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9B144" w14:textId="7FA14034" w:rsidR="00FE219C" w:rsidRDefault="00CA6359" w:rsidP="00AC60AE">
      <w:pPr>
        <w:spacing w:line="480" w:lineRule="auto"/>
        <w:rPr>
          <w:rFonts w:ascii="Helvetica" w:hAnsi="Helvetica"/>
          <w:color w:val="000000" w:themeColor="text1"/>
        </w:rPr>
      </w:pPr>
      <w:r w:rsidRPr="00C42272">
        <w:rPr>
          <w:rFonts w:ascii="Helvetica" w:hAnsi="Helvetica"/>
          <w:b/>
          <w:color w:val="000000" w:themeColor="text1"/>
        </w:rPr>
        <w:t>Title:</w:t>
      </w:r>
      <w:r w:rsidRPr="00C42272">
        <w:rPr>
          <w:rFonts w:ascii="Helvetica" w:hAnsi="Helvetica"/>
          <w:color w:val="000000" w:themeColor="text1"/>
        </w:rPr>
        <w:t xml:space="preserve"> </w:t>
      </w:r>
      <w:r w:rsidR="009E304C" w:rsidRPr="006E3516">
        <w:rPr>
          <w:rFonts w:ascii="Helvetica" w:hAnsi="Helvetica"/>
        </w:rPr>
        <w:t>Eccentricity-dependent temporal contrast tuning in human visual cortex measured with fMRI</w:t>
      </w:r>
      <w:r w:rsidR="00AC3ECD">
        <w:rPr>
          <w:rFonts w:ascii="Helvetica" w:hAnsi="Helvetica"/>
        </w:rPr>
        <w:t>.</w:t>
      </w:r>
    </w:p>
    <w:p w14:paraId="535A5478" w14:textId="77777777" w:rsidR="00FE219C" w:rsidRPr="00525E68" w:rsidRDefault="00FE219C" w:rsidP="00AC60AE">
      <w:pPr>
        <w:spacing w:line="480" w:lineRule="auto"/>
        <w:rPr>
          <w:rFonts w:ascii="Helvetica" w:hAnsi="Helvetica"/>
          <w:color w:val="000000" w:themeColor="text1"/>
        </w:rPr>
      </w:pPr>
    </w:p>
    <w:p w14:paraId="2BB588D6" w14:textId="2F7719BF" w:rsidR="00CA6359" w:rsidRPr="00525E68" w:rsidRDefault="00CA6359" w:rsidP="00AC60AE">
      <w:pPr>
        <w:spacing w:line="480" w:lineRule="auto"/>
        <w:rPr>
          <w:rFonts w:ascii="Helvetica" w:hAnsi="Helvetica"/>
          <w:b/>
          <w:i/>
          <w:color w:val="000000" w:themeColor="text1"/>
        </w:rPr>
      </w:pPr>
      <w:r w:rsidRPr="00525E68">
        <w:rPr>
          <w:rFonts w:ascii="Helvetica" w:hAnsi="Helvetica"/>
          <w:b/>
          <w:color w:val="000000" w:themeColor="text1"/>
        </w:rPr>
        <w:t>Authors and Affiliations:</w:t>
      </w:r>
      <w:r w:rsidR="00854441" w:rsidRPr="00525E68">
        <w:rPr>
          <w:rFonts w:ascii="Helvetica" w:hAnsi="Helvetica"/>
          <w:b/>
          <w:i/>
          <w:color w:val="000000" w:themeColor="text1"/>
        </w:rPr>
        <w:t xml:space="preserve"> </w:t>
      </w:r>
      <w:r w:rsidRPr="00525E68">
        <w:rPr>
          <w:rFonts w:ascii="Helvetica" w:hAnsi="Helvetica"/>
          <w:color w:val="000000" w:themeColor="text1"/>
        </w:rPr>
        <w:t>Marc M. Himmelberg</w:t>
      </w:r>
      <w:r w:rsidRPr="00525E68">
        <w:rPr>
          <w:rFonts w:ascii="Helvetica" w:hAnsi="Helvetica"/>
          <w:color w:val="000000" w:themeColor="text1"/>
          <w:vertAlign w:val="superscript"/>
        </w:rPr>
        <w:t>1</w:t>
      </w:r>
      <w:r w:rsidRPr="00525E68">
        <w:rPr>
          <w:rFonts w:ascii="Helvetica" w:hAnsi="Helvetica"/>
          <w:color w:val="000000" w:themeColor="text1"/>
        </w:rPr>
        <w:t>* &amp; Alex R. Wade</w:t>
      </w:r>
      <w:r w:rsidRPr="00525E68">
        <w:rPr>
          <w:rFonts w:ascii="Helvetica" w:hAnsi="Helvetica"/>
          <w:color w:val="000000" w:themeColor="text1"/>
          <w:vertAlign w:val="superscript"/>
        </w:rPr>
        <w:t>1</w:t>
      </w:r>
      <w:r w:rsidR="000A4D41" w:rsidRPr="00525E68">
        <w:rPr>
          <w:rFonts w:ascii="Helvetica" w:hAnsi="Helvetica"/>
          <w:color w:val="000000" w:themeColor="text1"/>
          <w:vertAlign w:val="superscript"/>
        </w:rPr>
        <w:t>,2</w:t>
      </w:r>
    </w:p>
    <w:p w14:paraId="6E4F40EC" w14:textId="0F477608" w:rsidR="00CA6359" w:rsidRPr="00525E68" w:rsidRDefault="00CA6359" w:rsidP="00AC60AE">
      <w:pPr>
        <w:spacing w:line="480" w:lineRule="auto"/>
        <w:rPr>
          <w:rFonts w:ascii="Helvetica" w:hAnsi="Helvetica"/>
          <w:color w:val="000000" w:themeColor="text1"/>
        </w:rPr>
      </w:pPr>
      <w:r w:rsidRPr="00525E68">
        <w:rPr>
          <w:rFonts w:ascii="Helvetica" w:hAnsi="Helvetica"/>
          <w:color w:val="000000" w:themeColor="text1"/>
          <w:vertAlign w:val="superscript"/>
        </w:rPr>
        <w:t>1</w:t>
      </w:r>
      <w:r w:rsidRPr="00525E68">
        <w:rPr>
          <w:rFonts w:ascii="Helvetica" w:hAnsi="Helvetica"/>
          <w:color w:val="000000" w:themeColor="text1"/>
        </w:rPr>
        <w:t xml:space="preserve"> Department of Psychology, The Univ</w:t>
      </w:r>
      <w:r w:rsidR="000A4D41" w:rsidRPr="00525E68">
        <w:rPr>
          <w:rFonts w:ascii="Helvetica" w:hAnsi="Helvetica"/>
          <w:color w:val="000000" w:themeColor="text1"/>
        </w:rPr>
        <w:t xml:space="preserve">ersity of York, </w:t>
      </w:r>
      <w:r w:rsidR="00B021F0" w:rsidRPr="00525E68">
        <w:rPr>
          <w:rFonts w:ascii="Helvetica" w:hAnsi="Helvetica"/>
          <w:color w:val="000000" w:themeColor="text1"/>
        </w:rPr>
        <w:t xml:space="preserve">Heslington, </w:t>
      </w:r>
      <w:r w:rsidR="000A4D41" w:rsidRPr="00525E68">
        <w:rPr>
          <w:rFonts w:ascii="Helvetica" w:hAnsi="Helvetica"/>
          <w:color w:val="000000" w:themeColor="text1"/>
        </w:rPr>
        <w:t xml:space="preserve">York, </w:t>
      </w:r>
      <w:r w:rsidRPr="00525E68">
        <w:rPr>
          <w:rFonts w:ascii="Helvetica" w:hAnsi="Helvetica"/>
          <w:color w:val="000000" w:themeColor="text1"/>
        </w:rPr>
        <w:t>YO10 5DD</w:t>
      </w:r>
      <w:r w:rsidR="000A4D41" w:rsidRPr="00525E68">
        <w:rPr>
          <w:rFonts w:ascii="Helvetica" w:hAnsi="Helvetica"/>
          <w:color w:val="000000" w:themeColor="text1"/>
        </w:rPr>
        <w:t xml:space="preserve">, </w:t>
      </w:r>
      <w:r w:rsidR="00854441" w:rsidRPr="00525E68">
        <w:rPr>
          <w:rFonts w:ascii="Helvetica" w:hAnsi="Helvetica"/>
          <w:color w:val="000000" w:themeColor="text1"/>
        </w:rPr>
        <w:t>United Kingdom</w:t>
      </w:r>
      <w:r w:rsidR="00292689" w:rsidRPr="00525E68">
        <w:rPr>
          <w:rFonts w:ascii="Helvetica" w:hAnsi="Helvetica"/>
          <w:color w:val="000000" w:themeColor="text1"/>
        </w:rPr>
        <w:t>.</w:t>
      </w:r>
    </w:p>
    <w:p w14:paraId="4EA54B42" w14:textId="39352806" w:rsidR="000A4D41" w:rsidRPr="00525E68" w:rsidRDefault="000A4D41" w:rsidP="00AC60AE">
      <w:pPr>
        <w:spacing w:line="480" w:lineRule="auto"/>
        <w:rPr>
          <w:rFonts w:ascii="Helvetica" w:hAnsi="Helvetica"/>
          <w:color w:val="000000" w:themeColor="text1"/>
        </w:rPr>
      </w:pPr>
      <w:r w:rsidRPr="00525E68">
        <w:rPr>
          <w:rFonts w:ascii="Helvetica" w:hAnsi="Helvetica"/>
          <w:color w:val="000000" w:themeColor="text1"/>
          <w:vertAlign w:val="superscript"/>
        </w:rPr>
        <w:t>2</w:t>
      </w:r>
      <w:r w:rsidRPr="00525E68">
        <w:rPr>
          <w:rFonts w:ascii="Helvetica" w:hAnsi="Helvetica"/>
          <w:color w:val="000000" w:themeColor="text1"/>
        </w:rPr>
        <w:t xml:space="preserve"> York NeuroImaging Centre, The Biocentre, York Science Park, Heslington, York, YO10 5NY, </w:t>
      </w:r>
      <w:r w:rsidR="00854441" w:rsidRPr="00525E68">
        <w:rPr>
          <w:rFonts w:ascii="Helvetica" w:hAnsi="Helvetica"/>
          <w:color w:val="000000" w:themeColor="text1"/>
        </w:rPr>
        <w:t>United Kingdom</w:t>
      </w:r>
      <w:r w:rsidR="00C947F0" w:rsidRPr="00525E68">
        <w:rPr>
          <w:rFonts w:ascii="Helvetica" w:hAnsi="Helvetica"/>
          <w:color w:val="000000" w:themeColor="text1"/>
        </w:rPr>
        <w:t>.</w:t>
      </w:r>
    </w:p>
    <w:p w14:paraId="584F0690" w14:textId="77777777" w:rsidR="000A4D41" w:rsidRPr="00525E68" w:rsidRDefault="000A4D41" w:rsidP="00AC60AE">
      <w:pPr>
        <w:spacing w:line="480" w:lineRule="auto"/>
        <w:rPr>
          <w:rFonts w:ascii="Helvetica" w:hAnsi="Helvetica"/>
          <w:color w:val="000000" w:themeColor="text1"/>
        </w:rPr>
      </w:pPr>
    </w:p>
    <w:p w14:paraId="717A8D00" w14:textId="20761878" w:rsidR="00CA6359" w:rsidRPr="00525E68" w:rsidRDefault="00CA6359" w:rsidP="00AC60AE">
      <w:pPr>
        <w:spacing w:line="480" w:lineRule="auto"/>
        <w:rPr>
          <w:rFonts w:ascii="Helvetica" w:hAnsi="Helvetica"/>
          <w:b/>
          <w:i/>
          <w:color w:val="000000" w:themeColor="text1"/>
        </w:rPr>
      </w:pPr>
      <w:r w:rsidRPr="00525E68">
        <w:rPr>
          <w:rFonts w:ascii="Helvetica" w:hAnsi="Helvetica"/>
          <w:b/>
          <w:color w:val="000000" w:themeColor="text1"/>
        </w:rPr>
        <w:t>Corresponding Author:</w:t>
      </w:r>
      <w:r w:rsidRPr="00525E68">
        <w:rPr>
          <w:rFonts w:ascii="Helvetica" w:hAnsi="Helvetica"/>
          <w:b/>
          <w:i/>
          <w:color w:val="000000" w:themeColor="text1"/>
        </w:rPr>
        <w:t xml:space="preserve"> </w:t>
      </w:r>
      <w:r w:rsidRPr="00525E68">
        <w:rPr>
          <w:rFonts w:ascii="Helvetica" w:hAnsi="Helvetica"/>
          <w:color w:val="000000" w:themeColor="text1"/>
        </w:rPr>
        <w:t xml:space="preserve">Marc M. Himmelberg, </w:t>
      </w:r>
      <w:r w:rsidR="00B25CA1" w:rsidRPr="00525E68">
        <w:rPr>
          <w:rFonts w:ascii="Helvetica" w:hAnsi="Helvetica"/>
          <w:color w:val="000000" w:themeColor="text1"/>
        </w:rPr>
        <w:t>Department of Psychology, The University of York, York, YO10 5DD, UK</w:t>
      </w:r>
      <w:r w:rsidR="00901B6C" w:rsidRPr="00525E68">
        <w:rPr>
          <w:rFonts w:ascii="Helvetica" w:hAnsi="Helvetica"/>
          <w:color w:val="000000" w:themeColor="text1"/>
        </w:rPr>
        <w:t xml:space="preserve"> </w:t>
      </w:r>
      <w:r w:rsidRPr="00525E68">
        <w:rPr>
          <w:rFonts w:ascii="Helvetica" w:hAnsi="Helvetica"/>
          <w:color w:val="000000" w:themeColor="text1"/>
        </w:rPr>
        <w:t xml:space="preserve">(email: </w:t>
      </w:r>
      <w:r w:rsidR="00BA21AB" w:rsidRPr="00525E68">
        <w:rPr>
          <w:rFonts w:ascii="Helvetica" w:hAnsi="Helvetica"/>
        </w:rPr>
        <w:t>marchimmelberg@</w:t>
      </w:r>
      <w:r w:rsidR="007E242B" w:rsidRPr="00525E68">
        <w:rPr>
          <w:rFonts w:ascii="Helvetica" w:hAnsi="Helvetica"/>
        </w:rPr>
        <w:t>gmail.com</w:t>
      </w:r>
      <w:r w:rsidRPr="00525E68">
        <w:rPr>
          <w:rFonts w:ascii="Helvetica" w:hAnsi="Helvetica"/>
          <w:color w:val="000000" w:themeColor="text1"/>
        </w:rPr>
        <w:t>)</w:t>
      </w:r>
    </w:p>
    <w:p w14:paraId="5EF54A6B" w14:textId="77777777" w:rsidR="00BA21AB" w:rsidRPr="00525E68" w:rsidRDefault="00BA21AB" w:rsidP="00AC60AE">
      <w:pPr>
        <w:spacing w:line="480" w:lineRule="auto"/>
        <w:rPr>
          <w:rFonts w:ascii="Helvetica" w:hAnsi="Helvetica"/>
          <w:color w:val="000000" w:themeColor="text1"/>
        </w:rPr>
      </w:pPr>
    </w:p>
    <w:p w14:paraId="3761540B" w14:textId="7A60D29A" w:rsidR="002F62D3" w:rsidRPr="00525E68" w:rsidRDefault="002F62D3" w:rsidP="00AC60AE">
      <w:pPr>
        <w:spacing w:line="480" w:lineRule="auto"/>
        <w:jc w:val="both"/>
        <w:rPr>
          <w:rFonts w:ascii="Helvetica" w:hAnsi="Helvetica"/>
          <w:color w:val="000000" w:themeColor="text1"/>
        </w:rPr>
      </w:pPr>
    </w:p>
    <w:p w14:paraId="47FD0EA7" w14:textId="6F079D6F" w:rsidR="00D365B6" w:rsidRPr="00525E68" w:rsidRDefault="00D365B6" w:rsidP="00AC60AE">
      <w:pPr>
        <w:spacing w:line="480" w:lineRule="auto"/>
        <w:jc w:val="both"/>
        <w:rPr>
          <w:rFonts w:ascii="Helvetica" w:hAnsi="Helvetica"/>
          <w:color w:val="000000" w:themeColor="text1"/>
        </w:rPr>
      </w:pPr>
    </w:p>
    <w:p w14:paraId="4A182B42" w14:textId="77777777" w:rsidR="001124E9" w:rsidRPr="00525E68" w:rsidRDefault="001124E9" w:rsidP="00AC60AE">
      <w:pPr>
        <w:spacing w:line="480" w:lineRule="auto"/>
        <w:jc w:val="both"/>
        <w:rPr>
          <w:rFonts w:ascii="Helvetica" w:hAnsi="Helvetica"/>
          <w:color w:val="000000" w:themeColor="text1"/>
        </w:rPr>
      </w:pPr>
    </w:p>
    <w:p w14:paraId="610B0030" w14:textId="77777777" w:rsidR="001124E9" w:rsidRPr="00525E68" w:rsidRDefault="001124E9" w:rsidP="00AC60AE">
      <w:pPr>
        <w:spacing w:line="480" w:lineRule="auto"/>
        <w:jc w:val="both"/>
        <w:rPr>
          <w:rFonts w:ascii="Helvetica" w:hAnsi="Helvetica"/>
          <w:color w:val="000000" w:themeColor="text1"/>
        </w:rPr>
      </w:pPr>
    </w:p>
    <w:p w14:paraId="6F5862FE" w14:textId="77777777" w:rsidR="001124E9" w:rsidRPr="00525E68" w:rsidRDefault="001124E9" w:rsidP="00AC60AE">
      <w:pPr>
        <w:spacing w:line="480" w:lineRule="auto"/>
        <w:jc w:val="both"/>
        <w:rPr>
          <w:rFonts w:ascii="Helvetica" w:hAnsi="Helvetica"/>
          <w:color w:val="000000" w:themeColor="text1"/>
        </w:rPr>
      </w:pPr>
    </w:p>
    <w:p w14:paraId="14FB6301" w14:textId="77777777" w:rsidR="001124E9" w:rsidRPr="00525E68" w:rsidRDefault="001124E9" w:rsidP="00AC60AE">
      <w:pPr>
        <w:spacing w:line="480" w:lineRule="auto"/>
        <w:jc w:val="both"/>
        <w:rPr>
          <w:rFonts w:ascii="Helvetica" w:hAnsi="Helvetica"/>
          <w:color w:val="000000" w:themeColor="text1"/>
        </w:rPr>
      </w:pPr>
    </w:p>
    <w:p w14:paraId="5991F328" w14:textId="77777777" w:rsidR="001124E9" w:rsidRPr="00525E68" w:rsidRDefault="001124E9" w:rsidP="00AC60AE">
      <w:pPr>
        <w:spacing w:line="480" w:lineRule="auto"/>
        <w:jc w:val="both"/>
        <w:rPr>
          <w:rFonts w:ascii="Helvetica" w:hAnsi="Helvetica"/>
          <w:color w:val="000000" w:themeColor="text1"/>
        </w:rPr>
      </w:pPr>
    </w:p>
    <w:p w14:paraId="58C059F5" w14:textId="77777777" w:rsidR="001124E9" w:rsidRPr="00525E68" w:rsidRDefault="001124E9" w:rsidP="00AC60AE">
      <w:pPr>
        <w:spacing w:line="480" w:lineRule="auto"/>
        <w:jc w:val="both"/>
        <w:rPr>
          <w:rFonts w:ascii="Helvetica" w:hAnsi="Helvetica"/>
          <w:color w:val="000000" w:themeColor="text1"/>
        </w:rPr>
      </w:pPr>
    </w:p>
    <w:p w14:paraId="28AEEF15" w14:textId="77777777" w:rsidR="001124E9" w:rsidRPr="00525E68" w:rsidRDefault="001124E9" w:rsidP="00AC60AE">
      <w:pPr>
        <w:spacing w:line="480" w:lineRule="auto"/>
        <w:jc w:val="both"/>
        <w:rPr>
          <w:rFonts w:ascii="Helvetica" w:hAnsi="Helvetica"/>
          <w:color w:val="000000" w:themeColor="text1"/>
        </w:rPr>
      </w:pPr>
    </w:p>
    <w:p w14:paraId="26383AA6" w14:textId="77777777" w:rsidR="001124E9" w:rsidRPr="00525E68" w:rsidRDefault="001124E9" w:rsidP="00AC60AE">
      <w:pPr>
        <w:spacing w:line="480" w:lineRule="auto"/>
        <w:jc w:val="both"/>
        <w:rPr>
          <w:rFonts w:ascii="Helvetica" w:hAnsi="Helvetica"/>
          <w:color w:val="000000" w:themeColor="text1"/>
        </w:rPr>
      </w:pPr>
    </w:p>
    <w:p w14:paraId="644DD71C" w14:textId="77777777" w:rsidR="00FB4263" w:rsidRPr="00525E68" w:rsidRDefault="00FB4263" w:rsidP="00AC60AE">
      <w:pPr>
        <w:spacing w:line="480" w:lineRule="auto"/>
        <w:jc w:val="both"/>
        <w:rPr>
          <w:rFonts w:ascii="Helvetica" w:hAnsi="Helvetica"/>
          <w:color w:val="000000" w:themeColor="text1"/>
        </w:rPr>
      </w:pPr>
    </w:p>
    <w:p w14:paraId="6E801DC5" w14:textId="77777777" w:rsidR="00FB4263" w:rsidRPr="00525E68" w:rsidRDefault="00FB4263" w:rsidP="00AC60AE">
      <w:pPr>
        <w:spacing w:line="480" w:lineRule="auto"/>
        <w:jc w:val="both"/>
        <w:rPr>
          <w:rFonts w:ascii="Helvetica" w:hAnsi="Helvetica"/>
          <w:color w:val="000000" w:themeColor="text1"/>
        </w:rPr>
      </w:pPr>
    </w:p>
    <w:p w14:paraId="084B9032" w14:textId="522802CB" w:rsidR="00D365B6" w:rsidRPr="00525E68" w:rsidRDefault="00CA6359" w:rsidP="00AC60AE">
      <w:pPr>
        <w:pStyle w:val="Heading1"/>
        <w:spacing w:line="480" w:lineRule="auto"/>
        <w:jc w:val="center"/>
        <w:rPr>
          <w:color w:val="000000" w:themeColor="text1"/>
          <w:sz w:val="24"/>
          <w:szCs w:val="24"/>
        </w:rPr>
      </w:pPr>
      <w:r w:rsidRPr="00525E68">
        <w:rPr>
          <w:color w:val="000000" w:themeColor="text1"/>
          <w:sz w:val="24"/>
          <w:szCs w:val="24"/>
        </w:rPr>
        <w:lastRenderedPageBreak/>
        <w:t>Abstract</w:t>
      </w:r>
    </w:p>
    <w:p w14:paraId="0A784690" w14:textId="763BC45D" w:rsidR="00CA6359" w:rsidRPr="00525E68" w:rsidRDefault="00515626" w:rsidP="00AC60AE">
      <w:pPr>
        <w:spacing w:line="480" w:lineRule="auto"/>
        <w:jc w:val="both"/>
        <w:rPr>
          <w:rFonts w:ascii="Helvetica" w:hAnsi="Helvetica"/>
          <w:color w:val="000000" w:themeColor="text1"/>
        </w:rPr>
      </w:pPr>
      <w:r w:rsidRPr="00525E68">
        <w:rPr>
          <w:rFonts w:ascii="Helvetica" w:hAnsi="Helvetica"/>
          <w:color w:val="000000" w:themeColor="text1"/>
        </w:rPr>
        <w:t>Cells in the peripheral retina tend to have higher contrast sensitivity and respond at higher flicker frequencies</w:t>
      </w:r>
      <w:r w:rsidR="00C947F0" w:rsidRPr="00525E68">
        <w:rPr>
          <w:rFonts w:ascii="Helvetica" w:hAnsi="Helvetica"/>
          <w:color w:val="000000" w:themeColor="text1"/>
        </w:rPr>
        <w:t xml:space="preserve"> than those closer to the fovea</w:t>
      </w:r>
      <w:r w:rsidRPr="00525E68">
        <w:rPr>
          <w:rFonts w:ascii="Helvetica" w:hAnsi="Helvetica"/>
          <w:color w:val="000000" w:themeColor="text1"/>
        </w:rPr>
        <w:t xml:space="preserve">. </w:t>
      </w:r>
      <w:r w:rsidR="00F34EBC" w:rsidRPr="00525E68">
        <w:rPr>
          <w:rFonts w:ascii="Helvetica" w:hAnsi="Helvetica"/>
          <w:color w:val="000000" w:themeColor="text1"/>
        </w:rPr>
        <w:t xml:space="preserve">Although this </w:t>
      </w:r>
      <w:r w:rsidR="00DE5276" w:rsidRPr="00525E68">
        <w:rPr>
          <w:rFonts w:ascii="Helvetica" w:hAnsi="Helvetica"/>
          <w:color w:val="000000" w:themeColor="text1"/>
        </w:rPr>
        <w:t xml:space="preserve">predicts increased </w:t>
      </w:r>
      <w:r w:rsidR="00F627ED" w:rsidRPr="00525E68">
        <w:rPr>
          <w:rFonts w:ascii="Helvetica" w:hAnsi="Helvetica"/>
          <w:color w:val="000000" w:themeColor="text1"/>
        </w:rPr>
        <w:t>behav</w:t>
      </w:r>
      <w:r w:rsidRPr="00525E68">
        <w:rPr>
          <w:rFonts w:ascii="Helvetica" w:hAnsi="Helvetica"/>
          <w:color w:val="000000" w:themeColor="text1"/>
        </w:rPr>
        <w:t xml:space="preserve">ioural </w:t>
      </w:r>
      <w:r w:rsidR="00DE5276" w:rsidRPr="00525E68">
        <w:rPr>
          <w:rFonts w:ascii="Helvetica" w:hAnsi="Helvetica"/>
          <w:color w:val="000000" w:themeColor="text1"/>
        </w:rPr>
        <w:t>temporal contrast sensitivity in the peripheral visual field</w:t>
      </w:r>
      <w:r w:rsidR="00650B54" w:rsidRPr="00525E68">
        <w:rPr>
          <w:rFonts w:ascii="Helvetica" w:hAnsi="Helvetica"/>
          <w:color w:val="000000" w:themeColor="text1"/>
        </w:rPr>
        <w:t xml:space="preserve">, </w:t>
      </w:r>
      <w:r w:rsidR="001A5879" w:rsidRPr="00525E68">
        <w:rPr>
          <w:rFonts w:ascii="Helvetica" w:hAnsi="Helvetica"/>
          <w:color w:val="000000" w:themeColor="text1"/>
        </w:rPr>
        <w:t>this effect is rarely observed in psychophysical experiments</w:t>
      </w:r>
      <w:r w:rsidR="00650B54" w:rsidRPr="00525E68">
        <w:rPr>
          <w:rFonts w:ascii="Helvetica" w:hAnsi="Helvetica"/>
          <w:color w:val="000000" w:themeColor="text1"/>
        </w:rPr>
        <w:t xml:space="preserve">. </w:t>
      </w:r>
      <w:r w:rsidR="004D7ACB" w:rsidRPr="00525E68">
        <w:rPr>
          <w:rFonts w:ascii="Helvetica" w:hAnsi="Helvetica"/>
          <w:color w:val="000000" w:themeColor="text1"/>
        </w:rPr>
        <w:t xml:space="preserve">It is </w:t>
      </w:r>
      <w:r w:rsidR="00C947F0" w:rsidRPr="00525E68">
        <w:rPr>
          <w:rFonts w:ascii="Helvetica" w:hAnsi="Helvetica"/>
          <w:color w:val="000000" w:themeColor="text1"/>
        </w:rPr>
        <w:t>unknown how</w:t>
      </w:r>
      <w:r w:rsidR="00D572A8" w:rsidRPr="00525E68">
        <w:rPr>
          <w:rFonts w:ascii="Helvetica" w:hAnsi="Helvetica"/>
          <w:color w:val="000000" w:themeColor="text1"/>
        </w:rPr>
        <w:t xml:space="preserve"> </w:t>
      </w:r>
      <w:r w:rsidR="00650B54" w:rsidRPr="00525E68">
        <w:rPr>
          <w:rFonts w:ascii="Helvetica" w:hAnsi="Helvetica"/>
          <w:color w:val="000000" w:themeColor="text1"/>
        </w:rPr>
        <w:t>temporal contrast sensitivity is</w:t>
      </w:r>
      <w:r w:rsidR="000D4D36" w:rsidRPr="00525E68">
        <w:rPr>
          <w:rFonts w:ascii="Helvetica" w:hAnsi="Helvetica"/>
          <w:color w:val="000000" w:themeColor="text1"/>
        </w:rPr>
        <w:t xml:space="preserve"> </w:t>
      </w:r>
      <w:r w:rsidR="00650B54" w:rsidRPr="00525E68">
        <w:rPr>
          <w:rFonts w:ascii="Helvetica" w:hAnsi="Helvetica"/>
          <w:color w:val="000000" w:themeColor="text1"/>
        </w:rPr>
        <w:t xml:space="preserve">represented </w:t>
      </w:r>
      <w:r w:rsidR="00C947F0" w:rsidRPr="00525E68">
        <w:rPr>
          <w:rFonts w:ascii="Helvetica" w:hAnsi="Helvetica"/>
          <w:color w:val="000000" w:themeColor="text1"/>
        </w:rPr>
        <w:t>across eccentricity</w:t>
      </w:r>
      <w:r w:rsidR="000D4D36" w:rsidRPr="00525E68">
        <w:rPr>
          <w:rFonts w:ascii="Helvetica" w:hAnsi="Helvetica"/>
          <w:color w:val="000000" w:themeColor="text1"/>
        </w:rPr>
        <w:t xml:space="preserve"> </w:t>
      </w:r>
      <w:r w:rsidR="00650B54" w:rsidRPr="00CB2DFB">
        <w:rPr>
          <w:rFonts w:ascii="Helvetica" w:hAnsi="Helvetica"/>
          <w:color w:val="000000" w:themeColor="text1"/>
        </w:rPr>
        <w:t>within</w:t>
      </w:r>
      <w:r w:rsidR="00650B54" w:rsidRPr="00525E68">
        <w:rPr>
          <w:rFonts w:ascii="Helvetica" w:hAnsi="Helvetica"/>
          <w:color w:val="000000" w:themeColor="text1"/>
        </w:rPr>
        <w:t xml:space="preserve"> </w:t>
      </w:r>
      <w:r w:rsidR="00764C2E" w:rsidRPr="00525E68">
        <w:rPr>
          <w:rFonts w:ascii="Helvetica" w:hAnsi="Helvetica"/>
          <w:color w:val="000000" w:themeColor="text1"/>
        </w:rPr>
        <w:t xml:space="preserve">cortical </w:t>
      </w:r>
      <w:r w:rsidR="00650B54" w:rsidRPr="00525E68">
        <w:rPr>
          <w:rFonts w:ascii="Helvetica" w:hAnsi="Helvetica"/>
          <w:color w:val="000000" w:themeColor="text1"/>
        </w:rPr>
        <w:t xml:space="preserve">visual field maps and whether such sensitivities </w:t>
      </w:r>
      <w:r w:rsidR="00764C2E" w:rsidRPr="00525E68">
        <w:rPr>
          <w:rFonts w:ascii="Helvetica" w:hAnsi="Helvetica"/>
          <w:color w:val="000000" w:themeColor="text1"/>
        </w:rPr>
        <w:t>reflect</w:t>
      </w:r>
      <w:r w:rsidR="00650B54" w:rsidRPr="00525E68">
        <w:rPr>
          <w:rFonts w:ascii="Helvetica" w:hAnsi="Helvetica"/>
          <w:color w:val="000000" w:themeColor="text1"/>
        </w:rPr>
        <w:t xml:space="preserve"> </w:t>
      </w:r>
      <w:r w:rsidR="00176211" w:rsidRPr="00525E68">
        <w:rPr>
          <w:rFonts w:ascii="Helvetica" w:hAnsi="Helvetica"/>
          <w:color w:val="000000" w:themeColor="text1"/>
        </w:rPr>
        <w:t>the response properties of retinal cells</w:t>
      </w:r>
      <w:r w:rsidR="00650B54" w:rsidRPr="00525E68">
        <w:rPr>
          <w:rFonts w:ascii="Helvetica" w:hAnsi="Helvetica"/>
          <w:color w:val="000000" w:themeColor="text1"/>
        </w:rPr>
        <w:t xml:space="preserve"> or psychophysical sensitivities.</w:t>
      </w:r>
      <w:r w:rsidR="00CA6359" w:rsidRPr="00525E68">
        <w:rPr>
          <w:rFonts w:ascii="Helvetica" w:hAnsi="Helvetica"/>
          <w:color w:val="000000" w:themeColor="text1"/>
        </w:rPr>
        <w:t xml:space="preserve"> </w:t>
      </w:r>
      <w:r w:rsidR="00F7254F" w:rsidRPr="00525E68">
        <w:rPr>
          <w:rFonts w:ascii="Helvetica" w:hAnsi="Helvetica"/>
          <w:color w:val="000000" w:themeColor="text1"/>
        </w:rPr>
        <w:t>Here,</w:t>
      </w:r>
      <w:r w:rsidR="000D4D36" w:rsidRPr="00525E68">
        <w:rPr>
          <w:rFonts w:ascii="Helvetica" w:hAnsi="Helvetica"/>
          <w:color w:val="000000" w:themeColor="text1"/>
        </w:rPr>
        <w:t xml:space="preserve"> we used</w:t>
      </w:r>
      <w:r w:rsidR="00CA6359" w:rsidRPr="00525E68">
        <w:rPr>
          <w:rFonts w:ascii="Helvetica" w:hAnsi="Helvetica"/>
          <w:color w:val="000000" w:themeColor="text1"/>
        </w:rPr>
        <w:t xml:space="preserve"> functional mag</w:t>
      </w:r>
      <w:r w:rsidR="000D4D36" w:rsidRPr="00525E68">
        <w:rPr>
          <w:rFonts w:ascii="Helvetica" w:hAnsi="Helvetica"/>
          <w:color w:val="000000" w:themeColor="text1"/>
        </w:rPr>
        <w:t>netic resonance imaging (fMRI) to measure</w:t>
      </w:r>
      <w:r w:rsidR="00CA6359" w:rsidRPr="00525E68">
        <w:rPr>
          <w:rFonts w:ascii="Helvetica" w:hAnsi="Helvetica"/>
          <w:color w:val="000000" w:themeColor="text1"/>
        </w:rPr>
        <w:t xml:space="preserve"> contrast sensitivity profiles at four temporal frequencies in five retinotopically-defined visual areas. We also measured population receptive field (pRF) parameters (</w:t>
      </w:r>
      <w:r w:rsidR="00CA0AD6" w:rsidRPr="00525E68">
        <w:rPr>
          <w:rFonts w:ascii="Helvetica" w:hAnsi="Helvetica"/>
          <w:color w:val="000000" w:themeColor="text1"/>
        </w:rPr>
        <w:t xml:space="preserve">polar angle, </w:t>
      </w:r>
      <w:r w:rsidR="00CA6359" w:rsidRPr="00525E68">
        <w:rPr>
          <w:rFonts w:ascii="Helvetica" w:hAnsi="Helvetica"/>
          <w:color w:val="000000" w:themeColor="text1"/>
        </w:rPr>
        <w:t>eccentricity</w:t>
      </w:r>
      <w:r w:rsidR="00CA12E3">
        <w:rPr>
          <w:rFonts w:ascii="Helvetica" w:hAnsi="Helvetica"/>
          <w:color w:val="000000" w:themeColor="text1"/>
        </w:rPr>
        <w:t>,</w:t>
      </w:r>
      <w:r w:rsidR="00CA6359" w:rsidRPr="00525E68">
        <w:rPr>
          <w:rFonts w:ascii="Helvetica" w:hAnsi="Helvetica"/>
          <w:color w:val="000000" w:themeColor="text1"/>
        </w:rPr>
        <w:t xml:space="preserve"> and size) in the same areas. Overall contrast sensitivity, independent of</w:t>
      </w:r>
      <w:r w:rsidR="00650B54" w:rsidRPr="00525E68">
        <w:rPr>
          <w:rFonts w:ascii="Helvetica" w:hAnsi="Helvetica"/>
          <w:color w:val="000000" w:themeColor="text1"/>
        </w:rPr>
        <w:t xml:space="preserve"> pRF</w:t>
      </w:r>
      <w:r w:rsidR="00CA6359" w:rsidRPr="00525E68">
        <w:rPr>
          <w:rFonts w:ascii="Helvetica" w:hAnsi="Helvetica"/>
          <w:color w:val="000000" w:themeColor="text1"/>
        </w:rPr>
        <w:t xml:space="preserve"> </w:t>
      </w:r>
      <w:r w:rsidR="003E0E19" w:rsidRPr="00525E68">
        <w:rPr>
          <w:rFonts w:ascii="Helvetica" w:hAnsi="Helvetica"/>
          <w:color w:val="000000" w:themeColor="text1"/>
        </w:rPr>
        <w:t>parameters</w:t>
      </w:r>
      <w:r w:rsidR="00CA6359" w:rsidRPr="00525E68">
        <w:rPr>
          <w:rFonts w:ascii="Helvetica" w:hAnsi="Helvetica"/>
          <w:color w:val="000000" w:themeColor="text1"/>
        </w:rPr>
        <w:t xml:space="preserve">, peaked at </w:t>
      </w:r>
      <w:r w:rsidR="004D3483">
        <w:rPr>
          <w:rFonts w:ascii="Helvetica" w:hAnsi="Helvetica"/>
          <w:color w:val="000000" w:themeColor="text1"/>
        </w:rPr>
        <w:t>10Hz in all visual areas. In V1,</w:t>
      </w:r>
      <w:r w:rsidR="005310DF">
        <w:rPr>
          <w:rFonts w:ascii="Helvetica" w:hAnsi="Helvetica"/>
          <w:color w:val="000000" w:themeColor="text1"/>
        </w:rPr>
        <w:t xml:space="preserve"> </w:t>
      </w:r>
      <w:r w:rsidR="004D3483">
        <w:rPr>
          <w:rFonts w:ascii="Helvetica" w:hAnsi="Helvetica"/>
          <w:color w:val="000000" w:themeColor="text1"/>
        </w:rPr>
        <w:t xml:space="preserve">V2, V3, and </w:t>
      </w:r>
      <w:r w:rsidR="00CA6359" w:rsidRPr="00525E68">
        <w:rPr>
          <w:rFonts w:ascii="Helvetica" w:hAnsi="Helvetica"/>
          <w:color w:val="000000" w:themeColor="text1"/>
        </w:rPr>
        <w:t>V3a</w:t>
      </w:r>
      <w:r w:rsidR="004D3483">
        <w:rPr>
          <w:rFonts w:ascii="Helvetica" w:hAnsi="Helvetica"/>
          <w:color w:val="000000" w:themeColor="text1"/>
        </w:rPr>
        <w:t>,</w:t>
      </w:r>
      <w:r w:rsidR="00CA6359" w:rsidRPr="00525E68">
        <w:rPr>
          <w:rFonts w:ascii="Helvetica" w:hAnsi="Helvetica"/>
          <w:color w:val="000000" w:themeColor="text1"/>
        </w:rPr>
        <w:t xml:space="preserve"> peripheral</w:t>
      </w:r>
      <w:r w:rsidR="006234D0" w:rsidRPr="00525E68">
        <w:rPr>
          <w:rFonts w:ascii="Helvetica" w:hAnsi="Helvetica"/>
          <w:color w:val="000000" w:themeColor="text1"/>
        </w:rPr>
        <w:t xml:space="preserve">ly-tuned voxels </w:t>
      </w:r>
      <w:r w:rsidR="00CA6359" w:rsidRPr="00525E68">
        <w:rPr>
          <w:rFonts w:ascii="Helvetica" w:hAnsi="Helvetica"/>
          <w:color w:val="000000" w:themeColor="text1"/>
        </w:rPr>
        <w:t xml:space="preserve">had higher contrast sensitivity at a high temporal frequency (20Hz), </w:t>
      </w:r>
      <w:r w:rsidR="001775ED" w:rsidRPr="00525E68">
        <w:rPr>
          <w:rFonts w:ascii="Helvetica" w:hAnsi="Helvetica"/>
          <w:color w:val="000000" w:themeColor="text1"/>
        </w:rPr>
        <w:t>while</w:t>
      </w:r>
      <w:r w:rsidR="00CA6359" w:rsidRPr="00525E68">
        <w:rPr>
          <w:rFonts w:ascii="Helvetica" w:hAnsi="Helvetica"/>
          <w:color w:val="000000" w:themeColor="text1"/>
        </w:rPr>
        <w:t xml:space="preserve"> </w:t>
      </w:r>
      <w:r w:rsidR="00232D6B" w:rsidRPr="00525E68">
        <w:rPr>
          <w:rFonts w:ascii="Helvetica" w:hAnsi="Helvetica"/>
          <w:color w:val="000000" w:themeColor="text1"/>
        </w:rPr>
        <w:t>h</w:t>
      </w:r>
      <w:r w:rsidR="00887969" w:rsidRPr="00525E68">
        <w:rPr>
          <w:rFonts w:ascii="Helvetica" w:hAnsi="Helvetica"/>
          <w:color w:val="000000" w:themeColor="text1"/>
        </w:rPr>
        <w:t>V4 more closely reflected behavioural sensitivity profiles</w:t>
      </w:r>
      <w:r w:rsidR="00CA6359" w:rsidRPr="00525E68">
        <w:rPr>
          <w:rFonts w:ascii="Helvetica" w:hAnsi="Helvetica"/>
          <w:color w:val="000000" w:themeColor="text1"/>
        </w:rPr>
        <w:t xml:space="preserve">. </w:t>
      </w:r>
      <w:r w:rsidR="00D572A8" w:rsidRPr="00525E68">
        <w:rPr>
          <w:rFonts w:ascii="Helvetica" w:hAnsi="Helvetica"/>
          <w:color w:val="000000" w:themeColor="text1"/>
        </w:rPr>
        <w:t>We conclude that our</w:t>
      </w:r>
      <w:r w:rsidR="00650B54" w:rsidRPr="00525E68">
        <w:rPr>
          <w:rFonts w:ascii="Helvetica" w:hAnsi="Helvetica"/>
          <w:color w:val="000000" w:themeColor="text1"/>
        </w:rPr>
        <w:t xml:space="preserve"> data reflect a cortical representation of </w:t>
      </w:r>
      <w:r w:rsidR="00376D8A" w:rsidRPr="00525E68">
        <w:rPr>
          <w:rFonts w:ascii="Helvetica" w:hAnsi="Helvetica"/>
          <w:color w:val="000000" w:themeColor="text1"/>
        </w:rPr>
        <w:t xml:space="preserve">the </w:t>
      </w:r>
      <w:r w:rsidR="00BA35A8" w:rsidRPr="00525E68">
        <w:rPr>
          <w:rFonts w:ascii="Helvetica" w:hAnsi="Helvetica"/>
          <w:color w:val="000000" w:themeColor="text1"/>
        </w:rPr>
        <w:t xml:space="preserve">increased </w:t>
      </w:r>
      <w:r w:rsidR="006234D0" w:rsidRPr="00525E68">
        <w:rPr>
          <w:rFonts w:ascii="Helvetica" w:hAnsi="Helvetica"/>
          <w:color w:val="000000" w:themeColor="text1"/>
        </w:rPr>
        <w:t xml:space="preserve">peripheral temporal contrast </w:t>
      </w:r>
      <w:r w:rsidR="001A5879" w:rsidRPr="00525E68">
        <w:rPr>
          <w:rFonts w:ascii="Helvetica" w:hAnsi="Helvetica"/>
          <w:color w:val="000000" w:themeColor="text1"/>
        </w:rPr>
        <w:t xml:space="preserve">sensitivity </w:t>
      </w:r>
      <w:r w:rsidR="006234D0" w:rsidRPr="00525E68">
        <w:rPr>
          <w:rFonts w:ascii="Helvetica" w:hAnsi="Helvetica"/>
          <w:color w:val="000000" w:themeColor="text1"/>
        </w:rPr>
        <w:t>that is already present in the retina</w:t>
      </w:r>
      <w:r w:rsidR="00EB5336" w:rsidRPr="00525E68">
        <w:rPr>
          <w:rFonts w:ascii="Helvetica" w:hAnsi="Helvetica"/>
          <w:color w:val="000000" w:themeColor="text1"/>
        </w:rPr>
        <w:t xml:space="preserve"> </w:t>
      </w:r>
      <w:r w:rsidR="006234D0" w:rsidRPr="00525E68">
        <w:rPr>
          <w:rFonts w:ascii="Helvetica" w:hAnsi="Helvetica"/>
          <w:color w:val="000000" w:themeColor="text1"/>
        </w:rPr>
        <w:t>and that this bias must be compensat</w:t>
      </w:r>
      <w:r w:rsidR="00176211" w:rsidRPr="00525E68">
        <w:rPr>
          <w:rFonts w:ascii="Helvetica" w:hAnsi="Helvetica"/>
          <w:color w:val="000000" w:themeColor="text1"/>
        </w:rPr>
        <w:t xml:space="preserve">ed later in the </w:t>
      </w:r>
      <w:r w:rsidR="00954A27" w:rsidRPr="00525E68">
        <w:rPr>
          <w:rFonts w:ascii="Helvetica" w:hAnsi="Helvetica"/>
          <w:color w:val="000000" w:themeColor="text1"/>
        </w:rPr>
        <w:t xml:space="preserve">cortical </w:t>
      </w:r>
      <w:r w:rsidR="00176211" w:rsidRPr="00525E68">
        <w:rPr>
          <w:rFonts w:ascii="Helvetica" w:hAnsi="Helvetica"/>
          <w:color w:val="000000" w:themeColor="text1"/>
        </w:rPr>
        <w:t>visual pathway.</w:t>
      </w:r>
    </w:p>
    <w:p w14:paraId="4337B51D" w14:textId="77777777" w:rsidR="00CA6359" w:rsidRPr="00525E68" w:rsidRDefault="00CA6359" w:rsidP="00AC60AE">
      <w:pPr>
        <w:spacing w:line="480" w:lineRule="auto"/>
        <w:jc w:val="both"/>
        <w:rPr>
          <w:rFonts w:ascii="Helvetica" w:hAnsi="Helvetica"/>
          <w:color w:val="000000" w:themeColor="text1"/>
        </w:rPr>
      </w:pPr>
    </w:p>
    <w:p w14:paraId="724CE903" w14:textId="3B67AF79" w:rsidR="00D365B6" w:rsidRPr="00525E68" w:rsidRDefault="00767FEB" w:rsidP="00AC60AE">
      <w:pPr>
        <w:spacing w:line="480" w:lineRule="auto"/>
        <w:jc w:val="both"/>
        <w:rPr>
          <w:rFonts w:ascii="Helvetica" w:hAnsi="Helvetica"/>
          <w:color w:val="000000" w:themeColor="text1"/>
        </w:rPr>
      </w:pPr>
      <w:r w:rsidRPr="00525E68">
        <w:rPr>
          <w:rFonts w:ascii="Helvetica" w:hAnsi="Helvetica"/>
          <w:color w:val="000000" w:themeColor="text1"/>
        </w:rPr>
        <w:t xml:space="preserve">Keywords: </w:t>
      </w:r>
      <w:r w:rsidR="0018335E" w:rsidRPr="00525E68">
        <w:rPr>
          <w:rFonts w:ascii="Helvetica" w:hAnsi="Helvetica"/>
          <w:color w:val="000000" w:themeColor="text1"/>
        </w:rPr>
        <w:t>visual cortex</w:t>
      </w:r>
      <w:r w:rsidR="00292689" w:rsidRPr="00525E68">
        <w:rPr>
          <w:rFonts w:ascii="Helvetica" w:hAnsi="Helvetica"/>
          <w:color w:val="000000" w:themeColor="text1"/>
        </w:rPr>
        <w:t xml:space="preserve">; </w:t>
      </w:r>
      <w:r w:rsidR="00790DC2">
        <w:rPr>
          <w:rFonts w:ascii="Helvetica" w:hAnsi="Helvetica"/>
          <w:color w:val="000000" w:themeColor="text1"/>
        </w:rPr>
        <w:t xml:space="preserve">temporal </w:t>
      </w:r>
      <w:r w:rsidRPr="00525E68">
        <w:rPr>
          <w:rFonts w:ascii="Helvetica" w:hAnsi="Helvetica"/>
          <w:color w:val="000000" w:themeColor="text1"/>
        </w:rPr>
        <w:t>contrast sensitivity</w:t>
      </w:r>
      <w:r w:rsidR="00422034" w:rsidRPr="00525E68">
        <w:rPr>
          <w:rFonts w:ascii="Helvetica" w:hAnsi="Helvetica"/>
          <w:color w:val="000000" w:themeColor="text1"/>
        </w:rPr>
        <w:t xml:space="preserve">; </w:t>
      </w:r>
      <w:r w:rsidR="00503571">
        <w:rPr>
          <w:rFonts w:ascii="Helvetica" w:hAnsi="Helvetica"/>
          <w:color w:val="000000" w:themeColor="text1"/>
        </w:rPr>
        <w:t xml:space="preserve">magnocellular pathway; eccentricity; </w:t>
      </w:r>
      <w:r w:rsidR="00790DC2">
        <w:rPr>
          <w:rFonts w:ascii="Helvetica" w:hAnsi="Helvetica"/>
          <w:color w:val="000000" w:themeColor="text1"/>
        </w:rPr>
        <w:t>fMRI</w:t>
      </w:r>
      <w:r w:rsidR="00422034" w:rsidRPr="00525E68">
        <w:rPr>
          <w:rFonts w:ascii="Helvetica" w:hAnsi="Helvetica"/>
          <w:color w:val="000000" w:themeColor="text1"/>
        </w:rPr>
        <w:t xml:space="preserve">; </w:t>
      </w:r>
      <w:r w:rsidR="00292689" w:rsidRPr="00525E68">
        <w:rPr>
          <w:rFonts w:ascii="Helvetica" w:hAnsi="Helvetica"/>
          <w:color w:val="000000" w:themeColor="text1"/>
        </w:rPr>
        <w:t>population receptive fields</w:t>
      </w:r>
    </w:p>
    <w:p w14:paraId="476CD559" w14:textId="4D079642" w:rsidR="00D365B6" w:rsidRPr="00525E68" w:rsidRDefault="00D365B6" w:rsidP="00AC60AE">
      <w:pPr>
        <w:spacing w:line="480" w:lineRule="auto"/>
        <w:jc w:val="both"/>
        <w:rPr>
          <w:rFonts w:ascii="Helvetica" w:hAnsi="Helvetica"/>
          <w:color w:val="000000" w:themeColor="text1"/>
        </w:rPr>
      </w:pPr>
    </w:p>
    <w:p w14:paraId="6A689A52" w14:textId="49F53ACB" w:rsidR="002A3D85" w:rsidRPr="00525E68" w:rsidRDefault="002A3D85" w:rsidP="00AC60AE">
      <w:pPr>
        <w:spacing w:line="480" w:lineRule="auto"/>
        <w:jc w:val="both"/>
        <w:rPr>
          <w:rFonts w:ascii="Helvetica" w:hAnsi="Helvetica"/>
          <w:color w:val="000000" w:themeColor="text1"/>
        </w:rPr>
      </w:pPr>
    </w:p>
    <w:p w14:paraId="2311EF4E" w14:textId="77777777" w:rsidR="00FB4263" w:rsidRPr="00525E68" w:rsidRDefault="00FB4263" w:rsidP="00AC60AE">
      <w:pPr>
        <w:spacing w:line="480" w:lineRule="auto"/>
        <w:jc w:val="both"/>
        <w:rPr>
          <w:rFonts w:ascii="Helvetica" w:hAnsi="Helvetica"/>
          <w:color w:val="000000" w:themeColor="text1"/>
        </w:rPr>
      </w:pPr>
    </w:p>
    <w:p w14:paraId="52391C07" w14:textId="77777777" w:rsidR="00FB4263" w:rsidRPr="00525E68" w:rsidRDefault="00FB4263" w:rsidP="00AC60AE">
      <w:pPr>
        <w:spacing w:line="480" w:lineRule="auto"/>
        <w:jc w:val="both"/>
        <w:rPr>
          <w:rFonts w:ascii="Helvetica" w:hAnsi="Helvetica"/>
          <w:color w:val="000000" w:themeColor="text1"/>
        </w:rPr>
      </w:pPr>
    </w:p>
    <w:p w14:paraId="3010EC9C" w14:textId="4397F7B7" w:rsidR="00D365B6" w:rsidRPr="00525E68" w:rsidRDefault="00D6016D" w:rsidP="00925784">
      <w:pPr>
        <w:pStyle w:val="Heading1"/>
        <w:spacing w:line="480" w:lineRule="auto"/>
        <w:ind w:left="360"/>
        <w:jc w:val="center"/>
        <w:rPr>
          <w:b/>
          <w:color w:val="000000" w:themeColor="text1"/>
          <w:sz w:val="24"/>
          <w:szCs w:val="24"/>
        </w:rPr>
      </w:pPr>
      <w:r w:rsidRPr="00525E68">
        <w:rPr>
          <w:b/>
          <w:color w:val="000000" w:themeColor="text1"/>
          <w:sz w:val="24"/>
          <w:szCs w:val="24"/>
        </w:rPr>
        <w:lastRenderedPageBreak/>
        <w:t>Introduction</w:t>
      </w:r>
    </w:p>
    <w:p w14:paraId="6D38012E" w14:textId="3D65DA08" w:rsidR="00C42DC0" w:rsidRPr="00525E68" w:rsidRDefault="00764C2E" w:rsidP="00854441">
      <w:pPr>
        <w:spacing w:line="480" w:lineRule="auto"/>
        <w:ind w:firstLine="720"/>
        <w:jc w:val="both"/>
        <w:rPr>
          <w:rFonts w:ascii="Helvetica" w:hAnsi="Helvetica"/>
          <w:color w:val="000000" w:themeColor="text1"/>
        </w:rPr>
      </w:pPr>
      <w:r w:rsidRPr="00525E68">
        <w:rPr>
          <w:rFonts w:ascii="Helvetica" w:hAnsi="Helvetica"/>
          <w:color w:val="000000" w:themeColor="text1"/>
        </w:rPr>
        <w:t>There is a</w:t>
      </w:r>
      <w:r w:rsidR="00DE5276" w:rsidRPr="00525E68">
        <w:rPr>
          <w:rFonts w:ascii="Helvetica" w:hAnsi="Helvetica"/>
          <w:color w:val="000000" w:themeColor="text1"/>
        </w:rPr>
        <w:t xml:space="preserve"> </w:t>
      </w:r>
      <w:r w:rsidRPr="00525E68">
        <w:rPr>
          <w:rFonts w:ascii="Helvetica" w:hAnsi="Helvetica"/>
          <w:color w:val="000000" w:themeColor="text1"/>
        </w:rPr>
        <w:t>mismatch</w:t>
      </w:r>
      <w:r w:rsidR="009A1956" w:rsidRPr="00525E68">
        <w:rPr>
          <w:rFonts w:ascii="Helvetica" w:hAnsi="Helvetica"/>
          <w:color w:val="000000" w:themeColor="text1"/>
        </w:rPr>
        <w:t xml:space="preserve"> between </w:t>
      </w:r>
      <w:r w:rsidR="00C0745E" w:rsidRPr="00525E68">
        <w:rPr>
          <w:rFonts w:ascii="Helvetica" w:hAnsi="Helvetica"/>
          <w:color w:val="000000" w:themeColor="text1"/>
        </w:rPr>
        <w:t xml:space="preserve">electrophysiological </w:t>
      </w:r>
      <w:r w:rsidR="00297630" w:rsidRPr="00525E68">
        <w:rPr>
          <w:rFonts w:ascii="Helvetica" w:hAnsi="Helvetica"/>
          <w:color w:val="000000" w:themeColor="text1"/>
        </w:rPr>
        <w:t xml:space="preserve">retinal measurements </w:t>
      </w:r>
      <w:r w:rsidRPr="00525E68">
        <w:rPr>
          <w:rFonts w:ascii="Helvetica" w:hAnsi="Helvetica"/>
          <w:color w:val="000000" w:themeColor="text1"/>
        </w:rPr>
        <w:t xml:space="preserve">and psychophysical measurements </w:t>
      </w:r>
      <w:r w:rsidR="00BA35A8" w:rsidRPr="00525E68">
        <w:rPr>
          <w:rFonts w:ascii="Helvetica" w:hAnsi="Helvetica"/>
          <w:color w:val="000000" w:themeColor="text1"/>
        </w:rPr>
        <w:t xml:space="preserve">of temporal contrast </w:t>
      </w:r>
      <w:r w:rsidR="001A5879" w:rsidRPr="00525E68">
        <w:rPr>
          <w:rFonts w:ascii="Helvetica" w:hAnsi="Helvetica"/>
          <w:color w:val="000000" w:themeColor="text1"/>
        </w:rPr>
        <w:t>sensitivity</w:t>
      </w:r>
      <w:r w:rsidR="00D572A8" w:rsidRPr="00525E68">
        <w:rPr>
          <w:rFonts w:ascii="Helvetica" w:hAnsi="Helvetica"/>
          <w:color w:val="000000" w:themeColor="text1"/>
        </w:rPr>
        <w:t xml:space="preserve"> </w:t>
      </w:r>
      <w:r w:rsidR="00BA35A8" w:rsidRPr="00525E68">
        <w:rPr>
          <w:rFonts w:ascii="Helvetica" w:hAnsi="Helvetica"/>
          <w:color w:val="000000" w:themeColor="text1"/>
        </w:rPr>
        <w:t>across the visual field.</w:t>
      </w:r>
      <w:r w:rsidR="00732418" w:rsidRPr="00525E68">
        <w:rPr>
          <w:rFonts w:ascii="Helvetica" w:hAnsi="Helvetica"/>
          <w:color w:val="000000" w:themeColor="text1"/>
        </w:rPr>
        <w:t xml:space="preserve"> </w:t>
      </w:r>
      <w:r w:rsidR="00F55CA3" w:rsidRPr="00525E68">
        <w:rPr>
          <w:rFonts w:ascii="Helvetica" w:hAnsi="Helvetica"/>
          <w:color w:val="000000" w:themeColor="text1"/>
        </w:rPr>
        <w:t>Eccentricity-</w:t>
      </w:r>
      <w:r w:rsidR="00F019BD" w:rsidRPr="00525E68">
        <w:rPr>
          <w:rFonts w:ascii="Helvetica" w:hAnsi="Helvetica"/>
          <w:color w:val="000000" w:themeColor="text1"/>
        </w:rPr>
        <w:t xml:space="preserve">dependent </w:t>
      </w:r>
      <w:r w:rsidR="00F55CA3" w:rsidRPr="00525E68">
        <w:rPr>
          <w:rFonts w:ascii="Helvetica" w:hAnsi="Helvetica"/>
          <w:color w:val="000000" w:themeColor="text1"/>
        </w:rPr>
        <w:t xml:space="preserve">differences in </w:t>
      </w:r>
      <w:r w:rsidR="007B0BAE" w:rsidRPr="00525E68">
        <w:rPr>
          <w:rFonts w:ascii="Helvetica" w:hAnsi="Helvetica"/>
          <w:color w:val="000000" w:themeColor="text1"/>
        </w:rPr>
        <w:t>retinal</w:t>
      </w:r>
      <w:r w:rsidR="00F55CA3" w:rsidRPr="00525E68">
        <w:rPr>
          <w:rFonts w:ascii="Helvetica" w:hAnsi="Helvetica"/>
          <w:color w:val="000000" w:themeColor="text1"/>
        </w:rPr>
        <w:t xml:space="preserve"> temporal </w:t>
      </w:r>
      <w:r w:rsidR="007B0BAE" w:rsidRPr="00525E68">
        <w:rPr>
          <w:rFonts w:ascii="Helvetica" w:hAnsi="Helvetica"/>
          <w:color w:val="000000" w:themeColor="text1"/>
        </w:rPr>
        <w:t xml:space="preserve">sensitivity </w:t>
      </w:r>
      <w:r w:rsidR="00F019BD" w:rsidRPr="00525E68">
        <w:rPr>
          <w:rFonts w:ascii="Helvetica" w:hAnsi="Helvetica"/>
          <w:color w:val="000000" w:themeColor="text1"/>
        </w:rPr>
        <w:t>originate in the cone photoreceptors – peripheral cones respond faster</w:t>
      </w:r>
      <w:r w:rsidR="00E83109" w:rsidRPr="00525E68">
        <w:rPr>
          <w:rFonts w:ascii="Helvetica" w:hAnsi="Helvetica"/>
          <w:color w:val="000000" w:themeColor="text1"/>
        </w:rPr>
        <w:t xml:space="preserve"> and are more sensitive </w:t>
      </w:r>
      <w:r w:rsidR="00C0745E" w:rsidRPr="00525E68">
        <w:rPr>
          <w:rFonts w:ascii="Helvetica" w:hAnsi="Helvetica"/>
          <w:color w:val="000000" w:themeColor="text1"/>
        </w:rPr>
        <w:t xml:space="preserve">to flicker </w:t>
      </w:r>
      <w:r w:rsidR="00E83109" w:rsidRPr="00525E68">
        <w:rPr>
          <w:rFonts w:ascii="Helvetica" w:hAnsi="Helvetica"/>
          <w:color w:val="000000" w:themeColor="text1"/>
        </w:rPr>
        <w:t>when</w:t>
      </w:r>
      <w:r w:rsidR="00F019BD" w:rsidRPr="00525E68">
        <w:rPr>
          <w:rFonts w:ascii="Helvetica" w:hAnsi="Helvetica"/>
          <w:color w:val="000000" w:themeColor="text1"/>
        </w:rPr>
        <w:t xml:space="preserve"> compared to those in </w:t>
      </w:r>
      <w:r w:rsidRPr="00525E68">
        <w:rPr>
          <w:rFonts w:ascii="Helvetica" w:hAnsi="Helvetica"/>
          <w:color w:val="000000" w:themeColor="text1"/>
        </w:rPr>
        <w:t>the fovea</w:t>
      </w:r>
      <w:r w:rsidR="00F019BD" w:rsidRPr="00525E68">
        <w:rPr>
          <w:rFonts w:ascii="Helvetica" w:hAnsi="Helvetica"/>
          <w:color w:val="000000" w:themeColor="text1"/>
        </w:rPr>
        <w:t xml:space="preserve"> </w:t>
      </w:r>
      <w:r w:rsidR="00D67D51"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"10.1016/j.cell.2017.01.005", "ISSN" : "10974172", "PMID" : "28129540", "abstract" : "The fovea is a specialized region of the retina that dominates the visual perception of primates by providing high chromatic and spatial acuity. While the foveal and peripheral retina share a similar core circuit architecture, they exhibit profound functional differences whose mechanisms are unknown. Using intracellular recordings and structure-function analyses, we examined the cellular and synaptic underpinnings of the primate fovea. Compared to peripheral vision, the fovea displays decreased sensitivity to rapid variations in light inputs; this difference is reflected in the responses of ganglion cells, the output cells of the retina. Surprisingly, and unlike in the periphery, synaptic inhibition minimally shaped the responses of foveal midget ganglion cells. This difference in inhibition cannot however, explain the differences in the temporal sensitivity of foveal and peripheral midget ganglion cells. Instead, foveal cone photoreceptors themselves exhibited slower light responses than peripheral cones, unexpectedly linking cone signals to perceptual sensitivity.", "author" : [ { "dropping-particle" : "", "family" : "Sinha", "given" : "Raunak", "non-dropping-particle" : "", "parse-names" : false, "suffix" : "" }, { "dropping-particle" : "", "family" : "Hoon", "given" : "Mrinalini", "non-dropping-particle" : "", "parse-names" : false, "suffix" : "" }, { "dropping-particle" : "", "family" : "Baudin", "given" : "Jacob", "non-dropping-particle" : "", "parse-names" : false, "suffix" : "" }, { "dropping-particle" : "", "family" : "Okawa", "given" : "Haruhisa", "non-dropping-particle" : "", "parse-names" : false, "suffix" : "" }, { "dropping-particle" : "", "family" : "Wong", "given" : "Rachel O.L.", "non-dropping-particle" : "", "parse-names" : false, "suffix" : "" }, { "dropping-particle" : "", "family" : "Rieke", "given" : "Fred", "non-dropping-particle" : "", "parse-names" : false, "suffix" : "" } ], "container-title" : "Cell", "id" : "ITEM-1", "issue" : "3", "issued" : { "date-parts" : [ [ "2017" ] ] }, "page" : "413-426.e12", "publisher" : "Elsevier", "title" : "Cellular and Circuit Mechanisms Shaping the Perceptual Properties of the Primate Fovea", "type" : "article-journal", "volume" : "168" }, "uris" : [ "http://www.mendeley.com/documents/?uuid=5accb456-cb1d-484a-9a9e-03bc08803847" ] } ], "mendeley" : { "formattedCitation" : "(Sinha et al., 2017)", "plainTextFormattedCitation" : "(Sinha et al., 2017)", "previouslyFormattedCitation" : "(Sinha et al., 2017)" }, "properties" : {  }, "schema" : "https://github.com/citation-style-language/schema/raw/master/csl-citation.json" }</w:instrText>
      </w:r>
      <w:r w:rsidR="00D67D51" w:rsidRPr="00C42272">
        <w:rPr>
          <w:rFonts w:ascii="Helvetica" w:hAnsi="Helvetica"/>
          <w:color w:val="000000" w:themeColor="text1"/>
        </w:rPr>
        <w:fldChar w:fldCharType="separate"/>
      </w:r>
      <w:r w:rsidR="00FB359F" w:rsidRPr="00C42272">
        <w:rPr>
          <w:rFonts w:ascii="Helvetica" w:hAnsi="Helvetica"/>
          <w:noProof/>
          <w:color w:val="000000" w:themeColor="text1"/>
        </w:rPr>
        <w:t>(Sinha et al., 2017)</w:t>
      </w:r>
      <w:r w:rsidR="00D67D51" w:rsidRPr="00C42272">
        <w:rPr>
          <w:rFonts w:ascii="Helvetica" w:hAnsi="Helvetica"/>
          <w:color w:val="000000" w:themeColor="text1"/>
        </w:rPr>
        <w:fldChar w:fldCharType="end"/>
      </w:r>
      <w:r w:rsidR="00F019BD" w:rsidRPr="00C42272">
        <w:rPr>
          <w:rFonts w:ascii="Helvetica" w:hAnsi="Helvetica"/>
          <w:color w:val="000000" w:themeColor="text1"/>
        </w:rPr>
        <w:t xml:space="preserve">. These signals are filtered through the retinal ganglion cells (RGCs), </w:t>
      </w:r>
      <w:r w:rsidR="00D67D51" w:rsidRPr="00525E68">
        <w:rPr>
          <w:rFonts w:ascii="Helvetica" w:hAnsi="Helvetica"/>
          <w:color w:val="000000" w:themeColor="text1"/>
        </w:rPr>
        <w:t>where</w:t>
      </w:r>
      <w:r w:rsidR="00657735" w:rsidRPr="00525E68">
        <w:rPr>
          <w:rFonts w:ascii="Helvetica" w:hAnsi="Helvetica"/>
          <w:color w:val="000000" w:themeColor="text1"/>
        </w:rPr>
        <w:t xml:space="preserve"> there</w:t>
      </w:r>
      <w:r w:rsidR="00D67D51" w:rsidRPr="00525E68">
        <w:rPr>
          <w:rFonts w:ascii="Helvetica" w:hAnsi="Helvetica"/>
          <w:color w:val="000000" w:themeColor="text1"/>
        </w:rPr>
        <w:t xml:space="preserve"> is </w:t>
      </w:r>
      <w:r w:rsidR="00E83109" w:rsidRPr="00525E68">
        <w:rPr>
          <w:rFonts w:ascii="Helvetica" w:hAnsi="Helvetica"/>
          <w:color w:val="000000" w:themeColor="text1"/>
        </w:rPr>
        <w:t xml:space="preserve">an </w:t>
      </w:r>
      <w:r w:rsidR="00F019BD" w:rsidRPr="00525E68">
        <w:rPr>
          <w:rFonts w:ascii="Helvetica" w:hAnsi="Helvetica"/>
          <w:color w:val="000000" w:themeColor="text1"/>
        </w:rPr>
        <w:t xml:space="preserve">increase in the </w:t>
      </w:r>
      <w:r w:rsidR="00D572A8" w:rsidRPr="00525E68">
        <w:rPr>
          <w:rFonts w:ascii="Helvetica" w:hAnsi="Helvetica"/>
          <w:color w:val="000000" w:themeColor="text1"/>
        </w:rPr>
        <w:t>proportion</w:t>
      </w:r>
      <w:r w:rsidR="00F019BD" w:rsidRPr="00525E68">
        <w:rPr>
          <w:rFonts w:ascii="Helvetica" w:hAnsi="Helvetica"/>
          <w:color w:val="000000" w:themeColor="text1"/>
        </w:rPr>
        <w:t xml:space="preserve"> of parasol to midget RGCs with increasing </w:t>
      </w:r>
      <w:r w:rsidR="00C0745E" w:rsidRPr="00525E68">
        <w:rPr>
          <w:rFonts w:ascii="Helvetica" w:hAnsi="Helvetica"/>
          <w:color w:val="000000" w:themeColor="text1"/>
        </w:rPr>
        <w:t xml:space="preserve">retinal </w:t>
      </w:r>
      <w:r w:rsidR="00E83109" w:rsidRPr="00525E68">
        <w:rPr>
          <w:rFonts w:ascii="Helvetica" w:hAnsi="Helvetica"/>
          <w:color w:val="000000" w:themeColor="text1"/>
        </w:rPr>
        <w:t>eccentricity</w:t>
      </w:r>
      <w:r w:rsidR="00730EA9" w:rsidRPr="00525E68">
        <w:rPr>
          <w:rFonts w:ascii="Helvetica" w:hAnsi="Helvetica"/>
          <w:color w:val="000000" w:themeColor="text1"/>
        </w:rPr>
        <w:t xml:space="preserve"> </w:t>
      </w:r>
      <w:r w:rsidR="00730EA9"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"author" : [ { "dropping-particle" : "", "family" : "Dacey", "given" : "D. M.", "non-dropping-particle" : "", "parse-names" : false, "suffix" : "" } ], "container-title" : "Higher-order processing in the visual system", "id" : "ITEM-1", "issued" : { "date-parts" : [ [ "1994" ] ] }, "page" : "12-34", "publisher" : "Ciba Foundation", "publisher-place" : "London", "title" : "Physiology, morphology and spatial densities of identified ganglion cell types in primate retina.", "type" : "chapter" }, "uris" : [ "http://www.mendeley.com/documents/?uuid=b7539d7e-ecbd-45d0-a861-fa7478cec773" ] }, { "id" : "ITEM-2", "itemData" : { "DOI" : "10.1523/JNEUROSCI.13-12-05334.1993", "ISBN" : "0270-6474", "ISSN" : "0270-6474", "PMID" : "8254378", "abstract" : "To study their detailed morphology, ganglion cells of the human retina were stained by intracellular tracer injection, in an in vitro, whole-mount preparation. This report focuses on the dendritic morphology and mosaic organization of the major, presumed color-opponent, ganglion cell class, the midget cells. Midget cells in the central retina were recognized by their extremely small dendritic trees, approximately 5-10 microns in diameter. Between 2 and 6 mm eccentricity, midget cells showed a steep, 10-fold increase in dendritic field size, followed by a more shallow, three- to fourfold increase in the retinal periphery, attaining a maximum diameter of approximately 225 microns. Despite large local variation in dendritic field size, midget cells formed one morphologically distinctive class at all retinal eccentricities. Two midget cell types were distinguished by their dendritic stratification in either the inner or outer portion of the inner plexiform layer (IPL), and presumably correspond to ON- and OFF-center cells respectively. The mosaic organization of the midget cells was examined by intracellularly filling neighboring cells in small patches of retina. For both the inner and outer midget populations, adjacent dendritic trees apposed one another but did not overlap, establishing a coverage of no greater than 1. The two mosaics differed in spatial scale, however: the outer midget cells showed smaller dendritic fields and higher cell density than the inner midget cells. An outer:inner cell density ratio of 1.7:1 was found in the retinal periphery. An estimate of total midget cell density suggested that the proportion of midget cells increases from about 45% of total ganglion cell density in the retinal periphery to about 95% in the central retina. Nyquist frequencies calculated from midget cell spacing closely match a recent measure of human achromatic spatial acuity (Anderson et al., 1991), from approximately 6 degrees to 55 degrees eccentricity. Outside the central retina, midget cell dendrites arborized in clusters within the overall dendritic field. With increasing eccentricity, the dendritic clusters increased in number and remained small (approximately 10-20 microns diameter) relative to the size of the dendritic field. Because neighboring midget cell dendritic trees do not overlap, the mosaic as a whole showed a pattern of clusters and holes. We hypothesize that midget cell dendritic trees may contact individual axon terminals of some midget \u2026", "author" : [ { "dropping-particle" : "", "family" : "Dacey", "given" : "D M", "non-dropping-particle" : "", "parse-names" : false, "suffix" : "" } ], "container-title" : "Journal of Neuroscience", "id" : "ITEM-2", "issue" : "12", "issued" : { "date-parts" : [ [ "1993" ] ] }, "page" : "5334-55", "title" : "The mosaic of midget ganglion cells in the human retina.", "type" : "article-journal", "volume" : "13" }, "uris" : [ "http://www.mendeley.com/documents/?uuid=eedd150f-4992-4809-8634-d3aa73130b66" ] }, { "id" : "ITEM-3", "itemData" : { "DOI" : "10.1073/pnas.89.20.9666", "ISBN" : "0027-8424 (Print)\\r0027-8424 (Linking)", "ISSN" : "0027-8424", "PMID" : "1409680", "abstract" : "The visual system of the macaque monkey has provided a useful model for understanding the neural basis of human vision, yet, there are few detailed comparisons of neural populations other than photoreceptors for the two species. Using intracellular staining in an in vitro preparation of the isolated and intact human retina, we have characterized the relationship of dendritic field size to retinal eccentricity for the two major ganglion cell classes, the midget and the parasol cells. We report three findings. (i) The difference in dendritic field diameter between the parasol and midget cells increases from a ratio of approximately 3:1 in the retinal periphery to approximately 10:1 at 3 degrees eccentricity, suggesting that human midget cells may outnumber parasol cells by as much as 30:1 in the central retina. (ii) The dendritic fields of human ON-center parasol and midget cells are 30-50% larger in diameter than their OFF-center counterparts, suggesting a distinct asymmetry in the human ON-OFF visual pathways. (iii) The dendritic fields of parasol cells, but not midget cells, are larger in humans than in macaques. The difference increases from approximately 20% in the retinal periphery to approximately 90% at 5 degrees eccentricity. This result predicts that the human parasol cells should show a lower resolving ability and an increased sensitivity to luminance contrast than their equivalents in the macaque.", "author" : [ { "dropping-particle" : "", "family" : "Dacey", "given" : "D M", "non-dropping-particle" : "", "parse-names" : false, "suffix" : "" }, { "dropping-particle" : "", "family" : "Petersen", "given" : "M R", "non-dropping-particle" : "", "parse-names" : false, "suffix" : "" } ], "container-title" : "Proceedings of the National Academy of Sciences of the United States of America", "id" : "ITEM-3", "issue" : "20", "issued" : { "date-parts" : [ [ "1992" ] ] }, "page" : "9666-9670", "title" : "Dendritic field size and morphology of midget and parasol ganglion cells of the human retina.", "type" : "article-journal", "volume" : "89" }, "uris" : [ "http://www.mendeley.com/documents/?uuid=1a534a60-0976-4033-ad28-88dad3698e82" ] }, { "id" : "ITEM-4", "itemData" : { "DOI" : "10.1002/cne.902260408", "author" : [ { "dropping-particle" : "", "family" : "Connolly", "given" : "M", "non-dropping-particle" : "", "parse-names" : false, "suffix" : "" }, { "dropping-particle" : "", "family" : "Essen", "given" : "D", "non-dropping-particle" : "van", "parse-names" : false, "suffix" : "" } ], "container-title" : "The Journal of Comparative Neurology", "id" : "ITEM-4", "issue" : "4", "issued" : { "date-parts" : [ [ "1984" ] ] }, "page" : "544-564", "title" : "The representation of the visualfield in parvocellular and magnocellular layers in the lateral geniculate nucleus in the macque monkey", "type" : "article-journal", "volume" : "226" }, "uris" : [ "http://www.mendeley.com/documents/?uuid=9deefbac-baa9-4204-8e34-81599adde021" ] }, { "id" : "ITEM-5", "itemData" : { "DOI" : "10.1113/jphysiol.1975.sp011086", "author" : [ { "dropping-particle" : "", "family" : "Monasterio", "given" : "F. M.", "non-dropping-particle" : "De", "parse-names" : false, "suffix" : "" }, { "dropping-particle" : "", "family" : "Gouras", "given" : "P.", "non-dropping-particle" : "", "parse-names" : false, "suffix" : "" } ], "container-title" : "Journal of Physiology", "id" : "ITEM-5", "issue" : "1", "issued" : { "date-parts" : [ [ "1975" ] ] }, "page" : "167-195", "title" : "Functional properties of ganglion cells of the rhesus monkey retina", "type" : "article-journal", "volume" : "25" }, "uris" : [ "http://www.mendeley.com/documents/?uuid=aff65f44-b86f-4e89-801c-910d4d9c6ea2" ] } ], "mendeley" : { "formattedCitation" : "(Connolly &amp; van Essen, 1984; Dacey, 1993, 1994; Dacey &amp; Petersen, 1992; De Monasterio &amp; Gouras, 1975)", "plainTextFormattedCitation" : "(Connolly &amp; van Essen, 1984; Dacey, 1993, 1994; Dacey &amp; Petersen, 1992; De Monasterio &amp; Gouras, 1975)", "previouslyFormattedCitation" : "(Connolly &amp; van Essen, 1984; Dacey, 1993, 1994; Dacey &amp; Petersen, 1992; De Monasterio &amp; Gouras, 1975)" }, "properties" : {  }, "schema" : "https://github.com/citation-style-language/schema/raw/master/csl-citation.json" }</w:instrText>
      </w:r>
      <w:r w:rsidR="00730EA9" w:rsidRPr="00C42272">
        <w:rPr>
          <w:rFonts w:ascii="Helvetica" w:hAnsi="Helvetica"/>
          <w:color w:val="000000" w:themeColor="text1"/>
        </w:rPr>
        <w:fldChar w:fldCharType="separate"/>
      </w:r>
      <w:r w:rsidR="00E275A9" w:rsidRPr="00E275A9">
        <w:rPr>
          <w:rFonts w:ascii="Helvetica" w:hAnsi="Helvetica"/>
          <w:noProof/>
          <w:color w:val="000000" w:themeColor="text1"/>
        </w:rPr>
        <w:t>(Connolly &amp; van Essen, 1984; Dacey, 1993, 1994; Dacey &amp; Petersen, 1992; De Monasterio &amp; Gouras, 1975)</w:t>
      </w:r>
      <w:r w:rsidR="00730EA9" w:rsidRPr="00C42272">
        <w:rPr>
          <w:rFonts w:ascii="Helvetica" w:hAnsi="Helvetica"/>
          <w:color w:val="000000" w:themeColor="text1"/>
        </w:rPr>
        <w:fldChar w:fldCharType="end"/>
      </w:r>
      <w:r w:rsidR="00730EA9" w:rsidRPr="00C42272">
        <w:rPr>
          <w:rFonts w:ascii="Helvetica" w:hAnsi="Helvetica"/>
          <w:color w:val="000000" w:themeColor="text1"/>
        </w:rPr>
        <w:t xml:space="preserve">. </w:t>
      </w:r>
      <w:r w:rsidR="001A5879" w:rsidRPr="00525E68">
        <w:rPr>
          <w:rFonts w:ascii="Helvetica" w:hAnsi="Helvetica"/>
          <w:color w:val="000000" w:themeColor="text1"/>
        </w:rPr>
        <w:t>T</w:t>
      </w:r>
      <w:r w:rsidR="004172FE" w:rsidRPr="00525E68">
        <w:rPr>
          <w:rFonts w:ascii="Helvetica" w:hAnsi="Helvetica"/>
          <w:color w:val="000000" w:themeColor="text1"/>
        </w:rPr>
        <w:t xml:space="preserve">emporal frequency </w:t>
      </w:r>
      <w:r w:rsidRPr="00525E68">
        <w:rPr>
          <w:rFonts w:ascii="Helvetica" w:hAnsi="Helvetica"/>
          <w:color w:val="000000" w:themeColor="text1"/>
        </w:rPr>
        <w:t>sensitivity</w:t>
      </w:r>
      <w:r w:rsidR="004172FE" w:rsidRPr="00525E68">
        <w:rPr>
          <w:rFonts w:ascii="Helvetica" w:hAnsi="Helvetica"/>
          <w:color w:val="000000" w:themeColor="text1"/>
        </w:rPr>
        <w:t xml:space="preserve"> is </w:t>
      </w:r>
      <w:r w:rsidR="00C0745E" w:rsidRPr="00525E68">
        <w:rPr>
          <w:rFonts w:ascii="Helvetica" w:hAnsi="Helvetica"/>
          <w:color w:val="000000" w:themeColor="text1"/>
        </w:rPr>
        <w:t xml:space="preserve">thought to be </w:t>
      </w:r>
      <w:r w:rsidR="004172FE" w:rsidRPr="00525E68">
        <w:rPr>
          <w:rFonts w:ascii="Helvetica" w:hAnsi="Helvetica"/>
          <w:color w:val="000000" w:themeColor="text1"/>
        </w:rPr>
        <w:t xml:space="preserve">related to the relative activity of </w:t>
      </w:r>
      <w:r w:rsidR="00C0745E" w:rsidRPr="00525E68">
        <w:rPr>
          <w:rFonts w:ascii="Helvetica" w:hAnsi="Helvetica"/>
          <w:color w:val="000000" w:themeColor="text1"/>
        </w:rPr>
        <w:t>parasol</w:t>
      </w:r>
      <w:r w:rsidR="004172FE" w:rsidRPr="00525E68">
        <w:rPr>
          <w:rFonts w:ascii="Helvetica" w:hAnsi="Helvetica"/>
          <w:color w:val="000000" w:themeColor="text1"/>
        </w:rPr>
        <w:t xml:space="preserve"> to </w:t>
      </w:r>
      <w:r w:rsidR="00C0745E" w:rsidRPr="00525E68">
        <w:rPr>
          <w:rFonts w:ascii="Helvetica" w:hAnsi="Helvetica"/>
          <w:color w:val="000000" w:themeColor="text1"/>
        </w:rPr>
        <w:t>midget</w:t>
      </w:r>
      <w:r w:rsidR="004172FE" w:rsidRPr="00525E68">
        <w:rPr>
          <w:rFonts w:ascii="Helvetica" w:hAnsi="Helvetica"/>
          <w:color w:val="000000" w:themeColor="text1"/>
        </w:rPr>
        <w:t xml:space="preserve"> </w:t>
      </w:r>
      <w:r w:rsidR="00C0745E" w:rsidRPr="00525E68">
        <w:rPr>
          <w:rFonts w:ascii="Helvetica" w:hAnsi="Helvetica"/>
          <w:color w:val="000000" w:themeColor="text1"/>
        </w:rPr>
        <w:t>RGC</w:t>
      </w:r>
      <w:r w:rsidR="00F305E1">
        <w:rPr>
          <w:rFonts w:ascii="Helvetica" w:hAnsi="Helvetica"/>
          <w:color w:val="000000" w:themeColor="text1"/>
        </w:rPr>
        <w:t xml:space="preserve"> populations</w:t>
      </w:r>
      <w:r w:rsidR="004172FE" w:rsidRPr="00525E68">
        <w:rPr>
          <w:rFonts w:ascii="Helvetica" w:hAnsi="Helvetica"/>
          <w:color w:val="000000" w:themeColor="text1"/>
        </w:rPr>
        <w:t xml:space="preserve"> which </w:t>
      </w:r>
      <w:r w:rsidR="00C0745E" w:rsidRPr="00525E68">
        <w:rPr>
          <w:rFonts w:ascii="Helvetica" w:hAnsi="Helvetica"/>
          <w:color w:val="000000" w:themeColor="text1"/>
        </w:rPr>
        <w:t>form the magnocellular and parvocellular pathway, respectively</w:t>
      </w:r>
      <w:r w:rsidR="00730EA9" w:rsidRPr="00525E68">
        <w:rPr>
          <w:rFonts w:ascii="Helvetica" w:hAnsi="Helvetica"/>
          <w:color w:val="000000" w:themeColor="text1"/>
        </w:rPr>
        <w:t xml:space="preserve"> </w:t>
      </w:r>
      <w:r w:rsidR="00730EA9"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"10.1016/S0960-9822(00)00698-9", "ISBN" : "0960-9822", "ISSN" : "09609822", "PMID" : "10996793", "abstract" : "Since Barlow and Hill's classic study of the adaptation of the rabbit ganglion cell to movement [1], there have been several reports that motion adaptation is accompanied by an exponential reduction in spike rate, and similar estimates of the time course of velocity adaptation have been found across species [2-4.]. Psychophysical studies in humans have shown that perceived velocity may reduce exponentially with adaptation [5,6]. It has been suggested that the reduction in firing of single cells may constitute the neural substrate of the reduction in perceived speed in humans [1,5-7]. Although a model of velocity coding in which the firing rate directly encodes speed may have the advantage of simplicity, it is not supported by psychophysical research. Furthermore, psychophysical estimates of the time course of perceived speed adaptation are not entirely consistent with physiological estimates. This discrepancy between psychophysical and physiological estimates may be due to the unrealistic assumption that speed is coded in the gross spike rate of neurons in the primary visual cortex. The psychophysical data on motion processing are, however, generally consistent with a model in which perceived velocity is derived from the ratio of two temporal channels [8-14]. We have examined the time courage of speed adaptation and recovery to determine whether the observed rates can be better related to the established physiology if a ratio model of velocity processing is assumed. Our results indicate that such a model describes the data well and can accommodate the observed difference in the time courses of physiological and psychophysical processes.", "author" : [ { "dropping-particle" : "", "family" : "Hammett", "given" : "Stephen T.", "non-dropping-particle" : "", "parse-names" : false, "suffix" : "" }, { "dropping-particle" : "", "family" : "Thompson", "given" : "Peter G.", "non-dropping-particle" : "", "parse-names" : false, "suffix" : "" }, { "dropping-particle" : "", "family" : "Bedingham", "given" : "Samantha", "non-dropping-particle" : "", "parse-names" : false, "suffix" : "" } ], "container-title" : "Current Biology", "id" : "ITEM-1", "issue" : "18", "issued" : { "date-parts" : [ [ "2000" ] ] }, "page" : "1123-1126", "title" : "The dynamics of velocity adaptation in human vision", "type" : "article-journal", "volume" : "10" }, "uris" : [ "http://www.mendeley.com/documents/?uuid=4930faec-31b2-401b-8498-2d213da3e0da" ] }, { "id" : "ITEM-2", "itemData" : { "DOI" : "10.1016/0042-6989(80)90093-0", "ISSN" : "00426989", "PMID" : "7445439", "abstract" : "Flicker and pattern sensitivities were compared for sine-wave gratings drifting at different rates. Relative sensitivity was found to be constant at each velocity, irrespective of spatial and temporal frequencies, and to vary monotonically with velocity. At velocities below 1 deg/sec, pattern sensitivity exceeded flicker sensitivity. At higher velocities the reverse was true. \u00a9 1980.", "author" : [ { "dropping-particle" : "", "family" : "Harris", "given" : "M. G.", "non-dropping-particle" : "", "parse-names" : false, "suffix" : "" } ], "container-title" : "Vision Research", "id" : "ITEM-2", "issue" : "8", "issued" : { "date-parts" : [ [ "1980" ] ] }, "page" : "687-691", "title" : "Velocity specificity of the flicker to pattern sensitivity ratio in human vision", "type" : "article-journal", "volume" : "20" }, "uris" : [ "http://www.mendeley.com/documents/?uuid=3aad94d7-d45a-4dd0-850b-edd4c0c830bd" ] } ], "mendeley" : { "formattedCitation" : "(Hammett, Thompson, &amp; Bedingham, 2000; Harris, 1980)", "plainTextFormattedCitation" : "(Hammett, Thompson, &amp; Bedingham, 2000; Harris, 1980)", "previouslyFormattedCitation" : "(Hammett, Thompson, &amp; Bedingham, 2000; Harris, 1980)" }, "properties" : {  }, "schema" : "https://github.com/citation-style-language/schema/raw/master/csl-citation.json" }</w:instrText>
      </w:r>
      <w:r w:rsidR="00730EA9" w:rsidRPr="00C42272">
        <w:rPr>
          <w:rFonts w:ascii="Helvetica" w:hAnsi="Helvetica"/>
          <w:color w:val="000000" w:themeColor="text1"/>
        </w:rPr>
        <w:fldChar w:fldCharType="separate"/>
      </w:r>
      <w:r w:rsidR="00FB359F" w:rsidRPr="00C42272">
        <w:rPr>
          <w:rFonts w:ascii="Helvetica" w:hAnsi="Helvetica"/>
          <w:noProof/>
          <w:color w:val="000000" w:themeColor="text1"/>
        </w:rPr>
        <w:t>(Hammett, Thompson, &amp; Bedingham</w:t>
      </w:r>
      <w:r w:rsidR="00FB359F" w:rsidRPr="00525E68">
        <w:rPr>
          <w:rFonts w:ascii="Helvetica" w:hAnsi="Helvetica"/>
          <w:noProof/>
          <w:color w:val="000000" w:themeColor="text1"/>
        </w:rPr>
        <w:t>, 2000; Harris, 1980)</w:t>
      </w:r>
      <w:r w:rsidR="00730EA9" w:rsidRPr="00C42272">
        <w:rPr>
          <w:rFonts w:ascii="Helvetica" w:hAnsi="Helvetica"/>
          <w:color w:val="000000" w:themeColor="text1"/>
        </w:rPr>
        <w:fldChar w:fldCharType="end"/>
      </w:r>
      <w:r w:rsidR="00730EA9" w:rsidRPr="00C42272">
        <w:rPr>
          <w:rFonts w:ascii="Helvetica" w:hAnsi="Helvetica"/>
          <w:color w:val="000000" w:themeColor="text1"/>
        </w:rPr>
        <w:t xml:space="preserve">. </w:t>
      </w:r>
      <w:r w:rsidR="00904457" w:rsidRPr="00C42272">
        <w:rPr>
          <w:rFonts w:ascii="Helvetica" w:hAnsi="Helvetica"/>
          <w:color w:val="000000" w:themeColor="text1"/>
        </w:rPr>
        <w:t xml:space="preserve">On average, </w:t>
      </w:r>
      <w:r w:rsidR="004D7ACB" w:rsidRPr="00525E68">
        <w:rPr>
          <w:rFonts w:ascii="Helvetica" w:hAnsi="Helvetica"/>
          <w:color w:val="000000" w:themeColor="text1"/>
        </w:rPr>
        <w:t>RGCs in the periphery have larger receptive fields</w:t>
      </w:r>
      <w:r w:rsidR="00657735" w:rsidRPr="00525E68">
        <w:rPr>
          <w:rFonts w:ascii="Helvetica" w:hAnsi="Helvetica"/>
          <w:color w:val="000000" w:themeColor="text1"/>
        </w:rPr>
        <w:t xml:space="preserve"> and cells with such receptive fields have increased </w:t>
      </w:r>
      <w:r w:rsidR="00904457" w:rsidRPr="00525E68">
        <w:rPr>
          <w:rFonts w:ascii="Helvetica" w:hAnsi="Helvetica"/>
          <w:color w:val="000000" w:themeColor="text1"/>
        </w:rPr>
        <w:t xml:space="preserve">contrast sensitivity </w:t>
      </w:r>
      <w:r w:rsidR="00EA151B"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"10.1073/pnas.89.20.9666", "ISBN" : "0027-8424 (Print)\\r0027-8424 (Linking)", "ISSN" : "0027-8424", "PMID" : "1409680", "abstract" : "The visual system of the macaque monkey has provided a useful model for understanding the neural basis of human vision, yet, there are few detailed comparisons of neural populations other than photoreceptors for the two species. Using intracellular staining in an in vitro preparation of the isolated and intact human retina, we have characterized the relationship of dendritic field size to retinal eccentricity for the two major ganglion cell classes, the midget and the parasol cells. We report three findings. (i) The difference in dendritic field diameter between the parasol and midget cells increases from a ratio of approximately 3:1 in the retinal periphery to approximately 10:1 at 3 degrees eccentricity, suggesting that human midget cells may outnumber parasol cells by as much as 30:1 in the central retina. (ii) The dendritic fields of human ON-center parasol and midget cells are 30-50% larger in diameter than their OFF-center counterparts, suggesting a distinct asymmetry in the human ON-OFF visual pathways. (iii) The dendritic fields of parasol cells, but not midget cells, are larger in humans than in macaques. The difference increases from approximately 20% in the retinal periphery to approximately 90% at 5 degrees eccentricity. This result predicts that the human parasol cells should show a lower resolving ability and an increased sensitivity to luminance contrast than their equivalents in the macaque.", "author" : [ { "dropping-particle" : "", "family" : "Dacey", "given" : "D M", "non-dropping-particle" : "", "parse-names" : false, "suffix" : "" }, { "dropping-particle" : "", "family" : "Petersen", "given" : "M R", "non-dropping-particle" : "", "parse-names" : false, "suffix" : "" } ], "container-title" : "Proceedings of the National Academy of Sciences of the United States of America", "id" : "ITEM-1", "issue" : "20", "issued" : { "date-parts" : [ [ "1992" ] ] }, "page" : "9666-9670", "title" : "Dendritic field size and morphology of midget and parasol ganglion cells of the human retina.", "type" : "article-journal", "volume" : "89" }, "uris" : [ "http://www.mendeley.com/documents/?uuid=1a534a60-0976-4033-ad28-88dad3698e82" ] }, { "id" : "ITEM-2", "itemData" : { "DOI" : "10.1113/jphysiol.1973.sp010308", "ISSN" : "0022-3751", "PMID" : "4747229", "abstract" : "1. The impulse/quantum (I/Q) ratio was measured as a function of background illumination for rod-dominated, pure central, linear square-wave responses of retinal ganglion cells in the cat.2. The I/Q ratio was constant at low backgrounds (dark adapted state) and inversely proportional to the 0.9 power of the background at high backgrounds (the light adapted state). There was an abrupt transition from the dark-adapted state to the light-adapted state.3. It was possible to define the adaptation level at a particular background as the ratio (I/Q ratio at that background)/(dark adapted I/Q ratio).4. The time course of the square-wave response was correlated with the adaptation level. The response was sustained in the dark-adapted state, partially transient at the transition level, and progressively more transient the lower the impulse/quantum ratio of the ganglion cell became. This was true both for on-centre and off-centre cells.5. The frequency response of the central response mechanism at different adaptation levels was measured. It was a low-pass characteristic in the dark-adapted state and became progressively more of a bandpass characteristic as the cell became more light-adapted.6. The rapidity of onset of adaptation was measured with a time-varying adapting light. The impulse/quantum ratio is reset within 100 msec of the onset of the conditioning light, and is kept at the new value throughout the time the conditioning light is on.7. These results can be explained by a nonlinear feedback model. In the model, it is postulated that the exponential function of the horizontal cell potential controls transmission from rods to bipolars. This model has an abrupt transition from dark- to light-adapted states, and its response dynamics are correlated with adaptation level.", "author" : [ { "dropping-particle" : "", "family" : "Enroth-Cugell", "given" : "C", "non-dropping-particle" : "", "parse-names" : false, "suffix" : "" }, { "dropping-particle" : "", "family" : "Shapley", "given" : "R M", "non-dropping-particle" : "", "parse-names" : false, "suffix" : "" } ], "container-title" : "The Journal of physiology", "id" : "ITEM-2", "issue" : "2", "issued" : { "date-parts" : [ [ "1973" ] ] }, "page" : "271-309", "title" : "Adaptation and dynamics of cat retinal ganglion cells.", "type" : "article-journal", "volume" : "233" }, "uris" : [ "http://www.mendeley.com/documents/?uuid=9f3c7dea-7bb8-4019-a461-dd73f26e3d4f" ] } ], "mendeley" : { "formattedCitation" : "(Dacey &amp; Petersen, 1992; Enroth-Cugell &amp; Shapley, 1973)", "plainTextFormattedCitation" : "(Dacey &amp; Petersen, 1992; Enroth-Cugell &amp; Shapley, 1973)", "previouslyFormattedCitation" : "(Dacey &amp; Petersen, 1992; Enroth-Cugell &amp; Shapley, 1973)" }, "properties" : {  }, "schema" : "https://github.com/citation-style-language/schema/raw/master/csl-citation.json" }</w:instrText>
      </w:r>
      <w:r w:rsidR="00EA151B" w:rsidRPr="00C42272">
        <w:rPr>
          <w:rFonts w:ascii="Helvetica" w:hAnsi="Helvetica"/>
          <w:color w:val="000000" w:themeColor="text1"/>
        </w:rPr>
        <w:fldChar w:fldCharType="separate"/>
      </w:r>
      <w:r w:rsidR="00FB359F" w:rsidRPr="00C42272">
        <w:rPr>
          <w:rFonts w:ascii="Helvetica" w:hAnsi="Helvetica"/>
          <w:noProof/>
          <w:color w:val="000000" w:themeColor="text1"/>
        </w:rPr>
        <w:t>(Dacey &amp; Petersen, 1992; Enroth-Cugell &amp; Shapley, 1973)</w:t>
      </w:r>
      <w:r w:rsidR="00EA151B" w:rsidRPr="00C42272">
        <w:rPr>
          <w:rFonts w:ascii="Helvetica" w:hAnsi="Helvetica"/>
          <w:color w:val="000000" w:themeColor="text1"/>
        </w:rPr>
        <w:fldChar w:fldCharType="end"/>
      </w:r>
      <w:r w:rsidR="00EA151B" w:rsidRPr="00C42272">
        <w:rPr>
          <w:rFonts w:ascii="Helvetica" w:hAnsi="Helvetica"/>
          <w:color w:val="000000" w:themeColor="text1"/>
        </w:rPr>
        <w:t>.</w:t>
      </w:r>
      <w:r w:rsidR="00D365B6" w:rsidRPr="00C42272">
        <w:rPr>
          <w:rFonts w:ascii="Helvetica" w:hAnsi="Helvetica"/>
          <w:color w:val="000000" w:themeColor="text1"/>
        </w:rPr>
        <w:t xml:space="preserve"> </w:t>
      </w:r>
      <w:r w:rsidR="00EA151B" w:rsidRPr="00525E68">
        <w:rPr>
          <w:rFonts w:ascii="Helvetica" w:hAnsi="Helvetica"/>
          <w:color w:val="000000" w:themeColor="text1"/>
        </w:rPr>
        <w:t xml:space="preserve"> </w:t>
      </w:r>
      <w:r w:rsidR="00A83F8C" w:rsidRPr="00525E68">
        <w:rPr>
          <w:rFonts w:ascii="Helvetica" w:hAnsi="Helvetica"/>
          <w:color w:val="000000" w:themeColor="text1"/>
        </w:rPr>
        <w:t>Overall then, the peripheral retina has relatively more parasol cells, those cells integrate from larger portions of the retina, and they are fed by cones with brisker response kinetics</w:t>
      </w:r>
      <w:r w:rsidR="00033E28" w:rsidRPr="00525E68">
        <w:rPr>
          <w:rFonts w:ascii="Helvetica" w:hAnsi="Helvetica"/>
          <w:color w:val="000000" w:themeColor="text1"/>
        </w:rPr>
        <w:t xml:space="preserve"> </w:t>
      </w:r>
      <w:r w:rsidR="00033E28"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"10.1073/pnas.89.20.9666", "ISBN" : "0027-8424 (Print)\\r0027-8424 (Linking)", "ISSN" : "0027-8424", "PMID" : "1409680", "abstract" : "The visual system of the macaque monkey has provided a useful model for understanding the neural basis of human vision, yet, there are few detailed comparisons of neural populations other than photoreceptors for the two species. Using intracellular staining in an in vitro preparation of the isolated and intact human retina, we have characterized the relationship of dendritic field size to retinal eccentricity for the two major ganglion cell classes, the midget and the parasol cells. We report three findings. (i) The difference in dendritic field diameter between the parasol and midget cells increases from a ratio of approximately 3:1 in the retinal periphery to approximately 10:1 at 3 degrees eccentricity, suggesting that human midget cells may outnumber parasol cells by as much as 30:1 in the central retina. (ii) The dendritic fields of human ON-center parasol and midget cells are 30-50% larger in diameter than their OFF-center counterparts, suggesting a distinct asymmetry in the human ON-OFF visual pathways. (iii) The dendritic fields of parasol cells, but not midget cells, are larger in humans than in macaques. The difference increases from approximately 20% in the retinal periphery to approximately 90% at 5 degrees eccentricity. This result predicts that the human parasol cells should show a lower resolving ability and an increased sensitivity to luminance contrast than their equivalents in the macaque.", "author" : [ { "dropping-particle" : "", "family" : "Dacey", "given" : "D M", "non-dropping-particle" : "", "parse-names" : false, "suffix" : "" }, { "dropping-particle" : "", "family" : "Petersen", "given" : "M R", "non-dropping-particle" : "", "parse-names" : false, "suffix" : "" } ], "container-title" : "Proceedings of the National Academy of Sciences of the United States of America", "id" : "ITEM-1", "issue" : "20", "issued" : { "date-parts" : [ [ "1992" ] ] }, "page" : "9666-9670", "title" : "Dendritic field size and morphology of midget and parasol ganglion cells of the human retina.", "type" : "article-journal", "volume" : "89" }, "uris" : [ "http://www.mendeley.com/documents/?uuid=1a534a60-0976-4033-ad28-88dad3698e82" ] }, { "id" : "ITEM-2", "itemData" : { "DOI" : "10.1113/jphysiol.1973.sp010308", "ISSN" : "0022-3751", "PMID" : "4747229", "abstract" : "1. The impulse/quantum (I/Q) ratio was measured as a function of background illumination for rod-dominated, pure central, linear square-wave responses of retinal ganglion cells in the cat.2. The I/Q ratio was constant at low backgrounds (dark adapted state) and inversely proportional to the 0.9 power of the background at high backgrounds (the light adapted state). There was an abrupt transition from the dark-adapted state to the light-adapted state.3. It was possible to define the adaptation level at a particular background as the ratio (I/Q ratio at that background)/(dark adapted I/Q ratio).4. The time course of the square-wave response was correlated with the adaptation level. The response was sustained in the dark-adapted state, partially transient at the transition level, and progressively more transient the lower the impulse/quantum ratio of the ganglion cell became. This was true both for on-centre and off-centre cells.5. The frequency response of the central response mechanism at different adaptation levels was measured. It was a low-pass characteristic in the dark-adapted state and became progressively more of a bandpass characteristic as the cell became more light-adapted.6. The rapidity of onset of adaptation was measured with a time-varying adapting light. The impulse/quantum ratio is reset within 100 msec of the onset of the conditioning light, and is kept at the new value throughout the time the conditioning light is on.7. These results can be explained by a nonlinear feedback model. In the model, it is postulated that the exponential function of the horizontal cell potential controls transmission from rods to bipolars. This model has an abrupt transition from dark- to light-adapted states, and its response dynamics are correlated with adaptation level.", "author" : [ { "dropping-particle" : "", "family" : "Enroth-Cugell", "given" : "C", "non-dropping-particle" : "", "parse-names" : false, "suffix" : "" }, { "dropping-particle" : "", "family" : "Shapley", "given" : "R M", "non-dropping-particle" : "", "parse-names" : false, "suffix" : "" } ], "container-title" : "The Journal of physiology", "id" : "ITEM-2", "issue" : "2", "issued" : { "date-parts" : [ [ "1973" ] ] }, "page" : "271-309", "title" : "Adaptation and dynamics of cat retinal ganglion cells.", "type" : "article-journal", "volume" : "233" }, "uris" : [ "http://www.mendeley.com/documents/?uuid=9f3c7dea-7bb8-4019-a461-dd73f26e3d4f" ] }, { "id" : "ITEM-3", "itemData" : { "DOI" : "10.1016/j.cell.2017.01.005", "ISSN" : "10974172", "PMID" : "28129540", "abstract" : "The fovea is a specialized region of the retina that dominates the visual perception of primates by providing high chromatic and spatial acuity. While the foveal and peripheral retina share a similar core circuit architecture, they exhibit profound functional differences whose mechanisms are unknown. Using intracellular recordings and structure-function analyses, we examined the cellular and synaptic underpinnings of the primate fovea. Compared to peripheral vision, the fovea displays decreased sensitivity to rapid variations in light inputs; this difference is reflected in the responses of ganglion cells, the output cells of the retina. Surprisingly, and unlike in the periphery, synaptic inhibition minimally shaped the responses of foveal midget ganglion cells. This difference in inhibition cannot however, explain the differences in the temporal sensitivity of foveal and peripheral midget ganglion cells. Instead, foveal cone photoreceptors themselves exhibited slower light responses than peripheral cones, unexpectedly linking cone signals to perceptual sensitivity.", "author" : [ { "dropping-particle" : "", "family" : "Sinha", "given" : "Raunak", "non-dropping-particle" : "", "parse-names" : false, "suffix" : "" }, { "dropping-particle" : "", "family" : "Hoon", "given" : "Mrinalini", "non-dropping-particle" : "", "parse-names" : false, "suffix" : "" }, { "dropping-particle" : "", "family" : "Baudin", "given" : "Jacob", "non-dropping-particle" : "", "parse-names" : false, "suffix" : "" }, { "dropping-particle" : "", "family" : "Okawa", "given" : "Haruhisa", "non-dropping-particle" : "", "parse-names" : false, "suffix" : "" }, { "dropping-particle" : "", "family" : "Wong", "given" : "Rachel O.L.", "non-dropping-particle" : "", "parse-names" : false, "suffix" : "" }, { "dropping-particle" : "", "family" : "Rieke", "given" : "Fred", "non-dropping-particle" : "", "parse-names" : false, "suffix" : "" } ], "container-title" : "Cell", "id" : "ITEM-3", "issue" : "3", "issued" : { "date-parts" : [ [ "2017" ] ] }, "page" : "413-426.e12", "publisher" : "Elsevier", "title" : "Cellular and Circuit Mechanisms Shaping the Perceptual Properties of the Primate Fovea", "type" : "article-journal", "volume" : "168" }, "uris" : [ "http://www.mendeley.com/documents/?uuid=5accb456-cb1d-484a-9a9e-03bc08803847" ] } ], "mendeley" : { "formattedCitation" : "(Dacey &amp; Petersen, 1992; Enroth-Cugell &amp; Shapley, 1973; Sinha et al., 2017)", "plainTextFormattedCitation" : "(Dacey &amp; Petersen, 1992; Enroth-Cugell &amp; Shapley, 1973; Sinha et al., 2017)", "previouslyFormattedCitation" : "(Dacey &amp; Petersen, 1992; Enroth-Cugell &amp; Shapley, 1973; Sinha et al., 2017)" }, "properties" : {  }, "schema" : "https://github.com/citation-style-language/schema/raw/master/csl-citation.json" }</w:instrText>
      </w:r>
      <w:r w:rsidR="00033E28" w:rsidRPr="00C42272">
        <w:rPr>
          <w:rFonts w:ascii="Helvetica" w:hAnsi="Helvetica"/>
          <w:color w:val="000000" w:themeColor="text1"/>
        </w:rPr>
        <w:fldChar w:fldCharType="separate"/>
      </w:r>
      <w:r w:rsidR="00FB359F" w:rsidRPr="00C42272">
        <w:rPr>
          <w:rFonts w:ascii="Helvetica" w:hAnsi="Helvetica"/>
          <w:noProof/>
          <w:color w:val="000000" w:themeColor="text1"/>
        </w:rPr>
        <w:t>(Dacey &amp; Pet</w:t>
      </w:r>
      <w:r w:rsidR="00FB359F" w:rsidRPr="00525E68">
        <w:rPr>
          <w:rFonts w:ascii="Helvetica" w:hAnsi="Helvetica"/>
          <w:noProof/>
          <w:color w:val="000000" w:themeColor="text1"/>
        </w:rPr>
        <w:t>ersen, 1992; Enroth-Cugell &amp; Shapley, 1973; Sinha et al., 2017)</w:t>
      </w:r>
      <w:r w:rsidR="00033E28" w:rsidRPr="00C42272">
        <w:rPr>
          <w:rFonts w:ascii="Helvetica" w:hAnsi="Helvetica"/>
          <w:color w:val="000000" w:themeColor="text1"/>
        </w:rPr>
        <w:fldChar w:fldCharType="end"/>
      </w:r>
      <w:r w:rsidR="007C18F5" w:rsidRPr="00C42272">
        <w:rPr>
          <w:rFonts w:ascii="Helvetica" w:hAnsi="Helvetica"/>
          <w:color w:val="000000" w:themeColor="text1"/>
        </w:rPr>
        <w:t>. From such physiological differences</w:t>
      </w:r>
      <w:r w:rsidR="00A83F8C" w:rsidRPr="00C42272">
        <w:rPr>
          <w:rFonts w:ascii="Helvetica" w:hAnsi="Helvetica"/>
          <w:color w:val="000000" w:themeColor="text1"/>
        </w:rPr>
        <w:t xml:space="preserve"> we might expect </w:t>
      </w:r>
      <w:r w:rsidR="00033E28" w:rsidRPr="00525E68">
        <w:rPr>
          <w:rFonts w:ascii="Helvetica" w:hAnsi="Helvetica"/>
          <w:color w:val="000000" w:themeColor="text1"/>
        </w:rPr>
        <w:t>subjects to be more sensitive to low contrast flickering stimuli in the periphery of the visual field.</w:t>
      </w:r>
    </w:p>
    <w:p w14:paraId="3D22C953" w14:textId="08E416C7" w:rsidR="00C42DC0" w:rsidRPr="00525E68" w:rsidRDefault="00033E28" w:rsidP="00854441">
      <w:pPr>
        <w:spacing w:line="480" w:lineRule="auto"/>
        <w:ind w:firstLine="720"/>
        <w:jc w:val="both"/>
        <w:rPr>
          <w:rFonts w:ascii="Helvetica" w:hAnsi="Helvetica"/>
          <w:color w:val="000000" w:themeColor="text1"/>
        </w:rPr>
      </w:pPr>
      <w:r w:rsidRPr="00525E68">
        <w:rPr>
          <w:rFonts w:ascii="Helvetica" w:hAnsi="Helvetica"/>
          <w:color w:val="000000" w:themeColor="text1"/>
        </w:rPr>
        <w:t>These</w:t>
      </w:r>
      <w:r w:rsidR="00D67D51" w:rsidRPr="00525E68">
        <w:rPr>
          <w:rFonts w:ascii="Helvetica" w:hAnsi="Helvetica"/>
          <w:color w:val="000000" w:themeColor="text1"/>
        </w:rPr>
        <w:t xml:space="preserve"> predictions are not </w:t>
      </w:r>
      <w:r w:rsidRPr="00525E68">
        <w:rPr>
          <w:rFonts w:ascii="Helvetica" w:hAnsi="Helvetica"/>
          <w:color w:val="000000" w:themeColor="text1"/>
        </w:rPr>
        <w:t xml:space="preserve">generally confirmed </w:t>
      </w:r>
      <w:r w:rsidR="00D67D51" w:rsidRPr="00525E68">
        <w:rPr>
          <w:rFonts w:ascii="Helvetica" w:hAnsi="Helvetica"/>
          <w:color w:val="000000" w:themeColor="text1"/>
        </w:rPr>
        <w:t>by psychophysical</w:t>
      </w:r>
      <w:r w:rsidR="00A02501" w:rsidRPr="00525E68">
        <w:rPr>
          <w:rFonts w:ascii="Helvetica" w:hAnsi="Helvetica"/>
          <w:color w:val="000000" w:themeColor="text1"/>
        </w:rPr>
        <w:t xml:space="preserve"> measurements </w:t>
      </w:r>
      <w:r w:rsidR="00D67D51" w:rsidRPr="00525E68">
        <w:rPr>
          <w:rFonts w:ascii="Helvetica" w:hAnsi="Helvetica"/>
          <w:color w:val="000000" w:themeColor="text1"/>
        </w:rPr>
        <w:t xml:space="preserve">of </w:t>
      </w:r>
      <w:r w:rsidR="00C0745E" w:rsidRPr="00525E68">
        <w:rPr>
          <w:rFonts w:ascii="Helvetica" w:hAnsi="Helvetica"/>
          <w:color w:val="000000" w:themeColor="text1"/>
        </w:rPr>
        <w:t xml:space="preserve">temporal </w:t>
      </w:r>
      <w:r w:rsidR="00D67D51" w:rsidRPr="00525E68">
        <w:rPr>
          <w:rFonts w:ascii="Helvetica" w:hAnsi="Helvetica"/>
          <w:color w:val="000000" w:themeColor="text1"/>
        </w:rPr>
        <w:t>contrast sensitivity across space</w:t>
      </w:r>
      <w:r w:rsidR="00A02501" w:rsidRPr="00525E68">
        <w:rPr>
          <w:rFonts w:ascii="Helvetica" w:hAnsi="Helvetica"/>
          <w:color w:val="000000" w:themeColor="text1"/>
        </w:rPr>
        <w:t xml:space="preserve">. </w:t>
      </w:r>
      <w:r w:rsidR="00C0745E" w:rsidRPr="00525E68">
        <w:rPr>
          <w:rFonts w:ascii="Helvetica" w:hAnsi="Helvetica"/>
          <w:color w:val="000000" w:themeColor="text1"/>
        </w:rPr>
        <w:t>Previous research has found</w:t>
      </w:r>
      <w:r w:rsidR="00A02501" w:rsidRPr="00525E68">
        <w:rPr>
          <w:rFonts w:ascii="Helvetica" w:hAnsi="Helvetica"/>
          <w:color w:val="000000" w:themeColor="text1"/>
        </w:rPr>
        <w:t xml:space="preserve"> that </w:t>
      </w:r>
      <w:r w:rsidR="00F23D4C" w:rsidRPr="00525E68">
        <w:rPr>
          <w:rFonts w:ascii="Helvetica" w:hAnsi="Helvetica"/>
          <w:color w:val="000000" w:themeColor="text1"/>
        </w:rPr>
        <w:t>psychophysical</w:t>
      </w:r>
      <w:r w:rsidR="00EA151B" w:rsidRPr="00525E68">
        <w:rPr>
          <w:rFonts w:ascii="Helvetica" w:hAnsi="Helvetica"/>
          <w:color w:val="000000" w:themeColor="text1"/>
        </w:rPr>
        <w:t xml:space="preserve"> </w:t>
      </w:r>
      <w:r w:rsidR="00A02501" w:rsidRPr="00525E68">
        <w:rPr>
          <w:rFonts w:ascii="Helvetica" w:hAnsi="Helvetica"/>
          <w:color w:val="000000" w:themeColor="text1"/>
        </w:rPr>
        <w:t xml:space="preserve">temporal contrast </w:t>
      </w:r>
      <w:r w:rsidR="00EC75A7" w:rsidRPr="00525E68">
        <w:rPr>
          <w:rFonts w:ascii="Helvetica" w:hAnsi="Helvetica"/>
          <w:color w:val="000000" w:themeColor="text1"/>
        </w:rPr>
        <w:t>thresholds are</w:t>
      </w:r>
      <w:r w:rsidRPr="00525E68">
        <w:rPr>
          <w:rFonts w:ascii="Helvetica" w:hAnsi="Helvetica"/>
          <w:color w:val="000000" w:themeColor="text1"/>
        </w:rPr>
        <w:t xml:space="preserve"> approximately independent of</w:t>
      </w:r>
      <w:r w:rsidR="00A02501" w:rsidRPr="00525E68">
        <w:rPr>
          <w:rFonts w:ascii="Helvetica" w:hAnsi="Helvetica"/>
          <w:color w:val="000000" w:themeColor="text1"/>
        </w:rPr>
        <w:t xml:space="preserve"> </w:t>
      </w:r>
      <w:r w:rsidR="00EA151B" w:rsidRPr="00525E68">
        <w:rPr>
          <w:rFonts w:ascii="Helvetica" w:hAnsi="Helvetica"/>
          <w:color w:val="000000" w:themeColor="text1"/>
        </w:rPr>
        <w:t xml:space="preserve">visual field </w:t>
      </w:r>
      <w:r w:rsidR="00A02501" w:rsidRPr="00525E68">
        <w:rPr>
          <w:rFonts w:ascii="Helvetica" w:hAnsi="Helvetica"/>
          <w:color w:val="000000" w:themeColor="text1"/>
        </w:rPr>
        <w:t>eccentricit</w:t>
      </w:r>
      <w:r w:rsidRPr="00525E68">
        <w:rPr>
          <w:rFonts w:ascii="Helvetica" w:hAnsi="Helvetica"/>
          <w:color w:val="000000" w:themeColor="text1"/>
        </w:rPr>
        <w:t>y</w:t>
      </w:r>
      <w:r w:rsidR="00A02501" w:rsidRPr="00525E68">
        <w:rPr>
          <w:rFonts w:ascii="Helvetica" w:hAnsi="Helvetica"/>
          <w:color w:val="000000" w:themeColor="text1"/>
        </w:rPr>
        <w:t xml:space="preserve"> </w:t>
      </w:r>
      <w:r w:rsidR="006E06DA"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"10.1364/JOSA.68.000845", "author" : [ { "dropping-particle" : "", "family" : "Koenderink", "given" : "J. J.", "non-dropping-particle" : "", "parse-names" : false, "suffix" : "" }, { "dropping-particle" : "", "family" : "Bouman", "given" : "M. A.", "non-dropping-particle" : "", "parse-names" : false, "suffix" : "" }, { "dropping-particle" : "", "family" : "Bueno", "given" : "A. E.", "non-dropping-particle" : "", "parse-names" : false, "suffix" : "" }, { "dropping-particle" : "", "family" : "Slappendel", "given" : "S.", "non-dropping-particle" : "", "parse-names" : false, "suffix" : "" } ], "container-title" : "Journal of the Optical Society of America", "id" : "ITEM-1", "issue" : "6", "issued" : { "date-parts" : [ [ "1978" ] ] }, "page" : "845-849", "title" : "Perimetry of contrast detection thresholds of moving spatial sine wave patterns. I. The near peripheral visual field (eccentricity 0\u00b0\u20138\u00b0)", "type" : "article-journal", "volume" : "68" }, "uris" : [ "http://www.mendeley.com/documents/?uuid=f87ebfc9-5d03-4f69-bf52-f1902e2f4dcb" ] }, { "id" : "ITEM-2", "itemData" : { "DOI" : "10.1016/0042-6989(82)90087-6", "author" : [ { "dropping-particle" : "", "family" : "Virsu", "given" : "Veijo", "non-dropping-particle" : "", "parse-names" : false, "suffix" : "" }, { "dropping-particle" : "", "family" : "Rovamo", "given" : "Jyrki", "non-dropping-particle" : "", "parse-names" : false, "suffix" : "" }, { "dropping-particle" : "", "family" : "Laurinen", "given" : "Pentti", "non-dropping-particle" : "", "parse-names" : false, "suffix" : "" }, { "dropping-particle" : "", "family" : "N\u00e4s\u00e4nen", "given" : "Risto", "non-dropping-particle" : "", "parse-names" : false, "suffix" : "" } ], "container-title" : "Nature", "id" : "ITEM-2", "issue" : "9", "issued" : { "date-parts" : [ [ "1982" ] ] }, "page" : "1211-1217", "title" : "Temporal Contrast Sensitivity Magnification and Cortical Magnification", "type" : "article-journal", "volume" : "22" }, "uris" : [ "http://www.mendeley.com/documents/?uuid=8339ba05-8be4-4306-a71f-adad953309c8" ] }, { "id" : "ITEM-3", "itemData" : { "DOI" : "10.1016/0042-6989(83)90008-1", "ISBN" : "0042-6989", "ISSN" : "00426989", "PMID" : "6649443", "abstract" : "Contrast sensitivity, measured as a function of retinal eccentricity for stimuli differing in temporal and spatial frequency (0.25-9 c/deg; 0-16 Hz, 0-12?? eccentricity), was maximum at the fovea and declined linearly with eccentricity. The slope of the decrease depended upon spatial but not temporal frequency. Contrast sensitivity for drifting gratings was approximately twice that for sinusoidal counter-phase gratings at all eccentricities. For central viewing log contrast sensitivity increased with grating length. The shape of this function was systematically related to spatial frequency but independent of temporal frequency, indicating that the visual field is homogeneous in sensitivity for change in contrast over time. The implications of these findings for mechanisms of threshold vision in fovea and periphery are discussed. ?? 1983.", "author" : [ { "dropping-particle" : "", "family" : "Wright", "given" : "M. J.", "non-dropping-particle" : "", "parse-names" : false, "suffix" : "" }, { "dropping-particle" : "", "family" : "Johnston", "given" : "A.", "non-dropping-particle" : "", "parse-names" : false, "suffix" : "" } ], "container-title" : "Vision Research", "id" : "ITEM-3", "issue" : "10", "issued" : { "date-parts" : [ [ "1983" ] ] }, "page" : "983-989", "title" : "Spatiotemporal contrast sensitivity and visual field locus", "type" : "article-journal", "volume" : "23" }, "uris" : [ "http://www.mendeley.com/documents/?uuid=66dc58ea-66ae-4e36-9de1-cc759010171a" ] } ], "mendeley" : { "formattedCitation" : "(Koenderink, Bouman, Bueno, &amp; Slappendel, 1978; Virsu, Rovamo, Laurinen, &amp; N\u00e4s\u00e4nen, 1982; Wright &amp; Johnston, 1983)", "plainTextFormattedCitation" : "(Koenderink, Bouman, Bueno, &amp; Slappendel, 1978; Virsu, Rovamo, Laurinen, &amp; N\u00e4s\u00e4nen, 1982; Wright &amp; Johnston, 1983)", "previouslyFormattedCitation" : "(Koenderink, Bouman, Bueno, &amp; Slappendel, 1978; Virsu, Rovamo, Laurinen, &amp; N\u00e4s\u00e4nen, 1982; Wright &amp; Johnston, 1983)" }, "properties" : {  }, "schema" : "https://github.com/citation-style-language/schema/raw/master/csl-citation.json" }</w:instrText>
      </w:r>
      <w:r w:rsidR="006E06DA" w:rsidRPr="00C42272">
        <w:rPr>
          <w:rFonts w:ascii="Helvetica" w:hAnsi="Helvetica"/>
          <w:color w:val="000000" w:themeColor="text1"/>
        </w:rPr>
        <w:fldChar w:fldCharType="separate"/>
      </w:r>
      <w:r w:rsidR="0074503A" w:rsidRPr="00C42272">
        <w:rPr>
          <w:rFonts w:ascii="Helvetica" w:hAnsi="Helvetica"/>
          <w:noProof/>
          <w:color w:val="000000" w:themeColor="text1"/>
        </w:rPr>
        <w:t>(Koenderink, Bouman, Bueno, &amp; Slappendel, 1978; Virsu, Rovamo, Laurinen, &amp; Näsänen, 1982; Wright &amp; Johnston, 1983)</w:t>
      </w:r>
      <w:r w:rsidR="006E06DA" w:rsidRPr="00C42272">
        <w:rPr>
          <w:rFonts w:ascii="Helvetica" w:hAnsi="Helvetica"/>
          <w:color w:val="000000" w:themeColor="text1"/>
        </w:rPr>
        <w:fldChar w:fldCharType="end"/>
      </w:r>
      <w:r w:rsidR="00A02501" w:rsidRPr="00C42272">
        <w:rPr>
          <w:rFonts w:ascii="Helvetica" w:hAnsi="Helvetica"/>
          <w:color w:val="000000" w:themeColor="text1"/>
        </w:rPr>
        <w:t>.</w:t>
      </w:r>
      <w:r w:rsidR="0030104B" w:rsidRPr="00C42272">
        <w:rPr>
          <w:rFonts w:ascii="Helvetica" w:hAnsi="Helvetica"/>
          <w:color w:val="000000" w:themeColor="text1"/>
        </w:rPr>
        <w:t xml:space="preserve"> </w:t>
      </w:r>
      <w:r w:rsidR="009C0D57" w:rsidRPr="00525E68">
        <w:rPr>
          <w:rFonts w:ascii="Helvetica" w:hAnsi="Helvetica"/>
          <w:color w:val="000000" w:themeColor="text1"/>
        </w:rPr>
        <w:lastRenderedPageBreak/>
        <w:t xml:space="preserve">Although </w:t>
      </w:r>
      <w:r w:rsidR="00EC75A7" w:rsidRPr="00525E68">
        <w:rPr>
          <w:rFonts w:ascii="Helvetica" w:hAnsi="Helvetica"/>
          <w:color w:val="000000" w:themeColor="text1"/>
        </w:rPr>
        <w:t>such</w:t>
      </w:r>
      <w:r w:rsidR="009C0D57" w:rsidRPr="00525E68">
        <w:rPr>
          <w:rFonts w:ascii="Helvetica" w:hAnsi="Helvetica"/>
          <w:color w:val="000000" w:themeColor="text1"/>
        </w:rPr>
        <w:t xml:space="preserve"> thresholds (which by definition, occur at </w:t>
      </w:r>
      <w:r w:rsidR="00764C2E" w:rsidRPr="00525E68">
        <w:rPr>
          <w:rFonts w:ascii="Helvetica" w:hAnsi="Helvetica"/>
          <w:color w:val="000000" w:themeColor="text1"/>
        </w:rPr>
        <w:t xml:space="preserve">relatively </w:t>
      </w:r>
      <w:r w:rsidR="009C0D57" w:rsidRPr="00525E68">
        <w:rPr>
          <w:rFonts w:ascii="Helvetica" w:hAnsi="Helvetica"/>
          <w:color w:val="000000" w:themeColor="text1"/>
        </w:rPr>
        <w:t xml:space="preserve">low contrast) are independent of eccentricity, </w:t>
      </w:r>
      <w:r w:rsidR="00764C2E" w:rsidRPr="00525E68">
        <w:rPr>
          <w:rFonts w:ascii="Helvetica" w:hAnsi="Helvetica"/>
          <w:color w:val="000000" w:themeColor="text1"/>
        </w:rPr>
        <w:t xml:space="preserve">very low spatial frequencies might be an exception: </w:t>
      </w:r>
      <w:r w:rsidR="00887969" w:rsidRPr="00525E68">
        <w:rPr>
          <w:rFonts w:ascii="Helvetica" w:hAnsi="Helvetica"/>
          <w:color w:val="000000" w:themeColor="text1"/>
        </w:rPr>
        <w:t>previous papers report</w:t>
      </w:r>
      <w:r w:rsidR="00F23D4C" w:rsidRPr="00525E68">
        <w:rPr>
          <w:rFonts w:ascii="Helvetica" w:hAnsi="Helvetica"/>
          <w:color w:val="000000" w:themeColor="text1"/>
        </w:rPr>
        <w:t xml:space="preserve"> </w:t>
      </w:r>
      <w:r w:rsidR="008161E9" w:rsidRPr="00525E68">
        <w:rPr>
          <w:rFonts w:ascii="Helvetica" w:hAnsi="Helvetica"/>
          <w:color w:val="000000" w:themeColor="text1"/>
        </w:rPr>
        <w:t xml:space="preserve">an increase in critical flicker frequency with increasing eccentricity </w:t>
      </w:r>
      <w:r w:rsidR="001D2A42"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"10.1016/0042-6989(79)90227-X", "ISSN" : "00426989", "PMID" : "532115", "abstract" : "Measurements of critical flicker frequency (CFF) were taken in steps of 5\u00b0 along the horizontal meridian in the nasal visual field under systematic variation of luminance, area and temporal modulation (ripple ratio) of the test stimulus: for photopic luminances CFF increases from the fovea to the periphery for about 5-15 c/sec. passes several maxima and minima and falls off again at greater values of eccentricity (individually different at 30-60\u00b0). showing that parts of the retinal periphery clearly surpass the fovea in the capability of processing temporal information. It is shown that the Ferry-Porter and Granit-Harper laws are only valid in the fovea and at several points in the periphery up to about 30\u00b0 of eccentricity: for greater values of eccentricity deviations occur from a strongly logarithmic relationship. The non-monotonic course of peripheral CFF is compared to Payne's measurements of reaction times to peripherally presented stimuli (Vision Res. Vol. 6, p. 729) revealing a similar behaviour. \u00a9 1979.", "author" : [ { "dropping-particle" : "", "family" : "Hartmann", "given" : "E.", "non-dropping-particle" : "", "parse-names" : false, "suffix" : "" }, { "dropping-particle" : "", "family" : "Lachenmayr", "given" : "B.", "non-dropping-particle" : "", "parse-names" : false, "suffix" : "" }, { "dropping-particle" : "", "family" : "Brettel", "given" : "H.", "non-dropping-particle" : "", "parse-names" : false, "suffix" : "" } ], "container-title" : "Vision Research", "id" : "ITEM-1", "issue" : "9", "issued" : { "date-parts" : [ [ "1979" ] ] }, "page" : "1019-1023", "title" : "The peripheral critical flicker frequency", "type" : "article-journal", "volume" : "19" }, "uris" : [ "http://www.mendeley.com/documents/?uuid=f2b0a42f-3868-4333-9be8-d57cbccc4fa9" ] }, { "id" : "ITEM-2", "itemData" : { "DOI" : "10.1016/0042-6989(84)90166-4", "ISBN" : "0042-6989", "ISSN" : "00426989", "PMID" : "6523734", "abstract" : "Using various stimulus areas and luminances we measured monocular critical flicker frequency (CFF) as a function of eccentricity in the temporal visual field. With constant stimulus area and luminance, CFF was not independent of visual field location. When stimulus area was scaled by the magnification factor of the human striate cortex to produce equal cortical stimulus areas from different retinal locations, CFF increased monotonically with increasing eccentricity. Hence, CFF cannot be made independent of visual field location by spatial M-scaling. However, when also retinal illuminance was M-scaled by reducing stimulus luminance in inverse proportion to Ricco's area at each eccentricity, CFF became independent of visual field location. ?? 1984.", "author" : [ { "dropping-particle" : "", "family" : "Rovamo", "given" : "J.", "non-dropping-particle" : "", "parse-names" : false, "suffix" : "" }, { "dropping-particle" : "", "family" : "Raninen", "given" : "A.", "non-dropping-particle" : "", "parse-names" : false, "suffix" : "" } ], "container-title" : "Vision Research", "id" : "ITEM-2", "issue" : "10", "issued" : { "date-parts" : [ [ "1984" ] ] }, "page" : "1127-1131", "title" : "Critical flicker frequency and M-scaling of stimulus size and retinal illuminance", "type" : "article-journal", "volume" : "24" }, "uris" : [ "http://www.mendeley.com/documents/?uuid=d51cfc4d-6e79-438d-a48d-b75d0eb10bc3" ] } ], "mendeley" : { "formattedCitation" : "(Hartmann, Lachenmayr, &amp; Brettel, 1979; Rovamo &amp; Raninen, 1984)", "plainTextFormattedCitation" : "(Hartmann, Lachenmayr, &amp; Brettel, 1979; Rovamo &amp; Raninen, 1984)", "previouslyFormattedCitation" : "(Hartmann, Lachenmayr, &amp; Brettel, 1979; Rovamo &amp; Raninen, 1984)" }, "properties" : {  }, "schema" : "https://github.com/citation-style-language/schema/raw/master/csl-citation.json" }</w:instrText>
      </w:r>
      <w:r w:rsidR="001D2A42" w:rsidRPr="00C42272">
        <w:rPr>
          <w:rFonts w:ascii="Helvetica" w:hAnsi="Helvetica"/>
          <w:color w:val="000000" w:themeColor="text1"/>
        </w:rPr>
        <w:fldChar w:fldCharType="separate"/>
      </w:r>
      <w:r w:rsidR="00587BAA" w:rsidRPr="00C42272">
        <w:rPr>
          <w:rFonts w:ascii="Helvetica" w:hAnsi="Helvetica"/>
          <w:noProof/>
          <w:color w:val="000000" w:themeColor="text1"/>
        </w:rPr>
        <w:t>(Hartmann, Lachenmayr, &amp; Brettel, 1979; Rovamo &amp; Raninen, 1984)</w:t>
      </w:r>
      <w:r w:rsidR="001D2A42" w:rsidRPr="00C42272">
        <w:rPr>
          <w:rFonts w:ascii="Helvetica" w:hAnsi="Helvetica"/>
          <w:color w:val="000000" w:themeColor="text1"/>
        </w:rPr>
        <w:fldChar w:fldCharType="end"/>
      </w:r>
      <w:r w:rsidR="00887969" w:rsidRPr="00C42272">
        <w:rPr>
          <w:rFonts w:ascii="Helvetica" w:hAnsi="Helvetica"/>
          <w:color w:val="000000" w:themeColor="text1"/>
        </w:rPr>
        <w:t>.</w:t>
      </w:r>
      <w:r w:rsidR="0051435A" w:rsidRPr="00C42272">
        <w:rPr>
          <w:rFonts w:ascii="Helvetica" w:hAnsi="Helvetica"/>
          <w:color w:val="000000" w:themeColor="text1"/>
        </w:rPr>
        <w:t xml:space="preserve"> </w:t>
      </w:r>
      <w:r w:rsidR="00EC75A7" w:rsidRPr="00525E68">
        <w:rPr>
          <w:rFonts w:ascii="Helvetica" w:hAnsi="Helvetica"/>
          <w:color w:val="000000" w:themeColor="text1"/>
        </w:rPr>
        <w:t>H</w:t>
      </w:r>
      <w:r w:rsidR="00EA151B" w:rsidRPr="00525E68">
        <w:rPr>
          <w:rFonts w:ascii="Helvetica" w:hAnsi="Helvetica"/>
          <w:color w:val="000000" w:themeColor="text1"/>
        </w:rPr>
        <w:t>ow</w:t>
      </w:r>
      <w:r w:rsidR="00EC75A7" w:rsidRPr="00525E68">
        <w:rPr>
          <w:rFonts w:ascii="Helvetica" w:hAnsi="Helvetica"/>
          <w:color w:val="000000" w:themeColor="text1"/>
        </w:rPr>
        <w:t xml:space="preserve"> these eccentricity-</w:t>
      </w:r>
      <w:r w:rsidR="006C5C89" w:rsidRPr="00525E68">
        <w:rPr>
          <w:rFonts w:ascii="Helvetica" w:hAnsi="Helvetica"/>
          <w:color w:val="000000" w:themeColor="text1"/>
        </w:rPr>
        <w:t>dependent sensitivities to t</w:t>
      </w:r>
      <w:r w:rsidR="00587BAA" w:rsidRPr="00525E68">
        <w:rPr>
          <w:rFonts w:ascii="Helvetica" w:hAnsi="Helvetica"/>
          <w:color w:val="000000" w:themeColor="text1"/>
        </w:rPr>
        <w:t xml:space="preserve">emporal contrast </w:t>
      </w:r>
      <w:r w:rsidR="006C5C89" w:rsidRPr="00525E68">
        <w:rPr>
          <w:rFonts w:ascii="Helvetica" w:hAnsi="Helvetica"/>
          <w:color w:val="000000" w:themeColor="text1"/>
        </w:rPr>
        <w:t xml:space="preserve">are represented in the visual cortex </w:t>
      </w:r>
      <w:r w:rsidR="00C0745E" w:rsidRPr="00525E68">
        <w:rPr>
          <w:rFonts w:ascii="Helvetica" w:hAnsi="Helvetica"/>
          <w:color w:val="000000" w:themeColor="text1"/>
        </w:rPr>
        <w:t>is</w:t>
      </w:r>
      <w:r w:rsidR="006C5C89" w:rsidRPr="00525E68">
        <w:rPr>
          <w:rFonts w:ascii="Helvetica" w:hAnsi="Helvetica"/>
          <w:color w:val="000000" w:themeColor="text1"/>
        </w:rPr>
        <w:t xml:space="preserve"> currently unknown.</w:t>
      </w:r>
    </w:p>
    <w:p w14:paraId="5A9C900E" w14:textId="1C6535D7" w:rsidR="00C42DC0" w:rsidRPr="00525E68" w:rsidRDefault="00C37F1F" w:rsidP="00854441">
      <w:pPr>
        <w:spacing w:line="480" w:lineRule="auto"/>
        <w:ind w:firstLine="720"/>
        <w:jc w:val="both"/>
        <w:rPr>
          <w:rFonts w:ascii="Helvetica" w:hAnsi="Helvetica"/>
          <w:color w:val="000000" w:themeColor="text1"/>
        </w:rPr>
      </w:pPr>
      <w:r w:rsidRPr="00525E68">
        <w:rPr>
          <w:rFonts w:ascii="Helvetica" w:hAnsi="Helvetica"/>
          <w:color w:val="000000" w:themeColor="text1"/>
        </w:rPr>
        <w:t xml:space="preserve">The </w:t>
      </w:r>
      <w:r w:rsidR="00764C2E" w:rsidRPr="00525E68">
        <w:rPr>
          <w:rFonts w:ascii="Helvetica" w:hAnsi="Helvetica"/>
          <w:color w:val="000000" w:themeColor="text1"/>
        </w:rPr>
        <w:t xml:space="preserve">early </w:t>
      </w:r>
      <w:r w:rsidRPr="00525E68">
        <w:rPr>
          <w:rFonts w:ascii="Helvetica" w:hAnsi="Helvetica"/>
          <w:color w:val="000000" w:themeColor="text1"/>
        </w:rPr>
        <w:t>visual cortex is organised</w:t>
      </w:r>
      <w:r w:rsidR="00764C2E" w:rsidRPr="00525E68">
        <w:rPr>
          <w:rFonts w:ascii="Helvetica" w:hAnsi="Helvetica"/>
          <w:color w:val="000000" w:themeColor="text1"/>
        </w:rPr>
        <w:t xml:space="preserve"> retinotopically</w:t>
      </w:r>
      <w:r w:rsidR="00C0745E" w:rsidRPr="00525E68">
        <w:rPr>
          <w:rFonts w:ascii="Helvetica" w:hAnsi="Helvetica"/>
          <w:color w:val="000000" w:themeColor="text1"/>
        </w:rPr>
        <w:t>;</w:t>
      </w:r>
      <w:r w:rsidR="00E46309" w:rsidRPr="00525E68">
        <w:rPr>
          <w:rFonts w:ascii="Helvetica" w:hAnsi="Helvetica"/>
          <w:color w:val="000000" w:themeColor="text1"/>
        </w:rPr>
        <w:t xml:space="preserve"> </w:t>
      </w:r>
      <w:r w:rsidR="00764C2E" w:rsidRPr="00525E68">
        <w:rPr>
          <w:rFonts w:ascii="Helvetica" w:hAnsi="Helvetica"/>
          <w:color w:val="000000" w:themeColor="text1"/>
        </w:rPr>
        <w:t>visual space is</w:t>
      </w:r>
      <w:r w:rsidRPr="00525E68">
        <w:rPr>
          <w:rFonts w:ascii="Helvetica" w:hAnsi="Helvetica"/>
          <w:color w:val="000000" w:themeColor="text1"/>
        </w:rPr>
        <w:t xml:space="preserve"> mapped</w:t>
      </w:r>
      <w:r w:rsidR="00887969" w:rsidRPr="00525E68">
        <w:rPr>
          <w:rFonts w:ascii="Helvetica" w:hAnsi="Helvetica"/>
          <w:color w:val="000000" w:themeColor="text1"/>
        </w:rPr>
        <w:t xml:space="preserve"> topographically</w:t>
      </w:r>
      <w:r w:rsidR="00757159" w:rsidRPr="00525E68">
        <w:rPr>
          <w:rFonts w:ascii="Helvetica" w:hAnsi="Helvetica"/>
          <w:color w:val="000000" w:themeColor="text1"/>
        </w:rPr>
        <w:t>, with</w:t>
      </w:r>
      <w:r w:rsidR="00CC379C" w:rsidRPr="00525E68">
        <w:rPr>
          <w:rFonts w:ascii="Helvetica" w:hAnsi="Helvetica"/>
          <w:color w:val="000000" w:themeColor="text1"/>
        </w:rPr>
        <w:t xml:space="preserve"> fovea</w:t>
      </w:r>
      <w:r w:rsidR="00EC75A7" w:rsidRPr="00525E68">
        <w:rPr>
          <w:rFonts w:ascii="Helvetica" w:hAnsi="Helvetica"/>
          <w:color w:val="000000" w:themeColor="text1"/>
        </w:rPr>
        <w:t>l receptive fields</w:t>
      </w:r>
      <w:r w:rsidR="00CC379C" w:rsidRPr="00525E68">
        <w:rPr>
          <w:rFonts w:ascii="Helvetica" w:hAnsi="Helvetica"/>
          <w:color w:val="000000" w:themeColor="text1"/>
        </w:rPr>
        <w:t xml:space="preserve"> mapped </w:t>
      </w:r>
      <w:r w:rsidR="00EC75A7" w:rsidRPr="00525E68">
        <w:rPr>
          <w:rFonts w:ascii="Helvetica" w:hAnsi="Helvetica"/>
          <w:color w:val="000000" w:themeColor="text1"/>
        </w:rPr>
        <w:t>towards</w:t>
      </w:r>
      <w:r w:rsidR="00977FC1" w:rsidRPr="00525E68">
        <w:rPr>
          <w:rFonts w:ascii="Helvetica" w:hAnsi="Helvetica"/>
          <w:color w:val="000000" w:themeColor="text1"/>
        </w:rPr>
        <w:t xml:space="preserve"> </w:t>
      </w:r>
      <w:r w:rsidR="00CC379C" w:rsidRPr="00525E68">
        <w:rPr>
          <w:rFonts w:ascii="Helvetica" w:hAnsi="Helvetica"/>
          <w:color w:val="000000" w:themeColor="text1"/>
        </w:rPr>
        <w:t>the</w:t>
      </w:r>
      <w:r w:rsidR="00757159" w:rsidRPr="00525E68">
        <w:rPr>
          <w:rFonts w:ascii="Helvetica" w:hAnsi="Helvetica"/>
          <w:color w:val="000000" w:themeColor="text1"/>
        </w:rPr>
        <w:t xml:space="preserve"> </w:t>
      </w:r>
      <w:r w:rsidR="00CC379C" w:rsidRPr="00525E68">
        <w:rPr>
          <w:rFonts w:ascii="Helvetica" w:hAnsi="Helvetica"/>
          <w:color w:val="000000" w:themeColor="text1"/>
        </w:rPr>
        <w:t>occipital pole and</w:t>
      </w:r>
      <w:r w:rsidR="00757159" w:rsidRPr="00525E68">
        <w:rPr>
          <w:rFonts w:ascii="Helvetica" w:hAnsi="Helvetica"/>
          <w:color w:val="000000" w:themeColor="text1"/>
        </w:rPr>
        <w:t xml:space="preserve"> more peripheral </w:t>
      </w:r>
      <w:r w:rsidR="00EC75A7" w:rsidRPr="00525E68">
        <w:rPr>
          <w:rFonts w:ascii="Helvetica" w:hAnsi="Helvetica"/>
          <w:color w:val="000000" w:themeColor="text1"/>
        </w:rPr>
        <w:t xml:space="preserve">receptive fields mapped in </w:t>
      </w:r>
      <w:r w:rsidR="00757159" w:rsidRPr="00525E68">
        <w:rPr>
          <w:rFonts w:ascii="Helvetica" w:hAnsi="Helvetica"/>
          <w:color w:val="000000" w:themeColor="text1"/>
        </w:rPr>
        <w:t xml:space="preserve">increasingly anterior areas of </w:t>
      </w:r>
      <w:r w:rsidR="00C0745E" w:rsidRPr="00525E68">
        <w:rPr>
          <w:rFonts w:ascii="Helvetica" w:hAnsi="Helvetica"/>
          <w:color w:val="000000" w:themeColor="text1"/>
        </w:rPr>
        <w:t xml:space="preserve">the cortex </w:t>
      </w:r>
      <w:r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"10.1093/cercor/7.2.181", "ISBN" : "1047-3211 (Print) 1047-3211 (Linking)", "ISSN" : "10473211", "PMID" : "9087826", "abstract" : "A method of using functional magnetic resonance imaging (fMRI) to measure retinotopic organization within human cortex is described. The method is based on a visual stimulus that creates a traveling wave of neural activity within retinotopically organized visual areas. We measured the fMRI signal caused by this stimulus in visual cortex and represented the results on images of the flattened cortical sheet. We used the method to locate visual areas and to evaluate the spatial precision of fMRI. Specifically, we: (i) identified the borders between several retinotopically organized visual areas in the posterior occipital lobe; (ii) measured the function relating cortical position to visual field eccentricity within area V1; (iii) localized activity to within 1.1 mm of visual cortex; and (iv) estimated the spatial resolution of the fMRI signal and found that signal amplitude falls to 60% at a spatial frequency of 1 cycle per 9 mm of visual cortex. This spatial resolution is consistent with a linespread whose full width at half maximum spreads across 3.5 mm of visual cortex.", "author" : [ { "dropping-particle" : "", "family" : "Engel", "given" : "S A", "non-dropping-particle" : "", "parse-names" : false, "suffix" : "" }, { "dropping-particle" : "", "family" : "Glover", "given" : "G G", "non-dropping-particle" : "", "parse-names" : false, "suffix" : "" }, { "dropping-particle" : "", "family" : "Wandell", "given" : "B A", "non-dropping-particle" : "", "parse-names" : false, "suffix" : "" } ], "container-title" : "Cereb Cortex", "id" : "ITEM-1", "issue" : "2", "issued" : { "date-parts" : [ [ "1997" ] ] }, "page" : "181-192", "title" : "Retintopic organization in human visual cortex and the spatial precision of functional MRI", "type" : "article-journal", "volume" : "7" }, "uris" : [ "http://www.mendeley.com/documents/?uuid=f282522c-6aca-4050-876d-eeb76dc0f970" ] } ], "mendeley" : { "formattedCitation" : "(Engel, Glover, &amp; Wandell, 1997)", "plainTextFormattedCitation" : "(Engel, Glover, &amp; Wandell, 1997)", "previouslyFormattedCitation" : "(Engel, Glover, &amp; Wandell, 1997)" }, "properties" : {  }, "schema" : "https://github.com/citation-style-language/schema/raw/master/csl-citation.json" }</w:instrText>
      </w:r>
      <w:r w:rsidRPr="00C42272">
        <w:rPr>
          <w:rFonts w:ascii="Helvetica" w:hAnsi="Helvetica"/>
          <w:color w:val="000000" w:themeColor="text1"/>
        </w:rPr>
        <w:fldChar w:fldCharType="separate"/>
      </w:r>
      <w:r w:rsidR="00FB359F" w:rsidRPr="00C42272">
        <w:rPr>
          <w:rFonts w:ascii="Helvetica" w:hAnsi="Helvetica"/>
          <w:noProof/>
          <w:color w:val="000000" w:themeColor="text1"/>
        </w:rPr>
        <w:t>(Engel, Glover, &amp; Wandell, 1997)</w:t>
      </w:r>
      <w:r w:rsidRPr="00C42272">
        <w:rPr>
          <w:rFonts w:ascii="Helvetica" w:hAnsi="Helvetica"/>
          <w:color w:val="000000" w:themeColor="text1"/>
        </w:rPr>
        <w:fldChar w:fldCharType="end"/>
      </w:r>
      <w:r w:rsidRPr="00C42272">
        <w:rPr>
          <w:rFonts w:ascii="Helvetica" w:hAnsi="Helvetica"/>
          <w:color w:val="000000" w:themeColor="text1"/>
        </w:rPr>
        <w:t>.</w:t>
      </w:r>
      <w:r w:rsidR="002765D1" w:rsidRPr="00C42272">
        <w:rPr>
          <w:rFonts w:ascii="Helvetica" w:hAnsi="Helvetica"/>
          <w:color w:val="000000" w:themeColor="text1"/>
        </w:rPr>
        <w:t xml:space="preserve"> </w:t>
      </w:r>
      <w:r w:rsidR="00F23D4C" w:rsidRPr="00525E68">
        <w:rPr>
          <w:rFonts w:ascii="Helvetica" w:hAnsi="Helvetica"/>
          <w:color w:val="000000" w:themeColor="text1"/>
        </w:rPr>
        <w:t xml:space="preserve">Perhaps then, investigating sensitivity to temporal contrast across cortical space </w:t>
      </w:r>
      <w:r w:rsidR="00F834D8" w:rsidRPr="00525E68">
        <w:rPr>
          <w:rFonts w:ascii="Helvetica" w:hAnsi="Helvetica"/>
          <w:color w:val="000000" w:themeColor="text1"/>
        </w:rPr>
        <w:t>can help to explain</w:t>
      </w:r>
      <w:r w:rsidR="0081336E" w:rsidRPr="00525E68">
        <w:rPr>
          <w:rFonts w:ascii="Helvetica" w:hAnsi="Helvetica"/>
          <w:color w:val="000000" w:themeColor="text1"/>
        </w:rPr>
        <w:t xml:space="preserve"> the discrepancy between </w:t>
      </w:r>
      <w:r w:rsidR="00954A27" w:rsidRPr="00525E68">
        <w:rPr>
          <w:rFonts w:ascii="Helvetica" w:hAnsi="Helvetica"/>
          <w:color w:val="000000" w:themeColor="text1"/>
        </w:rPr>
        <w:t xml:space="preserve">measurements of </w:t>
      </w:r>
      <w:r w:rsidR="0081336E" w:rsidRPr="00525E68">
        <w:rPr>
          <w:rFonts w:ascii="Helvetica" w:hAnsi="Helvetica"/>
          <w:color w:val="000000" w:themeColor="text1"/>
        </w:rPr>
        <w:t>retinal and psychophysical temporal contrast sensitivity</w:t>
      </w:r>
      <w:r w:rsidR="00E46309" w:rsidRPr="00525E68">
        <w:rPr>
          <w:rFonts w:ascii="Helvetica" w:hAnsi="Helvetica"/>
          <w:color w:val="000000" w:themeColor="text1"/>
        </w:rPr>
        <w:t xml:space="preserve">. </w:t>
      </w:r>
      <w:r w:rsidR="00CB73BF" w:rsidRPr="00525E68">
        <w:rPr>
          <w:rFonts w:ascii="Helvetica" w:hAnsi="Helvetica"/>
          <w:color w:val="000000" w:themeColor="text1"/>
        </w:rPr>
        <w:t xml:space="preserve">Previous research has found centrally located sustained and peripherally located transient temporal channels in primary visual cortex, and these channels are thought to reflect responses from different classes of cells </w:t>
      </w:r>
      <w:r w:rsidR="00CB73BF"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"10.1016/j.neuroimage.2009.03.078", "author" : [ { "dropping-particle" : "", "family" : "Horiguchi", "given" : "H.", "non-dropping-particle" : "", "parse-names" : false, "suffix" : "" }, { "dropping-particle" : "", "family" : "Nakadomari", "given" : "S.", "non-dropping-particle" : "", "parse-names" : false, "suffix" : "" }, { "dropping-particle" : "", "family" : "Masaya", "given" : "M.", "non-dropping-particle" : "", "parse-names" : false, "suffix" : "" }, { "dropping-particle" : "", "family" : "Wandell", "given" : "B. A.", "non-dropping-particle" : "", "parse-names" : false, "suffix" : "" } ], "container-title" : "Neuroimage", "id" : "ITEM-1", "issue" : "1", "issued" : { "date-parts" : [ [ "2009" ] ] }, "page" : "273-280", "title" : "Two temporal channels in human V1 identified using fMRI", "type" : "article-journal", "volume" : "47" }, "uris" : [ "http://www.mendeley.com/documents/?uuid=727c9088-719e-4367-a1db-cd1c129ded19" ] } ], "mendeley" : { "formattedCitation" : "(Horiguchi, Nakadomari, Masaya, &amp; Wandell, 2009)", "plainTextFormattedCitation" : "(Horiguchi, Nakadomari, Masaya, &amp; Wandell, 2009)", "previouslyFormattedCitation" : "(Horiguchi, Nakadomari, Masaya, &amp; Wandell, 2009)" }, "properties" : {  }, "schema" : "https://github.com/citation-style-language/schema/raw/master/csl-citation.json" }</w:instrText>
      </w:r>
      <w:r w:rsidR="00CB73BF" w:rsidRPr="00C42272">
        <w:rPr>
          <w:rFonts w:ascii="Helvetica" w:hAnsi="Helvetica"/>
          <w:color w:val="000000" w:themeColor="text1"/>
        </w:rPr>
        <w:fldChar w:fldCharType="separate"/>
      </w:r>
      <w:r w:rsidR="00CB73BF" w:rsidRPr="00C42272">
        <w:rPr>
          <w:rFonts w:ascii="Helvetica" w:hAnsi="Helvetica"/>
          <w:noProof/>
          <w:color w:val="000000" w:themeColor="text1"/>
        </w:rPr>
        <w:t xml:space="preserve">(Horiguchi, Nakadomari, Masaya, </w:t>
      </w:r>
      <w:r w:rsidR="00CB73BF" w:rsidRPr="00525E68">
        <w:rPr>
          <w:rFonts w:ascii="Helvetica" w:hAnsi="Helvetica"/>
          <w:noProof/>
          <w:color w:val="000000" w:themeColor="text1"/>
        </w:rPr>
        <w:t>&amp; Wandell, 2009)</w:t>
      </w:r>
      <w:r w:rsidR="00CB73BF" w:rsidRPr="00C42272">
        <w:rPr>
          <w:rFonts w:ascii="Helvetica" w:hAnsi="Helvetica"/>
          <w:color w:val="000000" w:themeColor="text1"/>
        </w:rPr>
        <w:fldChar w:fldCharType="end"/>
      </w:r>
      <w:r w:rsidR="00CB73BF" w:rsidRPr="00C42272">
        <w:rPr>
          <w:rFonts w:ascii="Helvetica" w:hAnsi="Helvetica"/>
          <w:color w:val="000000" w:themeColor="text1"/>
        </w:rPr>
        <w:t xml:space="preserve">. </w:t>
      </w:r>
      <w:r w:rsidR="00925784" w:rsidRPr="00C42272">
        <w:rPr>
          <w:rFonts w:ascii="Helvetica" w:hAnsi="Helvetica"/>
          <w:color w:val="000000" w:themeColor="text1"/>
        </w:rPr>
        <w:t xml:space="preserve">One might ask whether the relative weighting of </w:t>
      </w:r>
      <w:r w:rsidR="00176211" w:rsidRPr="00525E68">
        <w:rPr>
          <w:rFonts w:ascii="Helvetica" w:hAnsi="Helvetica"/>
          <w:color w:val="000000" w:themeColor="text1"/>
        </w:rPr>
        <w:t>response properties of peripheral retinal cells to</w:t>
      </w:r>
      <w:r w:rsidR="00CB73BF" w:rsidRPr="00525E68">
        <w:rPr>
          <w:rFonts w:ascii="Helvetica" w:hAnsi="Helvetica"/>
          <w:color w:val="000000" w:themeColor="text1"/>
        </w:rPr>
        <w:t xml:space="preserve"> </w:t>
      </w:r>
      <w:r w:rsidR="00954A27" w:rsidRPr="00525E68">
        <w:rPr>
          <w:rFonts w:ascii="Helvetica" w:hAnsi="Helvetica"/>
          <w:color w:val="000000" w:themeColor="text1"/>
        </w:rPr>
        <w:t xml:space="preserve">temporal </w:t>
      </w:r>
      <w:r w:rsidR="00CB73BF" w:rsidRPr="00525E68">
        <w:rPr>
          <w:rFonts w:ascii="Helvetica" w:hAnsi="Helvetica"/>
          <w:color w:val="000000" w:themeColor="text1"/>
        </w:rPr>
        <w:t>frequency and contrast</w:t>
      </w:r>
      <w:r w:rsidR="00954A27" w:rsidRPr="00525E68">
        <w:rPr>
          <w:rFonts w:ascii="Helvetica" w:hAnsi="Helvetica"/>
          <w:color w:val="000000" w:themeColor="text1"/>
        </w:rPr>
        <w:t xml:space="preserve"> </w:t>
      </w:r>
      <w:r w:rsidR="00925784" w:rsidRPr="00525E68">
        <w:rPr>
          <w:rFonts w:ascii="Helvetica" w:hAnsi="Helvetica"/>
          <w:color w:val="000000" w:themeColor="text1"/>
        </w:rPr>
        <w:t>is maintained in</w:t>
      </w:r>
      <w:r w:rsidR="00176211" w:rsidRPr="00525E68">
        <w:rPr>
          <w:rFonts w:ascii="Helvetica" w:hAnsi="Helvetica"/>
          <w:color w:val="000000" w:themeColor="text1"/>
        </w:rPr>
        <w:t xml:space="preserve"> </w:t>
      </w:r>
      <w:r w:rsidR="00CB73BF" w:rsidRPr="00525E68">
        <w:rPr>
          <w:rFonts w:ascii="Helvetica" w:hAnsi="Helvetica"/>
          <w:color w:val="000000" w:themeColor="text1"/>
        </w:rPr>
        <w:t>V1 and other early visual areas</w:t>
      </w:r>
      <w:r w:rsidR="00834FF3" w:rsidRPr="00525E68">
        <w:rPr>
          <w:rFonts w:ascii="Helvetica" w:hAnsi="Helvetica"/>
          <w:color w:val="000000" w:themeColor="text1"/>
        </w:rPr>
        <w:t xml:space="preserve">. </w:t>
      </w:r>
      <w:r w:rsidR="00176211" w:rsidRPr="00525E68">
        <w:rPr>
          <w:rFonts w:ascii="Helvetica" w:hAnsi="Helvetica"/>
          <w:color w:val="000000" w:themeColor="text1"/>
        </w:rPr>
        <w:t>One</w:t>
      </w:r>
      <w:r w:rsidR="00834FF3" w:rsidRPr="00525E68">
        <w:rPr>
          <w:rFonts w:ascii="Helvetica" w:hAnsi="Helvetica"/>
          <w:color w:val="000000" w:themeColor="text1"/>
        </w:rPr>
        <w:t xml:space="preserve"> </w:t>
      </w:r>
      <w:r w:rsidR="00176211" w:rsidRPr="00525E68">
        <w:rPr>
          <w:rFonts w:ascii="Helvetica" w:hAnsi="Helvetica"/>
          <w:color w:val="000000" w:themeColor="text1"/>
        </w:rPr>
        <w:t>might</w:t>
      </w:r>
      <w:r w:rsidR="00834FF3" w:rsidRPr="00525E68">
        <w:rPr>
          <w:rFonts w:ascii="Helvetica" w:hAnsi="Helvetica"/>
          <w:color w:val="000000" w:themeColor="text1"/>
        </w:rPr>
        <w:t xml:space="preserve"> also ask </w:t>
      </w:r>
      <w:r w:rsidR="00925784" w:rsidRPr="00525E68">
        <w:rPr>
          <w:rFonts w:ascii="Helvetica" w:hAnsi="Helvetica"/>
          <w:color w:val="000000" w:themeColor="text1"/>
        </w:rPr>
        <w:t>at what p</w:t>
      </w:r>
      <w:r w:rsidR="00857472" w:rsidRPr="00525E68">
        <w:rPr>
          <w:rFonts w:ascii="Helvetica" w:hAnsi="Helvetica"/>
          <w:color w:val="000000" w:themeColor="text1"/>
        </w:rPr>
        <w:t xml:space="preserve">oint in the cortical pathway </w:t>
      </w:r>
      <w:r w:rsidR="00764C2E" w:rsidRPr="00525E68">
        <w:rPr>
          <w:rFonts w:ascii="Helvetica" w:hAnsi="Helvetica"/>
          <w:color w:val="000000" w:themeColor="text1"/>
        </w:rPr>
        <w:t>is</w:t>
      </w:r>
      <w:r w:rsidR="00857472" w:rsidRPr="00525E68">
        <w:rPr>
          <w:rFonts w:ascii="Helvetica" w:hAnsi="Helvetica"/>
          <w:color w:val="000000" w:themeColor="text1"/>
        </w:rPr>
        <w:t xml:space="preserve"> temporal contrast sensitivity </w:t>
      </w:r>
      <w:r w:rsidR="00764C2E" w:rsidRPr="00525E68">
        <w:rPr>
          <w:rFonts w:ascii="Helvetica" w:hAnsi="Helvetica"/>
          <w:color w:val="000000" w:themeColor="text1"/>
        </w:rPr>
        <w:t>filtered</w:t>
      </w:r>
      <w:r w:rsidR="00857472" w:rsidRPr="00525E68">
        <w:rPr>
          <w:rFonts w:ascii="Helvetica" w:hAnsi="Helvetica"/>
          <w:color w:val="000000" w:themeColor="text1"/>
        </w:rPr>
        <w:t xml:space="preserve"> </w:t>
      </w:r>
      <w:r w:rsidR="00925784" w:rsidRPr="00525E68">
        <w:rPr>
          <w:rFonts w:ascii="Helvetica" w:hAnsi="Helvetica"/>
          <w:color w:val="000000" w:themeColor="text1"/>
        </w:rPr>
        <w:t xml:space="preserve">to reflect psychophysical </w:t>
      </w:r>
      <w:r w:rsidR="00857472" w:rsidRPr="00525E68">
        <w:rPr>
          <w:rFonts w:ascii="Helvetica" w:hAnsi="Helvetica"/>
          <w:color w:val="000000" w:themeColor="text1"/>
        </w:rPr>
        <w:t>sensitivity</w:t>
      </w:r>
      <w:r w:rsidR="00467A59" w:rsidRPr="00525E68">
        <w:rPr>
          <w:rFonts w:ascii="Helvetica" w:hAnsi="Helvetica"/>
          <w:color w:val="000000" w:themeColor="text1"/>
        </w:rPr>
        <w:t xml:space="preserve"> across space</w:t>
      </w:r>
      <w:r w:rsidR="00925784" w:rsidRPr="00525E68">
        <w:rPr>
          <w:rFonts w:ascii="Helvetica" w:hAnsi="Helvetica"/>
          <w:color w:val="000000" w:themeColor="text1"/>
        </w:rPr>
        <w:t xml:space="preserve">, rather than retinal </w:t>
      </w:r>
      <w:r w:rsidR="00857472" w:rsidRPr="00525E68">
        <w:rPr>
          <w:rFonts w:ascii="Helvetica" w:hAnsi="Helvetica"/>
          <w:color w:val="000000" w:themeColor="text1"/>
        </w:rPr>
        <w:t>sensitivity</w:t>
      </w:r>
      <w:r w:rsidR="00DF3926" w:rsidRPr="00525E68">
        <w:rPr>
          <w:rFonts w:ascii="Helvetica" w:hAnsi="Helvetica"/>
          <w:color w:val="000000" w:themeColor="text1"/>
        </w:rPr>
        <w:t>.</w:t>
      </w:r>
      <w:r w:rsidR="005B72A6" w:rsidRPr="00525E68">
        <w:rPr>
          <w:rFonts w:ascii="Helvetica" w:hAnsi="Helvetica"/>
          <w:color w:val="000000" w:themeColor="text1"/>
        </w:rPr>
        <w:t xml:space="preserve"> One might expect such filtering to occur in higher-order visual areas that are typically specialized for </w:t>
      </w:r>
      <w:r w:rsidR="00176211" w:rsidRPr="00525E68">
        <w:rPr>
          <w:rFonts w:ascii="Helvetica" w:hAnsi="Helvetica"/>
          <w:color w:val="000000" w:themeColor="text1"/>
        </w:rPr>
        <w:t xml:space="preserve">complex feature </w:t>
      </w:r>
      <w:r w:rsidR="00764C2E" w:rsidRPr="00525E68">
        <w:rPr>
          <w:rFonts w:ascii="Helvetica" w:hAnsi="Helvetica"/>
          <w:color w:val="000000" w:themeColor="text1"/>
        </w:rPr>
        <w:t>identification</w:t>
      </w:r>
      <w:r w:rsidR="00176211" w:rsidRPr="00525E68">
        <w:rPr>
          <w:rFonts w:ascii="Helvetica" w:hAnsi="Helvetica"/>
          <w:color w:val="000000" w:themeColor="text1"/>
        </w:rPr>
        <w:t xml:space="preserve"> </w:t>
      </w:r>
      <w:r w:rsidR="00764C2E" w:rsidRPr="00525E68">
        <w:rPr>
          <w:rFonts w:ascii="Helvetica" w:hAnsi="Helvetica"/>
          <w:color w:val="000000" w:themeColor="text1"/>
        </w:rPr>
        <w:t xml:space="preserve">computations </w:t>
      </w:r>
      <w:r w:rsidR="00176211" w:rsidRPr="00525E68">
        <w:rPr>
          <w:rFonts w:ascii="Helvetica" w:hAnsi="Helvetica"/>
          <w:color w:val="000000" w:themeColor="text1"/>
        </w:rPr>
        <w:t>that do not require temporal frequency information.</w:t>
      </w:r>
    </w:p>
    <w:p w14:paraId="08E3619F" w14:textId="4DCC6155" w:rsidR="00E4482E" w:rsidRPr="00525E68" w:rsidRDefault="00D30621" w:rsidP="00954A27">
      <w:pPr>
        <w:spacing w:line="480" w:lineRule="auto"/>
        <w:ind w:firstLine="720"/>
        <w:jc w:val="both"/>
        <w:rPr>
          <w:rFonts w:ascii="Helvetica" w:hAnsi="Helvetica"/>
          <w:color w:val="000000" w:themeColor="text1"/>
        </w:rPr>
      </w:pPr>
      <w:r w:rsidRPr="00525E68">
        <w:rPr>
          <w:rFonts w:ascii="Helvetica" w:hAnsi="Helvetica"/>
          <w:color w:val="000000" w:themeColor="text1"/>
        </w:rPr>
        <w:t>How do</w:t>
      </w:r>
      <w:r w:rsidR="00B3018C" w:rsidRPr="00525E68">
        <w:rPr>
          <w:rFonts w:ascii="Helvetica" w:hAnsi="Helvetica"/>
          <w:color w:val="000000" w:themeColor="text1"/>
        </w:rPr>
        <w:t xml:space="preserve"> measurements of </w:t>
      </w:r>
      <w:r w:rsidRPr="00525E68">
        <w:rPr>
          <w:rFonts w:ascii="Helvetica" w:hAnsi="Helvetica"/>
          <w:color w:val="000000" w:themeColor="text1"/>
        </w:rPr>
        <w:t>cortical temporal contrast sensitivit</w:t>
      </w:r>
      <w:r w:rsidR="00084851" w:rsidRPr="00525E68">
        <w:rPr>
          <w:rFonts w:ascii="Helvetica" w:hAnsi="Helvetica"/>
          <w:color w:val="000000" w:themeColor="text1"/>
        </w:rPr>
        <w:t xml:space="preserve">y </w:t>
      </w:r>
      <w:r w:rsidR="0068775C" w:rsidRPr="00525E68">
        <w:rPr>
          <w:rFonts w:ascii="Helvetica" w:hAnsi="Helvetica"/>
          <w:color w:val="000000" w:themeColor="text1"/>
        </w:rPr>
        <w:t xml:space="preserve">across </w:t>
      </w:r>
      <w:r w:rsidR="00E37D69">
        <w:rPr>
          <w:rFonts w:ascii="Helvetica" w:hAnsi="Helvetica"/>
          <w:color w:val="000000" w:themeColor="text1"/>
        </w:rPr>
        <w:t xml:space="preserve">space </w:t>
      </w:r>
      <w:r w:rsidR="00084851" w:rsidRPr="00525E68">
        <w:rPr>
          <w:rFonts w:ascii="Helvetica" w:hAnsi="Helvetica"/>
          <w:color w:val="000000" w:themeColor="text1"/>
        </w:rPr>
        <w:t xml:space="preserve">relate to </w:t>
      </w:r>
      <w:r w:rsidR="00B3018C" w:rsidRPr="00525E68">
        <w:rPr>
          <w:rFonts w:ascii="Helvetica" w:hAnsi="Helvetica"/>
          <w:color w:val="000000" w:themeColor="text1"/>
        </w:rPr>
        <w:t xml:space="preserve">behaviour? </w:t>
      </w:r>
      <w:r w:rsidRPr="00525E68">
        <w:rPr>
          <w:rFonts w:ascii="Helvetica" w:hAnsi="Helvetica"/>
          <w:color w:val="000000" w:themeColor="text1"/>
        </w:rPr>
        <w:t>To answer this,</w:t>
      </w:r>
      <w:r w:rsidR="004452D3" w:rsidRPr="00525E68">
        <w:rPr>
          <w:rFonts w:ascii="Helvetica" w:hAnsi="Helvetica"/>
          <w:color w:val="000000" w:themeColor="text1"/>
        </w:rPr>
        <w:t xml:space="preserve"> </w:t>
      </w:r>
      <w:r w:rsidR="008A56C5" w:rsidRPr="00525E68">
        <w:rPr>
          <w:rFonts w:ascii="Helvetica" w:hAnsi="Helvetica"/>
          <w:color w:val="000000" w:themeColor="text1"/>
        </w:rPr>
        <w:t xml:space="preserve">we </w:t>
      </w:r>
      <w:r w:rsidRPr="00525E68">
        <w:rPr>
          <w:rFonts w:ascii="Helvetica" w:hAnsi="Helvetica"/>
          <w:color w:val="000000" w:themeColor="text1"/>
        </w:rPr>
        <w:t>use</w:t>
      </w:r>
      <w:r w:rsidR="00B3018C" w:rsidRPr="00525E68">
        <w:rPr>
          <w:rFonts w:ascii="Helvetica" w:hAnsi="Helvetica"/>
          <w:color w:val="000000" w:themeColor="text1"/>
        </w:rPr>
        <w:t>d</w:t>
      </w:r>
      <w:r w:rsidRPr="00525E68">
        <w:rPr>
          <w:rFonts w:ascii="Helvetica" w:hAnsi="Helvetica"/>
          <w:color w:val="000000" w:themeColor="text1"/>
        </w:rPr>
        <w:t xml:space="preserve"> fMRI to measure </w:t>
      </w:r>
      <w:r w:rsidR="00806C9E" w:rsidRPr="00525E68">
        <w:rPr>
          <w:rFonts w:ascii="Helvetica" w:hAnsi="Helvetica"/>
          <w:color w:val="000000" w:themeColor="text1"/>
        </w:rPr>
        <w:t>voxel</w:t>
      </w:r>
      <w:r w:rsidRPr="00525E68">
        <w:rPr>
          <w:rFonts w:ascii="Helvetica" w:hAnsi="Helvetica"/>
          <w:color w:val="000000" w:themeColor="text1"/>
        </w:rPr>
        <w:t xml:space="preserve"> contrast response </w:t>
      </w:r>
      <w:r w:rsidRPr="00525E68">
        <w:rPr>
          <w:rFonts w:ascii="Helvetica" w:hAnsi="Helvetica"/>
          <w:color w:val="000000" w:themeColor="text1"/>
        </w:rPr>
        <w:lastRenderedPageBreak/>
        <w:t>functions (CRFs)</w:t>
      </w:r>
      <w:r w:rsidR="00806C9E" w:rsidRPr="00525E68">
        <w:rPr>
          <w:rFonts w:ascii="Helvetica" w:hAnsi="Helvetica"/>
          <w:color w:val="000000" w:themeColor="text1"/>
        </w:rPr>
        <w:t xml:space="preserve"> at a range of temporal frequencies</w:t>
      </w:r>
      <w:r w:rsidRPr="00525E68">
        <w:rPr>
          <w:rFonts w:ascii="Helvetica" w:hAnsi="Helvetica"/>
          <w:color w:val="000000" w:themeColor="text1"/>
        </w:rPr>
        <w:t xml:space="preserve"> and </w:t>
      </w:r>
      <w:r w:rsidR="00C0745E" w:rsidRPr="00525E68">
        <w:rPr>
          <w:rFonts w:ascii="Helvetica" w:hAnsi="Helvetica"/>
          <w:color w:val="000000" w:themeColor="text1"/>
        </w:rPr>
        <w:t>plot</w:t>
      </w:r>
      <w:r w:rsidR="00764C2E" w:rsidRPr="00525E68">
        <w:rPr>
          <w:rFonts w:ascii="Helvetica" w:hAnsi="Helvetica"/>
          <w:color w:val="000000" w:themeColor="text1"/>
        </w:rPr>
        <w:t>ted</w:t>
      </w:r>
      <w:r w:rsidRPr="00525E68">
        <w:rPr>
          <w:rFonts w:ascii="Helvetica" w:hAnsi="Helvetica"/>
          <w:color w:val="000000" w:themeColor="text1"/>
        </w:rPr>
        <w:t xml:space="preserve"> responses as a function of </w:t>
      </w:r>
      <w:r w:rsidR="00420362" w:rsidRPr="00525E68">
        <w:rPr>
          <w:rFonts w:ascii="Helvetica" w:hAnsi="Helvetica"/>
          <w:color w:val="000000" w:themeColor="text1"/>
        </w:rPr>
        <w:t xml:space="preserve">pRF </w:t>
      </w:r>
      <w:r w:rsidR="00806C9E" w:rsidRPr="00525E68">
        <w:rPr>
          <w:rFonts w:ascii="Helvetica" w:hAnsi="Helvetica"/>
          <w:color w:val="000000" w:themeColor="text1"/>
        </w:rPr>
        <w:t xml:space="preserve">eccentricity </w:t>
      </w:r>
      <w:r w:rsidR="00B3018C" w:rsidRPr="00525E68">
        <w:rPr>
          <w:rFonts w:ascii="Helvetica" w:hAnsi="Helvetica"/>
          <w:color w:val="000000" w:themeColor="text1"/>
        </w:rPr>
        <w:t>in different visual areas</w:t>
      </w:r>
      <w:r w:rsidRPr="00525E68">
        <w:rPr>
          <w:rFonts w:ascii="Helvetica" w:hAnsi="Helvetica"/>
          <w:color w:val="000000" w:themeColor="text1"/>
        </w:rPr>
        <w:t xml:space="preserve">. </w:t>
      </w:r>
      <w:r w:rsidR="00420362" w:rsidRPr="00525E68">
        <w:rPr>
          <w:rFonts w:ascii="Helvetica" w:hAnsi="Helvetica"/>
          <w:color w:val="000000" w:themeColor="text1"/>
        </w:rPr>
        <w:t>Additionally</w:t>
      </w:r>
      <w:r w:rsidRPr="00525E68">
        <w:rPr>
          <w:rFonts w:ascii="Helvetica" w:hAnsi="Helvetica"/>
          <w:color w:val="000000" w:themeColor="text1"/>
        </w:rPr>
        <w:t xml:space="preserve">, we </w:t>
      </w:r>
      <w:r w:rsidR="007F02F3" w:rsidRPr="00525E68">
        <w:rPr>
          <w:rFonts w:ascii="Helvetica" w:hAnsi="Helvetica"/>
          <w:color w:val="000000" w:themeColor="text1"/>
        </w:rPr>
        <w:t>obtain</w:t>
      </w:r>
      <w:r w:rsidR="00B3018C" w:rsidRPr="00525E68">
        <w:rPr>
          <w:rFonts w:ascii="Helvetica" w:hAnsi="Helvetica"/>
          <w:color w:val="000000" w:themeColor="text1"/>
        </w:rPr>
        <w:t>ed</w:t>
      </w:r>
      <w:r w:rsidRPr="00525E68">
        <w:rPr>
          <w:rFonts w:ascii="Helvetica" w:hAnsi="Helvetica"/>
          <w:color w:val="000000" w:themeColor="text1"/>
        </w:rPr>
        <w:t xml:space="preserve"> psychophysical temporal contrast </w:t>
      </w:r>
      <w:r w:rsidR="00420362" w:rsidRPr="00525E68">
        <w:rPr>
          <w:rFonts w:ascii="Helvetica" w:hAnsi="Helvetica"/>
          <w:color w:val="000000" w:themeColor="text1"/>
        </w:rPr>
        <w:t>threshold</w:t>
      </w:r>
      <w:r w:rsidR="007F02F3" w:rsidRPr="00525E68">
        <w:rPr>
          <w:rFonts w:ascii="Helvetica" w:hAnsi="Helvetica"/>
          <w:color w:val="000000" w:themeColor="text1"/>
        </w:rPr>
        <w:t xml:space="preserve"> measurements</w:t>
      </w:r>
      <w:r w:rsidRPr="00525E68">
        <w:rPr>
          <w:rFonts w:ascii="Helvetica" w:hAnsi="Helvetica"/>
          <w:color w:val="000000" w:themeColor="text1"/>
        </w:rPr>
        <w:t xml:space="preserve"> in central and </w:t>
      </w:r>
      <w:r w:rsidR="00DF3FA6" w:rsidRPr="00525E68">
        <w:rPr>
          <w:rFonts w:ascii="Helvetica" w:hAnsi="Helvetica"/>
          <w:color w:val="000000" w:themeColor="text1"/>
        </w:rPr>
        <w:t>near-peripheral</w:t>
      </w:r>
      <w:r w:rsidRPr="00525E68">
        <w:rPr>
          <w:rFonts w:ascii="Helvetica" w:hAnsi="Helvetica"/>
          <w:color w:val="000000" w:themeColor="text1"/>
        </w:rPr>
        <w:t xml:space="preserve"> re</w:t>
      </w:r>
      <w:r w:rsidR="00420362" w:rsidRPr="00525E68">
        <w:rPr>
          <w:rFonts w:ascii="Helvetica" w:hAnsi="Helvetica"/>
          <w:color w:val="000000" w:themeColor="text1"/>
        </w:rPr>
        <w:t>gions of visual space</w:t>
      </w:r>
      <w:r w:rsidRPr="00525E68">
        <w:rPr>
          <w:rFonts w:ascii="Helvetica" w:hAnsi="Helvetica"/>
          <w:color w:val="000000" w:themeColor="text1"/>
        </w:rPr>
        <w:t>.</w:t>
      </w:r>
      <w:r w:rsidR="00C139AE" w:rsidRPr="00525E68">
        <w:rPr>
          <w:rFonts w:ascii="Helvetica" w:hAnsi="Helvetica"/>
          <w:color w:val="000000" w:themeColor="text1"/>
        </w:rPr>
        <w:t xml:space="preserve"> </w:t>
      </w:r>
      <w:r w:rsidR="00DA7CDB" w:rsidRPr="00525E68">
        <w:rPr>
          <w:rFonts w:ascii="Helvetica" w:hAnsi="Helvetica"/>
          <w:color w:val="000000" w:themeColor="text1"/>
        </w:rPr>
        <w:t>Previous</w:t>
      </w:r>
      <w:r w:rsidR="00C139AE" w:rsidRPr="00525E68">
        <w:rPr>
          <w:rFonts w:ascii="Helvetica" w:hAnsi="Helvetica"/>
          <w:color w:val="000000" w:themeColor="text1"/>
        </w:rPr>
        <w:t xml:space="preserve"> research </w:t>
      </w:r>
      <w:r w:rsidR="001B59DF" w:rsidRPr="00525E68">
        <w:rPr>
          <w:rFonts w:ascii="Helvetica" w:hAnsi="Helvetica"/>
          <w:color w:val="000000" w:themeColor="text1"/>
        </w:rPr>
        <w:t>has found that</w:t>
      </w:r>
      <w:r w:rsidR="00C139AE" w:rsidRPr="00525E68">
        <w:rPr>
          <w:rFonts w:ascii="Helvetica" w:hAnsi="Helvetica"/>
          <w:color w:val="000000" w:themeColor="text1"/>
        </w:rPr>
        <w:t xml:space="preserve"> </w:t>
      </w:r>
      <w:r w:rsidR="00806C9E" w:rsidRPr="00525E68">
        <w:rPr>
          <w:rFonts w:ascii="Helvetica" w:hAnsi="Helvetica"/>
          <w:color w:val="000000" w:themeColor="text1"/>
        </w:rPr>
        <w:t>the optimal</w:t>
      </w:r>
      <w:r w:rsidR="00C139AE" w:rsidRPr="00525E68">
        <w:rPr>
          <w:rFonts w:ascii="Helvetica" w:hAnsi="Helvetica"/>
          <w:color w:val="000000" w:themeColor="text1"/>
        </w:rPr>
        <w:t xml:space="preserve"> contrast sensitivity</w:t>
      </w:r>
      <w:r w:rsidR="001B59DF" w:rsidRPr="00525E68">
        <w:rPr>
          <w:rFonts w:ascii="Helvetica" w:hAnsi="Helvetica"/>
          <w:color w:val="000000" w:themeColor="text1"/>
        </w:rPr>
        <w:t xml:space="preserve"> of the</w:t>
      </w:r>
      <w:r w:rsidR="00503571">
        <w:rPr>
          <w:rFonts w:ascii="Helvetica" w:hAnsi="Helvetica"/>
          <w:color w:val="000000" w:themeColor="text1"/>
        </w:rPr>
        <w:t xml:space="preserve"> primate</w:t>
      </w:r>
      <w:r w:rsidR="001B59DF" w:rsidRPr="00525E68">
        <w:rPr>
          <w:rFonts w:ascii="Helvetica" w:hAnsi="Helvetica"/>
          <w:color w:val="000000" w:themeColor="text1"/>
        </w:rPr>
        <w:t xml:space="preserve"> visual system is</w:t>
      </w:r>
      <w:r w:rsidR="008A56C5" w:rsidRPr="00525E68">
        <w:rPr>
          <w:rFonts w:ascii="Helvetica" w:hAnsi="Helvetica"/>
          <w:color w:val="000000" w:themeColor="text1"/>
        </w:rPr>
        <w:t xml:space="preserve"> </w:t>
      </w:r>
      <w:r w:rsidR="00503571">
        <w:rPr>
          <w:rFonts w:ascii="Helvetica" w:hAnsi="Helvetica"/>
          <w:color w:val="000000" w:themeColor="text1"/>
        </w:rPr>
        <w:t xml:space="preserve">approximately </w:t>
      </w:r>
      <w:r w:rsidR="00857472" w:rsidRPr="00525E68">
        <w:rPr>
          <w:rFonts w:ascii="Helvetica" w:hAnsi="Helvetica"/>
          <w:color w:val="000000" w:themeColor="text1"/>
        </w:rPr>
        <w:t>8</w:t>
      </w:r>
      <w:r w:rsidR="00B961F3" w:rsidRPr="00525E68">
        <w:rPr>
          <w:rFonts w:ascii="Helvetica" w:hAnsi="Helvetica"/>
          <w:color w:val="000000" w:themeColor="text1"/>
        </w:rPr>
        <w:t>Hz</w:t>
      </w:r>
      <w:r w:rsidR="00C139AE" w:rsidRPr="00525E68">
        <w:rPr>
          <w:rFonts w:ascii="Helvetica" w:hAnsi="Helvetica"/>
          <w:color w:val="000000" w:themeColor="text1"/>
        </w:rPr>
        <w:t xml:space="preserve">, thus we </w:t>
      </w:r>
      <w:r w:rsidR="00806C9E" w:rsidRPr="00525E68">
        <w:rPr>
          <w:rFonts w:ascii="Helvetica" w:hAnsi="Helvetica"/>
          <w:color w:val="000000" w:themeColor="text1"/>
        </w:rPr>
        <w:t>predict</w:t>
      </w:r>
      <w:r w:rsidR="00B3018C" w:rsidRPr="00525E68">
        <w:rPr>
          <w:rFonts w:ascii="Helvetica" w:hAnsi="Helvetica"/>
          <w:color w:val="000000" w:themeColor="text1"/>
        </w:rPr>
        <w:t>ed</w:t>
      </w:r>
      <w:r w:rsidR="00C139AE" w:rsidRPr="00525E68">
        <w:rPr>
          <w:rFonts w:ascii="Helvetica" w:hAnsi="Helvetica"/>
          <w:color w:val="000000" w:themeColor="text1"/>
        </w:rPr>
        <w:t xml:space="preserve"> that we </w:t>
      </w:r>
      <w:r w:rsidR="00B3018C" w:rsidRPr="00525E68">
        <w:rPr>
          <w:rFonts w:ascii="Helvetica" w:hAnsi="Helvetica"/>
          <w:color w:val="000000" w:themeColor="text1"/>
        </w:rPr>
        <w:t xml:space="preserve">would </w:t>
      </w:r>
      <w:r w:rsidR="00C139AE" w:rsidRPr="00525E68">
        <w:rPr>
          <w:rFonts w:ascii="Helvetica" w:hAnsi="Helvetica"/>
          <w:color w:val="000000" w:themeColor="text1"/>
        </w:rPr>
        <w:t>observe a</w:t>
      </w:r>
      <w:r w:rsidR="002371CB" w:rsidRPr="00525E68">
        <w:rPr>
          <w:rFonts w:ascii="Helvetica" w:hAnsi="Helvetica"/>
          <w:color w:val="000000" w:themeColor="text1"/>
        </w:rPr>
        <w:t xml:space="preserve"> similar </w:t>
      </w:r>
      <w:r w:rsidR="001B59DF" w:rsidRPr="00525E68">
        <w:rPr>
          <w:rFonts w:ascii="Helvetica" w:hAnsi="Helvetica"/>
          <w:color w:val="000000" w:themeColor="text1"/>
        </w:rPr>
        <w:t xml:space="preserve">peak </w:t>
      </w:r>
      <w:r w:rsidR="00503571">
        <w:rPr>
          <w:rFonts w:ascii="Helvetica" w:hAnsi="Helvetica"/>
          <w:color w:val="000000" w:themeColor="text1"/>
        </w:rPr>
        <w:t xml:space="preserve">contrast </w:t>
      </w:r>
      <w:r w:rsidR="001B59DF" w:rsidRPr="00525E68">
        <w:rPr>
          <w:rFonts w:ascii="Helvetica" w:hAnsi="Helvetica"/>
          <w:color w:val="000000" w:themeColor="text1"/>
        </w:rPr>
        <w:t>sensitivity</w:t>
      </w:r>
      <w:r w:rsidR="002371CB" w:rsidRPr="00525E68">
        <w:rPr>
          <w:rFonts w:ascii="Helvetica" w:hAnsi="Helvetica"/>
          <w:color w:val="000000" w:themeColor="text1"/>
        </w:rPr>
        <w:t xml:space="preserve">, independent of eccentricity, in our psychophysical and fMRI data </w:t>
      </w:r>
      <w:r w:rsidR="00C139AE"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"10.1152/jn.00553.2003", "ISBN" : "0022-3077 (Print)\\n0022-3077 (Linking)", "ISSN" : "0022-3077", "PMID" : "13679404", "abstract" : "In the human brain, little is known about the functional anatomy and response properties of subcortical nuclei containing visual maps such as the lateral geniculate nucleus (LGN) and the pulvinar. Using functional magnetic resonance imaging (fMRI) at 3 tesla (T), collective responses of neural populations in the LGN were measured as a function of stimulus contrast and flicker reversal rate and compared with those obtained in visual cortex. Flickering checkerboard stimuli presented in alternation to the right and left hemifields reliably activated the LGN. The peak of the LGN activation was found to be on average within +/-2 mm of the anatomical location of the LGN, as identified on high-resolution structural images. In all visual areas except the middle temporal (MT), fMRI responses increased monotonically with stimulus contrast. In the LGN, the dynamic response range of the contrast function was larger and contrast gain was lower than in the cortex. Contrast sensitivity was lowest in the LGN and V1 and increased gradually in extrastriate cortex. In area MT, responses were saturated at 4% contrast. Response modulation by changes in flicker rate was similar in the LGN and V1 and occurred mainly in the frequency range between 0.5 and 7.5 Hz; in contrast, in extrastriate areas V4, V3A, and MT, responses were modulated mainly in the frequency range between 7.5 and 20 Hz. In the human pulvinar, no activations were obtained with the experimental designs used to probe response properties of the LGN. However, regions in the mediodorsal right and left pulvinar were found to be consistently activated by bilaterally presented flickering checkerboard stimuli, when subjects attended to the stimuli. Taken together, our results demonstrate that fMRI at 3 T can be used effectively to study thalamocortical circuits in the human brain.", "author" : [ { "dropping-particle" : "", "family" : "Kastner", "given" : "S", "non-dropping-particle" : "", "parse-names" : false, "suffix" : "" }, { "dropping-particle" : "", "family" : "O'Connor", "given" : "D H", "non-dropping-particle" : "", "parse-names" : false, "suffix" : "" }, { "dropping-particle" : "", "family" : "Fukui", "given" : "M M", "non-dropping-particle" : "", "parse-names" : false, "suffix" : "" }, { "dropping-particle" : "", "family" : "Fehd", "given" : "H M", "non-dropping-particle" : "", "parse-names" : false, "suffix" : "" }, { "dropping-particle" : "", "family" : "Herwig", "given" : "U", "non-dropping-particle" : "", "parse-names" : false, "suffix" : "" }, { "dropping-particle" : "", "family" : "Pinsk", "given" : "M A", "non-dropping-particle" : "", "parse-names" : false, "suffix" : "" } ], "container-title" : "J Neurophysiol", "id" : "ITEM-1", "issue" : "1", "issued" : { "date-parts" : [ [ "2004" ] ] }, "page" : "438-448", "title" : "Functional imaging of the human lateral geniculate nucleus and pulvinar", "type" : "article-journal", "volume" : "91" }, "uris" : [ "http://www.mendeley.com/documents/?uuid=a754f7c1-8d11-41f0-96d8-d4fbd0dc2bbc" ] }, { "id" : "ITEM-2", "itemData" : { "DOI" : "10.1016/j.visres.2017.02.002", "ISSN" : "18785646", "abstract" : "Optimal temporal modulation of the stimulus can improve foveal contrast sensitivity. This study evaluates the characteristics of the peripheral spatiotemporal contrast sensitivity function in normal-sighted subjects. The purpose is to identify a temporal modulation that can potentially improve the remaining peripheral visual function in subjects with central visual field loss. High contrast resolution cut-off for grating stimuli with four temporal frequencies (0, 5, 10 and 15\u00a0Hz drift) was first evaluated in the 10\u00b0 nasal visual field. Resolution contrast sensitivity for all temporal frequencies was then measured at four spatial frequencies between 0.5 cycles per degree (cpd) and the measured stationary cut-off. All measurements were performed with eccentric optical correction. Similar to foveal vision, peripheral contrast sensitivity is highest for a combination of low spatial frequency and 5\u201310\u00a0Hz drift. At higher spatial frequencies, there was a decrease in contrast sensitivity with 15\u00a0Hz drift. Despite this decrease, the resolution cut-off did not vary largely between the different temporal frequencies tested. Additional measurements of contrast sensitivity at 0.5 cpd and resolution cut-off for stationary (0\u00a0Hz) and 7.5\u00a0Hz stimuli performed at 10, 15, 20 and 25\u00b0 in the nasal visual field also showed the same characteristics across eccentricities.", "author" : [ { "dropping-particle" : "", "family" : "Venkataraman", "given" : "Abinaya Priya", "non-dropping-particle" : "", "parse-names" : false, "suffix" : "" }, { "dropping-particle" : "", "family" : "Lewis", "given" : "Peter", "non-dropping-particle" : "", "parse-names" : false, "suffix" : "" }, { "dropping-particle" : "", "family" : "Unsbo", "given" : "Peter", "non-dropping-particle" : "", "parse-names" : false, "suffix" : "" }, { "dropping-particle" : "", "family" : "Lundstr\u00f6m", "given" : "Linda", "non-dropping-particle" : "", "parse-names" : false, "suffix" : "" } ], "container-title" : "Vision Research", "id" : "ITEM-2", "issued" : { "date-parts" : [ [ "2017" ] ] }, "page" : "145-149", "publisher" : "The Authors", "title" : "Peripheral resolution and contrast sensitivity: Effects of stimulus drift", "type" : "article-journal", "volume" : "133" }, "uris" : [ "http://www.mendeley.com/documents/?uuid=a4f01c7c-b272-4fcb-addd-1c17351e63f9" ] }, { "id" : "ITEM-3", "itemData" : { "DOI" : "10.1006/nimg.2000.0642", "ISBN" : "1053-8119", "ISSN" : "10538119", "PMID" : "11034862", "abstract" : "Using functional magnetic resonance imaging (fMRI) we\\nhave studied the variation in response magnitude, in\\neach visual area (V1-V5), as a function of spatial\\nfrequency (SF), temporal frequency (TF) and\\nunidirectional motion versus counterphase flicker. Each\\nvisual area was identified in each subject using a\\ncombination of retinotopic mapping fMRI and cortical\\nflattening techniques. A drifting (or counterphasing)\\nsinusoidal grating was used as the stimulus in a study\\nin which we parametrically varied SF between 0.4 and 7\\ncycles/degree and TF between 0 and 18 Hz. For each\\nexperiment we constructed fMRI amplitude tuning curves,\\naveraged across subjects, for each visual area. The\\ntuning curves that resulted are consistent with the\\nknown physiological properties of cells in the\\ncorresponding macaque visual areas, previous functional\\nimaging studies, and in the case of V1, the\\npsychophysically determined contrast sensitivity\\nfunctions for spatial and temporal frequency. In the\\ncase of V3A, the SF tuning functions obtained were more\\nsimilar to those found in single cell studies of\\nmacaque V3 rather than macaque V3A. All areas showed at\\nleast a moderate preference for directed versus\\ncounterphasing motion with V5 showing the largest\\npreference. Visual areas V1, V2, V3, and V3A showed\\nmore direction sensitivity at low spatial frequencies,\\nwhile VP, V4, and V5 had the highest drifting versus\\ncounterphasing ratios for higher spatial frequencies.\\nCopyright 2000 Academic Press.", "author" : [ { "dropping-particle" : "", "family" : "Singh", "given" : "K.D.", "non-dropping-particle" : "", "parse-names" : false, "suffix" : "" }, { "dropping-particle" : "", "family" : "Smith", "given" : "A.T.", "non-dropping-particle" : "", "parse-names" : false, "suffix" : "" }, { "dropping-particle" : "", "family" : "Greenlee", "given" : "M.W.", "non-dropping-particle" : "", "parse-names" : false, "suffix" : "" } ], "container-title" : "NeuroImage", "id" : "ITEM-3", "issue" : "5", "issued" : { "date-parts" : [ [ "2000" ] ] }, "page" : "550-564", "title" : "Spatiotemporal Frequency and Direction Sensitivities of Human Visual Areas Measured Using fMRI", "type" : "article-journal", "volume" : "12" }, "uris" : [ "http://www.mendeley.com/documents/?uuid=f913f9b7-a21b-4a31-9041-db32aad563d7" ] }, { "id" : "ITEM-4", "itemData" : { "DOI" : "10.1017/S0952523800008154", "ISBN" : "0952-5238", "ISSN" : "0952-5238", "PMID" : "8782375", "abstract" : "We investigated the dynamics of neurons in the striate cortex (V1) and the lateral geniculate nucleus (LGN) to study the transformation in temporal-frequency tuning between the LGN and V1. Furthermore, we compared the temporal-frequency tuning of simple with that of complex cells and direction-selective cells with nondirection-selective cells, in order to determine whether there are significant differences in temporal-frequency tuning among distinct functional classes of cells within V1. In addition, we compared the cells in the primary input layers of V1 (4a, 4c alpha, and 4c beta) with cells in the layers that are predominantly second and higher order (2, 3, 4b, 5, and 6). We measured temporal-frequency responses to drifting sinusoidal gratings. For LGN neurons and simple cells, we used the amplitude and phase of the fundamental response. For complex cells, the elevation of impulse rate (F0) to a drifting grating was the response measure. There is significant low-pass filtering between the LGN and the input layers of V1 accompanied by a small, 3-ms increase in visual delay. There is further low-pass filtering between V1 input layers and the second- and higher-order neurons in V1. This results in an average decrease in high cutoff temporal-frequency between the LGN and V1 output layers of about 20 Hz and an increase in average visual latency of about 12-14 ms. One of the most salient results is the increased diversity of the dynamic properties seen in V1 when compared to the cells of the lateral geniculate, possibly reflecting specialization of function among cells in V1. Simple and complex cells had distributions of temporal-frequency tuning properties that were similar to each other. Direction-selective and nondirection-selective cells had similar preferred and high cutoff temporal frequencies, but direction-selective cells were almost exclusively band-pass while nondirection-selective cells distributed equally between band-pass and low-pass categories. Integration time, a measure of visual delay, was about 10 ms longer for V1 than LGN. In V1 there was a relatively broad distribution of integration times from 40-80 ms for simple cells and 60-100 ms for complex cells while in the LGN the distribution was narrower.", "author" : [ { "dropping-particle" : "", "family" : "Hawken", "given" : "M J", "non-dropping-particle" : "", "parse-names" : false, "suffix" : "" }, { "dropping-particle" : "", "family" : "Shapley", "given" : "Robert M", "non-dropping-particle" : "", "parse-names" : false, "suffix" : "" }, { "dropping-particle" : "", "family" : "Grosof", "given" : "D H", "non-dropping-particle" : "", "parse-names" : false, "suffix" : "" } ], "container-title" : "Visual neuroscience", "id" : "ITEM-4", "issue" : "1996", "issued" : { "date-parts" : [ [ "1996" ] ] }, "page" : "477-492", "publisher" : "University of York", "title" : "Temporal-frequency selectivity in monkey visual cortex.", "type" : "article-journal", "volume" : "13" }, "uris" : [ "http://www.mendeley.com/documents/?uuid=b2586e73-2b70-4d1f-a3f2-eb8f0f019129" ] } ], "mendeley" : { "formattedCitation" : "(Hawken, Shapley, &amp; Grosof, 1996; Kastner et al., 2004; Singh, Smith, &amp; Greenlee, 2000; Venkataraman, Lewis, Unsbo, &amp; Lundstr\u00f6m, 2017)", "plainTextFormattedCitation" : "(Hawken, Shapley, &amp; Grosof, 1996; Kastner et al., 2004; Singh, Smith, &amp; Greenlee, 2000; Venkataraman, Lewis, Unsbo, &amp; Lundstr\u00f6m, 2017)", "previouslyFormattedCitation" : "(Hawken, Shapley, &amp; Grosof, 1996; Kastner et al., 2004; Singh, Smith, &amp; Greenlee, 2000; Venkataraman, Lewis, Unsbo, &amp; Lundstr\u00f6m, 2017)" }, "properties" : {  }, "schema" : "https://github.com/citation-style-language/schema/raw/master/csl-citation.json" }</w:instrText>
      </w:r>
      <w:r w:rsidR="00C139AE" w:rsidRPr="00C42272">
        <w:rPr>
          <w:rFonts w:ascii="Helvetica" w:hAnsi="Helvetica"/>
          <w:color w:val="000000" w:themeColor="text1"/>
        </w:rPr>
        <w:fldChar w:fldCharType="separate"/>
      </w:r>
      <w:r w:rsidR="002919A4" w:rsidRPr="002919A4">
        <w:rPr>
          <w:rFonts w:ascii="Helvetica" w:hAnsi="Helvetica"/>
          <w:noProof/>
          <w:color w:val="000000" w:themeColor="text1"/>
        </w:rPr>
        <w:t>(Hawken, Shapley, &amp; Grosof, 1996; Kastner et al., 2004; Singh, Smith, &amp; Greenlee, 2000; Venkataraman, Lewis, Unsbo, &amp; Lundström, 2017)</w:t>
      </w:r>
      <w:r w:rsidR="00C139AE" w:rsidRPr="00C42272">
        <w:rPr>
          <w:rFonts w:ascii="Helvetica" w:hAnsi="Helvetica"/>
          <w:color w:val="000000" w:themeColor="text1"/>
        </w:rPr>
        <w:fldChar w:fldCharType="end"/>
      </w:r>
      <w:r w:rsidR="00C139AE" w:rsidRPr="00C42272">
        <w:rPr>
          <w:rFonts w:ascii="Helvetica" w:hAnsi="Helvetica"/>
          <w:color w:val="000000" w:themeColor="text1"/>
        </w:rPr>
        <w:t xml:space="preserve">. Next, </w:t>
      </w:r>
      <w:r w:rsidR="00806C9E" w:rsidRPr="00C42272">
        <w:rPr>
          <w:rFonts w:ascii="Helvetica" w:hAnsi="Helvetica"/>
          <w:color w:val="000000" w:themeColor="text1"/>
        </w:rPr>
        <w:t>due to</w:t>
      </w:r>
      <w:r w:rsidR="008F58BB" w:rsidRPr="00525E68">
        <w:rPr>
          <w:rFonts w:ascii="Helvetica" w:hAnsi="Helvetica"/>
          <w:color w:val="000000" w:themeColor="text1"/>
        </w:rPr>
        <w:t xml:space="preserve"> </w:t>
      </w:r>
      <w:r w:rsidR="00B3018C" w:rsidRPr="00525E68">
        <w:rPr>
          <w:rFonts w:ascii="Helvetica" w:hAnsi="Helvetica"/>
          <w:color w:val="000000" w:themeColor="text1"/>
        </w:rPr>
        <w:t>retinal biases,</w:t>
      </w:r>
      <w:r w:rsidR="00806C9E" w:rsidRPr="00525E68">
        <w:rPr>
          <w:rFonts w:ascii="Helvetica" w:hAnsi="Helvetica"/>
          <w:color w:val="000000" w:themeColor="text1"/>
        </w:rPr>
        <w:t xml:space="preserve"> we predict</w:t>
      </w:r>
      <w:r w:rsidR="00B3018C" w:rsidRPr="00525E68">
        <w:rPr>
          <w:rFonts w:ascii="Helvetica" w:hAnsi="Helvetica"/>
          <w:color w:val="000000" w:themeColor="text1"/>
        </w:rPr>
        <w:t>ed</w:t>
      </w:r>
      <w:r w:rsidR="00806C9E" w:rsidRPr="00525E68">
        <w:rPr>
          <w:rFonts w:ascii="Helvetica" w:hAnsi="Helvetica"/>
          <w:color w:val="000000" w:themeColor="text1"/>
        </w:rPr>
        <w:t xml:space="preserve"> that</w:t>
      </w:r>
      <w:r w:rsidR="00E37D69">
        <w:rPr>
          <w:rFonts w:ascii="Helvetica" w:hAnsi="Helvetica"/>
          <w:color w:val="000000" w:themeColor="text1"/>
        </w:rPr>
        <w:t xml:space="preserve"> in early visual areas,</w:t>
      </w:r>
      <w:r w:rsidR="002371CB" w:rsidRPr="00525E68">
        <w:rPr>
          <w:rFonts w:ascii="Helvetica" w:hAnsi="Helvetica"/>
          <w:color w:val="000000" w:themeColor="text1"/>
        </w:rPr>
        <w:t xml:space="preserve"> </w:t>
      </w:r>
      <w:r w:rsidR="00C139AE" w:rsidRPr="00525E68">
        <w:rPr>
          <w:rFonts w:ascii="Helvetica" w:hAnsi="Helvetica"/>
          <w:color w:val="000000" w:themeColor="text1"/>
        </w:rPr>
        <w:t>contra</w:t>
      </w:r>
      <w:r w:rsidR="008F58BB" w:rsidRPr="00525E68">
        <w:rPr>
          <w:rFonts w:ascii="Helvetica" w:hAnsi="Helvetica"/>
          <w:color w:val="000000" w:themeColor="text1"/>
        </w:rPr>
        <w:t xml:space="preserve">st sensitivity </w:t>
      </w:r>
      <w:r w:rsidR="00B3018C" w:rsidRPr="00525E68">
        <w:rPr>
          <w:rFonts w:ascii="Helvetica" w:hAnsi="Helvetica"/>
          <w:color w:val="000000" w:themeColor="text1"/>
        </w:rPr>
        <w:t xml:space="preserve">would </w:t>
      </w:r>
      <w:r w:rsidR="008F58BB" w:rsidRPr="00525E68">
        <w:rPr>
          <w:rFonts w:ascii="Helvetica" w:hAnsi="Helvetica"/>
          <w:color w:val="000000" w:themeColor="text1"/>
        </w:rPr>
        <w:t xml:space="preserve">be </w:t>
      </w:r>
      <w:r w:rsidR="00E37D69">
        <w:rPr>
          <w:rFonts w:ascii="Helvetica" w:hAnsi="Helvetica"/>
          <w:color w:val="000000" w:themeColor="text1"/>
        </w:rPr>
        <w:t>greater</w:t>
      </w:r>
      <w:r w:rsidR="00E37D69" w:rsidRPr="00525E68">
        <w:rPr>
          <w:rFonts w:ascii="Helvetica" w:hAnsi="Helvetica"/>
          <w:color w:val="000000" w:themeColor="text1"/>
        </w:rPr>
        <w:t xml:space="preserve"> </w:t>
      </w:r>
      <w:r w:rsidR="00C139AE" w:rsidRPr="00525E68">
        <w:rPr>
          <w:rFonts w:ascii="Helvetica" w:hAnsi="Helvetica"/>
          <w:color w:val="000000" w:themeColor="text1"/>
        </w:rPr>
        <w:t>a</w:t>
      </w:r>
      <w:r w:rsidR="00DA7CDB" w:rsidRPr="00525E68">
        <w:rPr>
          <w:rFonts w:ascii="Helvetica" w:hAnsi="Helvetica"/>
          <w:color w:val="000000" w:themeColor="text1"/>
        </w:rPr>
        <w:t>t</w:t>
      </w:r>
      <w:r w:rsidR="00834FF3" w:rsidRPr="00525E68">
        <w:rPr>
          <w:rFonts w:ascii="Helvetica" w:hAnsi="Helvetica"/>
          <w:color w:val="000000" w:themeColor="text1"/>
        </w:rPr>
        <w:t xml:space="preserve"> a</w:t>
      </w:r>
      <w:r w:rsidR="00C139AE" w:rsidRPr="00525E68">
        <w:rPr>
          <w:rFonts w:ascii="Helvetica" w:hAnsi="Helvetica"/>
          <w:color w:val="000000" w:themeColor="text1"/>
        </w:rPr>
        <w:t xml:space="preserve"> high temporal frequency</w:t>
      </w:r>
      <w:r w:rsidR="00B3018C" w:rsidRPr="00525E68">
        <w:rPr>
          <w:rFonts w:ascii="Helvetica" w:hAnsi="Helvetica"/>
          <w:color w:val="000000" w:themeColor="text1"/>
        </w:rPr>
        <w:t xml:space="preserve"> </w:t>
      </w:r>
      <w:r w:rsidR="00C139AE" w:rsidRPr="00525E68">
        <w:rPr>
          <w:rFonts w:ascii="Helvetica" w:hAnsi="Helvetica"/>
          <w:color w:val="000000" w:themeColor="text1"/>
        </w:rPr>
        <w:t xml:space="preserve">in pRFs </w:t>
      </w:r>
      <w:r w:rsidR="00B3018C" w:rsidRPr="00525E68">
        <w:rPr>
          <w:rFonts w:ascii="Helvetica" w:hAnsi="Helvetica"/>
          <w:color w:val="000000" w:themeColor="text1"/>
        </w:rPr>
        <w:t>representing</w:t>
      </w:r>
      <w:r w:rsidR="00C139AE" w:rsidRPr="00525E68">
        <w:rPr>
          <w:rFonts w:ascii="Helvetica" w:hAnsi="Helvetica"/>
          <w:color w:val="000000" w:themeColor="text1"/>
        </w:rPr>
        <w:t xml:space="preserve"> more</w:t>
      </w:r>
      <w:r w:rsidR="002371CB" w:rsidRPr="00525E68">
        <w:rPr>
          <w:rFonts w:ascii="Helvetica" w:hAnsi="Helvetica"/>
          <w:color w:val="000000" w:themeColor="text1"/>
        </w:rPr>
        <w:t xml:space="preserve"> peripheral </w:t>
      </w:r>
      <w:r w:rsidR="00E37D69">
        <w:rPr>
          <w:rFonts w:ascii="Helvetica" w:hAnsi="Helvetica"/>
          <w:color w:val="000000" w:themeColor="text1"/>
        </w:rPr>
        <w:t>locations</w:t>
      </w:r>
      <w:r w:rsidR="00C139AE" w:rsidRPr="00525E68">
        <w:rPr>
          <w:rFonts w:ascii="Helvetica" w:hAnsi="Helvetica"/>
          <w:color w:val="000000" w:themeColor="text1"/>
        </w:rPr>
        <w:t>.</w:t>
      </w:r>
      <w:r w:rsidR="008C74D3" w:rsidRPr="00525E68">
        <w:rPr>
          <w:rFonts w:ascii="Helvetica" w:hAnsi="Helvetica"/>
          <w:color w:val="000000" w:themeColor="text1"/>
        </w:rPr>
        <w:t xml:space="preserve"> Conversely, if cortical sensitivities</w:t>
      </w:r>
      <w:r w:rsidR="00857472" w:rsidRPr="00525E68">
        <w:rPr>
          <w:rFonts w:ascii="Helvetica" w:hAnsi="Helvetica"/>
          <w:color w:val="000000" w:themeColor="text1"/>
        </w:rPr>
        <w:t xml:space="preserve"> are to</w:t>
      </w:r>
      <w:r w:rsidR="008C74D3" w:rsidRPr="00525E68">
        <w:rPr>
          <w:rFonts w:ascii="Helvetica" w:hAnsi="Helvetica"/>
          <w:color w:val="000000" w:themeColor="text1"/>
        </w:rPr>
        <w:t xml:space="preserve"> </w:t>
      </w:r>
      <w:r w:rsidR="00857472" w:rsidRPr="00525E68">
        <w:rPr>
          <w:rFonts w:ascii="Helvetica" w:hAnsi="Helvetica"/>
          <w:color w:val="000000" w:themeColor="text1"/>
        </w:rPr>
        <w:t>shift to be</w:t>
      </w:r>
      <w:r w:rsidR="008C74D3" w:rsidRPr="00525E68">
        <w:rPr>
          <w:rFonts w:ascii="Helvetica" w:hAnsi="Helvetica"/>
          <w:color w:val="000000" w:themeColor="text1"/>
        </w:rPr>
        <w:t xml:space="preserve"> more reflective of </w:t>
      </w:r>
      <w:r w:rsidR="00857472" w:rsidRPr="00525E68">
        <w:rPr>
          <w:rFonts w:ascii="Helvetica" w:hAnsi="Helvetica"/>
          <w:color w:val="000000" w:themeColor="text1"/>
        </w:rPr>
        <w:t xml:space="preserve">behaviour </w:t>
      </w:r>
      <w:r w:rsidR="00834FF3" w:rsidRPr="00525E68">
        <w:rPr>
          <w:rFonts w:ascii="Helvetica" w:hAnsi="Helvetica"/>
          <w:color w:val="000000" w:themeColor="text1"/>
        </w:rPr>
        <w:t>at some point in the cortex</w:t>
      </w:r>
      <w:r w:rsidR="00E37D69">
        <w:rPr>
          <w:rFonts w:ascii="Helvetica" w:hAnsi="Helvetica"/>
          <w:color w:val="000000" w:themeColor="text1"/>
        </w:rPr>
        <w:t>,</w:t>
      </w:r>
      <w:r w:rsidR="008C74D3" w:rsidRPr="00525E68">
        <w:rPr>
          <w:rFonts w:ascii="Helvetica" w:hAnsi="Helvetica"/>
          <w:color w:val="000000" w:themeColor="text1"/>
        </w:rPr>
        <w:t xml:space="preserve"> it is </w:t>
      </w:r>
      <w:r w:rsidR="00806C9E" w:rsidRPr="00525E68">
        <w:rPr>
          <w:rFonts w:ascii="Helvetica" w:hAnsi="Helvetica"/>
          <w:color w:val="000000" w:themeColor="text1"/>
        </w:rPr>
        <w:t>predicted</w:t>
      </w:r>
      <w:r w:rsidR="008C74D3" w:rsidRPr="00525E68">
        <w:rPr>
          <w:rFonts w:ascii="Helvetica" w:hAnsi="Helvetica"/>
          <w:color w:val="000000" w:themeColor="text1"/>
        </w:rPr>
        <w:t xml:space="preserve"> that </w:t>
      </w:r>
      <w:r w:rsidR="00857472" w:rsidRPr="00525E68">
        <w:rPr>
          <w:rFonts w:ascii="Helvetica" w:hAnsi="Helvetica"/>
          <w:color w:val="000000" w:themeColor="text1"/>
        </w:rPr>
        <w:t xml:space="preserve">such </w:t>
      </w:r>
      <w:r w:rsidR="004C6E88">
        <w:rPr>
          <w:rFonts w:ascii="Helvetica" w:hAnsi="Helvetica"/>
          <w:color w:val="000000" w:themeColor="text1"/>
        </w:rPr>
        <w:t>areas</w:t>
      </w:r>
      <w:r w:rsidR="00857472" w:rsidRPr="00525E68">
        <w:rPr>
          <w:rFonts w:ascii="Helvetica" w:hAnsi="Helvetica"/>
          <w:color w:val="000000" w:themeColor="text1"/>
        </w:rPr>
        <w:t xml:space="preserve"> </w:t>
      </w:r>
      <w:r w:rsidR="008C74D3" w:rsidRPr="00525E68">
        <w:rPr>
          <w:rFonts w:ascii="Helvetica" w:hAnsi="Helvetica"/>
          <w:color w:val="000000" w:themeColor="text1"/>
        </w:rPr>
        <w:t xml:space="preserve">will </w:t>
      </w:r>
      <w:r w:rsidR="00834FF3" w:rsidRPr="00525E68">
        <w:rPr>
          <w:rFonts w:ascii="Helvetica" w:hAnsi="Helvetica"/>
          <w:color w:val="000000" w:themeColor="text1"/>
        </w:rPr>
        <w:t>show</w:t>
      </w:r>
      <w:r w:rsidR="008C74D3" w:rsidRPr="00525E68">
        <w:rPr>
          <w:rFonts w:ascii="Helvetica" w:hAnsi="Helvetica"/>
          <w:color w:val="000000" w:themeColor="text1"/>
        </w:rPr>
        <w:t xml:space="preserve"> no difference</w:t>
      </w:r>
      <w:r w:rsidR="00857472" w:rsidRPr="00525E68">
        <w:rPr>
          <w:rFonts w:ascii="Helvetica" w:hAnsi="Helvetica"/>
          <w:color w:val="000000" w:themeColor="text1"/>
        </w:rPr>
        <w:t xml:space="preserve"> in</w:t>
      </w:r>
      <w:r w:rsidR="008C74D3" w:rsidRPr="00525E68">
        <w:rPr>
          <w:rFonts w:ascii="Helvetica" w:hAnsi="Helvetica"/>
          <w:color w:val="000000" w:themeColor="text1"/>
        </w:rPr>
        <w:t xml:space="preserve"> </w:t>
      </w:r>
      <w:r w:rsidR="00857472" w:rsidRPr="00525E68">
        <w:rPr>
          <w:rFonts w:ascii="Helvetica" w:hAnsi="Helvetica"/>
          <w:color w:val="000000" w:themeColor="text1"/>
        </w:rPr>
        <w:t>temporal contrast sensitivity</w:t>
      </w:r>
      <w:r w:rsidR="008C74D3" w:rsidRPr="00525E68">
        <w:rPr>
          <w:rFonts w:ascii="Helvetica" w:hAnsi="Helvetica"/>
          <w:color w:val="000000" w:themeColor="text1"/>
        </w:rPr>
        <w:t xml:space="preserve"> </w:t>
      </w:r>
      <w:r w:rsidR="00834FF3" w:rsidRPr="00525E68">
        <w:rPr>
          <w:rFonts w:ascii="Helvetica" w:hAnsi="Helvetica"/>
          <w:color w:val="000000" w:themeColor="text1"/>
        </w:rPr>
        <w:t xml:space="preserve">across pRF </w:t>
      </w:r>
      <w:r w:rsidR="00A21F55" w:rsidRPr="00525E68">
        <w:rPr>
          <w:rFonts w:ascii="Helvetica" w:hAnsi="Helvetica"/>
          <w:color w:val="000000" w:themeColor="text1"/>
        </w:rPr>
        <w:t>eccentricity</w:t>
      </w:r>
      <w:r w:rsidR="00834FF3" w:rsidRPr="00525E68">
        <w:rPr>
          <w:rFonts w:ascii="Helvetica" w:hAnsi="Helvetica"/>
          <w:color w:val="000000" w:themeColor="text1"/>
        </w:rPr>
        <w:t>.</w:t>
      </w:r>
    </w:p>
    <w:p w14:paraId="6AAFF362" w14:textId="676D314D" w:rsidR="00954A27" w:rsidRPr="00525E68" w:rsidRDefault="00954A27" w:rsidP="00854441">
      <w:pPr>
        <w:spacing w:line="480" w:lineRule="auto"/>
        <w:jc w:val="both"/>
        <w:rPr>
          <w:rFonts w:ascii="Helvetica" w:hAnsi="Helvetica"/>
          <w:color w:val="000000" w:themeColor="text1"/>
        </w:rPr>
      </w:pPr>
    </w:p>
    <w:p w14:paraId="5C18C6B8" w14:textId="541147C2" w:rsidR="00D6016D" w:rsidRPr="00525E68" w:rsidRDefault="00D6016D" w:rsidP="004B2BFC">
      <w:pPr>
        <w:spacing w:line="480" w:lineRule="auto"/>
        <w:jc w:val="both"/>
        <w:rPr>
          <w:rFonts w:ascii="Helvetica" w:hAnsi="Helvetica"/>
          <w:color w:val="000000" w:themeColor="text1"/>
        </w:rPr>
      </w:pPr>
      <w:r w:rsidRPr="00525E68">
        <w:rPr>
          <w:rFonts w:ascii="Helvetica" w:hAnsi="Helvetica"/>
          <w:b/>
          <w:color w:val="000000" w:themeColor="text1"/>
        </w:rPr>
        <w:t>Materials and Methods</w:t>
      </w:r>
    </w:p>
    <w:p w14:paraId="43292090" w14:textId="2003B5DC" w:rsidR="00D365B6" w:rsidRPr="00525E68" w:rsidRDefault="00D6016D" w:rsidP="00925784">
      <w:pPr>
        <w:pStyle w:val="Heading2"/>
        <w:spacing w:line="480" w:lineRule="auto"/>
        <w:rPr>
          <w:b w:val="0"/>
          <w:i/>
          <w:color w:val="000000" w:themeColor="text1"/>
          <w:sz w:val="24"/>
          <w:szCs w:val="24"/>
        </w:rPr>
      </w:pPr>
      <w:r w:rsidRPr="00525E68">
        <w:rPr>
          <w:b w:val="0"/>
          <w:i/>
          <w:color w:val="000000" w:themeColor="text1"/>
          <w:sz w:val="24"/>
          <w:szCs w:val="24"/>
        </w:rPr>
        <w:t>Participants</w:t>
      </w:r>
    </w:p>
    <w:p w14:paraId="4F261EB9" w14:textId="42820A2D" w:rsidR="00D6016D" w:rsidRPr="00525E68" w:rsidRDefault="00D6016D" w:rsidP="00AC60AE">
      <w:pPr>
        <w:spacing w:line="480" w:lineRule="auto"/>
        <w:ind w:firstLine="720"/>
        <w:jc w:val="both"/>
        <w:rPr>
          <w:rFonts w:ascii="Helvetica" w:eastAsia="Times New Roman" w:hAnsi="Helvetica" w:cs="Times New Roman"/>
          <w:color w:val="000000" w:themeColor="text1"/>
          <w:lang w:eastAsia="en-GB"/>
        </w:rPr>
      </w:pPr>
      <w:r w:rsidRPr="00525E68">
        <w:rPr>
          <w:rFonts w:ascii="Helvetica" w:hAnsi="Helvetica"/>
          <w:color w:val="000000" w:themeColor="text1"/>
        </w:rPr>
        <w:t xml:space="preserve">Nineteen participants (mean </w:t>
      </w:r>
      <w:r w:rsidRPr="00525E68">
        <w:rPr>
          <w:rFonts w:ascii="Helvetica" w:eastAsia="Times New Roman" w:hAnsi="Helvetica" w:cs="Arial"/>
          <w:color w:val="000000" w:themeColor="text1"/>
          <w:shd w:val="clear" w:color="auto" w:fill="FFFFFF"/>
          <w:lang w:eastAsia="en-GB"/>
        </w:rPr>
        <w:t>±</w:t>
      </w:r>
      <w:r w:rsidRPr="00525E68">
        <w:rPr>
          <w:rFonts w:ascii="Helvetica" w:eastAsia="Times New Roman" w:hAnsi="Helvetica" w:cs="Times New Roman"/>
          <w:color w:val="000000" w:themeColor="text1"/>
          <w:lang w:eastAsia="en-GB"/>
        </w:rPr>
        <w:t xml:space="preserve"> SD age, 27.89 </w:t>
      </w:r>
      <w:r w:rsidRPr="00525E68">
        <w:rPr>
          <w:rFonts w:ascii="Helvetica" w:eastAsia="Times New Roman" w:hAnsi="Helvetica" w:cs="Arial"/>
          <w:color w:val="000000" w:themeColor="text1"/>
          <w:shd w:val="clear" w:color="auto" w:fill="FFFFFF"/>
          <w:lang w:eastAsia="en-GB"/>
        </w:rPr>
        <w:t>±</w:t>
      </w:r>
      <w:r w:rsidRPr="00525E68">
        <w:rPr>
          <w:rFonts w:ascii="Helvetica" w:eastAsia="Times New Roman" w:hAnsi="Helvetica" w:cs="Times New Roman"/>
          <w:color w:val="000000" w:themeColor="text1"/>
          <w:lang w:eastAsia="en-GB"/>
        </w:rPr>
        <w:t xml:space="preserve"> 5.72; 9 males) were recruited from the University of York. All participants had normal or corrected to normal vision. Each participant completed</w:t>
      </w:r>
      <w:r w:rsidR="006F2EFB" w:rsidRPr="00525E68">
        <w:rPr>
          <w:rFonts w:ascii="Helvetica" w:eastAsia="Times New Roman" w:hAnsi="Helvetica" w:cs="Times New Roman"/>
          <w:color w:val="000000" w:themeColor="text1"/>
          <w:lang w:eastAsia="en-GB"/>
        </w:rPr>
        <w:t xml:space="preserve"> a 1-hour psychophysics session and</w:t>
      </w:r>
      <w:r w:rsidRPr="00525E68">
        <w:rPr>
          <w:rFonts w:ascii="Helvetica" w:eastAsia="Times New Roman" w:hAnsi="Helvetica" w:cs="Times New Roman"/>
          <w:color w:val="000000" w:themeColor="text1"/>
          <w:lang w:eastAsia="en-GB"/>
        </w:rPr>
        <w:t xml:space="preserve"> two 1-hour fMRI sessions. In the first </w:t>
      </w:r>
      <w:r w:rsidR="00677EB9" w:rsidRPr="00525E68">
        <w:rPr>
          <w:rFonts w:ascii="Helvetica" w:eastAsia="Times New Roman" w:hAnsi="Helvetica" w:cs="Times New Roman"/>
          <w:color w:val="000000" w:themeColor="text1"/>
          <w:lang w:eastAsia="en-GB"/>
        </w:rPr>
        <w:t>fMRI</w:t>
      </w:r>
      <w:r w:rsidR="004C6E88">
        <w:rPr>
          <w:rFonts w:ascii="Helvetica" w:eastAsia="Times New Roman" w:hAnsi="Helvetica" w:cs="Times New Roman"/>
          <w:color w:val="000000" w:themeColor="text1"/>
          <w:lang w:eastAsia="en-GB"/>
        </w:rPr>
        <w:t xml:space="preserve"> session,</w:t>
      </w:r>
      <w:r w:rsidRPr="00525E68">
        <w:rPr>
          <w:rFonts w:ascii="Helvetica" w:eastAsia="Times New Roman" w:hAnsi="Helvetica" w:cs="Times New Roman"/>
          <w:color w:val="000000" w:themeColor="text1"/>
          <w:lang w:eastAsia="en-GB"/>
        </w:rPr>
        <w:t xml:space="preserve"> two high-resolution structural scans and six pRF functional </w:t>
      </w:r>
      <w:r w:rsidR="006F2EFB" w:rsidRPr="00525E68">
        <w:rPr>
          <w:rFonts w:ascii="Helvetica" w:eastAsia="Times New Roman" w:hAnsi="Helvetica" w:cs="Times New Roman"/>
          <w:color w:val="000000" w:themeColor="text1"/>
          <w:lang w:eastAsia="en-GB"/>
        </w:rPr>
        <w:t>runs</w:t>
      </w:r>
      <w:r w:rsidRPr="00525E68">
        <w:rPr>
          <w:rFonts w:ascii="Helvetica" w:eastAsia="Times New Roman" w:hAnsi="Helvetica" w:cs="Times New Roman"/>
          <w:color w:val="000000" w:themeColor="text1"/>
          <w:lang w:eastAsia="en-GB"/>
        </w:rPr>
        <w:t xml:space="preserve"> were obtained. In the second </w:t>
      </w:r>
      <w:r w:rsidR="00677EB9" w:rsidRPr="00525E68">
        <w:rPr>
          <w:rFonts w:ascii="Helvetica" w:eastAsia="Times New Roman" w:hAnsi="Helvetica" w:cs="Times New Roman"/>
          <w:color w:val="000000" w:themeColor="text1"/>
          <w:lang w:eastAsia="en-GB"/>
        </w:rPr>
        <w:t>fMRI</w:t>
      </w:r>
      <w:r w:rsidRPr="00525E68">
        <w:rPr>
          <w:rFonts w:ascii="Helvetica" w:eastAsia="Times New Roman" w:hAnsi="Helvetica" w:cs="Times New Roman"/>
          <w:color w:val="000000" w:themeColor="text1"/>
          <w:lang w:eastAsia="en-GB"/>
        </w:rPr>
        <w:t xml:space="preserve"> session, 10 temporal contrast sensitivity (TCS)</w:t>
      </w:r>
      <w:r w:rsidR="006F2EFB" w:rsidRPr="00525E68">
        <w:rPr>
          <w:rFonts w:ascii="Helvetica" w:eastAsia="Times New Roman" w:hAnsi="Helvetica" w:cs="Times New Roman"/>
          <w:color w:val="000000" w:themeColor="text1"/>
          <w:lang w:eastAsia="en-GB"/>
        </w:rPr>
        <w:t xml:space="preserve"> functional runs were obtained</w:t>
      </w:r>
      <w:r w:rsidR="000A4D41" w:rsidRPr="00525E68">
        <w:rPr>
          <w:rFonts w:ascii="Helvetica" w:eastAsia="Times New Roman" w:hAnsi="Helvetica" w:cs="Times New Roman"/>
          <w:color w:val="000000" w:themeColor="text1"/>
          <w:lang w:eastAsia="en-GB"/>
        </w:rPr>
        <w:t xml:space="preserve">. All participants provided informed consent before participating in the study. </w:t>
      </w:r>
      <w:r w:rsidR="00857472" w:rsidRPr="00525E68">
        <w:rPr>
          <w:rFonts w:ascii="Helvetica" w:eastAsia="Times New Roman" w:hAnsi="Helvetica" w:cs="Times New Roman"/>
          <w:color w:val="000000" w:themeColor="text1"/>
          <w:lang w:eastAsia="en-GB"/>
        </w:rPr>
        <w:t>Experiments were</w:t>
      </w:r>
      <w:r w:rsidR="000A4D41" w:rsidRPr="00525E68">
        <w:rPr>
          <w:rFonts w:ascii="Helvetica" w:eastAsia="Times New Roman" w:hAnsi="Helvetica" w:cs="Times New Roman"/>
          <w:color w:val="000000" w:themeColor="text1"/>
          <w:lang w:eastAsia="en-GB"/>
        </w:rPr>
        <w:t xml:space="preserve"> conducted in accordance with the Declaration of Helsinki and the study was approved by the ethics committees </w:t>
      </w:r>
      <w:r w:rsidR="00954A27" w:rsidRPr="00525E68">
        <w:rPr>
          <w:rFonts w:ascii="Helvetica" w:eastAsia="Times New Roman" w:hAnsi="Helvetica" w:cs="Times New Roman"/>
          <w:color w:val="000000" w:themeColor="text1"/>
          <w:lang w:eastAsia="en-GB"/>
        </w:rPr>
        <w:lastRenderedPageBreak/>
        <w:t>at the York NeuroI</w:t>
      </w:r>
      <w:r w:rsidRPr="00525E68">
        <w:rPr>
          <w:rFonts w:ascii="Helvetica" w:eastAsia="Times New Roman" w:hAnsi="Helvetica" w:cs="Times New Roman"/>
          <w:color w:val="000000" w:themeColor="text1"/>
          <w:lang w:eastAsia="en-GB"/>
        </w:rPr>
        <w:t>maging Centre and the University o</w:t>
      </w:r>
      <w:r w:rsidR="000A4D41" w:rsidRPr="00525E68">
        <w:rPr>
          <w:rFonts w:ascii="Helvetica" w:eastAsia="Times New Roman" w:hAnsi="Helvetica" w:cs="Times New Roman"/>
          <w:color w:val="000000" w:themeColor="text1"/>
          <w:lang w:eastAsia="en-GB"/>
        </w:rPr>
        <w:t>f York Department of Psychology.</w:t>
      </w:r>
    </w:p>
    <w:p w14:paraId="4C6A9200" w14:textId="77777777" w:rsidR="00D365B6" w:rsidRPr="00525E68" w:rsidRDefault="00D365B6" w:rsidP="00AC60AE">
      <w:pPr>
        <w:spacing w:line="480" w:lineRule="auto"/>
        <w:jc w:val="both"/>
        <w:rPr>
          <w:rFonts w:ascii="Helvetica" w:eastAsia="Times New Roman" w:hAnsi="Helvetica" w:cs="Times New Roman"/>
          <w:color w:val="000000" w:themeColor="text1"/>
          <w:lang w:eastAsia="en-GB"/>
        </w:rPr>
      </w:pPr>
    </w:p>
    <w:p w14:paraId="5A7BCABF" w14:textId="062DFD9E" w:rsidR="00D365B6" w:rsidRPr="00525E68" w:rsidRDefault="00D365B6" w:rsidP="00AC60AE">
      <w:pPr>
        <w:pStyle w:val="Heading2"/>
        <w:spacing w:line="480" w:lineRule="auto"/>
        <w:rPr>
          <w:b w:val="0"/>
          <w:i/>
          <w:color w:val="000000" w:themeColor="text1"/>
          <w:sz w:val="24"/>
          <w:szCs w:val="24"/>
        </w:rPr>
      </w:pPr>
      <w:r w:rsidRPr="00525E68">
        <w:rPr>
          <w:b w:val="0"/>
          <w:i/>
          <w:color w:val="000000" w:themeColor="text1"/>
          <w:sz w:val="24"/>
          <w:szCs w:val="24"/>
        </w:rPr>
        <w:t>Behavioural Psychophysics</w:t>
      </w:r>
    </w:p>
    <w:p w14:paraId="490AF3BD" w14:textId="08624F63" w:rsidR="00D365B6" w:rsidRPr="00525E68" w:rsidRDefault="00D365B6" w:rsidP="00AC60AE">
      <w:pPr>
        <w:pStyle w:val="Heading3"/>
        <w:spacing w:line="480" w:lineRule="auto"/>
        <w:rPr>
          <w:b w:val="0"/>
          <w:i/>
          <w:color w:val="000000" w:themeColor="text1"/>
          <w:sz w:val="24"/>
          <w:szCs w:val="24"/>
        </w:rPr>
      </w:pPr>
      <w:r w:rsidRPr="00525E68">
        <w:rPr>
          <w:b w:val="0"/>
          <w:i/>
          <w:color w:val="000000" w:themeColor="text1"/>
          <w:sz w:val="24"/>
          <w:szCs w:val="24"/>
        </w:rPr>
        <w:t>Experimental Design</w:t>
      </w:r>
    </w:p>
    <w:p w14:paraId="3D8125FD" w14:textId="1F4E795F" w:rsidR="00B30D6C" w:rsidRPr="00525E68" w:rsidRDefault="00D365B6" w:rsidP="00AC60AE">
      <w:pPr>
        <w:spacing w:line="480" w:lineRule="auto"/>
        <w:ind w:firstLine="720"/>
        <w:jc w:val="both"/>
        <w:rPr>
          <w:rFonts w:ascii="Helvetica" w:hAnsi="Helvetica"/>
          <w:color w:val="000000" w:themeColor="text1"/>
        </w:rPr>
      </w:pPr>
      <w:r w:rsidRPr="00525E68">
        <w:rPr>
          <w:rFonts w:ascii="Helvetica" w:hAnsi="Helvetica"/>
          <w:color w:val="000000" w:themeColor="text1"/>
        </w:rPr>
        <w:t>To investigate psychophysica</w:t>
      </w:r>
      <w:r w:rsidR="004C6E88">
        <w:rPr>
          <w:rFonts w:ascii="Helvetica" w:hAnsi="Helvetica"/>
          <w:color w:val="000000" w:themeColor="text1"/>
        </w:rPr>
        <w:t>l temporal contrast sensitivity</w:t>
      </w:r>
      <w:r w:rsidR="00240B88">
        <w:rPr>
          <w:rFonts w:ascii="Helvetica" w:hAnsi="Helvetica"/>
          <w:color w:val="000000" w:themeColor="text1"/>
        </w:rPr>
        <w:t>,</w:t>
      </w:r>
      <w:r w:rsidRPr="00525E68">
        <w:rPr>
          <w:rFonts w:ascii="Helvetica" w:hAnsi="Helvetica"/>
          <w:color w:val="000000" w:themeColor="text1"/>
        </w:rPr>
        <w:t xml:space="preserve"> we measured contrast detection thresholds for four temporal frequency conditions (1, 5, 10, and 20Hz) at two eccentricities (2</w:t>
      </w:r>
      <w:r w:rsidRPr="00525E68">
        <w:rPr>
          <w:rFonts w:ascii="Helvetica" w:eastAsia="Times New Roman" w:hAnsi="Helvetica" w:cs="Arial"/>
          <w:bCs/>
          <w:color w:val="000000" w:themeColor="text1"/>
          <w:lang w:eastAsia="en-GB"/>
        </w:rPr>
        <w:t xml:space="preserve">° </w:t>
      </w:r>
      <w:r w:rsidRPr="00525E68">
        <w:rPr>
          <w:rFonts w:ascii="Helvetica" w:hAnsi="Helvetica"/>
          <w:color w:val="000000" w:themeColor="text1"/>
        </w:rPr>
        <w:t>and 10</w:t>
      </w:r>
      <w:r w:rsidRPr="00525E68">
        <w:rPr>
          <w:rFonts w:ascii="Helvetica" w:eastAsia="Times New Roman" w:hAnsi="Helvetica" w:cs="Arial"/>
          <w:bCs/>
          <w:color w:val="000000" w:themeColor="text1"/>
          <w:lang w:eastAsia="en-GB"/>
        </w:rPr>
        <w:t>°</w:t>
      </w:r>
      <w:r w:rsidRPr="00525E68">
        <w:rPr>
          <w:rFonts w:ascii="Helvetica" w:hAnsi="Helvetica"/>
          <w:color w:val="000000" w:themeColor="text1"/>
        </w:rPr>
        <w:t>). 75% correct detection thresholds were obtained using a ‘2 Alternative Forced Choice’ (2AFC) method using four randomly interleaved Bayesian staircases in separate eccentricity blocks</w:t>
      </w:r>
      <w:r w:rsidR="00764C2E" w:rsidRPr="00525E68">
        <w:rPr>
          <w:rFonts w:ascii="Helvetica" w:hAnsi="Helvetica"/>
          <w:color w:val="000000" w:themeColor="text1"/>
        </w:rPr>
        <w:t xml:space="preserve"> </w:t>
      </w:r>
      <w:r w:rsidR="001124E9"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"10.1016/S0042-6989(98)00285-5", "ISBN" : "0042-6989 (Print)\\n0042-6989 (Linking)", "ISSN" : "00426989", "PMID" : "10492833", "abstract" : "We introduce a new Bayesian adaptive method for acquisition of both threshold and slope of the psychometric function. The method updates posterior probabilities in the two-dimensional parameter space of psychometric functions and makes predictions based on the expected mean threshold and slope values. On each trial it sets the stimulus intensity that maximizes the expected information to be gained by completion of that trial. The method was evaluated in computer simulations and in a psychophysical experiment using the two-alternative forced-choice (2AFC) paradigm. Threshold estimation within 2 dB (23%) precision requires less than 30 trials for a typical 2AFC detection task. To get the slope estimate with the same precision takes about 300 trials.", "author" : [ { "dropping-particle" : "", "family" : "Kontsevich", "given" : "Leonid L.", "non-dropping-particle" : "", "parse-names" : false, "suffix" : "" }, { "dropping-particle" : "", "family" : "Tyler", "given" : "Christopher W.", "non-dropping-particle" : "", "parse-names" : false, "suffix" : "" } ], "container-title" : "Vision Research", "id" : "ITEM-1", "issue" : "16", "issued" : { "date-parts" : [ [ "1999" ] ] }, "page" : "2729-2737", "title" : "Bayesian adaptive estimation of psychometric slope and threshold", "type" : "article-journal", "volume" : "39" }, "uris" : [ "http://www.mendeley.com/documents/?uuid=5e191725-7972-4abb-af56-ce1d1e0d3369" ] } ], "mendeley" : { "formattedCitation" : "(Kontsevich &amp; Tyler, 1999)", "plainTextFormattedCitation" : "(Kontsevich &amp; Tyler, 1999)", "previouslyFormattedCitation" : "(Kontsevich &amp; Tyler, 1999)" }, "properties" : {  }, "schema" : "https://github.com/citation-style-language/schema/raw/master/csl-citation.json" }</w:instrText>
      </w:r>
      <w:r w:rsidR="001124E9" w:rsidRPr="00C42272">
        <w:rPr>
          <w:rFonts w:ascii="Helvetica" w:hAnsi="Helvetica"/>
          <w:color w:val="000000" w:themeColor="text1"/>
        </w:rPr>
        <w:fldChar w:fldCharType="separate"/>
      </w:r>
      <w:r w:rsidR="001124E9" w:rsidRPr="00C42272">
        <w:rPr>
          <w:rFonts w:ascii="Helvetica" w:hAnsi="Helvetica"/>
          <w:noProof/>
          <w:color w:val="000000" w:themeColor="text1"/>
        </w:rPr>
        <w:t>(Kontsevich &amp; Tyler, 1999)</w:t>
      </w:r>
      <w:r w:rsidR="001124E9" w:rsidRPr="00C42272">
        <w:rPr>
          <w:rFonts w:ascii="Helvetica" w:hAnsi="Helvetica"/>
          <w:color w:val="000000" w:themeColor="text1"/>
        </w:rPr>
        <w:fldChar w:fldCharType="end"/>
      </w:r>
      <w:r w:rsidR="001124E9" w:rsidRPr="00C42272">
        <w:rPr>
          <w:rFonts w:ascii="Helvetica" w:hAnsi="Helvetica"/>
          <w:color w:val="000000" w:themeColor="text1"/>
        </w:rPr>
        <w:t>.</w:t>
      </w:r>
      <w:r w:rsidRPr="00C42272">
        <w:rPr>
          <w:rFonts w:ascii="Helvetica" w:hAnsi="Helvetica"/>
          <w:color w:val="000000" w:themeColor="text1"/>
        </w:rPr>
        <w:t xml:space="preserve"> A single block of 200 trials (50 of each temporal frequency condition) was presented at either 2</w:t>
      </w:r>
      <w:r w:rsidRPr="00525E68">
        <w:rPr>
          <w:rFonts w:ascii="Helvetica" w:eastAsia="Times New Roman" w:hAnsi="Helvetica" w:cs="Arial"/>
          <w:bCs/>
          <w:color w:val="000000" w:themeColor="text1"/>
          <w:lang w:eastAsia="en-GB"/>
        </w:rPr>
        <w:t>° or 10° from</w:t>
      </w:r>
      <w:r w:rsidR="005058CB" w:rsidRPr="00525E68">
        <w:rPr>
          <w:rFonts w:ascii="Helvetica" w:eastAsia="Times New Roman" w:hAnsi="Helvetica" w:cs="Arial"/>
          <w:bCs/>
          <w:color w:val="000000" w:themeColor="text1"/>
          <w:lang w:eastAsia="en-GB"/>
        </w:rPr>
        <w:t xml:space="preserve"> central </w:t>
      </w:r>
      <w:r w:rsidRPr="00525E68">
        <w:rPr>
          <w:rFonts w:ascii="Helvetica" w:eastAsia="Times New Roman" w:hAnsi="Helvetica" w:cs="Arial"/>
          <w:bCs/>
          <w:color w:val="000000" w:themeColor="text1"/>
          <w:lang w:eastAsia="en-GB"/>
        </w:rPr>
        <w:t>fixation on the temporal visual field meridian</w:t>
      </w:r>
      <w:r w:rsidRPr="00525E68">
        <w:rPr>
          <w:rFonts w:ascii="Helvetica" w:hAnsi="Helvetica"/>
          <w:color w:val="000000" w:themeColor="text1"/>
        </w:rPr>
        <w:t>.</w:t>
      </w:r>
      <w:r w:rsidR="00EE4EF5" w:rsidRPr="00525E68">
        <w:rPr>
          <w:rFonts w:ascii="Helvetica" w:hAnsi="Helvetica"/>
          <w:color w:val="000000" w:themeColor="text1"/>
        </w:rPr>
        <w:t xml:space="preserve"> </w:t>
      </w:r>
      <w:r w:rsidR="005058CB" w:rsidRPr="00525E68">
        <w:rPr>
          <w:rFonts w:ascii="Helvetica" w:hAnsi="Helvetica"/>
          <w:color w:val="000000" w:themeColor="text1"/>
        </w:rPr>
        <w:t>Participants</w:t>
      </w:r>
      <w:r w:rsidR="00EE4EF5" w:rsidRPr="00525E68">
        <w:rPr>
          <w:rFonts w:ascii="Helvetica" w:hAnsi="Helvetica"/>
          <w:color w:val="000000" w:themeColor="text1"/>
        </w:rPr>
        <w:t xml:space="preserve"> were </w:t>
      </w:r>
      <w:r w:rsidR="005058CB" w:rsidRPr="00525E68">
        <w:rPr>
          <w:rFonts w:ascii="Helvetica" w:hAnsi="Helvetica"/>
          <w:color w:val="000000" w:themeColor="text1"/>
        </w:rPr>
        <w:t>instructed</w:t>
      </w:r>
      <w:r w:rsidR="00EE4EF5" w:rsidRPr="00525E68">
        <w:rPr>
          <w:rFonts w:ascii="Helvetica" w:hAnsi="Helvetica"/>
          <w:color w:val="000000" w:themeColor="text1"/>
        </w:rPr>
        <w:t xml:space="preserve"> t</w:t>
      </w:r>
      <w:r w:rsidR="005058CB" w:rsidRPr="00525E68">
        <w:rPr>
          <w:rFonts w:ascii="Helvetica" w:hAnsi="Helvetica"/>
          <w:color w:val="000000" w:themeColor="text1"/>
        </w:rPr>
        <w:t xml:space="preserve">o </w:t>
      </w:r>
      <w:r w:rsidR="003B0E56">
        <w:rPr>
          <w:rFonts w:ascii="Helvetica" w:hAnsi="Helvetica"/>
          <w:color w:val="000000" w:themeColor="text1"/>
        </w:rPr>
        <w:t>maintain fixation on</w:t>
      </w:r>
      <w:r w:rsidR="005058CB" w:rsidRPr="00525E68">
        <w:rPr>
          <w:rFonts w:ascii="Helvetica" w:hAnsi="Helvetica"/>
          <w:color w:val="000000" w:themeColor="text1"/>
        </w:rPr>
        <w:t xml:space="preserve"> a central </w:t>
      </w:r>
      <w:r w:rsidR="00EE4EF5" w:rsidRPr="00525E68">
        <w:rPr>
          <w:rFonts w:ascii="Helvetica" w:hAnsi="Helvetica"/>
          <w:color w:val="000000" w:themeColor="text1"/>
        </w:rPr>
        <w:t>cross and</w:t>
      </w:r>
      <w:r w:rsidR="005058CB" w:rsidRPr="00525E68">
        <w:rPr>
          <w:rFonts w:ascii="Helvetica" w:hAnsi="Helvetica"/>
          <w:color w:val="000000" w:themeColor="text1"/>
        </w:rPr>
        <w:t xml:space="preserve"> to</w:t>
      </w:r>
      <w:r w:rsidR="00EE4EF5" w:rsidRPr="00525E68">
        <w:rPr>
          <w:rFonts w:ascii="Helvetica" w:hAnsi="Helvetica"/>
          <w:color w:val="000000" w:themeColor="text1"/>
        </w:rPr>
        <w:t xml:space="preserve"> </w:t>
      </w:r>
      <w:r w:rsidR="00A21F55" w:rsidRPr="00525E68">
        <w:rPr>
          <w:rFonts w:ascii="Helvetica" w:hAnsi="Helvetica"/>
          <w:color w:val="000000" w:themeColor="text1"/>
        </w:rPr>
        <w:t>respond</w:t>
      </w:r>
      <w:r w:rsidR="005058CB" w:rsidRPr="00525E68">
        <w:rPr>
          <w:rFonts w:ascii="Helvetica" w:hAnsi="Helvetica"/>
          <w:color w:val="000000" w:themeColor="text1"/>
        </w:rPr>
        <w:t>, via keyboard press,</w:t>
      </w:r>
      <w:r w:rsidR="00EE4EF5" w:rsidRPr="00525E68">
        <w:rPr>
          <w:rFonts w:ascii="Helvetica" w:hAnsi="Helvetica"/>
          <w:color w:val="000000" w:themeColor="text1"/>
        </w:rPr>
        <w:t xml:space="preserve"> whether the stimulus </w:t>
      </w:r>
      <w:r w:rsidR="005058CB" w:rsidRPr="00525E68">
        <w:rPr>
          <w:rFonts w:ascii="Helvetica" w:hAnsi="Helvetica"/>
          <w:color w:val="000000" w:themeColor="text1"/>
        </w:rPr>
        <w:t>grating</w:t>
      </w:r>
      <w:r w:rsidR="00EE4EF5" w:rsidRPr="00525E68">
        <w:rPr>
          <w:rFonts w:ascii="Helvetica" w:hAnsi="Helvetica"/>
          <w:color w:val="000000" w:themeColor="text1"/>
        </w:rPr>
        <w:t xml:space="preserve"> appeared on the left or right</w:t>
      </w:r>
      <w:r w:rsidR="00E43C39" w:rsidRPr="00525E68">
        <w:rPr>
          <w:rFonts w:ascii="Helvetica" w:hAnsi="Helvetica"/>
          <w:color w:val="000000" w:themeColor="text1"/>
        </w:rPr>
        <w:t xml:space="preserve"> of fixation</w:t>
      </w:r>
      <w:r w:rsidR="00D304C2">
        <w:rPr>
          <w:rFonts w:ascii="Helvetica" w:hAnsi="Helvetica"/>
          <w:color w:val="000000" w:themeColor="text1"/>
        </w:rPr>
        <w:t>.</w:t>
      </w:r>
      <w:r w:rsidR="00712762" w:rsidRPr="00525E68">
        <w:rPr>
          <w:rFonts w:ascii="Helvetica" w:hAnsi="Helvetica"/>
          <w:color w:val="000000" w:themeColor="text1"/>
        </w:rPr>
        <w:t xml:space="preserve"> Participants were informed via a </w:t>
      </w:r>
      <w:r w:rsidR="005058CB" w:rsidRPr="00525E68">
        <w:rPr>
          <w:rFonts w:ascii="Helvetica" w:hAnsi="Helvetica"/>
          <w:color w:val="000000" w:themeColor="text1"/>
        </w:rPr>
        <w:t xml:space="preserve">toned </w:t>
      </w:r>
      <w:r w:rsidR="00712762" w:rsidRPr="00525E68">
        <w:rPr>
          <w:rFonts w:ascii="Helvetica" w:hAnsi="Helvetica"/>
          <w:color w:val="000000" w:themeColor="text1"/>
        </w:rPr>
        <w:t xml:space="preserve">‘beep’ if their response was </w:t>
      </w:r>
      <w:r w:rsidR="00BA7B1C">
        <w:rPr>
          <w:rFonts w:ascii="Helvetica" w:hAnsi="Helvetica"/>
          <w:color w:val="000000" w:themeColor="text1"/>
        </w:rPr>
        <w:t>correct or incorrect</w:t>
      </w:r>
      <w:r w:rsidR="00A21F55" w:rsidRPr="00525E68">
        <w:rPr>
          <w:rFonts w:ascii="Helvetica" w:hAnsi="Helvetica"/>
          <w:color w:val="000000" w:themeColor="text1"/>
        </w:rPr>
        <w:t xml:space="preserve">. These </w:t>
      </w:r>
      <w:r w:rsidR="00A92BCD" w:rsidRPr="00525E68">
        <w:rPr>
          <w:rFonts w:ascii="Helvetica" w:hAnsi="Helvetica"/>
          <w:color w:val="000000" w:themeColor="text1"/>
        </w:rPr>
        <w:t xml:space="preserve">responses </w:t>
      </w:r>
      <w:r w:rsidR="00712762" w:rsidRPr="00525E68">
        <w:rPr>
          <w:rFonts w:ascii="Helvetica" w:hAnsi="Helvetica"/>
          <w:color w:val="000000" w:themeColor="text1"/>
        </w:rPr>
        <w:t>were recorded using Psykinematix software</w:t>
      </w:r>
      <w:r w:rsidR="00EE4EF5" w:rsidRPr="00525E68">
        <w:rPr>
          <w:rFonts w:ascii="Helvetica" w:hAnsi="Helvetica"/>
          <w:color w:val="000000" w:themeColor="text1"/>
        </w:rPr>
        <w:t xml:space="preserve"> </w:t>
      </w:r>
      <w:r w:rsidR="00712762" w:rsidRPr="00525E68">
        <w:rPr>
          <w:rFonts w:ascii="Helvetica" w:hAnsi="Helvetica"/>
          <w:color w:val="000000" w:themeColor="text1"/>
        </w:rPr>
        <w:t>(</w:t>
      </w:r>
      <w:proofErr w:type="spellStart"/>
      <w:r w:rsidR="00712762" w:rsidRPr="00525E68">
        <w:rPr>
          <w:rFonts w:ascii="Helvetica" w:hAnsi="Helvetica"/>
          <w:color w:val="000000" w:themeColor="text1"/>
        </w:rPr>
        <w:t>KyberVision</w:t>
      </w:r>
      <w:proofErr w:type="spellEnd"/>
      <w:r w:rsidR="00712762" w:rsidRPr="00525E68">
        <w:rPr>
          <w:rFonts w:ascii="Helvetica" w:hAnsi="Helvetica"/>
          <w:color w:val="000000" w:themeColor="text1"/>
        </w:rPr>
        <w:t>, Montreal, Canada</w:t>
      </w:r>
      <w:r w:rsidR="004C6E88">
        <w:rPr>
          <w:rFonts w:ascii="Helvetica" w:hAnsi="Helvetica"/>
          <w:color w:val="000000" w:themeColor="text1"/>
        </w:rPr>
        <w:t>, psykinematix.com</w:t>
      </w:r>
      <w:r w:rsidR="00712762" w:rsidRPr="00525E68">
        <w:rPr>
          <w:rFonts w:ascii="Helvetica" w:hAnsi="Helvetica"/>
          <w:color w:val="000000" w:themeColor="text1"/>
        </w:rPr>
        <w:t xml:space="preserve">). </w:t>
      </w:r>
      <w:r w:rsidR="00D304C2">
        <w:rPr>
          <w:rFonts w:ascii="Helvetica" w:hAnsi="Helvetica"/>
          <w:color w:val="000000" w:themeColor="text1"/>
        </w:rPr>
        <w:t xml:space="preserve">After each response, a </w:t>
      </w:r>
      <w:r w:rsidR="00613C7C">
        <w:rPr>
          <w:rFonts w:ascii="Helvetica" w:hAnsi="Helvetica"/>
          <w:color w:val="000000" w:themeColor="text1"/>
        </w:rPr>
        <w:t xml:space="preserve">separate </w:t>
      </w:r>
      <w:r w:rsidR="00D304C2">
        <w:rPr>
          <w:rFonts w:ascii="Helvetica" w:hAnsi="Helvetica"/>
          <w:color w:val="000000" w:themeColor="text1"/>
        </w:rPr>
        <w:t>toned ‘beep’ was presented in conjunction</w:t>
      </w:r>
      <w:r w:rsidR="00BA7B1C">
        <w:rPr>
          <w:rFonts w:ascii="Helvetica" w:hAnsi="Helvetica"/>
          <w:color w:val="000000" w:themeColor="text1"/>
        </w:rPr>
        <w:t xml:space="preserve"> with</w:t>
      </w:r>
      <w:r w:rsidR="00D304C2">
        <w:rPr>
          <w:rFonts w:ascii="Helvetica" w:hAnsi="Helvetica"/>
          <w:color w:val="000000" w:themeColor="text1"/>
        </w:rPr>
        <w:t xml:space="preserve"> the fixation crossed </w:t>
      </w:r>
      <w:r w:rsidR="00613C7C">
        <w:rPr>
          <w:rFonts w:ascii="Helvetica" w:hAnsi="Helvetica"/>
          <w:color w:val="000000" w:themeColor="text1"/>
        </w:rPr>
        <w:t>briefly changing</w:t>
      </w:r>
      <w:r w:rsidR="00BA7B1C">
        <w:rPr>
          <w:rFonts w:ascii="Helvetica" w:hAnsi="Helvetica"/>
          <w:color w:val="000000" w:themeColor="text1"/>
        </w:rPr>
        <w:t xml:space="preserve"> to</w:t>
      </w:r>
      <w:r w:rsidR="00D304C2">
        <w:rPr>
          <w:rFonts w:ascii="Helvetica" w:hAnsi="Helvetica"/>
          <w:color w:val="000000" w:themeColor="text1"/>
        </w:rPr>
        <w:t xml:space="preserve"> ‘o’</w:t>
      </w:r>
      <w:r w:rsidR="00613C7C">
        <w:rPr>
          <w:rFonts w:ascii="Helvetica" w:hAnsi="Helvetica"/>
          <w:color w:val="000000" w:themeColor="text1"/>
        </w:rPr>
        <w:t xml:space="preserve"> then back to ‘x’ </w:t>
      </w:r>
      <w:r w:rsidR="00D304C2">
        <w:rPr>
          <w:rFonts w:ascii="Helvetica" w:hAnsi="Helvetica"/>
          <w:color w:val="000000" w:themeColor="text1"/>
        </w:rPr>
        <w:t>to signify the onset</w:t>
      </w:r>
      <w:r w:rsidR="00A92BCD" w:rsidRPr="00525E68">
        <w:rPr>
          <w:rFonts w:ascii="Helvetica" w:hAnsi="Helvetica"/>
          <w:color w:val="000000" w:themeColor="text1"/>
        </w:rPr>
        <w:t xml:space="preserve"> </w:t>
      </w:r>
      <w:r w:rsidR="00A21F55" w:rsidRPr="00525E68">
        <w:rPr>
          <w:rFonts w:ascii="Helvetica" w:hAnsi="Helvetica"/>
          <w:color w:val="000000" w:themeColor="text1"/>
        </w:rPr>
        <w:t xml:space="preserve">succeeding </w:t>
      </w:r>
      <w:r w:rsidR="00D304C2">
        <w:rPr>
          <w:rFonts w:ascii="Helvetica" w:hAnsi="Helvetica"/>
          <w:color w:val="000000" w:themeColor="text1"/>
        </w:rPr>
        <w:t>trial, which</w:t>
      </w:r>
      <w:r w:rsidR="00A92BCD" w:rsidRPr="00525E68">
        <w:rPr>
          <w:rFonts w:ascii="Helvetica" w:hAnsi="Helvetica"/>
          <w:color w:val="000000" w:themeColor="text1"/>
        </w:rPr>
        <w:t xml:space="preserve"> </w:t>
      </w:r>
      <w:r w:rsidR="00D304C2">
        <w:rPr>
          <w:rFonts w:ascii="Helvetica" w:hAnsi="Helvetica"/>
          <w:color w:val="000000" w:themeColor="text1"/>
        </w:rPr>
        <w:t>then began</w:t>
      </w:r>
      <w:r w:rsidR="00A92BCD" w:rsidRPr="00525E68">
        <w:rPr>
          <w:rFonts w:ascii="Helvetica" w:hAnsi="Helvetica"/>
          <w:color w:val="000000" w:themeColor="text1"/>
        </w:rPr>
        <w:t xml:space="preserve"> </w:t>
      </w:r>
      <w:r w:rsidR="00A21F55" w:rsidRPr="00525E68">
        <w:rPr>
          <w:rFonts w:ascii="Helvetica" w:hAnsi="Helvetica"/>
          <w:color w:val="000000" w:themeColor="text1"/>
        </w:rPr>
        <w:t>500ms</w:t>
      </w:r>
      <w:r w:rsidR="00D304C2">
        <w:rPr>
          <w:rFonts w:ascii="Helvetica" w:hAnsi="Helvetica"/>
          <w:color w:val="000000" w:themeColor="text1"/>
        </w:rPr>
        <w:t xml:space="preserve"> later</w:t>
      </w:r>
      <w:r w:rsidR="00A92BCD" w:rsidRPr="00525E68">
        <w:rPr>
          <w:rFonts w:ascii="Helvetica" w:hAnsi="Helvetica"/>
          <w:color w:val="000000" w:themeColor="text1"/>
        </w:rPr>
        <w:t xml:space="preserve">. </w:t>
      </w:r>
      <w:r w:rsidRPr="00525E68">
        <w:rPr>
          <w:rFonts w:ascii="Helvetica" w:hAnsi="Helvetica"/>
          <w:color w:val="000000" w:themeColor="text1"/>
        </w:rPr>
        <w:t>The first 10 trials were practice and not included in the analysis</w:t>
      </w:r>
      <w:r w:rsidRPr="00525E68">
        <w:rPr>
          <w:rFonts w:ascii="Helvetica" w:eastAsia="Times New Roman" w:hAnsi="Helvetica" w:cs="Arial"/>
          <w:bCs/>
          <w:color w:val="000000" w:themeColor="text1"/>
          <w:lang w:eastAsia="en-GB"/>
        </w:rPr>
        <w:t>. The temporal frequency of the stimulus was randomized within each block.</w:t>
      </w:r>
      <w:r w:rsidRPr="00525E68">
        <w:rPr>
          <w:rFonts w:ascii="Helvetica" w:hAnsi="Helvetica"/>
          <w:color w:val="000000" w:themeColor="text1"/>
        </w:rPr>
        <w:t xml:space="preserve"> Participants completed eac</w:t>
      </w:r>
      <w:r w:rsidR="001124E9" w:rsidRPr="00525E68">
        <w:rPr>
          <w:rFonts w:ascii="Helvetica" w:hAnsi="Helvetica"/>
          <w:color w:val="000000" w:themeColor="text1"/>
        </w:rPr>
        <w:t>h eccentricity condition block four</w:t>
      </w:r>
      <w:r w:rsidR="004C6E88">
        <w:rPr>
          <w:rFonts w:ascii="Helvetica" w:hAnsi="Helvetica"/>
          <w:color w:val="000000" w:themeColor="text1"/>
        </w:rPr>
        <w:t xml:space="preserve"> times</w:t>
      </w:r>
      <w:r w:rsidRPr="00525E68">
        <w:rPr>
          <w:rFonts w:ascii="Helvetica" w:hAnsi="Helvetica"/>
          <w:color w:val="000000" w:themeColor="text1"/>
        </w:rPr>
        <w:t xml:space="preserve"> and responses were fit with Weibull functions of stimu</w:t>
      </w:r>
      <w:r w:rsidR="001124E9" w:rsidRPr="00525E68">
        <w:rPr>
          <w:rFonts w:ascii="Helvetica" w:hAnsi="Helvetica"/>
          <w:color w:val="000000" w:themeColor="text1"/>
        </w:rPr>
        <w:t>lus contrast. This resulted in four</w:t>
      </w:r>
      <w:r w:rsidRPr="00525E68">
        <w:rPr>
          <w:rFonts w:ascii="Helvetica" w:hAnsi="Helvetica"/>
          <w:color w:val="000000" w:themeColor="text1"/>
        </w:rPr>
        <w:t xml:space="preserve"> 75% contrast detection thresholds for each temporal </w:t>
      </w:r>
      <w:r w:rsidRPr="00525E68">
        <w:rPr>
          <w:rFonts w:ascii="Helvetica" w:hAnsi="Helvetica"/>
          <w:color w:val="000000" w:themeColor="text1"/>
        </w:rPr>
        <w:lastRenderedPageBreak/>
        <w:t>frequency and eccentricity combination. For each condition, the average of these 4 thre</w:t>
      </w:r>
      <w:r w:rsidR="000F2094" w:rsidRPr="00525E68">
        <w:rPr>
          <w:rFonts w:ascii="Helvetica" w:hAnsi="Helvetica"/>
          <w:color w:val="000000" w:themeColor="text1"/>
        </w:rPr>
        <w:t>sholds was the final threshold.</w:t>
      </w:r>
    </w:p>
    <w:p w14:paraId="30D26D9B" w14:textId="77777777" w:rsidR="00626B68" w:rsidRPr="00525E68" w:rsidRDefault="00626B68" w:rsidP="00AC60AE">
      <w:pPr>
        <w:spacing w:line="480" w:lineRule="auto"/>
        <w:jc w:val="both"/>
        <w:rPr>
          <w:rFonts w:ascii="Helvetica" w:hAnsi="Helvetica"/>
          <w:color w:val="000000" w:themeColor="text1"/>
        </w:rPr>
      </w:pPr>
    </w:p>
    <w:p w14:paraId="413852F6" w14:textId="3E8C41D6" w:rsidR="00B30D6C" w:rsidRPr="00525E68" w:rsidRDefault="00D365B6" w:rsidP="00AC60AE">
      <w:pPr>
        <w:pStyle w:val="Heading3"/>
        <w:spacing w:line="480" w:lineRule="auto"/>
        <w:rPr>
          <w:b w:val="0"/>
          <w:i/>
          <w:color w:val="000000" w:themeColor="text1"/>
          <w:sz w:val="24"/>
          <w:szCs w:val="24"/>
        </w:rPr>
      </w:pPr>
      <w:r w:rsidRPr="00525E68">
        <w:rPr>
          <w:b w:val="0"/>
          <w:i/>
          <w:color w:val="000000" w:themeColor="text1"/>
          <w:sz w:val="24"/>
          <w:szCs w:val="24"/>
        </w:rPr>
        <w:t>Stimuli</w:t>
      </w:r>
    </w:p>
    <w:p w14:paraId="4B3FF821" w14:textId="0FD70986" w:rsidR="00E4482E" w:rsidRDefault="00D365B6" w:rsidP="00AC60AE">
      <w:pPr>
        <w:spacing w:line="480" w:lineRule="auto"/>
        <w:jc w:val="both"/>
        <w:rPr>
          <w:rFonts w:ascii="Helvetica" w:eastAsia="Times New Roman" w:hAnsi="Helvetica" w:cs="Arial"/>
          <w:bCs/>
          <w:color w:val="000000" w:themeColor="text1"/>
          <w:lang w:eastAsia="en-GB"/>
        </w:rPr>
      </w:pPr>
      <w:r w:rsidRPr="00525E68">
        <w:rPr>
          <w:rFonts w:ascii="Helvetica" w:hAnsi="Helvetica"/>
          <w:color w:val="000000" w:themeColor="text1"/>
        </w:rPr>
        <w:tab/>
        <w:t xml:space="preserve">Psychophysical stimuli (see Figure </w:t>
      </w:r>
      <w:r w:rsidR="00505749" w:rsidRPr="00525E68">
        <w:rPr>
          <w:rFonts w:ascii="Helvetica" w:hAnsi="Helvetica"/>
          <w:color w:val="000000" w:themeColor="text1"/>
        </w:rPr>
        <w:t>1</w:t>
      </w:r>
      <w:r w:rsidRPr="00525E68">
        <w:rPr>
          <w:rFonts w:ascii="Helvetica" w:hAnsi="Helvetica"/>
          <w:color w:val="000000" w:themeColor="text1"/>
        </w:rPr>
        <w:t>) were designed using Psykinematix software</w:t>
      </w:r>
      <w:r w:rsidR="004C6E88">
        <w:rPr>
          <w:rFonts w:ascii="Helvetica" w:hAnsi="Helvetica"/>
          <w:color w:val="000000" w:themeColor="text1"/>
        </w:rPr>
        <w:t xml:space="preserve"> </w:t>
      </w:r>
      <w:r w:rsidRPr="00525E68">
        <w:rPr>
          <w:rFonts w:ascii="Helvetica" w:hAnsi="Helvetica"/>
          <w:color w:val="000000" w:themeColor="text1"/>
        </w:rPr>
        <w:t xml:space="preserve">and were presented on a NEC </w:t>
      </w:r>
      <w:proofErr w:type="spellStart"/>
      <w:r w:rsidRPr="00525E68">
        <w:rPr>
          <w:rFonts w:ascii="Helvetica" w:hAnsi="Helvetica"/>
          <w:color w:val="000000" w:themeColor="text1"/>
        </w:rPr>
        <w:t>MultiSync</w:t>
      </w:r>
      <w:proofErr w:type="spellEnd"/>
      <w:r w:rsidRPr="00525E68">
        <w:rPr>
          <w:rFonts w:ascii="Helvetica" w:hAnsi="Helvetica"/>
          <w:color w:val="000000" w:themeColor="text1"/>
        </w:rPr>
        <w:t xml:space="preserve"> 200 CRT monitor running at 120Hz. Gamma correction was performed using a ‘Spyder5Pro’ (</w:t>
      </w:r>
      <w:proofErr w:type="spellStart"/>
      <w:r w:rsidRPr="00525E68">
        <w:rPr>
          <w:rFonts w:ascii="Helvetica" w:hAnsi="Helvetica"/>
          <w:color w:val="000000" w:themeColor="text1"/>
        </w:rPr>
        <w:t>Datacolor</w:t>
      </w:r>
      <w:proofErr w:type="spellEnd"/>
      <w:r w:rsidRPr="00525E68">
        <w:rPr>
          <w:rFonts w:ascii="Helvetica" w:hAnsi="Helvetica"/>
          <w:color w:val="000000" w:themeColor="text1"/>
        </w:rPr>
        <w:t xml:space="preserve">, NJ, USA) display calibrator. Stimuli were circularly windowed sine wave gratings outlined with thin white circles to </w:t>
      </w:r>
      <w:r w:rsidR="003B0E56">
        <w:rPr>
          <w:rFonts w:ascii="Helvetica" w:hAnsi="Helvetica"/>
          <w:color w:val="000000" w:themeColor="text1"/>
        </w:rPr>
        <w:t>eliminate spatial uncertainty</w:t>
      </w:r>
      <w:r w:rsidR="00EC324A">
        <w:rPr>
          <w:rFonts w:ascii="Helvetica" w:hAnsi="Helvetica"/>
          <w:color w:val="000000" w:themeColor="text1"/>
        </w:rPr>
        <w:t xml:space="preserve"> </w:t>
      </w:r>
      <w:r w:rsidR="00EC324A">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"10.1364/JOSAA.2.001508", "author" : [ { "dropping-particle" : "", "family" : "Pelli", "given" : "D.G.", "non-dropping-particle" : "", "parse-names" : false, "suffix" : "" } ], "container-title" : "Journal of the Optical Society of America, A, Optics, Image &amp; Science", "id" : "ITEM-1", "issue" : "9", "issued" : { "date-parts" : [ [ "1985" ] ] }, "page" : "1508-1532", "title" : "Uncertainty explains many aspects of visual contrast detection and discrimination", "type" : "article-journal", "volume" : "2" }, "uris" : [ "http://www.mendeley.com/documents/?uuid=e7bfa4dd-b1ee-4437-a761-5a113939175b" ] } ], "mendeley" : { "formattedCitation" : "(Pelli, 1985)", "plainTextFormattedCitation" : "(Pelli, 1985)", "previouslyFormattedCitation" : "(Pelli, 1985)" }, "properties" : {  }, "schema" : "https://github.com/citation-style-language/schema/raw/master/csl-citation.json" }</w:instrText>
      </w:r>
      <w:r w:rsidR="00EC324A">
        <w:rPr>
          <w:rFonts w:ascii="Helvetica" w:hAnsi="Helvetica"/>
          <w:color w:val="000000" w:themeColor="text1"/>
        </w:rPr>
        <w:fldChar w:fldCharType="separate"/>
      </w:r>
      <w:r w:rsidR="00EC324A" w:rsidRPr="00EC324A">
        <w:rPr>
          <w:rFonts w:ascii="Helvetica" w:hAnsi="Helvetica"/>
          <w:noProof/>
          <w:color w:val="000000" w:themeColor="text1"/>
        </w:rPr>
        <w:t>(Pelli, 1985)</w:t>
      </w:r>
      <w:r w:rsidR="00EC324A">
        <w:rPr>
          <w:rFonts w:ascii="Helvetica" w:hAnsi="Helvetica"/>
          <w:color w:val="000000" w:themeColor="text1"/>
        </w:rPr>
        <w:fldChar w:fldCharType="end"/>
      </w:r>
      <w:r w:rsidRPr="00525E68">
        <w:rPr>
          <w:rFonts w:ascii="Helvetica" w:hAnsi="Helvetica"/>
          <w:color w:val="000000" w:themeColor="text1"/>
        </w:rPr>
        <w:t>. Grating spatial frequency was set to 1 cycle per degree (</w:t>
      </w:r>
      <w:proofErr w:type="spellStart"/>
      <w:r w:rsidRPr="00525E68">
        <w:rPr>
          <w:rFonts w:ascii="Helvetica" w:hAnsi="Helvetica"/>
          <w:color w:val="000000" w:themeColor="text1"/>
        </w:rPr>
        <w:t>cpd</w:t>
      </w:r>
      <w:proofErr w:type="spellEnd"/>
      <w:r w:rsidRPr="00525E68">
        <w:rPr>
          <w:rFonts w:ascii="Helvetica" w:hAnsi="Helvetica"/>
          <w:color w:val="000000" w:themeColor="text1"/>
        </w:rPr>
        <w:t>) and were presented for 500ms. At 2</w:t>
      </w:r>
      <w:r w:rsidRPr="00525E68">
        <w:rPr>
          <w:rFonts w:ascii="Helvetica" w:eastAsia="Times New Roman" w:hAnsi="Helvetica" w:cs="Arial"/>
          <w:bCs/>
          <w:color w:val="000000" w:themeColor="text1"/>
          <w:lang w:eastAsia="en-GB"/>
        </w:rPr>
        <w:t xml:space="preserve">° </w:t>
      </w:r>
      <w:r w:rsidRPr="00525E68">
        <w:rPr>
          <w:rFonts w:ascii="Helvetica" w:hAnsi="Helvetica"/>
          <w:color w:val="000000" w:themeColor="text1"/>
        </w:rPr>
        <w:t>eccentricity, the grating had a 0.5</w:t>
      </w:r>
      <w:r w:rsidRPr="00525E68">
        <w:rPr>
          <w:rFonts w:ascii="Helvetica" w:eastAsia="Times New Roman" w:hAnsi="Helvetica" w:cs="Arial"/>
          <w:bCs/>
          <w:color w:val="000000" w:themeColor="text1"/>
          <w:lang w:eastAsia="en-GB"/>
        </w:rPr>
        <w:t xml:space="preserve">° radius. Using M-scaling to account for cortical magnification, at 10° eccentricity our stimulus had a 1.021° radius </w:t>
      </w:r>
      <w:r w:rsidRPr="00C42272">
        <w:rPr>
          <w:rFonts w:ascii="Helvetica" w:eastAsia="Times New Roman" w:hAnsi="Helvetica" w:cs="Arial"/>
          <w:bCs/>
          <w:color w:val="000000" w:themeColor="text1"/>
          <w:lang w:eastAsia="en-GB"/>
        </w:rPr>
        <w:fldChar w:fldCharType="begin" w:fldLock="1"/>
      </w:r>
      <w:r w:rsidR="00EC324A">
        <w:rPr>
          <w:rFonts w:ascii="Helvetica" w:eastAsia="Times New Roman" w:hAnsi="Helvetica" w:cs="Arial"/>
          <w:bCs/>
          <w:color w:val="000000" w:themeColor="text1"/>
          <w:lang w:eastAsia="en-GB"/>
        </w:rPr>
        <w:instrText>ADDIN CSL_CITATION { "citationItems" : [ { "id" : "ITEM-1", "itemData" : { "DOI" : "10.1007/BF00236819", "ISBN" : "0014-4819 (Print)\\r0014-4819 (Linking)", "ISSN" : "00144819", "PMID" : "520439", "abstract" : "Comparisons of the published data on the density D of receptive fields of retinal ganglion cells and on the cortical magnification factor M indicated that M2 is directly proportional to D in primates. Therefore, the human M can be estimated for the principal meridians of the visual field from the density-distribution of retinal ganglion cells and from the density of the centralmost cones. Using the previously published empirical data, we estimated the values of the human M and express the values in four simple equations that can be used for finding the value of M for any location of the visual field. The monocular values of M are not radially symmetric. These analytically expressed values of M make it possible to predict contrast sensitivity and resolution for any location of the visual field. We measured contrast sensitivity functions at 25 different locations and found that the functions could be made similar by scaling the retinal dimensions of test gratings by the inverse values of M. Visual acuity and resolution could be predicted accurately for all retinal locations by means of a single constant multiplier of the estimated M. The results indicate that the functional and structural properties of the visual system are very closely and similarly related across the whole retina. Visual acuity, e.g., bears the same optimal relation to the density of sampling executed by retinal ganglion cells at all locations of the visual fields.", "author" : [ { "dropping-particle" : "", "family" : "Rovamo", "given" : "J.", "non-dropping-particle" : "", "parse-names" : false, "suffix" : "" }, { "dropping-particle" : "", "family" : "Virsu", "given" : "V.", "non-dropping-particle" : "", "parse-names" : false, "suffix" : "" } ], "container-title" : "Experimental Brain Research", "id" : "ITEM-1", "issue" : "3", "issued" : { "date-parts" : [ [ "1979" ] ] }, "page" : "495-510", "title" : "An estimation and application of the human cortical magnification factor", "type" : "article-journal", "volume" : "37" }, "uris" : [ "http://www.mendeley.com/documents/?uuid=47257596-cd59-4250-9dc7-1cfc202f0774" ] } ], "mendeley" : { "formattedCitation" : "(Rovamo &amp; Virsu, 1979)", "plainTextFormattedCitation" : "(Rovamo &amp; Virsu, 1979)", "previouslyFormattedCitation" : "(Rovamo &amp; Virsu, 1979)" }, "properties" : {  }, "schema" : "https://github.com/citation-style-language/schema/raw/master/csl-citation.json" }</w:instrText>
      </w:r>
      <w:r w:rsidRPr="00C42272">
        <w:rPr>
          <w:rFonts w:ascii="Helvetica" w:eastAsia="Times New Roman" w:hAnsi="Helvetica" w:cs="Arial"/>
          <w:bCs/>
          <w:color w:val="000000" w:themeColor="text1"/>
          <w:lang w:eastAsia="en-GB"/>
        </w:rPr>
        <w:fldChar w:fldCharType="separate"/>
      </w:r>
      <w:r w:rsidR="00FB359F" w:rsidRPr="00C42272">
        <w:rPr>
          <w:rFonts w:ascii="Helvetica" w:eastAsia="Times New Roman" w:hAnsi="Helvetica" w:cs="Arial"/>
          <w:bCs/>
          <w:noProof/>
          <w:color w:val="000000" w:themeColor="text1"/>
          <w:lang w:eastAsia="en-GB"/>
        </w:rPr>
        <w:t>(Rovamo &amp; Virsu, 1979)</w:t>
      </w:r>
      <w:r w:rsidRPr="00C42272">
        <w:rPr>
          <w:rFonts w:ascii="Helvetica" w:eastAsia="Times New Roman" w:hAnsi="Helvetica" w:cs="Arial"/>
          <w:bCs/>
          <w:color w:val="000000" w:themeColor="text1"/>
          <w:lang w:eastAsia="en-GB"/>
        </w:rPr>
        <w:fldChar w:fldCharType="end"/>
      </w:r>
      <w:r w:rsidRPr="00C42272">
        <w:rPr>
          <w:rFonts w:ascii="Helvetica" w:eastAsia="Times New Roman" w:hAnsi="Helvetica" w:cs="Arial"/>
          <w:bCs/>
          <w:color w:val="000000" w:themeColor="text1"/>
          <w:lang w:eastAsia="en-GB"/>
        </w:rPr>
        <w:t>.</w:t>
      </w:r>
    </w:p>
    <w:p w14:paraId="139F4445" w14:textId="77777777" w:rsidR="00BB4F5B" w:rsidRPr="00525E68" w:rsidRDefault="00BB4F5B" w:rsidP="00AC60AE">
      <w:pPr>
        <w:spacing w:line="480" w:lineRule="auto"/>
        <w:jc w:val="both"/>
        <w:rPr>
          <w:rFonts w:ascii="Helvetica" w:eastAsia="Times New Roman" w:hAnsi="Helvetica" w:cs="Arial"/>
          <w:bCs/>
          <w:color w:val="000000" w:themeColor="text1"/>
          <w:lang w:eastAsia="en-GB"/>
        </w:rPr>
      </w:pPr>
    </w:p>
    <w:p w14:paraId="533D20B6" w14:textId="4C3B2FCE" w:rsidR="00615AE0" w:rsidRPr="00C42272" w:rsidRDefault="00CE5225" w:rsidP="00CA12E3">
      <w:pPr>
        <w:spacing w:line="480" w:lineRule="auto"/>
        <w:jc w:val="center"/>
        <w:rPr>
          <w:rFonts w:ascii="Helvetica" w:hAnsi="Helvetica"/>
          <w:color w:val="000000" w:themeColor="text1"/>
        </w:rPr>
      </w:pPr>
      <w:r>
        <w:rPr>
          <w:rFonts w:ascii="Helvetica" w:hAnsi="Helvetica"/>
          <w:noProof/>
          <w:color w:val="000000" w:themeColor="text1"/>
          <w:lang w:eastAsia="en-GB"/>
        </w:rPr>
        <w:drawing>
          <wp:inline distT="0" distB="0" distL="0" distR="0" wp14:anchorId="15A5BCEB" wp14:editId="45BBA860">
            <wp:extent cx="5870932" cy="1935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01.jpg"/>
                    <pic:cNvPicPr/>
                  </pic:nvPicPr>
                  <pic:blipFill rotWithShape="1">
                    <a:blip r:embed="rId8" cstate="print">
                      <a:extLst>
                        <a:ext uri="{28A0092B-C50C-407E-A947-70E740481C1C}">
                          <a14:useLocalDpi xmlns:a14="http://schemas.microsoft.com/office/drawing/2010/main" val="0"/>
                        </a:ext>
                      </a:extLst>
                    </a:blip>
                    <a:srcRect l="937" r="1186"/>
                    <a:stretch/>
                  </pic:blipFill>
                  <pic:spPr bwMode="auto">
                    <a:xfrm>
                      <a:off x="0" y="0"/>
                      <a:ext cx="5968566" cy="1967997"/>
                    </a:xfrm>
                    <a:prstGeom prst="rect">
                      <a:avLst/>
                    </a:prstGeom>
                    <a:ln>
                      <a:noFill/>
                    </a:ln>
                    <a:extLst>
                      <a:ext uri="{53640926-AAD7-44D8-BBD7-CCE9431645EC}">
                        <a14:shadowObscured xmlns:a14="http://schemas.microsoft.com/office/drawing/2010/main"/>
                      </a:ext>
                    </a:extLst>
                  </pic:spPr>
                </pic:pic>
              </a:graphicData>
            </a:graphic>
          </wp:inline>
        </w:drawing>
      </w:r>
    </w:p>
    <w:p w14:paraId="7F96E27D" w14:textId="0EE0DFD5" w:rsidR="00D365B6" w:rsidRPr="00525E68" w:rsidRDefault="00AC60AE" w:rsidP="004E6B6D">
      <w:pPr>
        <w:spacing w:line="360" w:lineRule="auto"/>
        <w:jc w:val="both"/>
        <w:rPr>
          <w:rFonts w:ascii="Helvetica" w:hAnsi="Helvetica"/>
          <w:color w:val="000000" w:themeColor="text1"/>
        </w:rPr>
      </w:pPr>
      <w:r w:rsidRPr="00525E68">
        <w:rPr>
          <w:rFonts w:ascii="Helvetica" w:hAnsi="Helvetica"/>
          <w:b/>
          <w:color w:val="000000" w:themeColor="text1"/>
        </w:rPr>
        <w:t>Figure 1</w:t>
      </w:r>
      <w:r w:rsidRPr="00525E68">
        <w:rPr>
          <w:rFonts w:ascii="Helvetica" w:hAnsi="Helvetica"/>
          <w:color w:val="000000" w:themeColor="text1"/>
        </w:rPr>
        <w:t xml:space="preserve">: </w:t>
      </w:r>
      <w:r w:rsidR="00B2198B" w:rsidRPr="00525E68">
        <w:rPr>
          <w:rFonts w:ascii="Helvetica" w:hAnsi="Helvetica"/>
          <w:color w:val="000000" w:themeColor="text1"/>
        </w:rPr>
        <w:t>2AFC stimulus at two eccentricity conditions</w:t>
      </w:r>
      <w:r w:rsidRPr="00525E68">
        <w:rPr>
          <w:rFonts w:ascii="Helvetica" w:hAnsi="Helvetica"/>
          <w:color w:val="000000" w:themeColor="text1"/>
        </w:rPr>
        <w:t xml:space="preserve">. In A) </w:t>
      </w:r>
      <w:r w:rsidR="00B2198B" w:rsidRPr="00525E68">
        <w:rPr>
          <w:rFonts w:ascii="Helvetica" w:hAnsi="Helvetica"/>
          <w:color w:val="000000" w:themeColor="text1"/>
        </w:rPr>
        <w:t>a flickering stimulus</w:t>
      </w:r>
      <w:r w:rsidRPr="00525E68">
        <w:rPr>
          <w:rFonts w:ascii="Helvetica" w:hAnsi="Helvetica"/>
          <w:color w:val="000000" w:themeColor="text1"/>
        </w:rPr>
        <w:t xml:space="preserve"> grating appearing in the </w:t>
      </w:r>
      <w:r w:rsidR="00B2198B" w:rsidRPr="00525E68">
        <w:rPr>
          <w:rFonts w:ascii="Helvetica" w:hAnsi="Helvetica"/>
          <w:color w:val="000000" w:themeColor="text1"/>
        </w:rPr>
        <w:t>right</w:t>
      </w:r>
      <w:r w:rsidRPr="00525E68">
        <w:rPr>
          <w:rFonts w:ascii="Helvetica" w:hAnsi="Helvetica"/>
          <w:color w:val="000000" w:themeColor="text1"/>
        </w:rPr>
        <w:t xml:space="preserve"> circle at 2</w:t>
      </w:r>
      <w:r w:rsidRPr="00525E68">
        <w:rPr>
          <w:rFonts w:ascii="Helvetica" w:eastAsia="Times New Roman" w:hAnsi="Helvetica" w:cs="Arial"/>
          <w:bCs/>
          <w:color w:val="000000" w:themeColor="text1"/>
          <w:lang w:eastAsia="en-GB"/>
        </w:rPr>
        <w:t xml:space="preserve">° </w:t>
      </w:r>
      <w:r w:rsidRPr="00525E68">
        <w:rPr>
          <w:rFonts w:ascii="Helvetica" w:hAnsi="Helvetica"/>
          <w:color w:val="000000" w:themeColor="text1"/>
        </w:rPr>
        <w:t xml:space="preserve">eccentricity, while in B) the </w:t>
      </w:r>
      <w:r w:rsidR="00B2198B" w:rsidRPr="00525E68">
        <w:rPr>
          <w:rFonts w:ascii="Helvetica" w:hAnsi="Helvetica"/>
          <w:color w:val="000000" w:themeColor="text1"/>
        </w:rPr>
        <w:t xml:space="preserve">flickering </w:t>
      </w:r>
      <w:r w:rsidR="0025488B">
        <w:rPr>
          <w:rFonts w:ascii="Helvetica" w:hAnsi="Helvetica"/>
          <w:color w:val="000000" w:themeColor="text1"/>
        </w:rPr>
        <w:t xml:space="preserve">stimulus </w:t>
      </w:r>
      <w:r w:rsidRPr="00525E68">
        <w:rPr>
          <w:rFonts w:ascii="Helvetica" w:hAnsi="Helvetica"/>
          <w:color w:val="000000" w:themeColor="text1"/>
        </w:rPr>
        <w:t xml:space="preserve">grating appears in the </w:t>
      </w:r>
      <w:r w:rsidR="00B2198B" w:rsidRPr="00525E68">
        <w:rPr>
          <w:rFonts w:ascii="Helvetica" w:hAnsi="Helvetica"/>
          <w:color w:val="000000" w:themeColor="text1"/>
        </w:rPr>
        <w:t>right</w:t>
      </w:r>
      <w:r w:rsidRPr="00525E68">
        <w:rPr>
          <w:rFonts w:ascii="Helvetica" w:hAnsi="Helvetica"/>
          <w:color w:val="000000" w:themeColor="text1"/>
        </w:rPr>
        <w:t xml:space="preserve"> circle at 10</w:t>
      </w:r>
      <w:r w:rsidRPr="00525E68">
        <w:rPr>
          <w:rFonts w:ascii="Helvetica" w:eastAsia="Times New Roman" w:hAnsi="Helvetica" w:cs="Arial"/>
          <w:bCs/>
          <w:color w:val="000000" w:themeColor="text1"/>
          <w:lang w:eastAsia="en-GB"/>
        </w:rPr>
        <w:t xml:space="preserve">° </w:t>
      </w:r>
      <w:r w:rsidRPr="00525E68">
        <w:rPr>
          <w:rFonts w:ascii="Helvetica" w:hAnsi="Helvetica"/>
          <w:color w:val="000000" w:themeColor="text1"/>
        </w:rPr>
        <w:t>eccentricity.</w:t>
      </w:r>
      <w:r w:rsidR="008B00BB" w:rsidRPr="00525E68">
        <w:rPr>
          <w:rFonts w:ascii="Helvetica" w:hAnsi="Helvetica"/>
          <w:color w:val="000000" w:themeColor="text1"/>
        </w:rPr>
        <w:t xml:space="preserve"> Participants must select which circle the </w:t>
      </w:r>
      <w:r w:rsidR="00B2198B" w:rsidRPr="00525E68">
        <w:rPr>
          <w:rFonts w:ascii="Helvetica" w:hAnsi="Helvetica"/>
          <w:color w:val="000000" w:themeColor="text1"/>
        </w:rPr>
        <w:t>grating</w:t>
      </w:r>
      <w:r w:rsidR="008B00BB" w:rsidRPr="00525E68">
        <w:rPr>
          <w:rFonts w:ascii="Helvetica" w:hAnsi="Helvetica"/>
          <w:color w:val="000000" w:themeColor="text1"/>
        </w:rPr>
        <w:t xml:space="preserve"> appears in.</w:t>
      </w:r>
    </w:p>
    <w:p w14:paraId="666DE66D" w14:textId="744574BC" w:rsidR="00854441" w:rsidRPr="00525E68" w:rsidRDefault="00854441" w:rsidP="003B784F">
      <w:pPr>
        <w:spacing w:line="480" w:lineRule="auto"/>
        <w:rPr>
          <w:rFonts w:ascii="Helvetica" w:hAnsi="Helvetica"/>
          <w:color w:val="000000" w:themeColor="text1"/>
        </w:rPr>
      </w:pPr>
    </w:p>
    <w:p w14:paraId="6DC3F297" w14:textId="25C6836A" w:rsidR="00D6016D" w:rsidRPr="00525E68" w:rsidRDefault="00CA0D9D" w:rsidP="00AC60AE">
      <w:pPr>
        <w:pStyle w:val="Heading2"/>
        <w:spacing w:line="480" w:lineRule="auto"/>
        <w:rPr>
          <w:b w:val="0"/>
          <w:i/>
          <w:color w:val="000000" w:themeColor="text1"/>
          <w:sz w:val="24"/>
          <w:szCs w:val="24"/>
        </w:rPr>
      </w:pPr>
      <w:r w:rsidRPr="00525E68">
        <w:rPr>
          <w:b w:val="0"/>
          <w:i/>
          <w:color w:val="000000" w:themeColor="text1"/>
          <w:sz w:val="24"/>
          <w:szCs w:val="24"/>
        </w:rPr>
        <w:lastRenderedPageBreak/>
        <w:t>Functional neuroimaging</w:t>
      </w:r>
    </w:p>
    <w:p w14:paraId="113E8CA2" w14:textId="4BAC36B9" w:rsidR="00D6016D" w:rsidRPr="00525E68" w:rsidRDefault="00D6016D" w:rsidP="00AC60AE">
      <w:pPr>
        <w:pStyle w:val="Heading3"/>
        <w:spacing w:line="480" w:lineRule="auto"/>
        <w:rPr>
          <w:b w:val="0"/>
          <w:i/>
          <w:color w:val="000000" w:themeColor="text1"/>
          <w:sz w:val="24"/>
          <w:szCs w:val="24"/>
        </w:rPr>
      </w:pPr>
      <w:r w:rsidRPr="00525E68">
        <w:rPr>
          <w:b w:val="0"/>
          <w:i/>
          <w:color w:val="000000" w:themeColor="text1"/>
          <w:sz w:val="24"/>
          <w:szCs w:val="24"/>
        </w:rPr>
        <w:t>fMRI Stimulus Display</w:t>
      </w:r>
    </w:p>
    <w:p w14:paraId="23917E5B" w14:textId="065F2E38" w:rsidR="00D6016D" w:rsidRPr="00525E68" w:rsidRDefault="00D6016D" w:rsidP="00AC60AE">
      <w:pPr>
        <w:spacing w:line="480" w:lineRule="auto"/>
        <w:ind w:firstLine="720"/>
        <w:jc w:val="both"/>
        <w:rPr>
          <w:rFonts w:ascii="Helvetica" w:hAnsi="Helvetica"/>
          <w:color w:val="000000" w:themeColor="text1"/>
        </w:rPr>
      </w:pPr>
      <w:r w:rsidRPr="00525E68">
        <w:rPr>
          <w:rFonts w:ascii="Helvetica" w:hAnsi="Helvetica"/>
          <w:color w:val="000000" w:themeColor="text1"/>
        </w:rPr>
        <w:t xml:space="preserve">Stimuli were presented in the scanner using an </w:t>
      </w:r>
      <w:proofErr w:type="spellStart"/>
      <w:r w:rsidRPr="00525E68">
        <w:rPr>
          <w:rFonts w:ascii="Helvetica" w:hAnsi="Helvetica"/>
          <w:color w:val="000000" w:themeColor="text1"/>
        </w:rPr>
        <w:t>PROpixx</w:t>
      </w:r>
      <w:proofErr w:type="spellEnd"/>
      <w:r w:rsidRPr="00525E68">
        <w:rPr>
          <w:rFonts w:ascii="Helvetica" w:hAnsi="Helvetica"/>
          <w:color w:val="000000" w:themeColor="text1"/>
        </w:rPr>
        <w:t xml:space="preserve"> DLP LED projector (</w:t>
      </w:r>
      <w:proofErr w:type="spellStart"/>
      <w:r w:rsidRPr="00525E68">
        <w:rPr>
          <w:rFonts w:ascii="Helvetica" w:hAnsi="Helvetica"/>
          <w:color w:val="000000" w:themeColor="text1"/>
        </w:rPr>
        <w:t>VPixx</w:t>
      </w:r>
      <w:proofErr w:type="spellEnd"/>
      <w:r w:rsidRPr="00525E68">
        <w:rPr>
          <w:rFonts w:ascii="Helvetica" w:hAnsi="Helvetica"/>
          <w:color w:val="000000" w:themeColor="text1"/>
        </w:rPr>
        <w:t xml:space="preserve"> Technologies Inc., Saint-Bruno-de-</w:t>
      </w:r>
      <w:proofErr w:type="spellStart"/>
      <w:r w:rsidRPr="00525E68">
        <w:rPr>
          <w:rFonts w:ascii="Helvetica" w:hAnsi="Helvetica"/>
          <w:color w:val="000000" w:themeColor="text1"/>
        </w:rPr>
        <w:t>Montarvile</w:t>
      </w:r>
      <w:proofErr w:type="spellEnd"/>
      <w:r w:rsidRPr="00525E68">
        <w:rPr>
          <w:rFonts w:ascii="Helvetica" w:hAnsi="Helvetica"/>
          <w:color w:val="000000" w:themeColor="text1"/>
        </w:rPr>
        <w:t xml:space="preserve">, QC, Canada) with a long throw lens that projected the image through the waveguide behind the scanner bore and onto an acrylic screen. The image presented had a resolution of 1920 x 1080 and a refresh rate of 120Hz. Participants viewed this screen </w:t>
      </w:r>
      <w:r w:rsidR="000928CE">
        <w:rPr>
          <w:rFonts w:ascii="Helvetica" w:hAnsi="Helvetica"/>
          <w:color w:val="000000" w:themeColor="text1"/>
        </w:rPr>
        <w:t xml:space="preserve">at a viewing distance of 57cm </w:t>
      </w:r>
      <w:r w:rsidRPr="00525E68">
        <w:rPr>
          <w:rFonts w:ascii="Helvetica" w:hAnsi="Helvetica"/>
          <w:color w:val="000000" w:themeColor="text1"/>
        </w:rPr>
        <w:t>using a mirror within the scanner. Gamma correction was performed using</w:t>
      </w:r>
      <w:r w:rsidR="002371CB" w:rsidRPr="00525E68">
        <w:rPr>
          <w:rFonts w:ascii="Helvetica" w:hAnsi="Helvetica"/>
          <w:color w:val="000000" w:themeColor="text1"/>
        </w:rPr>
        <w:t xml:space="preserve"> a customized MR-safe</w:t>
      </w:r>
      <w:r w:rsidRPr="00525E68">
        <w:rPr>
          <w:rFonts w:ascii="Helvetica" w:hAnsi="Helvetica"/>
          <w:color w:val="000000" w:themeColor="text1"/>
        </w:rPr>
        <w:t xml:space="preserve"> ‘Spyder4’ (</w:t>
      </w:r>
      <w:proofErr w:type="spellStart"/>
      <w:r w:rsidRPr="00525E68">
        <w:rPr>
          <w:rFonts w:ascii="Helvetica" w:hAnsi="Helvetica"/>
          <w:color w:val="000000" w:themeColor="text1"/>
        </w:rPr>
        <w:t>Datacolor</w:t>
      </w:r>
      <w:proofErr w:type="spellEnd"/>
      <w:r w:rsidRPr="00525E68">
        <w:rPr>
          <w:rFonts w:ascii="Helvetica" w:hAnsi="Helvetica"/>
          <w:color w:val="000000" w:themeColor="text1"/>
        </w:rPr>
        <w:t>, NJ, USA) display calibrator.</w:t>
      </w:r>
    </w:p>
    <w:p w14:paraId="13C39805" w14:textId="77777777" w:rsidR="00626B68" w:rsidRPr="00525E68" w:rsidRDefault="00626B68" w:rsidP="00AC60AE">
      <w:pPr>
        <w:spacing w:line="480" w:lineRule="auto"/>
        <w:jc w:val="both"/>
        <w:rPr>
          <w:rFonts w:ascii="Helvetica" w:hAnsi="Helvetica"/>
          <w:color w:val="000000" w:themeColor="text1"/>
        </w:rPr>
      </w:pPr>
    </w:p>
    <w:p w14:paraId="1FA93F27" w14:textId="28BC4068" w:rsidR="00D6016D" w:rsidRPr="00525E68" w:rsidRDefault="00D6016D" w:rsidP="00AC60AE">
      <w:pPr>
        <w:pStyle w:val="Heading3"/>
        <w:spacing w:line="480" w:lineRule="auto"/>
        <w:rPr>
          <w:b w:val="0"/>
          <w:i/>
          <w:color w:val="000000" w:themeColor="text1"/>
          <w:sz w:val="24"/>
          <w:szCs w:val="24"/>
        </w:rPr>
      </w:pPr>
      <w:r w:rsidRPr="00525E68">
        <w:rPr>
          <w:b w:val="0"/>
          <w:i/>
          <w:color w:val="000000" w:themeColor="text1"/>
          <w:sz w:val="24"/>
          <w:szCs w:val="24"/>
        </w:rPr>
        <w:t>fMRI Data Acquisition</w:t>
      </w:r>
    </w:p>
    <w:p w14:paraId="05F732EE" w14:textId="3000A424" w:rsidR="00D6016D" w:rsidRPr="00525E68" w:rsidRDefault="00D6016D" w:rsidP="00925784">
      <w:pPr>
        <w:spacing w:line="480" w:lineRule="auto"/>
        <w:ind w:firstLine="720"/>
        <w:jc w:val="both"/>
        <w:rPr>
          <w:rFonts w:ascii="Helvetica" w:hAnsi="Helvetica"/>
          <w:color w:val="000000" w:themeColor="text1"/>
        </w:rPr>
      </w:pPr>
      <w:r w:rsidRPr="00525E68">
        <w:rPr>
          <w:rFonts w:ascii="Helvetica" w:hAnsi="Helvetica"/>
          <w:color w:val="000000" w:themeColor="text1"/>
        </w:rPr>
        <w:t xml:space="preserve">Scans were completed on a GE Healthcare 3 Tesla Sigma </w:t>
      </w:r>
      <w:proofErr w:type="spellStart"/>
      <w:r w:rsidRPr="00525E68">
        <w:rPr>
          <w:rFonts w:ascii="Helvetica" w:hAnsi="Helvetica"/>
          <w:color w:val="000000" w:themeColor="text1"/>
        </w:rPr>
        <w:t>HDx</w:t>
      </w:r>
      <w:proofErr w:type="spellEnd"/>
      <w:r w:rsidRPr="00525E68">
        <w:rPr>
          <w:rFonts w:ascii="Helvetica" w:hAnsi="Helvetica"/>
          <w:color w:val="000000" w:themeColor="text1"/>
        </w:rPr>
        <w:t xml:space="preserve"> Excite scanner (GE Healthcare, Milwaukee, WI). Structural scans were obtained using an 8-channel head coil (MRI Devices Corporation, Waukesha, WI) to minimize magnetic field inhomogeneity. Functional scans were obtained with a 16-channel posterior head coil (Nova Medical, Wilmington, MA) to increase signal-to-noise in the occipital lobe.</w:t>
      </w:r>
    </w:p>
    <w:p w14:paraId="23A5C0F0" w14:textId="77777777" w:rsidR="00925784" w:rsidRPr="00525E68" w:rsidRDefault="00925784" w:rsidP="00925784">
      <w:pPr>
        <w:spacing w:line="480" w:lineRule="auto"/>
        <w:jc w:val="both"/>
        <w:rPr>
          <w:rFonts w:ascii="Helvetica" w:hAnsi="Helvetica"/>
          <w:color w:val="000000" w:themeColor="text1"/>
        </w:rPr>
      </w:pPr>
    </w:p>
    <w:p w14:paraId="77698FF3" w14:textId="58FFB085" w:rsidR="00D6016D" w:rsidRPr="00525E68" w:rsidRDefault="00D6016D" w:rsidP="00AC60AE">
      <w:pPr>
        <w:pStyle w:val="Heading3"/>
        <w:spacing w:line="480" w:lineRule="auto"/>
        <w:rPr>
          <w:b w:val="0"/>
          <w:i/>
          <w:color w:val="000000" w:themeColor="text1"/>
          <w:sz w:val="24"/>
          <w:szCs w:val="24"/>
        </w:rPr>
      </w:pPr>
      <w:r w:rsidRPr="00525E68">
        <w:rPr>
          <w:b w:val="0"/>
          <w:i/>
          <w:color w:val="000000" w:themeColor="text1"/>
          <w:sz w:val="24"/>
          <w:szCs w:val="24"/>
        </w:rPr>
        <w:t>Pre-processing of structural and functional scans</w:t>
      </w:r>
    </w:p>
    <w:p w14:paraId="4526C628" w14:textId="0D4CE03B" w:rsidR="004B2BFC" w:rsidRPr="00525E68" w:rsidRDefault="00D6016D" w:rsidP="00854441">
      <w:pPr>
        <w:spacing w:line="480" w:lineRule="auto"/>
        <w:ind w:firstLine="720"/>
        <w:jc w:val="both"/>
        <w:rPr>
          <w:rFonts w:ascii="Helvetica" w:hAnsi="Helvetica"/>
          <w:color w:val="000000" w:themeColor="text1"/>
        </w:rPr>
      </w:pPr>
      <w:r w:rsidRPr="00525E68">
        <w:rPr>
          <w:rFonts w:ascii="Helvetica" w:hAnsi="Helvetica"/>
          <w:color w:val="000000" w:themeColor="text1"/>
        </w:rPr>
        <w:t>Two high-resolution, T1-weighted full-brain anatomical structural scans were acquired for each participant (TR, 7.8ms; TE, 3.0ms; TI, 450ms; voxel size, 1.3 x 1.3 x 1mm</w:t>
      </w:r>
      <w:r w:rsidRPr="00525E68">
        <w:rPr>
          <w:rFonts w:ascii="Helvetica" w:hAnsi="Helvetica"/>
          <w:color w:val="000000" w:themeColor="text1"/>
          <w:vertAlign w:val="superscript"/>
        </w:rPr>
        <w:t>3</w:t>
      </w:r>
      <w:r w:rsidRPr="00525E68">
        <w:rPr>
          <w:rFonts w:ascii="Helvetica" w:hAnsi="Helvetica"/>
          <w:color w:val="000000" w:themeColor="text1"/>
        </w:rPr>
        <w:t>; flip angle, 20</w:t>
      </w:r>
      <w:r w:rsidRPr="00525E68">
        <w:rPr>
          <w:rFonts w:ascii="Helvetica" w:eastAsia="Times New Roman" w:hAnsi="Helvetica" w:cs="Times New Roman"/>
          <w:color w:val="000000" w:themeColor="text1"/>
          <w:shd w:val="clear" w:color="auto" w:fill="FFFFFF"/>
          <w:lang w:eastAsia="en-GB"/>
        </w:rPr>
        <w:t>°;</w:t>
      </w:r>
      <w:r w:rsidRPr="00525E68">
        <w:rPr>
          <w:rFonts w:ascii="Helvetica" w:eastAsia="Times New Roman" w:hAnsi="Helvetica" w:cs="Times New Roman"/>
          <w:color w:val="000000" w:themeColor="text1"/>
          <w:lang w:eastAsia="en-GB"/>
        </w:rPr>
        <w:t xml:space="preserve"> </w:t>
      </w:r>
      <w:r w:rsidRPr="00525E68">
        <w:rPr>
          <w:rFonts w:ascii="Helvetica" w:hAnsi="Helvetica"/>
          <w:color w:val="000000" w:themeColor="text1"/>
        </w:rPr>
        <w:t>matrix size, 176 x 256 x 257). To improve grey-white ma</w:t>
      </w:r>
      <w:r w:rsidR="008314E8" w:rsidRPr="00525E68">
        <w:rPr>
          <w:rFonts w:ascii="Helvetica" w:hAnsi="Helvetica"/>
          <w:color w:val="000000" w:themeColor="text1"/>
        </w:rPr>
        <w:t>t</w:t>
      </w:r>
      <w:r w:rsidRPr="00525E68">
        <w:rPr>
          <w:rFonts w:ascii="Helvetica" w:hAnsi="Helvetica"/>
          <w:color w:val="000000" w:themeColor="text1"/>
        </w:rPr>
        <w:t>ter contrast, the two T1 scans were aligned and then averaged together</w:t>
      </w:r>
      <w:r w:rsidR="00161C7C" w:rsidRPr="00525E68">
        <w:rPr>
          <w:rFonts w:ascii="Helvetica" w:hAnsi="Helvetica"/>
          <w:color w:val="000000" w:themeColor="text1"/>
        </w:rPr>
        <w:t xml:space="preserve"> using FSL</w:t>
      </w:r>
      <w:r w:rsidR="00D17BB6" w:rsidRPr="00525E68">
        <w:rPr>
          <w:rFonts w:ascii="Helvetica" w:hAnsi="Helvetica"/>
          <w:color w:val="000000" w:themeColor="text1"/>
        </w:rPr>
        <w:t xml:space="preserve"> tool FLIRT</w:t>
      </w:r>
      <w:r w:rsidR="005E322D" w:rsidRPr="00525E68">
        <w:rPr>
          <w:rFonts w:ascii="Helvetica" w:hAnsi="Helvetica"/>
          <w:color w:val="000000" w:themeColor="text1"/>
        </w:rPr>
        <w:t xml:space="preserve"> </w:t>
      </w:r>
      <w:r w:rsidR="00161C7C"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"10.1016/j.neuroimage.2011.09.015", "ISBN" : "1095-9572", "ISSN" : "10538119", "PMID" : "21979382", "abstract" : "FSL (the FMRIB Software Library) is a comprehensive library of analysis tools for functional, structural and diffusion MRI brain imaging data, written mainly by members of the Analysis Group, FMRIB, Oxford. For this NeuroImage special issue on \"20 years of fMRI\" we have been asked to write about the history, developments and current status of FSL. We also include some descriptions of parts of FSL that are not well covered in the existing literature. We hope that some of this content might be of interest to users of FSL, and also maybe to new research groups considering creating, releasing and supporting new software packages for brain image analysis. \u00a9 2011 Elsevier Inc.", "author" : [ { "dropping-particle" : "", "family" : "Jenkinson", "given" : "Mark", "non-dropping-particle" : "", "parse-names" : false, "suffix" : "" }, { "dropping-particle" : "", "family" : "Beckmann", "given" : "Christian F.", "non-dropping-particle" : "", "parse-names" : false, "suffix" : "" }, { "dropping-particle" : "", "family" : "Behrens", "given" : "Timothy E.J.", "non-dropping-particle" : "", "parse-names" : false, "suffix" : "" }, { "dropping-particle" : "", "family" : "Woolrich", "given" : "Mark W.", "non-dropping-particle" : "", "parse-names" : false, "suffix" : "" }, { "dropping-particle" : "", "family" : "Smith", "given" : "Stephen M.", "non-dropping-particle" : "", "parse-names" : false, "suffix" : "" } ], "container-title" : "NeuroImage", "id" : "ITEM-1", "issue" : "2", "issued" : { "date-parts" : [ [ "2012" ] ] }, "page" : "782-790", "title" : "Fsl", "type" : "article-journal", "volume" : "62" }, "uris" : [ "http://www.mendeley.com/documents/?uuid=ac948612-06fb-45ac-b829-355ccb923972" ] } ], "mendeley" : { "formattedCitation" : "(Jenkinson, Beckmann, Behrens, Woolrich, &amp; Smith, 2012)", "plainTextFormattedCitation" : "(Jenkinson, Beckmann, Behrens, Woolrich, &amp; Smith, 2012)", "previouslyFormattedCitation" : "(Jenkinson, Beckmann, Behrens, Woolrich, &amp; Smith, 2012)" }, "properties" : {  }, "schema" : "https://github.com/citation-style-language/schema/raw/master/csl-citation.json" }</w:instrText>
      </w:r>
      <w:r w:rsidR="00161C7C" w:rsidRPr="00C42272">
        <w:rPr>
          <w:rFonts w:ascii="Helvetica" w:hAnsi="Helvetica"/>
          <w:color w:val="000000" w:themeColor="text1"/>
        </w:rPr>
        <w:fldChar w:fldCharType="separate"/>
      </w:r>
      <w:r w:rsidR="00161C7C" w:rsidRPr="00C42272">
        <w:rPr>
          <w:rFonts w:ascii="Helvetica" w:hAnsi="Helvetica"/>
          <w:noProof/>
          <w:color w:val="000000" w:themeColor="text1"/>
        </w:rPr>
        <w:t>(Jenkinson, Beckmann, Behrens, Woolrich, &amp; Smith, 2012)</w:t>
      </w:r>
      <w:r w:rsidR="00161C7C" w:rsidRPr="00C42272">
        <w:rPr>
          <w:rFonts w:ascii="Helvetica" w:hAnsi="Helvetica"/>
          <w:color w:val="000000" w:themeColor="text1"/>
        </w:rPr>
        <w:fldChar w:fldCharType="end"/>
      </w:r>
      <w:r w:rsidR="00161C7C" w:rsidRPr="00C42272">
        <w:rPr>
          <w:rFonts w:ascii="Helvetica" w:hAnsi="Helvetica"/>
          <w:color w:val="000000" w:themeColor="text1"/>
        </w:rPr>
        <w:t xml:space="preserve">. </w:t>
      </w:r>
      <w:r w:rsidRPr="00C42272">
        <w:rPr>
          <w:rFonts w:ascii="Helvetica" w:hAnsi="Helvetica"/>
          <w:color w:val="000000" w:themeColor="text1"/>
        </w:rPr>
        <w:t xml:space="preserve">This averaged T1 was automatically segmented using a combination of FreeSurfer </w:t>
      </w:r>
      <w:r w:rsidRPr="00C42272">
        <w:rPr>
          <w:rFonts w:ascii="Helvetica" w:hAnsi="Helvetica"/>
          <w:color w:val="000000" w:themeColor="text1"/>
        </w:rPr>
        <w:lastRenderedPageBreak/>
        <w:t>(http://surfer.nmr.mgh.harvard.edu/)  an</w:t>
      </w:r>
      <w:r w:rsidRPr="00525E68">
        <w:rPr>
          <w:rFonts w:ascii="Helvetica" w:hAnsi="Helvetica"/>
          <w:color w:val="000000" w:themeColor="text1"/>
        </w:rPr>
        <w:t xml:space="preserve">d FSL, and manual corrections were made to the segmentation using ITK-SNAP (http://www.itksnap.org/pmwiki/pmwiki.php) </w:t>
      </w:r>
      <w:r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"10.1109/42.650881", "ISBN" : "0278-0062 (Print)\\n0278-0062 (Linking)", "ISSN" : "0278-0062", "PMID" : "9533585", "abstract" : "We describe a system that is being used to segment gray matter from magnetic resonance imaging (MRI) and to create connected cortical representations for functional MRI visualization (fMRI). The method exploits knowledge of the anatomy of the cortex and incorporates structural constraints into the segmentation. First, the white matter and cerebral spinal fluid (CSF) regions in the MR volume are segmented using a novel techniques of posterior anisotropic diffusion. Then, the user selects the cortical white matter component of interest, and its structure is verified by checking for cavities and handles. After this, a connected representation of the gray matter is created by a constrained growing-out from the white matter boundary. Because the connectivity is computed, the segmentation can be used as input to several methods of visualizing the spatial pattern of cortical activity within gray matter. In our case, the connected representation of gray matter is used to create a flattened representation of the cortex. Then, fMRI measurements are overlaid on the flattened representation, yielding a representation of the volumetric data within a single image. The software is freely available to the research community.", "author" : [ { "dropping-particle" : "", "family" : "Teo", "given" : "P. C.", "non-dropping-particle" : "", "parse-names" : false, "suffix" : "" }, { "dropping-particle" : "", "family" : "Sapiro", "given" : "G.", "non-dropping-particle" : "", "parse-names" : false, "suffix" : "" }, { "dropping-particle" : "", "family" : "Wandell", "given" : "B. A.", "non-dropping-particle" : "", "parse-names" : false, "suffix" : "" } ], "container-title" : "IEEE transactions on medical imaging", "id" : "ITEM-1", "issue" : "6", "issued" : { "date-parts" : [ [ "1997" ] ] }, "page" : "852-863", "title" : "Creating connected representations of cortical gray matter for functional MRI visualization.", "type" : "article-journal", "volume" : "16" }, "uris" : [ "http://www.mendeley.com/documents/?uuid=0df4fd18-89d1-4b76-8455-348e9f4ae098" ] } ], "mendeley" : { "formattedCitation" : "(Teo, Sapiro, &amp; Wandell, 1997)", "plainTextFormattedCitation" : "(Teo, Sapiro, &amp; Wandell, 1997)", "previouslyFormattedCitation" : "(Teo, Sapiro, &amp; Wandell, 1997)" }, "properties" : {  }, "schema" : "https://github.com/citation-style-language/schema/raw/master/csl-citation.json" }</w:instrText>
      </w:r>
      <w:r w:rsidRPr="00C42272">
        <w:rPr>
          <w:rFonts w:ascii="Helvetica" w:hAnsi="Helvetica"/>
          <w:color w:val="000000" w:themeColor="text1"/>
        </w:rPr>
        <w:fldChar w:fldCharType="separate"/>
      </w:r>
      <w:r w:rsidR="00FB359F" w:rsidRPr="00C42272">
        <w:rPr>
          <w:rFonts w:ascii="Helvetica" w:hAnsi="Helvetica"/>
          <w:noProof/>
          <w:color w:val="000000" w:themeColor="text1"/>
        </w:rPr>
        <w:t>(Teo, Sapiro, &amp; Wandell, 1997)</w:t>
      </w:r>
      <w:r w:rsidRPr="00C42272">
        <w:rPr>
          <w:rFonts w:ascii="Helvetica" w:hAnsi="Helvetica"/>
          <w:color w:val="000000" w:themeColor="text1"/>
        </w:rPr>
        <w:fldChar w:fldCharType="end"/>
      </w:r>
      <w:r w:rsidRPr="00C42272">
        <w:rPr>
          <w:rFonts w:ascii="Helvetica" w:eastAsia="Times New Roman" w:hAnsi="Helvetica" w:cs="Times New Roman"/>
          <w:color w:val="000000" w:themeColor="text1"/>
          <w:lang w:eastAsia="en-GB"/>
        </w:rPr>
        <w:t xml:space="preserve">. </w:t>
      </w:r>
      <w:r w:rsidRPr="00C42272">
        <w:rPr>
          <w:rFonts w:ascii="Helvetica" w:hAnsi="Helvetica"/>
          <w:color w:val="000000" w:themeColor="text1"/>
        </w:rPr>
        <w:t xml:space="preserve">At the beginning of each functional session, one 16-channel coil T1-weighted structural scan with the same spatial prescription as the functional scans was acquired to aid in the alignment of functional data </w:t>
      </w:r>
      <w:r w:rsidRPr="00525E68">
        <w:rPr>
          <w:rFonts w:ascii="Helvetica" w:hAnsi="Helvetica"/>
          <w:color w:val="000000" w:themeColor="text1"/>
        </w:rPr>
        <w:t>to the T1-weighted anatomical structural scan.</w:t>
      </w:r>
    </w:p>
    <w:p w14:paraId="4928C8DB" w14:textId="50D31616" w:rsidR="00D6016D" w:rsidRPr="00525E68" w:rsidRDefault="00287596" w:rsidP="00BF4704">
      <w:pPr>
        <w:spacing w:line="480" w:lineRule="auto"/>
        <w:ind w:firstLine="720"/>
        <w:jc w:val="both"/>
        <w:rPr>
          <w:rFonts w:ascii="Helvetica" w:hAnsi="Helvetica"/>
          <w:color w:val="000000" w:themeColor="text1"/>
        </w:rPr>
      </w:pPr>
      <w:r w:rsidRPr="00525E68">
        <w:rPr>
          <w:rFonts w:ascii="Helvetica" w:hAnsi="Helvetica"/>
          <w:color w:val="000000" w:themeColor="text1"/>
        </w:rPr>
        <w:t>F</w:t>
      </w:r>
      <w:r w:rsidR="00D6016D" w:rsidRPr="00525E68">
        <w:rPr>
          <w:rFonts w:ascii="Helvetica" w:hAnsi="Helvetica"/>
          <w:color w:val="000000" w:themeColor="text1"/>
        </w:rPr>
        <w:t>unctional data were pre-processed and analysed using MATLAB 2016a (</w:t>
      </w:r>
      <w:proofErr w:type="spellStart"/>
      <w:r w:rsidR="00D6016D" w:rsidRPr="00525E68">
        <w:rPr>
          <w:rFonts w:ascii="Helvetica" w:hAnsi="Helvetica"/>
          <w:color w:val="000000" w:themeColor="text1"/>
        </w:rPr>
        <w:t>Mathworks</w:t>
      </w:r>
      <w:proofErr w:type="spellEnd"/>
      <w:r w:rsidR="00D6016D" w:rsidRPr="00525E68">
        <w:rPr>
          <w:rFonts w:ascii="Helvetica" w:hAnsi="Helvetica"/>
          <w:color w:val="000000" w:themeColor="text1"/>
        </w:rPr>
        <w:t xml:space="preserve">, MA) and VISTA software (https://vistalab.stanford.edu/software/) (Vista Lab, Stanford University). </w:t>
      </w:r>
      <w:r w:rsidR="005D0504">
        <w:rPr>
          <w:rFonts w:ascii="Helvetica" w:hAnsi="Helvetica"/>
          <w:color w:val="000000" w:themeColor="text1"/>
        </w:rPr>
        <w:t>B</w:t>
      </w:r>
      <w:r w:rsidR="00D6016D" w:rsidRPr="00525E68">
        <w:rPr>
          <w:rFonts w:ascii="Helvetica" w:hAnsi="Helvetica"/>
          <w:color w:val="000000" w:themeColor="text1"/>
        </w:rPr>
        <w:t>etween and within scans motion correction was performed to compensate for any motion artefacts that occurred during the scan session. Any scans with &gt;3mm movement were removed from the analysis</w:t>
      </w:r>
      <w:r w:rsidR="004C6E88">
        <w:rPr>
          <w:rFonts w:ascii="Helvetica" w:hAnsi="Helvetica"/>
          <w:color w:val="000000" w:themeColor="text1"/>
        </w:rPr>
        <w:t>. This</w:t>
      </w:r>
      <w:r w:rsidR="00DB623D" w:rsidRPr="00525E68">
        <w:rPr>
          <w:rFonts w:ascii="Helvetica" w:hAnsi="Helvetica"/>
          <w:color w:val="000000" w:themeColor="text1"/>
        </w:rPr>
        <w:t xml:space="preserve"> </w:t>
      </w:r>
      <w:r w:rsidR="004C6E88">
        <w:rPr>
          <w:rFonts w:ascii="Helvetica" w:hAnsi="Helvetica"/>
          <w:color w:val="000000" w:themeColor="text1"/>
        </w:rPr>
        <w:t>resulted</w:t>
      </w:r>
      <w:r w:rsidR="00DB623D" w:rsidRPr="00525E68">
        <w:rPr>
          <w:rFonts w:ascii="Helvetica" w:hAnsi="Helvetica"/>
          <w:color w:val="000000" w:themeColor="text1"/>
        </w:rPr>
        <w:t xml:space="preserve"> in the removal of one pRF run for two participants and one temporal contrast sensitivity scan for three participants</w:t>
      </w:r>
      <w:r w:rsidR="00D6016D" w:rsidRPr="00525E68">
        <w:rPr>
          <w:rFonts w:ascii="Helvetica" w:hAnsi="Helvetica"/>
          <w:color w:val="000000" w:themeColor="text1"/>
        </w:rPr>
        <w:t xml:space="preserve">. Functional </w:t>
      </w:r>
      <w:r w:rsidR="00677EB9" w:rsidRPr="00525E68">
        <w:rPr>
          <w:rFonts w:ascii="Helvetica" w:hAnsi="Helvetica"/>
          <w:color w:val="000000" w:themeColor="text1"/>
        </w:rPr>
        <w:t>runs</w:t>
      </w:r>
      <w:r w:rsidR="00D6016D" w:rsidRPr="00525E68">
        <w:rPr>
          <w:rFonts w:ascii="Helvetica" w:hAnsi="Helvetica"/>
          <w:color w:val="000000" w:themeColor="text1"/>
        </w:rPr>
        <w:t xml:space="preserve"> were averaged across all scans. </w:t>
      </w:r>
      <w:r w:rsidR="004E44BD" w:rsidRPr="00525E68">
        <w:rPr>
          <w:rFonts w:ascii="Helvetica" w:hAnsi="Helvetica"/>
          <w:color w:val="000000" w:themeColor="text1"/>
        </w:rPr>
        <w:t xml:space="preserve">Next, we </w:t>
      </w:r>
      <w:r w:rsidR="00BF4704" w:rsidRPr="00525E68">
        <w:rPr>
          <w:rFonts w:ascii="Helvetica" w:hAnsi="Helvetica"/>
          <w:color w:val="000000" w:themeColor="text1"/>
        </w:rPr>
        <w:t>used mrVista</w:t>
      </w:r>
      <w:r w:rsidR="005E322D" w:rsidRPr="00525E68">
        <w:rPr>
          <w:rFonts w:ascii="Helvetica" w:hAnsi="Helvetica"/>
          <w:color w:val="000000" w:themeColor="text1"/>
        </w:rPr>
        <w:t xml:space="preserve"> tool</w:t>
      </w:r>
      <w:r w:rsidR="00BF4704" w:rsidRPr="00525E68">
        <w:rPr>
          <w:rFonts w:ascii="Helvetica" w:hAnsi="Helvetica"/>
          <w:color w:val="000000" w:themeColor="text1"/>
        </w:rPr>
        <w:t xml:space="preserve"> </w:t>
      </w:r>
      <w:proofErr w:type="spellStart"/>
      <w:r w:rsidR="00BF4704" w:rsidRPr="00525E68">
        <w:rPr>
          <w:rFonts w:ascii="Helvetica" w:hAnsi="Helvetica"/>
          <w:color w:val="000000" w:themeColor="text1"/>
        </w:rPr>
        <w:t>rxAlign</w:t>
      </w:r>
      <w:proofErr w:type="spellEnd"/>
      <w:r w:rsidR="00BF4704" w:rsidRPr="00525E68">
        <w:rPr>
          <w:rFonts w:ascii="Helvetica" w:hAnsi="Helvetica"/>
          <w:color w:val="000000" w:themeColor="text1"/>
        </w:rPr>
        <w:t xml:space="preserve"> to </w:t>
      </w:r>
      <w:r w:rsidR="005E322D" w:rsidRPr="00525E68">
        <w:rPr>
          <w:rFonts w:ascii="Helvetica" w:hAnsi="Helvetica"/>
          <w:color w:val="000000" w:themeColor="text1"/>
        </w:rPr>
        <w:t>co-register</w:t>
      </w:r>
      <w:r w:rsidR="00BF4704" w:rsidRPr="00525E68">
        <w:rPr>
          <w:rFonts w:ascii="Helvetica" w:hAnsi="Helvetica"/>
          <w:color w:val="000000" w:themeColor="text1"/>
        </w:rPr>
        <w:t xml:space="preserve"> the 16-chanel coil T1-weighted structural scan to the 8-channel coil T1-weighted full-brain anatomical scan</w:t>
      </w:r>
      <w:r w:rsidR="005E322D" w:rsidRPr="00525E68">
        <w:rPr>
          <w:rFonts w:ascii="Helvetica" w:hAnsi="Helvetica"/>
          <w:color w:val="000000" w:themeColor="text1"/>
        </w:rPr>
        <w:t>. First, we applied a manual alignment</w:t>
      </w:r>
      <w:r w:rsidR="00BF4704" w:rsidRPr="00525E68">
        <w:rPr>
          <w:rFonts w:ascii="Helvetica" w:hAnsi="Helvetica"/>
          <w:color w:val="000000" w:themeColor="text1"/>
        </w:rPr>
        <w:t xml:space="preserve"> by </w:t>
      </w:r>
      <w:r w:rsidR="005E322D" w:rsidRPr="00525E68">
        <w:rPr>
          <w:rFonts w:ascii="Helvetica" w:hAnsi="Helvetica"/>
          <w:color w:val="000000" w:themeColor="text1"/>
        </w:rPr>
        <w:t>using landmark points to bring the two volumes into approximate register</w:t>
      </w:r>
      <w:r w:rsidR="00BF4704" w:rsidRPr="00525E68">
        <w:rPr>
          <w:rFonts w:ascii="Helvetica" w:hAnsi="Helvetica"/>
          <w:color w:val="000000" w:themeColor="text1"/>
        </w:rPr>
        <w:t xml:space="preserve">. </w:t>
      </w:r>
      <w:r w:rsidR="00FD6CB1">
        <w:rPr>
          <w:rFonts w:ascii="Helvetica" w:hAnsi="Helvetica"/>
          <w:color w:val="000000" w:themeColor="text1"/>
        </w:rPr>
        <w:t xml:space="preserve">Next, we </w:t>
      </w:r>
      <w:r w:rsidR="005E322D" w:rsidRPr="00525E68">
        <w:rPr>
          <w:rFonts w:ascii="Helvetica" w:hAnsi="Helvetica"/>
          <w:color w:val="000000" w:themeColor="text1"/>
        </w:rPr>
        <w:t>used a robust EM-based registration algorithm as described by</w:t>
      </w:r>
      <w:r w:rsidR="004E44BD" w:rsidRPr="00525E68">
        <w:rPr>
          <w:rFonts w:ascii="Helvetica" w:hAnsi="Helvetica"/>
          <w:color w:val="000000" w:themeColor="text1"/>
        </w:rPr>
        <w:t xml:space="preserve"> </w:t>
      </w:r>
      <w:r w:rsidR="004E44BD"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"10.1002/(SICI)1522-2594(200005)43:5&lt;705::AID-MRM13&gt;3.0.CO;2-R", "ISBN" : "0740-3194", "ISSN" : "07403194", "PMID" : "10800036", "abstract" : "An algorithm for the automatic alignment of MRI volumes of the human brain was developed, based on techniques adopted from the computer vision literature for image motion estimation. Most image registration techniques rely on the assumption that corresponding voxels in the two volumes have equal intensity, which is not true for MRI volumes acquired with different coils and/or pulse sequences. Intensity normalization and contrast equalization were used to minimize the differences between the intensities of the two volumes. However, these preprocessing steps do not correct perfectly for the image differences when using different coils and/or pulse sequences. Hence, the alignment algorithm relies on robust estimation, which automatically ignores voxels where the intensities are sufficiently different in the two volumes. A multiresolution pyramid implementation enables the algorithm to estimate large displacements. The resulting algorithm is used routinely to align MRI volumes acquired using different protocols (3D SPGR and 2D fast spin echo) and different coils (surface and head) to subvoxel accuracy (better than 1 mm).", "author" : [ { "dropping-particle" : "", "family" : "Nestares", "given" : "Oscar", "non-dropping-particle" : "", "parse-names" : false, "suffix" : "" }, { "dropping-particle" : "", "family" : "Heeger", "given" : "David J.", "non-dropping-particle" : "", "parse-names" : false, "suffix" : "" } ], "container-title" : "Magnetic Resonance in Medicine", "id" : "ITEM-1", "issue" : "5", "issued" : { "date-parts" : [ [ "2000" ] ] }, "page" : "705-715", "title" : "Robust multiresolution alignment of MRI brain volumes", "type" : "article-journal", "volume" : "43" }, "uris" : [ "http://www.mendeley.com/documents/?uuid=386126d1-5667-44d2-9593-32f1eb7b3d87" ] } ], "mendeley" : { "formattedCitation" : "(Nestares &amp; Heeger, 2000)", "manualFormatting" : "Nestares &amp; Heeger (2000)", "plainTextFormattedCitation" : "(Nestares &amp; Heeger, 2000)", "previouslyFormattedCitation" : "(Nestares &amp; Heeger, 2000)" }, "properties" : {  }, "schema" : "https://github.com/citation-style-language/schema/raw/master/csl-citation.json" }</w:instrText>
      </w:r>
      <w:r w:rsidR="004E44BD" w:rsidRPr="00C42272">
        <w:rPr>
          <w:rFonts w:ascii="Helvetica" w:hAnsi="Helvetica"/>
          <w:color w:val="000000" w:themeColor="text1"/>
        </w:rPr>
        <w:fldChar w:fldCharType="separate"/>
      </w:r>
      <w:r w:rsidR="005E322D" w:rsidRPr="00C42272">
        <w:rPr>
          <w:rFonts w:ascii="Helvetica" w:hAnsi="Helvetica"/>
          <w:noProof/>
          <w:color w:val="000000" w:themeColor="text1"/>
        </w:rPr>
        <w:t>Nestares &amp; Heeger (</w:t>
      </w:r>
      <w:r w:rsidR="004E44BD" w:rsidRPr="00124715">
        <w:rPr>
          <w:rFonts w:ascii="Helvetica" w:hAnsi="Helvetica"/>
          <w:noProof/>
          <w:color w:val="000000" w:themeColor="text1"/>
        </w:rPr>
        <w:t>2000)</w:t>
      </w:r>
      <w:r w:rsidR="004E44BD" w:rsidRPr="00C42272">
        <w:rPr>
          <w:rFonts w:ascii="Helvetica" w:hAnsi="Helvetica"/>
          <w:color w:val="000000" w:themeColor="text1"/>
        </w:rPr>
        <w:fldChar w:fldCharType="end"/>
      </w:r>
      <w:r w:rsidR="005E322D" w:rsidRPr="00C42272">
        <w:rPr>
          <w:rFonts w:ascii="Helvetica" w:hAnsi="Helvetica"/>
          <w:color w:val="000000" w:themeColor="text1"/>
        </w:rPr>
        <w:t xml:space="preserve"> to fine tune the alignment</w:t>
      </w:r>
      <w:r w:rsidR="00D6016D" w:rsidRPr="00C42272">
        <w:rPr>
          <w:rFonts w:ascii="Helvetica" w:hAnsi="Helvetica"/>
          <w:color w:val="000000" w:themeColor="text1"/>
        </w:rPr>
        <w:t>.</w:t>
      </w:r>
      <w:r w:rsidR="005E322D" w:rsidRPr="00C42272">
        <w:rPr>
          <w:rFonts w:ascii="Helvetica" w:hAnsi="Helvetica"/>
          <w:color w:val="000000" w:themeColor="text1"/>
        </w:rPr>
        <w:t xml:space="preserve"> </w:t>
      </w:r>
      <w:r w:rsidR="00B251DB" w:rsidRPr="00124715">
        <w:rPr>
          <w:rFonts w:ascii="Helvetica" w:hAnsi="Helvetica"/>
          <w:color w:val="000000" w:themeColor="text1"/>
        </w:rPr>
        <w:t>The</w:t>
      </w:r>
      <w:r w:rsidR="00B251DB" w:rsidRPr="00525E68">
        <w:rPr>
          <w:rFonts w:ascii="Helvetica" w:hAnsi="Helvetica"/>
          <w:color w:val="000000" w:themeColor="text1"/>
        </w:rPr>
        <w:t xml:space="preserve"> final alignment</w:t>
      </w:r>
      <w:r w:rsidR="005E322D" w:rsidRPr="00525E68">
        <w:rPr>
          <w:rFonts w:ascii="Helvetica" w:hAnsi="Helvetica"/>
          <w:color w:val="000000" w:themeColor="text1"/>
        </w:rPr>
        <w:t xml:space="preserve"> </w:t>
      </w:r>
      <w:r w:rsidR="00B251DB" w:rsidRPr="00525E68">
        <w:rPr>
          <w:rFonts w:ascii="Helvetica" w:hAnsi="Helvetica"/>
          <w:color w:val="000000" w:themeColor="text1"/>
        </w:rPr>
        <w:t>was</w:t>
      </w:r>
      <w:r w:rsidR="005E322D" w:rsidRPr="00525E68">
        <w:rPr>
          <w:rFonts w:ascii="Helvetica" w:hAnsi="Helvetica"/>
          <w:color w:val="000000" w:themeColor="text1"/>
        </w:rPr>
        <w:t xml:space="preserve"> checked by eye to ensure that the automatic registration procedure </w:t>
      </w:r>
      <w:r w:rsidR="00171555">
        <w:rPr>
          <w:rFonts w:ascii="Helvetica" w:hAnsi="Helvetica"/>
          <w:color w:val="000000" w:themeColor="text1"/>
        </w:rPr>
        <w:t>optimised</w:t>
      </w:r>
      <w:r w:rsidR="005E322D" w:rsidRPr="00525E68">
        <w:rPr>
          <w:rFonts w:ascii="Helvetica" w:hAnsi="Helvetica"/>
          <w:color w:val="000000" w:themeColor="text1"/>
        </w:rPr>
        <w:t xml:space="preserve"> the fit.</w:t>
      </w:r>
      <w:r w:rsidR="004E44BD" w:rsidRPr="00525E68">
        <w:rPr>
          <w:rFonts w:ascii="Helvetica" w:hAnsi="Helvetica"/>
          <w:color w:val="000000" w:themeColor="text1"/>
        </w:rPr>
        <w:t xml:space="preserve"> This alignment was used as a reference to align our functional data to our full-brain anatomical scan.</w:t>
      </w:r>
      <w:r w:rsidR="00D6016D" w:rsidRPr="00525E68">
        <w:rPr>
          <w:rFonts w:ascii="Helvetica" w:hAnsi="Helvetica"/>
          <w:color w:val="000000" w:themeColor="text1"/>
        </w:rPr>
        <w:t xml:space="preserve"> These</w:t>
      </w:r>
      <w:r w:rsidR="005E322D" w:rsidRPr="00525E68">
        <w:rPr>
          <w:rFonts w:ascii="Helvetica" w:hAnsi="Helvetica"/>
          <w:color w:val="000000" w:themeColor="text1"/>
        </w:rPr>
        <w:t xml:space="preserve"> functional</w:t>
      </w:r>
      <w:r w:rsidR="00D6016D" w:rsidRPr="00525E68">
        <w:rPr>
          <w:rFonts w:ascii="Helvetica" w:hAnsi="Helvetica"/>
          <w:color w:val="000000" w:themeColor="text1"/>
        </w:rPr>
        <w:t xml:space="preserve"> data were then interpolated to the anatomical segmentation.</w:t>
      </w:r>
    </w:p>
    <w:p w14:paraId="3CAE4802" w14:textId="77777777" w:rsidR="00D6016D" w:rsidRPr="00525E68" w:rsidRDefault="00D6016D" w:rsidP="00AC60AE">
      <w:pPr>
        <w:spacing w:line="480" w:lineRule="auto"/>
        <w:jc w:val="both"/>
        <w:rPr>
          <w:rFonts w:ascii="Helvetica" w:hAnsi="Helvetica"/>
          <w:color w:val="000000" w:themeColor="text1"/>
        </w:rPr>
      </w:pPr>
    </w:p>
    <w:p w14:paraId="050D5563" w14:textId="617D5122" w:rsidR="00D6016D" w:rsidRPr="00525E68" w:rsidRDefault="00D6016D" w:rsidP="00AC60AE">
      <w:pPr>
        <w:pStyle w:val="Heading3"/>
        <w:spacing w:line="480" w:lineRule="auto"/>
        <w:rPr>
          <w:b w:val="0"/>
          <w:i/>
          <w:color w:val="000000" w:themeColor="text1"/>
          <w:sz w:val="24"/>
          <w:szCs w:val="24"/>
        </w:rPr>
      </w:pPr>
      <w:r w:rsidRPr="00525E68">
        <w:rPr>
          <w:b w:val="0"/>
          <w:i/>
          <w:color w:val="000000" w:themeColor="text1"/>
          <w:sz w:val="24"/>
          <w:szCs w:val="24"/>
        </w:rPr>
        <w:lastRenderedPageBreak/>
        <w:t xml:space="preserve">Population Receptive Field </w:t>
      </w:r>
      <w:r w:rsidR="005E322D" w:rsidRPr="00525E68">
        <w:rPr>
          <w:b w:val="0"/>
          <w:i/>
          <w:color w:val="000000" w:themeColor="text1"/>
          <w:sz w:val="24"/>
          <w:szCs w:val="24"/>
        </w:rPr>
        <w:t xml:space="preserve">Mapping </w:t>
      </w:r>
      <w:r w:rsidRPr="00525E68">
        <w:rPr>
          <w:b w:val="0"/>
          <w:i/>
          <w:color w:val="000000" w:themeColor="text1"/>
          <w:sz w:val="24"/>
          <w:szCs w:val="24"/>
        </w:rPr>
        <w:t>Scans</w:t>
      </w:r>
    </w:p>
    <w:p w14:paraId="7B5977DC" w14:textId="1FC01E83" w:rsidR="006B62DC" w:rsidRDefault="00D6016D" w:rsidP="001B7265">
      <w:pPr>
        <w:spacing w:line="480" w:lineRule="auto"/>
        <w:ind w:firstLine="720"/>
        <w:jc w:val="both"/>
        <w:rPr>
          <w:rFonts w:ascii="Helvetica" w:eastAsia="Times New Roman" w:hAnsi="Helvetica" w:cs="Times New Roman"/>
          <w:color w:val="000000" w:themeColor="text1"/>
          <w:lang w:eastAsia="en-GB"/>
        </w:rPr>
      </w:pPr>
      <w:r w:rsidRPr="00525E68">
        <w:rPr>
          <w:rFonts w:ascii="Helvetica" w:hAnsi="Helvetica"/>
          <w:color w:val="000000" w:themeColor="text1"/>
        </w:rPr>
        <w:t xml:space="preserve">pRF scan sessions consisted </w:t>
      </w:r>
      <w:r w:rsidR="00171555">
        <w:rPr>
          <w:rFonts w:ascii="Helvetica" w:hAnsi="Helvetica"/>
          <w:color w:val="000000" w:themeColor="text1"/>
        </w:rPr>
        <w:t xml:space="preserve">of </w:t>
      </w:r>
      <w:r w:rsidRPr="00525E68">
        <w:rPr>
          <w:rFonts w:ascii="Helvetica" w:hAnsi="Helvetica"/>
          <w:color w:val="000000" w:themeColor="text1"/>
        </w:rPr>
        <w:t xml:space="preserve">six 6.5-minute pRF stimulus presentation </w:t>
      </w:r>
      <w:r w:rsidR="00505749" w:rsidRPr="00525E68">
        <w:rPr>
          <w:rFonts w:ascii="Helvetica" w:hAnsi="Helvetica"/>
          <w:color w:val="000000" w:themeColor="text1"/>
        </w:rPr>
        <w:t>runs</w:t>
      </w:r>
      <w:r w:rsidR="00171555">
        <w:rPr>
          <w:rFonts w:ascii="Helvetica" w:hAnsi="Helvetica"/>
          <w:color w:val="000000" w:themeColor="text1"/>
        </w:rPr>
        <w:t xml:space="preserve"> collected</w:t>
      </w:r>
      <w:r w:rsidR="002876B7" w:rsidRPr="00525E68">
        <w:rPr>
          <w:rFonts w:ascii="Helvetica" w:hAnsi="Helvetica"/>
          <w:color w:val="000000" w:themeColor="text1"/>
        </w:rPr>
        <w:t xml:space="preserve"> using a</w:t>
      </w:r>
      <w:r w:rsidR="00171555">
        <w:rPr>
          <w:rFonts w:ascii="Helvetica" w:hAnsi="Helvetica"/>
          <w:color w:val="000000" w:themeColor="text1"/>
        </w:rPr>
        <w:t xml:space="preserve"> standard</w:t>
      </w:r>
      <w:r w:rsidR="002876B7" w:rsidRPr="00525E68">
        <w:rPr>
          <w:rFonts w:ascii="Helvetica" w:hAnsi="Helvetica"/>
          <w:color w:val="000000" w:themeColor="text1"/>
        </w:rPr>
        <w:t xml:space="preserve"> EPI sequence</w:t>
      </w:r>
      <w:r w:rsidRPr="00525E68">
        <w:rPr>
          <w:rFonts w:ascii="Helvetica" w:hAnsi="Helvetica"/>
          <w:color w:val="000000" w:themeColor="text1"/>
        </w:rPr>
        <w:t xml:space="preserve"> (TR, 3000ms; TE, 30ms; voxel size, 2 x 2 x 2.5 mm</w:t>
      </w:r>
      <w:r w:rsidRPr="00525E68">
        <w:rPr>
          <w:rFonts w:ascii="Helvetica" w:hAnsi="Helvetica"/>
          <w:color w:val="000000" w:themeColor="text1"/>
          <w:vertAlign w:val="superscript"/>
        </w:rPr>
        <w:t>3</w:t>
      </w:r>
      <w:r w:rsidRPr="00525E68">
        <w:rPr>
          <w:rFonts w:ascii="Helvetica" w:hAnsi="Helvetica"/>
          <w:color w:val="000000" w:themeColor="text1"/>
        </w:rPr>
        <w:t>, flip angle 20</w:t>
      </w:r>
      <w:r w:rsidRPr="00525E68">
        <w:rPr>
          <w:rFonts w:ascii="Helvetica" w:eastAsia="Times New Roman" w:hAnsi="Helvetica" w:cs="Times New Roman"/>
          <w:color w:val="000000" w:themeColor="text1"/>
          <w:shd w:val="clear" w:color="auto" w:fill="FFFFFF"/>
          <w:lang w:eastAsia="en-GB"/>
        </w:rPr>
        <w:t>°</w:t>
      </w:r>
      <w:r w:rsidRPr="00525E68">
        <w:rPr>
          <w:rFonts w:ascii="Helvetica" w:hAnsi="Helvetica"/>
          <w:color w:val="000000" w:themeColor="text1"/>
        </w:rPr>
        <w:t xml:space="preserve">; matrix size, 96 x 96 x 39). Here, a </w:t>
      </w:r>
      <w:r w:rsidR="008B00BB" w:rsidRPr="00525E68">
        <w:rPr>
          <w:rFonts w:ascii="Helvetica" w:hAnsi="Helvetica"/>
          <w:color w:val="000000" w:themeColor="text1"/>
        </w:rPr>
        <w:t xml:space="preserve">drifting </w:t>
      </w:r>
      <w:r w:rsidRPr="00525E68">
        <w:rPr>
          <w:rFonts w:ascii="Helvetica" w:hAnsi="Helvetica"/>
          <w:color w:val="000000" w:themeColor="text1"/>
        </w:rPr>
        <w:t xml:space="preserve">pRF bar stimulus was used to obtain retinotopic maps and estimates of pRF </w:t>
      </w:r>
      <w:r w:rsidR="00FF2063" w:rsidRPr="00525E68">
        <w:rPr>
          <w:rFonts w:ascii="Helvetica" w:hAnsi="Helvetica"/>
          <w:color w:val="000000" w:themeColor="text1"/>
        </w:rPr>
        <w:t>parameters</w:t>
      </w:r>
      <w:r w:rsidR="00704E80" w:rsidRPr="00525E68">
        <w:rPr>
          <w:rFonts w:ascii="Helvetica" w:hAnsi="Helvetica"/>
          <w:color w:val="000000" w:themeColor="text1"/>
        </w:rPr>
        <w:t xml:space="preserve"> </w:t>
      </w:r>
      <w:r w:rsidR="00704E80"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"10.1016/j.neuroimage.2007.09.034.", "author" : [ { "dropping-particle" : "", "family" : "Dumoulin", "given" : "S.O.", "non-dropping-particle" : "", "parse-names" : false, "suffix" : "" }, { "dropping-particle" : "", "family" : "Wandell", "given" : "B.A.", "non-dropping-particle" : "", "parse-names" : false, "suffix" : "" } ], "container-title" : "Neuroimage", "id" : "ITEM-1", "issue" : "2", "issued" : { "date-parts" : [ [ "2008" ] ] }, "page" : "647-660", "title" : "Population receptive field estimates in human visual cortex", "type" : "article-journal", "volume" : "39" }, "uris" : [ "http://www.mendeley.com/documents/?uuid=3b951f04-1ac3-4893-8709-086b810dcf32" ] } ], "mendeley" : { "formattedCitation" : "(Dumoulin &amp; Wandell, 2008)", "plainTextFormattedCitation" : "(Dumoulin &amp; Wandell, 2008)", "previouslyFormattedCitation" : "(Dumoulin &amp; Wandell, 2008)" }, "properties" : {  }, "schema" : "https://github.com/citation-style-language/schema/raw/master/csl-citation.json" }</w:instrText>
      </w:r>
      <w:r w:rsidR="00704E80" w:rsidRPr="00C42272">
        <w:rPr>
          <w:rFonts w:ascii="Helvetica" w:hAnsi="Helvetica"/>
          <w:color w:val="000000" w:themeColor="text1"/>
        </w:rPr>
        <w:fldChar w:fldCharType="separate"/>
      </w:r>
      <w:r w:rsidR="00704E80" w:rsidRPr="00C42272">
        <w:rPr>
          <w:rFonts w:ascii="Helvetica" w:hAnsi="Helvetica"/>
          <w:noProof/>
          <w:color w:val="000000" w:themeColor="text1"/>
        </w:rPr>
        <w:t>(Dumoulin &amp; Wandell, 2</w:t>
      </w:r>
      <w:r w:rsidR="00704E80" w:rsidRPr="00124715">
        <w:rPr>
          <w:rFonts w:ascii="Helvetica" w:hAnsi="Helvetica"/>
          <w:noProof/>
          <w:color w:val="000000" w:themeColor="text1"/>
        </w:rPr>
        <w:t>008)</w:t>
      </w:r>
      <w:r w:rsidR="00704E80" w:rsidRPr="00C42272">
        <w:rPr>
          <w:rFonts w:ascii="Helvetica" w:hAnsi="Helvetica"/>
          <w:color w:val="000000" w:themeColor="text1"/>
        </w:rPr>
        <w:fldChar w:fldCharType="end"/>
      </w:r>
      <w:r w:rsidR="00B961F3" w:rsidRPr="00C42272">
        <w:rPr>
          <w:rFonts w:ascii="Helvetica" w:hAnsi="Helvetica"/>
          <w:color w:val="000000" w:themeColor="text1"/>
        </w:rPr>
        <w:t xml:space="preserve">. </w:t>
      </w:r>
      <w:r w:rsidRPr="00C42272">
        <w:rPr>
          <w:rFonts w:ascii="Helvetica" w:hAnsi="Helvetica"/>
          <w:color w:val="000000" w:themeColor="text1"/>
        </w:rPr>
        <w:t>A single bar (width 0.5</w:t>
      </w:r>
      <w:r w:rsidRPr="00525E68">
        <w:rPr>
          <w:rFonts w:ascii="Helvetica" w:eastAsia="Times New Roman" w:hAnsi="Helvetica" w:cs="Arial"/>
          <w:b/>
          <w:bCs/>
          <w:color w:val="000000" w:themeColor="text1"/>
          <w:lang w:eastAsia="en-GB"/>
        </w:rPr>
        <w:t>°</w:t>
      </w:r>
      <w:r w:rsidRPr="00525E68">
        <w:rPr>
          <w:rFonts w:ascii="Helvetica" w:eastAsia="Times New Roman" w:hAnsi="Helvetica" w:cs="Arial"/>
          <w:bCs/>
          <w:color w:val="000000" w:themeColor="text1"/>
          <w:lang w:eastAsia="en-GB"/>
        </w:rPr>
        <w:t xml:space="preserve">) was swept </w:t>
      </w:r>
      <w:r w:rsidRPr="00525E68">
        <w:rPr>
          <w:rFonts w:ascii="Helvetica" w:eastAsia="Times New Roman" w:hAnsi="Helvetica" w:cs="Times New Roman"/>
          <w:color w:val="000000" w:themeColor="text1"/>
          <w:lang w:eastAsia="en-GB"/>
        </w:rPr>
        <w:t>in one of eight directions</w:t>
      </w:r>
      <w:r w:rsidRPr="00525E68">
        <w:rPr>
          <w:rFonts w:ascii="Helvetica" w:eastAsia="Times New Roman" w:hAnsi="Helvetica" w:cs="Arial"/>
          <w:bCs/>
          <w:color w:val="000000" w:themeColor="text1"/>
          <w:lang w:eastAsia="en-GB"/>
        </w:rPr>
        <w:t xml:space="preserve"> within a circular aperture (10° radius</w:t>
      </w:r>
      <w:r w:rsidR="004C6E88">
        <w:rPr>
          <w:rFonts w:ascii="Helvetica" w:eastAsia="Times New Roman" w:hAnsi="Helvetica" w:cs="Times New Roman"/>
          <w:color w:val="000000" w:themeColor="text1"/>
          <w:lang w:eastAsia="en-GB"/>
        </w:rPr>
        <w:t xml:space="preserve">) </w:t>
      </w:r>
      <w:r w:rsidRPr="00525E68">
        <w:rPr>
          <w:rFonts w:ascii="Helvetica" w:eastAsia="Times New Roman" w:hAnsi="Helvetica" w:cs="Times New Roman"/>
          <w:color w:val="000000" w:themeColor="text1"/>
          <w:lang w:eastAsia="en-GB"/>
        </w:rPr>
        <w:t>with each sweep lasting 48 seconds. Using the conversion of visual</w:t>
      </w:r>
      <w:r w:rsidR="008B00BB" w:rsidRPr="00525E68">
        <w:rPr>
          <w:rFonts w:ascii="Helvetica" w:eastAsia="Times New Roman" w:hAnsi="Helvetica" w:cs="Times New Roman"/>
          <w:color w:val="000000" w:themeColor="text1"/>
          <w:lang w:eastAsia="en-GB"/>
        </w:rPr>
        <w:t xml:space="preserve"> angle to retinal eccentricity, </w:t>
      </w:r>
      <w:r w:rsidR="00285254" w:rsidRPr="00525E68">
        <w:rPr>
          <w:rFonts w:ascii="Helvetica" w:eastAsia="Times New Roman" w:hAnsi="Helvetica" w:cs="Times New Roman"/>
          <w:color w:val="000000" w:themeColor="text1"/>
          <w:lang w:eastAsia="en-GB"/>
        </w:rPr>
        <w:t>10</w:t>
      </w:r>
      <w:r w:rsidR="00285254" w:rsidRPr="00525E68">
        <w:rPr>
          <w:rFonts w:ascii="Helvetica" w:eastAsia="Times New Roman" w:hAnsi="Helvetica" w:cs="Arial"/>
          <w:bCs/>
          <w:color w:val="000000" w:themeColor="text1"/>
          <w:lang w:eastAsia="en-GB"/>
        </w:rPr>
        <w:t>°</w:t>
      </w:r>
      <w:r w:rsidRPr="00525E68">
        <w:rPr>
          <w:rFonts w:ascii="Helvetica" w:eastAsia="Times New Roman" w:hAnsi="Helvetica" w:cs="Times New Roman"/>
          <w:color w:val="000000" w:themeColor="text1"/>
          <w:lang w:eastAsia="en-GB"/>
        </w:rPr>
        <w:t xml:space="preserve"> </w:t>
      </w:r>
      <w:r w:rsidR="00285254" w:rsidRPr="00525E68">
        <w:rPr>
          <w:rFonts w:ascii="Helvetica" w:eastAsia="Times New Roman" w:hAnsi="Helvetica" w:cs="Times New Roman"/>
          <w:color w:val="000000" w:themeColor="text1"/>
          <w:lang w:eastAsia="en-GB"/>
        </w:rPr>
        <w:t xml:space="preserve">radius </w:t>
      </w:r>
      <w:r w:rsidRPr="00525E68">
        <w:rPr>
          <w:rFonts w:ascii="Helvetica" w:eastAsia="Times New Roman" w:hAnsi="Helvetica" w:cs="Times New Roman"/>
          <w:color w:val="000000" w:themeColor="text1"/>
          <w:lang w:eastAsia="en-GB"/>
        </w:rPr>
        <w:t>corresponds to mapping 2.83mm</w:t>
      </w:r>
      <w:r w:rsidR="00285254" w:rsidRPr="00525E68">
        <w:rPr>
          <w:rFonts w:ascii="Helvetica" w:eastAsia="Times New Roman" w:hAnsi="Helvetica" w:cs="Times New Roman"/>
          <w:color w:val="000000" w:themeColor="text1"/>
          <w:lang w:eastAsia="en-GB"/>
        </w:rPr>
        <w:t xml:space="preserve"> radius</w:t>
      </w:r>
      <w:r w:rsidRPr="00525E68">
        <w:rPr>
          <w:rFonts w:ascii="Helvetica" w:eastAsia="Times New Roman" w:hAnsi="Helvetica" w:cs="Times New Roman"/>
          <w:color w:val="000000" w:themeColor="text1"/>
          <w:lang w:eastAsia="en-GB"/>
        </w:rPr>
        <w:t xml:space="preserve"> retinal space</w:t>
      </w:r>
      <w:r w:rsidR="008B00BB" w:rsidRPr="00525E68">
        <w:rPr>
          <w:rFonts w:ascii="Helvetica" w:eastAsia="Times New Roman" w:hAnsi="Helvetica" w:cs="Times New Roman"/>
          <w:color w:val="000000" w:themeColor="text1"/>
          <w:lang w:eastAsia="en-GB"/>
        </w:rPr>
        <w:t xml:space="preserve"> </w:t>
      </w:r>
      <w:r w:rsidR="008B00BB" w:rsidRPr="00C42272">
        <w:rPr>
          <w:rFonts w:ascii="Helvetica" w:eastAsia="Times New Roman" w:hAnsi="Helvetica" w:cs="Times New Roman"/>
          <w:color w:val="000000" w:themeColor="text1"/>
          <w:lang w:eastAsia="en-GB"/>
        </w:rPr>
        <w:fldChar w:fldCharType="begin" w:fldLock="1"/>
      </w:r>
      <w:r w:rsidR="00EC324A">
        <w:rPr>
          <w:rFonts w:ascii="Helvetica" w:eastAsia="Times New Roman" w:hAnsi="Helvetica" w:cs="Times New Roman"/>
          <w:color w:val="000000" w:themeColor="text1"/>
          <w:lang w:eastAsia="en-GB"/>
        </w:rPr>
        <w:instrText>ADDIN CSL_CITATION { "citationItems" : [ { "id" : "ITEM-1", "itemData" : { "DOI" : "10.1136/bjo.58.8.709", "ISBN" : "0007-1161 (Print)\\r0007-1161 (Linking)", "ISSN" : "00071161", "PMID" : "4433482", "abstract" : "The non-linear projection of the retinal image has significant implication in both clinical ophthalmology and physiological optics, and was therefore considered by several early investigators, whose work culminated in that of Stine (1934), who obtained quantitative results by calculation. In an unpublished study on the Hering Hillebrand Horopter Deviation, it became necessary to re-evaluate this property of the retinal image in the light of contemporary knowledge of ocular dimensions, and some information fo a wider relevance has emerged. Many schematic eyes have been proposed as a model of the eye's optical function. These vary in complexity from the simple reduced eye of Listing (1853) to the recent example proposed by Pomerantzeff, Govingnon, and Schepens (1971), which has a lens cortex with 98 layers. It seemed possible, however, that such complexity was unnecessary for the purpose of the present study and that a simpler yet adequate model might be devised.", "author" : [ { "dropping-particle" : "", "family" : "Drasdo", "given" : "N.", "non-dropping-particle" : "", "parse-names" : false, "suffix" : "" }, { "dropping-particle" : "", "family" : "Fowler", "given" : "C. W.", "non-dropping-particle" : "", "parse-names" : false, "suffix" : "" } ], "container-title" : "British Journal of Ophthalmology", "id" : "ITEM-1", "issue" : "8", "issued" : { "date-parts" : [ [ "1974" ] ] }, "page" : "709-714", "title" : "Non-linear projection of the retinal image in a wide-angle schematic eye", "type" : "article-journal", "volume" : "58" }, "uris" : [ "http://www.mendeley.com/documents/?uuid=1a3fd725-6d2b-4a29-abfb-3e03be54be09" ] } ], "mendeley" : { "formattedCitation" : "(Drasdo &amp; Fowler, 1974)", "plainTextFormattedCitation" : "(Drasdo &amp; Fowler, 1974)", "previouslyFormattedCitation" : "(Drasdo &amp; Fowler, 1974)" }, "properties" : {  }, "schema" : "https://github.com/citation-style-language/schema/raw/master/csl-citation.json" }</w:instrText>
      </w:r>
      <w:r w:rsidR="008B00BB" w:rsidRPr="00C42272">
        <w:rPr>
          <w:rFonts w:ascii="Helvetica" w:eastAsia="Times New Roman" w:hAnsi="Helvetica" w:cs="Times New Roman"/>
          <w:color w:val="000000" w:themeColor="text1"/>
          <w:lang w:eastAsia="en-GB"/>
        </w:rPr>
        <w:fldChar w:fldCharType="separate"/>
      </w:r>
      <w:r w:rsidR="008B00BB" w:rsidRPr="00C42272">
        <w:rPr>
          <w:rFonts w:ascii="Helvetica" w:eastAsia="Times New Roman" w:hAnsi="Helvetica" w:cs="Times New Roman"/>
          <w:noProof/>
          <w:color w:val="000000" w:themeColor="text1"/>
          <w:lang w:eastAsia="en-GB"/>
        </w:rPr>
        <w:t>(Drasdo &amp; Fowler, 1</w:t>
      </w:r>
      <w:r w:rsidR="008B00BB" w:rsidRPr="00124715">
        <w:rPr>
          <w:rFonts w:ascii="Helvetica" w:eastAsia="Times New Roman" w:hAnsi="Helvetica" w:cs="Times New Roman"/>
          <w:noProof/>
          <w:color w:val="000000" w:themeColor="text1"/>
          <w:lang w:eastAsia="en-GB"/>
        </w:rPr>
        <w:t>974)</w:t>
      </w:r>
      <w:r w:rsidR="008B00BB" w:rsidRPr="00C42272">
        <w:rPr>
          <w:rFonts w:ascii="Helvetica" w:eastAsia="Times New Roman" w:hAnsi="Helvetica" w:cs="Times New Roman"/>
          <w:color w:val="000000" w:themeColor="text1"/>
          <w:lang w:eastAsia="en-GB"/>
        </w:rPr>
        <w:fldChar w:fldCharType="end"/>
      </w:r>
      <w:r w:rsidRPr="00C42272">
        <w:rPr>
          <w:rFonts w:ascii="Helvetica" w:eastAsia="Times New Roman" w:hAnsi="Helvetica" w:cs="Times New Roman"/>
          <w:color w:val="000000" w:themeColor="text1"/>
          <w:lang w:eastAsia="en-GB"/>
        </w:rPr>
        <w:t>.</w:t>
      </w:r>
      <w:r w:rsidR="00C7333D" w:rsidRPr="00C42272">
        <w:rPr>
          <w:rFonts w:ascii="Helvetica" w:eastAsia="Times New Roman" w:hAnsi="Helvetica" w:cs="Times New Roman"/>
          <w:color w:val="000000" w:themeColor="text1"/>
          <w:lang w:eastAsia="en-GB"/>
        </w:rPr>
        <w:t xml:space="preserve"> </w:t>
      </w:r>
      <w:r w:rsidRPr="00124715">
        <w:rPr>
          <w:rFonts w:ascii="Helvetica" w:eastAsia="Times New Roman" w:hAnsi="Helvetica" w:cs="Times New Roman"/>
          <w:color w:val="000000" w:themeColor="text1"/>
          <w:lang w:eastAsia="en-GB"/>
        </w:rPr>
        <w:t xml:space="preserve">To stimulate a </w:t>
      </w:r>
      <w:r w:rsidR="00171555">
        <w:rPr>
          <w:rFonts w:ascii="Helvetica" w:eastAsia="Times New Roman" w:hAnsi="Helvetica" w:cs="Times New Roman"/>
          <w:color w:val="000000" w:themeColor="text1"/>
          <w:lang w:eastAsia="en-GB"/>
        </w:rPr>
        <w:t>broad</w:t>
      </w:r>
      <w:r w:rsidR="004C6E88">
        <w:rPr>
          <w:rFonts w:ascii="Helvetica" w:eastAsia="Times New Roman" w:hAnsi="Helvetica" w:cs="Times New Roman"/>
          <w:color w:val="000000" w:themeColor="text1"/>
          <w:lang w:eastAsia="en-GB"/>
        </w:rPr>
        <w:t xml:space="preserve"> population of neurons</w:t>
      </w:r>
      <w:r w:rsidR="005D0504">
        <w:rPr>
          <w:rFonts w:ascii="Helvetica" w:eastAsia="Times New Roman" w:hAnsi="Helvetica" w:cs="Times New Roman"/>
          <w:color w:val="000000" w:themeColor="text1"/>
          <w:lang w:eastAsia="en-GB"/>
        </w:rPr>
        <w:t>,</w:t>
      </w:r>
      <w:r w:rsidRPr="00124715">
        <w:rPr>
          <w:rFonts w:ascii="Helvetica" w:eastAsia="Times New Roman" w:hAnsi="Helvetica" w:cs="Times New Roman"/>
          <w:color w:val="000000" w:themeColor="text1"/>
          <w:lang w:eastAsia="en-GB"/>
        </w:rPr>
        <w:t xml:space="preserve"> the pRF carrier consisted of </w:t>
      </w:r>
      <w:r w:rsidR="00285254" w:rsidRPr="00525E68">
        <w:rPr>
          <w:rFonts w:ascii="Helvetica" w:eastAsia="Times New Roman" w:hAnsi="Helvetica" w:cs="Times New Roman"/>
          <w:color w:val="000000" w:themeColor="text1"/>
          <w:lang w:eastAsia="en-GB"/>
        </w:rPr>
        <w:t>pink</w:t>
      </w:r>
      <w:r w:rsidRPr="00525E68">
        <w:rPr>
          <w:rFonts w:ascii="Helvetica" w:eastAsia="Times New Roman" w:hAnsi="Helvetica" w:cs="Times New Roman"/>
          <w:color w:val="000000" w:themeColor="text1"/>
          <w:lang w:eastAsia="en-GB"/>
        </w:rPr>
        <w:t xml:space="preserve"> noise at </w:t>
      </w:r>
      <w:r w:rsidR="008B00BB" w:rsidRPr="00525E68">
        <w:rPr>
          <w:rFonts w:ascii="Helvetica" w:eastAsia="Times New Roman" w:hAnsi="Helvetica" w:cs="Times New Roman"/>
          <w:color w:val="000000" w:themeColor="text1"/>
          <w:lang w:eastAsia="en-GB"/>
        </w:rPr>
        <w:t>5</w:t>
      </w:r>
      <w:r w:rsidRPr="00525E68">
        <w:rPr>
          <w:rFonts w:ascii="Helvetica" w:eastAsia="Times New Roman" w:hAnsi="Helvetica" w:cs="Times New Roman"/>
          <w:color w:val="000000" w:themeColor="text1"/>
          <w:lang w:eastAsia="en-GB"/>
        </w:rPr>
        <w:t xml:space="preserve">% contrast, where the noise pattern changed at 2Hz (see Figure </w:t>
      </w:r>
      <w:r w:rsidR="00677EB9" w:rsidRPr="00525E68">
        <w:rPr>
          <w:rFonts w:ascii="Helvetica" w:eastAsia="Times New Roman" w:hAnsi="Helvetica" w:cs="Times New Roman"/>
          <w:color w:val="000000" w:themeColor="text1"/>
          <w:lang w:eastAsia="en-GB"/>
        </w:rPr>
        <w:t>2</w:t>
      </w:r>
      <w:r w:rsidRPr="00525E68">
        <w:rPr>
          <w:rFonts w:ascii="Helvetica" w:eastAsia="Times New Roman" w:hAnsi="Helvetica" w:cs="Times New Roman"/>
          <w:color w:val="000000" w:themeColor="text1"/>
          <w:lang w:eastAsia="en-GB"/>
        </w:rPr>
        <w:t xml:space="preserve">). </w:t>
      </w:r>
      <w:r w:rsidRPr="00525E68">
        <w:rPr>
          <w:rFonts w:ascii="Helvetica" w:hAnsi="Helvetica"/>
          <w:color w:val="000000" w:themeColor="text1"/>
        </w:rPr>
        <w:t xml:space="preserve">A 12 second (4TR) dummy run was included at the beginning of each functional </w:t>
      </w:r>
      <w:r w:rsidR="00677EB9" w:rsidRPr="00525E68">
        <w:rPr>
          <w:rFonts w:ascii="Helvetica" w:hAnsi="Helvetica"/>
          <w:color w:val="000000" w:themeColor="text1"/>
        </w:rPr>
        <w:t>run</w:t>
      </w:r>
      <w:r w:rsidRPr="00525E68">
        <w:rPr>
          <w:rFonts w:ascii="Helvetica" w:hAnsi="Helvetica"/>
          <w:color w:val="000000" w:themeColor="text1"/>
        </w:rPr>
        <w:t xml:space="preserve"> to allow for the scanner magnetization to reach a steady state. </w:t>
      </w:r>
      <w:r w:rsidR="00E42600" w:rsidRPr="00525E68">
        <w:rPr>
          <w:rFonts w:ascii="Helvetica" w:eastAsia="Times New Roman" w:hAnsi="Helvetica" w:cs="Times New Roman"/>
          <w:color w:val="000000" w:themeColor="text1"/>
          <w:lang w:eastAsia="en-GB"/>
        </w:rPr>
        <w:t xml:space="preserve">To maintain fixation throughout the scan, participants </w:t>
      </w:r>
      <w:r w:rsidRPr="00525E68">
        <w:rPr>
          <w:rFonts w:ascii="Helvetica" w:eastAsia="Times New Roman" w:hAnsi="Helvetica" w:cs="Times New Roman"/>
          <w:color w:val="000000" w:themeColor="text1"/>
          <w:lang w:eastAsia="en-GB"/>
        </w:rPr>
        <w:t xml:space="preserve">completed an attentional task </w:t>
      </w:r>
      <w:r w:rsidR="00E42600" w:rsidRPr="00525E68">
        <w:rPr>
          <w:rFonts w:ascii="Helvetica" w:eastAsia="Times New Roman" w:hAnsi="Helvetica" w:cs="Times New Roman"/>
          <w:color w:val="000000" w:themeColor="text1"/>
          <w:lang w:eastAsia="en-GB"/>
        </w:rPr>
        <w:t>where they responded</w:t>
      </w:r>
      <w:r w:rsidR="000F0AD8">
        <w:rPr>
          <w:rFonts w:ascii="Helvetica" w:eastAsia="Times New Roman" w:hAnsi="Helvetica" w:cs="Times New Roman"/>
          <w:color w:val="000000" w:themeColor="text1"/>
          <w:lang w:eastAsia="en-GB"/>
        </w:rPr>
        <w:t>,</w:t>
      </w:r>
      <w:r w:rsidR="00E42600" w:rsidRPr="00525E68">
        <w:rPr>
          <w:rFonts w:ascii="Helvetica" w:eastAsia="Times New Roman" w:hAnsi="Helvetica" w:cs="Times New Roman"/>
          <w:color w:val="000000" w:themeColor="text1"/>
          <w:lang w:eastAsia="en-GB"/>
        </w:rPr>
        <w:t xml:space="preserve"> via button press</w:t>
      </w:r>
      <w:r w:rsidR="000F0AD8">
        <w:rPr>
          <w:rFonts w:ascii="Helvetica" w:eastAsia="Times New Roman" w:hAnsi="Helvetica" w:cs="Times New Roman"/>
          <w:color w:val="000000" w:themeColor="text1"/>
          <w:lang w:eastAsia="en-GB"/>
        </w:rPr>
        <w:t>,</w:t>
      </w:r>
      <w:r w:rsidR="00E42600" w:rsidRPr="00525E68">
        <w:rPr>
          <w:rFonts w:ascii="Helvetica" w:eastAsia="Times New Roman" w:hAnsi="Helvetica" w:cs="Times New Roman"/>
          <w:color w:val="000000" w:themeColor="text1"/>
          <w:lang w:eastAsia="en-GB"/>
        </w:rPr>
        <w:t xml:space="preserve"> when the </w:t>
      </w:r>
      <w:r w:rsidR="000F0AD8">
        <w:rPr>
          <w:rFonts w:ascii="Helvetica" w:eastAsia="Times New Roman" w:hAnsi="Helvetica" w:cs="Times New Roman"/>
          <w:color w:val="000000" w:themeColor="text1"/>
          <w:lang w:eastAsia="en-GB"/>
        </w:rPr>
        <w:t>orientation of the fixation cross changed</w:t>
      </w:r>
      <w:r w:rsidR="004C5C54" w:rsidRPr="00525E68">
        <w:rPr>
          <w:rFonts w:ascii="Helvetica" w:eastAsia="Times New Roman" w:hAnsi="Helvetica" w:cs="Times New Roman"/>
          <w:color w:val="000000" w:themeColor="text1"/>
          <w:lang w:eastAsia="en-GB"/>
        </w:rPr>
        <w:t xml:space="preserve">. </w:t>
      </w:r>
      <w:r w:rsidR="005D0504">
        <w:rPr>
          <w:rFonts w:ascii="Helvetica" w:eastAsia="Times New Roman" w:hAnsi="Helvetica" w:cs="Times New Roman"/>
          <w:color w:val="000000" w:themeColor="text1"/>
          <w:lang w:eastAsia="en-GB"/>
        </w:rPr>
        <w:t xml:space="preserve">This task was set up so that </w:t>
      </w:r>
      <w:r w:rsidR="00C84D07">
        <w:rPr>
          <w:rFonts w:ascii="Helvetica" w:eastAsia="Times New Roman" w:hAnsi="Helvetica" w:cs="Times New Roman"/>
          <w:color w:val="000000" w:themeColor="text1"/>
          <w:lang w:eastAsia="en-GB"/>
        </w:rPr>
        <w:t xml:space="preserve">on average, </w:t>
      </w:r>
      <w:r w:rsidR="005D0504">
        <w:rPr>
          <w:rFonts w:ascii="Helvetica" w:eastAsia="Times New Roman" w:hAnsi="Helvetica" w:cs="Times New Roman"/>
          <w:color w:val="000000" w:themeColor="text1"/>
          <w:lang w:eastAsia="en-GB"/>
        </w:rPr>
        <w:t>every</w:t>
      </w:r>
      <w:r w:rsidR="004C5C54" w:rsidRPr="00525E68">
        <w:rPr>
          <w:rFonts w:ascii="Helvetica" w:eastAsia="Times New Roman" w:hAnsi="Helvetica" w:cs="Times New Roman"/>
          <w:color w:val="000000" w:themeColor="text1"/>
          <w:lang w:eastAsia="en-GB"/>
        </w:rPr>
        <w:t xml:space="preserve"> 2 seconds there was a </w:t>
      </w:r>
      <w:r w:rsidR="00E42600" w:rsidRPr="00525E68">
        <w:rPr>
          <w:rFonts w:ascii="Helvetica" w:eastAsia="Times New Roman" w:hAnsi="Helvetica" w:cs="Times New Roman"/>
          <w:color w:val="000000" w:themeColor="text1"/>
          <w:lang w:eastAsia="en-GB"/>
        </w:rPr>
        <w:t>30% chance of</w:t>
      </w:r>
      <w:r w:rsidR="004C5C54" w:rsidRPr="00525E68">
        <w:rPr>
          <w:rFonts w:ascii="Helvetica" w:eastAsia="Times New Roman" w:hAnsi="Helvetica" w:cs="Times New Roman"/>
          <w:color w:val="000000" w:themeColor="text1"/>
          <w:lang w:eastAsia="en-GB"/>
        </w:rPr>
        <w:t xml:space="preserve"> </w:t>
      </w:r>
      <w:r w:rsidR="005D0504">
        <w:rPr>
          <w:rFonts w:ascii="Helvetica" w:eastAsia="Times New Roman" w:hAnsi="Helvetica" w:cs="Times New Roman"/>
          <w:color w:val="000000" w:themeColor="text1"/>
          <w:lang w:eastAsia="en-GB"/>
        </w:rPr>
        <w:t>a change in the orientation of the fixation cross</w:t>
      </w:r>
      <w:r w:rsidR="00E42600" w:rsidRPr="00525E68">
        <w:rPr>
          <w:rFonts w:ascii="Helvetica" w:eastAsia="Times New Roman" w:hAnsi="Helvetica" w:cs="Times New Roman"/>
          <w:color w:val="000000" w:themeColor="text1"/>
          <w:lang w:eastAsia="en-GB"/>
        </w:rPr>
        <w:t>.</w:t>
      </w:r>
    </w:p>
    <w:p w14:paraId="63C118B9" w14:textId="0672ADC9" w:rsidR="001B7265" w:rsidRDefault="001B7265" w:rsidP="001B7265">
      <w:pPr>
        <w:spacing w:line="480" w:lineRule="auto"/>
        <w:ind w:firstLine="720"/>
        <w:jc w:val="both"/>
        <w:rPr>
          <w:rFonts w:ascii="Helvetica" w:eastAsia="Times New Roman" w:hAnsi="Helvetica" w:cs="Times New Roman"/>
          <w:color w:val="000000" w:themeColor="text1"/>
          <w:lang w:eastAsia="en-GB"/>
        </w:rPr>
      </w:pPr>
    </w:p>
    <w:p w14:paraId="788199A9" w14:textId="77777777" w:rsidR="00CE5225" w:rsidRDefault="00CE5225" w:rsidP="001B7265">
      <w:pPr>
        <w:spacing w:line="480" w:lineRule="auto"/>
        <w:ind w:firstLine="720"/>
        <w:jc w:val="both"/>
        <w:rPr>
          <w:rFonts w:ascii="Helvetica" w:eastAsia="Times New Roman" w:hAnsi="Helvetica" w:cs="Times New Roman"/>
          <w:color w:val="000000" w:themeColor="text1"/>
          <w:lang w:eastAsia="en-GB"/>
        </w:rPr>
      </w:pPr>
    </w:p>
    <w:p w14:paraId="6DB76833" w14:textId="77777777" w:rsidR="001B7265" w:rsidRPr="00525E68" w:rsidRDefault="001B7265" w:rsidP="001B7265">
      <w:pPr>
        <w:spacing w:line="480" w:lineRule="auto"/>
        <w:ind w:firstLine="720"/>
        <w:jc w:val="both"/>
        <w:rPr>
          <w:rFonts w:ascii="Helvetica" w:eastAsia="Times New Roman" w:hAnsi="Helvetica" w:cs="Times New Roman"/>
          <w:color w:val="000000" w:themeColor="text1"/>
          <w:lang w:eastAsia="en-GB"/>
        </w:rPr>
      </w:pPr>
    </w:p>
    <w:p w14:paraId="467EEDC6" w14:textId="0317C86E" w:rsidR="00D6016D" w:rsidRPr="00C42272" w:rsidRDefault="00CE5225" w:rsidP="00615AE0">
      <w:pPr>
        <w:spacing w:line="480" w:lineRule="auto"/>
        <w:jc w:val="center"/>
        <w:rPr>
          <w:rFonts w:ascii="Helvetica" w:eastAsia="Times New Roman" w:hAnsi="Helvetica" w:cs="Times New Roman"/>
          <w:color w:val="000000" w:themeColor="text1"/>
          <w:lang w:eastAsia="en-GB"/>
        </w:rPr>
      </w:pPr>
      <w:r>
        <w:rPr>
          <w:rFonts w:ascii="Helvetica" w:eastAsia="Times New Roman" w:hAnsi="Helvetica" w:cs="Times New Roman"/>
          <w:noProof/>
          <w:color w:val="000000" w:themeColor="text1"/>
          <w:lang w:eastAsia="en-GB"/>
        </w:rPr>
        <w:lastRenderedPageBreak/>
        <w:drawing>
          <wp:inline distT="0" distB="0" distL="0" distR="0" wp14:anchorId="4270E5E6" wp14:editId="3655C0F8">
            <wp:extent cx="3949430" cy="2902232"/>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7497" cy="2944902"/>
                    </a:xfrm>
                    <a:prstGeom prst="rect">
                      <a:avLst/>
                    </a:prstGeom>
                  </pic:spPr>
                </pic:pic>
              </a:graphicData>
            </a:graphic>
          </wp:inline>
        </w:drawing>
      </w:r>
    </w:p>
    <w:p w14:paraId="289A58A8" w14:textId="44820BBF" w:rsidR="00D6016D" w:rsidRPr="00525E68" w:rsidRDefault="00AC60AE" w:rsidP="004E6B6D">
      <w:pPr>
        <w:spacing w:line="360" w:lineRule="auto"/>
        <w:jc w:val="both"/>
        <w:rPr>
          <w:rFonts w:ascii="Helvetica" w:eastAsia="Times New Roman" w:hAnsi="Helvetica" w:cs="Arial"/>
          <w:bCs/>
          <w:color w:val="000000" w:themeColor="text1"/>
          <w:lang w:eastAsia="en-GB"/>
        </w:rPr>
      </w:pPr>
      <w:r w:rsidRPr="00525E68">
        <w:rPr>
          <w:rFonts w:ascii="Helvetica" w:hAnsi="Helvetica"/>
          <w:b/>
          <w:color w:val="000000" w:themeColor="text1"/>
        </w:rPr>
        <w:t>Figure 2</w:t>
      </w:r>
      <w:r w:rsidRPr="00525E68">
        <w:rPr>
          <w:rFonts w:ascii="Helvetica" w:hAnsi="Helvetica"/>
          <w:color w:val="000000" w:themeColor="text1"/>
        </w:rPr>
        <w:t xml:space="preserve">: Example of </w:t>
      </w:r>
      <w:r w:rsidR="00EA1A17">
        <w:rPr>
          <w:rFonts w:ascii="Helvetica" w:hAnsi="Helvetica"/>
          <w:color w:val="000000" w:themeColor="text1"/>
        </w:rPr>
        <w:t xml:space="preserve">the </w:t>
      </w:r>
      <w:r w:rsidRPr="00525E68">
        <w:rPr>
          <w:rFonts w:ascii="Helvetica" w:hAnsi="Helvetica"/>
          <w:color w:val="000000" w:themeColor="text1"/>
        </w:rPr>
        <w:t xml:space="preserve">stimulus </w:t>
      </w:r>
      <w:r w:rsidR="00EA1A17">
        <w:rPr>
          <w:rFonts w:ascii="Helvetica" w:hAnsi="Helvetica"/>
          <w:color w:val="000000" w:themeColor="text1"/>
        </w:rPr>
        <w:t xml:space="preserve">used </w:t>
      </w:r>
      <w:r w:rsidR="00835EB3" w:rsidRPr="00525E68">
        <w:rPr>
          <w:rFonts w:ascii="Helvetica" w:hAnsi="Helvetica"/>
          <w:color w:val="000000" w:themeColor="text1"/>
        </w:rPr>
        <w:t xml:space="preserve">to obtain </w:t>
      </w:r>
      <w:r w:rsidR="0025488B">
        <w:rPr>
          <w:rFonts w:ascii="Helvetica" w:hAnsi="Helvetica"/>
          <w:color w:val="000000" w:themeColor="text1"/>
        </w:rPr>
        <w:t>pRF</w:t>
      </w:r>
      <w:r w:rsidR="00835EB3" w:rsidRPr="00525E68">
        <w:rPr>
          <w:rFonts w:ascii="Helvetica" w:hAnsi="Helvetica"/>
          <w:color w:val="000000" w:themeColor="text1"/>
        </w:rPr>
        <w:t xml:space="preserve"> </w:t>
      </w:r>
      <w:r w:rsidR="00EA1A17">
        <w:rPr>
          <w:rFonts w:ascii="Helvetica" w:hAnsi="Helvetica"/>
          <w:color w:val="000000" w:themeColor="text1"/>
        </w:rPr>
        <w:t xml:space="preserve">parameter </w:t>
      </w:r>
      <w:r w:rsidR="00835EB3" w:rsidRPr="00525E68">
        <w:rPr>
          <w:rFonts w:ascii="Helvetica" w:hAnsi="Helvetica"/>
          <w:color w:val="000000" w:themeColor="text1"/>
        </w:rPr>
        <w:t>estimates</w:t>
      </w:r>
      <w:r w:rsidRPr="00525E68">
        <w:rPr>
          <w:rFonts w:ascii="Helvetica" w:hAnsi="Helvetica"/>
          <w:color w:val="000000" w:themeColor="text1"/>
        </w:rPr>
        <w:t>.</w:t>
      </w:r>
      <w:r w:rsidR="004B2BFC" w:rsidRPr="00525E68">
        <w:rPr>
          <w:rFonts w:ascii="Helvetica" w:hAnsi="Helvetica"/>
          <w:color w:val="000000" w:themeColor="text1"/>
        </w:rPr>
        <w:t xml:space="preserve"> The carrier is filled with pink noise that </w:t>
      </w:r>
      <w:r w:rsidR="0025488B">
        <w:rPr>
          <w:rFonts w:ascii="Helvetica" w:hAnsi="Helvetica"/>
          <w:color w:val="000000" w:themeColor="text1"/>
        </w:rPr>
        <w:t>updates</w:t>
      </w:r>
      <w:r w:rsidR="0025488B" w:rsidRPr="00525E68">
        <w:rPr>
          <w:rFonts w:ascii="Helvetica" w:hAnsi="Helvetica"/>
          <w:color w:val="000000" w:themeColor="text1"/>
        </w:rPr>
        <w:t xml:space="preserve"> </w:t>
      </w:r>
      <w:r w:rsidR="004B2BFC" w:rsidRPr="00525E68">
        <w:rPr>
          <w:rFonts w:ascii="Helvetica" w:hAnsi="Helvetica"/>
          <w:color w:val="000000" w:themeColor="text1"/>
        </w:rPr>
        <w:t>at 2Hz</w:t>
      </w:r>
      <w:r w:rsidR="00835EB3" w:rsidRPr="00525E68">
        <w:rPr>
          <w:rFonts w:ascii="Helvetica" w:hAnsi="Helvetica"/>
          <w:color w:val="000000" w:themeColor="text1"/>
        </w:rPr>
        <w:t xml:space="preserve"> as it drifts across the screen in 8 directions</w:t>
      </w:r>
      <w:r w:rsidR="004B2BFC" w:rsidRPr="00525E68">
        <w:rPr>
          <w:rFonts w:ascii="Helvetica" w:hAnsi="Helvetica"/>
          <w:color w:val="000000" w:themeColor="text1"/>
        </w:rPr>
        <w:t>.</w:t>
      </w:r>
    </w:p>
    <w:p w14:paraId="1341B285" w14:textId="77777777" w:rsidR="00AC60AE" w:rsidRPr="00525E68" w:rsidRDefault="00AC60AE" w:rsidP="00AC60AE">
      <w:pPr>
        <w:spacing w:line="480" w:lineRule="auto"/>
        <w:rPr>
          <w:rFonts w:ascii="Helvetica" w:eastAsia="Times New Roman" w:hAnsi="Helvetica" w:cs="Arial"/>
          <w:bCs/>
          <w:color w:val="000000" w:themeColor="text1"/>
          <w:lang w:eastAsia="en-GB"/>
        </w:rPr>
      </w:pPr>
    </w:p>
    <w:p w14:paraId="04FE7339" w14:textId="57EA04CA" w:rsidR="00FB4263" w:rsidRDefault="00D6016D" w:rsidP="004C5C54">
      <w:pPr>
        <w:spacing w:line="480" w:lineRule="auto"/>
        <w:ind w:firstLine="720"/>
        <w:jc w:val="both"/>
        <w:rPr>
          <w:rFonts w:ascii="Helvetica" w:hAnsi="Helvetica"/>
          <w:color w:val="000000" w:themeColor="text1"/>
        </w:rPr>
      </w:pPr>
      <w:r w:rsidRPr="00525E68">
        <w:rPr>
          <w:rFonts w:ascii="Helvetica" w:hAnsi="Helvetica"/>
          <w:color w:val="000000" w:themeColor="text1"/>
        </w:rPr>
        <w:t xml:space="preserve">Using mrVista, pRF </w:t>
      </w:r>
      <w:r w:rsidR="00084851" w:rsidRPr="00525E68">
        <w:rPr>
          <w:rFonts w:ascii="Helvetica" w:hAnsi="Helvetica"/>
          <w:color w:val="000000" w:themeColor="text1"/>
        </w:rPr>
        <w:t>positions</w:t>
      </w:r>
      <w:r w:rsidRPr="00525E68">
        <w:rPr>
          <w:rFonts w:ascii="Helvetica" w:hAnsi="Helvetica"/>
          <w:color w:val="000000" w:themeColor="text1"/>
        </w:rPr>
        <w:t xml:space="preserve"> (i.e. eccentricity and polar angle parameters) </w:t>
      </w:r>
      <w:r w:rsidR="00084851" w:rsidRPr="00525E68">
        <w:rPr>
          <w:rFonts w:ascii="Helvetica" w:hAnsi="Helvetica"/>
          <w:color w:val="000000" w:themeColor="text1"/>
        </w:rPr>
        <w:t>and sizes</w:t>
      </w:r>
      <w:r w:rsidR="004665A2" w:rsidRPr="00525E68">
        <w:rPr>
          <w:rFonts w:ascii="Helvetica" w:hAnsi="Helvetica"/>
          <w:color w:val="000000" w:themeColor="text1"/>
        </w:rPr>
        <w:t xml:space="preserve"> </w:t>
      </w:r>
      <w:r w:rsidRPr="00525E68">
        <w:rPr>
          <w:rFonts w:ascii="Helvetica" w:hAnsi="Helvetica"/>
          <w:color w:val="000000" w:themeColor="text1"/>
        </w:rPr>
        <w:t xml:space="preserve">were estimated for each voxel using the standard pRF model </w:t>
      </w:r>
      <w:r w:rsidR="00B961F3"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"10.1016/j.neuroimage.2007.09.034.", "author" : [ { "dropping-particle" : "", "family" : "Dumoulin", "given" : "S.O.", "non-dropping-particle" : "", "parse-names" : false, "suffix" : "" }, { "dropping-particle" : "", "family" : "Wandell", "given" : "B.A.", "non-dropping-particle" : "", "parse-names" : false, "suffix" : "" } ], "container-title" : "Neuroimage", "id" : "ITEM-1", "issue" : "2", "issued" : { "date-parts" : [ [ "2008" ] ] }, "page" : "647-660", "title" : "Population receptive field estimates in human visual cortex", "type" : "article-journal", "volume" : "39" }, "uris" : [ "http://www.mendeley.com/documents/?uuid=3b951f04-1ac3-4893-8709-086b810dcf32" ] } ], "mendeley" : { "formattedCitation" : "(Dumoulin &amp; Wandell, 2008)", "plainTextFormattedCitation" : "(Dumoulin &amp; Wandell, 2008)", "previouslyFormattedCitation" : "(Dumoulin &amp; Wandell, 2008)" }, "properties" : {  }, "schema" : "https://github.com/citation-style-language/schema/raw/master/csl-citation.json" }</w:instrText>
      </w:r>
      <w:r w:rsidR="00B961F3" w:rsidRPr="00C42272">
        <w:rPr>
          <w:rFonts w:ascii="Helvetica" w:hAnsi="Helvetica"/>
          <w:color w:val="000000" w:themeColor="text1"/>
        </w:rPr>
        <w:fldChar w:fldCharType="separate"/>
      </w:r>
      <w:r w:rsidR="00704E80" w:rsidRPr="00C42272">
        <w:rPr>
          <w:rFonts w:ascii="Helvetica" w:hAnsi="Helvetica"/>
          <w:noProof/>
          <w:color w:val="000000" w:themeColor="text1"/>
        </w:rPr>
        <w:t>(Dumoulin &amp; Wandell, 2008)</w:t>
      </w:r>
      <w:r w:rsidR="00B961F3" w:rsidRPr="00C42272">
        <w:rPr>
          <w:rFonts w:ascii="Helvetica" w:hAnsi="Helvetica"/>
          <w:color w:val="000000" w:themeColor="text1"/>
        </w:rPr>
        <w:fldChar w:fldCharType="end"/>
      </w:r>
      <w:r w:rsidR="00B961F3" w:rsidRPr="00C42272">
        <w:rPr>
          <w:rFonts w:ascii="Helvetica" w:hAnsi="Helvetica"/>
          <w:color w:val="000000" w:themeColor="text1"/>
        </w:rPr>
        <w:t xml:space="preserve">. </w:t>
      </w:r>
      <w:r w:rsidRPr="00C42272">
        <w:rPr>
          <w:rFonts w:ascii="Helvetica" w:hAnsi="Helvetica"/>
          <w:color w:val="000000" w:themeColor="text1"/>
        </w:rPr>
        <w:t xml:space="preserve">In Figure </w:t>
      </w:r>
      <w:r w:rsidR="00505749" w:rsidRPr="00124715">
        <w:rPr>
          <w:rFonts w:ascii="Helvetica" w:hAnsi="Helvetica"/>
          <w:color w:val="000000" w:themeColor="text1"/>
        </w:rPr>
        <w:t>3</w:t>
      </w:r>
      <w:r w:rsidR="000F5D0B">
        <w:rPr>
          <w:rFonts w:ascii="Helvetica" w:hAnsi="Helvetica"/>
          <w:color w:val="000000" w:themeColor="text1"/>
        </w:rPr>
        <w:t xml:space="preserve"> </w:t>
      </w:r>
      <w:r w:rsidRPr="00525E68">
        <w:rPr>
          <w:rFonts w:ascii="Helvetica" w:hAnsi="Helvetica"/>
          <w:color w:val="000000" w:themeColor="text1"/>
        </w:rPr>
        <w:t>we present exemplar eccentricity, polar angle, and pRF size maps from one participant. Following the nomenc</w:t>
      </w:r>
      <w:r w:rsidR="000F5D0B">
        <w:rPr>
          <w:rFonts w:ascii="Helvetica" w:hAnsi="Helvetica"/>
          <w:color w:val="000000" w:themeColor="text1"/>
        </w:rPr>
        <w:t>lature of Wandell et al. (2007)</w:t>
      </w:r>
      <w:r w:rsidRPr="00525E68">
        <w:rPr>
          <w:rFonts w:ascii="Helvetica" w:hAnsi="Helvetica"/>
          <w:color w:val="000000" w:themeColor="text1"/>
        </w:rPr>
        <w:t xml:space="preserve"> we delineated </w:t>
      </w:r>
      <w:r w:rsidR="002610A1">
        <w:rPr>
          <w:rFonts w:ascii="Helvetica" w:hAnsi="Helvetica"/>
          <w:color w:val="000000" w:themeColor="text1"/>
        </w:rPr>
        <w:t xml:space="preserve">five bilateral </w:t>
      </w:r>
      <w:r w:rsidRPr="00525E68">
        <w:rPr>
          <w:rFonts w:ascii="Helvetica" w:hAnsi="Helvetica"/>
          <w:color w:val="000000" w:themeColor="text1"/>
        </w:rPr>
        <w:t>regions of interest (ROIs)</w:t>
      </w:r>
      <w:r w:rsidR="00357A10">
        <w:rPr>
          <w:rFonts w:ascii="Helvetica" w:hAnsi="Helvetica"/>
          <w:color w:val="000000" w:themeColor="text1"/>
        </w:rPr>
        <w:t>;</w:t>
      </w:r>
      <w:r w:rsidRPr="00525E68">
        <w:rPr>
          <w:rFonts w:ascii="Helvetica" w:hAnsi="Helvetica"/>
          <w:color w:val="000000" w:themeColor="text1"/>
        </w:rPr>
        <w:t xml:space="preserve"> V1, V2, V3, V3a, and hV4</w:t>
      </w:r>
      <w:r w:rsidR="00357A10">
        <w:rPr>
          <w:rFonts w:ascii="Helvetica" w:hAnsi="Helvetica"/>
          <w:color w:val="000000" w:themeColor="text1"/>
        </w:rPr>
        <w:t>,</w:t>
      </w:r>
      <w:r w:rsidRPr="00525E68">
        <w:rPr>
          <w:rFonts w:ascii="Helvetica" w:hAnsi="Helvetica"/>
          <w:color w:val="000000" w:themeColor="text1"/>
        </w:rPr>
        <w:t xml:space="preserve"> by hand on cortical flat maps based on polar angle reversals for each participant (see Figure </w:t>
      </w:r>
      <w:r w:rsidR="00677EB9" w:rsidRPr="00525E68">
        <w:rPr>
          <w:rFonts w:ascii="Helvetica" w:hAnsi="Helvetica"/>
          <w:color w:val="000000" w:themeColor="text1"/>
        </w:rPr>
        <w:t>3</w:t>
      </w:r>
      <w:r w:rsidR="00954A27" w:rsidRPr="00525E68">
        <w:rPr>
          <w:rFonts w:ascii="Helvetica" w:hAnsi="Helvetica"/>
          <w:color w:val="000000" w:themeColor="text1"/>
        </w:rPr>
        <w:t>B).</w:t>
      </w:r>
    </w:p>
    <w:p w14:paraId="60AB1AA5" w14:textId="77777777" w:rsidR="001B7265" w:rsidRPr="00525E68" w:rsidRDefault="001B7265" w:rsidP="00344219">
      <w:pPr>
        <w:spacing w:line="480" w:lineRule="auto"/>
        <w:jc w:val="both"/>
        <w:rPr>
          <w:rFonts w:ascii="Helvetica" w:hAnsi="Helvetica"/>
          <w:color w:val="000000" w:themeColor="text1"/>
        </w:rPr>
      </w:pPr>
    </w:p>
    <w:p w14:paraId="25646687" w14:textId="358F9716" w:rsidR="00D365B6" w:rsidRPr="00C42272" w:rsidRDefault="00344219" w:rsidP="00344219">
      <w:pPr>
        <w:spacing w:line="480" w:lineRule="auto"/>
        <w:jc w:val="both"/>
        <w:rPr>
          <w:rFonts w:ascii="Helvetica" w:hAnsi="Helvetica"/>
          <w:color w:val="000000" w:themeColor="text1"/>
        </w:rPr>
      </w:pPr>
      <w:r>
        <w:rPr>
          <w:rFonts w:ascii="Helvetica" w:hAnsi="Helvetica"/>
          <w:noProof/>
          <w:color w:val="000000" w:themeColor="text1"/>
        </w:rPr>
        <w:lastRenderedPageBreak/>
        <w:drawing>
          <wp:inline distT="0" distB="0" distL="0" distR="0" wp14:anchorId="20D361FC" wp14:editId="18E6FDD4">
            <wp:extent cx="5974618" cy="22494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0241" cy="2259071"/>
                    </a:xfrm>
                    <a:prstGeom prst="rect">
                      <a:avLst/>
                    </a:prstGeom>
                  </pic:spPr>
                </pic:pic>
              </a:graphicData>
            </a:graphic>
          </wp:inline>
        </w:drawing>
      </w:r>
    </w:p>
    <w:p w14:paraId="06C5D6B4" w14:textId="3B4FF8A2" w:rsidR="00AC60AE" w:rsidRPr="00525E68" w:rsidRDefault="00AC60AE" w:rsidP="004E6B6D">
      <w:pPr>
        <w:spacing w:line="360" w:lineRule="auto"/>
        <w:jc w:val="both"/>
        <w:rPr>
          <w:rFonts w:ascii="Helvetica" w:hAnsi="Helvetica"/>
          <w:color w:val="000000" w:themeColor="text1"/>
        </w:rPr>
      </w:pPr>
      <w:r w:rsidRPr="00525E68">
        <w:rPr>
          <w:rFonts w:ascii="Helvetica" w:hAnsi="Helvetica"/>
          <w:b/>
          <w:color w:val="000000" w:themeColor="text1"/>
        </w:rPr>
        <w:t>Figure 3</w:t>
      </w:r>
      <w:r w:rsidRPr="00525E68">
        <w:rPr>
          <w:rFonts w:ascii="Helvetica" w:hAnsi="Helvetica"/>
          <w:color w:val="000000" w:themeColor="text1"/>
        </w:rPr>
        <w:t xml:space="preserve">: Exemplar left hemisphere retinotopic maps with ROI border overlays presented on flattened cortical representations for one subject. In A) we present eccentricity maps in which pRF eccentricity increases with distance from the fovea. In B) we </w:t>
      </w:r>
      <w:r w:rsidR="00835EB3" w:rsidRPr="00525E68">
        <w:rPr>
          <w:rFonts w:ascii="Helvetica" w:hAnsi="Helvetica"/>
          <w:color w:val="000000" w:themeColor="text1"/>
        </w:rPr>
        <w:t>present</w:t>
      </w:r>
      <w:r w:rsidRPr="00525E68">
        <w:rPr>
          <w:rFonts w:ascii="Helvetica" w:hAnsi="Helvetica"/>
          <w:color w:val="000000" w:themeColor="text1"/>
        </w:rPr>
        <w:t xml:space="preserve"> polar angle maps, with border overlays based on polar angle reversals. In C) we present pRF size maps, that show </w:t>
      </w:r>
      <w:r w:rsidR="0025488B">
        <w:rPr>
          <w:rFonts w:ascii="Helvetica" w:hAnsi="Helvetica"/>
          <w:color w:val="000000" w:themeColor="text1"/>
        </w:rPr>
        <w:t>an increase</w:t>
      </w:r>
      <w:r w:rsidR="0025488B" w:rsidRPr="00525E68">
        <w:rPr>
          <w:rFonts w:ascii="Helvetica" w:hAnsi="Helvetica"/>
          <w:color w:val="000000" w:themeColor="text1"/>
        </w:rPr>
        <w:t xml:space="preserve"> </w:t>
      </w:r>
      <w:r w:rsidRPr="00525E68">
        <w:rPr>
          <w:rFonts w:ascii="Helvetica" w:hAnsi="Helvetica"/>
          <w:color w:val="000000" w:themeColor="text1"/>
        </w:rPr>
        <w:t>in pR</w:t>
      </w:r>
      <w:r w:rsidR="00835EB3" w:rsidRPr="00525E68">
        <w:rPr>
          <w:rFonts w:ascii="Helvetica" w:hAnsi="Helvetica"/>
          <w:color w:val="000000" w:themeColor="text1"/>
        </w:rPr>
        <w:t>F size within and between ROIs.</w:t>
      </w:r>
    </w:p>
    <w:p w14:paraId="0FA9F918" w14:textId="77777777" w:rsidR="00AC60AE" w:rsidRPr="00525E68" w:rsidRDefault="00AC60AE" w:rsidP="00AC60AE">
      <w:pPr>
        <w:spacing w:line="480" w:lineRule="auto"/>
        <w:jc w:val="both"/>
        <w:rPr>
          <w:rFonts w:ascii="Helvetica" w:hAnsi="Helvetica"/>
          <w:color w:val="000000" w:themeColor="text1"/>
        </w:rPr>
      </w:pPr>
    </w:p>
    <w:p w14:paraId="616078BD" w14:textId="521060A0" w:rsidR="00D6016D" w:rsidRPr="00525E68" w:rsidRDefault="00D6016D" w:rsidP="00AC60AE">
      <w:pPr>
        <w:pStyle w:val="Heading3"/>
        <w:spacing w:line="480" w:lineRule="auto"/>
        <w:rPr>
          <w:b w:val="0"/>
          <w:i/>
          <w:color w:val="000000" w:themeColor="text1"/>
          <w:sz w:val="24"/>
          <w:szCs w:val="24"/>
        </w:rPr>
      </w:pPr>
      <w:r w:rsidRPr="00525E68">
        <w:rPr>
          <w:b w:val="0"/>
          <w:i/>
          <w:color w:val="000000" w:themeColor="text1"/>
          <w:sz w:val="24"/>
          <w:szCs w:val="24"/>
        </w:rPr>
        <w:t>Temporal Contrast Sensitivity (TCS) Functional Scans</w:t>
      </w:r>
    </w:p>
    <w:p w14:paraId="4D04CADE" w14:textId="5957C186" w:rsidR="00D6016D" w:rsidRPr="00525E68" w:rsidRDefault="00C31C0C" w:rsidP="00AC60AE">
      <w:pPr>
        <w:pStyle w:val="Heading4"/>
        <w:spacing w:line="480" w:lineRule="auto"/>
        <w:rPr>
          <w:color w:val="000000" w:themeColor="text1"/>
        </w:rPr>
      </w:pPr>
      <w:r w:rsidRPr="00525E68">
        <w:rPr>
          <w:color w:val="000000" w:themeColor="text1"/>
        </w:rPr>
        <w:t>Stimulus</w:t>
      </w:r>
    </w:p>
    <w:p w14:paraId="4804D735" w14:textId="76D76411" w:rsidR="0025488B" w:rsidRDefault="00D6016D" w:rsidP="0029309F">
      <w:pPr>
        <w:spacing w:line="480" w:lineRule="auto"/>
        <w:ind w:firstLine="720"/>
        <w:jc w:val="both"/>
        <w:rPr>
          <w:rFonts w:ascii="Helvetica" w:eastAsia="Times New Roman" w:hAnsi="Helvetica" w:cs="Times New Roman"/>
          <w:color w:val="000000" w:themeColor="text1"/>
          <w:lang w:eastAsia="en-GB"/>
        </w:rPr>
      </w:pPr>
      <w:r w:rsidRPr="00525E68">
        <w:rPr>
          <w:rFonts w:ascii="Helvetica" w:hAnsi="Helvetica"/>
          <w:color w:val="000000" w:themeColor="text1"/>
        </w:rPr>
        <w:t xml:space="preserve">To investigate </w:t>
      </w:r>
      <w:r w:rsidR="001F0F96" w:rsidRPr="00525E68">
        <w:rPr>
          <w:rFonts w:ascii="Helvetica" w:hAnsi="Helvetica"/>
          <w:color w:val="000000" w:themeColor="text1"/>
        </w:rPr>
        <w:t>voxel</w:t>
      </w:r>
      <w:r w:rsidR="00FD5DCC" w:rsidRPr="00525E68">
        <w:rPr>
          <w:rFonts w:ascii="Helvetica" w:hAnsi="Helvetica"/>
          <w:color w:val="000000" w:themeColor="text1"/>
        </w:rPr>
        <w:t xml:space="preserve"> temporal contrast </w:t>
      </w:r>
      <w:r w:rsidR="001D0F56">
        <w:rPr>
          <w:rFonts w:ascii="Helvetica" w:hAnsi="Helvetica"/>
          <w:color w:val="000000" w:themeColor="text1"/>
        </w:rPr>
        <w:t>sensitivity,</w:t>
      </w:r>
      <w:r w:rsidR="00FD5DCC" w:rsidRPr="00525E68">
        <w:rPr>
          <w:rFonts w:ascii="Helvetica" w:hAnsi="Helvetica"/>
          <w:color w:val="000000" w:themeColor="text1"/>
        </w:rPr>
        <w:t xml:space="preserve"> </w:t>
      </w:r>
      <w:r w:rsidRPr="00525E68">
        <w:rPr>
          <w:rFonts w:ascii="Helvetica" w:hAnsi="Helvetica"/>
          <w:color w:val="000000" w:themeColor="text1"/>
        </w:rPr>
        <w:t xml:space="preserve">we presented participants with a vertically oriented contrast reversing sine grating within a </w:t>
      </w:r>
      <w:r w:rsidRPr="00525E68">
        <w:rPr>
          <w:rFonts w:ascii="Helvetica" w:eastAsia="Times New Roman" w:hAnsi="Helvetica" w:cs="Arial"/>
          <w:bCs/>
          <w:color w:val="000000" w:themeColor="text1"/>
          <w:lang w:eastAsia="en-GB"/>
        </w:rPr>
        <w:t>circular aperture (10° radius</w:t>
      </w:r>
      <w:r w:rsidRPr="00525E68">
        <w:rPr>
          <w:rFonts w:ascii="Helvetica" w:eastAsia="Times New Roman" w:hAnsi="Helvetica" w:cs="Times New Roman"/>
          <w:color w:val="000000" w:themeColor="text1"/>
          <w:lang w:eastAsia="en-GB"/>
        </w:rPr>
        <w:t>). The stimulus was genera</w:t>
      </w:r>
      <w:r w:rsidR="00673735" w:rsidRPr="00525E68">
        <w:rPr>
          <w:rFonts w:ascii="Helvetica" w:eastAsia="Times New Roman" w:hAnsi="Helvetica" w:cs="Times New Roman"/>
          <w:color w:val="000000" w:themeColor="text1"/>
          <w:lang w:eastAsia="en-GB"/>
        </w:rPr>
        <w:t>ted and presented using MATLAB 2016a</w:t>
      </w:r>
      <w:r w:rsidRPr="00525E68">
        <w:rPr>
          <w:rFonts w:ascii="Helvetica" w:eastAsia="Times New Roman" w:hAnsi="Helvetica" w:cs="Times New Roman"/>
          <w:color w:val="000000" w:themeColor="text1"/>
          <w:lang w:eastAsia="en-GB"/>
        </w:rPr>
        <w:t xml:space="preserve"> and Psychtoolbox v.3.0.13 </w:t>
      </w:r>
      <w:r w:rsidRPr="00C42272">
        <w:rPr>
          <w:rFonts w:ascii="Helvetica" w:eastAsia="Times New Roman" w:hAnsi="Helvetica" w:cs="Times New Roman"/>
          <w:color w:val="000000" w:themeColor="text1"/>
          <w:lang w:eastAsia="en-GB"/>
        </w:rPr>
        <w:fldChar w:fldCharType="begin" w:fldLock="1"/>
      </w:r>
      <w:r w:rsidR="00EC324A">
        <w:rPr>
          <w:rFonts w:ascii="Helvetica" w:eastAsia="Times New Roman" w:hAnsi="Helvetica" w:cs="Times New Roman"/>
          <w:color w:val="000000" w:themeColor="text1"/>
          <w:lang w:eastAsia="en-GB"/>
        </w:rPr>
        <w:instrText>ADDIN CSL_CITATION { "citationItems" : [ { "id" : "ITEM-1", "itemData" : { "DOI" : "10.1163/156856897X00357", "ISBN" : "0169-1015 (Print)", "ISSN" : "0169-1015", "PMID" : "9176952", "abstract" : "The Psychophysics Toolbox is a software package that supports visual psychophysics. Its\\nroutines provide an interface between a high-level interpreted language (MATLAB on the Macintosh)\\nand the video display hardware. A set of example programs is included with the toolbox distribution.", "author" : [ { "dropping-particle" : "", "family" : "Brainard", "given" : "David H.", "non-dropping-particle" : "", "parse-names" : false, "suffix" : "" } ], "container-title" : "Spatial Vision", "id" : "ITEM-1", "issue" : "4", "issued" : { "date-parts" : [ [ "1997" ] ] }, "page" : "433-436", "title" : "The Psychophysics Toolbox", "type" : "article-journal", "volume" : "10" }, "uris" : [ "http://www.mendeley.com/documents/?uuid=17b53dde-6025-4b38-bff3-76609e5df025" ] } ], "mendeley" : { "formattedCitation" : "(Brainard, 1997)", "plainTextFormattedCitation" : "(Brainard, 1997)", "previouslyFormattedCitation" : "(Brainard, 1997)" }, "properties" : {  }, "schema" : "https://github.com/citation-style-language/schema/raw/master/csl-citation.json" }</w:instrText>
      </w:r>
      <w:r w:rsidRPr="00C42272">
        <w:rPr>
          <w:rFonts w:ascii="Helvetica" w:eastAsia="Times New Roman" w:hAnsi="Helvetica" w:cs="Times New Roman"/>
          <w:color w:val="000000" w:themeColor="text1"/>
          <w:lang w:eastAsia="en-GB"/>
        </w:rPr>
        <w:fldChar w:fldCharType="separate"/>
      </w:r>
      <w:r w:rsidR="00FB359F" w:rsidRPr="00C42272">
        <w:rPr>
          <w:rFonts w:ascii="Helvetica" w:eastAsia="Times New Roman" w:hAnsi="Helvetica" w:cs="Times New Roman"/>
          <w:noProof/>
          <w:color w:val="000000" w:themeColor="text1"/>
          <w:lang w:eastAsia="en-GB"/>
        </w:rPr>
        <w:t>(Brainard, 1997)</w:t>
      </w:r>
      <w:r w:rsidRPr="00C42272">
        <w:rPr>
          <w:rFonts w:ascii="Helvetica" w:eastAsia="Times New Roman" w:hAnsi="Helvetica" w:cs="Times New Roman"/>
          <w:color w:val="000000" w:themeColor="text1"/>
          <w:lang w:eastAsia="en-GB"/>
        </w:rPr>
        <w:fldChar w:fldCharType="end"/>
      </w:r>
      <w:r w:rsidRPr="00C42272">
        <w:rPr>
          <w:rFonts w:ascii="Helvetica" w:eastAsia="Times New Roman" w:hAnsi="Helvetica" w:cs="Times New Roman"/>
          <w:color w:val="000000" w:themeColor="text1"/>
          <w:lang w:eastAsia="en-GB"/>
        </w:rPr>
        <w:t xml:space="preserve">. We modulated both the contrast and temporal frequency of the grating. Within each functional </w:t>
      </w:r>
      <w:r w:rsidR="00677EB9" w:rsidRPr="00525E68">
        <w:rPr>
          <w:rFonts w:ascii="Helvetica" w:eastAsia="Times New Roman" w:hAnsi="Helvetica" w:cs="Times New Roman"/>
          <w:color w:val="000000" w:themeColor="text1"/>
          <w:lang w:eastAsia="en-GB"/>
        </w:rPr>
        <w:t>run</w:t>
      </w:r>
      <w:r w:rsidRPr="00525E68">
        <w:rPr>
          <w:rFonts w:ascii="Helvetica" w:eastAsia="Times New Roman" w:hAnsi="Helvetica" w:cs="Times New Roman"/>
          <w:color w:val="000000" w:themeColor="text1"/>
          <w:lang w:eastAsia="en-GB"/>
        </w:rPr>
        <w:t xml:space="preserve"> the sine wave grating was presented at </w:t>
      </w:r>
      <w:r w:rsidR="00137BF6" w:rsidRPr="00525E68">
        <w:rPr>
          <w:rFonts w:ascii="Helvetica" w:eastAsia="Times New Roman" w:hAnsi="Helvetica" w:cs="Times New Roman"/>
          <w:color w:val="000000" w:themeColor="text1"/>
          <w:lang w:eastAsia="en-GB"/>
        </w:rPr>
        <w:t>20 condition combinations</w:t>
      </w:r>
      <w:r w:rsidRPr="00525E68">
        <w:rPr>
          <w:rFonts w:ascii="Helvetica" w:eastAsia="Times New Roman" w:hAnsi="Helvetica" w:cs="Times New Roman"/>
          <w:color w:val="000000" w:themeColor="text1"/>
          <w:lang w:eastAsia="en-GB"/>
        </w:rPr>
        <w:t xml:space="preserve"> of Michelson contrast (1, 4, 8, 16, a</w:t>
      </w:r>
      <w:r w:rsidR="00137BF6" w:rsidRPr="00525E68">
        <w:rPr>
          <w:rFonts w:ascii="Helvetica" w:eastAsia="Times New Roman" w:hAnsi="Helvetica" w:cs="Times New Roman"/>
          <w:color w:val="000000" w:themeColor="text1"/>
          <w:lang w:eastAsia="en-GB"/>
        </w:rPr>
        <w:t xml:space="preserve">nd 64%) and </w:t>
      </w:r>
      <w:r w:rsidRPr="00525E68">
        <w:rPr>
          <w:rFonts w:ascii="Helvetica" w:eastAsia="Times New Roman" w:hAnsi="Helvetica" w:cs="Times New Roman"/>
          <w:color w:val="000000" w:themeColor="text1"/>
          <w:lang w:eastAsia="en-GB"/>
        </w:rPr>
        <w:t>temporal frequency flicker (1, 5, 10, and 20Hz)</w:t>
      </w:r>
      <w:r w:rsidR="001F0F96" w:rsidRPr="00525E68">
        <w:rPr>
          <w:rFonts w:ascii="Helvetica" w:eastAsia="Times New Roman" w:hAnsi="Helvetica" w:cs="Times New Roman"/>
          <w:color w:val="000000" w:themeColor="text1"/>
          <w:lang w:eastAsia="en-GB"/>
        </w:rPr>
        <w:t xml:space="preserve"> </w:t>
      </w:r>
      <w:r w:rsidR="001F0F96" w:rsidRPr="00C42272">
        <w:rPr>
          <w:rFonts w:ascii="Helvetica" w:eastAsia="Times New Roman" w:hAnsi="Helvetica" w:cs="Times New Roman"/>
          <w:color w:val="000000" w:themeColor="text1"/>
          <w:lang w:eastAsia="en-GB"/>
        </w:rPr>
        <w:fldChar w:fldCharType="begin" w:fldLock="1"/>
      </w:r>
      <w:r w:rsidR="00EC324A">
        <w:rPr>
          <w:rFonts w:ascii="Helvetica" w:eastAsia="Times New Roman" w:hAnsi="Helvetica" w:cs="Times New Roman"/>
          <w:color w:val="000000" w:themeColor="text1"/>
          <w:lang w:eastAsia="en-GB"/>
        </w:rPr>
        <w:instrText>ADDIN CSL_CITATION { "citationItems" : [ { "id" : "ITEM-1", "itemData" : { "author" : [ { "dropping-particle" : "", "family" : "Michelson", "given" : "A.", "non-dropping-particle" : "", "parse-names" : false, "suffix" : "" } ], "id" : "ITEM-1", "issued" : { "date-parts" : [ [ "1927" ] ] }, "publisher" : "University of Chicago Press", "title" : "Studies in Optics", "type" : "book" }, "uris" : [ "http://www.mendeley.com/documents/?uuid=33004c94-2558-43d3-b372-90c8f56c991b" ] } ], "mendeley" : { "formattedCitation" : "(Michelson, 1927)", "plainTextFormattedCitation" : "(Michelson, 1927)", "previouslyFormattedCitation" : "(Michelson, 1927)" }, "properties" : {  }, "schema" : "https://github.com/citation-style-language/schema/raw/master/csl-citation.json" }</w:instrText>
      </w:r>
      <w:r w:rsidR="001F0F96" w:rsidRPr="00C42272">
        <w:rPr>
          <w:rFonts w:ascii="Helvetica" w:eastAsia="Times New Roman" w:hAnsi="Helvetica" w:cs="Times New Roman"/>
          <w:color w:val="000000" w:themeColor="text1"/>
          <w:lang w:eastAsia="en-GB"/>
        </w:rPr>
        <w:fldChar w:fldCharType="separate"/>
      </w:r>
      <w:r w:rsidR="001F0F96" w:rsidRPr="00C42272">
        <w:rPr>
          <w:rFonts w:ascii="Helvetica" w:eastAsia="Times New Roman" w:hAnsi="Helvetica" w:cs="Times New Roman"/>
          <w:noProof/>
          <w:color w:val="000000" w:themeColor="text1"/>
          <w:lang w:eastAsia="en-GB"/>
        </w:rPr>
        <w:t>(Michelson, 1927)</w:t>
      </w:r>
      <w:r w:rsidR="001F0F96" w:rsidRPr="00C42272">
        <w:rPr>
          <w:rFonts w:ascii="Helvetica" w:eastAsia="Times New Roman" w:hAnsi="Helvetica" w:cs="Times New Roman"/>
          <w:color w:val="000000" w:themeColor="text1"/>
          <w:lang w:eastAsia="en-GB"/>
        </w:rPr>
        <w:fldChar w:fldCharType="end"/>
      </w:r>
      <w:r w:rsidRPr="00C42272">
        <w:rPr>
          <w:rFonts w:ascii="Helvetica" w:eastAsia="Times New Roman" w:hAnsi="Helvetica" w:cs="Times New Roman"/>
          <w:color w:val="000000" w:themeColor="text1"/>
          <w:lang w:eastAsia="en-GB"/>
        </w:rPr>
        <w:t xml:space="preserve">. The spatial frequency </w:t>
      </w:r>
      <w:r w:rsidRPr="00525E68">
        <w:rPr>
          <w:rFonts w:ascii="Helvetica" w:eastAsia="Times New Roman" w:hAnsi="Helvetica" w:cs="Times New Roman"/>
          <w:color w:val="000000" w:themeColor="text1"/>
          <w:lang w:eastAsia="en-GB"/>
        </w:rPr>
        <w:t xml:space="preserve">of </w:t>
      </w:r>
      <w:r w:rsidR="001F0F96" w:rsidRPr="00525E68">
        <w:rPr>
          <w:rFonts w:ascii="Helvetica" w:eastAsia="Times New Roman" w:hAnsi="Helvetica" w:cs="Times New Roman"/>
          <w:color w:val="000000" w:themeColor="text1"/>
          <w:lang w:eastAsia="en-GB"/>
        </w:rPr>
        <w:t>the grating was held at 1 cpd</w:t>
      </w:r>
      <w:r w:rsidRPr="00525E68">
        <w:rPr>
          <w:rFonts w:ascii="Helvetica" w:eastAsia="Times New Roman" w:hAnsi="Helvetica" w:cs="Times New Roman"/>
          <w:color w:val="000000" w:themeColor="text1"/>
          <w:lang w:eastAsia="en-GB"/>
        </w:rPr>
        <w:t xml:space="preserve">. Each stimulus condition was presented once per </w:t>
      </w:r>
      <w:r w:rsidR="00677EB9" w:rsidRPr="00525E68">
        <w:rPr>
          <w:rFonts w:ascii="Helvetica" w:eastAsia="Times New Roman" w:hAnsi="Helvetica" w:cs="Times New Roman"/>
          <w:color w:val="000000" w:themeColor="text1"/>
          <w:lang w:eastAsia="en-GB"/>
        </w:rPr>
        <w:t>run</w:t>
      </w:r>
      <w:r w:rsidRPr="00525E68">
        <w:rPr>
          <w:rFonts w:ascii="Helvetica" w:eastAsia="Times New Roman" w:hAnsi="Helvetica" w:cs="Times New Roman"/>
          <w:color w:val="000000" w:themeColor="text1"/>
          <w:lang w:eastAsia="en-GB"/>
        </w:rPr>
        <w:t xml:space="preserve"> and lasted 3 seconds.</w:t>
      </w:r>
      <w:r w:rsidR="007E2EFC" w:rsidRPr="00525E68">
        <w:rPr>
          <w:rFonts w:ascii="Helvetica" w:eastAsia="Times New Roman" w:hAnsi="Helvetica" w:cs="Times New Roman"/>
          <w:color w:val="000000" w:themeColor="text1"/>
          <w:lang w:eastAsia="en-GB"/>
        </w:rPr>
        <w:t xml:space="preserve"> A</w:t>
      </w:r>
      <w:r w:rsidRPr="00525E68">
        <w:rPr>
          <w:rFonts w:ascii="Helvetica" w:eastAsia="Times New Roman" w:hAnsi="Helvetica" w:cs="Times New Roman"/>
          <w:color w:val="000000" w:themeColor="text1"/>
          <w:lang w:eastAsia="en-GB"/>
        </w:rPr>
        <w:t xml:space="preserve"> baseline condition of mean luminance was presented for 3 seconds during each </w:t>
      </w:r>
      <w:r w:rsidR="00677EB9" w:rsidRPr="00525E68">
        <w:rPr>
          <w:rFonts w:ascii="Helvetica" w:eastAsia="Times New Roman" w:hAnsi="Helvetica" w:cs="Times New Roman"/>
          <w:color w:val="000000" w:themeColor="text1"/>
          <w:lang w:eastAsia="en-GB"/>
        </w:rPr>
        <w:t>run</w:t>
      </w:r>
      <w:r w:rsidRPr="00525E68">
        <w:rPr>
          <w:rFonts w:ascii="Helvetica" w:eastAsia="Times New Roman" w:hAnsi="Helvetica" w:cs="Times New Roman"/>
          <w:color w:val="000000" w:themeColor="text1"/>
          <w:lang w:eastAsia="en-GB"/>
        </w:rPr>
        <w:t xml:space="preserve">. Here, a single contrast reversal was defined </w:t>
      </w:r>
      <w:r w:rsidRPr="00525E68">
        <w:rPr>
          <w:rFonts w:ascii="Helvetica" w:eastAsia="Times New Roman" w:hAnsi="Helvetica" w:cs="Times New Roman"/>
          <w:color w:val="000000" w:themeColor="text1"/>
          <w:lang w:eastAsia="en-GB"/>
        </w:rPr>
        <w:lastRenderedPageBreak/>
        <w:t xml:space="preserve">as one complete on-off cycle off the stimulus. A visual representation of the experimental design is illustrated in Figure </w:t>
      </w:r>
      <w:r w:rsidR="00677EB9" w:rsidRPr="00525E68">
        <w:rPr>
          <w:rFonts w:ascii="Helvetica" w:eastAsia="Times New Roman" w:hAnsi="Helvetica" w:cs="Times New Roman"/>
          <w:color w:val="000000" w:themeColor="text1"/>
          <w:lang w:eastAsia="en-GB"/>
        </w:rPr>
        <w:t>4</w:t>
      </w:r>
      <w:r w:rsidRPr="00525E68">
        <w:rPr>
          <w:rFonts w:ascii="Helvetica" w:eastAsia="Times New Roman" w:hAnsi="Helvetica" w:cs="Times New Roman"/>
          <w:color w:val="000000" w:themeColor="text1"/>
          <w:lang w:eastAsia="en-GB"/>
        </w:rPr>
        <w:t>.</w:t>
      </w:r>
    </w:p>
    <w:p w14:paraId="2F2E6E33" w14:textId="77777777" w:rsidR="00BB4F5B" w:rsidRPr="00525E68" w:rsidRDefault="00BB4F5B" w:rsidP="00BB4F5B">
      <w:pPr>
        <w:spacing w:line="480" w:lineRule="auto"/>
        <w:jc w:val="both"/>
        <w:rPr>
          <w:rFonts w:ascii="Helvetica" w:eastAsia="Times New Roman" w:hAnsi="Helvetica" w:cs="Times New Roman"/>
          <w:color w:val="000000" w:themeColor="text1"/>
          <w:lang w:eastAsia="en-GB"/>
        </w:rPr>
      </w:pPr>
    </w:p>
    <w:p w14:paraId="44EF3CE2" w14:textId="47FCAD45" w:rsidR="00615AE0" w:rsidRPr="00312C0F" w:rsidRDefault="00312C0F" w:rsidP="00615AE0">
      <w:pPr>
        <w:spacing w:line="480" w:lineRule="auto"/>
        <w:jc w:val="center"/>
        <w:rPr>
          <w:rFonts w:ascii="Helvetica" w:eastAsia="Times New Roman" w:hAnsi="Helvetica" w:cs="Times New Roman"/>
          <w:color w:val="000000" w:themeColor="text1"/>
          <w:lang w:eastAsia="en-GB"/>
        </w:rPr>
      </w:pPr>
      <w:r>
        <w:rPr>
          <w:rFonts w:ascii="Helvetica" w:eastAsia="Times New Roman" w:hAnsi="Helvetica" w:cs="Times New Roman"/>
          <w:noProof/>
          <w:color w:val="000000" w:themeColor="text1"/>
          <w:lang w:eastAsia="en-GB"/>
        </w:rPr>
        <w:drawing>
          <wp:inline distT="0" distB="0" distL="0" distR="0" wp14:anchorId="43901944" wp14:editId="1A6C3447">
            <wp:extent cx="4906791" cy="304475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04.jpg"/>
                    <pic:cNvPicPr/>
                  </pic:nvPicPr>
                  <pic:blipFill rotWithShape="1">
                    <a:blip r:embed="rId11" cstate="print">
                      <a:extLst>
                        <a:ext uri="{28A0092B-C50C-407E-A947-70E740481C1C}">
                          <a14:useLocalDpi xmlns:a14="http://schemas.microsoft.com/office/drawing/2010/main" val="0"/>
                        </a:ext>
                      </a:extLst>
                    </a:blip>
                    <a:srcRect l="1901" t="1910" r="1980" b="2217"/>
                    <a:stretch/>
                  </pic:blipFill>
                  <pic:spPr bwMode="auto">
                    <a:xfrm>
                      <a:off x="0" y="0"/>
                      <a:ext cx="4939455" cy="3065027"/>
                    </a:xfrm>
                    <a:prstGeom prst="rect">
                      <a:avLst/>
                    </a:prstGeom>
                    <a:ln>
                      <a:noFill/>
                    </a:ln>
                    <a:extLst>
                      <a:ext uri="{53640926-AAD7-44D8-BBD7-CCE9431645EC}">
                        <a14:shadowObscured xmlns:a14="http://schemas.microsoft.com/office/drawing/2010/main"/>
                      </a:ext>
                    </a:extLst>
                  </pic:spPr>
                </pic:pic>
              </a:graphicData>
            </a:graphic>
          </wp:inline>
        </w:drawing>
      </w:r>
    </w:p>
    <w:p w14:paraId="08F18A72" w14:textId="368CF14B" w:rsidR="00AC60AE" w:rsidRPr="00525E68" w:rsidRDefault="00AC60AE" w:rsidP="004E6B6D">
      <w:pPr>
        <w:spacing w:line="360" w:lineRule="auto"/>
        <w:jc w:val="both"/>
        <w:rPr>
          <w:rFonts w:ascii="Helvetica" w:hAnsi="Helvetica"/>
          <w:color w:val="000000" w:themeColor="text1"/>
        </w:rPr>
      </w:pPr>
      <w:r w:rsidRPr="00525E68">
        <w:rPr>
          <w:rFonts w:ascii="Helvetica" w:hAnsi="Helvetica"/>
          <w:b/>
          <w:color w:val="000000" w:themeColor="text1"/>
        </w:rPr>
        <w:t>Figure 4:</w:t>
      </w:r>
      <w:r w:rsidRPr="00525E68">
        <w:rPr>
          <w:rFonts w:ascii="Helvetica" w:hAnsi="Helvetica"/>
          <w:color w:val="000000" w:themeColor="text1"/>
        </w:rPr>
        <w:t xml:space="preserve"> Visual representation of </w:t>
      </w:r>
      <w:r w:rsidR="00312C0F">
        <w:rPr>
          <w:rFonts w:ascii="Helvetica" w:hAnsi="Helvetica"/>
          <w:color w:val="000000" w:themeColor="text1"/>
        </w:rPr>
        <w:t xml:space="preserve">temporal contrast </w:t>
      </w:r>
      <w:r w:rsidRPr="00525E68">
        <w:rPr>
          <w:rFonts w:ascii="Helvetica" w:hAnsi="Helvetica"/>
          <w:color w:val="000000" w:themeColor="text1"/>
        </w:rPr>
        <w:t>stimulus conditions. The sine grating can be presented at 2</w:t>
      </w:r>
      <w:r w:rsidR="001F0F96" w:rsidRPr="00525E68">
        <w:rPr>
          <w:rFonts w:ascii="Helvetica" w:hAnsi="Helvetica"/>
          <w:color w:val="000000" w:themeColor="text1"/>
        </w:rPr>
        <w:t>0 temporal contrast conditions.</w:t>
      </w:r>
    </w:p>
    <w:p w14:paraId="4F78CA73" w14:textId="77777777" w:rsidR="00954A27" w:rsidRPr="00525E68" w:rsidRDefault="00954A27" w:rsidP="004B2BFC">
      <w:pPr>
        <w:spacing w:line="360" w:lineRule="auto"/>
        <w:rPr>
          <w:rFonts w:ascii="Helvetica" w:hAnsi="Helvetica"/>
          <w:color w:val="000000" w:themeColor="text1"/>
        </w:rPr>
      </w:pPr>
    </w:p>
    <w:p w14:paraId="4408168D" w14:textId="16A824FF" w:rsidR="00D6016D" w:rsidRPr="00525E68" w:rsidRDefault="00D6016D" w:rsidP="00AC60AE">
      <w:pPr>
        <w:pStyle w:val="Heading4"/>
        <w:spacing w:line="480" w:lineRule="auto"/>
        <w:rPr>
          <w:color w:val="000000" w:themeColor="text1"/>
        </w:rPr>
      </w:pPr>
      <w:r w:rsidRPr="00525E68">
        <w:rPr>
          <w:color w:val="000000" w:themeColor="text1"/>
        </w:rPr>
        <w:t>Data acquisition and analysis</w:t>
      </w:r>
    </w:p>
    <w:p w14:paraId="502F163D" w14:textId="4BDC897C" w:rsidR="00D6016D" w:rsidRPr="00525E68" w:rsidRDefault="00D6016D" w:rsidP="00AC60AE">
      <w:pPr>
        <w:spacing w:line="480" w:lineRule="auto"/>
        <w:ind w:firstLine="720"/>
        <w:jc w:val="both"/>
        <w:rPr>
          <w:rFonts w:ascii="Helvetica" w:hAnsi="Helvetica"/>
          <w:color w:val="000000" w:themeColor="text1"/>
        </w:rPr>
      </w:pPr>
      <w:r w:rsidRPr="00525E68">
        <w:rPr>
          <w:rFonts w:ascii="Helvetica" w:hAnsi="Helvetica"/>
          <w:color w:val="000000" w:themeColor="text1"/>
        </w:rPr>
        <w:t xml:space="preserve">TCS functional </w:t>
      </w:r>
      <w:r w:rsidR="007D24E4">
        <w:rPr>
          <w:rFonts w:ascii="Helvetica" w:hAnsi="Helvetica"/>
          <w:color w:val="000000" w:themeColor="text1"/>
        </w:rPr>
        <w:t>scan sessions</w:t>
      </w:r>
      <w:r w:rsidR="007D24E4" w:rsidRPr="00525E68">
        <w:rPr>
          <w:rFonts w:ascii="Helvetica" w:hAnsi="Helvetica"/>
          <w:color w:val="000000" w:themeColor="text1"/>
        </w:rPr>
        <w:t xml:space="preserve"> </w:t>
      </w:r>
      <w:r w:rsidRPr="00525E68">
        <w:rPr>
          <w:rFonts w:ascii="Helvetica" w:hAnsi="Helvetica"/>
          <w:color w:val="000000" w:themeColor="text1"/>
        </w:rPr>
        <w:t xml:space="preserve">consisted of ten 3.5-minute stimulus presentation runs </w:t>
      </w:r>
      <w:r w:rsidR="00C84D07">
        <w:rPr>
          <w:rFonts w:ascii="Helvetica" w:hAnsi="Helvetica"/>
          <w:color w:val="000000" w:themeColor="text1"/>
        </w:rPr>
        <w:t xml:space="preserve">collected </w:t>
      </w:r>
      <w:r w:rsidR="002876B7" w:rsidRPr="00525E68">
        <w:rPr>
          <w:rFonts w:ascii="Helvetica" w:hAnsi="Helvetica"/>
          <w:color w:val="000000" w:themeColor="text1"/>
        </w:rPr>
        <w:t xml:space="preserve">using </w:t>
      </w:r>
      <w:r w:rsidR="00EA1A17">
        <w:rPr>
          <w:rFonts w:ascii="Helvetica" w:hAnsi="Helvetica"/>
          <w:color w:val="000000" w:themeColor="text1"/>
        </w:rPr>
        <w:t>an almost identical</w:t>
      </w:r>
      <w:r w:rsidR="002876B7" w:rsidRPr="00525E68">
        <w:rPr>
          <w:rFonts w:ascii="Helvetica" w:hAnsi="Helvetica"/>
          <w:color w:val="000000" w:themeColor="text1"/>
        </w:rPr>
        <w:t xml:space="preserve"> EPI sequence</w:t>
      </w:r>
      <w:r w:rsidR="00EA1A17">
        <w:rPr>
          <w:rFonts w:ascii="Helvetica" w:hAnsi="Helvetica"/>
          <w:color w:val="000000" w:themeColor="text1"/>
        </w:rPr>
        <w:t xml:space="preserve"> to that used for the pRF mapping</w:t>
      </w:r>
      <w:r w:rsidR="002876B7" w:rsidRPr="00525E68">
        <w:rPr>
          <w:rFonts w:ascii="Helvetica" w:hAnsi="Helvetica"/>
          <w:color w:val="000000" w:themeColor="text1"/>
        </w:rPr>
        <w:t xml:space="preserve"> </w:t>
      </w:r>
      <w:r w:rsidRPr="00525E68">
        <w:rPr>
          <w:rFonts w:ascii="Helvetica" w:hAnsi="Helvetica"/>
          <w:color w:val="000000" w:themeColor="text1"/>
        </w:rPr>
        <w:t>(TR, 3000ms; TE, 30ms; voxel size, 2 x 2 x 2.5 mm</w:t>
      </w:r>
      <w:r w:rsidRPr="00525E68">
        <w:rPr>
          <w:rFonts w:ascii="Helvetica" w:hAnsi="Helvetica"/>
          <w:color w:val="000000" w:themeColor="text1"/>
          <w:vertAlign w:val="superscript"/>
        </w:rPr>
        <w:t>3</w:t>
      </w:r>
      <w:r w:rsidRPr="00525E68">
        <w:rPr>
          <w:rFonts w:ascii="Helvetica" w:hAnsi="Helvetica"/>
          <w:color w:val="000000" w:themeColor="text1"/>
        </w:rPr>
        <w:t>, flip angle 20</w:t>
      </w:r>
      <w:r w:rsidRPr="00525E68">
        <w:rPr>
          <w:rFonts w:ascii="Helvetica" w:eastAsia="Times New Roman" w:hAnsi="Helvetica" w:cs="Times New Roman"/>
          <w:color w:val="000000" w:themeColor="text1"/>
          <w:shd w:val="clear" w:color="auto" w:fill="FFFFFF"/>
          <w:lang w:eastAsia="en-GB"/>
        </w:rPr>
        <w:t>°</w:t>
      </w:r>
      <w:r w:rsidRPr="00525E68">
        <w:rPr>
          <w:rFonts w:ascii="Helvetica" w:hAnsi="Helvetica"/>
          <w:color w:val="000000" w:themeColor="text1"/>
        </w:rPr>
        <w:t>; matrix size, 96 x 96 x 39). The stimulus was presented using an event related design in which condition ordering was randomized within each run. A randomized interstimulus interval separated each condition and</w:t>
      </w:r>
      <w:r w:rsidR="00137BF6" w:rsidRPr="00525E68">
        <w:rPr>
          <w:rFonts w:ascii="Helvetica" w:hAnsi="Helvetica"/>
          <w:color w:val="000000" w:themeColor="text1"/>
        </w:rPr>
        <w:t xml:space="preserve"> was jittered to</w:t>
      </w:r>
      <w:r w:rsidRPr="00525E68">
        <w:rPr>
          <w:rFonts w:ascii="Helvetica" w:hAnsi="Helvetica"/>
          <w:color w:val="000000" w:themeColor="text1"/>
        </w:rPr>
        <w:t xml:space="preserve"> </w:t>
      </w:r>
      <w:r w:rsidR="00137BF6" w:rsidRPr="00525E68">
        <w:rPr>
          <w:rFonts w:ascii="Helvetica" w:hAnsi="Helvetica"/>
          <w:color w:val="000000" w:themeColor="text1"/>
        </w:rPr>
        <w:t>last</w:t>
      </w:r>
      <w:r w:rsidRPr="00525E68">
        <w:rPr>
          <w:rFonts w:ascii="Helvetica" w:hAnsi="Helvetica"/>
          <w:color w:val="000000" w:themeColor="text1"/>
        </w:rPr>
        <w:t xml:space="preserve"> on average 6 seconds. Again, a 12 second (4TR) dummy run was included at the beginning of each functional </w:t>
      </w:r>
      <w:r w:rsidR="00677EB9" w:rsidRPr="00525E68">
        <w:rPr>
          <w:rFonts w:ascii="Helvetica" w:hAnsi="Helvetica"/>
          <w:color w:val="000000" w:themeColor="text1"/>
        </w:rPr>
        <w:t>run</w:t>
      </w:r>
      <w:r w:rsidRPr="00525E68">
        <w:rPr>
          <w:rFonts w:ascii="Helvetica" w:hAnsi="Helvetica"/>
          <w:color w:val="000000" w:themeColor="text1"/>
        </w:rPr>
        <w:t xml:space="preserve"> to allow for the scanner magnetization to reach a steady state. Participants completed the same attentional task as the pRF </w:t>
      </w:r>
      <w:r w:rsidR="00677EB9" w:rsidRPr="00525E68">
        <w:rPr>
          <w:rFonts w:ascii="Helvetica" w:hAnsi="Helvetica"/>
          <w:color w:val="000000" w:themeColor="text1"/>
        </w:rPr>
        <w:t>run</w:t>
      </w:r>
      <w:r w:rsidR="007E2EFC" w:rsidRPr="00525E68">
        <w:rPr>
          <w:rFonts w:ascii="Helvetica" w:hAnsi="Helvetica"/>
          <w:color w:val="000000" w:themeColor="text1"/>
        </w:rPr>
        <w:t>s</w:t>
      </w:r>
      <w:r w:rsidRPr="00525E68">
        <w:rPr>
          <w:rFonts w:ascii="Helvetica" w:hAnsi="Helvetica"/>
          <w:color w:val="000000" w:themeColor="text1"/>
        </w:rPr>
        <w:t xml:space="preserve"> throughout the experiment.</w:t>
      </w:r>
    </w:p>
    <w:p w14:paraId="39750FA2" w14:textId="4EB62986" w:rsidR="00D6016D" w:rsidRPr="00525E68" w:rsidRDefault="00D6016D" w:rsidP="00AC60AE">
      <w:pPr>
        <w:spacing w:line="480" w:lineRule="auto"/>
        <w:ind w:firstLine="720"/>
        <w:jc w:val="both"/>
        <w:rPr>
          <w:rFonts w:ascii="Helvetica" w:hAnsi="Helvetica"/>
          <w:color w:val="000000" w:themeColor="text1"/>
        </w:rPr>
      </w:pPr>
      <w:r w:rsidRPr="00525E68">
        <w:rPr>
          <w:rFonts w:ascii="Helvetica" w:hAnsi="Helvetica"/>
          <w:color w:val="000000" w:themeColor="text1"/>
        </w:rPr>
        <w:lastRenderedPageBreak/>
        <w:t xml:space="preserve">TCS data were analysed using MATLAB 2016a and VISTA software. A general linear model (GLM) was implemented to test the contribution of stimulus condition to the BOLD time course </w:t>
      </w:r>
      <w:r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"10.1006/nimg.1997.0306", "ISBN" : "1053-8119 (Print)\\r1053-8119 (Linking)", "ISSN" : "10538119", "PMID" : "9500830", "abstract" : "We present an approach to characterizing the differences among event-related hemodynamic responses in functional magnetic resonance imaging that are evoked by different sorts of stimuli. This approach is predicated on a linear convolution model and standard inferential statistics as employed by statistical parametric mapping. In particular we model evoked responses, and their differences, in terms of basis functions of the peri-stimulus time. This facilitates a characterization of the temporal response profiles that has a high effective temporal resolution relative to the repetition time. To demonstrate the technique we examined differential responses to visually presented words that had been seen prior to scanning or that were novel. The form of these differences involved both the magnitude and the latency of the response components. In this paper we focus on bilateral ventrolateral prefrontal responses that show deactivations for previously seen words and activations for novel words.", "author" : [ { "dropping-particle" : "", "family" : "Friston", "given" : "K.J.", "non-dropping-particle" : "", "parse-names" : false, "suffix" : "" }, { "dropping-particle" : "", "family" : "Fletcher", "given" : "P.", "non-dropping-particle" : "", "parse-names" : false, "suffix" : "" }, { "dropping-particle" : "", "family" : "Josephs", "given" : "O.", "non-dropping-particle" : "", "parse-names" : false, "suffix" : "" }, { "dropping-particle" : "", "family" : "Holmes", "given" : "A.", "non-dropping-particle" : "", "parse-names" : false, "suffix" : "" }, { "dropping-particle" : "", "family" : "Rugg", "given" : "M.D.", "non-dropping-particle" : "", "parse-names" : false, "suffix" : "" }, { "dropping-particle" : "", "family" : "Turner", "given" : "R.", "non-dropping-particle" : "", "parse-names" : false, "suffix" : "" } ], "container-title" : "NeuroImage", "id" : "ITEM-1", "issue" : "1", "issued" : { "date-parts" : [ [ "1998" ] ] }, "page" : "30-40", "title" : "Event-Related fMRI: Characterizing Differential Responses", "type" : "article-journal", "volume" : "7" }, "uris" : [ "http://www.mendeley.com/documents/?uuid=4fb5950e-5676-4f2d-9e8d-c6bc28aeabf5" ] } ], "mendeley" : { "formattedCitation" : "(Friston et al., 1998)", "plainTextFormattedCitation" : "(Friston et al., 1998)", "previouslyFormattedCitation" : "(Friston et al., 1998)" }, "properties" : {  }, "schema" : "https://github.com/citation-style-language/schema/raw/master/csl-citation.json" }</w:instrText>
      </w:r>
      <w:r w:rsidRPr="00C42272">
        <w:rPr>
          <w:rFonts w:ascii="Helvetica" w:hAnsi="Helvetica"/>
          <w:color w:val="000000" w:themeColor="text1"/>
        </w:rPr>
        <w:fldChar w:fldCharType="separate"/>
      </w:r>
      <w:r w:rsidR="00FB359F" w:rsidRPr="00C42272">
        <w:rPr>
          <w:rFonts w:ascii="Helvetica" w:hAnsi="Helvetica"/>
          <w:noProof/>
          <w:color w:val="000000" w:themeColor="text1"/>
        </w:rPr>
        <w:t>(Friston et al., 1998)</w:t>
      </w:r>
      <w:r w:rsidRPr="00C42272">
        <w:rPr>
          <w:rFonts w:ascii="Helvetica" w:hAnsi="Helvetica"/>
          <w:color w:val="000000" w:themeColor="text1"/>
        </w:rPr>
        <w:fldChar w:fldCharType="end"/>
      </w:r>
      <w:r w:rsidRPr="00C42272">
        <w:rPr>
          <w:rFonts w:ascii="Helvetica" w:hAnsi="Helvetica"/>
          <w:color w:val="000000" w:themeColor="text1"/>
        </w:rPr>
        <w:t>. We used the default two-gamma Boynton HRF from SPM5 and fit the model to an averaged time course of BOLD signal changed for each stimulus condition by minimizing the sum of squared errors (RSS) between the pre</w:t>
      </w:r>
      <w:r w:rsidRPr="00525E68">
        <w:rPr>
          <w:rFonts w:ascii="Helvetica" w:hAnsi="Helvetica"/>
          <w:color w:val="000000" w:themeColor="text1"/>
        </w:rPr>
        <w:t>dicted time series and the measured BOLD response. This resulted in 20 Beta weight estim</w:t>
      </w:r>
      <w:r w:rsidR="007E2EFC" w:rsidRPr="00525E68">
        <w:rPr>
          <w:rFonts w:ascii="Helvetica" w:hAnsi="Helvetica"/>
          <w:color w:val="000000" w:themeColor="text1"/>
        </w:rPr>
        <w:t>ates for each voxel, reflecting</w:t>
      </w:r>
      <w:r w:rsidR="00677EB9" w:rsidRPr="00525E68">
        <w:rPr>
          <w:rFonts w:ascii="Helvetica" w:hAnsi="Helvetica"/>
          <w:color w:val="000000" w:themeColor="text1"/>
        </w:rPr>
        <w:t xml:space="preserve"> </w:t>
      </w:r>
      <w:r w:rsidRPr="00525E68">
        <w:rPr>
          <w:rFonts w:ascii="Helvetica" w:hAnsi="Helvetica"/>
          <w:color w:val="000000" w:themeColor="text1"/>
        </w:rPr>
        <w:t>sensitivity to each stimulus condition.</w:t>
      </w:r>
    </w:p>
    <w:p w14:paraId="5AE57BCA" w14:textId="77777777" w:rsidR="00D6016D" w:rsidRPr="00525E68" w:rsidRDefault="00D6016D" w:rsidP="00AC60AE">
      <w:pPr>
        <w:spacing w:line="480" w:lineRule="auto"/>
        <w:jc w:val="both"/>
        <w:rPr>
          <w:rFonts w:ascii="Helvetica" w:hAnsi="Helvetica"/>
          <w:color w:val="000000" w:themeColor="text1"/>
        </w:rPr>
      </w:pPr>
    </w:p>
    <w:p w14:paraId="30CAC83B" w14:textId="4BA01304" w:rsidR="00D6016D" w:rsidRPr="00525E68" w:rsidRDefault="00D6016D" w:rsidP="00AC60AE">
      <w:pPr>
        <w:pStyle w:val="Heading3"/>
        <w:spacing w:line="480" w:lineRule="auto"/>
        <w:rPr>
          <w:b w:val="0"/>
          <w:i/>
          <w:color w:val="000000" w:themeColor="text1"/>
          <w:sz w:val="24"/>
          <w:szCs w:val="24"/>
        </w:rPr>
      </w:pPr>
      <w:r w:rsidRPr="00525E68">
        <w:rPr>
          <w:b w:val="0"/>
          <w:i/>
          <w:color w:val="000000" w:themeColor="text1"/>
          <w:sz w:val="24"/>
          <w:szCs w:val="24"/>
        </w:rPr>
        <w:t>Statistical Analysis</w:t>
      </w:r>
    </w:p>
    <w:p w14:paraId="6E703CB9" w14:textId="57066C20" w:rsidR="00D6016D" w:rsidRPr="00525E68" w:rsidRDefault="00D6016D" w:rsidP="00AC60AE">
      <w:pPr>
        <w:pStyle w:val="Heading4"/>
        <w:spacing w:line="480" w:lineRule="auto"/>
        <w:rPr>
          <w:color w:val="000000" w:themeColor="text1"/>
        </w:rPr>
      </w:pPr>
      <w:r w:rsidRPr="00525E68">
        <w:rPr>
          <w:color w:val="000000" w:themeColor="text1"/>
        </w:rPr>
        <w:t>Plotting Beta Weights as a Function of Eccentricity and pRF size</w:t>
      </w:r>
    </w:p>
    <w:p w14:paraId="69209F9B" w14:textId="360B38A3" w:rsidR="00C84D07" w:rsidRDefault="00D6016D" w:rsidP="009B0302">
      <w:pPr>
        <w:spacing w:line="480" w:lineRule="auto"/>
        <w:ind w:firstLine="720"/>
        <w:jc w:val="both"/>
        <w:rPr>
          <w:rFonts w:ascii="Helvetica" w:hAnsi="Helvetica"/>
          <w:color w:val="000000" w:themeColor="text1"/>
        </w:rPr>
      </w:pPr>
      <w:r w:rsidRPr="00525E68">
        <w:rPr>
          <w:rFonts w:ascii="Helvetica" w:hAnsi="Helvetica"/>
          <w:color w:val="000000" w:themeColor="text1"/>
        </w:rPr>
        <w:t xml:space="preserve">Only pRF and TCS voxels with </w:t>
      </w:r>
      <w:r w:rsidRPr="00525E68">
        <w:rPr>
          <w:rFonts w:ascii="Helvetica" w:eastAsia="Times New Roman" w:hAnsi="Helvetica" w:cs="Arial"/>
          <w:color w:val="000000" w:themeColor="text1"/>
          <w:shd w:val="clear" w:color="auto" w:fill="FFFFFF"/>
          <w:lang w:eastAsia="en-GB"/>
        </w:rPr>
        <w:t>≥</w:t>
      </w:r>
      <w:r w:rsidRPr="00525E68">
        <w:rPr>
          <w:rFonts w:ascii="Helvetica" w:hAnsi="Helvetica"/>
          <w:color w:val="000000" w:themeColor="text1"/>
        </w:rPr>
        <w:t xml:space="preserve">10% variance explained were retained for further analysis. </w:t>
      </w:r>
      <w:r w:rsidR="006E4C42" w:rsidRPr="00525E68">
        <w:rPr>
          <w:rFonts w:ascii="Helvetica" w:hAnsi="Helvetica"/>
          <w:color w:val="000000" w:themeColor="text1"/>
        </w:rPr>
        <w:t>The pooled total voxel count for each ROI and the total voxels removed for falling below 10% variance explained are presented in</w:t>
      </w:r>
      <w:r w:rsidR="00BB4695" w:rsidRPr="00525E68">
        <w:rPr>
          <w:rFonts w:ascii="Helvetica" w:hAnsi="Helvetica"/>
          <w:color w:val="000000" w:themeColor="text1"/>
        </w:rPr>
        <w:t xml:space="preserve"> </w:t>
      </w:r>
      <w:r w:rsidR="006E4C42" w:rsidRPr="00525E68">
        <w:rPr>
          <w:rFonts w:ascii="Helvetica" w:hAnsi="Helvetica"/>
          <w:color w:val="000000" w:themeColor="text1"/>
        </w:rPr>
        <w:t xml:space="preserve">Table 1. </w:t>
      </w:r>
      <w:r w:rsidR="007E2EFC" w:rsidRPr="00525E68">
        <w:rPr>
          <w:rFonts w:ascii="Helvetica" w:hAnsi="Helvetica"/>
          <w:color w:val="000000" w:themeColor="text1"/>
        </w:rPr>
        <w:t>For each voxel within</w:t>
      </w:r>
      <w:r w:rsidR="00426C26" w:rsidRPr="00525E68">
        <w:rPr>
          <w:rFonts w:ascii="Helvetica" w:hAnsi="Helvetica"/>
          <w:color w:val="000000" w:themeColor="text1"/>
        </w:rPr>
        <w:t xml:space="preserve"> each participant</w:t>
      </w:r>
      <w:r w:rsidR="001F0F96" w:rsidRPr="00525E68">
        <w:rPr>
          <w:rFonts w:ascii="Helvetica" w:hAnsi="Helvetica"/>
          <w:color w:val="000000" w:themeColor="text1"/>
        </w:rPr>
        <w:t>’s ROI</w:t>
      </w:r>
      <w:r w:rsidR="00426C26" w:rsidRPr="00525E68">
        <w:rPr>
          <w:rFonts w:ascii="Helvetica" w:hAnsi="Helvetica"/>
          <w:color w:val="000000" w:themeColor="text1"/>
        </w:rPr>
        <w:t>, a pRF</w:t>
      </w:r>
      <w:r w:rsidRPr="00525E68">
        <w:rPr>
          <w:rFonts w:ascii="Helvetica" w:hAnsi="Helvetica"/>
          <w:color w:val="000000" w:themeColor="text1"/>
        </w:rPr>
        <w:t xml:space="preserve"> eccentricity value and a pRF size value was extr</w:t>
      </w:r>
      <w:r w:rsidR="007E2EFC" w:rsidRPr="00525E68">
        <w:rPr>
          <w:rFonts w:ascii="Helvetica" w:hAnsi="Helvetica"/>
          <w:color w:val="000000" w:themeColor="text1"/>
        </w:rPr>
        <w:t>acted from the pRF data</w:t>
      </w:r>
      <w:r w:rsidRPr="00525E68">
        <w:rPr>
          <w:rFonts w:ascii="Helvetica" w:hAnsi="Helvetica"/>
          <w:color w:val="000000" w:themeColor="text1"/>
        </w:rPr>
        <w:t xml:space="preserve">. </w:t>
      </w:r>
      <w:r w:rsidR="00426C26" w:rsidRPr="00525E68">
        <w:rPr>
          <w:rFonts w:ascii="Helvetica" w:hAnsi="Helvetica"/>
          <w:color w:val="000000" w:themeColor="text1"/>
        </w:rPr>
        <w:t>The same</w:t>
      </w:r>
      <w:r w:rsidRPr="00525E68">
        <w:rPr>
          <w:rFonts w:ascii="Helvetica" w:hAnsi="Helvetica"/>
          <w:color w:val="000000" w:themeColor="text1"/>
        </w:rPr>
        <w:t xml:space="preserve"> ROIs were then overlaid on each corresponding participants TCS</w:t>
      </w:r>
      <w:r w:rsidR="00954A27" w:rsidRPr="00525E68">
        <w:rPr>
          <w:rFonts w:ascii="Helvetica" w:hAnsi="Helvetica"/>
          <w:color w:val="000000" w:themeColor="text1"/>
        </w:rPr>
        <w:t xml:space="preserve"> data</w:t>
      </w:r>
      <w:r w:rsidRPr="00525E68">
        <w:rPr>
          <w:rFonts w:ascii="Helvetica" w:hAnsi="Helvetica"/>
          <w:color w:val="000000" w:themeColor="text1"/>
        </w:rPr>
        <w:t xml:space="preserve"> and 20 beta weights (1 beta weight per stimulus condition) were extracted for each voxel. Thus, each v</w:t>
      </w:r>
      <w:r w:rsidR="007E2EFC" w:rsidRPr="00525E68">
        <w:rPr>
          <w:rFonts w:ascii="Helvetica" w:hAnsi="Helvetica"/>
          <w:color w:val="000000" w:themeColor="text1"/>
        </w:rPr>
        <w:t>oxel was allocated 22 values: a pRF</w:t>
      </w:r>
      <w:r w:rsidRPr="00525E68">
        <w:rPr>
          <w:rFonts w:ascii="Helvetica" w:hAnsi="Helvetica"/>
          <w:color w:val="000000" w:themeColor="text1"/>
        </w:rPr>
        <w:t xml:space="preserve"> eccentricity value, a pRF size value, and 20 beta weights reflecting voxel sensitivity to each TCS stimulus condition.</w:t>
      </w:r>
      <w:r w:rsidR="001F0F96" w:rsidRPr="00525E68">
        <w:rPr>
          <w:rFonts w:ascii="Helvetica" w:hAnsi="Helvetica"/>
          <w:color w:val="000000" w:themeColor="text1"/>
        </w:rPr>
        <w:t xml:space="preserve"> Polar angle values were not included in the analysis.</w:t>
      </w:r>
    </w:p>
    <w:p w14:paraId="0510C934" w14:textId="487D1790" w:rsidR="001B7265" w:rsidRPr="00525E68" w:rsidRDefault="001B7265" w:rsidP="00E624A4">
      <w:pPr>
        <w:spacing w:line="480" w:lineRule="auto"/>
        <w:jc w:val="both"/>
        <w:rPr>
          <w:rFonts w:ascii="Helvetica" w:hAnsi="Helvetica"/>
          <w:color w:val="000000" w:themeColor="text1"/>
        </w:rPr>
      </w:pPr>
    </w:p>
    <w:p w14:paraId="14938D1B" w14:textId="35E91F2B" w:rsidR="006E4C42" w:rsidRPr="00525E68" w:rsidRDefault="006E4C42" w:rsidP="00A82FEB">
      <w:pPr>
        <w:spacing w:line="360" w:lineRule="auto"/>
        <w:rPr>
          <w:rFonts w:ascii="Helvetica" w:hAnsi="Helvetica"/>
          <w:b/>
        </w:rPr>
      </w:pPr>
      <w:r w:rsidRPr="00525E68">
        <w:rPr>
          <w:rFonts w:ascii="Helvetica" w:hAnsi="Helvetica"/>
          <w:b/>
        </w:rPr>
        <w:t>Table 1.</w:t>
      </w:r>
    </w:p>
    <w:p w14:paraId="2418CC53" w14:textId="0D9A015A" w:rsidR="006E4C42" w:rsidRPr="00525E68" w:rsidRDefault="007D24E4" w:rsidP="00A82FEB">
      <w:pPr>
        <w:spacing w:line="360" w:lineRule="auto"/>
        <w:rPr>
          <w:rFonts w:ascii="Helvetica" w:hAnsi="Helvetica"/>
        </w:rPr>
      </w:pPr>
      <w:r>
        <w:rPr>
          <w:rFonts w:ascii="Helvetica" w:hAnsi="Helvetica"/>
        </w:rPr>
        <w:t>Results of voxel thresholding. Voxels with less than 10% VE in both the pRF and the TCS data are removed from further analysis</w:t>
      </w:r>
      <w:r w:rsidR="0025488B" w:rsidRPr="00525E68">
        <w:rPr>
          <w:rFonts w:ascii="Helvetica" w:hAnsi="Helvetica"/>
        </w:rPr>
        <w:t xml:space="preserve"> </w:t>
      </w:r>
      <w:r w:rsidR="00F961AC" w:rsidRPr="00525E68">
        <w:rPr>
          <w:rFonts w:ascii="Helvetica" w:hAnsi="Helvetica"/>
        </w:rPr>
        <w:t xml:space="preserve">(N=19). </w:t>
      </w:r>
    </w:p>
    <w:tbl>
      <w:tblPr>
        <w:tblStyle w:val="TableGrid"/>
        <w:tblW w:w="9514" w:type="dxa"/>
        <w:tblLook w:val="04A0" w:firstRow="1" w:lastRow="0" w:firstColumn="1" w:lastColumn="0" w:noHBand="0" w:noVBand="1"/>
      </w:tblPr>
      <w:tblGrid>
        <w:gridCol w:w="1964"/>
        <w:gridCol w:w="2528"/>
        <w:gridCol w:w="2815"/>
        <w:gridCol w:w="2207"/>
      </w:tblGrid>
      <w:tr w:rsidR="006E4C42" w:rsidRPr="00C42272" w14:paraId="60C1D2D1" w14:textId="77777777" w:rsidTr="004C5C54">
        <w:trPr>
          <w:trHeight w:val="275"/>
        </w:trPr>
        <w:tc>
          <w:tcPr>
            <w:tcW w:w="1964" w:type="dxa"/>
            <w:tcBorders>
              <w:top w:val="single" w:sz="4" w:space="0" w:color="auto"/>
              <w:left w:val="nil"/>
              <w:bottom w:val="single" w:sz="4" w:space="0" w:color="auto"/>
              <w:right w:val="nil"/>
            </w:tcBorders>
            <w:vAlign w:val="center"/>
          </w:tcPr>
          <w:p w14:paraId="36489A4D" w14:textId="715319E1"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lastRenderedPageBreak/>
              <w:t>ROI</w:t>
            </w:r>
          </w:p>
        </w:tc>
        <w:tc>
          <w:tcPr>
            <w:tcW w:w="2528" w:type="dxa"/>
            <w:tcBorders>
              <w:top w:val="single" w:sz="4" w:space="0" w:color="auto"/>
              <w:left w:val="nil"/>
              <w:bottom w:val="single" w:sz="4" w:space="0" w:color="auto"/>
              <w:right w:val="nil"/>
            </w:tcBorders>
            <w:vAlign w:val="center"/>
          </w:tcPr>
          <w:p w14:paraId="1A545F7B" w14:textId="1D6EFD1F"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Pooled total voxels</w:t>
            </w:r>
          </w:p>
        </w:tc>
        <w:tc>
          <w:tcPr>
            <w:tcW w:w="2815" w:type="dxa"/>
            <w:tcBorders>
              <w:top w:val="single" w:sz="4" w:space="0" w:color="auto"/>
              <w:left w:val="nil"/>
              <w:bottom w:val="single" w:sz="4" w:space="0" w:color="auto"/>
              <w:right w:val="nil"/>
            </w:tcBorders>
            <w:vAlign w:val="center"/>
          </w:tcPr>
          <w:p w14:paraId="31DFAD8D" w14:textId="69643E15"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Pooled voxels under 10% VE</w:t>
            </w:r>
          </w:p>
        </w:tc>
        <w:tc>
          <w:tcPr>
            <w:tcW w:w="2207" w:type="dxa"/>
            <w:tcBorders>
              <w:top w:val="single" w:sz="4" w:space="0" w:color="auto"/>
              <w:left w:val="nil"/>
              <w:bottom w:val="single" w:sz="4" w:space="0" w:color="auto"/>
              <w:right w:val="nil"/>
            </w:tcBorders>
            <w:vAlign w:val="center"/>
          </w:tcPr>
          <w:p w14:paraId="6D11D914" w14:textId="050D09FB"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Proportion removed</w:t>
            </w:r>
          </w:p>
        </w:tc>
      </w:tr>
      <w:tr w:rsidR="006E4C42" w:rsidRPr="00C42272" w14:paraId="783CDF86" w14:textId="77777777" w:rsidTr="004C5C54">
        <w:trPr>
          <w:trHeight w:val="275"/>
        </w:trPr>
        <w:tc>
          <w:tcPr>
            <w:tcW w:w="1964" w:type="dxa"/>
            <w:tcBorders>
              <w:top w:val="single" w:sz="4" w:space="0" w:color="auto"/>
              <w:left w:val="nil"/>
              <w:bottom w:val="nil"/>
              <w:right w:val="nil"/>
            </w:tcBorders>
            <w:vAlign w:val="center"/>
          </w:tcPr>
          <w:p w14:paraId="06C19431" w14:textId="77777777" w:rsidR="006E4C42" w:rsidRPr="00C42272" w:rsidRDefault="006E4C42" w:rsidP="00CF1E92">
            <w:pPr>
              <w:jc w:val="center"/>
              <w:rPr>
                <w:rFonts w:ascii="Helvetica" w:hAnsi="Helvetica"/>
                <w:color w:val="000000" w:themeColor="text1"/>
              </w:rPr>
            </w:pPr>
            <w:r w:rsidRPr="00C42272">
              <w:rPr>
                <w:rFonts w:ascii="Helvetica" w:hAnsi="Helvetica"/>
                <w:color w:val="000000" w:themeColor="text1"/>
              </w:rPr>
              <w:t>V1</w:t>
            </w:r>
          </w:p>
        </w:tc>
        <w:tc>
          <w:tcPr>
            <w:tcW w:w="2528" w:type="dxa"/>
            <w:tcBorders>
              <w:top w:val="single" w:sz="4" w:space="0" w:color="auto"/>
              <w:left w:val="nil"/>
              <w:bottom w:val="nil"/>
              <w:right w:val="nil"/>
            </w:tcBorders>
            <w:vAlign w:val="center"/>
          </w:tcPr>
          <w:p w14:paraId="4B5EBD5E" w14:textId="49F31557"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77693</w:t>
            </w:r>
          </w:p>
        </w:tc>
        <w:tc>
          <w:tcPr>
            <w:tcW w:w="2815" w:type="dxa"/>
            <w:tcBorders>
              <w:top w:val="single" w:sz="4" w:space="0" w:color="auto"/>
              <w:left w:val="nil"/>
              <w:bottom w:val="nil"/>
              <w:right w:val="nil"/>
            </w:tcBorders>
            <w:vAlign w:val="center"/>
          </w:tcPr>
          <w:p w14:paraId="0C93A761" w14:textId="3CC03991"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34314</w:t>
            </w:r>
          </w:p>
        </w:tc>
        <w:tc>
          <w:tcPr>
            <w:tcW w:w="2207" w:type="dxa"/>
            <w:tcBorders>
              <w:top w:val="single" w:sz="4" w:space="0" w:color="auto"/>
              <w:left w:val="nil"/>
              <w:bottom w:val="nil"/>
              <w:right w:val="nil"/>
            </w:tcBorders>
            <w:vAlign w:val="center"/>
          </w:tcPr>
          <w:p w14:paraId="1788DAC1" w14:textId="24A11D9D"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44.16%</w:t>
            </w:r>
          </w:p>
        </w:tc>
      </w:tr>
      <w:tr w:rsidR="006E4C42" w:rsidRPr="00C42272" w14:paraId="3D837E79" w14:textId="77777777" w:rsidTr="004C5C54">
        <w:trPr>
          <w:trHeight w:val="275"/>
        </w:trPr>
        <w:tc>
          <w:tcPr>
            <w:tcW w:w="1964" w:type="dxa"/>
            <w:tcBorders>
              <w:top w:val="nil"/>
              <w:left w:val="nil"/>
              <w:bottom w:val="nil"/>
              <w:right w:val="nil"/>
            </w:tcBorders>
            <w:vAlign w:val="center"/>
          </w:tcPr>
          <w:p w14:paraId="52580779" w14:textId="77777777" w:rsidR="006E4C42" w:rsidRPr="00C42272" w:rsidRDefault="006E4C42" w:rsidP="00CF1E92">
            <w:pPr>
              <w:jc w:val="center"/>
              <w:rPr>
                <w:rFonts w:ascii="Helvetica" w:hAnsi="Helvetica"/>
                <w:color w:val="000000" w:themeColor="text1"/>
              </w:rPr>
            </w:pPr>
            <w:r w:rsidRPr="00C42272">
              <w:rPr>
                <w:rFonts w:ascii="Helvetica" w:hAnsi="Helvetica"/>
                <w:color w:val="000000" w:themeColor="text1"/>
              </w:rPr>
              <w:t>V2</w:t>
            </w:r>
          </w:p>
        </w:tc>
        <w:tc>
          <w:tcPr>
            <w:tcW w:w="2528" w:type="dxa"/>
            <w:tcBorders>
              <w:top w:val="nil"/>
              <w:left w:val="nil"/>
              <w:bottom w:val="nil"/>
              <w:right w:val="nil"/>
            </w:tcBorders>
            <w:vAlign w:val="center"/>
          </w:tcPr>
          <w:p w14:paraId="16238719" w14:textId="30F5DD67"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76991</w:t>
            </w:r>
          </w:p>
        </w:tc>
        <w:tc>
          <w:tcPr>
            <w:tcW w:w="2815" w:type="dxa"/>
            <w:tcBorders>
              <w:top w:val="nil"/>
              <w:left w:val="nil"/>
              <w:bottom w:val="nil"/>
              <w:right w:val="nil"/>
            </w:tcBorders>
            <w:vAlign w:val="center"/>
          </w:tcPr>
          <w:p w14:paraId="6C029143" w14:textId="0EE04F74"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32555</w:t>
            </w:r>
          </w:p>
        </w:tc>
        <w:tc>
          <w:tcPr>
            <w:tcW w:w="2207" w:type="dxa"/>
            <w:tcBorders>
              <w:top w:val="nil"/>
              <w:left w:val="nil"/>
              <w:bottom w:val="nil"/>
              <w:right w:val="nil"/>
            </w:tcBorders>
            <w:vAlign w:val="center"/>
          </w:tcPr>
          <w:p w14:paraId="398BA69C" w14:textId="1886B604"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42.28%</w:t>
            </w:r>
          </w:p>
        </w:tc>
      </w:tr>
      <w:tr w:rsidR="006E4C42" w:rsidRPr="00C42272" w14:paraId="7D2DCE94" w14:textId="77777777" w:rsidTr="004C5C54">
        <w:trPr>
          <w:trHeight w:val="294"/>
        </w:trPr>
        <w:tc>
          <w:tcPr>
            <w:tcW w:w="1964" w:type="dxa"/>
            <w:tcBorders>
              <w:top w:val="nil"/>
              <w:left w:val="nil"/>
              <w:bottom w:val="nil"/>
              <w:right w:val="nil"/>
            </w:tcBorders>
            <w:vAlign w:val="center"/>
          </w:tcPr>
          <w:p w14:paraId="7897AC97" w14:textId="77777777" w:rsidR="006E4C42" w:rsidRPr="00C42272" w:rsidRDefault="006E4C42" w:rsidP="00CF1E92">
            <w:pPr>
              <w:jc w:val="center"/>
              <w:rPr>
                <w:rFonts w:ascii="Helvetica" w:hAnsi="Helvetica"/>
                <w:color w:val="000000" w:themeColor="text1"/>
              </w:rPr>
            </w:pPr>
            <w:r w:rsidRPr="00C42272">
              <w:rPr>
                <w:rFonts w:ascii="Helvetica" w:hAnsi="Helvetica"/>
                <w:color w:val="000000" w:themeColor="text1"/>
              </w:rPr>
              <w:t>V3</w:t>
            </w:r>
          </w:p>
        </w:tc>
        <w:tc>
          <w:tcPr>
            <w:tcW w:w="2528" w:type="dxa"/>
            <w:tcBorders>
              <w:top w:val="nil"/>
              <w:left w:val="nil"/>
              <w:bottom w:val="nil"/>
              <w:right w:val="nil"/>
            </w:tcBorders>
            <w:vAlign w:val="center"/>
          </w:tcPr>
          <w:p w14:paraId="6DC50561" w14:textId="52057E9F"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70977</w:t>
            </w:r>
          </w:p>
        </w:tc>
        <w:tc>
          <w:tcPr>
            <w:tcW w:w="2815" w:type="dxa"/>
            <w:tcBorders>
              <w:top w:val="nil"/>
              <w:left w:val="nil"/>
              <w:bottom w:val="nil"/>
              <w:right w:val="nil"/>
            </w:tcBorders>
            <w:vAlign w:val="center"/>
          </w:tcPr>
          <w:p w14:paraId="3A6C4310" w14:textId="10C4295D"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26907</w:t>
            </w:r>
          </w:p>
        </w:tc>
        <w:tc>
          <w:tcPr>
            <w:tcW w:w="2207" w:type="dxa"/>
            <w:tcBorders>
              <w:top w:val="nil"/>
              <w:left w:val="nil"/>
              <w:bottom w:val="nil"/>
              <w:right w:val="nil"/>
            </w:tcBorders>
            <w:vAlign w:val="center"/>
          </w:tcPr>
          <w:p w14:paraId="66559B25" w14:textId="602A707F"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37.81%</w:t>
            </w:r>
          </w:p>
        </w:tc>
      </w:tr>
      <w:tr w:rsidR="006E4C42" w:rsidRPr="00C42272" w14:paraId="6982C819" w14:textId="77777777" w:rsidTr="004C5C54">
        <w:trPr>
          <w:trHeight w:val="294"/>
        </w:trPr>
        <w:tc>
          <w:tcPr>
            <w:tcW w:w="1964" w:type="dxa"/>
            <w:tcBorders>
              <w:top w:val="nil"/>
              <w:left w:val="nil"/>
              <w:bottom w:val="nil"/>
              <w:right w:val="nil"/>
            </w:tcBorders>
            <w:vAlign w:val="center"/>
          </w:tcPr>
          <w:p w14:paraId="615AF26F" w14:textId="77777777" w:rsidR="006E4C42" w:rsidRPr="00C42272" w:rsidRDefault="006E4C42" w:rsidP="00CF1E92">
            <w:pPr>
              <w:jc w:val="center"/>
              <w:rPr>
                <w:rFonts w:ascii="Helvetica" w:hAnsi="Helvetica"/>
                <w:color w:val="000000" w:themeColor="text1"/>
              </w:rPr>
            </w:pPr>
            <w:r w:rsidRPr="00C42272">
              <w:rPr>
                <w:rFonts w:ascii="Helvetica" w:hAnsi="Helvetica"/>
                <w:color w:val="000000" w:themeColor="text1"/>
              </w:rPr>
              <w:t>V3a</w:t>
            </w:r>
          </w:p>
        </w:tc>
        <w:tc>
          <w:tcPr>
            <w:tcW w:w="2528" w:type="dxa"/>
            <w:tcBorders>
              <w:top w:val="nil"/>
              <w:left w:val="nil"/>
              <w:bottom w:val="nil"/>
              <w:right w:val="nil"/>
            </w:tcBorders>
            <w:vAlign w:val="center"/>
          </w:tcPr>
          <w:p w14:paraId="7913711A" w14:textId="37D78955"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55659</w:t>
            </w:r>
          </w:p>
        </w:tc>
        <w:tc>
          <w:tcPr>
            <w:tcW w:w="2815" w:type="dxa"/>
            <w:tcBorders>
              <w:top w:val="nil"/>
              <w:left w:val="nil"/>
              <w:bottom w:val="nil"/>
              <w:right w:val="nil"/>
            </w:tcBorders>
            <w:vAlign w:val="center"/>
          </w:tcPr>
          <w:p w14:paraId="79E6D80B" w14:textId="3145E638"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23235</w:t>
            </w:r>
          </w:p>
        </w:tc>
        <w:tc>
          <w:tcPr>
            <w:tcW w:w="2207" w:type="dxa"/>
            <w:tcBorders>
              <w:top w:val="nil"/>
              <w:left w:val="nil"/>
              <w:bottom w:val="nil"/>
              <w:right w:val="nil"/>
            </w:tcBorders>
            <w:vAlign w:val="center"/>
          </w:tcPr>
          <w:p w14:paraId="27FB29E4" w14:textId="695A45F1"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41.75%</w:t>
            </w:r>
          </w:p>
        </w:tc>
      </w:tr>
      <w:tr w:rsidR="006E4C42" w:rsidRPr="00C42272" w14:paraId="396CC63B" w14:textId="77777777" w:rsidTr="004C5C54">
        <w:trPr>
          <w:trHeight w:val="275"/>
        </w:trPr>
        <w:tc>
          <w:tcPr>
            <w:tcW w:w="1964" w:type="dxa"/>
            <w:tcBorders>
              <w:top w:val="nil"/>
              <w:left w:val="nil"/>
              <w:bottom w:val="single" w:sz="4" w:space="0" w:color="auto"/>
              <w:right w:val="nil"/>
            </w:tcBorders>
            <w:vAlign w:val="center"/>
          </w:tcPr>
          <w:p w14:paraId="594350BB" w14:textId="77777777" w:rsidR="006E4C42" w:rsidRPr="00C42272" w:rsidRDefault="006E4C42" w:rsidP="00CF1E92">
            <w:pPr>
              <w:jc w:val="center"/>
              <w:rPr>
                <w:rFonts w:ascii="Helvetica" w:hAnsi="Helvetica"/>
                <w:color w:val="000000" w:themeColor="text1"/>
              </w:rPr>
            </w:pPr>
            <w:r w:rsidRPr="00C42272">
              <w:rPr>
                <w:rFonts w:ascii="Helvetica" w:hAnsi="Helvetica"/>
                <w:color w:val="000000" w:themeColor="text1"/>
              </w:rPr>
              <w:t>hV4</w:t>
            </w:r>
          </w:p>
        </w:tc>
        <w:tc>
          <w:tcPr>
            <w:tcW w:w="2528" w:type="dxa"/>
            <w:tcBorders>
              <w:top w:val="nil"/>
              <w:left w:val="nil"/>
              <w:right w:val="nil"/>
            </w:tcBorders>
            <w:vAlign w:val="center"/>
          </w:tcPr>
          <w:p w14:paraId="067CF41F" w14:textId="670B09B4"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25388</w:t>
            </w:r>
          </w:p>
        </w:tc>
        <w:tc>
          <w:tcPr>
            <w:tcW w:w="2815" w:type="dxa"/>
            <w:tcBorders>
              <w:top w:val="nil"/>
              <w:left w:val="nil"/>
              <w:right w:val="nil"/>
            </w:tcBorders>
            <w:vAlign w:val="center"/>
          </w:tcPr>
          <w:p w14:paraId="02AE091B" w14:textId="066740CC" w:rsidR="006E4C42" w:rsidRPr="00525E68" w:rsidRDefault="006E4C42" w:rsidP="00CF1E92">
            <w:pPr>
              <w:jc w:val="center"/>
              <w:rPr>
                <w:rFonts w:ascii="Helvetica" w:hAnsi="Helvetica"/>
                <w:color w:val="000000" w:themeColor="text1"/>
              </w:rPr>
            </w:pPr>
            <w:r w:rsidRPr="00525E68">
              <w:rPr>
                <w:rFonts w:ascii="Helvetica" w:hAnsi="Helvetica"/>
                <w:color w:val="000000" w:themeColor="text1"/>
              </w:rPr>
              <w:t>25388</w:t>
            </w:r>
          </w:p>
        </w:tc>
        <w:tc>
          <w:tcPr>
            <w:tcW w:w="2207" w:type="dxa"/>
            <w:tcBorders>
              <w:top w:val="nil"/>
              <w:left w:val="nil"/>
              <w:right w:val="nil"/>
            </w:tcBorders>
            <w:vAlign w:val="center"/>
          </w:tcPr>
          <w:p w14:paraId="699FFAFE" w14:textId="620830B6" w:rsidR="006E4C42" w:rsidRPr="00525E68" w:rsidRDefault="006E4C42" w:rsidP="00CF1E92">
            <w:pPr>
              <w:jc w:val="center"/>
              <w:rPr>
                <w:rFonts w:ascii="Helvetica" w:hAnsi="Helvetica"/>
                <w:color w:val="000000" w:themeColor="text1"/>
              </w:rPr>
            </w:pPr>
            <w:r w:rsidRPr="00525E68">
              <w:rPr>
                <w:rFonts w:ascii="Helvetica" w:eastAsia="Times New Roman" w:hAnsi="Helvetica" w:cs="Times New Roman"/>
                <w:color w:val="000000" w:themeColor="text1"/>
                <w:shd w:val="clear" w:color="auto" w:fill="FFFFFF"/>
                <w:lang w:eastAsia="en-GB"/>
              </w:rPr>
              <w:t>49.59%</w:t>
            </w:r>
          </w:p>
        </w:tc>
      </w:tr>
    </w:tbl>
    <w:p w14:paraId="48418F2F" w14:textId="77777777" w:rsidR="006E4C42" w:rsidRPr="00C42272" w:rsidRDefault="006E4C42" w:rsidP="004C5C54">
      <w:pPr>
        <w:spacing w:line="480" w:lineRule="auto"/>
        <w:jc w:val="both"/>
        <w:rPr>
          <w:rFonts w:ascii="Helvetica" w:hAnsi="Helvetica"/>
          <w:color w:val="000000" w:themeColor="text1"/>
        </w:rPr>
      </w:pPr>
    </w:p>
    <w:p w14:paraId="738D1F1F" w14:textId="26B78336" w:rsidR="00FB4263" w:rsidRDefault="00D6016D" w:rsidP="0029309F">
      <w:pPr>
        <w:spacing w:line="480" w:lineRule="auto"/>
        <w:ind w:firstLine="720"/>
        <w:jc w:val="both"/>
        <w:rPr>
          <w:rFonts w:ascii="Helvetica" w:eastAsia="Times New Roman" w:hAnsi="Helvetica" w:cs="Arial"/>
          <w:b/>
          <w:bCs/>
          <w:color w:val="000000" w:themeColor="text1"/>
          <w:lang w:eastAsia="en-GB"/>
        </w:rPr>
      </w:pPr>
      <w:r w:rsidRPr="00525E68">
        <w:rPr>
          <w:rFonts w:ascii="Helvetica" w:hAnsi="Helvetica"/>
          <w:color w:val="000000" w:themeColor="text1"/>
        </w:rPr>
        <w:t xml:space="preserve">For each participant, beta weights were plotted as a function of </w:t>
      </w:r>
      <w:r w:rsidR="00D42738" w:rsidRPr="00525E68">
        <w:rPr>
          <w:rFonts w:ascii="Helvetica" w:hAnsi="Helvetica"/>
          <w:color w:val="000000" w:themeColor="text1"/>
        </w:rPr>
        <w:t>pRF</w:t>
      </w:r>
      <w:r w:rsidRPr="00525E68">
        <w:rPr>
          <w:rFonts w:ascii="Helvetica" w:hAnsi="Helvetica"/>
          <w:color w:val="000000" w:themeColor="text1"/>
        </w:rPr>
        <w:t xml:space="preserve"> eccentricity; foveal, parafoveal, or peripheral. For each ROI, foveal </w:t>
      </w:r>
      <w:r w:rsidR="00D42738" w:rsidRPr="00525E68">
        <w:rPr>
          <w:rFonts w:ascii="Helvetica" w:hAnsi="Helvetica"/>
          <w:color w:val="000000" w:themeColor="text1"/>
        </w:rPr>
        <w:t>pRFs</w:t>
      </w:r>
      <w:r w:rsidRPr="00525E68">
        <w:rPr>
          <w:rFonts w:ascii="Helvetica" w:hAnsi="Helvetica"/>
          <w:color w:val="000000" w:themeColor="text1"/>
        </w:rPr>
        <w:t xml:space="preserve"> were defined as being between 0.2</w:t>
      </w:r>
      <w:r w:rsidRPr="00525E68">
        <w:rPr>
          <w:rFonts w:ascii="Helvetica" w:eastAsia="Times New Roman" w:hAnsi="Helvetica" w:cs="Arial"/>
          <w:bCs/>
          <w:color w:val="000000" w:themeColor="text1"/>
          <w:lang w:eastAsia="en-GB"/>
        </w:rPr>
        <w:t>°</w:t>
      </w:r>
      <w:r w:rsidRPr="00525E68">
        <w:rPr>
          <w:rFonts w:ascii="Helvetica" w:hAnsi="Helvetica"/>
          <w:color w:val="000000" w:themeColor="text1"/>
        </w:rPr>
        <w:t xml:space="preserve"> - 3.0</w:t>
      </w:r>
      <w:r w:rsidRPr="00525E68">
        <w:rPr>
          <w:rFonts w:ascii="Helvetica" w:eastAsia="Times New Roman" w:hAnsi="Helvetica" w:cs="Arial"/>
          <w:bCs/>
          <w:color w:val="000000" w:themeColor="text1"/>
          <w:lang w:eastAsia="en-GB"/>
        </w:rPr>
        <w:t xml:space="preserve">° eccentricity, parafoveal </w:t>
      </w:r>
      <w:r w:rsidR="00D42738" w:rsidRPr="00525E68">
        <w:rPr>
          <w:rFonts w:ascii="Helvetica" w:hAnsi="Helvetica"/>
          <w:color w:val="000000" w:themeColor="text1"/>
        </w:rPr>
        <w:t xml:space="preserve">pRFs </w:t>
      </w:r>
      <w:r w:rsidRPr="00525E68">
        <w:rPr>
          <w:rFonts w:ascii="Helvetica" w:eastAsia="Times New Roman" w:hAnsi="Helvetica" w:cs="Arial"/>
          <w:bCs/>
          <w:color w:val="000000" w:themeColor="text1"/>
          <w:lang w:eastAsia="en-GB"/>
        </w:rPr>
        <w:t xml:space="preserve">were defined as being between 3.0° - 6.0° eccentricity, and peripheral </w:t>
      </w:r>
      <w:r w:rsidR="00D42738" w:rsidRPr="00525E68">
        <w:rPr>
          <w:rFonts w:ascii="Helvetica" w:hAnsi="Helvetica"/>
          <w:color w:val="000000" w:themeColor="text1"/>
        </w:rPr>
        <w:t xml:space="preserve">pRFs </w:t>
      </w:r>
      <w:r w:rsidRPr="00525E68">
        <w:rPr>
          <w:rFonts w:ascii="Helvetica" w:eastAsia="Times New Roman" w:hAnsi="Helvetica" w:cs="Arial"/>
          <w:bCs/>
          <w:color w:val="000000" w:themeColor="text1"/>
          <w:lang w:eastAsia="en-GB"/>
        </w:rPr>
        <w:t>were defined as being between 6.0° - 10.0° eccentricity. Visualisation of how these data are partitioned and their correspondence to visual space is illustrated in Figure 5</w:t>
      </w:r>
      <w:r w:rsidRPr="00525E68">
        <w:rPr>
          <w:rFonts w:ascii="Helvetica" w:eastAsia="Times New Roman" w:hAnsi="Helvetica" w:cs="Arial"/>
          <w:b/>
          <w:bCs/>
          <w:color w:val="000000" w:themeColor="text1"/>
          <w:lang w:eastAsia="en-GB"/>
        </w:rPr>
        <w:t>.</w:t>
      </w:r>
    </w:p>
    <w:p w14:paraId="01B167C6" w14:textId="77777777" w:rsidR="00BB4F5B" w:rsidRPr="00525E68" w:rsidRDefault="00BB4F5B" w:rsidP="00BB4F5B">
      <w:pPr>
        <w:spacing w:line="480" w:lineRule="auto"/>
        <w:jc w:val="both"/>
        <w:rPr>
          <w:rFonts w:ascii="Helvetica" w:eastAsia="Times New Roman" w:hAnsi="Helvetica" w:cs="Arial"/>
          <w:b/>
          <w:bCs/>
          <w:color w:val="000000" w:themeColor="text1"/>
          <w:lang w:eastAsia="en-GB"/>
        </w:rPr>
      </w:pPr>
    </w:p>
    <w:p w14:paraId="6A9E3D26" w14:textId="7CB83571" w:rsidR="00D6016D" w:rsidRPr="00C42272" w:rsidRDefault="00CE5225" w:rsidP="00AC60AE">
      <w:pPr>
        <w:spacing w:line="480" w:lineRule="auto"/>
        <w:jc w:val="both"/>
        <w:rPr>
          <w:rFonts w:ascii="Helvetica" w:hAnsi="Helvetica"/>
          <w:color w:val="000000" w:themeColor="text1"/>
        </w:rPr>
      </w:pPr>
      <w:r>
        <w:rPr>
          <w:rFonts w:ascii="Helvetica" w:hAnsi="Helvetica"/>
          <w:noProof/>
          <w:color w:val="000000" w:themeColor="text1"/>
          <w:lang w:eastAsia="en-GB"/>
        </w:rPr>
        <w:drawing>
          <wp:inline distT="0" distB="0" distL="0" distR="0" wp14:anchorId="41E724F0" wp14:editId="05202273">
            <wp:extent cx="6028035" cy="1900800"/>
            <wp:effectExtent l="0" t="0" r="508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05.jpg"/>
                    <pic:cNvPicPr/>
                  </pic:nvPicPr>
                  <pic:blipFill rotWithShape="1">
                    <a:blip r:embed="rId12" cstate="print">
                      <a:extLst>
                        <a:ext uri="{28A0092B-C50C-407E-A947-70E740481C1C}">
                          <a14:useLocalDpi xmlns:a14="http://schemas.microsoft.com/office/drawing/2010/main" val="0"/>
                        </a:ext>
                      </a:extLst>
                    </a:blip>
                    <a:srcRect r="3857" b="7897"/>
                    <a:stretch/>
                  </pic:blipFill>
                  <pic:spPr bwMode="auto">
                    <a:xfrm>
                      <a:off x="0" y="0"/>
                      <a:ext cx="6038797" cy="1904193"/>
                    </a:xfrm>
                    <a:prstGeom prst="rect">
                      <a:avLst/>
                    </a:prstGeom>
                    <a:ln>
                      <a:noFill/>
                    </a:ln>
                    <a:extLst>
                      <a:ext uri="{53640926-AAD7-44D8-BBD7-CCE9431645EC}">
                        <a14:shadowObscured xmlns:a14="http://schemas.microsoft.com/office/drawing/2010/main"/>
                      </a:ext>
                    </a:extLst>
                  </pic:spPr>
                </pic:pic>
              </a:graphicData>
            </a:graphic>
          </wp:inline>
        </w:drawing>
      </w:r>
    </w:p>
    <w:p w14:paraId="63118765" w14:textId="1E72AB54" w:rsidR="00AC60AE" w:rsidRPr="00525E68" w:rsidRDefault="00AC60AE" w:rsidP="004E6B6D">
      <w:pPr>
        <w:spacing w:line="360" w:lineRule="auto"/>
        <w:jc w:val="both"/>
        <w:rPr>
          <w:rFonts w:ascii="Helvetica" w:eastAsia="Times New Roman" w:hAnsi="Helvetica" w:cs="Arial"/>
          <w:bCs/>
          <w:color w:val="000000" w:themeColor="text1"/>
          <w:lang w:eastAsia="en-GB"/>
        </w:rPr>
      </w:pPr>
      <w:r w:rsidRPr="00525E68">
        <w:rPr>
          <w:rFonts w:ascii="Helvetica" w:hAnsi="Helvetica"/>
          <w:b/>
          <w:color w:val="000000" w:themeColor="text1"/>
        </w:rPr>
        <w:t>Figure 5</w:t>
      </w:r>
      <w:r w:rsidRPr="00525E68">
        <w:rPr>
          <w:rFonts w:ascii="Helvetica" w:hAnsi="Helvetica"/>
          <w:color w:val="000000" w:themeColor="text1"/>
        </w:rPr>
        <w:t xml:space="preserve">: </w:t>
      </w:r>
      <w:r w:rsidR="00673735" w:rsidRPr="00525E68">
        <w:rPr>
          <w:rFonts w:ascii="Helvetica" w:hAnsi="Helvetica"/>
          <w:color w:val="000000" w:themeColor="text1"/>
        </w:rPr>
        <w:t>Voxels</w:t>
      </w:r>
      <w:r w:rsidRPr="00525E68">
        <w:rPr>
          <w:rFonts w:ascii="Helvetica" w:hAnsi="Helvetica"/>
          <w:color w:val="000000" w:themeColor="text1"/>
        </w:rPr>
        <w:t xml:space="preserve"> are binned into 3 gradients of eccentricity – foveal (red), parafoveal (green), and peripheral (blue). </w:t>
      </w:r>
      <w:r w:rsidR="00673735" w:rsidRPr="00525E68">
        <w:rPr>
          <w:rFonts w:ascii="Helvetica" w:hAnsi="Helvetica"/>
          <w:color w:val="000000" w:themeColor="text1"/>
        </w:rPr>
        <w:t xml:space="preserve">In </w:t>
      </w:r>
      <w:r w:rsidRPr="00525E68">
        <w:rPr>
          <w:rFonts w:ascii="Helvetica" w:hAnsi="Helvetica"/>
          <w:color w:val="000000" w:themeColor="text1"/>
        </w:rPr>
        <w:t xml:space="preserve">A) </w:t>
      </w:r>
      <w:r w:rsidR="00673735" w:rsidRPr="00525E68">
        <w:rPr>
          <w:rFonts w:ascii="Helvetica" w:hAnsi="Helvetica"/>
          <w:color w:val="000000" w:themeColor="text1"/>
        </w:rPr>
        <w:t xml:space="preserve">we present an eccentricity map on </w:t>
      </w:r>
      <w:r w:rsidR="00E23065" w:rsidRPr="00525E68">
        <w:rPr>
          <w:rFonts w:ascii="Helvetica" w:hAnsi="Helvetica"/>
          <w:color w:val="000000" w:themeColor="text1"/>
        </w:rPr>
        <w:t>a</w:t>
      </w:r>
      <w:r w:rsidR="00673735" w:rsidRPr="00525E68">
        <w:rPr>
          <w:rFonts w:ascii="Helvetica" w:hAnsi="Helvetica"/>
          <w:color w:val="000000" w:themeColor="text1"/>
        </w:rPr>
        <w:t xml:space="preserve"> right hemisphere </w:t>
      </w:r>
      <w:r w:rsidR="00E23065" w:rsidRPr="00525E68">
        <w:rPr>
          <w:rFonts w:ascii="Helvetica" w:hAnsi="Helvetica"/>
          <w:color w:val="000000" w:themeColor="text1"/>
        </w:rPr>
        <w:t>mesh of the</w:t>
      </w:r>
      <w:r w:rsidR="00673735" w:rsidRPr="00525E68">
        <w:rPr>
          <w:rFonts w:ascii="Helvetica" w:hAnsi="Helvetica"/>
          <w:color w:val="000000" w:themeColor="text1"/>
        </w:rPr>
        <w:t xml:space="preserve"> visual cortex with overlaid hand drawn ROIs</w:t>
      </w:r>
      <w:r w:rsidRPr="00525E68">
        <w:rPr>
          <w:rFonts w:ascii="Helvetica" w:eastAsia="Times New Roman" w:hAnsi="Helvetica" w:cs="Arial"/>
          <w:bCs/>
          <w:color w:val="000000" w:themeColor="text1"/>
          <w:lang w:eastAsia="en-GB"/>
        </w:rPr>
        <w:t xml:space="preserve">, </w:t>
      </w:r>
      <w:r w:rsidR="00835EB3" w:rsidRPr="00525E68">
        <w:rPr>
          <w:rFonts w:ascii="Helvetica" w:eastAsia="Times New Roman" w:hAnsi="Helvetica" w:cs="Arial"/>
          <w:bCs/>
          <w:color w:val="000000" w:themeColor="text1"/>
          <w:lang w:eastAsia="en-GB"/>
        </w:rPr>
        <w:t>noting the location of V1.</w:t>
      </w:r>
      <w:r w:rsidRPr="00525E68">
        <w:rPr>
          <w:rFonts w:ascii="Helvetica" w:eastAsia="Times New Roman" w:hAnsi="Helvetica" w:cs="Arial"/>
          <w:bCs/>
          <w:color w:val="000000" w:themeColor="text1"/>
          <w:lang w:eastAsia="en-GB"/>
        </w:rPr>
        <w:t xml:space="preserve"> B) shows how these </w:t>
      </w:r>
      <w:r w:rsidR="00673735" w:rsidRPr="00525E68">
        <w:rPr>
          <w:rFonts w:ascii="Helvetica" w:eastAsia="Times New Roman" w:hAnsi="Helvetica" w:cs="Arial"/>
          <w:bCs/>
          <w:color w:val="000000" w:themeColor="text1"/>
          <w:lang w:eastAsia="en-GB"/>
        </w:rPr>
        <w:t xml:space="preserve">voxel </w:t>
      </w:r>
      <w:r w:rsidR="00E4482E" w:rsidRPr="00525E68">
        <w:rPr>
          <w:rFonts w:ascii="Helvetica" w:eastAsia="Times New Roman" w:hAnsi="Helvetica" w:cs="Arial"/>
          <w:bCs/>
          <w:color w:val="000000" w:themeColor="text1"/>
          <w:lang w:eastAsia="en-GB"/>
        </w:rPr>
        <w:t>bins would be represented on a</w:t>
      </w:r>
      <w:r w:rsidRPr="00525E68">
        <w:rPr>
          <w:rFonts w:ascii="Helvetica" w:eastAsia="Times New Roman" w:hAnsi="Helvetica" w:cs="Arial"/>
          <w:bCs/>
          <w:color w:val="000000" w:themeColor="text1"/>
          <w:lang w:eastAsia="en-GB"/>
        </w:rPr>
        <w:t xml:space="preserve"> </w:t>
      </w:r>
      <w:r w:rsidR="00E23065" w:rsidRPr="00525E68">
        <w:rPr>
          <w:rFonts w:ascii="Helvetica" w:eastAsia="Times New Roman" w:hAnsi="Helvetica" w:cs="Arial"/>
          <w:bCs/>
          <w:color w:val="000000" w:themeColor="text1"/>
          <w:lang w:eastAsia="en-GB"/>
        </w:rPr>
        <w:t>schematic</w:t>
      </w:r>
      <w:r w:rsidRPr="00525E68">
        <w:rPr>
          <w:rFonts w:ascii="Helvetica" w:eastAsia="Times New Roman" w:hAnsi="Helvetica" w:cs="Arial"/>
          <w:bCs/>
          <w:color w:val="000000" w:themeColor="text1"/>
          <w:lang w:eastAsia="en-GB"/>
        </w:rPr>
        <w:t xml:space="preserve"> model of right hemisphere V1. In C) we present </w:t>
      </w:r>
      <w:r w:rsidR="00673735" w:rsidRPr="00525E68">
        <w:rPr>
          <w:rFonts w:ascii="Helvetica" w:eastAsia="Times New Roman" w:hAnsi="Helvetica" w:cs="Arial"/>
          <w:bCs/>
          <w:color w:val="000000" w:themeColor="text1"/>
          <w:lang w:eastAsia="en-GB"/>
        </w:rPr>
        <w:t xml:space="preserve">how </w:t>
      </w:r>
      <w:r w:rsidR="00835EB3" w:rsidRPr="00525E68">
        <w:rPr>
          <w:rFonts w:ascii="Helvetica" w:eastAsia="Times New Roman" w:hAnsi="Helvetica" w:cs="Arial"/>
          <w:bCs/>
          <w:color w:val="000000" w:themeColor="text1"/>
          <w:lang w:eastAsia="en-GB"/>
        </w:rPr>
        <w:t>the</w:t>
      </w:r>
      <w:r w:rsidR="00673735" w:rsidRPr="00525E68">
        <w:rPr>
          <w:rFonts w:ascii="Helvetica" w:eastAsia="Times New Roman" w:hAnsi="Helvetica" w:cs="Arial"/>
          <w:bCs/>
          <w:color w:val="000000" w:themeColor="text1"/>
          <w:lang w:eastAsia="en-GB"/>
        </w:rPr>
        <w:t xml:space="preserve"> voxel bins in B) would be spatially tuned (ignoring polar angle) across the contralateral visual field</w:t>
      </w:r>
      <w:r w:rsidRPr="00525E68">
        <w:rPr>
          <w:rFonts w:ascii="Helvetica" w:eastAsia="Times New Roman" w:hAnsi="Helvetica" w:cs="Arial"/>
          <w:bCs/>
          <w:color w:val="000000" w:themeColor="text1"/>
          <w:lang w:eastAsia="en-GB"/>
        </w:rPr>
        <w:t>.</w:t>
      </w:r>
    </w:p>
    <w:p w14:paraId="3F717C9A" w14:textId="79D75A26" w:rsidR="00D6016D" w:rsidRPr="00525E68" w:rsidRDefault="00D6016D" w:rsidP="00AC60AE">
      <w:pPr>
        <w:spacing w:line="480" w:lineRule="auto"/>
        <w:jc w:val="both"/>
        <w:rPr>
          <w:rFonts w:ascii="Helvetica" w:eastAsia="Times New Roman" w:hAnsi="Helvetica" w:cs="Arial"/>
          <w:bCs/>
          <w:color w:val="000000" w:themeColor="text1"/>
          <w:lang w:eastAsia="en-GB"/>
        </w:rPr>
      </w:pPr>
    </w:p>
    <w:p w14:paraId="7FC60159" w14:textId="5B1558F5" w:rsidR="00D6016D" w:rsidRPr="00525E68" w:rsidRDefault="00084851" w:rsidP="00AC60AE">
      <w:pPr>
        <w:spacing w:line="480" w:lineRule="auto"/>
        <w:ind w:firstLine="720"/>
        <w:jc w:val="both"/>
        <w:rPr>
          <w:rFonts w:ascii="Helvetica" w:eastAsia="Times New Roman" w:hAnsi="Helvetica" w:cs="Arial"/>
          <w:bCs/>
          <w:color w:val="000000" w:themeColor="text1"/>
          <w:lang w:eastAsia="en-GB"/>
        </w:rPr>
      </w:pPr>
      <w:r w:rsidRPr="00525E68">
        <w:rPr>
          <w:rFonts w:ascii="Helvetica" w:eastAsia="Times New Roman" w:hAnsi="Helvetica" w:cs="Arial"/>
          <w:bCs/>
          <w:color w:val="000000" w:themeColor="text1"/>
          <w:lang w:eastAsia="en-GB"/>
        </w:rPr>
        <w:lastRenderedPageBreak/>
        <w:t xml:space="preserve">pRF size and eccentricity are </w:t>
      </w:r>
      <w:r w:rsidR="00EA1A17">
        <w:rPr>
          <w:rFonts w:ascii="Helvetica" w:eastAsia="Times New Roman" w:hAnsi="Helvetica" w:cs="Arial"/>
          <w:bCs/>
          <w:color w:val="000000" w:themeColor="text1"/>
          <w:lang w:eastAsia="en-GB"/>
        </w:rPr>
        <w:t>highly related</w:t>
      </w:r>
      <w:r w:rsidRPr="00525E68">
        <w:rPr>
          <w:rFonts w:ascii="Helvetica" w:eastAsia="Times New Roman" w:hAnsi="Helvetica" w:cs="Arial"/>
          <w:bCs/>
          <w:color w:val="000000" w:themeColor="text1"/>
          <w:lang w:eastAsia="en-GB"/>
        </w:rPr>
        <w:t xml:space="preserve"> measures</w:t>
      </w:r>
      <w:r w:rsidR="00EA1A17">
        <w:rPr>
          <w:rFonts w:ascii="Helvetica" w:eastAsia="Times New Roman" w:hAnsi="Helvetica" w:cs="Arial"/>
          <w:bCs/>
          <w:color w:val="000000" w:themeColor="text1"/>
          <w:lang w:eastAsia="en-GB"/>
        </w:rPr>
        <w:t xml:space="preserve">: average </w:t>
      </w:r>
      <w:r w:rsidRPr="00525E68">
        <w:rPr>
          <w:rFonts w:ascii="Helvetica" w:eastAsia="Times New Roman" w:hAnsi="Helvetica" w:cs="Arial"/>
          <w:bCs/>
          <w:color w:val="000000" w:themeColor="text1"/>
          <w:lang w:eastAsia="en-GB"/>
        </w:rPr>
        <w:t xml:space="preserve">pRF sizes </w:t>
      </w:r>
      <w:r w:rsidR="00EA1A17">
        <w:rPr>
          <w:rFonts w:ascii="Helvetica" w:eastAsia="Times New Roman" w:hAnsi="Helvetica" w:cs="Arial"/>
          <w:bCs/>
          <w:color w:val="000000" w:themeColor="text1"/>
          <w:lang w:eastAsia="en-GB"/>
        </w:rPr>
        <w:t>increase</w:t>
      </w:r>
      <w:r w:rsidRPr="00525E68">
        <w:rPr>
          <w:rFonts w:ascii="Helvetica" w:eastAsia="Times New Roman" w:hAnsi="Helvetica" w:cs="Arial"/>
          <w:bCs/>
          <w:color w:val="000000" w:themeColor="text1"/>
          <w:lang w:eastAsia="en-GB"/>
        </w:rPr>
        <w:t xml:space="preserve"> with eccentricity</w:t>
      </w:r>
      <w:r w:rsidR="00CD513E" w:rsidRPr="00525E68">
        <w:rPr>
          <w:rFonts w:ascii="Helvetica" w:eastAsia="Times New Roman" w:hAnsi="Helvetica" w:cs="Arial"/>
          <w:bCs/>
          <w:color w:val="000000" w:themeColor="text1"/>
          <w:lang w:eastAsia="en-GB"/>
        </w:rPr>
        <w:t xml:space="preserve"> </w:t>
      </w:r>
      <w:r w:rsidR="00CD513E" w:rsidRPr="00C42272">
        <w:rPr>
          <w:rFonts w:ascii="Helvetica" w:eastAsia="Times New Roman" w:hAnsi="Helvetica" w:cs="Arial"/>
          <w:bCs/>
          <w:color w:val="000000" w:themeColor="text1"/>
          <w:lang w:eastAsia="en-GB"/>
        </w:rPr>
        <w:fldChar w:fldCharType="begin" w:fldLock="1"/>
      </w:r>
      <w:r w:rsidR="00EC324A">
        <w:rPr>
          <w:rFonts w:ascii="Helvetica" w:eastAsia="Times New Roman" w:hAnsi="Helvetica" w:cs="Arial"/>
          <w:bCs/>
          <w:color w:val="000000" w:themeColor="text1"/>
          <w:lang w:eastAsia="en-GB"/>
        </w:rPr>
        <w:instrText>ADDIN CSL_CITATION { "citationItems" : [ { "id" : "ITEM-1", "itemData" : { "DOI" : "10.1016/j.neuroimage.2007.09.034.", "author" : [ { "dropping-particle" : "", "family" : "Dumoulin", "given" : "S.O.", "non-dropping-particle" : "", "parse-names" : false, "suffix" : "" }, { "dropping-particle" : "", "family" : "Wandell", "given" : "B.A.", "non-dropping-particle" : "", "parse-names" : false, "suffix" : "" } ], "container-title" : "Neuroimage", "id" : "ITEM-1", "issue" : "2", "issued" : { "date-parts" : [ [ "2008" ] ] }, "page" : "647-660", "title" : "Population receptive field estimates in human visual cortex", "type" : "article-journal", "volume" : "39" }, "uris" : [ "http://www.mendeley.com/documents/?uuid=3b951f04-1ac3-4893-8709-086b810dcf32" ] } ], "mendeley" : { "formattedCitation" : "(Dumoulin &amp; Wandell, 2008)", "plainTextFormattedCitation" : "(Dumoulin &amp; Wandell, 2008)", "previouslyFormattedCitation" : "(Dumoulin &amp; Wandell, 2008)" }, "properties" : {  }, "schema" : "https://github.com/citation-style-language/schema/raw/master/csl-citation.json" }</w:instrText>
      </w:r>
      <w:r w:rsidR="00CD513E" w:rsidRPr="00C42272">
        <w:rPr>
          <w:rFonts w:ascii="Helvetica" w:eastAsia="Times New Roman" w:hAnsi="Helvetica" w:cs="Arial"/>
          <w:bCs/>
          <w:color w:val="000000" w:themeColor="text1"/>
          <w:lang w:eastAsia="en-GB"/>
        </w:rPr>
        <w:fldChar w:fldCharType="separate"/>
      </w:r>
      <w:r w:rsidR="00704E80" w:rsidRPr="00C42272">
        <w:rPr>
          <w:rFonts w:ascii="Helvetica" w:eastAsia="Times New Roman" w:hAnsi="Helvetica" w:cs="Arial"/>
          <w:bCs/>
          <w:noProof/>
          <w:color w:val="000000" w:themeColor="text1"/>
          <w:lang w:eastAsia="en-GB"/>
        </w:rPr>
        <w:t>(Dumoulin &amp; Wandell, 2008)</w:t>
      </w:r>
      <w:r w:rsidR="00CD513E" w:rsidRPr="00C42272">
        <w:rPr>
          <w:rFonts w:ascii="Helvetica" w:eastAsia="Times New Roman" w:hAnsi="Helvetica" w:cs="Arial"/>
          <w:bCs/>
          <w:color w:val="000000" w:themeColor="text1"/>
          <w:lang w:eastAsia="en-GB"/>
        </w:rPr>
        <w:fldChar w:fldCharType="end"/>
      </w:r>
      <w:r w:rsidRPr="00C42272">
        <w:rPr>
          <w:rFonts w:ascii="Helvetica" w:eastAsia="Times New Roman" w:hAnsi="Helvetica" w:cs="Arial"/>
          <w:bCs/>
          <w:color w:val="000000" w:themeColor="text1"/>
          <w:lang w:eastAsia="en-GB"/>
        </w:rPr>
        <w:t xml:space="preserve">. </w:t>
      </w:r>
      <w:r w:rsidR="00EA1A17">
        <w:rPr>
          <w:rFonts w:ascii="Helvetica" w:eastAsia="Times New Roman" w:hAnsi="Helvetica" w:cs="Arial"/>
          <w:bCs/>
          <w:color w:val="000000" w:themeColor="text1"/>
          <w:lang w:eastAsia="en-GB"/>
        </w:rPr>
        <w:t>For completeness</w:t>
      </w:r>
      <w:r w:rsidR="00477DD9" w:rsidRPr="00124715">
        <w:rPr>
          <w:rFonts w:ascii="Helvetica" w:eastAsia="Times New Roman" w:hAnsi="Helvetica" w:cs="Arial"/>
          <w:bCs/>
          <w:color w:val="000000" w:themeColor="text1"/>
          <w:lang w:eastAsia="en-GB"/>
        </w:rPr>
        <w:t>,</w:t>
      </w:r>
      <w:r w:rsidR="00C03582" w:rsidRPr="00525E68">
        <w:rPr>
          <w:rFonts w:ascii="Helvetica" w:eastAsia="Times New Roman" w:hAnsi="Helvetica" w:cs="Arial"/>
          <w:bCs/>
          <w:color w:val="000000" w:themeColor="text1"/>
          <w:lang w:eastAsia="en-GB"/>
        </w:rPr>
        <w:t xml:space="preserve"> we additionally</w:t>
      </w:r>
      <w:r w:rsidRPr="00525E68">
        <w:rPr>
          <w:rFonts w:ascii="Helvetica" w:eastAsia="Times New Roman" w:hAnsi="Helvetica" w:cs="Arial"/>
          <w:bCs/>
          <w:color w:val="000000" w:themeColor="text1"/>
          <w:lang w:eastAsia="en-GB"/>
        </w:rPr>
        <w:t xml:space="preserve"> analysed our data as a function of pRF size to </w:t>
      </w:r>
      <w:r w:rsidR="00EA1A17">
        <w:rPr>
          <w:rFonts w:ascii="Helvetica" w:eastAsia="Times New Roman" w:hAnsi="Helvetica" w:cs="Arial"/>
          <w:bCs/>
          <w:color w:val="000000" w:themeColor="text1"/>
          <w:lang w:eastAsia="en-GB"/>
        </w:rPr>
        <w:t>complement</w:t>
      </w:r>
      <w:r w:rsidRPr="00525E68">
        <w:rPr>
          <w:rFonts w:ascii="Helvetica" w:eastAsia="Times New Roman" w:hAnsi="Helvetica" w:cs="Arial"/>
          <w:bCs/>
          <w:color w:val="000000" w:themeColor="text1"/>
          <w:lang w:eastAsia="en-GB"/>
        </w:rPr>
        <w:t xml:space="preserve"> </w:t>
      </w:r>
      <w:r w:rsidR="00EA1A17">
        <w:rPr>
          <w:rFonts w:ascii="Helvetica" w:eastAsia="Times New Roman" w:hAnsi="Helvetica" w:cs="Arial"/>
          <w:bCs/>
          <w:color w:val="000000" w:themeColor="text1"/>
          <w:lang w:eastAsia="en-GB"/>
        </w:rPr>
        <w:t>the</w:t>
      </w:r>
      <w:r w:rsidRPr="00525E68">
        <w:rPr>
          <w:rFonts w:ascii="Helvetica" w:eastAsia="Times New Roman" w:hAnsi="Helvetica" w:cs="Arial"/>
          <w:bCs/>
          <w:color w:val="000000" w:themeColor="text1"/>
          <w:lang w:eastAsia="en-GB"/>
        </w:rPr>
        <w:t xml:space="preserve"> eccentricity-based </w:t>
      </w:r>
      <w:r w:rsidR="00EA1A17">
        <w:rPr>
          <w:rFonts w:ascii="Helvetica" w:eastAsia="Times New Roman" w:hAnsi="Helvetica" w:cs="Arial"/>
          <w:bCs/>
          <w:color w:val="000000" w:themeColor="text1"/>
          <w:lang w:eastAsia="en-GB"/>
        </w:rPr>
        <w:t>analysis. E</w:t>
      </w:r>
      <w:r w:rsidR="00E5571A">
        <w:rPr>
          <w:rFonts w:ascii="Helvetica" w:eastAsia="Times New Roman" w:hAnsi="Helvetica" w:cs="Arial"/>
          <w:bCs/>
          <w:color w:val="000000" w:themeColor="text1"/>
          <w:lang w:eastAsia="en-GB"/>
        </w:rPr>
        <w:t>ach</w:t>
      </w:r>
      <w:r w:rsidR="00D42738" w:rsidRPr="00525E68">
        <w:rPr>
          <w:rFonts w:ascii="Helvetica" w:eastAsia="Times New Roman" w:hAnsi="Helvetica" w:cs="Arial"/>
          <w:bCs/>
          <w:color w:val="000000" w:themeColor="text1"/>
          <w:lang w:eastAsia="en-GB"/>
        </w:rPr>
        <w:t xml:space="preserve"> </w:t>
      </w:r>
      <w:r w:rsidR="00426C26" w:rsidRPr="00525E68">
        <w:rPr>
          <w:rFonts w:ascii="Helvetica" w:eastAsia="Times New Roman" w:hAnsi="Helvetica" w:cs="Arial"/>
          <w:bCs/>
          <w:color w:val="000000" w:themeColor="text1"/>
          <w:lang w:eastAsia="en-GB"/>
        </w:rPr>
        <w:t>participant’s</w:t>
      </w:r>
      <w:r w:rsidR="00D6016D" w:rsidRPr="00525E68">
        <w:rPr>
          <w:rFonts w:ascii="Helvetica" w:eastAsia="Times New Roman" w:hAnsi="Helvetica" w:cs="Arial"/>
          <w:bCs/>
          <w:color w:val="000000" w:themeColor="text1"/>
          <w:lang w:eastAsia="en-GB"/>
        </w:rPr>
        <w:t xml:space="preserve"> beta weights were</w:t>
      </w:r>
      <w:r w:rsidR="00F61F62" w:rsidRPr="00525E68">
        <w:rPr>
          <w:rFonts w:ascii="Helvetica" w:eastAsia="Times New Roman" w:hAnsi="Helvetica" w:cs="Arial"/>
          <w:bCs/>
          <w:color w:val="000000" w:themeColor="text1"/>
          <w:lang w:eastAsia="en-GB"/>
        </w:rPr>
        <w:t xml:space="preserve"> </w:t>
      </w:r>
      <w:r w:rsidR="00D6016D" w:rsidRPr="00525E68">
        <w:rPr>
          <w:rFonts w:ascii="Helvetica" w:eastAsia="Times New Roman" w:hAnsi="Helvetica" w:cs="Arial"/>
          <w:bCs/>
          <w:color w:val="000000" w:themeColor="text1"/>
          <w:lang w:eastAsia="en-GB"/>
        </w:rPr>
        <w:t xml:space="preserve">plotted as a function of pRF size; small or large. </w:t>
      </w:r>
      <w:r w:rsidR="00977049" w:rsidRPr="00525E68">
        <w:rPr>
          <w:rFonts w:ascii="Helvetica" w:eastAsia="Times New Roman" w:hAnsi="Helvetica" w:cs="Arial"/>
          <w:bCs/>
          <w:color w:val="000000" w:themeColor="text1"/>
          <w:lang w:eastAsia="en-GB"/>
        </w:rPr>
        <w:t>Re</w:t>
      </w:r>
      <w:r w:rsidR="00CD513E" w:rsidRPr="00525E68">
        <w:rPr>
          <w:rFonts w:ascii="Helvetica" w:eastAsia="Times New Roman" w:hAnsi="Helvetica" w:cs="Arial"/>
          <w:bCs/>
          <w:color w:val="000000" w:themeColor="text1"/>
          <w:lang w:eastAsia="en-GB"/>
        </w:rPr>
        <w:t xml:space="preserve">ceptive </w:t>
      </w:r>
      <w:r w:rsidR="00D6016D" w:rsidRPr="00525E68">
        <w:rPr>
          <w:rFonts w:ascii="Helvetica" w:eastAsia="Times New Roman" w:hAnsi="Helvetica" w:cs="Arial"/>
          <w:bCs/>
          <w:color w:val="000000" w:themeColor="text1"/>
          <w:lang w:eastAsia="en-GB"/>
        </w:rPr>
        <w:t>field sizes progressively increase as one moves up the visual hierarchy</w:t>
      </w:r>
      <w:r w:rsidR="00977049" w:rsidRPr="00525E68">
        <w:rPr>
          <w:rFonts w:ascii="Helvetica" w:eastAsia="Times New Roman" w:hAnsi="Helvetica" w:cs="Arial"/>
          <w:bCs/>
          <w:color w:val="000000" w:themeColor="text1"/>
          <w:lang w:eastAsia="en-GB"/>
        </w:rPr>
        <w:t xml:space="preserve"> and </w:t>
      </w:r>
      <w:r w:rsidR="00D6016D" w:rsidRPr="00525E68">
        <w:rPr>
          <w:rFonts w:ascii="Helvetica" w:eastAsia="Times New Roman" w:hAnsi="Helvetica" w:cs="Arial"/>
          <w:bCs/>
          <w:color w:val="000000" w:themeColor="text1"/>
          <w:lang w:eastAsia="en-GB"/>
        </w:rPr>
        <w:t>what constitutes a ‘small’ or ‘large’ pRF will differ depending on ROI</w:t>
      </w:r>
      <w:r w:rsidR="00977049" w:rsidRPr="00525E68">
        <w:rPr>
          <w:rFonts w:ascii="Helvetica" w:eastAsia="Times New Roman" w:hAnsi="Helvetica" w:cs="Arial"/>
          <w:bCs/>
          <w:color w:val="000000" w:themeColor="text1"/>
          <w:lang w:eastAsia="en-GB"/>
        </w:rPr>
        <w:t xml:space="preserve"> </w:t>
      </w:r>
      <w:r w:rsidR="00977049" w:rsidRPr="00C42272">
        <w:rPr>
          <w:rFonts w:ascii="Helvetica" w:eastAsia="Times New Roman" w:hAnsi="Helvetica" w:cs="Arial"/>
          <w:bCs/>
          <w:color w:val="000000" w:themeColor="text1"/>
          <w:lang w:eastAsia="en-GB"/>
        </w:rPr>
        <w:fldChar w:fldCharType="begin" w:fldLock="1"/>
      </w:r>
      <w:r w:rsidR="00EC324A">
        <w:rPr>
          <w:rFonts w:ascii="Helvetica" w:eastAsia="Times New Roman" w:hAnsi="Helvetica" w:cs="Arial"/>
          <w:bCs/>
          <w:color w:val="000000" w:themeColor="text1"/>
          <w:lang w:eastAsia="en-GB"/>
        </w:rPr>
        <w:instrText>ADDIN CSL_CITATION { "citationItems" : [ { "id" : "ITEM-1", "itemData" : { "DOI" : "10.1016/j.neuron.2007.10.012", "ISBN" : "0896-6273 (Print)\\n0896-6273 (Linking)", "ISSN" : "08966273", "PMID" : "17964252", "abstract" : "Much of the visual cortex is organized into visual field maps: nearby neurons have receptive fields at nearby locations in the image. Mammalian species generally have multiple visual field maps with each species having similar, but not identical, maps. The introduction of functional magnetic resonance imaging made it possible to identify visual field maps in human cortex, including several near (1) medial occipital (V1,V2,V3), (2) lateral occipital (LO-1,LO-2, hMT+), (3) ventral occipital (hV4, VO-1, VO-2), (4) dorsal occipital (V3A, V3B), and (5) posterior parietal cortex (IPS-0 to IPS-4). Evidence is accumulating for additional maps, including some in the frontal lobe. Cortical maps are arranged into clusters in which several maps have parallel eccentricity representations, while the angular representations within a cluster alternate in visual field sign. Visual field maps have been linked to functional and perceptual properties of the visual system at various spatial scales, ranging from the level of individual maps to map clusters to dorsal-ventral streams. We survey recent measurements of human visual field maps, describe hypotheses about the function and relationships between maps, and consider methods to improve map measurements and characterize the response properties of neurons comprising these maps.", "author" : [ { "dropping-particle" : "", "family" : "Wandell", "given" : "Brian A.", "non-dropping-particle" : "", "parse-names" : false, "suffix" : "" }, { "dropping-particle" : "", "family" : "Dumoulin", "given" : "Serge O.", "non-dropping-particle" : "", "parse-names" : false, "suffix" : "" }, { "dropping-particle" : "", "family" : "Brewer", "given" : "Alyssa A.", "non-dropping-particle" : "", "parse-names" : false, "suffix" : "" } ], "container-title" : "Neuron", "id" : "ITEM-1", "issue" : "2", "issued" : { "date-parts" : [ [ "2007" ] ] }, "page" : "366-383", "title" : "Visual field maps in human cortex.", "type" : "article-journal", "volume" : "56" }, "uris" : [ "http://www.mendeley.com/documents/?uuid=8ea6a128-86a1-486e-a702-da11df533a43" ] } ], "mendeley" : { "formattedCitation" : "(Wandell, Dumoulin, &amp; Brewer, 2007)", "plainTextFormattedCitation" : "(Wandell, Dumoulin, &amp; Brewer, 2007)", "previouslyFormattedCitation" : "(Wandell, Dumoulin, &amp; Brewer, 2007)" }, "properties" : {  }, "schema" : "https://github.com/citation-style-language/schema/raw/master/csl-citation.json" }</w:instrText>
      </w:r>
      <w:r w:rsidR="00977049" w:rsidRPr="00C42272">
        <w:rPr>
          <w:rFonts w:ascii="Helvetica" w:eastAsia="Times New Roman" w:hAnsi="Helvetica" w:cs="Arial"/>
          <w:bCs/>
          <w:color w:val="000000" w:themeColor="text1"/>
          <w:lang w:eastAsia="en-GB"/>
        </w:rPr>
        <w:fldChar w:fldCharType="separate"/>
      </w:r>
      <w:r w:rsidR="00977049" w:rsidRPr="00C42272">
        <w:rPr>
          <w:rFonts w:ascii="Helvetica" w:eastAsia="Times New Roman" w:hAnsi="Helvetica" w:cs="Arial"/>
          <w:bCs/>
          <w:noProof/>
          <w:color w:val="000000" w:themeColor="text1"/>
          <w:lang w:eastAsia="en-GB"/>
        </w:rPr>
        <w:t>(Wandell, Dumoulin, &amp; Brewer, 2007)</w:t>
      </w:r>
      <w:r w:rsidR="00977049" w:rsidRPr="00C42272">
        <w:rPr>
          <w:rFonts w:ascii="Helvetica" w:eastAsia="Times New Roman" w:hAnsi="Helvetica" w:cs="Arial"/>
          <w:bCs/>
          <w:color w:val="000000" w:themeColor="text1"/>
          <w:lang w:eastAsia="en-GB"/>
        </w:rPr>
        <w:fldChar w:fldCharType="end"/>
      </w:r>
      <w:r w:rsidR="00D6016D" w:rsidRPr="00C42272">
        <w:rPr>
          <w:rFonts w:ascii="Helvetica" w:eastAsia="Times New Roman" w:hAnsi="Helvetica" w:cs="Arial"/>
          <w:bCs/>
          <w:color w:val="000000" w:themeColor="text1"/>
          <w:lang w:eastAsia="en-GB"/>
        </w:rPr>
        <w:t xml:space="preserve">. To account for this, </w:t>
      </w:r>
      <w:r w:rsidR="00426C26" w:rsidRPr="00C42272">
        <w:rPr>
          <w:rFonts w:ascii="Helvetica" w:eastAsia="Times New Roman" w:hAnsi="Helvetica" w:cs="Arial"/>
          <w:bCs/>
          <w:color w:val="000000" w:themeColor="text1"/>
          <w:lang w:eastAsia="en-GB"/>
        </w:rPr>
        <w:t>within</w:t>
      </w:r>
      <w:r w:rsidR="00D6016D" w:rsidRPr="00124715">
        <w:rPr>
          <w:rFonts w:ascii="Helvetica" w:eastAsia="Times New Roman" w:hAnsi="Helvetica" w:cs="Arial"/>
          <w:bCs/>
          <w:color w:val="000000" w:themeColor="text1"/>
          <w:lang w:eastAsia="en-GB"/>
        </w:rPr>
        <w:t xml:space="preserve"> each ROI, ‘small pRFs’ were defined as having a si</w:t>
      </w:r>
      <w:r w:rsidR="00D6016D" w:rsidRPr="00525E68">
        <w:rPr>
          <w:rFonts w:ascii="Helvetica" w:eastAsia="Times New Roman" w:hAnsi="Helvetica" w:cs="Arial"/>
          <w:bCs/>
          <w:color w:val="000000" w:themeColor="text1"/>
          <w:lang w:eastAsia="en-GB"/>
        </w:rPr>
        <w:t xml:space="preserve">ze value between </w:t>
      </w:r>
      <w:r w:rsidR="00750C71" w:rsidRPr="00525E68">
        <w:rPr>
          <w:rFonts w:ascii="Helvetica" w:eastAsia="Times New Roman" w:hAnsi="Helvetica" w:cs="Arial"/>
          <w:bCs/>
          <w:color w:val="000000" w:themeColor="text1"/>
          <w:lang w:eastAsia="en-GB"/>
        </w:rPr>
        <w:t>0.25°</w:t>
      </w:r>
      <w:r w:rsidR="00371D90" w:rsidRPr="00525E68">
        <w:rPr>
          <w:rFonts w:ascii="Helvetica" w:eastAsia="Times New Roman" w:hAnsi="Helvetica" w:cs="Arial"/>
          <w:bCs/>
          <w:color w:val="000000" w:themeColor="text1"/>
          <w:lang w:eastAsia="en-GB"/>
        </w:rPr>
        <w:t xml:space="preserve"> </w:t>
      </w:r>
      <w:r w:rsidR="00977049" w:rsidRPr="00525E68">
        <w:rPr>
          <w:rFonts w:ascii="Helvetica" w:eastAsia="Times New Roman" w:hAnsi="Helvetica" w:cs="Arial"/>
          <w:bCs/>
          <w:color w:val="000000" w:themeColor="text1"/>
          <w:lang w:eastAsia="en-GB"/>
        </w:rPr>
        <w:t>(</w:t>
      </w:r>
      <w:r w:rsidR="00371D90" w:rsidRPr="00525E68">
        <w:rPr>
          <w:rFonts w:ascii="Helvetica" w:eastAsia="Times New Roman" w:hAnsi="Helvetica" w:cs="Arial"/>
          <w:bCs/>
          <w:color w:val="000000" w:themeColor="text1"/>
          <w:lang w:eastAsia="en-GB"/>
        </w:rPr>
        <w:t xml:space="preserve">as </w:t>
      </w:r>
      <w:r w:rsidR="00977049" w:rsidRPr="00525E68">
        <w:rPr>
          <w:rFonts w:ascii="Helvetica" w:eastAsia="Times New Roman" w:hAnsi="Helvetica" w:cs="Arial"/>
          <w:bCs/>
          <w:color w:val="000000" w:themeColor="text1"/>
          <w:lang w:eastAsia="en-GB"/>
        </w:rPr>
        <w:t xml:space="preserve">a hard </w:t>
      </w:r>
      <w:r w:rsidR="00371D90" w:rsidRPr="00525E68">
        <w:rPr>
          <w:rFonts w:ascii="Helvetica" w:eastAsia="Times New Roman" w:hAnsi="Helvetica" w:cs="Arial"/>
          <w:bCs/>
          <w:color w:val="000000" w:themeColor="text1"/>
          <w:lang w:eastAsia="en-GB"/>
        </w:rPr>
        <w:t>minimum</w:t>
      </w:r>
      <w:r w:rsidR="00977049" w:rsidRPr="00525E68">
        <w:rPr>
          <w:rFonts w:ascii="Helvetica" w:eastAsia="Times New Roman" w:hAnsi="Helvetica" w:cs="Arial"/>
          <w:bCs/>
          <w:color w:val="000000" w:themeColor="text1"/>
          <w:lang w:eastAsia="en-GB"/>
        </w:rPr>
        <w:t>)</w:t>
      </w:r>
      <w:r w:rsidR="00D6016D" w:rsidRPr="00525E68">
        <w:rPr>
          <w:rFonts w:ascii="Helvetica" w:eastAsia="Times New Roman" w:hAnsi="Helvetica" w:cs="Arial"/>
          <w:bCs/>
          <w:color w:val="000000" w:themeColor="text1"/>
          <w:lang w:eastAsia="en-GB"/>
        </w:rPr>
        <w:t xml:space="preserve"> and </w:t>
      </w:r>
      <w:r w:rsidR="00371D90" w:rsidRPr="00525E68">
        <w:rPr>
          <w:rFonts w:ascii="Helvetica" w:eastAsia="Times New Roman" w:hAnsi="Helvetica" w:cs="Arial"/>
          <w:bCs/>
          <w:color w:val="000000" w:themeColor="text1"/>
          <w:lang w:eastAsia="en-GB"/>
        </w:rPr>
        <w:t xml:space="preserve">the </w:t>
      </w:r>
      <w:r w:rsidR="00D6016D" w:rsidRPr="00525E68">
        <w:rPr>
          <w:rFonts w:ascii="Helvetica" w:eastAsia="Times New Roman" w:hAnsi="Helvetica" w:cs="Arial"/>
          <w:bCs/>
          <w:color w:val="000000" w:themeColor="text1"/>
          <w:lang w:eastAsia="en-GB"/>
        </w:rPr>
        <w:t>median pRF size, whilst ‘large pRFs’ were defined as a size value between the median and</w:t>
      </w:r>
      <w:r w:rsidR="00371D90" w:rsidRPr="00525E68">
        <w:rPr>
          <w:rFonts w:ascii="Helvetica" w:eastAsia="Times New Roman" w:hAnsi="Helvetica" w:cs="Arial"/>
          <w:bCs/>
          <w:color w:val="000000" w:themeColor="text1"/>
          <w:lang w:eastAsia="en-GB"/>
        </w:rPr>
        <w:t xml:space="preserve"> the</w:t>
      </w:r>
      <w:r w:rsidR="00D6016D" w:rsidRPr="00525E68">
        <w:rPr>
          <w:rFonts w:ascii="Helvetica" w:eastAsia="Times New Roman" w:hAnsi="Helvetica" w:cs="Arial"/>
          <w:bCs/>
          <w:color w:val="000000" w:themeColor="text1"/>
          <w:lang w:eastAsia="en-GB"/>
        </w:rPr>
        <w:t xml:space="preserve"> maximum pRF size. These normalized pRF sizes are presented in </w:t>
      </w:r>
      <w:r w:rsidR="00FB359F" w:rsidRPr="00525E68">
        <w:rPr>
          <w:rFonts w:ascii="Helvetica" w:eastAsia="Times New Roman" w:hAnsi="Helvetica" w:cs="Arial"/>
          <w:bCs/>
          <w:color w:val="000000" w:themeColor="text1"/>
          <w:lang w:eastAsia="en-GB"/>
        </w:rPr>
        <w:t>Appendix</w:t>
      </w:r>
      <w:r w:rsidR="00556249" w:rsidRPr="00525E68">
        <w:rPr>
          <w:rFonts w:ascii="Helvetica" w:eastAsia="Times New Roman" w:hAnsi="Helvetica" w:cs="Arial"/>
          <w:bCs/>
          <w:color w:val="000000" w:themeColor="text1"/>
          <w:lang w:eastAsia="en-GB"/>
        </w:rPr>
        <w:t xml:space="preserve"> </w:t>
      </w:r>
      <w:r w:rsidR="00D6016D" w:rsidRPr="00525E68">
        <w:rPr>
          <w:rFonts w:ascii="Helvetica" w:eastAsia="Times New Roman" w:hAnsi="Helvetica" w:cs="Arial"/>
          <w:bCs/>
          <w:color w:val="000000" w:themeColor="text1"/>
          <w:lang w:eastAsia="en-GB"/>
        </w:rPr>
        <w:t xml:space="preserve">Table </w:t>
      </w:r>
      <w:r w:rsidR="00FB359F" w:rsidRPr="00525E68">
        <w:rPr>
          <w:rFonts w:ascii="Helvetica" w:eastAsia="Times New Roman" w:hAnsi="Helvetica" w:cs="Arial"/>
          <w:bCs/>
          <w:color w:val="000000" w:themeColor="text1"/>
          <w:lang w:eastAsia="en-GB"/>
        </w:rPr>
        <w:t>A</w:t>
      </w:r>
      <w:r w:rsidR="00856CE8">
        <w:rPr>
          <w:rFonts w:ascii="Helvetica" w:eastAsia="Times New Roman" w:hAnsi="Helvetica" w:cs="Arial"/>
          <w:bCs/>
          <w:color w:val="000000" w:themeColor="text1"/>
          <w:lang w:eastAsia="en-GB"/>
        </w:rPr>
        <w:t>.</w:t>
      </w:r>
      <w:r w:rsidR="00D6016D" w:rsidRPr="00525E68">
        <w:rPr>
          <w:rFonts w:ascii="Helvetica" w:eastAsia="Times New Roman" w:hAnsi="Helvetica" w:cs="Arial"/>
          <w:bCs/>
          <w:color w:val="000000" w:themeColor="text1"/>
          <w:lang w:eastAsia="en-GB"/>
        </w:rPr>
        <w:t>1</w:t>
      </w:r>
      <w:r w:rsidR="00EA1A17">
        <w:rPr>
          <w:rFonts w:ascii="Helvetica" w:eastAsia="Times New Roman" w:hAnsi="Helvetica" w:cs="Arial"/>
          <w:bCs/>
          <w:color w:val="000000" w:themeColor="text1"/>
          <w:lang w:eastAsia="en-GB"/>
        </w:rPr>
        <w:t xml:space="preserve"> and the </w:t>
      </w:r>
      <w:r w:rsidR="00C84D07">
        <w:rPr>
          <w:rFonts w:ascii="Helvetica" w:eastAsia="Times New Roman" w:hAnsi="Helvetica" w:cs="Arial"/>
          <w:bCs/>
          <w:color w:val="000000" w:themeColor="text1"/>
          <w:lang w:eastAsia="en-GB"/>
        </w:rPr>
        <w:t>pRF size</w:t>
      </w:r>
      <w:r w:rsidR="00EA1A17">
        <w:rPr>
          <w:rFonts w:ascii="Helvetica" w:eastAsia="Times New Roman" w:hAnsi="Helvetica" w:cs="Arial"/>
          <w:bCs/>
          <w:color w:val="000000" w:themeColor="text1"/>
          <w:lang w:eastAsia="en-GB"/>
        </w:rPr>
        <w:t xml:space="preserve"> analysis is presented in the </w:t>
      </w:r>
      <w:r w:rsidR="00EA1A17" w:rsidRPr="00525E68">
        <w:rPr>
          <w:rFonts w:ascii="Helvetica" w:eastAsia="Times New Roman" w:hAnsi="Helvetica" w:cs="Arial"/>
          <w:bCs/>
          <w:color w:val="000000" w:themeColor="text1"/>
          <w:lang w:eastAsia="en-GB"/>
        </w:rPr>
        <w:t>Supplementary Materials</w:t>
      </w:r>
      <w:r w:rsidR="00EA1A17">
        <w:rPr>
          <w:rFonts w:ascii="Helvetica" w:eastAsia="Times New Roman" w:hAnsi="Helvetica" w:cs="Arial"/>
          <w:bCs/>
          <w:color w:val="000000" w:themeColor="text1"/>
          <w:lang w:eastAsia="en-GB"/>
        </w:rPr>
        <w:t>.</w:t>
      </w:r>
    </w:p>
    <w:p w14:paraId="25743BB0" w14:textId="77777777" w:rsidR="00FB4263" w:rsidRPr="00525E68" w:rsidRDefault="00FB4263" w:rsidP="00AC60AE">
      <w:pPr>
        <w:spacing w:line="480" w:lineRule="auto"/>
        <w:jc w:val="both"/>
        <w:rPr>
          <w:rFonts w:ascii="Helvetica" w:hAnsi="Helvetica"/>
          <w:color w:val="000000" w:themeColor="text1"/>
        </w:rPr>
      </w:pPr>
    </w:p>
    <w:p w14:paraId="3EB73B4B" w14:textId="2C6EE224" w:rsidR="00D365B6" w:rsidRPr="00525E68" w:rsidRDefault="00D6016D" w:rsidP="00AC60AE">
      <w:pPr>
        <w:pStyle w:val="Heading4"/>
        <w:spacing w:line="480" w:lineRule="auto"/>
        <w:rPr>
          <w:color w:val="000000" w:themeColor="text1"/>
        </w:rPr>
      </w:pPr>
      <w:r w:rsidRPr="00525E68">
        <w:rPr>
          <w:color w:val="000000" w:themeColor="text1"/>
        </w:rPr>
        <w:t>Contrast response functions</w:t>
      </w:r>
    </w:p>
    <w:p w14:paraId="46C0C1B3" w14:textId="35F615AF" w:rsidR="00D6016D" w:rsidRPr="00525E68" w:rsidRDefault="00D6016D" w:rsidP="00AC60AE">
      <w:pPr>
        <w:spacing w:line="480" w:lineRule="auto"/>
        <w:ind w:firstLine="720"/>
        <w:jc w:val="both"/>
        <w:rPr>
          <w:rFonts w:ascii="Helvetica" w:hAnsi="Helvetica"/>
          <w:color w:val="000000" w:themeColor="text1"/>
        </w:rPr>
      </w:pPr>
      <w:r w:rsidRPr="00525E68">
        <w:rPr>
          <w:rFonts w:ascii="Helvetica" w:hAnsi="Helvetica"/>
          <w:color w:val="000000" w:themeColor="text1"/>
        </w:rPr>
        <w:t>For each participant</w:t>
      </w:r>
      <w:r w:rsidR="001F0F96" w:rsidRPr="00525E68">
        <w:rPr>
          <w:rFonts w:ascii="Helvetica" w:hAnsi="Helvetica"/>
          <w:color w:val="000000" w:themeColor="text1"/>
        </w:rPr>
        <w:t>’s ROIs</w:t>
      </w:r>
      <w:r w:rsidRPr="00525E68">
        <w:rPr>
          <w:rFonts w:ascii="Helvetica" w:hAnsi="Helvetica"/>
          <w:color w:val="000000" w:themeColor="text1"/>
        </w:rPr>
        <w:t>, hyperbolic ratio functions were fit</w:t>
      </w:r>
      <w:r w:rsidR="00EA1A17">
        <w:rPr>
          <w:rFonts w:ascii="Helvetica" w:hAnsi="Helvetica"/>
          <w:color w:val="000000" w:themeColor="text1"/>
        </w:rPr>
        <w:t>ted</w:t>
      </w:r>
      <w:r w:rsidRPr="00525E68">
        <w:rPr>
          <w:rFonts w:ascii="Helvetica" w:hAnsi="Helvetica"/>
          <w:color w:val="000000" w:themeColor="text1"/>
        </w:rPr>
        <w:t xml:space="preserve"> at each of the four temporal frequencies for each </w:t>
      </w:r>
      <w:r w:rsidR="00977049" w:rsidRPr="00525E68">
        <w:rPr>
          <w:rFonts w:ascii="Helvetica" w:hAnsi="Helvetica"/>
          <w:color w:val="000000" w:themeColor="text1"/>
        </w:rPr>
        <w:t xml:space="preserve">eccentricity partition </w:t>
      </w:r>
      <w:r w:rsidRPr="00525E68">
        <w:rPr>
          <w:rFonts w:ascii="Helvetica" w:hAnsi="Helvetica"/>
          <w:color w:val="000000" w:themeColor="text1"/>
        </w:rPr>
        <w:t>of data. We modelled contrast response using the following equation:</w:t>
      </w:r>
    </w:p>
    <w:p w14:paraId="28147657" w14:textId="77777777" w:rsidR="00C31C0C" w:rsidRPr="00525E68" w:rsidRDefault="00C31C0C" w:rsidP="00AC60AE">
      <w:pPr>
        <w:spacing w:line="480" w:lineRule="auto"/>
        <w:jc w:val="both"/>
        <w:rPr>
          <w:rFonts w:ascii="Helvetica" w:hAnsi="Helvetica"/>
          <w:color w:val="000000" w:themeColor="text1"/>
        </w:rPr>
      </w:pPr>
    </w:p>
    <w:p w14:paraId="65233843" w14:textId="3587C345" w:rsidR="00170CA3" w:rsidRPr="00C42272" w:rsidRDefault="00D6016D" w:rsidP="00AC60AE">
      <w:pPr>
        <w:spacing w:line="480" w:lineRule="auto"/>
        <w:ind w:firstLine="720"/>
        <w:jc w:val="both"/>
        <w:rPr>
          <w:rFonts w:ascii="Helvetica" w:eastAsiaTheme="minorEastAsia" w:hAnsi="Helvetica" w:cs="Times New Roman"/>
          <w:color w:val="000000" w:themeColor="text1"/>
        </w:rPr>
      </w:pPr>
      <m:oMathPara>
        <m:oMath>
          <m:r>
            <w:rPr>
              <w:rFonts w:ascii="Cambria Math" w:hAnsi="Cambria Math" w:cs="Times New Roman"/>
              <w:color w:val="000000" w:themeColor="text1"/>
            </w:rPr>
            <m:t>R</m:t>
          </m:r>
          <m:d>
            <m:dPr>
              <m:ctrlPr>
                <w:rPr>
                  <w:rFonts w:ascii="Cambria Math" w:hAnsi="Cambria Math" w:cs="Times New Roman"/>
                  <w:color w:val="000000" w:themeColor="text1"/>
                </w:rPr>
              </m:ctrlPr>
            </m:dPr>
            <m:e>
              <m:r>
                <m:rPr>
                  <m:sty m:val="p"/>
                </m:rPr>
                <w:rPr>
                  <w:rFonts w:ascii="Cambria Math" w:hAnsi="Cambria Math" w:cs="Times New Roman"/>
                  <w:color w:val="000000" w:themeColor="text1"/>
                </w:rPr>
                <m:t>C</m:t>
              </m:r>
            </m:e>
          </m:d>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0</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m:rPr>
                  <m:sty m:val="p"/>
                </m:rPr>
                <w:rPr>
                  <w:rFonts w:ascii="Cambria Math" w:hAnsi="Cambria Math" w:cs="Times New Roman"/>
                  <w:color w:val="000000" w:themeColor="text1"/>
                </w:rPr>
                <m:t>max</m:t>
              </m:r>
            </m:sub>
          </m:sSub>
          <m:r>
            <w:rPr>
              <w:rFonts w:ascii="Cambria Math" w:hAnsi="Cambria Math" w:cs="Times New Roman"/>
              <w:color w:val="000000" w:themeColor="text1"/>
            </w:rPr>
            <m:t xml:space="preserve"> </m:t>
          </m:r>
          <m:f>
            <m:fPr>
              <m:ctrlPr>
                <w:rPr>
                  <w:rFonts w:ascii="Cambria Math" w:hAnsi="Cambria Math" w:cs="Times New Roman"/>
                  <w:i/>
                  <w:color w:val="000000" w:themeColor="text1"/>
                </w:rPr>
              </m:ctrlPr>
            </m:fPr>
            <m:num>
              <m:sSup>
                <m:sSupPr>
                  <m:ctrlPr>
                    <w:rPr>
                      <w:rFonts w:ascii="Cambria Math" w:hAnsi="Cambria Math" w:cs="Times New Roman"/>
                      <w:i/>
                      <w:color w:val="000000" w:themeColor="text1"/>
                    </w:rPr>
                  </m:ctrlPr>
                </m:sSupPr>
                <m:e>
                  <m:r>
                    <w:rPr>
                      <w:rFonts w:ascii="Cambria Math" w:hAnsi="Cambria Math" w:cs="Times New Roman"/>
                      <w:color w:val="000000" w:themeColor="text1"/>
                    </w:rPr>
                    <m:t>c</m:t>
                  </m:r>
                </m:e>
                <m:sup>
                  <m:r>
                    <w:rPr>
                      <w:rFonts w:ascii="Cambria Math" w:hAnsi="Cambria Math" w:cs="Times New Roman"/>
                      <w:color w:val="000000" w:themeColor="text1"/>
                    </w:rPr>
                    <m:t>n</m:t>
                  </m:r>
                </m:sup>
              </m:sSup>
            </m:num>
            <m:den>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m:t>
                  </m:r>
                </m:e>
                <m:sub>
                  <m:r>
                    <w:rPr>
                      <w:rFonts w:ascii="Cambria Math" w:hAnsi="Cambria Math" w:cs="Times New Roman"/>
                      <w:color w:val="000000" w:themeColor="text1"/>
                    </w:rPr>
                    <m:t>50</m:t>
                  </m:r>
                </m:sub>
                <m:sup>
                  <m:r>
                    <w:rPr>
                      <w:rFonts w:ascii="Cambria Math" w:hAnsi="Cambria Math" w:cs="Times New Roman"/>
                      <w:color w:val="000000" w:themeColor="text1"/>
                    </w:rPr>
                    <m:t>n</m:t>
                  </m:r>
                </m:sup>
              </m:sSubSup>
              <m:r>
                <w:rPr>
                  <w:rFonts w:ascii="Cambria Math" w:hAnsi="Cambria Math" w:cs="Times New Roman"/>
                  <w:color w:val="000000" w:themeColor="text1"/>
                </w:rPr>
                <m:t xml:space="preserve">+ </m:t>
              </m:r>
              <m:sSup>
                <m:sSupPr>
                  <m:ctrlPr>
                    <w:rPr>
                      <w:rFonts w:ascii="Cambria Math" w:hAnsi="Cambria Math" w:cs="Times New Roman"/>
                      <w:i/>
                      <w:color w:val="000000" w:themeColor="text1"/>
                    </w:rPr>
                  </m:ctrlPr>
                </m:sSupPr>
                <m:e>
                  <m:r>
                    <w:rPr>
                      <w:rFonts w:ascii="Cambria Math" w:hAnsi="Cambria Math" w:cs="Times New Roman"/>
                      <w:color w:val="000000" w:themeColor="text1"/>
                    </w:rPr>
                    <m:t>c</m:t>
                  </m:r>
                </m:e>
                <m:sup>
                  <m:r>
                    <w:rPr>
                      <w:rFonts w:ascii="Cambria Math" w:hAnsi="Cambria Math" w:cs="Times New Roman"/>
                      <w:color w:val="000000" w:themeColor="text1"/>
                    </w:rPr>
                    <m:t>n</m:t>
                  </m:r>
                </m:sup>
              </m:sSup>
            </m:den>
          </m:f>
        </m:oMath>
      </m:oMathPara>
    </w:p>
    <w:p w14:paraId="345AF194" w14:textId="77777777" w:rsidR="00C556B9" w:rsidRPr="00525E68" w:rsidRDefault="00C556B9" w:rsidP="00AC60AE">
      <w:pPr>
        <w:spacing w:line="480" w:lineRule="auto"/>
        <w:jc w:val="both"/>
        <w:rPr>
          <w:rFonts w:ascii="Helvetica" w:eastAsiaTheme="minorEastAsia" w:hAnsi="Helvetica" w:cs="Times New Roman"/>
          <w:color w:val="000000" w:themeColor="text1"/>
        </w:rPr>
      </w:pPr>
    </w:p>
    <w:p w14:paraId="55B8071C" w14:textId="54CF60B7" w:rsidR="004B2BFC" w:rsidRPr="00525E68" w:rsidRDefault="00D6016D" w:rsidP="00AC60AE">
      <w:pPr>
        <w:spacing w:line="480" w:lineRule="auto"/>
        <w:jc w:val="both"/>
        <w:rPr>
          <w:rFonts w:ascii="Helvetica" w:hAnsi="Helvetica"/>
          <w:color w:val="000000" w:themeColor="text1"/>
        </w:rPr>
      </w:pPr>
      <w:r w:rsidRPr="00525E68">
        <w:rPr>
          <w:rFonts w:ascii="Helvetica" w:hAnsi="Helvetica"/>
          <w:color w:val="000000" w:themeColor="text1"/>
        </w:rPr>
        <w:t xml:space="preserve">Where C is stimulus contrast,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0</m:t>
            </m:r>
          </m:sub>
        </m:sSub>
      </m:oMath>
      <w:r w:rsidRPr="00C42272">
        <w:rPr>
          <w:rFonts w:ascii="Helvetica" w:eastAsiaTheme="minorEastAsia" w:hAnsi="Helvetica" w:cs="Times New Roman"/>
          <w:color w:val="000000" w:themeColor="text1"/>
        </w:rPr>
        <w:t xml:space="preserve"> is the </w:t>
      </w:r>
      <w:r w:rsidRPr="00C42272">
        <w:rPr>
          <w:rFonts w:ascii="Helvetica" w:hAnsi="Helvetica" w:cs="Times New Roman"/>
          <w:color w:val="000000" w:themeColor="text1"/>
        </w:rPr>
        <w:t>baseline response</w:t>
      </w:r>
      <w:r w:rsidRPr="00124715">
        <w:rPr>
          <w:rFonts w:ascii="Helvetica" w:eastAsiaTheme="minorEastAsia" w:hAnsi="Helvetica"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m:rPr>
                <m:sty m:val="p"/>
              </m:rPr>
              <w:rPr>
                <w:rFonts w:ascii="Cambria Math" w:hAnsi="Cambria Math" w:cs="Times New Roman"/>
                <w:color w:val="000000" w:themeColor="text1"/>
              </w:rPr>
              <m:t>max</m:t>
            </m:r>
          </m:sub>
        </m:sSub>
      </m:oMath>
      <w:r w:rsidRPr="00C42272">
        <w:rPr>
          <w:rFonts w:ascii="Helvetica" w:eastAsiaTheme="minorEastAsia" w:hAnsi="Helvetica" w:cs="Times New Roman"/>
          <w:color w:val="000000" w:themeColor="text1"/>
        </w:rPr>
        <w:t xml:space="preserve"> is the maximum response rate,</w:t>
      </w:r>
      <w:r w:rsidR="00170CA3" w:rsidRPr="00C42272">
        <w:rPr>
          <w:rFonts w:ascii="Helvetica" w:eastAsiaTheme="minorEastAsia" w:hAnsi="Helvetica" w:cs="Times New Roman"/>
          <w:color w:val="000000" w:themeColor="text1"/>
        </w:rPr>
        <w:t xml:space="preserve">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c</m:t>
            </m:r>
          </m:e>
          <m:sub>
            <m:r>
              <w:rPr>
                <w:rFonts w:ascii="Cambria Math" w:eastAsiaTheme="minorEastAsia" w:hAnsi="Cambria Math" w:cs="Times New Roman"/>
                <w:color w:val="000000" w:themeColor="text1"/>
              </w:rPr>
              <m:t>50</m:t>
            </m:r>
          </m:sub>
        </m:sSub>
      </m:oMath>
      <w:r w:rsidRPr="00C42272">
        <w:rPr>
          <w:rFonts w:ascii="Helvetica" w:eastAsiaTheme="minorEastAsia" w:hAnsi="Helvetica" w:cs="Times New Roman"/>
          <w:color w:val="000000" w:themeColor="text1"/>
        </w:rPr>
        <w:t xml:space="preserve"> is the semi saturation contrast, and </w:t>
      </w:r>
      <w:r w:rsidR="000F5D0B">
        <w:rPr>
          <w:rFonts w:ascii="Helvetica" w:eastAsiaTheme="minorEastAsia" w:hAnsi="Helvetica" w:cs="Times New Roman"/>
          <w:color w:val="000000" w:themeColor="text1"/>
        </w:rPr>
        <w:t xml:space="preserve">the </w:t>
      </w:r>
      <w:r w:rsidRPr="00C42272">
        <w:rPr>
          <w:rFonts w:ascii="Helvetica" w:eastAsiaTheme="minorEastAsia" w:hAnsi="Helvetica" w:cs="Times New Roman"/>
          <w:color w:val="000000" w:themeColor="text1"/>
        </w:rPr>
        <w:t xml:space="preserve">exponent, </w:t>
      </w:r>
      <w:r w:rsidRPr="00C42272">
        <w:rPr>
          <w:rFonts w:ascii="Helvetica" w:eastAsiaTheme="minorEastAsia" w:hAnsi="Helvetica" w:cs="Times New Roman"/>
          <w:i/>
          <w:color w:val="000000" w:themeColor="text1"/>
        </w:rPr>
        <w:t>n</w:t>
      </w:r>
      <w:r w:rsidRPr="00124715">
        <w:rPr>
          <w:rFonts w:ascii="Helvetica" w:eastAsiaTheme="minorEastAsia" w:hAnsi="Helvetica" w:cs="Times New Roman"/>
          <w:color w:val="000000" w:themeColor="text1"/>
        </w:rPr>
        <w:t>, is the rate at which changes occur and wa</w:t>
      </w:r>
      <w:r w:rsidRPr="00525E68">
        <w:rPr>
          <w:rFonts w:ascii="Helvetica" w:eastAsiaTheme="minorEastAsia" w:hAnsi="Helvetica" w:cs="Times New Roman"/>
          <w:color w:val="000000" w:themeColor="text1"/>
        </w:rPr>
        <w:t xml:space="preserve">s held at 2 </w:t>
      </w:r>
      <w:r w:rsidRPr="00C42272">
        <w:rPr>
          <w:rFonts w:ascii="Helvetica" w:eastAsiaTheme="minorEastAsia" w:hAnsi="Helvetica" w:cs="Times New Roman"/>
          <w:color w:val="000000" w:themeColor="text1"/>
        </w:rPr>
        <w:fldChar w:fldCharType="begin" w:fldLock="1"/>
      </w:r>
      <w:r w:rsidR="00EC324A">
        <w:rPr>
          <w:rFonts w:ascii="Helvetica" w:eastAsiaTheme="minorEastAsia" w:hAnsi="Helvetica" w:cs="Times New Roman"/>
          <w:color w:val="000000" w:themeColor="text1"/>
        </w:rPr>
        <w:instrText>ADDIN CSL_CITATION { "citationItems" : [ { "id" : "ITEM-1", "itemData" : { "DOI" : "0022-3077/82/0000-0000$01.25", "ISBN" : "0022-3077 (Print)", "ISSN" : "0022-3077", "PMID" : "7119846", "abstract" : "1. We measured the responses of 247 neurons recorded from the striate cortex of monkeys and cats as a function of the contrast intensity of luminance-modulated spatial-temporal sine-wave grating patterns to provide a qualitative description and a quantitative mathematical formulation of the contast response function (CRF). 2. Qualitatively, it is possible to provide a general description of the contrast response function for the majority of cells as follows: as the luminance contrast of a pattern increases, the response increases in a relatively linear fashion over approximately 50-60s of the response range (generally less than 1 log unit along the contrast range), the slope of the function then begins a rapid compression to an asymptotic maximum-saturation response level. There is, however, a great deal of variation, from cell to cell, in the exact shape and location of the CRF. 3. Quantitatively, the responses of each cell were analyzed in terms of the least-squares (parameter optimized) best fit using four different mathematical functions: linear, logarithmic power, and hyperbolic ratio. The results of this procedure showed that, across the range of contrasts measured (1.4- 56%), the hyperbolic ratio (H ratio) provided the best fit for the vast majority of striate cells: some 70% of the cells were best fitted by the H ratio and further, averaged across all cells, the H ratio produced the least average residual variance. 4. The contrast response function is an important factor when considering the spa- tial properties of cortical cells; nonlinearities in the CRF (compression and saturation) will necessarily influence the spatial tuning. We therefore measured the CRF at different spatial frequencies and used the parameters of the H ratio to test the predictions of two general classes of models. If the overall gain, compression, and saturation are set by the absolute response level (response-set gain), then the CRFs measured at different fre- quencies should shift horizontally along the contrast axis. Results show that the mea- sured CRFs (tested on the same cell using different spatial frequencies) were shifted primarily vertically, suggesting that the gain, compression, and saturation were set by the absolute contrast level (contrast-set gain), relatively independent of spatial frequency; in terms of the H ratio, the semisaturation contrast and the exponent were relatively constant in comparison to the asymptotic saturation response. Thus, the spatial\u2026", "author" : [ { "dropping-particle" : "", "family" : "Albrecht", "given" : "D. G.", "non-dropping-particle" : "", "parse-names" : false, "suffix" : "" }, { "dropping-particle" : "", "family" : "Hamilton", "given" : "D. B.", "non-dropping-particle" : "", "parse-names" : false, "suffix" : "" } ], "container-title" : "Journal of Neurophysiology", "id" : "ITEM-1", "issue" : "1", "issued" : { "date-parts" : [ [ "1982" ] ] }, "page" : "217-237", "title" : "Striate cortex of monkey and cat: contrast response function.", "type" : "article-journal", "volume" : "48" }, "uris" : [ "http://www.mendeley.com/documents/?uuid=cc795fcd-d625-4dc6-8a02-7da94a3efee2" ] }, { "id" : "ITEM-2", "itemData" : { "DOI" : "10.1016/S0042-6989(98)00113-8", "ISBN" : "0042-6989 (Print)", "ISSN" : "00426989", "PMID" : "10326134", "abstract" : "Psychophysical contrast increment thresholds were compared with neuronal responses, inferred from functional magnetic resonance imaging (fMRI) to test the hypothesis that contrast discrimination judgements are limited by neuronal signals in early visual cortical areas. FMRI was used to measure human brain activity as a function of stimulus contrast, in each of several identifiable visual cortical areas. Contrast increment thresholds were measured for the same stimuli across a range of baseline contrasts using a temporal 2AFC paradigm. FMRI responses and psychophysical measurements were compared by assuming that: (1) fMRI responses are proportional to local average neuronal activity; (2) subjects choose the stimulus interval that evoked the greater average neuronal activity; and (3) variability in the observer's psychophysical judgements was due to additive (IID) noise. With these assumptions, FMRI responses in visual areas V1, V2d, V3d and V3A were found to be consistent with the psychophysical judgements, i.e. a contrast increment was detected when the fMRI responses in each Of these brain areas increased by a criterion amount. Thus, the pooled activity of large numbers of neurons can reasonably well predict behavioral performance. The data also suggest that contrast gain in early visual cortex depends systematically on spatial frequency.", "author" : [ { "dropping-particle" : "", "family" : "Boynton", "given" : "Geoffrey M.", "non-dropping-particle" : "", "parse-names" : false, "suffix" : "" }, { "dropping-particle" : "", "family" : "Demb", "given" : "Jonathan B.", "non-dropping-particle" : "", "parse-names" : false, "suffix" : "" }, { "dropping-particle" : "", "family" : "Glover", "given" : "Gary H.", "non-dropping-particle" : "", "parse-names" : false, "suffix" : "" }, { "dropping-particle" : "", "family" : "Heeger", "given" : "David J.", "non-dropping-particle" : "", "parse-names" : false, "suffix" : "" } ], "container-title" : "Vision Research", "id" : "ITEM-2", "issue" : "2", "issued" : { "date-parts" : [ [ "1999" ] ] }, "page" : "257-269", "title" : "Neuronal basis of contrast discrimination", "type" : "article-journal", "volume" : "39" }, "uris" : [ "http://www.mendeley.com/documents/?uuid=7a1db0af-a969-4675-a79a-b773308148b7" ] } ], "mendeley" : { "formattedCitation" : "(Albrecht &amp; Hamilton, 1982; Boynton, Demb, Glover, &amp; Heeger, 1999)", "plainTextFormattedCitation" : "(Albrecht &amp; Hamilton, 1982; Boynton, Demb, Glover, &amp; Heeger, 1999)", "previouslyFormattedCitation" : "(Albrecht &amp; Hamilton, 1982; Boynton, Demb, Glover, &amp; Heeger, 1999)" }, "properties" : {  }, "schema" : "https://github.com/citation-style-language/schema/raw/master/csl-citation.json" }</w:instrText>
      </w:r>
      <w:r w:rsidRPr="00C42272">
        <w:rPr>
          <w:rFonts w:ascii="Helvetica" w:eastAsiaTheme="minorEastAsia" w:hAnsi="Helvetica" w:cs="Times New Roman"/>
          <w:color w:val="000000" w:themeColor="text1"/>
        </w:rPr>
        <w:fldChar w:fldCharType="separate"/>
      </w:r>
      <w:r w:rsidR="00FB359F" w:rsidRPr="00C42272">
        <w:rPr>
          <w:rFonts w:ascii="Helvetica" w:eastAsiaTheme="minorEastAsia" w:hAnsi="Helvetica" w:cs="Times New Roman"/>
          <w:noProof/>
          <w:color w:val="000000" w:themeColor="text1"/>
        </w:rPr>
        <w:t>(Albrecht &amp; Hamilton, 1982; Boynton, Demb, Glover, &amp; Heeger, 1999)</w:t>
      </w:r>
      <w:r w:rsidRPr="00C42272">
        <w:rPr>
          <w:rFonts w:ascii="Helvetica" w:eastAsiaTheme="minorEastAsia" w:hAnsi="Helvetica" w:cs="Times New Roman"/>
          <w:color w:val="000000" w:themeColor="text1"/>
        </w:rPr>
        <w:fldChar w:fldCharType="end"/>
      </w:r>
      <w:r w:rsidRPr="00C42272">
        <w:rPr>
          <w:rFonts w:ascii="Helvetica" w:eastAsiaTheme="minorEastAsia" w:hAnsi="Helvetica" w:cs="Times New Roman"/>
          <w:color w:val="000000" w:themeColor="text1"/>
        </w:rPr>
        <w:t xml:space="preserve">. </w:t>
      </w:r>
      <w:r w:rsidRPr="00C42272">
        <w:rPr>
          <w:rFonts w:ascii="Helvetica" w:hAnsi="Helvetica"/>
          <w:color w:val="000000" w:themeColor="text1"/>
        </w:rPr>
        <w:t xml:space="preserve">This resulted in four contrast response functions (CRFs) </w:t>
      </w:r>
      <w:r w:rsidR="009D4A1F" w:rsidRPr="00124715">
        <w:rPr>
          <w:rFonts w:ascii="Helvetica" w:hAnsi="Helvetica"/>
          <w:color w:val="000000" w:themeColor="text1"/>
        </w:rPr>
        <w:t xml:space="preserve">per </w:t>
      </w:r>
      <w:r w:rsidR="009D4A1F" w:rsidRPr="00124715">
        <w:rPr>
          <w:rFonts w:ascii="Helvetica" w:hAnsi="Helvetica"/>
          <w:color w:val="000000" w:themeColor="text1"/>
        </w:rPr>
        <w:lastRenderedPageBreak/>
        <w:t>ROI</w:t>
      </w:r>
      <w:r w:rsidRPr="00525E68">
        <w:rPr>
          <w:rFonts w:ascii="Helvetica" w:hAnsi="Helvetica"/>
          <w:color w:val="000000" w:themeColor="text1"/>
        </w:rPr>
        <w:t xml:space="preserve"> at each eccentricity </w:t>
      </w:r>
      <w:r w:rsidR="009D4A1F" w:rsidRPr="00525E68">
        <w:rPr>
          <w:rFonts w:ascii="Helvetica" w:hAnsi="Helvetica"/>
          <w:color w:val="000000" w:themeColor="text1"/>
        </w:rPr>
        <w:t>for each participant</w:t>
      </w:r>
      <w:r w:rsidRPr="00525E68">
        <w:rPr>
          <w:rFonts w:ascii="Helvetica" w:hAnsi="Helvetica"/>
          <w:color w:val="000000" w:themeColor="text1"/>
        </w:rPr>
        <w:t xml:space="preserve"> (i.e. </w:t>
      </w:r>
      <w:r w:rsidR="007E2EFC" w:rsidRPr="00525E68">
        <w:rPr>
          <w:rFonts w:ascii="Helvetica" w:hAnsi="Helvetica"/>
          <w:color w:val="000000" w:themeColor="text1"/>
        </w:rPr>
        <w:t xml:space="preserve">each participant had </w:t>
      </w:r>
      <w:r w:rsidRPr="00525E68">
        <w:rPr>
          <w:rFonts w:ascii="Helvetica" w:hAnsi="Helvetica"/>
          <w:color w:val="000000" w:themeColor="text1"/>
        </w:rPr>
        <w:t xml:space="preserve">four CRFs within V1 foveal, four CRFs within V1 parafoveal, </w:t>
      </w:r>
      <w:r w:rsidR="001F0F96" w:rsidRPr="00525E68">
        <w:rPr>
          <w:rFonts w:ascii="Helvetica" w:hAnsi="Helvetica"/>
          <w:color w:val="000000" w:themeColor="text1"/>
        </w:rPr>
        <w:t xml:space="preserve">and </w:t>
      </w:r>
      <w:r w:rsidRPr="00525E68">
        <w:rPr>
          <w:rFonts w:ascii="Helvetica" w:hAnsi="Helvetica"/>
          <w:color w:val="000000" w:themeColor="text1"/>
        </w:rPr>
        <w:t>four CRFs within V1 peripheral).</w:t>
      </w:r>
    </w:p>
    <w:p w14:paraId="6C5688DA" w14:textId="7728E2FB" w:rsidR="00CF1765" w:rsidRDefault="00D6016D" w:rsidP="0029309F">
      <w:pPr>
        <w:spacing w:line="480" w:lineRule="auto"/>
        <w:ind w:firstLine="720"/>
        <w:jc w:val="both"/>
        <w:rPr>
          <w:rFonts w:ascii="Helvetica" w:hAnsi="Helvetica"/>
          <w:color w:val="000000" w:themeColor="text1"/>
        </w:rPr>
      </w:pPr>
      <w:r w:rsidRPr="00525E68">
        <w:rPr>
          <w:rFonts w:ascii="Helvetica" w:hAnsi="Helvetica"/>
          <w:color w:val="000000" w:themeColor="text1"/>
        </w:rPr>
        <w:t>From each CRF we extracted C</w:t>
      </w:r>
      <w:r w:rsidRPr="00525E68">
        <w:rPr>
          <w:rFonts w:ascii="Helvetica" w:hAnsi="Helvetica"/>
          <w:color w:val="000000" w:themeColor="text1"/>
          <w:vertAlign w:val="subscript"/>
        </w:rPr>
        <w:t>50</w:t>
      </w:r>
      <w:r w:rsidRPr="00525E68">
        <w:rPr>
          <w:rFonts w:ascii="Helvetica" w:hAnsi="Helvetica"/>
          <w:color w:val="000000" w:themeColor="text1"/>
        </w:rPr>
        <w:t xml:space="preserve">, </w:t>
      </w:r>
      <w:r w:rsidR="007E2EFC" w:rsidRPr="00525E68">
        <w:rPr>
          <w:rFonts w:ascii="Helvetica" w:hAnsi="Helvetica"/>
          <w:color w:val="000000" w:themeColor="text1"/>
        </w:rPr>
        <w:t>the</w:t>
      </w:r>
      <w:r w:rsidRPr="00525E68">
        <w:rPr>
          <w:rFonts w:ascii="Helvetica" w:hAnsi="Helvetica"/>
          <w:color w:val="000000" w:themeColor="text1"/>
        </w:rPr>
        <w:t xml:space="preserve"> contrast semisaturation</w:t>
      </w:r>
      <w:r w:rsidR="007E2EFC" w:rsidRPr="00525E68">
        <w:rPr>
          <w:rFonts w:ascii="Helvetica" w:hAnsi="Helvetica"/>
          <w:color w:val="000000" w:themeColor="text1"/>
        </w:rPr>
        <w:t xml:space="preserve"> point</w:t>
      </w:r>
      <w:r w:rsidRPr="00525E68">
        <w:rPr>
          <w:rFonts w:ascii="Helvetica" w:hAnsi="Helvetica"/>
          <w:color w:val="000000" w:themeColor="text1"/>
        </w:rPr>
        <w:t>. This is the amount of contrast required to elicit half the maximum response of the CRF. A decrease in C</w:t>
      </w:r>
      <w:r w:rsidRPr="00525E68">
        <w:rPr>
          <w:rFonts w:ascii="Helvetica" w:hAnsi="Helvetica"/>
          <w:color w:val="000000" w:themeColor="text1"/>
          <w:vertAlign w:val="subscript"/>
        </w:rPr>
        <w:t>50</w:t>
      </w:r>
      <w:r w:rsidRPr="00525E68">
        <w:rPr>
          <w:rFonts w:ascii="Helvetica" w:hAnsi="Helvetica"/>
          <w:color w:val="000000" w:themeColor="text1"/>
        </w:rPr>
        <w:t xml:space="preserve"> results in a leftward shift in the CRF, indicating that </w:t>
      </w:r>
      <w:r w:rsidRPr="00525E68">
        <w:rPr>
          <w:rFonts w:ascii="Helvetica" w:hAnsi="Helvetica"/>
          <w:i/>
          <w:color w:val="000000" w:themeColor="text1"/>
        </w:rPr>
        <w:t>less</w:t>
      </w:r>
      <w:r w:rsidRPr="00525E68">
        <w:rPr>
          <w:rFonts w:ascii="Helvetica" w:hAnsi="Helvetica"/>
          <w:color w:val="000000" w:themeColor="text1"/>
        </w:rPr>
        <w:t xml:space="preserve"> contrast is required to hit this 50% response, thus, is representative of an </w:t>
      </w:r>
      <w:r w:rsidRPr="00525E68">
        <w:rPr>
          <w:rFonts w:ascii="Helvetica" w:hAnsi="Helvetica"/>
          <w:i/>
          <w:color w:val="000000" w:themeColor="text1"/>
        </w:rPr>
        <w:t>increase</w:t>
      </w:r>
      <w:r w:rsidRPr="00525E68">
        <w:rPr>
          <w:rFonts w:ascii="Helvetica" w:hAnsi="Helvetica"/>
          <w:color w:val="000000" w:themeColor="text1"/>
        </w:rPr>
        <w:t xml:space="preserve"> in contrast sensitivity </w:t>
      </w:r>
      <w:r w:rsidRPr="00C42272">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"0022-3077/82/0000-0000$01.25", "ISBN" : "0022-3077 (Print)", "ISSN" : "0022-3077", "PMID" : "7119846", "abstract" : "1. We measured the responses of 247 neurons recorded from the striate cortex of monkeys and cats as a function of the contrast intensity of luminance-modulated spatial-temporal sine-wave grating patterns to provide a qualitative description and a quantitative mathematical formulation of the contast response function (CRF). 2. Qualitatively, it is possible to provide a general description of the contrast response function for the majority of cells as follows: as the luminance contrast of a pattern increases, the response increases in a relatively linear fashion over approximately 50-60s of the response range (generally less than 1 log unit along the contrast range), the slope of the function then begins a rapid compression to an asymptotic maximum-saturation response level. There is, however, a great deal of variation, from cell to cell, in the exact shape and location of the CRF. 3. Quantitatively, the responses of each cell were analyzed in terms of the least-squares (parameter optimized) best fit using four different mathematical functions: linear, logarithmic power, and hyperbolic ratio. The results of this procedure showed that, across the range of contrasts measured (1.4- 56%), the hyperbolic ratio (H ratio) provided the best fit for the vast majority of striate cells: some 70% of the cells were best fitted by the H ratio and further, averaged across all cells, the H ratio produced the least average residual variance. 4. The contrast response function is an important factor when considering the spa- tial properties of cortical cells; nonlinearities in the CRF (compression and saturation) will necessarily influence the spatial tuning. We therefore measured the CRF at different spatial frequencies and used the parameters of the H ratio to test the predictions of two general classes of models. If the overall gain, compression, and saturation are set by the absolute response level (response-set gain), then the CRFs measured at different fre- quencies should shift horizontally along the contrast axis. Results show that the mea- sured CRFs (tested on the same cell using different spatial frequencies) were shifted primarily vertically, suggesting that the gain, compression, and saturation were set by the absolute contrast level (contrast-set gain), relatively independent of spatial frequency; in terms of the H ratio, the semisaturation contrast and the exponent were relatively constant in comparison to the asymptotic saturation response. Thus, the spatial\u2026", "author" : [ { "dropping-particle" : "", "family" : "Albrecht", "given" : "D. G.", "non-dropping-particle" : "", "parse-names" : false, "suffix" : "" }, { "dropping-particle" : "", "family" : "Hamilton", "given" : "D. B.", "non-dropping-particle" : "", "parse-names" : false, "suffix" : "" } ], "container-title" : "Journal of Neurophysiology", "id" : "ITEM-1", "issue" : "1", "issued" : { "date-parts" : [ [ "1982" ] ] }, "page" : "217-237", "title" : "Striate cortex of monkey and cat: contrast response function.", "type" : "article-journal", "volume" : "48" }, "uris" : [ "http://www.mendeley.com/documents/?uuid=cc795fcd-d625-4dc6-8a02-7da94a3efee2" ] }, { "id" : "ITEM-2", "itemData" : { "DOI" : "10.1371/journal.pone.0068430", "ISBN" : "1932-6203 (Electronic)\\r1932-6203 (Linking)", "ISSN" : "19326203", "PMID" : "23844199", "abstract" : "Acetylcholine (ACh) is secreted from cholinergic neurons in the basal forebrain to regions throughout the cerebral cortex, including the primary visual cortex (V1), and influences neuronal activities across all six layers via a form of diffuse extrasynaptic modulation termed volume transmission. To understand this effect in V1, we performed extracellular multi-point recordings of neuronal responses to drifting sinusoidal grating stimuli from the cortical layers of V1 in anesthetized rats and examined the modulatory effects of topically administered ACh. ACh facilitated or suppressed the visual responses of individual cells with a laminar bias: response suppression prevailed in layers 2/3, whereas response facilitation prevailed in layer 5. ACh effects on the stimulus contrast-response function showed that ACh changes the response gain upward or downward in facilitated or suppressed cells, respectively. Next, ACh effects on the signal-to-noise (S/N) ratio and the grating-phase information were tested. The grating-phase information was calculated as the F1/F0 ratio, which represents the amount of temporal response modulation at the fundamental frequency (F1) of a drifting grating relative to the mean evoked response (F0). In facilitated cells, ACh improved the S/N ratio, while in suppressed cells it enhanced the F1/F0 ratio without any concurrent reduction in the S/N ratio. These effects were predominantly observed in regular-spiking cells, but not in fast-spiking cells. Electrophysiological and histological findings suggest that ACh promotes the signaling of grating-phase information to higher-order areas by a suppressive effect on supragranular layers and enhances feedback signals with a high S/N ratio to subcortical areas by a facilitatory effect on infragranular layers. Thus, ACh distinctly and finely controls visual information processing in a manner that is specific for the modulation and cell type and is also laminar dependent.", "author" : [ { "dropping-particle" : "", "family" : "Soma", "given" : "Shogo", "non-dropping-particle" : "", "parse-names" : false, "suffix" : "" }, { "dropping-particle" : "", "family" : "Shimegi", "given" : "Satoshi", "non-dropping-particle" : "", "parse-names" : false, "suffix" : "" }, { "dropping-particle" : "", "family" : "Suematsu", "given" : "Naofumi", "non-dropping-particle" : "", "parse-names" : false, "suffix" : "" }, { "dropping-particle" : "", "family" : "Tamura", "given" : "Hiroshi", "non-dropping-particle" : "", "parse-names" : false, "suffix" : "" }, { "dropping-particle" : "", "family" : "Sato", "given" : "Hiromichi", "non-dropping-particle" : "", "parse-names" : false, "suffix" : "" } ], "container-title" : "PLoS ONE", "id" : "ITEM-2", "issue" : "7", "issued" : { "date-parts" : [ [ "2013" ] ] }, "title" : "Modulation-Specific and Laminar-Dependent Effects of Acetylcholine on Visual Responses in the Rat Primary Visual Cortex", "type" : "article-journal", "volume" : "8" }, "uris" : [ "http://www.mendeley.com/documents/?uuid=a0da945b-7074-458a-a018-20ace79576a1" ] } ], "mendeley" : { "formattedCitation" : "(Albrecht &amp; Hamilton, 1982; Soma, Shimegi, Suematsu, Tamura, &amp; Sato, 2013)", "manualFormatting" : "(Albrecht &amp; Hamilton, 1982)", "plainTextFormattedCitation" : "(Albrecht &amp; Hamilton, 1982; Soma, Shimegi, Suematsu, Tamura, &amp; Sato, 2013)", "previouslyFormattedCitation" : "(Albrecht &amp; Hamilton, 1982; Soma, Shimegi, Suematsu, Tamura, &amp; Sato, 2013)" }, "properties" : {  }, "schema" : "https://github.com/citation-style-language/schema/raw/master/csl-citation.json" }</w:instrText>
      </w:r>
      <w:r w:rsidRPr="00C42272">
        <w:rPr>
          <w:rFonts w:ascii="Helvetica" w:hAnsi="Helvetica"/>
          <w:color w:val="000000" w:themeColor="text1"/>
        </w:rPr>
        <w:fldChar w:fldCharType="separate"/>
      </w:r>
      <w:r w:rsidRPr="00C42272">
        <w:rPr>
          <w:rFonts w:ascii="Helvetica" w:hAnsi="Helvetica"/>
          <w:noProof/>
          <w:color w:val="000000" w:themeColor="text1"/>
        </w:rPr>
        <w:t>(Albrecht &amp; Hamilton, 1982)</w:t>
      </w:r>
      <w:r w:rsidRPr="00C42272">
        <w:rPr>
          <w:rFonts w:ascii="Helvetica" w:hAnsi="Helvetica"/>
          <w:color w:val="000000" w:themeColor="text1"/>
        </w:rPr>
        <w:fldChar w:fldCharType="end"/>
      </w:r>
      <w:r w:rsidRPr="00C42272">
        <w:rPr>
          <w:rFonts w:ascii="Helvetica" w:hAnsi="Helvetica"/>
          <w:color w:val="000000" w:themeColor="text1"/>
        </w:rPr>
        <w:t>.</w:t>
      </w:r>
      <w:r w:rsidR="00B8316E" w:rsidRPr="00C42272">
        <w:rPr>
          <w:rFonts w:ascii="Helvetica" w:hAnsi="Helvetica"/>
          <w:color w:val="000000" w:themeColor="text1"/>
        </w:rPr>
        <w:t xml:space="preserve"> Illustration of these </w:t>
      </w:r>
      <w:r w:rsidR="001F0F96" w:rsidRPr="00124715">
        <w:rPr>
          <w:rFonts w:ascii="Helvetica" w:hAnsi="Helvetica"/>
          <w:color w:val="000000" w:themeColor="text1"/>
        </w:rPr>
        <w:t>shifts</w:t>
      </w:r>
      <w:r w:rsidR="00B8316E" w:rsidRPr="00525E68">
        <w:rPr>
          <w:rFonts w:ascii="Helvetica" w:hAnsi="Helvetica"/>
          <w:color w:val="000000" w:themeColor="text1"/>
        </w:rPr>
        <w:t xml:space="preserve"> in</w:t>
      </w:r>
      <w:r w:rsidR="001F0F96" w:rsidRPr="00525E68">
        <w:rPr>
          <w:rFonts w:ascii="Helvetica" w:hAnsi="Helvetica"/>
          <w:color w:val="000000" w:themeColor="text1"/>
        </w:rPr>
        <w:t xml:space="preserve"> C</w:t>
      </w:r>
      <w:r w:rsidR="001F0F96" w:rsidRPr="00525E68">
        <w:rPr>
          <w:rFonts w:ascii="Helvetica" w:hAnsi="Helvetica"/>
          <w:color w:val="000000" w:themeColor="text1"/>
          <w:vertAlign w:val="subscript"/>
        </w:rPr>
        <w:t>50</w:t>
      </w:r>
      <w:r w:rsidR="00B8316E" w:rsidRPr="00525E68">
        <w:rPr>
          <w:rFonts w:ascii="Helvetica" w:hAnsi="Helvetica"/>
          <w:color w:val="000000" w:themeColor="text1"/>
        </w:rPr>
        <w:t xml:space="preserve"> are </w:t>
      </w:r>
      <w:r w:rsidR="00830C38" w:rsidRPr="00525E68">
        <w:rPr>
          <w:rFonts w:ascii="Helvetica" w:hAnsi="Helvetica"/>
          <w:color w:val="000000" w:themeColor="text1"/>
        </w:rPr>
        <w:t xml:space="preserve">presented </w:t>
      </w:r>
      <w:r w:rsidR="00B8316E" w:rsidRPr="00525E68">
        <w:rPr>
          <w:rFonts w:ascii="Helvetica" w:hAnsi="Helvetica"/>
          <w:color w:val="000000" w:themeColor="text1"/>
        </w:rPr>
        <w:t xml:space="preserve">in Figure </w:t>
      </w:r>
      <w:r w:rsidR="00677EB9" w:rsidRPr="00525E68">
        <w:rPr>
          <w:rFonts w:ascii="Helvetica" w:hAnsi="Helvetica"/>
          <w:color w:val="000000" w:themeColor="text1"/>
        </w:rPr>
        <w:t>6</w:t>
      </w:r>
      <w:r w:rsidR="00B8316E" w:rsidRPr="00525E68">
        <w:rPr>
          <w:rFonts w:ascii="Helvetica" w:hAnsi="Helvetica"/>
          <w:color w:val="000000" w:themeColor="text1"/>
        </w:rPr>
        <w:t>.</w:t>
      </w:r>
    </w:p>
    <w:p w14:paraId="30D38EF0" w14:textId="77777777" w:rsidR="00BB4F5B" w:rsidRDefault="00BB4F5B" w:rsidP="00BB4F5B">
      <w:pPr>
        <w:spacing w:line="480" w:lineRule="auto"/>
        <w:jc w:val="both"/>
        <w:rPr>
          <w:rFonts w:ascii="Helvetica" w:hAnsi="Helvetica"/>
          <w:color w:val="000000" w:themeColor="text1"/>
        </w:rPr>
      </w:pPr>
    </w:p>
    <w:p w14:paraId="7E27386D" w14:textId="1CB47203" w:rsidR="00615AE0" w:rsidRPr="00C42272" w:rsidRDefault="00CE5225" w:rsidP="00854441">
      <w:pPr>
        <w:spacing w:line="480" w:lineRule="auto"/>
        <w:ind w:firstLine="720"/>
        <w:jc w:val="center"/>
        <w:rPr>
          <w:rFonts w:ascii="Helvetica" w:hAnsi="Helvetica"/>
          <w:color w:val="000000" w:themeColor="text1"/>
        </w:rPr>
      </w:pPr>
      <w:r>
        <w:rPr>
          <w:rFonts w:ascii="Helvetica" w:hAnsi="Helvetica"/>
          <w:noProof/>
          <w:color w:val="000000" w:themeColor="text1"/>
          <w:lang w:eastAsia="en-GB"/>
        </w:rPr>
        <w:drawing>
          <wp:inline distT="0" distB="0" distL="0" distR="0" wp14:anchorId="5186A34C" wp14:editId="7E38A82E">
            <wp:extent cx="2966400" cy="2636057"/>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06.jpg"/>
                    <pic:cNvPicPr/>
                  </pic:nvPicPr>
                  <pic:blipFill rotWithShape="1">
                    <a:blip r:embed="rId13">
                      <a:extLst>
                        <a:ext uri="{28A0092B-C50C-407E-A947-70E740481C1C}">
                          <a14:useLocalDpi xmlns:a14="http://schemas.microsoft.com/office/drawing/2010/main" val="0"/>
                        </a:ext>
                      </a:extLst>
                    </a:blip>
                    <a:srcRect l="1482" t="4683" r="12583" b="6375"/>
                    <a:stretch/>
                  </pic:blipFill>
                  <pic:spPr bwMode="auto">
                    <a:xfrm>
                      <a:off x="0" y="0"/>
                      <a:ext cx="3015990" cy="2680125"/>
                    </a:xfrm>
                    <a:prstGeom prst="rect">
                      <a:avLst/>
                    </a:prstGeom>
                    <a:ln>
                      <a:noFill/>
                    </a:ln>
                    <a:extLst>
                      <a:ext uri="{53640926-AAD7-44D8-BBD7-CCE9431645EC}">
                        <a14:shadowObscured xmlns:a14="http://schemas.microsoft.com/office/drawing/2010/main"/>
                      </a:ext>
                    </a:extLst>
                  </pic:spPr>
                </pic:pic>
              </a:graphicData>
            </a:graphic>
          </wp:inline>
        </w:drawing>
      </w:r>
    </w:p>
    <w:p w14:paraId="0283ECA8" w14:textId="1FC68AAD" w:rsidR="00AC60AE" w:rsidRPr="00525E68" w:rsidRDefault="00AC60AE" w:rsidP="004E6B6D">
      <w:pPr>
        <w:spacing w:line="360" w:lineRule="auto"/>
        <w:jc w:val="both"/>
        <w:rPr>
          <w:rFonts w:ascii="Helvetica" w:eastAsia="Times New Roman" w:hAnsi="Helvetica" w:cs="Arial"/>
          <w:b/>
          <w:bCs/>
          <w:color w:val="000000" w:themeColor="text1"/>
          <w:lang w:eastAsia="en-GB"/>
        </w:rPr>
      </w:pPr>
      <w:r w:rsidRPr="00525E68">
        <w:rPr>
          <w:rFonts w:ascii="Helvetica" w:eastAsia="Times New Roman" w:hAnsi="Helvetica" w:cs="Arial"/>
          <w:b/>
          <w:bCs/>
          <w:color w:val="000000" w:themeColor="text1"/>
          <w:lang w:eastAsia="en-GB"/>
        </w:rPr>
        <w:t xml:space="preserve">Figure 6: </w:t>
      </w:r>
      <w:r w:rsidRPr="00525E68">
        <w:rPr>
          <w:rFonts w:ascii="Helvetica" w:hAnsi="Helvetica"/>
          <w:color w:val="000000" w:themeColor="text1"/>
        </w:rPr>
        <w:t>C</w:t>
      </w:r>
      <w:r w:rsidRPr="00525E68">
        <w:rPr>
          <w:rFonts w:ascii="Helvetica" w:hAnsi="Helvetica"/>
          <w:color w:val="000000" w:themeColor="text1"/>
          <w:vertAlign w:val="subscript"/>
        </w:rPr>
        <w:t xml:space="preserve">50 </w:t>
      </w:r>
      <w:r w:rsidRPr="00525E68">
        <w:rPr>
          <w:rFonts w:ascii="Helvetica" w:hAnsi="Helvetica"/>
          <w:color w:val="000000" w:themeColor="text1"/>
        </w:rPr>
        <w:t>plotted on two contrast response functions. C</w:t>
      </w:r>
      <w:r w:rsidRPr="00525E68">
        <w:rPr>
          <w:rFonts w:ascii="Helvetica" w:hAnsi="Helvetica"/>
          <w:color w:val="000000" w:themeColor="text1"/>
          <w:vertAlign w:val="subscript"/>
        </w:rPr>
        <w:t xml:space="preserve">50 </w:t>
      </w:r>
      <w:r w:rsidRPr="00525E68">
        <w:rPr>
          <w:rFonts w:ascii="Helvetica" w:hAnsi="Helvetica"/>
          <w:color w:val="000000" w:themeColor="text1"/>
        </w:rPr>
        <w:t xml:space="preserve">decreases when the CRF is shifted left, thus less contrast is needed to hit 50% of the full response, reflecting an </w:t>
      </w:r>
      <w:r w:rsidRPr="00525E68">
        <w:rPr>
          <w:rFonts w:ascii="Helvetica" w:hAnsi="Helvetica"/>
          <w:i/>
          <w:color w:val="000000" w:themeColor="text1"/>
        </w:rPr>
        <w:t>increase</w:t>
      </w:r>
      <w:r w:rsidRPr="00525E68">
        <w:rPr>
          <w:rFonts w:ascii="Helvetica" w:hAnsi="Helvetica"/>
          <w:color w:val="000000" w:themeColor="text1"/>
        </w:rPr>
        <w:t xml:space="preserve"> contrast sensitivity.</w:t>
      </w:r>
    </w:p>
    <w:p w14:paraId="4ADF19CD" w14:textId="37DD0E6E" w:rsidR="003D7E79" w:rsidRPr="00525E68" w:rsidRDefault="003D7E79" w:rsidP="00AC60AE">
      <w:pPr>
        <w:spacing w:line="480" w:lineRule="auto"/>
        <w:jc w:val="both"/>
        <w:rPr>
          <w:rFonts w:ascii="Helvetica" w:hAnsi="Helvetica"/>
          <w:color w:val="000000" w:themeColor="text1"/>
        </w:rPr>
      </w:pPr>
    </w:p>
    <w:p w14:paraId="7EA69318" w14:textId="34E642BD" w:rsidR="00D365B6" w:rsidRPr="00525E68" w:rsidRDefault="00B8316E" w:rsidP="00AC60AE">
      <w:pPr>
        <w:pStyle w:val="Heading2"/>
        <w:spacing w:line="480" w:lineRule="auto"/>
        <w:rPr>
          <w:b w:val="0"/>
          <w:i/>
          <w:color w:val="000000" w:themeColor="text1"/>
          <w:sz w:val="24"/>
          <w:szCs w:val="24"/>
        </w:rPr>
      </w:pPr>
      <w:r w:rsidRPr="00525E68">
        <w:rPr>
          <w:b w:val="0"/>
          <w:i/>
          <w:color w:val="000000" w:themeColor="text1"/>
          <w:sz w:val="24"/>
          <w:szCs w:val="24"/>
        </w:rPr>
        <w:t>Analysis</w:t>
      </w:r>
      <w:r w:rsidR="00CA0D9D" w:rsidRPr="00525E68">
        <w:rPr>
          <w:b w:val="0"/>
          <w:i/>
          <w:color w:val="000000" w:themeColor="text1"/>
          <w:sz w:val="24"/>
          <w:szCs w:val="24"/>
        </w:rPr>
        <w:t xml:space="preserve"> - </w:t>
      </w:r>
      <w:r w:rsidR="00D6016D" w:rsidRPr="00525E68">
        <w:rPr>
          <w:b w:val="0"/>
          <w:i/>
          <w:color w:val="000000" w:themeColor="text1"/>
          <w:sz w:val="24"/>
          <w:szCs w:val="24"/>
        </w:rPr>
        <w:t xml:space="preserve">Repeated Measures ANOVAs </w:t>
      </w:r>
    </w:p>
    <w:p w14:paraId="1B56D784" w14:textId="0734BE98" w:rsidR="001021BD" w:rsidRPr="00525E68" w:rsidRDefault="000D75DD" w:rsidP="00FF2063">
      <w:pPr>
        <w:spacing w:line="480" w:lineRule="auto"/>
        <w:ind w:firstLine="720"/>
        <w:jc w:val="both"/>
        <w:rPr>
          <w:rFonts w:ascii="Helvetica" w:hAnsi="Helvetica"/>
          <w:color w:val="000000" w:themeColor="text1"/>
        </w:rPr>
      </w:pPr>
      <w:r w:rsidRPr="00525E68">
        <w:rPr>
          <w:rFonts w:ascii="Helvetica" w:hAnsi="Helvetica"/>
          <w:color w:val="000000" w:themeColor="text1"/>
        </w:rPr>
        <w:t>For our psychophysical experiment, we carried out a 4 (temporal frequency) x 2 (</w:t>
      </w:r>
      <w:r w:rsidR="00CC66BF" w:rsidRPr="00525E68">
        <w:rPr>
          <w:rFonts w:ascii="Helvetica" w:hAnsi="Helvetica"/>
          <w:color w:val="000000" w:themeColor="text1"/>
        </w:rPr>
        <w:t>eccentricity</w:t>
      </w:r>
      <w:r w:rsidRPr="00525E68">
        <w:rPr>
          <w:rFonts w:ascii="Helvetica" w:hAnsi="Helvetica"/>
          <w:color w:val="000000" w:themeColor="text1"/>
        </w:rPr>
        <w:t xml:space="preserve">) repeated measures ANOVA with 75% contrast detection thresholds as the dependent variable and looked at simple effects </w:t>
      </w:r>
      <w:r w:rsidR="00064C22">
        <w:rPr>
          <w:rFonts w:ascii="Helvetica" w:hAnsi="Helvetica"/>
          <w:color w:val="000000" w:themeColor="text1"/>
        </w:rPr>
        <w:t>to compare between conditions</w:t>
      </w:r>
      <w:r w:rsidRPr="00525E68">
        <w:rPr>
          <w:rFonts w:ascii="Helvetica" w:hAnsi="Helvetica"/>
          <w:color w:val="000000" w:themeColor="text1"/>
        </w:rPr>
        <w:t xml:space="preserve">. </w:t>
      </w:r>
      <w:r w:rsidR="00D6016D" w:rsidRPr="00525E68">
        <w:rPr>
          <w:rFonts w:ascii="Helvetica" w:hAnsi="Helvetica"/>
          <w:color w:val="000000" w:themeColor="text1"/>
        </w:rPr>
        <w:lastRenderedPageBreak/>
        <w:t>For our f</w:t>
      </w:r>
      <w:r w:rsidR="000F5D0B">
        <w:rPr>
          <w:rFonts w:ascii="Helvetica" w:hAnsi="Helvetica"/>
          <w:color w:val="000000" w:themeColor="text1"/>
        </w:rPr>
        <w:t>MRI experiment</w:t>
      </w:r>
      <w:r w:rsidRPr="00525E68">
        <w:rPr>
          <w:rFonts w:ascii="Helvetica" w:hAnsi="Helvetica"/>
          <w:color w:val="000000" w:themeColor="text1"/>
        </w:rPr>
        <w:t xml:space="preserve"> we </w:t>
      </w:r>
      <w:r w:rsidR="00977049" w:rsidRPr="00525E68">
        <w:rPr>
          <w:rFonts w:ascii="Helvetica" w:hAnsi="Helvetica"/>
          <w:color w:val="000000" w:themeColor="text1"/>
        </w:rPr>
        <w:t>ran a 5 (ROI) x 4 (temporal frequency) x 3 (pRF eccentricity) repeated measures ANOVA with C</w:t>
      </w:r>
      <w:r w:rsidR="00977049" w:rsidRPr="00525E68">
        <w:rPr>
          <w:rFonts w:ascii="Helvetica" w:hAnsi="Helvetica"/>
          <w:color w:val="000000" w:themeColor="text1"/>
          <w:vertAlign w:val="subscript"/>
        </w:rPr>
        <w:t>50</w:t>
      </w:r>
      <w:r w:rsidR="00977049" w:rsidRPr="00525E68">
        <w:rPr>
          <w:rFonts w:ascii="Helvetica" w:hAnsi="Helvetica"/>
          <w:color w:val="000000" w:themeColor="text1"/>
        </w:rPr>
        <w:t xml:space="preserve"> as the dependent variable</w:t>
      </w:r>
      <w:r w:rsidR="00977049" w:rsidRPr="00525E68" w:rsidDel="00977049">
        <w:rPr>
          <w:rFonts w:ascii="Helvetica" w:hAnsi="Helvetica"/>
          <w:color w:val="000000" w:themeColor="text1"/>
        </w:rPr>
        <w:t xml:space="preserve"> </w:t>
      </w:r>
      <w:r w:rsidR="00D6016D" w:rsidRPr="00525E68">
        <w:rPr>
          <w:rFonts w:ascii="Helvetica" w:hAnsi="Helvetica"/>
          <w:color w:val="000000" w:themeColor="text1"/>
        </w:rPr>
        <w:t>and looked at simple effects a</w:t>
      </w:r>
      <w:r w:rsidR="00CC66BF" w:rsidRPr="00525E68">
        <w:rPr>
          <w:rFonts w:ascii="Helvetica" w:hAnsi="Helvetica"/>
          <w:color w:val="000000" w:themeColor="text1"/>
        </w:rPr>
        <w:t>nalyses to answer our targeted predictions</w:t>
      </w:r>
      <w:r w:rsidR="00D6016D" w:rsidRPr="00525E68">
        <w:rPr>
          <w:rFonts w:ascii="Helvetica" w:hAnsi="Helvetica"/>
          <w:color w:val="000000" w:themeColor="text1"/>
        </w:rPr>
        <w:t>.</w:t>
      </w:r>
    </w:p>
    <w:p w14:paraId="4D2970B5" w14:textId="2953AA03" w:rsidR="00CF1765" w:rsidRPr="00525E68" w:rsidRDefault="00CF1765" w:rsidP="00954A27">
      <w:pPr>
        <w:spacing w:line="480" w:lineRule="auto"/>
        <w:jc w:val="both"/>
        <w:rPr>
          <w:rFonts w:ascii="Helvetica" w:hAnsi="Helvetica"/>
          <w:color w:val="000000" w:themeColor="text1"/>
        </w:rPr>
      </w:pPr>
    </w:p>
    <w:p w14:paraId="6BED9AA6" w14:textId="009B2754" w:rsidR="003D7E79" w:rsidRPr="00525E68" w:rsidRDefault="003D7E79" w:rsidP="00AC60AE">
      <w:pPr>
        <w:spacing w:line="480" w:lineRule="auto"/>
        <w:jc w:val="both"/>
        <w:rPr>
          <w:rFonts w:ascii="Helvetica" w:hAnsi="Helvetica"/>
          <w:i/>
          <w:color w:val="000000" w:themeColor="text1"/>
        </w:rPr>
      </w:pPr>
      <w:r w:rsidRPr="00525E68">
        <w:rPr>
          <w:rFonts w:ascii="Helvetica" w:hAnsi="Helvetica"/>
          <w:i/>
          <w:color w:val="000000" w:themeColor="text1"/>
        </w:rPr>
        <w:t>Polynomial fits and bootstrapping</w:t>
      </w:r>
    </w:p>
    <w:p w14:paraId="6CC13C3B" w14:textId="016CF976" w:rsidR="00FB4263" w:rsidRPr="00525E68" w:rsidRDefault="003D7E79" w:rsidP="00FB4263">
      <w:pPr>
        <w:spacing w:line="480" w:lineRule="auto"/>
        <w:jc w:val="both"/>
        <w:rPr>
          <w:rFonts w:ascii="Helvetica" w:hAnsi="Helvetica"/>
          <w:color w:val="000000" w:themeColor="text1"/>
        </w:rPr>
      </w:pPr>
      <w:r w:rsidRPr="00525E68">
        <w:rPr>
          <w:rFonts w:ascii="Helvetica" w:hAnsi="Helvetica"/>
          <w:color w:val="000000" w:themeColor="text1"/>
        </w:rPr>
        <w:tab/>
        <w:t xml:space="preserve">To find the temporal frequency </w:t>
      </w:r>
      <w:r w:rsidR="00CD7097" w:rsidRPr="00525E68">
        <w:rPr>
          <w:rFonts w:ascii="Helvetica" w:hAnsi="Helvetica"/>
          <w:color w:val="000000" w:themeColor="text1"/>
        </w:rPr>
        <w:t xml:space="preserve">at which contrast sensitivity peaks </w:t>
      </w:r>
      <w:r w:rsidR="00BD66AC">
        <w:rPr>
          <w:rFonts w:ascii="Helvetica" w:hAnsi="Helvetica"/>
          <w:color w:val="000000" w:themeColor="text1"/>
        </w:rPr>
        <w:t>at</w:t>
      </w:r>
      <w:r w:rsidR="00BD66AC" w:rsidRPr="00525E68">
        <w:rPr>
          <w:rFonts w:ascii="Helvetica" w:hAnsi="Helvetica"/>
          <w:color w:val="000000" w:themeColor="text1"/>
        </w:rPr>
        <w:t xml:space="preserve"> </w:t>
      </w:r>
      <w:r w:rsidRPr="00525E68">
        <w:rPr>
          <w:rFonts w:ascii="Helvetica" w:hAnsi="Helvetica"/>
          <w:color w:val="000000" w:themeColor="text1"/>
        </w:rPr>
        <w:t>each eccentricity</w:t>
      </w:r>
      <w:r w:rsidR="00CD7097" w:rsidRPr="00525E68">
        <w:rPr>
          <w:rFonts w:ascii="Helvetica" w:hAnsi="Helvetica"/>
          <w:color w:val="000000" w:themeColor="text1"/>
        </w:rPr>
        <w:t xml:space="preserve"> and</w:t>
      </w:r>
      <w:r w:rsidRPr="00525E68">
        <w:rPr>
          <w:rFonts w:ascii="Helvetica" w:hAnsi="Helvetica"/>
          <w:color w:val="000000" w:themeColor="text1"/>
        </w:rPr>
        <w:t xml:space="preserve"> within each ROI</w:t>
      </w:r>
      <w:r w:rsidR="00CC66BF" w:rsidRPr="00525E68">
        <w:rPr>
          <w:rFonts w:ascii="Helvetica" w:hAnsi="Helvetica"/>
          <w:color w:val="000000" w:themeColor="text1"/>
        </w:rPr>
        <w:t xml:space="preserve"> (or for psychophysics, each visual field location)</w:t>
      </w:r>
      <w:r w:rsidRPr="00525E68">
        <w:rPr>
          <w:rFonts w:ascii="Helvetica" w:hAnsi="Helvetica"/>
          <w:color w:val="000000" w:themeColor="text1"/>
        </w:rPr>
        <w:t xml:space="preserve"> we</w:t>
      </w:r>
      <w:r w:rsidR="00CD7097" w:rsidRPr="00525E68">
        <w:rPr>
          <w:rFonts w:ascii="Helvetica" w:hAnsi="Helvetica"/>
          <w:color w:val="000000" w:themeColor="text1"/>
        </w:rPr>
        <w:t xml:space="preserve"> used MATLAB function ‘</w:t>
      </w:r>
      <w:proofErr w:type="spellStart"/>
      <w:r w:rsidR="00CD7097" w:rsidRPr="00525E68">
        <w:rPr>
          <w:rFonts w:ascii="Helvetica" w:hAnsi="Helvetica"/>
          <w:color w:val="000000" w:themeColor="text1"/>
        </w:rPr>
        <w:t>bootstrp</w:t>
      </w:r>
      <w:proofErr w:type="spellEnd"/>
      <w:r w:rsidR="00CD7097" w:rsidRPr="00525E68">
        <w:rPr>
          <w:rFonts w:ascii="Helvetica" w:hAnsi="Helvetica"/>
          <w:color w:val="000000" w:themeColor="text1"/>
        </w:rPr>
        <w:t xml:space="preserve">’ to </w:t>
      </w:r>
      <w:r w:rsidR="00E5571A">
        <w:rPr>
          <w:rFonts w:ascii="Helvetica" w:hAnsi="Helvetica"/>
          <w:color w:val="000000" w:themeColor="text1"/>
        </w:rPr>
        <w:t>bootstrap</w:t>
      </w:r>
      <w:r w:rsidR="00CD7097" w:rsidRPr="00525E68">
        <w:rPr>
          <w:rFonts w:ascii="Helvetica" w:hAnsi="Helvetica"/>
          <w:color w:val="000000" w:themeColor="text1"/>
        </w:rPr>
        <w:t xml:space="preserve"> 2000 second order polynomial fits </w:t>
      </w:r>
      <w:r w:rsidR="00286306" w:rsidRPr="00525E68">
        <w:rPr>
          <w:rFonts w:ascii="Helvetica" w:hAnsi="Helvetica"/>
          <w:color w:val="000000" w:themeColor="text1"/>
        </w:rPr>
        <w:t>(</w:t>
      </w:r>
      <w:r w:rsidR="00106014">
        <w:rPr>
          <w:rFonts w:ascii="Helvetica" w:hAnsi="Helvetica"/>
          <w:color w:val="000000" w:themeColor="text1"/>
        </w:rPr>
        <w:t xml:space="preserve">generated </w:t>
      </w:r>
      <w:r w:rsidR="00286306" w:rsidRPr="00525E68">
        <w:rPr>
          <w:rFonts w:ascii="Helvetica" w:hAnsi="Helvetica"/>
          <w:color w:val="000000" w:themeColor="text1"/>
        </w:rPr>
        <w:t>using MATLAB function ‘</w:t>
      </w:r>
      <w:proofErr w:type="spellStart"/>
      <w:r w:rsidR="00286306" w:rsidRPr="00525E68">
        <w:rPr>
          <w:rFonts w:ascii="Helvetica" w:hAnsi="Helvetica"/>
          <w:color w:val="000000" w:themeColor="text1"/>
        </w:rPr>
        <w:t>polyfit</w:t>
      </w:r>
      <w:proofErr w:type="spellEnd"/>
      <w:r w:rsidR="00286306" w:rsidRPr="00525E68">
        <w:rPr>
          <w:rFonts w:ascii="Helvetica" w:hAnsi="Helvetica"/>
          <w:color w:val="000000" w:themeColor="text1"/>
        </w:rPr>
        <w:t>’</w:t>
      </w:r>
      <w:r w:rsidR="00AD427F" w:rsidRPr="00525E68">
        <w:rPr>
          <w:rFonts w:ascii="Helvetica" w:hAnsi="Helvetica"/>
          <w:color w:val="000000" w:themeColor="text1"/>
        </w:rPr>
        <w:t>)</w:t>
      </w:r>
      <w:r w:rsidR="00286306" w:rsidRPr="00525E68">
        <w:rPr>
          <w:rFonts w:ascii="Helvetica" w:hAnsi="Helvetica"/>
          <w:color w:val="000000" w:themeColor="text1"/>
        </w:rPr>
        <w:t xml:space="preserve"> </w:t>
      </w:r>
      <w:r w:rsidR="00CD7097" w:rsidRPr="00525E68">
        <w:rPr>
          <w:rFonts w:ascii="Helvetica" w:hAnsi="Helvetica"/>
          <w:color w:val="000000" w:themeColor="text1"/>
        </w:rPr>
        <w:t xml:space="preserve">to </w:t>
      </w:r>
      <w:r w:rsidR="00064C22">
        <w:rPr>
          <w:rFonts w:ascii="Helvetica" w:hAnsi="Helvetica"/>
          <w:color w:val="000000" w:themeColor="text1"/>
        </w:rPr>
        <w:t xml:space="preserve">the </w:t>
      </w:r>
      <w:r w:rsidR="00CD7097" w:rsidRPr="00525E68">
        <w:rPr>
          <w:rFonts w:ascii="Helvetica" w:hAnsi="Helvetica"/>
          <w:color w:val="000000" w:themeColor="text1"/>
        </w:rPr>
        <w:t>means of random permutations of</w:t>
      </w:r>
      <w:r w:rsidR="008B14DC">
        <w:rPr>
          <w:rFonts w:ascii="Helvetica" w:hAnsi="Helvetica"/>
          <w:color w:val="000000" w:themeColor="text1"/>
        </w:rPr>
        <w:t xml:space="preserve"> our</w:t>
      </w:r>
      <w:r w:rsidR="00CD7097" w:rsidRPr="00525E68">
        <w:rPr>
          <w:rFonts w:ascii="Helvetica" w:hAnsi="Helvetica"/>
          <w:color w:val="000000" w:themeColor="text1"/>
        </w:rPr>
        <w:t xml:space="preserve"> </w:t>
      </w:r>
      <w:r w:rsidR="00C03582" w:rsidRPr="00525E68">
        <w:rPr>
          <w:rFonts w:ascii="Helvetica" w:hAnsi="Helvetica"/>
          <w:color w:val="000000" w:themeColor="text1"/>
        </w:rPr>
        <w:t>contrast detection thresholds (psychophysics)</w:t>
      </w:r>
      <w:r w:rsidR="008B14DC" w:rsidRPr="008B14DC">
        <w:rPr>
          <w:rFonts w:ascii="Helvetica" w:hAnsi="Helvetica"/>
          <w:color w:val="000000" w:themeColor="text1"/>
        </w:rPr>
        <w:t xml:space="preserve"> </w:t>
      </w:r>
      <w:r w:rsidR="008B14DC">
        <w:rPr>
          <w:rFonts w:ascii="Helvetica" w:hAnsi="Helvetica"/>
          <w:color w:val="000000" w:themeColor="text1"/>
        </w:rPr>
        <w:t xml:space="preserve">and </w:t>
      </w:r>
      <w:r w:rsidR="008B14DC" w:rsidRPr="00525E68">
        <w:rPr>
          <w:rFonts w:ascii="Helvetica" w:hAnsi="Helvetica"/>
          <w:color w:val="000000" w:themeColor="text1"/>
        </w:rPr>
        <w:t>C</w:t>
      </w:r>
      <w:r w:rsidR="008B14DC" w:rsidRPr="00525E68">
        <w:rPr>
          <w:rFonts w:ascii="Helvetica" w:hAnsi="Helvetica"/>
          <w:color w:val="000000" w:themeColor="text1"/>
          <w:vertAlign w:val="subscript"/>
        </w:rPr>
        <w:t xml:space="preserve">50 </w:t>
      </w:r>
      <w:r w:rsidR="008B14DC" w:rsidRPr="00525E68">
        <w:rPr>
          <w:rFonts w:ascii="Helvetica" w:hAnsi="Helvetica"/>
          <w:color w:val="000000" w:themeColor="text1"/>
        </w:rPr>
        <w:t>data (fMRI)</w:t>
      </w:r>
      <w:r w:rsidR="00CD7097" w:rsidRPr="00525E68">
        <w:rPr>
          <w:rFonts w:ascii="Helvetica" w:hAnsi="Helvetica"/>
          <w:color w:val="000000" w:themeColor="text1"/>
        </w:rPr>
        <w:t>.</w:t>
      </w:r>
      <w:r w:rsidR="00C03582" w:rsidRPr="00525E68">
        <w:rPr>
          <w:rFonts w:ascii="Helvetica" w:hAnsi="Helvetica"/>
          <w:color w:val="000000" w:themeColor="text1"/>
        </w:rPr>
        <w:t xml:space="preserve"> </w:t>
      </w:r>
      <w:r w:rsidR="00477DD9" w:rsidRPr="00525E68">
        <w:rPr>
          <w:rFonts w:ascii="Helvetica" w:hAnsi="Helvetica"/>
          <w:color w:val="000000" w:themeColor="text1"/>
        </w:rPr>
        <w:t xml:space="preserve">These data were permutated </w:t>
      </w:r>
      <w:r w:rsidR="00CD7097" w:rsidRPr="00525E68">
        <w:rPr>
          <w:rFonts w:ascii="Helvetica" w:hAnsi="Helvetica"/>
          <w:color w:val="000000" w:themeColor="text1"/>
        </w:rPr>
        <w:t xml:space="preserve">using </w:t>
      </w:r>
      <w:r w:rsidR="00BD66AC">
        <w:rPr>
          <w:rFonts w:ascii="Helvetica" w:hAnsi="Helvetica"/>
          <w:color w:val="000000" w:themeColor="text1"/>
        </w:rPr>
        <w:t xml:space="preserve">random </w:t>
      </w:r>
      <w:r w:rsidR="00CD7097" w:rsidRPr="00525E68">
        <w:rPr>
          <w:rFonts w:ascii="Helvetica" w:hAnsi="Helvetica"/>
          <w:color w:val="000000" w:themeColor="text1"/>
        </w:rPr>
        <w:t xml:space="preserve">sampling </w:t>
      </w:r>
      <w:r w:rsidR="004F4F61">
        <w:rPr>
          <w:rFonts w:ascii="Helvetica" w:hAnsi="Helvetica"/>
          <w:color w:val="000000" w:themeColor="text1"/>
        </w:rPr>
        <w:t xml:space="preserve">(19 draws) </w:t>
      </w:r>
      <w:r w:rsidR="00CD7097" w:rsidRPr="00525E68">
        <w:rPr>
          <w:rFonts w:ascii="Helvetica" w:hAnsi="Helvetica"/>
          <w:color w:val="000000" w:themeColor="text1"/>
        </w:rPr>
        <w:t xml:space="preserve">with replacement. </w:t>
      </w:r>
      <w:r w:rsidR="00595E34">
        <w:rPr>
          <w:rFonts w:ascii="Helvetica" w:hAnsi="Helvetica"/>
          <w:color w:val="000000" w:themeColor="text1"/>
        </w:rPr>
        <w:t>We then</w:t>
      </w:r>
      <w:r w:rsidRPr="00525E68">
        <w:rPr>
          <w:rFonts w:ascii="Helvetica" w:hAnsi="Helvetica"/>
          <w:color w:val="000000" w:themeColor="text1"/>
        </w:rPr>
        <w:t xml:space="preserve"> </w:t>
      </w:r>
      <w:r w:rsidR="00F82EF5" w:rsidRPr="00525E68">
        <w:rPr>
          <w:rFonts w:ascii="Helvetica" w:hAnsi="Helvetica"/>
          <w:color w:val="000000" w:themeColor="text1"/>
        </w:rPr>
        <w:t xml:space="preserve">found the </w:t>
      </w:r>
      <w:r w:rsidR="00C03582" w:rsidRPr="00525E68">
        <w:rPr>
          <w:rFonts w:ascii="Helvetica" w:hAnsi="Helvetica"/>
          <w:color w:val="000000" w:themeColor="text1"/>
        </w:rPr>
        <w:t xml:space="preserve">mean of the </w:t>
      </w:r>
      <w:r w:rsidR="00F82EF5" w:rsidRPr="00525E68">
        <w:rPr>
          <w:rFonts w:ascii="Helvetica" w:hAnsi="Helvetica"/>
          <w:color w:val="000000" w:themeColor="text1"/>
        </w:rPr>
        <w:t xml:space="preserve">zero points of the first derivatives of </w:t>
      </w:r>
      <w:r w:rsidR="00CD7097" w:rsidRPr="00525E68">
        <w:rPr>
          <w:rFonts w:ascii="Helvetica" w:hAnsi="Helvetica"/>
          <w:color w:val="000000" w:themeColor="text1"/>
        </w:rPr>
        <w:t xml:space="preserve">each of the </w:t>
      </w:r>
      <w:r w:rsidR="002A3D85" w:rsidRPr="00525E68">
        <w:rPr>
          <w:rFonts w:ascii="Helvetica" w:hAnsi="Helvetica"/>
          <w:color w:val="000000" w:themeColor="text1"/>
        </w:rPr>
        <w:t xml:space="preserve">2000 </w:t>
      </w:r>
      <w:r w:rsidR="00F82EF5" w:rsidRPr="00525E68">
        <w:rPr>
          <w:rFonts w:ascii="Helvetica" w:hAnsi="Helvetica"/>
          <w:color w:val="000000" w:themeColor="text1"/>
        </w:rPr>
        <w:t xml:space="preserve">second order </w:t>
      </w:r>
      <w:r w:rsidR="002A3D85" w:rsidRPr="00525E68">
        <w:rPr>
          <w:rFonts w:ascii="Helvetica" w:hAnsi="Helvetica"/>
          <w:color w:val="000000" w:themeColor="text1"/>
        </w:rPr>
        <w:t>polynomial fits</w:t>
      </w:r>
      <w:r w:rsidR="0083771F" w:rsidRPr="00525E68">
        <w:rPr>
          <w:rFonts w:ascii="Helvetica" w:hAnsi="Helvetica"/>
          <w:color w:val="000000" w:themeColor="text1"/>
        </w:rPr>
        <w:t>. This point</w:t>
      </w:r>
      <w:r w:rsidR="00CD7097" w:rsidRPr="00525E68">
        <w:rPr>
          <w:rFonts w:ascii="Helvetica" w:hAnsi="Helvetica"/>
          <w:color w:val="000000" w:themeColor="text1"/>
        </w:rPr>
        <w:t xml:space="preserve"> </w:t>
      </w:r>
      <w:r w:rsidR="0083771F" w:rsidRPr="00525E68">
        <w:rPr>
          <w:rFonts w:ascii="Helvetica" w:hAnsi="Helvetica"/>
          <w:color w:val="000000" w:themeColor="text1"/>
        </w:rPr>
        <w:t>reflects</w:t>
      </w:r>
      <w:r w:rsidR="00CD7097" w:rsidRPr="00525E68">
        <w:rPr>
          <w:rFonts w:ascii="Helvetica" w:hAnsi="Helvetica"/>
          <w:color w:val="000000" w:themeColor="text1"/>
        </w:rPr>
        <w:t xml:space="preserve"> the</w:t>
      </w:r>
      <w:r w:rsidR="00C03582" w:rsidRPr="00525E68">
        <w:rPr>
          <w:rFonts w:ascii="Helvetica" w:hAnsi="Helvetica"/>
          <w:color w:val="000000" w:themeColor="text1"/>
        </w:rPr>
        <w:t xml:space="preserve"> average</w:t>
      </w:r>
      <w:r w:rsidR="00C23D22" w:rsidRPr="00525E68">
        <w:rPr>
          <w:rFonts w:ascii="Helvetica" w:hAnsi="Helvetica"/>
          <w:color w:val="000000" w:themeColor="text1"/>
        </w:rPr>
        <w:t xml:space="preserve"> level of</w:t>
      </w:r>
      <w:r w:rsidR="00CD7097" w:rsidRPr="00525E68">
        <w:rPr>
          <w:rFonts w:ascii="Helvetica" w:hAnsi="Helvetica"/>
          <w:color w:val="000000" w:themeColor="text1"/>
        </w:rPr>
        <w:t xml:space="preserve"> temporal frequency at which contrast sensitivity peaks.</w:t>
      </w:r>
    </w:p>
    <w:p w14:paraId="38840A3B" w14:textId="77777777" w:rsidR="00AD427F" w:rsidRPr="00525E68" w:rsidRDefault="00AD427F" w:rsidP="00CF1765">
      <w:pPr>
        <w:spacing w:line="480" w:lineRule="auto"/>
        <w:jc w:val="both"/>
        <w:rPr>
          <w:rFonts w:ascii="Helvetica" w:hAnsi="Helvetica"/>
          <w:color w:val="000000" w:themeColor="text1"/>
        </w:rPr>
      </w:pPr>
    </w:p>
    <w:p w14:paraId="0E3A242E" w14:textId="5B406CBF" w:rsidR="00B30D6C" w:rsidRPr="00525E68" w:rsidRDefault="00B30D6C" w:rsidP="00CF1765">
      <w:pPr>
        <w:pStyle w:val="Heading1"/>
        <w:spacing w:line="480" w:lineRule="auto"/>
        <w:jc w:val="center"/>
        <w:rPr>
          <w:b/>
          <w:color w:val="000000" w:themeColor="text1"/>
          <w:sz w:val="24"/>
          <w:szCs w:val="24"/>
        </w:rPr>
      </w:pPr>
      <w:r w:rsidRPr="00525E68">
        <w:rPr>
          <w:b/>
          <w:color w:val="000000" w:themeColor="text1"/>
          <w:sz w:val="24"/>
          <w:szCs w:val="24"/>
        </w:rPr>
        <w:t>Results</w:t>
      </w:r>
    </w:p>
    <w:p w14:paraId="0B78F38E" w14:textId="74B3D0DA" w:rsidR="00B22AF1" w:rsidRPr="00525E68" w:rsidRDefault="00B30D6C" w:rsidP="00CF1765">
      <w:pPr>
        <w:spacing w:line="480" w:lineRule="auto"/>
        <w:ind w:firstLine="720"/>
        <w:jc w:val="both"/>
        <w:rPr>
          <w:rFonts w:ascii="Helvetica" w:hAnsi="Helvetica"/>
          <w:color w:val="000000" w:themeColor="text1"/>
        </w:rPr>
      </w:pPr>
      <w:r w:rsidRPr="00525E68">
        <w:rPr>
          <w:rFonts w:ascii="Helvetica" w:hAnsi="Helvetica"/>
          <w:color w:val="000000" w:themeColor="text1"/>
        </w:rPr>
        <w:t xml:space="preserve">Our psychophysical data were broadly consistent with those from previous studies indicating little difference in </w:t>
      </w:r>
      <w:r w:rsidR="00A71065" w:rsidRPr="00525E68">
        <w:rPr>
          <w:rFonts w:ascii="Helvetica" w:hAnsi="Helvetica"/>
          <w:color w:val="000000" w:themeColor="text1"/>
        </w:rPr>
        <w:t xml:space="preserve">temporal </w:t>
      </w:r>
      <w:r w:rsidRPr="00525E68">
        <w:rPr>
          <w:rFonts w:ascii="Helvetica" w:hAnsi="Helvetica"/>
          <w:color w:val="000000" w:themeColor="text1"/>
        </w:rPr>
        <w:t>frequency tuning between fovea and near-periphery, and a</w:t>
      </w:r>
      <w:r w:rsidR="006A1B85" w:rsidRPr="00525E68">
        <w:rPr>
          <w:rFonts w:ascii="Helvetica" w:hAnsi="Helvetica"/>
          <w:color w:val="000000" w:themeColor="text1"/>
        </w:rPr>
        <w:t>n overall</w:t>
      </w:r>
      <w:r w:rsidRPr="00525E68">
        <w:rPr>
          <w:rFonts w:ascii="Helvetica" w:hAnsi="Helvetica"/>
          <w:color w:val="000000" w:themeColor="text1"/>
        </w:rPr>
        <w:t xml:space="preserve"> ‘</w:t>
      </w:r>
      <w:r w:rsidR="006A1B85" w:rsidRPr="00525E68">
        <w:rPr>
          <w:rFonts w:ascii="Helvetica" w:hAnsi="Helvetica"/>
          <w:color w:val="000000" w:themeColor="text1"/>
        </w:rPr>
        <w:t>U</w:t>
      </w:r>
      <w:r w:rsidRPr="00525E68">
        <w:rPr>
          <w:rFonts w:ascii="Helvetica" w:hAnsi="Helvetica"/>
          <w:color w:val="000000" w:themeColor="text1"/>
        </w:rPr>
        <w:t>’ shaped temporal frequency threshold tuning function with a minimum</w:t>
      </w:r>
      <w:r w:rsidR="007E2EFC" w:rsidRPr="00525E68">
        <w:rPr>
          <w:rFonts w:ascii="Helvetica" w:hAnsi="Helvetica"/>
          <w:color w:val="000000" w:themeColor="text1"/>
        </w:rPr>
        <w:t xml:space="preserve"> contrast</w:t>
      </w:r>
      <w:r w:rsidRPr="00525E68">
        <w:rPr>
          <w:rFonts w:ascii="Helvetica" w:hAnsi="Helvetica"/>
          <w:color w:val="000000" w:themeColor="text1"/>
        </w:rPr>
        <w:t xml:space="preserve"> threshold (peak sensitivity) </w:t>
      </w:r>
      <w:r w:rsidR="003D7E79" w:rsidRPr="00525E68">
        <w:rPr>
          <w:rFonts w:ascii="Helvetica" w:hAnsi="Helvetica"/>
          <w:color w:val="000000" w:themeColor="text1"/>
        </w:rPr>
        <w:t>around</w:t>
      </w:r>
      <w:r w:rsidRPr="00525E68">
        <w:rPr>
          <w:rFonts w:ascii="Helvetica" w:hAnsi="Helvetica"/>
          <w:color w:val="000000" w:themeColor="text1"/>
        </w:rPr>
        <w:t xml:space="preserve"> </w:t>
      </w:r>
      <w:r w:rsidR="007C5837" w:rsidRPr="00525E68">
        <w:rPr>
          <w:rFonts w:ascii="Helvetica" w:hAnsi="Helvetica"/>
          <w:color w:val="000000" w:themeColor="text1"/>
        </w:rPr>
        <w:t>8</w:t>
      </w:r>
      <w:r w:rsidR="00B961F3" w:rsidRPr="00525E68">
        <w:rPr>
          <w:rFonts w:ascii="Helvetica" w:hAnsi="Helvetica"/>
          <w:color w:val="000000" w:themeColor="text1"/>
        </w:rPr>
        <w:t>Hz</w:t>
      </w:r>
      <w:r w:rsidRPr="00525E68">
        <w:rPr>
          <w:rFonts w:ascii="Helvetica" w:hAnsi="Helvetica"/>
          <w:color w:val="000000" w:themeColor="text1"/>
        </w:rPr>
        <w:t>.</w:t>
      </w:r>
      <w:r w:rsidR="00C31C0C" w:rsidRPr="00525E68">
        <w:rPr>
          <w:rFonts w:ascii="Helvetica" w:hAnsi="Helvetica"/>
          <w:color w:val="000000" w:themeColor="text1"/>
        </w:rPr>
        <w:t xml:space="preserve"> </w:t>
      </w:r>
      <w:r w:rsidR="000F5D0B">
        <w:rPr>
          <w:rFonts w:ascii="Helvetica" w:hAnsi="Helvetica"/>
          <w:color w:val="000000" w:themeColor="text1"/>
        </w:rPr>
        <w:t>In our imaging data</w:t>
      </w:r>
      <w:r w:rsidR="00595E34">
        <w:rPr>
          <w:rFonts w:ascii="Helvetica" w:hAnsi="Helvetica"/>
          <w:color w:val="000000" w:themeColor="text1"/>
        </w:rPr>
        <w:t>,</w:t>
      </w:r>
      <w:r w:rsidRPr="00525E68">
        <w:rPr>
          <w:rFonts w:ascii="Helvetica" w:hAnsi="Helvetica"/>
          <w:color w:val="000000" w:themeColor="text1"/>
        </w:rPr>
        <w:t xml:space="preserve"> we found profound changes in C</w:t>
      </w:r>
      <w:r w:rsidRPr="00525E68">
        <w:rPr>
          <w:rFonts w:ascii="Helvetica" w:hAnsi="Helvetica"/>
          <w:color w:val="000000" w:themeColor="text1"/>
          <w:vertAlign w:val="subscript"/>
        </w:rPr>
        <w:t xml:space="preserve">50 </w:t>
      </w:r>
      <w:r w:rsidRPr="00525E68">
        <w:rPr>
          <w:rFonts w:ascii="Helvetica" w:hAnsi="Helvetica"/>
          <w:color w:val="000000" w:themeColor="text1"/>
        </w:rPr>
        <w:t xml:space="preserve">as a function of both temporal frequency and </w:t>
      </w:r>
      <w:r w:rsidR="006F2EFB" w:rsidRPr="00525E68">
        <w:rPr>
          <w:rFonts w:ascii="Helvetica" w:hAnsi="Helvetica"/>
          <w:color w:val="000000" w:themeColor="text1"/>
        </w:rPr>
        <w:t xml:space="preserve">pRF </w:t>
      </w:r>
      <w:r w:rsidRPr="00525E68">
        <w:rPr>
          <w:rFonts w:ascii="Helvetica" w:hAnsi="Helvetica"/>
          <w:color w:val="000000" w:themeColor="text1"/>
        </w:rPr>
        <w:t>eccentricity</w:t>
      </w:r>
      <w:r w:rsidR="008E210A" w:rsidRPr="00525E68">
        <w:rPr>
          <w:rFonts w:ascii="Helvetica" w:hAnsi="Helvetica"/>
          <w:color w:val="000000" w:themeColor="text1"/>
        </w:rPr>
        <w:t xml:space="preserve">. </w:t>
      </w:r>
      <w:r w:rsidR="008F1DB8" w:rsidRPr="00525E68">
        <w:rPr>
          <w:rFonts w:ascii="Helvetica" w:hAnsi="Helvetica"/>
          <w:color w:val="000000" w:themeColor="text1"/>
        </w:rPr>
        <w:t xml:space="preserve">First, we found all visual areas studied </w:t>
      </w:r>
      <w:r w:rsidR="00AD427F" w:rsidRPr="00525E68">
        <w:rPr>
          <w:rFonts w:ascii="Helvetica" w:hAnsi="Helvetica"/>
          <w:color w:val="000000" w:themeColor="text1"/>
        </w:rPr>
        <w:t>had</w:t>
      </w:r>
      <w:r w:rsidR="008F1DB8" w:rsidRPr="00525E68">
        <w:rPr>
          <w:rFonts w:ascii="Helvetica" w:hAnsi="Helvetica"/>
          <w:color w:val="000000" w:themeColor="text1"/>
        </w:rPr>
        <w:t xml:space="preserve"> an overall (i.e. ignoring any effects of eccentricity) peak in contrast sensitivity at 10Hz. Next, i</w:t>
      </w:r>
      <w:r w:rsidR="00380144">
        <w:rPr>
          <w:rFonts w:ascii="Helvetica" w:hAnsi="Helvetica"/>
          <w:color w:val="000000" w:themeColor="text1"/>
        </w:rPr>
        <w:t>n early visual areas</w:t>
      </w:r>
      <w:r w:rsidRPr="00525E68">
        <w:rPr>
          <w:rFonts w:ascii="Helvetica" w:hAnsi="Helvetica"/>
          <w:color w:val="000000" w:themeColor="text1"/>
        </w:rPr>
        <w:t xml:space="preserve"> we found that pRFs representing the peripheral visual field </w:t>
      </w:r>
      <w:r w:rsidR="00F82EF5" w:rsidRPr="00525E68">
        <w:rPr>
          <w:rFonts w:ascii="Helvetica" w:hAnsi="Helvetica"/>
          <w:color w:val="000000" w:themeColor="text1"/>
        </w:rPr>
        <w:t>had</w:t>
      </w:r>
      <w:r w:rsidRPr="00525E68">
        <w:rPr>
          <w:rFonts w:ascii="Helvetica" w:hAnsi="Helvetica"/>
          <w:color w:val="000000" w:themeColor="text1"/>
        </w:rPr>
        <w:t xml:space="preserve"> </w:t>
      </w:r>
      <w:r w:rsidRPr="00525E68">
        <w:rPr>
          <w:rFonts w:ascii="Helvetica" w:hAnsi="Helvetica"/>
          <w:color w:val="000000" w:themeColor="text1"/>
        </w:rPr>
        <w:lastRenderedPageBreak/>
        <w:t>increased contrast sensitivity at</w:t>
      </w:r>
      <w:r w:rsidR="006A1B85" w:rsidRPr="00525E68">
        <w:rPr>
          <w:rFonts w:ascii="Helvetica" w:hAnsi="Helvetica"/>
          <w:color w:val="000000" w:themeColor="text1"/>
        </w:rPr>
        <w:t xml:space="preserve"> a</w:t>
      </w:r>
      <w:r w:rsidRPr="00525E68">
        <w:rPr>
          <w:rFonts w:ascii="Helvetica" w:hAnsi="Helvetica"/>
          <w:color w:val="000000" w:themeColor="text1"/>
        </w:rPr>
        <w:t xml:space="preserve"> high temporal </w:t>
      </w:r>
      <w:r w:rsidR="006A1B85" w:rsidRPr="00525E68">
        <w:rPr>
          <w:rFonts w:ascii="Helvetica" w:hAnsi="Helvetica"/>
          <w:color w:val="000000" w:themeColor="text1"/>
        </w:rPr>
        <w:t>frequency</w:t>
      </w:r>
      <w:r w:rsidR="00064C22">
        <w:rPr>
          <w:rFonts w:ascii="Helvetica" w:hAnsi="Helvetica"/>
          <w:color w:val="000000" w:themeColor="text1"/>
        </w:rPr>
        <w:t xml:space="preserve"> (20Hz)</w:t>
      </w:r>
      <w:r w:rsidRPr="00525E68">
        <w:rPr>
          <w:rFonts w:ascii="Helvetica" w:hAnsi="Helvetica"/>
          <w:color w:val="000000" w:themeColor="text1"/>
        </w:rPr>
        <w:t xml:space="preserve"> </w:t>
      </w:r>
      <w:r w:rsidR="006F2EFB" w:rsidRPr="00525E68">
        <w:rPr>
          <w:rFonts w:ascii="Helvetica" w:hAnsi="Helvetica"/>
          <w:color w:val="000000" w:themeColor="text1"/>
        </w:rPr>
        <w:t>when compared to</w:t>
      </w:r>
      <w:r w:rsidRPr="00525E68">
        <w:rPr>
          <w:rFonts w:ascii="Helvetica" w:hAnsi="Helvetica"/>
          <w:color w:val="000000" w:themeColor="text1"/>
        </w:rPr>
        <w:t xml:space="preserve"> pRFs representing the fovea – consistent with effects predicted from retinal physiology. This difference disappeared in area </w:t>
      </w:r>
      <w:r w:rsidR="00626B68" w:rsidRPr="00525E68">
        <w:rPr>
          <w:rFonts w:ascii="Helvetica" w:hAnsi="Helvetica"/>
          <w:color w:val="000000" w:themeColor="text1"/>
        </w:rPr>
        <w:t>h</w:t>
      </w:r>
      <w:r w:rsidR="00380144">
        <w:rPr>
          <w:rFonts w:ascii="Helvetica" w:hAnsi="Helvetica"/>
          <w:color w:val="000000" w:themeColor="text1"/>
        </w:rPr>
        <w:t>V4</w:t>
      </w:r>
      <w:r w:rsidR="00503571">
        <w:rPr>
          <w:rFonts w:ascii="Helvetica" w:hAnsi="Helvetica"/>
          <w:color w:val="000000" w:themeColor="text1"/>
        </w:rPr>
        <w:t>,</w:t>
      </w:r>
      <w:r w:rsidRPr="00525E68">
        <w:rPr>
          <w:rFonts w:ascii="Helvetica" w:hAnsi="Helvetica"/>
          <w:color w:val="000000" w:themeColor="text1"/>
        </w:rPr>
        <w:t xml:space="preserve"> where no consistent </w:t>
      </w:r>
      <w:r w:rsidR="00766DEC" w:rsidRPr="00525E68">
        <w:rPr>
          <w:rFonts w:ascii="Helvetica" w:hAnsi="Helvetica"/>
          <w:color w:val="000000" w:themeColor="text1"/>
        </w:rPr>
        <w:t xml:space="preserve">eccentricity-dependent </w:t>
      </w:r>
      <w:r w:rsidRPr="00525E68">
        <w:rPr>
          <w:rFonts w:ascii="Helvetica" w:hAnsi="Helvetica"/>
          <w:color w:val="000000" w:themeColor="text1"/>
        </w:rPr>
        <w:t>difference in contrast sensitivity</w:t>
      </w:r>
      <w:r w:rsidR="00AD427F" w:rsidRPr="00525E68">
        <w:rPr>
          <w:rFonts w:ascii="Helvetica" w:hAnsi="Helvetica"/>
          <w:color w:val="000000" w:themeColor="text1"/>
        </w:rPr>
        <w:t xml:space="preserve"> at any temporal frequency</w:t>
      </w:r>
      <w:r w:rsidRPr="00525E68">
        <w:rPr>
          <w:rFonts w:ascii="Helvetica" w:hAnsi="Helvetica"/>
          <w:color w:val="000000" w:themeColor="text1"/>
        </w:rPr>
        <w:t xml:space="preserve"> could be measured.</w:t>
      </w:r>
      <w:r w:rsidR="006D640B" w:rsidRPr="00525E68">
        <w:rPr>
          <w:rFonts w:ascii="Helvetica" w:hAnsi="Helvetica"/>
          <w:color w:val="000000" w:themeColor="text1"/>
        </w:rPr>
        <w:t xml:space="preserve"> </w:t>
      </w:r>
      <w:r w:rsidR="00380144">
        <w:rPr>
          <w:rFonts w:ascii="Helvetica" w:hAnsi="Helvetica"/>
          <w:color w:val="000000" w:themeColor="text1"/>
        </w:rPr>
        <w:t>We fed</w:t>
      </w:r>
      <w:r w:rsidR="001D0F56">
        <w:rPr>
          <w:rFonts w:ascii="Helvetica" w:hAnsi="Helvetica"/>
          <w:color w:val="000000" w:themeColor="text1"/>
        </w:rPr>
        <w:t xml:space="preserve"> our 20Hz</w:t>
      </w:r>
      <w:r w:rsidR="00380144">
        <w:rPr>
          <w:rFonts w:ascii="Helvetica" w:hAnsi="Helvetica"/>
          <w:color w:val="000000" w:themeColor="text1"/>
        </w:rPr>
        <w:t xml:space="preserve"> </w:t>
      </w:r>
      <w:r w:rsidR="00A71065" w:rsidRPr="00525E68">
        <w:rPr>
          <w:rFonts w:ascii="Helvetica" w:hAnsi="Helvetica"/>
          <w:color w:val="000000" w:themeColor="text1"/>
        </w:rPr>
        <w:t>C</w:t>
      </w:r>
      <w:r w:rsidR="00A71065" w:rsidRPr="00525E68">
        <w:rPr>
          <w:rFonts w:ascii="Helvetica" w:hAnsi="Helvetica"/>
          <w:color w:val="000000" w:themeColor="text1"/>
          <w:vertAlign w:val="subscript"/>
        </w:rPr>
        <w:t xml:space="preserve">50 </w:t>
      </w:r>
      <w:r w:rsidR="00A71065" w:rsidRPr="00525E68">
        <w:rPr>
          <w:rFonts w:ascii="Helvetica" w:hAnsi="Helvetica"/>
          <w:color w:val="000000" w:themeColor="text1"/>
        </w:rPr>
        <w:t>measurements</w:t>
      </w:r>
      <w:r w:rsidR="001D0F56">
        <w:rPr>
          <w:rFonts w:ascii="Helvetica" w:hAnsi="Helvetica"/>
          <w:color w:val="000000" w:themeColor="text1"/>
        </w:rPr>
        <w:t xml:space="preserve"> from all ROIs </w:t>
      </w:r>
      <w:r w:rsidR="00A71065" w:rsidRPr="00525E68">
        <w:rPr>
          <w:rFonts w:ascii="Helvetica" w:hAnsi="Helvetica"/>
          <w:color w:val="000000" w:themeColor="text1"/>
        </w:rPr>
        <w:t>into a linear model</w:t>
      </w:r>
      <w:r w:rsidR="00380144">
        <w:rPr>
          <w:rFonts w:ascii="Helvetica" w:hAnsi="Helvetica"/>
          <w:color w:val="000000" w:themeColor="text1"/>
        </w:rPr>
        <w:t xml:space="preserve"> and </w:t>
      </w:r>
      <w:r w:rsidR="00A71065" w:rsidRPr="00525E68">
        <w:rPr>
          <w:rFonts w:ascii="Helvetica" w:hAnsi="Helvetica"/>
          <w:color w:val="000000" w:themeColor="text1"/>
        </w:rPr>
        <w:t xml:space="preserve">found that </w:t>
      </w:r>
      <w:r w:rsidR="006D640B" w:rsidRPr="00525E68">
        <w:rPr>
          <w:rFonts w:ascii="Helvetica" w:hAnsi="Helvetica"/>
          <w:color w:val="000000" w:themeColor="text1"/>
        </w:rPr>
        <w:t xml:space="preserve">hV4 </w:t>
      </w:r>
      <w:r w:rsidR="00477DD9" w:rsidRPr="00525E68">
        <w:rPr>
          <w:rFonts w:ascii="Helvetica" w:hAnsi="Helvetica"/>
          <w:color w:val="000000" w:themeColor="text1"/>
        </w:rPr>
        <w:t>had the highest contribution</w:t>
      </w:r>
      <w:r w:rsidR="00C03582" w:rsidRPr="00525E68">
        <w:rPr>
          <w:rFonts w:ascii="Helvetica" w:hAnsi="Helvetica"/>
          <w:color w:val="000000" w:themeColor="text1"/>
        </w:rPr>
        <w:t xml:space="preserve"> </w:t>
      </w:r>
      <w:r w:rsidR="00477DD9" w:rsidRPr="00525E68">
        <w:rPr>
          <w:rFonts w:ascii="Helvetica" w:hAnsi="Helvetica"/>
          <w:color w:val="000000" w:themeColor="text1"/>
        </w:rPr>
        <w:t>to a fit of</w:t>
      </w:r>
      <w:r w:rsidR="00A71065" w:rsidRPr="00525E68">
        <w:rPr>
          <w:rFonts w:ascii="Helvetica" w:hAnsi="Helvetica"/>
          <w:color w:val="000000" w:themeColor="text1"/>
        </w:rPr>
        <w:t xml:space="preserve"> psychophysical contrast sensitivity</w:t>
      </w:r>
      <w:r w:rsidR="006D640B" w:rsidRPr="00525E68">
        <w:rPr>
          <w:rFonts w:ascii="Helvetica" w:hAnsi="Helvetica"/>
          <w:color w:val="000000" w:themeColor="text1"/>
        </w:rPr>
        <w:t>.</w:t>
      </w:r>
      <w:r w:rsidRPr="00525E68">
        <w:rPr>
          <w:rFonts w:ascii="Helvetica" w:hAnsi="Helvetica"/>
          <w:color w:val="000000" w:themeColor="text1"/>
        </w:rPr>
        <w:t xml:space="preserve"> Overall, we find </w:t>
      </w:r>
      <w:r w:rsidR="004C7E41" w:rsidRPr="00525E68">
        <w:rPr>
          <w:rFonts w:ascii="Helvetica" w:hAnsi="Helvetica"/>
          <w:color w:val="000000" w:themeColor="text1"/>
        </w:rPr>
        <w:t xml:space="preserve">that </w:t>
      </w:r>
      <w:r w:rsidR="005E7534" w:rsidRPr="00525E68">
        <w:rPr>
          <w:rFonts w:ascii="Helvetica" w:hAnsi="Helvetica"/>
          <w:color w:val="000000" w:themeColor="text1"/>
        </w:rPr>
        <w:t xml:space="preserve">contrast sensitivity in the </w:t>
      </w:r>
      <w:r w:rsidRPr="00525E68">
        <w:rPr>
          <w:rFonts w:ascii="Helvetica" w:hAnsi="Helvetica"/>
          <w:color w:val="000000" w:themeColor="text1"/>
        </w:rPr>
        <w:t xml:space="preserve">periphery of </w:t>
      </w:r>
      <w:r w:rsidR="00467A59" w:rsidRPr="00525E68">
        <w:rPr>
          <w:rFonts w:ascii="Helvetica" w:hAnsi="Helvetica"/>
          <w:color w:val="000000" w:themeColor="text1"/>
        </w:rPr>
        <w:t>V1</w:t>
      </w:r>
      <w:r w:rsidR="00F37A85">
        <w:rPr>
          <w:rFonts w:ascii="Helvetica" w:hAnsi="Helvetica"/>
          <w:color w:val="000000" w:themeColor="text1"/>
        </w:rPr>
        <w:t xml:space="preserve">, V2, V3, and </w:t>
      </w:r>
      <w:r w:rsidR="00467A59" w:rsidRPr="00525E68">
        <w:rPr>
          <w:rFonts w:ascii="Helvetica" w:hAnsi="Helvetica"/>
          <w:color w:val="000000" w:themeColor="text1"/>
        </w:rPr>
        <w:t>V3a</w:t>
      </w:r>
      <w:r w:rsidRPr="00525E68">
        <w:rPr>
          <w:rFonts w:ascii="Helvetica" w:hAnsi="Helvetica"/>
          <w:color w:val="000000" w:themeColor="text1"/>
        </w:rPr>
        <w:t xml:space="preserve"> </w:t>
      </w:r>
      <w:r w:rsidR="005E7534" w:rsidRPr="00525E68">
        <w:rPr>
          <w:rFonts w:ascii="Helvetica" w:hAnsi="Helvetica"/>
          <w:color w:val="000000" w:themeColor="text1"/>
        </w:rPr>
        <w:t>is increased at</w:t>
      </w:r>
      <w:r w:rsidR="00C84D07">
        <w:rPr>
          <w:rFonts w:ascii="Helvetica" w:hAnsi="Helvetica"/>
          <w:color w:val="000000" w:themeColor="text1"/>
        </w:rPr>
        <w:t xml:space="preserve"> a</w:t>
      </w:r>
      <w:r w:rsidR="005E7534" w:rsidRPr="00525E68">
        <w:rPr>
          <w:rFonts w:ascii="Helvetica" w:hAnsi="Helvetica"/>
          <w:color w:val="000000" w:themeColor="text1"/>
        </w:rPr>
        <w:t xml:space="preserve"> high temporal</w:t>
      </w:r>
      <w:r w:rsidR="004C7E41" w:rsidRPr="00525E68">
        <w:rPr>
          <w:rFonts w:ascii="Helvetica" w:hAnsi="Helvetica"/>
          <w:color w:val="000000" w:themeColor="text1"/>
        </w:rPr>
        <w:t xml:space="preserve"> </w:t>
      </w:r>
      <w:r w:rsidR="00C84D07">
        <w:rPr>
          <w:rFonts w:ascii="Helvetica" w:hAnsi="Helvetica"/>
          <w:color w:val="000000" w:themeColor="text1"/>
        </w:rPr>
        <w:t>frequency</w:t>
      </w:r>
      <w:r w:rsidR="005E7534" w:rsidRPr="00525E68">
        <w:rPr>
          <w:rFonts w:ascii="Helvetica" w:hAnsi="Helvetica"/>
          <w:color w:val="000000" w:themeColor="text1"/>
        </w:rPr>
        <w:t>,</w:t>
      </w:r>
      <w:r w:rsidR="004C7E41" w:rsidRPr="00525E68">
        <w:rPr>
          <w:rFonts w:ascii="Helvetica" w:hAnsi="Helvetica"/>
          <w:color w:val="000000" w:themeColor="text1"/>
        </w:rPr>
        <w:t xml:space="preserve"> but </w:t>
      </w:r>
      <w:r w:rsidRPr="00525E68">
        <w:rPr>
          <w:rFonts w:ascii="Helvetica" w:hAnsi="Helvetica"/>
          <w:color w:val="000000" w:themeColor="text1"/>
        </w:rPr>
        <w:t xml:space="preserve">this sensitivity is lost in </w:t>
      </w:r>
      <w:r w:rsidR="00A71065" w:rsidRPr="00525E68">
        <w:rPr>
          <w:rFonts w:ascii="Helvetica" w:hAnsi="Helvetica"/>
          <w:color w:val="000000" w:themeColor="text1"/>
        </w:rPr>
        <w:t>hV4</w:t>
      </w:r>
      <w:r w:rsidRPr="00525E68">
        <w:rPr>
          <w:rFonts w:ascii="Helvetica" w:hAnsi="Helvetica"/>
          <w:color w:val="000000" w:themeColor="text1"/>
        </w:rPr>
        <w:t xml:space="preserve"> as cortical tuning </w:t>
      </w:r>
      <w:r w:rsidR="006D640B" w:rsidRPr="00525E68">
        <w:rPr>
          <w:rFonts w:ascii="Helvetica" w:hAnsi="Helvetica"/>
          <w:color w:val="000000" w:themeColor="text1"/>
        </w:rPr>
        <w:t xml:space="preserve">becomes </w:t>
      </w:r>
      <w:r w:rsidR="00A71065" w:rsidRPr="00525E68">
        <w:rPr>
          <w:rFonts w:ascii="Helvetica" w:hAnsi="Helvetica"/>
          <w:color w:val="000000" w:themeColor="text1"/>
        </w:rPr>
        <w:t>more similar</w:t>
      </w:r>
      <w:r w:rsidR="006D640B" w:rsidRPr="00525E68">
        <w:rPr>
          <w:rFonts w:ascii="Helvetica" w:hAnsi="Helvetica"/>
          <w:color w:val="000000" w:themeColor="text1"/>
        </w:rPr>
        <w:t xml:space="preserve"> </w:t>
      </w:r>
      <w:r w:rsidRPr="00525E68">
        <w:rPr>
          <w:rFonts w:ascii="Helvetica" w:hAnsi="Helvetica"/>
          <w:color w:val="000000" w:themeColor="text1"/>
        </w:rPr>
        <w:t xml:space="preserve">that </w:t>
      </w:r>
      <w:r w:rsidR="005B4166" w:rsidRPr="00525E68">
        <w:rPr>
          <w:rFonts w:ascii="Helvetica" w:hAnsi="Helvetica"/>
          <w:color w:val="000000" w:themeColor="text1"/>
        </w:rPr>
        <w:t>of the psychophysical observer.</w:t>
      </w:r>
      <w:r w:rsidR="00872486" w:rsidRPr="00525E68">
        <w:rPr>
          <w:rFonts w:ascii="Helvetica" w:hAnsi="Helvetica"/>
          <w:color w:val="000000" w:themeColor="text1"/>
        </w:rPr>
        <w:t xml:space="preserve"> </w:t>
      </w:r>
      <w:r w:rsidR="005B4166" w:rsidRPr="00525E68">
        <w:rPr>
          <w:rFonts w:ascii="Helvetica" w:hAnsi="Helvetica"/>
          <w:color w:val="000000" w:themeColor="text1"/>
        </w:rPr>
        <w:t xml:space="preserve">Here we present a summary of our </w:t>
      </w:r>
      <w:r w:rsidR="007E2EFC" w:rsidRPr="00525E68">
        <w:rPr>
          <w:rFonts w:ascii="Helvetica" w:hAnsi="Helvetica"/>
          <w:color w:val="000000" w:themeColor="text1"/>
        </w:rPr>
        <w:t>results</w:t>
      </w:r>
      <w:r w:rsidR="00872486" w:rsidRPr="00525E68">
        <w:rPr>
          <w:rFonts w:ascii="Helvetica" w:hAnsi="Helvetica"/>
          <w:color w:val="000000" w:themeColor="text1"/>
        </w:rPr>
        <w:t xml:space="preserve"> for our psychophysical and </w:t>
      </w:r>
      <w:r w:rsidR="00B22AF1" w:rsidRPr="00525E68">
        <w:rPr>
          <w:rFonts w:ascii="Helvetica" w:hAnsi="Helvetica"/>
          <w:color w:val="000000" w:themeColor="text1"/>
        </w:rPr>
        <w:t>fMRI data.</w:t>
      </w:r>
      <w:r w:rsidR="00A71065" w:rsidRPr="00525E68">
        <w:rPr>
          <w:rFonts w:ascii="Helvetica" w:hAnsi="Helvetica"/>
          <w:color w:val="000000" w:themeColor="text1"/>
        </w:rPr>
        <w:t xml:space="preserve"> </w:t>
      </w:r>
      <w:r w:rsidR="00C03582" w:rsidRPr="00525E68">
        <w:rPr>
          <w:rFonts w:ascii="Helvetica" w:hAnsi="Helvetica"/>
          <w:color w:val="000000" w:themeColor="text1"/>
        </w:rPr>
        <w:t>Supporting</w:t>
      </w:r>
      <w:r w:rsidR="00A71065" w:rsidRPr="00525E68">
        <w:rPr>
          <w:rFonts w:ascii="Helvetica" w:hAnsi="Helvetica"/>
          <w:color w:val="000000" w:themeColor="text1"/>
        </w:rPr>
        <w:t xml:space="preserve"> </w:t>
      </w:r>
      <w:r w:rsidR="00B22AF1" w:rsidRPr="00525E68">
        <w:rPr>
          <w:rFonts w:ascii="Helvetica" w:hAnsi="Helvetica"/>
          <w:color w:val="000000" w:themeColor="text1"/>
        </w:rPr>
        <w:t xml:space="preserve">pRF size results are </w:t>
      </w:r>
      <w:r w:rsidR="00A71065" w:rsidRPr="00525E68">
        <w:rPr>
          <w:rFonts w:ascii="Helvetica" w:hAnsi="Helvetica"/>
          <w:color w:val="000000" w:themeColor="text1"/>
        </w:rPr>
        <w:t>available</w:t>
      </w:r>
      <w:r w:rsidR="00B22AF1" w:rsidRPr="00525E68">
        <w:rPr>
          <w:rFonts w:ascii="Helvetica" w:hAnsi="Helvetica"/>
          <w:color w:val="000000" w:themeColor="text1"/>
        </w:rPr>
        <w:t xml:space="preserve"> in Supplementary Materials.</w:t>
      </w:r>
    </w:p>
    <w:p w14:paraId="2DC655A6" w14:textId="77777777" w:rsidR="006F2EFB" w:rsidRPr="00525E68" w:rsidRDefault="006F2EFB" w:rsidP="00503571">
      <w:pPr>
        <w:spacing w:line="480" w:lineRule="auto"/>
        <w:jc w:val="both"/>
        <w:rPr>
          <w:rFonts w:ascii="Helvetica" w:hAnsi="Helvetica"/>
          <w:color w:val="000000" w:themeColor="text1"/>
        </w:rPr>
      </w:pPr>
    </w:p>
    <w:p w14:paraId="45A1774D" w14:textId="6F022796" w:rsidR="00B30D6C" w:rsidRPr="00525E68" w:rsidRDefault="00B30D6C" w:rsidP="00AC60AE">
      <w:pPr>
        <w:pStyle w:val="Heading2"/>
        <w:spacing w:line="480" w:lineRule="auto"/>
        <w:rPr>
          <w:b w:val="0"/>
          <w:i/>
          <w:color w:val="000000" w:themeColor="text1"/>
          <w:sz w:val="24"/>
          <w:szCs w:val="24"/>
        </w:rPr>
      </w:pPr>
      <w:r w:rsidRPr="00525E68">
        <w:rPr>
          <w:b w:val="0"/>
          <w:i/>
          <w:color w:val="000000" w:themeColor="text1"/>
          <w:sz w:val="24"/>
          <w:szCs w:val="24"/>
        </w:rPr>
        <w:t>Psychophysical Results: Contrast sensitivity</w:t>
      </w:r>
    </w:p>
    <w:p w14:paraId="1D627EC2" w14:textId="5A6B3F2A" w:rsidR="004B2BFC" w:rsidRPr="00525E68" w:rsidRDefault="00B30D6C" w:rsidP="00854441">
      <w:pPr>
        <w:spacing w:line="480" w:lineRule="auto"/>
        <w:ind w:firstLine="720"/>
        <w:jc w:val="both"/>
        <w:rPr>
          <w:rFonts w:ascii="Helvetica" w:hAnsi="Helvetica"/>
          <w:color w:val="000000" w:themeColor="text1"/>
        </w:rPr>
      </w:pPr>
      <w:r w:rsidRPr="00525E68">
        <w:rPr>
          <w:rFonts w:ascii="Helvetica" w:hAnsi="Helvetica"/>
          <w:color w:val="000000" w:themeColor="text1"/>
        </w:rPr>
        <w:t xml:space="preserve">A 2 x 4 repeated measures ANOVA was performed to assess whether there was a difference in psychophysical contrast </w:t>
      </w:r>
      <w:r w:rsidR="001C140C" w:rsidRPr="00525E68">
        <w:rPr>
          <w:rFonts w:ascii="Helvetica" w:hAnsi="Helvetica"/>
          <w:color w:val="000000" w:themeColor="text1"/>
        </w:rPr>
        <w:t>detection</w:t>
      </w:r>
      <w:r w:rsidR="00595E34">
        <w:rPr>
          <w:rFonts w:ascii="Helvetica" w:hAnsi="Helvetica"/>
          <w:color w:val="000000" w:themeColor="text1"/>
        </w:rPr>
        <w:t xml:space="preserve"> threshold</w:t>
      </w:r>
      <w:r w:rsidR="007A6A6D">
        <w:rPr>
          <w:rFonts w:ascii="Helvetica" w:hAnsi="Helvetica"/>
          <w:color w:val="000000" w:themeColor="text1"/>
        </w:rPr>
        <w:t>s</w:t>
      </w:r>
      <w:r w:rsidRPr="00525E68">
        <w:rPr>
          <w:rFonts w:ascii="Helvetica" w:hAnsi="Helvetica"/>
          <w:color w:val="000000" w:themeColor="text1"/>
        </w:rPr>
        <w:t xml:space="preserve"> </w:t>
      </w:r>
      <w:r w:rsidR="00F37A85">
        <w:rPr>
          <w:rFonts w:ascii="Helvetica" w:hAnsi="Helvetica"/>
          <w:color w:val="000000" w:themeColor="text1"/>
        </w:rPr>
        <w:t>between</w:t>
      </w:r>
      <w:r w:rsidR="00573F9B" w:rsidRPr="00525E68">
        <w:rPr>
          <w:rFonts w:ascii="Helvetica" w:hAnsi="Helvetica"/>
          <w:color w:val="000000" w:themeColor="text1"/>
        </w:rPr>
        <w:t xml:space="preserve"> </w:t>
      </w:r>
      <w:r w:rsidRPr="00525E68">
        <w:rPr>
          <w:rFonts w:ascii="Helvetica" w:hAnsi="Helvetica"/>
          <w:color w:val="000000" w:themeColor="text1"/>
        </w:rPr>
        <w:t>eccentricity and temporal frequency. Mauchly’s test of Sphericity was violated for both the main effect of temporal frequenc</w:t>
      </w:r>
      <w:r w:rsidR="00596A96">
        <w:rPr>
          <w:rFonts w:ascii="Helvetica" w:hAnsi="Helvetica"/>
          <w:color w:val="000000" w:themeColor="text1"/>
        </w:rPr>
        <w:t>y (</w:t>
      </w:r>
      <w:r w:rsidRPr="00525E68">
        <w:rPr>
          <w:rFonts w:ascii="Helvetica" w:hAnsi="Helvetica"/>
          <w:color w:val="000000" w:themeColor="text1"/>
        </w:rPr>
        <w:t xml:space="preserve">χ2(5) = </w:t>
      </w:r>
      <w:r w:rsidR="00AA12B2" w:rsidRPr="00525E68">
        <w:rPr>
          <w:rFonts w:ascii="Helvetica" w:hAnsi="Helvetica"/>
          <w:color w:val="000000" w:themeColor="text1"/>
        </w:rPr>
        <w:t xml:space="preserve">42.321, </w:t>
      </w:r>
      <w:r w:rsidR="00AA12B2" w:rsidRPr="00525E68">
        <w:rPr>
          <w:rFonts w:ascii="Helvetica" w:hAnsi="Helvetica"/>
          <w:i/>
          <w:color w:val="000000" w:themeColor="text1"/>
        </w:rPr>
        <w:t>p</w:t>
      </w:r>
      <w:r w:rsidR="00AA12B2" w:rsidRPr="00525E68">
        <w:rPr>
          <w:rFonts w:ascii="Helvetica" w:hAnsi="Helvetica"/>
          <w:color w:val="000000" w:themeColor="text1"/>
        </w:rPr>
        <w:t xml:space="preserve"> &lt; .00</w:t>
      </w:r>
      <w:r w:rsidR="00491DE3">
        <w:rPr>
          <w:rFonts w:ascii="Helvetica" w:hAnsi="Helvetica"/>
          <w:color w:val="000000" w:themeColor="text1"/>
        </w:rPr>
        <w:t>1</w:t>
      </w:r>
      <w:r w:rsidR="00596A96">
        <w:rPr>
          <w:rFonts w:ascii="Helvetica" w:hAnsi="Helvetica"/>
          <w:color w:val="000000" w:themeColor="text1"/>
        </w:rPr>
        <w:t>)</w:t>
      </w:r>
      <w:r w:rsidRPr="00525E68">
        <w:rPr>
          <w:rFonts w:ascii="Helvetica" w:hAnsi="Helvetica"/>
          <w:color w:val="000000" w:themeColor="text1"/>
        </w:rPr>
        <w:t xml:space="preserve"> and the temporal frequency * eccentricity interaction effect </w:t>
      </w:r>
      <w:r w:rsidR="00596A96">
        <w:rPr>
          <w:rFonts w:ascii="Helvetica" w:hAnsi="Helvetica"/>
          <w:color w:val="000000" w:themeColor="text1"/>
        </w:rPr>
        <w:t>(</w:t>
      </w:r>
      <w:r w:rsidRPr="00525E68">
        <w:rPr>
          <w:rFonts w:ascii="Helvetica" w:hAnsi="Helvetica"/>
          <w:color w:val="000000" w:themeColor="text1"/>
        </w:rPr>
        <w:t>χ2(</w:t>
      </w:r>
      <w:r w:rsidRPr="00596A96">
        <w:rPr>
          <w:rFonts w:ascii="Helvetica" w:hAnsi="Helvetica"/>
          <w:color w:val="000000" w:themeColor="text1"/>
        </w:rPr>
        <w:t xml:space="preserve">5) </w:t>
      </w:r>
      <w:r w:rsidRPr="00525E68">
        <w:rPr>
          <w:rFonts w:ascii="Helvetica" w:hAnsi="Helvetica"/>
          <w:color w:val="000000" w:themeColor="text1"/>
        </w:rPr>
        <w:t xml:space="preserve">= </w:t>
      </w:r>
      <w:r w:rsidR="00AA12B2" w:rsidRPr="00525E68">
        <w:rPr>
          <w:rFonts w:ascii="Helvetica" w:hAnsi="Helvetica"/>
          <w:color w:val="000000" w:themeColor="text1"/>
        </w:rPr>
        <w:t>11.619</w:t>
      </w:r>
      <w:r w:rsidRPr="00525E68">
        <w:rPr>
          <w:rFonts w:ascii="Helvetica" w:hAnsi="Helvetica"/>
          <w:color w:val="000000" w:themeColor="text1"/>
        </w:rPr>
        <w:t xml:space="preserve">, </w:t>
      </w:r>
      <w:r w:rsidRPr="00525E68">
        <w:rPr>
          <w:rFonts w:ascii="Helvetica" w:hAnsi="Helvetica"/>
          <w:i/>
          <w:color w:val="000000" w:themeColor="text1"/>
        </w:rPr>
        <w:t>p</w:t>
      </w:r>
      <w:r w:rsidRPr="00525E68">
        <w:rPr>
          <w:rFonts w:ascii="Helvetica" w:hAnsi="Helvetica"/>
          <w:color w:val="000000" w:themeColor="text1"/>
        </w:rPr>
        <w:t xml:space="preserve"> =</w:t>
      </w:r>
      <w:r w:rsidR="00693B79" w:rsidRPr="00525E68">
        <w:rPr>
          <w:rFonts w:ascii="Helvetica" w:hAnsi="Helvetica"/>
          <w:color w:val="000000" w:themeColor="text1"/>
        </w:rPr>
        <w:t xml:space="preserve"> </w:t>
      </w:r>
      <w:r w:rsidRPr="00525E68">
        <w:rPr>
          <w:rFonts w:ascii="Helvetica" w:hAnsi="Helvetica"/>
          <w:color w:val="000000" w:themeColor="text1"/>
        </w:rPr>
        <w:t>.</w:t>
      </w:r>
      <w:r w:rsidR="00AA12B2" w:rsidRPr="00525E68">
        <w:rPr>
          <w:rFonts w:ascii="Helvetica" w:hAnsi="Helvetica"/>
          <w:color w:val="000000" w:themeColor="text1"/>
        </w:rPr>
        <w:t>041</w:t>
      </w:r>
      <w:r w:rsidR="00596A96">
        <w:rPr>
          <w:rFonts w:ascii="Helvetica" w:hAnsi="Helvetica"/>
          <w:color w:val="000000" w:themeColor="text1"/>
        </w:rPr>
        <w:t>)</w:t>
      </w:r>
      <w:r w:rsidRPr="00525E68">
        <w:rPr>
          <w:rFonts w:ascii="Helvetica" w:hAnsi="Helvetica"/>
          <w:color w:val="000000" w:themeColor="text1"/>
        </w:rPr>
        <w:t>. Thus, a Greenhouse-Geisser correction was applied to the results of these effects.</w:t>
      </w:r>
    </w:p>
    <w:p w14:paraId="2DEB7B97" w14:textId="1DE4B3DF" w:rsidR="00A82FEB" w:rsidRDefault="00B30D6C" w:rsidP="00AC60AE">
      <w:pPr>
        <w:spacing w:line="480" w:lineRule="auto"/>
        <w:rPr>
          <w:rFonts w:ascii="Helvetica" w:eastAsia="Times New Roman" w:hAnsi="Helvetica" w:cs="Arial"/>
          <w:bCs/>
          <w:color w:val="000000" w:themeColor="text1"/>
          <w:lang w:eastAsia="en-GB"/>
        </w:rPr>
      </w:pPr>
      <w:r w:rsidRPr="00525E68">
        <w:rPr>
          <w:rFonts w:ascii="Helvetica" w:hAnsi="Helvetica"/>
          <w:color w:val="000000" w:themeColor="text1"/>
        </w:rPr>
        <w:tab/>
        <w:t>The analysis found a significant main effect of temporal frequency</w:t>
      </w:r>
      <w:r w:rsidR="00AA12B2" w:rsidRPr="00525E68">
        <w:rPr>
          <w:rFonts w:ascii="Helvetica" w:hAnsi="Helvetica"/>
          <w:color w:val="000000" w:themeColor="text1"/>
        </w:rPr>
        <w:t xml:space="preserve"> </w:t>
      </w:r>
      <w:r w:rsidR="003F6470" w:rsidRPr="00525E68">
        <w:rPr>
          <w:rFonts w:ascii="Helvetica" w:hAnsi="Helvetica"/>
          <w:color w:val="000000" w:themeColor="text1"/>
        </w:rPr>
        <w:t>(</w:t>
      </w:r>
      <w:r w:rsidR="003F6470" w:rsidRPr="00525E68">
        <w:rPr>
          <w:rFonts w:ascii="Helvetica" w:hAnsi="Helvetica"/>
          <w:i/>
          <w:color w:val="000000" w:themeColor="text1"/>
        </w:rPr>
        <w:t>p</w:t>
      </w:r>
      <w:r w:rsidR="00491DE3">
        <w:rPr>
          <w:rFonts w:ascii="Helvetica" w:hAnsi="Helvetica"/>
          <w:color w:val="000000" w:themeColor="text1"/>
        </w:rPr>
        <w:t xml:space="preserve"> &lt; .001</w:t>
      </w:r>
      <w:r w:rsidR="003F6470" w:rsidRPr="00525E68">
        <w:rPr>
          <w:rFonts w:ascii="Helvetica" w:hAnsi="Helvetica"/>
          <w:color w:val="000000" w:themeColor="text1"/>
        </w:rPr>
        <w:t xml:space="preserve">) </w:t>
      </w:r>
      <w:r w:rsidR="00AA12B2" w:rsidRPr="00525E68">
        <w:rPr>
          <w:rFonts w:ascii="Helvetica" w:hAnsi="Helvetica"/>
          <w:color w:val="000000" w:themeColor="text1"/>
        </w:rPr>
        <w:t>and a significant eccentricity * temporal frequency interaction effect</w:t>
      </w:r>
      <w:r w:rsidR="003F6470" w:rsidRPr="00525E68">
        <w:rPr>
          <w:rFonts w:ascii="Helvetica" w:hAnsi="Helvetica"/>
          <w:color w:val="000000" w:themeColor="text1"/>
        </w:rPr>
        <w:t xml:space="preserve"> (</w:t>
      </w:r>
      <w:r w:rsidR="003F6470" w:rsidRPr="00525E68">
        <w:rPr>
          <w:rFonts w:ascii="Helvetica" w:hAnsi="Helvetica"/>
          <w:i/>
          <w:color w:val="000000" w:themeColor="text1"/>
        </w:rPr>
        <w:t>p</w:t>
      </w:r>
      <w:r w:rsidR="00491DE3">
        <w:rPr>
          <w:rFonts w:ascii="Helvetica" w:hAnsi="Helvetica"/>
          <w:color w:val="000000" w:themeColor="text1"/>
        </w:rPr>
        <w:t xml:space="preserve"> &lt;</w:t>
      </w:r>
      <w:r w:rsidR="003F6470" w:rsidRPr="00525E68">
        <w:rPr>
          <w:rFonts w:ascii="Helvetica" w:hAnsi="Helvetica"/>
          <w:color w:val="000000" w:themeColor="text1"/>
        </w:rPr>
        <w:t xml:space="preserve"> .00</w:t>
      </w:r>
      <w:r w:rsidR="00491DE3">
        <w:rPr>
          <w:rFonts w:ascii="Helvetica" w:hAnsi="Helvetica"/>
          <w:color w:val="000000" w:themeColor="text1"/>
        </w:rPr>
        <w:t>1</w:t>
      </w:r>
      <w:r w:rsidR="003F6470" w:rsidRPr="00525E68">
        <w:rPr>
          <w:rFonts w:ascii="Helvetica" w:hAnsi="Helvetica"/>
          <w:color w:val="000000" w:themeColor="text1"/>
        </w:rPr>
        <w:t>)</w:t>
      </w:r>
      <w:r w:rsidRPr="00525E68">
        <w:rPr>
          <w:rFonts w:ascii="Helvetica" w:hAnsi="Helvetica"/>
          <w:color w:val="000000" w:themeColor="text1"/>
        </w:rPr>
        <w:t xml:space="preserve">. </w:t>
      </w:r>
      <w:r w:rsidR="00754F73" w:rsidRPr="00525E68">
        <w:rPr>
          <w:rFonts w:ascii="Helvetica" w:hAnsi="Helvetica"/>
          <w:color w:val="000000" w:themeColor="text1"/>
        </w:rPr>
        <w:t xml:space="preserve">F-values and </w:t>
      </w:r>
      <w:r w:rsidR="00754F73" w:rsidRPr="00CA152B">
        <w:rPr>
          <w:rFonts w:ascii="Helvetica" w:hAnsi="Helvetica"/>
          <w:i/>
          <w:color w:val="000000" w:themeColor="text1"/>
        </w:rPr>
        <w:t>p</w:t>
      </w:r>
      <w:r w:rsidR="00754F73" w:rsidRPr="00525E68">
        <w:rPr>
          <w:rFonts w:ascii="Helvetica" w:hAnsi="Helvetica"/>
          <w:color w:val="000000" w:themeColor="text1"/>
        </w:rPr>
        <w:t>-</w:t>
      </w:r>
      <w:r w:rsidR="00D8451B" w:rsidRPr="00525E68">
        <w:rPr>
          <w:rFonts w:ascii="Helvetica" w:hAnsi="Helvetica"/>
          <w:color w:val="000000" w:themeColor="text1"/>
        </w:rPr>
        <w:t xml:space="preserve">values are presented in </w:t>
      </w:r>
      <w:r w:rsidR="00FB359F" w:rsidRPr="00525E68">
        <w:rPr>
          <w:rFonts w:ascii="Helvetica" w:eastAsia="Times New Roman" w:hAnsi="Helvetica" w:cs="Arial"/>
          <w:bCs/>
          <w:color w:val="000000" w:themeColor="text1"/>
          <w:lang w:eastAsia="en-GB"/>
        </w:rPr>
        <w:t>Appendix</w:t>
      </w:r>
      <w:r w:rsidR="005F1151" w:rsidRPr="00525E68">
        <w:rPr>
          <w:rFonts w:ascii="Helvetica" w:eastAsia="Times New Roman" w:hAnsi="Helvetica" w:cs="Arial"/>
          <w:bCs/>
          <w:color w:val="000000" w:themeColor="text1"/>
          <w:lang w:eastAsia="en-GB"/>
        </w:rPr>
        <w:t xml:space="preserve"> Table </w:t>
      </w:r>
      <w:r w:rsidR="00AD5C7D" w:rsidRPr="00525E68">
        <w:rPr>
          <w:rFonts w:ascii="Helvetica" w:eastAsia="Times New Roman" w:hAnsi="Helvetica" w:cs="Arial"/>
          <w:bCs/>
          <w:color w:val="000000" w:themeColor="text1"/>
          <w:lang w:eastAsia="en-GB"/>
        </w:rPr>
        <w:t>A</w:t>
      </w:r>
      <w:r w:rsidR="00856CE8">
        <w:rPr>
          <w:rFonts w:ascii="Helvetica" w:eastAsia="Times New Roman" w:hAnsi="Helvetica" w:cs="Arial"/>
          <w:bCs/>
          <w:color w:val="000000" w:themeColor="text1"/>
          <w:lang w:eastAsia="en-GB"/>
        </w:rPr>
        <w:t>.</w:t>
      </w:r>
      <w:r w:rsidR="00FB359F" w:rsidRPr="00525E68">
        <w:rPr>
          <w:rFonts w:ascii="Helvetica" w:hAnsi="Helvetica"/>
          <w:color w:val="000000" w:themeColor="text1"/>
        </w:rPr>
        <w:t>2</w:t>
      </w:r>
      <w:r w:rsidR="00D8451B" w:rsidRPr="00525E68">
        <w:rPr>
          <w:rFonts w:ascii="Helvetica" w:hAnsi="Helvetica"/>
          <w:color w:val="000000" w:themeColor="text1"/>
        </w:rPr>
        <w:t>.</w:t>
      </w:r>
      <w:r w:rsidR="00AA12B2" w:rsidRPr="00525E68">
        <w:rPr>
          <w:rFonts w:ascii="Helvetica" w:hAnsi="Helvetica"/>
          <w:color w:val="000000" w:themeColor="text1"/>
        </w:rPr>
        <w:t xml:space="preserve"> </w:t>
      </w:r>
      <w:r w:rsidR="006065F9" w:rsidRPr="00525E68">
        <w:rPr>
          <w:rFonts w:ascii="Helvetica" w:hAnsi="Helvetica"/>
          <w:color w:val="000000" w:themeColor="text1"/>
        </w:rPr>
        <w:t xml:space="preserve">As </w:t>
      </w:r>
      <w:r w:rsidR="00CA152B">
        <w:rPr>
          <w:rFonts w:ascii="Helvetica" w:hAnsi="Helvetica"/>
          <w:color w:val="000000" w:themeColor="text1"/>
        </w:rPr>
        <w:t>illustrated</w:t>
      </w:r>
      <w:r w:rsidR="006065F9" w:rsidRPr="00525E68">
        <w:rPr>
          <w:rFonts w:ascii="Helvetica" w:hAnsi="Helvetica"/>
          <w:color w:val="000000" w:themeColor="text1"/>
        </w:rPr>
        <w:t xml:space="preserve"> in Figure </w:t>
      </w:r>
      <w:r w:rsidR="00AC60AE" w:rsidRPr="00525E68">
        <w:rPr>
          <w:rFonts w:ascii="Helvetica" w:hAnsi="Helvetica"/>
          <w:color w:val="000000" w:themeColor="text1"/>
        </w:rPr>
        <w:t>7</w:t>
      </w:r>
      <w:r w:rsidR="00763632" w:rsidRPr="00525E68">
        <w:rPr>
          <w:rFonts w:ascii="Helvetica" w:hAnsi="Helvetica"/>
          <w:color w:val="000000" w:themeColor="text1"/>
        </w:rPr>
        <w:t>A</w:t>
      </w:r>
      <w:r w:rsidR="006065F9" w:rsidRPr="00525E68">
        <w:rPr>
          <w:rFonts w:ascii="Helvetica" w:hAnsi="Helvetica"/>
          <w:b/>
          <w:color w:val="000000" w:themeColor="text1"/>
        </w:rPr>
        <w:t>,</w:t>
      </w:r>
      <w:r w:rsidR="006065F9" w:rsidRPr="00525E68">
        <w:rPr>
          <w:rFonts w:ascii="Helvetica" w:hAnsi="Helvetica"/>
          <w:color w:val="000000" w:themeColor="text1"/>
        </w:rPr>
        <w:t xml:space="preserve"> </w:t>
      </w:r>
      <w:r w:rsidR="00DD3523" w:rsidRPr="00525E68">
        <w:rPr>
          <w:rFonts w:ascii="Helvetica" w:hAnsi="Helvetica"/>
          <w:color w:val="000000" w:themeColor="text1"/>
        </w:rPr>
        <w:t>contrast detection thresholds were higher at 1Hz when presented at 2</w:t>
      </w:r>
      <w:r w:rsidR="00DD3523" w:rsidRPr="00525E68">
        <w:rPr>
          <w:rFonts w:ascii="Helvetica" w:eastAsia="Times New Roman" w:hAnsi="Helvetica" w:cs="Arial"/>
          <w:bCs/>
          <w:color w:val="000000" w:themeColor="text1"/>
          <w:lang w:eastAsia="en-GB"/>
        </w:rPr>
        <w:t>° eccentricity</w:t>
      </w:r>
      <w:r w:rsidR="003F6470" w:rsidRPr="00525E68">
        <w:rPr>
          <w:rFonts w:ascii="Helvetica" w:eastAsia="Times New Roman" w:hAnsi="Helvetica" w:cs="Arial"/>
          <w:bCs/>
          <w:color w:val="000000" w:themeColor="text1"/>
          <w:lang w:eastAsia="en-GB"/>
        </w:rPr>
        <w:t xml:space="preserve"> </w:t>
      </w:r>
      <w:r w:rsidR="003F6470" w:rsidRPr="00525E68">
        <w:rPr>
          <w:rFonts w:ascii="Helvetica" w:hAnsi="Helvetica"/>
          <w:color w:val="000000" w:themeColor="text1"/>
        </w:rPr>
        <w:t>(</w:t>
      </w:r>
      <w:r w:rsidR="003F6470" w:rsidRPr="00525E68">
        <w:rPr>
          <w:rFonts w:ascii="Helvetica" w:hAnsi="Helvetica"/>
          <w:i/>
          <w:color w:val="000000" w:themeColor="text1"/>
        </w:rPr>
        <w:t>p</w:t>
      </w:r>
      <w:r w:rsidR="00491DE3">
        <w:rPr>
          <w:rFonts w:ascii="Helvetica" w:hAnsi="Helvetica"/>
          <w:color w:val="000000" w:themeColor="text1"/>
        </w:rPr>
        <w:t xml:space="preserve"> &lt;</w:t>
      </w:r>
      <w:r w:rsidR="003F6470" w:rsidRPr="00525E68">
        <w:rPr>
          <w:rFonts w:ascii="Helvetica" w:hAnsi="Helvetica"/>
          <w:color w:val="000000" w:themeColor="text1"/>
        </w:rPr>
        <w:t xml:space="preserve"> .000)</w:t>
      </w:r>
      <w:r w:rsidR="00DD3523" w:rsidRPr="00525E68">
        <w:rPr>
          <w:rFonts w:ascii="Helvetica" w:eastAsia="Times New Roman" w:hAnsi="Helvetica" w:cs="Arial"/>
          <w:bCs/>
          <w:color w:val="000000" w:themeColor="text1"/>
          <w:lang w:eastAsia="en-GB"/>
        </w:rPr>
        <w:t xml:space="preserve">. Conversely, at 20Hz, contrast detection thresholds were </w:t>
      </w:r>
      <w:r w:rsidR="00DD3523" w:rsidRPr="00525E68">
        <w:rPr>
          <w:rFonts w:ascii="Helvetica" w:eastAsia="Times New Roman" w:hAnsi="Helvetica" w:cs="Arial"/>
          <w:bCs/>
          <w:color w:val="000000" w:themeColor="text1"/>
          <w:lang w:eastAsia="en-GB"/>
        </w:rPr>
        <w:lastRenderedPageBreak/>
        <w:t>higher at 10° eccentricity</w:t>
      </w:r>
      <w:r w:rsidR="003F6470" w:rsidRPr="00525E68">
        <w:rPr>
          <w:rFonts w:ascii="Helvetica" w:eastAsia="Times New Roman" w:hAnsi="Helvetica" w:cs="Arial"/>
          <w:bCs/>
          <w:color w:val="000000" w:themeColor="text1"/>
          <w:lang w:eastAsia="en-GB"/>
        </w:rPr>
        <w:t xml:space="preserve"> </w:t>
      </w:r>
      <w:r w:rsidR="003F6470" w:rsidRPr="00525E68">
        <w:rPr>
          <w:rFonts w:ascii="Helvetica" w:hAnsi="Helvetica"/>
          <w:color w:val="000000" w:themeColor="text1"/>
        </w:rPr>
        <w:t>(</w:t>
      </w:r>
      <w:r w:rsidR="003F6470" w:rsidRPr="00525E68">
        <w:rPr>
          <w:rFonts w:ascii="Helvetica" w:hAnsi="Helvetica"/>
          <w:i/>
          <w:color w:val="000000" w:themeColor="text1"/>
        </w:rPr>
        <w:t>p</w:t>
      </w:r>
      <w:r w:rsidR="00491DE3">
        <w:rPr>
          <w:rFonts w:ascii="Helvetica" w:hAnsi="Helvetica"/>
          <w:color w:val="000000" w:themeColor="text1"/>
        </w:rPr>
        <w:t xml:space="preserve"> &lt;</w:t>
      </w:r>
      <w:r w:rsidR="003F6470" w:rsidRPr="00525E68">
        <w:rPr>
          <w:rFonts w:ascii="Helvetica" w:hAnsi="Helvetica"/>
          <w:color w:val="000000" w:themeColor="text1"/>
        </w:rPr>
        <w:t xml:space="preserve"> .000)</w:t>
      </w:r>
      <w:r w:rsidR="00DD3523" w:rsidRPr="00525E68">
        <w:rPr>
          <w:rFonts w:ascii="Helvetica" w:eastAsia="Times New Roman" w:hAnsi="Helvetica" w:cs="Arial"/>
          <w:bCs/>
          <w:color w:val="000000" w:themeColor="text1"/>
          <w:lang w:eastAsia="en-GB"/>
        </w:rPr>
        <w:t xml:space="preserve">. </w:t>
      </w:r>
      <w:r w:rsidR="002F7E78" w:rsidRPr="00525E68">
        <w:rPr>
          <w:rFonts w:ascii="Helvetica" w:eastAsia="Times New Roman" w:hAnsi="Helvetica" w:cs="Arial"/>
          <w:bCs/>
          <w:color w:val="000000" w:themeColor="text1"/>
          <w:lang w:eastAsia="en-GB"/>
        </w:rPr>
        <w:t xml:space="preserve">Thresholds significantly differed as a function of temporal frequency </w:t>
      </w:r>
      <w:r w:rsidR="007330F9" w:rsidRPr="00525E68">
        <w:rPr>
          <w:rFonts w:ascii="Helvetica" w:eastAsia="Times New Roman" w:hAnsi="Helvetica" w:cs="Arial"/>
          <w:bCs/>
          <w:color w:val="000000" w:themeColor="text1"/>
          <w:lang w:eastAsia="en-GB"/>
        </w:rPr>
        <w:t>across</w:t>
      </w:r>
      <w:r w:rsidR="002F7E78" w:rsidRPr="00525E68">
        <w:rPr>
          <w:rFonts w:ascii="Helvetica" w:eastAsia="Times New Roman" w:hAnsi="Helvetica" w:cs="Arial"/>
          <w:bCs/>
          <w:color w:val="000000" w:themeColor="text1"/>
          <w:lang w:eastAsia="en-GB"/>
        </w:rPr>
        <w:t xml:space="preserve"> both eccentricities, except for comparing between 5Hz and 10Hz. </w:t>
      </w:r>
      <w:r w:rsidR="003F6470" w:rsidRPr="00525E68">
        <w:rPr>
          <w:rFonts w:ascii="Helvetica" w:eastAsia="Times New Roman" w:hAnsi="Helvetica" w:cs="Arial"/>
          <w:bCs/>
          <w:color w:val="000000" w:themeColor="text1"/>
          <w:lang w:eastAsia="en-GB"/>
        </w:rPr>
        <w:t xml:space="preserve">All </w:t>
      </w:r>
      <w:r w:rsidR="003F6470" w:rsidRPr="00525E68">
        <w:rPr>
          <w:rFonts w:ascii="Helvetica" w:eastAsia="Times New Roman" w:hAnsi="Helvetica" w:cs="Arial"/>
          <w:bCs/>
          <w:i/>
          <w:color w:val="000000" w:themeColor="text1"/>
          <w:lang w:eastAsia="en-GB"/>
        </w:rPr>
        <w:t>p</w:t>
      </w:r>
      <w:r w:rsidR="003F6470" w:rsidRPr="00525E68">
        <w:rPr>
          <w:rFonts w:ascii="Helvetica" w:eastAsia="Times New Roman" w:hAnsi="Helvetica" w:cs="Arial"/>
          <w:bCs/>
          <w:color w:val="000000" w:themeColor="text1"/>
          <w:lang w:eastAsia="en-GB"/>
        </w:rPr>
        <w:t>-values</w:t>
      </w:r>
      <w:r w:rsidR="007330F9" w:rsidRPr="00525E68">
        <w:rPr>
          <w:rFonts w:ascii="Helvetica" w:eastAsia="Times New Roman" w:hAnsi="Helvetica" w:cs="Arial"/>
          <w:bCs/>
          <w:color w:val="000000" w:themeColor="text1"/>
          <w:lang w:eastAsia="en-GB"/>
        </w:rPr>
        <w:t xml:space="preserve"> are presented in </w:t>
      </w:r>
      <w:r w:rsidR="00FB359F" w:rsidRPr="00525E68">
        <w:rPr>
          <w:rFonts w:ascii="Helvetica" w:eastAsia="Times New Roman" w:hAnsi="Helvetica" w:cs="Arial"/>
          <w:bCs/>
          <w:color w:val="000000" w:themeColor="text1"/>
          <w:lang w:eastAsia="en-GB"/>
        </w:rPr>
        <w:t>Appendix</w:t>
      </w:r>
      <w:r w:rsidR="005F1151" w:rsidRPr="00525E68">
        <w:rPr>
          <w:rFonts w:ascii="Helvetica" w:eastAsia="Times New Roman" w:hAnsi="Helvetica" w:cs="Arial"/>
          <w:bCs/>
          <w:color w:val="000000" w:themeColor="text1"/>
          <w:lang w:eastAsia="en-GB"/>
        </w:rPr>
        <w:t xml:space="preserve"> </w:t>
      </w:r>
      <w:r w:rsidR="00E31D78" w:rsidRPr="00525E68">
        <w:rPr>
          <w:rFonts w:ascii="Helvetica" w:eastAsia="Times New Roman" w:hAnsi="Helvetica" w:cs="Arial"/>
          <w:bCs/>
          <w:color w:val="000000" w:themeColor="text1"/>
          <w:lang w:eastAsia="en-GB"/>
        </w:rPr>
        <w:t>Table</w:t>
      </w:r>
      <w:r w:rsidR="00FB359F" w:rsidRPr="00525E68">
        <w:rPr>
          <w:rFonts w:ascii="Helvetica" w:eastAsia="Times New Roman" w:hAnsi="Helvetica" w:cs="Arial"/>
          <w:bCs/>
          <w:color w:val="000000" w:themeColor="text1"/>
          <w:lang w:eastAsia="en-GB"/>
        </w:rPr>
        <w:t>s A</w:t>
      </w:r>
      <w:r w:rsidR="00856CE8">
        <w:rPr>
          <w:rFonts w:ascii="Helvetica" w:eastAsia="Times New Roman" w:hAnsi="Helvetica" w:cs="Arial"/>
          <w:bCs/>
          <w:color w:val="000000" w:themeColor="text1"/>
          <w:lang w:eastAsia="en-GB"/>
        </w:rPr>
        <w:t>.</w:t>
      </w:r>
      <w:r w:rsidR="00485AAB" w:rsidRPr="00525E68">
        <w:rPr>
          <w:rFonts w:ascii="Helvetica" w:eastAsia="Times New Roman" w:hAnsi="Helvetica" w:cs="Arial"/>
          <w:bCs/>
          <w:color w:val="000000" w:themeColor="text1"/>
          <w:lang w:eastAsia="en-GB"/>
        </w:rPr>
        <w:t>3</w:t>
      </w:r>
      <w:r w:rsidR="00FB359F" w:rsidRPr="00525E68">
        <w:rPr>
          <w:rFonts w:ascii="Helvetica" w:eastAsia="Times New Roman" w:hAnsi="Helvetica" w:cs="Arial"/>
          <w:bCs/>
          <w:color w:val="000000" w:themeColor="text1"/>
          <w:lang w:eastAsia="en-GB"/>
        </w:rPr>
        <w:t xml:space="preserve"> and A</w:t>
      </w:r>
      <w:r w:rsidR="00856CE8">
        <w:rPr>
          <w:rFonts w:ascii="Helvetica" w:eastAsia="Times New Roman" w:hAnsi="Helvetica" w:cs="Arial"/>
          <w:bCs/>
          <w:color w:val="000000" w:themeColor="text1"/>
          <w:lang w:eastAsia="en-GB"/>
        </w:rPr>
        <w:t>.</w:t>
      </w:r>
      <w:r w:rsidR="00485AAB" w:rsidRPr="00525E68">
        <w:rPr>
          <w:rFonts w:ascii="Helvetica" w:eastAsia="Times New Roman" w:hAnsi="Helvetica" w:cs="Arial"/>
          <w:bCs/>
          <w:color w:val="000000" w:themeColor="text1"/>
          <w:lang w:eastAsia="en-GB"/>
        </w:rPr>
        <w:t>4</w:t>
      </w:r>
      <w:r w:rsidR="00DD3523" w:rsidRPr="00525E68">
        <w:rPr>
          <w:rFonts w:ascii="Helvetica" w:eastAsia="Times New Roman" w:hAnsi="Helvetica" w:cs="Arial"/>
          <w:bCs/>
          <w:color w:val="000000" w:themeColor="text1"/>
          <w:lang w:eastAsia="en-GB"/>
        </w:rPr>
        <w:t>.</w:t>
      </w:r>
    </w:p>
    <w:p w14:paraId="00896C17" w14:textId="77777777" w:rsidR="00BB4F5B" w:rsidRPr="00525E68" w:rsidRDefault="00BB4F5B" w:rsidP="00AC60AE">
      <w:pPr>
        <w:spacing w:line="480" w:lineRule="auto"/>
        <w:rPr>
          <w:rFonts w:ascii="Helvetica" w:hAnsi="Helvetica"/>
          <w:color w:val="000000" w:themeColor="text1"/>
        </w:rPr>
      </w:pPr>
    </w:p>
    <w:p w14:paraId="5D4FF510" w14:textId="73C938E5" w:rsidR="006F2EFB" w:rsidRPr="00C42272" w:rsidRDefault="00CE5225" w:rsidP="00CF1765">
      <w:pPr>
        <w:spacing w:line="480" w:lineRule="auto"/>
        <w:rPr>
          <w:rFonts w:ascii="Helvetica" w:hAnsi="Helvetica"/>
          <w:color w:val="000000" w:themeColor="text1"/>
        </w:rPr>
      </w:pPr>
      <w:r>
        <w:rPr>
          <w:rFonts w:ascii="Helvetica" w:hAnsi="Helvetica"/>
          <w:noProof/>
          <w:color w:val="000000" w:themeColor="text1"/>
          <w:lang w:eastAsia="en-GB"/>
        </w:rPr>
        <w:drawing>
          <wp:inline distT="0" distB="0" distL="0" distR="0" wp14:anchorId="0998A0A1" wp14:editId="365F4ABA">
            <wp:extent cx="5859005" cy="22762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07.jpg"/>
                    <pic:cNvPicPr/>
                  </pic:nvPicPr>
                  <pic:blipFill rotWithShape="1">
                    <a:blip r:embed="rId14" cstate="print">
                      <a:extLst>
                        <a:ext uri="{28A0092B-C50C-407E-A947-70E740481C1C}">
                          <a14:useLocalDpi xmlns:a14="http://schemas.microsoft.com/office/drawing/2010/main" val="0"/>
                        </a:ext>
                      </a:extLst>
                    </a:blip>
                    <a:srcRect l="1198" r="1210"/>
                    <a:stretch/>
                  </pic:blipFill>
                  <pic:spPr bwMode="auto">
                    <a:xfrm>
                      <a:off x="0" y="0"/>
                      <a:ext cx="5937445" cy="2306748"/>
                    </a:xfrm>
                    <a:prstGeom prst="rect">
                      <a:avLst/>
                    </a:prstGeom>
                    <a:ln>
                      <a:noFill/>
                    </a:ln>
                    <a:extLst>
                      <a:ext uri="{53640926-AAD7-44D8-BBD7-CCE9431645EC}">
                        <a14:shadowObscured xmlns:a14="http://schemas.microsoft.com/office/drawing/2010/main"/>
                      </a:ext>
                    </a:extLst>
                  </pic:spPr>
                </pic:pic>
              </a:graphicData>
            </a:graphic>
          </wp:inline>
        </w:drawing>
      </w:r>
    </w:p>
    <w:p w14:paraId="6D2E1549" w14:textId="0387903B" w:rsidR="00AC60AE" w:rsidRPr="00525E68" w:rsidRDefault="00AC60AE" w:rsidP="004E6B6D">
      <w:pPr>
        <w:spacing w:line="360" w:lineRule="auto"/>
        <w:jc w:val="both"/>
        <w:rPr>
          <w:rFonts w:ascii="Helvetica" w:hAnsi="Helvetica"/>
          <w:color w:val="000000" w:themeColor="text1"/>
        </w:rPr>
      </w:pPr>
      <w:r w:rsidRPr="00525E68">
        <w:rPr>
          <w:rFonts w:ascii="Helvetica" w:hAnsi="Helvetica"/>
          <w:b/>
          <w:color w:val="000000" w:themeColor="text1"/>
        </w:rPr>
        <w:t>Figure 7</w:t>
      </w:r>
      <w:r w:rsidRPr="00525E68">
        <w:rPr>
          <w:rFonts w:ascii="Helvetica" w:hAnsi="Helvetica"/>
          <w:color w:val="000000" w:themeColor="text1"/>
        </w:rPr>
        <w:t xml:space="preserve">: Psychophysical contrast detection thresholds </w:t>
      </w:r>
      <w:r w:rsidR="005F5475" w:rsidRPr="00525E68">
        <w:rPr>
          <w:rFonts w:ascii="Helvetica" w:hAnsi="Helvetica"/>
          <w:color w:val="000000" w:themeColor="text1"/>
        </w:rPr>
        <w:t>plotted as a function of temporal frequency, at two eccentricities</w:t>
      </w:r>
      <w:r w:rsidR="004B2BFC" w:rsidRPr="00525E68">
        <w:rPr>
          <w:rFonts w:ascii="Helvetica" w:hAnsi="Helvetica"/>
          <w:color w:val="000000" w:themeColor="text1"/>
        </w:rPr>
        <w:t>.</w:t>
      </w:r>
      <w:r w:rsidR="00835EB3" w:rsidRPr="00525E68">
        <w:rPr>
          <w:rFonts w:ascii="Helvetica" w:hAnsi="Helvetica"/>
          <w:color w:val="000000" w:themeColor="text1"/>
        </w:rPr>
        <w:t xml:space="preserve"> </w:t>
      </w:r>
      <w:r w:rsidR="00763632" w:rsidRPr="00525E68">
        <w:rPr>
          <w:rFonts w:ascii="Helvetica" w:hAnsi="Helvetica"/>
          <w:color w:val="000000" w:themeColor="text1"/>
        </w:rPr>
        <w:t>In A) we present contrast detection thresholds plotted at four measured temporal frequencies at 2</w:t>
      </w:r>
      <w:r w:rsidR="00763632" w:rsidRPr="00525E68">
        <w:rPr>
          <w:rFonts w:ascii="Helvetica" w:eastAsia="Times New Roman" w:hAnsi="Helvetica" w:cs="Arial"/>
          <w:bCs/>
          <w:color w:val="000000" w:themeColor="text1"/>
          <w:lang w:eastAsia="en-GB"/>
        </w:rPr>
        <w:t xml:space="preserve">° </w:t>
      </w:r>
      <w:r w:rsidR="00763632" w:rsidRPr="00525E68">
        <w:rPr>
          <w:rFonts w:ascii="Helvetica" w:hAnsi="Helvetica"/>
          <w:color w:val="000000" w:themeColor="text1"/>
        </w:rPr>
        <w:t>and 10</w:t>
      </w:r>
      <w:r w:rsidR="00763632" w:rsidRPr="00525E68">
        <w:rPr>
          <w:rFonts w:ascii="Helvetica" w:eastAsia="Times New Roman" w:hAnsi="Helvetica" w:cs="Arial"/>
          <w:bCs/>
          <w:color w:val="000000" w:themeColor="text1"/>
          <w:lang w:eastAsia="en-GB"/>
        </w:rPr>
        <w:t>°</w:t>
      </w:r>
      <w:r w:rsidR="00763632" w:rsidRPr="00525E68">
        <w:rPr>
          <w:rFonts w:ascii="Helvetica" w:hAnsi="Helvetica"/>
          <w:color w:val="000000" w:themeColor="text1"/>
        </w:rPr>
        <w:t>. In B) we present bootstrapped fits to contrast detection</w:t>
      </w:r>
      <w:r w:rsidR="00763632" w:rsidRPr="00525E68">
        <w:rPr>
          <w:rFonts w:ascii="Helvetica" w:hAnsi="Helvetica"/>
          <w:color w:val="000000" w:themeColor="text1"/>
          <w:vertAlign w:val="subscript"/>
        </w:rPr>
        <w:t xml:space="preserve"> </w:t>
      </w:r>
      <w:r w:rsidR="00763632" w:rsidRPr="00525E68">
        <w:rPr>
          <w:rFonts w:ascii="Helvetica" w:hAnsi="Helvetica"/>
          <w:color w:val="000000" w:themeColor="text1"/>
        </w:rPr>
        <w:t xml:space="preserve">thresholds plotted as a function of temporal frequency at </w:t>
      </w:r>
      <w:r w:rsidR="00477DD9" w:rsidRPr="00525E68">
        <w:rPr>
          <w:rFonts w:ascii="Helvetica" w:hAnsi="Helvetica"/>
          <w:color w:val="000000" w:themeColor="text1"/>
        </w:rPr>
        <w:t>2</w:t>
      </w:r>
      <w:r w:rsidR="00763632" w:rsidRPr="00525E68">
        <w:rPr>
          <w:rFonts w:ascii="Helvetica" w:eastAsia="Times New Roman" w:hAnsi="Helvetica" w:cs="Arial"/>
          <w:bCs/>
          <w:color w:val="000000" w:themeColor="text1"/>
          <w:lang w:eastAsia="en-GB"/>
        </w:rPr>
        <w:t xml:space="preserve">° </w:t>
      </w:r>
      <w:r w:rsidR="00763632" w:rsidRPr="00525E68">
        <w:rPr>
          <w:rFonts w:ascii="Helvetica" w:hAnsi="Helvetica"/>
          <w:color w:val="000000" w:themeColor="text1"/>
        </w:rPr>
        <w:t>and 10</w:t>
      </w:r>
      <w:r w:rsidR="00763632" w:rsidRPr="00525E68">
        <w:rPr>
          <w:rFonts w:ascii="Helvetica" w:eastAsia="Times New Roman" w:hAnsi="Helvetica" w:cs="Arial"/>
          <w:bCs/>
          <w:color w:val="000000" w:themeColor="text1"/>
          <w:lang w:eastAsia="en-GB"/>
        </w:rPr>
        <w:t>°</w:t>
      </w:r>
      <w:r w:rsidR="00763632" w:rsidRPr="00525E68">
        <w:rPr>
          <w:rFonts w:ascii="Helvetica" w:hAnsi="Helvetica"/>
          <w:color w:val="000000" w:themeColor="text1"/>
        </w:rPr>
        <w:t>. Overall, there is little difference in sensitivity at each temporal frequency between fovea and near periphery.</w:t>
      </w:r>
    </w:p>
    <w:p w14:paraId="1C3D0D25" w14:textId="77777777" w:rsidR="00AC60AE" w:rsidRPr="00525E68" w:rsidRDefault="00AC60AE" w:rsidP="00AC60AE">
      <w:pPr>
        <w:spacing w:line="480" w:lineRule="auto"/>
        <w:rPr>
          <w:rFonts w:ascii="Helvetica" w:hAnsi="Helvetica"/>
          <w:color w:val="000000" w:themeColor="text1"/>
        </w:rPr>
      </w:pPr>
    </w:p>
    <w:p w14:paraId="0EE3ECC5" w14:textId="259F6569" w:rsidR="00D5143F" w:rsidRPr="00525E68" w:rsidRDefault="00840C1D" w:rsidP="00AC60AE">
      <w:pPr>
        <w:spacing w:line="480" w:lineRule="auto"/>
        <w:rPr>
          <w:rFonts w:ascii="Helvetica" w:hAnsi="Helvetica"/>
          <w:i/>
          <w:color w:val="000000" w:themeColor="text1"/>
        </w:rPr>
      </w:pPr>
      <w:r w:rsidRPr="00525E68">
        <w:rPr>
          <w:rFonts w:ascii="Helvetica" w:hAnsi="Helvetica"/>
          <w:i/>
          <w:color w:val="000000" w:themeColor="text1"/>
        </w:rPr>
        <w:t>Psychophysical temporal frequency optima</w:t>
      </w:r>
      <w:r w:rsidR="007C2FA8" w:rsidRPr="00525E68">
        <w:rPr>
          <w:rFonts w:ascii="Helvetica" w:hAnsi="Helvetica"/>
          <w:i/>
          <w:color w:val="000000" w:themeColor="text1"/>
        </w:rPr>
        <w:t xml:space="preserve"> </w:t>
      </w:r>
    </w:p>
    <w:p w14:paraId="081C2A9A" w14:textId="2E1AA3E2" w:rsidR="00754F73" w:rsidRPr="00525E68" w:rsidRDefault="00F37A85" w:rsidP="00596A96">
      <w:pPr>
        <w:spacing w:line="480" w:lineRule="auto"/>
        <w:ind w:firstLine="720"/>
        <w:outlineLvl w:val="0"/>
        <w:rPr>
          <w:rFonts w:ascii="Helvetica" w:hAnsi="Helvetica"/>
          <w:color w:val="000000" w:themeColor="text1"/>
        </w:rPr>
      </w:pPr>
      <w:r>
        <w:rPr>
          <w:rFonts w:ascii="Helvetica" w:hAnsi="Helvetica"/>
          <w:color w:val="000000" w:themeColor="text1"/>
        </w:rPr>
        <w:t>To find the temporal frequency at which contrast sensitivity peaks, we</w:t>
      </w:r>
      <w:r w:rsidR="0061192D">
        <w:rPr>
          <w:rFonts w:ascii="Helvetica" w:hAnsi="Helvetica"/>
          <w:color w:val="000000" w:themeColor="text1"/>
        </w:rPr>
        <w:t xml:space="preserve"> looked at the</w:t>
      </w:r>
      <w:r w:rsidR="0061192D" w:rsidRPr="00525E68">
        <w:rPr>
          <w:rFonts w:ascii="Helvetica" w:hAnsi="Helvetica"/>
          <w:color w:val="000000" w:themeColor="text1"/>
        </w:rPr>
        <w:t xml:space="preserve"> </w:t>
      </w:r>
      <w:r w:rsidR="006A1B85" w:rsidRPr="00525E68">
        <w:rPr>
          <w:rFonts w:ascii="Helvetica" w:hAnsi="Helvetica"/>
          <w:color w:val="000000" w:themeColor="text1"/>
        </w:rPr>
        <w:t>mean zero point of the first derivatives of bootstrapped polynomial fits</w:t>
      </w:r>
      <w:r w:rsidR="0061192D">
        <w:rPr>
          <w:rFonts w:ascii="Helvetica" w:hAnsi="Helvetica"/>
          <w:color w:val="000000" w:themeColor="text1"/>
        </w:rPr>
        <w:t xml:space="preserve"> to our </w:t>
      </w:r>
      <w:r>
        <w:rPr>
          <w:rFonts w:ascii="Helvetica" w:hAnsi="Helvetica"/>
          <w:color w:val="000000" w:themeColor="text1"/>
        </w:rPr>
        <w:t xml:space="preserve">psychological threshold </w:t>
      </w:r>
      <w:r w:rsidR="0061192D">
        <w:rPr>
          <w:rFonts w:ascii="Helvetica" w:hAnsi="Helvetica"/>
          <w:color w:val="000000" w:themeColor="text1"/>
        </w:rPr>
        <w:t>data. At</w:t>
      </w:r>
      <w:r w:rsidR="00840C1D" w:rsidRPr="00525E68">
        <w:rPr>
          <w:rFonts w:ascii="Helvetica" w:hAnsi="Helvetica"/>
          <w:color w:val="000000" w:themeColor="text1"/>
        </w:rPr>
        <w:t xml:space="preserve"> </w:t>
      </w:r>
      <w:r w:rsidR="00F0662F" w:rsidRPr="00525E68">
        <w:rPr>
          <w:rFonts w:ascii="Helvetica" w:hAnsi="Helvetica"/>
          <w:color w:val="000000" w:themeColor="text1"/>
        </w:rPr>
        <w:t>2</w:t>
      </w:r>
      <w:r w:rsidR="00F0662F" w:rsidRPr="00525E68">
        <w:rPr>
          <w:rFonts w:ascii="Helvetica" w:eastAsia="Times New Roman" w:hAnsi="Helvetica" w:cs="Arial"/>
          <w:bCs/>
          <w:color w:val="000000" w:themeColor="text1"/>
          <w:lang w:eastAsia="en-GB"/>
        </w:rPr>
        <w:t>° eccentricity</w:t>
      </w:r>
      <w:r w:rsidR="0061192D">
        <w:rPr>
          <w:rFonts w:ascii="Helvetica" w:eastAsia="Times New Roman" w:hAnsi="Helvetica" w:cs="Arial"/>
          <w:bCs/>
          <w:color w:val="000000" w:themeColor="text1"/>
          <w:lang w:eastAsia="en-GB"/>
        </w:rPr>
        <w:t xml:space="preserve"> contrast sensitivity peaked at 9Hz,</w:t>
      </w:r>
      <w:r w:rsidR="00F0662F" w:rsidRPr="00525E68">
        <w:rPr>
          <w:rFonts w:ascii="Helvetica" w:hAnsi="Helvetica"/>
          <w:color w:val="000000" w:themeColor="text1"/>
        </w:rPr>
        <w:t xml:space="preserve"> </w:t>
      </w:r>
      <w:r w:rsidR="00596A96">
        <w:rPr>
          <w:rFonts w:ascii="Helvetica" w:hAnsi="Helvetica"/>
          <w:color w:val="000000" w:themeColor="text1"/>
        </w:rPr>
        <w:t>while</w:t>
      </w:r>
      <w:r w:rsidR="00F0662F" w:rsidRPr="00525E68">
        <w:rPr>
          <w:rFonts w:ascii="Helvetica" w:hAnsi="Helvetica"/>
          <w:color w:val="000000" w:themeColor="text1"/>
        </w:rPr>
        <w:t xml:space="preserve"> at 10</w:t>
      </w:r>
      <w:r w:rsidR="00F0662F" w:rsidRPr="00525E68">
        <w:rPr>
          <w:rFonts w:ascii="Helvetica" w:eastAsia="Times New Roman" w:hAnsi="Helvetica" w:cs="Arial"/>
          <w:bCs/>
          <w:color w:val="000000" w:themeColor="text1"/>
          <w:lang w:eastAsia="en-GB"/>
        </w:rPr>
        <w:t xml:space="preserve">° eccentricity </w:t>
      </w:r>
      <w:r w:rsidR="0061192D">
        <w:rPr>
          <w:rFonts w:ascii="Helvetica" w:hAnsi="Helvetica"/>
          <w:color w:val="000000" w:themeColor="text1"/>
        </w:rPr>
        <w:t>contrast sensitivity peaked</w:t>
      </w:r>
      <w:r w:rsidR="0061192D" w:rsidRPr="00525E68">
        <w:rPr>
          <w:rFonts w:ascii="Helvetica" w:hAnsi="Helvetica"/>
          <w:color w:val="000000" w:themeColor="text1"/>
        </w:rPr>
        <w:t xml:space="preserve"> </w:t>
      </w:r>
      <w:r w:rsidR="0061192D">
        <w:rPr>
          <w:rFonts w:ascii="Helvetica" w:hAnsi="Helvetica"/>
          <w:color w:val="000000" w:themeColor="text1"/>
        </w:rPr>
        <w:t>at</w:t>
      </w:r>
      <w:r w:rsidR="0061192D" w:rsidRPr="00525E68">
        <w:rPr>
          <w:rFonts w:ascii="Helvetica" w:hAnsi="Helvetica"/>
          <w:color w:val="000000" w:themeColor="text1"/>
        </w:rPr>
        <w:t xml:space="preserve"> </w:t>
      </w:r>
      <w:r w:rsidR="007C2FA8" w:rsidRPr="00525E68">
        <w:rPr>
          <w:rFonts w:ascii="Helvetica" w:hAnsi="Helvetica"/>
          <w:color w:val="000000" w:themeColor="text1"/>
        </w:rPr>
        <w:t>6.6Hz.</w:t>
      </w:r>
      <w:r w:rsidR="00FE4FD0" w:rsidRPr="00525E68">
        <w:rPr>
          <w:rFonts w:ascii="Helvetica" w:hAnsi="Helvetica"/>
          <w:color w:val="000000" w:themeColor="text1"/>
        </w:rPr>
        <w:t xml:space="preserve"> Bootstrapped fits are presented in Figure 7B and</w:t>
      </w:r>
      <w:r w:rsidR="00840C1D" w:rsidRPr="00525E68">
        <w:rPr>
          <w:rFonts w:ascii="Helvetica" w:hAnsi="Helvetica"/>
          <w:color w:val="000000" w:themeColor="text1"/>
        </w:rPr>
        <w:t xml:space="preserve"> </w:t>
      </w:r>
      <w:r w:rsidR="002372D6">
        <w:rPr>
          <w:rFonts w:ascii="Helvetica" w:hAnsi="Helvetica"/>
          <w:color w:val="000000" w:themeColor="text1"/>
        </w:rPr>
        <w:t>mean zero points</w:t>
      </w:r>
      <w:r w:rsidR="00840C1D" w:rsidRPr="00525E68">
        <w:rPr>
          <w:rFonts w:ascii="Helvetica" w:hAnsi="Helvetica"/>
          <w:color w:val="000000" w:themeColor="text1"/>
        </w:rPr>
        <w:t xml:space="preserve"> are presented in</w:t>
      </w:r>
      <w:r w:rsidR="0065434C" w:rsidRPr="00525E68">
        <w:rPr>
          <w:rFonts w:ascii="Helvetica" w:hAnsi="Helvetica"/>
          <w:color w:val="000000" w:themeColor="text1"/>
        </w:rPr>
        <w:t xml:space="preserve"> Appendix</w:t>
      </w:r>
      <w:r w:rsidR="00856CE8">
        <w:rPr>
          <w:rFonts w:ascii="Helvetica" w:hAnsi="Helvetica"/>
          <w:color w:val="000000" w:themeColor="text1"/>
        </w:rPr>
        <w:t xml:space="preserve"> Table B.1.</w:t>
      </w:r>
    </w:p>
    <w:p w14:paraId="0750DD8A" w14:textId="55ECBE09" w:rsidR="00830C38" w:rsidRPr="00525E68" w:rsidRDefault="00830C38" w:rsidP="00AC60AE">
      <w:pPr>
        <w:spacing w:line="480" w:lineRule="auto"/>
        <w:outlineLvl w:val="0"/>
        <w:rPr>
          <w:rFonts w:ascii="Helvetica" w:hAnsi="Helvetica"/>
          <w:color w:val="000000" w:themeColor="text1"/>
        </w:rPr>
      </w:pPr>
    </w:p>
    <w:p w14:paraId="4E4EE30C" w14:textId="0D44DB58" w:rsidR="003F3567" w:rsidRPr="00525E68" w:rsidRDefault="000D75DD" w:rsidP="00AC60AE">
      <w:pPr>
        <w:pStyle w:val="Heading2"/>
        <w:spacing w:line="480" w:lineRule="auto"/>
        <w:rPr>
          <w:b w:val="0"/>
          <w:i/>
          <w:color w:val="000000" w:themeColor="text1"/>
          <w:sz w:val="24"/>
          <w:szCs w:val="24"/>
        </w:rPr>
      </w:pPr>
      <w:r w:rsidRPr="00525E68">
        <w:rPr>
          <w:b w:val="0"/>
          <w:i/>
          <w:color w:val="000000" w:themeColor="text1"/>
          <w:sz w:val="24"/>
          <w:szCs w:val="24"/>
        </w:rPr>
        <w:lastRenderedPageBreak/>
        <w:t>fMRI R</w:t>
      </w:r>
      <w:r w:rsidR="00227280" w:rsidRPr="00525E68">
        <w:rPr>
          <w:b w:val="0"/>
          <w:i/>
          <w:color w:val="000000" w:themeColor="text1"/>
          <w:sz w:val="24"/>
          <w:szCs w:val="24"/>
        </w:rPr>
        <w:t>esults</w:t>
      </w:r>
    </w:p>
    <w:p w14:paraId="4379C2BB" w14:textId="3EE04E35" w:rsidR="00C90160" w:rsidRPr="00525E68" w:rsidRDefault="000D75DD" w:rsidP="00AC60AE">
      <w:pPr>
        <w:spacing w:line="480" w:lineRule="auto"/>
        <w:ind w:firstLine="720"/>
        <w:jc w:val="both"/>
        <w:rPr>
          <w:rFonts w:ascii="Helvetica" w:hAnsi="Helvetica"/>
          <w:color w:val="000000" w:themeColor="text1"/>
        </w:rPr>
      </w:pPr>
      <w:r w:rsidRPr="00525E68">
        <w:rPr>
          <w:rFonts w:ascii="Helvetica" w:hAnsi="Helvetica"/>
          <w:color w:val="000000" w:themeColor="text1"/>
        </w:rPr>
        <w:t>A 5</w:t>
      </w:r>
      <w:r w:rsidR="00C31C0C" w:rsidRPr="00525E68">
        <w:rPr>
          <w:rFonts w:ascii="Helvetica" w:hAnsi="Helvetica"/>
          <w:color w:val="000000" w:themeColor="text1"/>
        </w:rPr>
        <w:t xml:space="preserve"> </w:t>
      </w:r>
      <w:r w:rsidRPr="00525E68">
        <w:rPr>
          <w:rFonts w:ascii="Helvetica" w:hAnsi="Helvetica"/>
          <w:color w:val="000000" w:themeColor="text1"/>
        </w:rPr>
        <w:t>x</w:t>
      </w:r>
      <w:r w:rsidR="00C31C0C" w:rsidRPr="00525E68">
        <w:rPr>
          <w:rFonts w:ascii="Helvetica" w:hAnsi="Helvetica"/>
          <w:color w:val="000000" w:themeColor="text1"/>
        </w:rPr>
        <w:t xml:space="preserve"> </w:t>
      </w:r>
      <w:r w:rsidRPr="00525E68">
        <w:rPr>
          <w:rFonts w:ascii="Helvetica" w:hAnsi="Helvetica"/>
          <w:color w:val="000000" w:themeColor="text1"/>
        </w:rPr>
        <w:t>4</w:t>
      </w:r>
      <w:r w:rsidR="00C31C0C" w:rsidRPr="00525E68">
        <w:rPr>
          <w:rFonts w:ascii="Helvetica" w:hAnsi="Helvetica"/>
          <w:color w:val="000000" w:themeColor="text1"/>
        </w:rPr>
        <w:t xml:space="preserve"> </w:t>
      </w:r>
      <w:r w:rsidRPr="00525E68">
        <w:rPr>
          <w:rFonts w:ascii="Helvetica" w:hAnsi="Helvetica"/>
          <w:color w:val="000000" w:themeColor="text1"/>
        </w:rPr>
        <w:t>x</w:t>
      </w:r>
      <w:r w:rsidR="00C31C0C" w:rsidRPr="00525E68">
        <w:rPr>
          <w:rFonts w:ascii="Helvetica" w:hAnsi="Helvetica"/>
          <w:color w:val="000000" w:themeColor="text1"/>
        </w:rPr>
        <w:t xml:space="preserve"> </w:t>
      </w:r>
      <w:r w:rsidRPr="00525E68">
        <w:rPr>
          <w:rFonts w:ascii="Helvetica" w:hAnsi="Helvetica"/>
          <w:color w:val="000000" w:themeColor="text1"/>
        </w:rPr>
        <w:t>3 repeated measures ANOVA was performed to assess whether there was a difference in contrast sensitivity between ROIs, temporal frequency</w:t>
      </w:r>
      <w:r w:rsidR="006A38CB">
        <w:rPr>
          <w:rFonts w:ascii="Helvetica" w:hAnsi="Helvetica"/>
          <w:color w:val="000000" w:themeColor="text1"/>
        </w:rPr>
        <w:t>,</w:t>
      </w:r>
      <w:r w:rsidRPr="00525E68">
        <w:rPr>
          <w:rFonts w:ascii="Helvetica" w:hAnsi="Helvetica"/>
          <w:color w:val="000000" w:themeColor="text1"/>
        </w:rPr>
        <w:t xml:space="preserve"> and eccentricity. Mauchly’s test of Sphericity was violated for the main effect of ROI (χ2(5) = 22.062, </w:t>
      </w:r>
      <w:r w:rsidRPr="00525E68">
        <w:rPr>
          <w:rFonts w:ascii="Helvetica" w:hAnsi="Helvetica"/>
          <w:i/>
          <w:color w:val="000000" w:themeColor="text1"/>
        </w:rPr>
        <w:t>p =</w:t>
      </w:r>
      <w:r w:rsidR="00693B79" w:rsidRPr="00525E68">
        <w:rPr>
          <w:rFonts w:ascii="Helvetica" w:hAnsi="Helvetica"/>
          <w:i/>
          <w:color w:val="000000" w:themeColor="text1"/>
        </w:rPr>
        <w:t xml:space="preserve"> </w:t>
      </w:r>
      <w:r w:rsidRPr="00525E68">
        <w:rPr>
          <w:rFonts w:ascii="Helvetica" w:hAnsi="Helvetica"/>
          <w:color w:val="000000" w:themeColor="text1"/>
        </w:rPr>
        <w:t xml:space="preserve">.009) and the interaction effects for ROI * eccentricity (χ2(35) = 52.540, </w:t>
      </w:r>
      <w:r w:rsidRPr="00525E68">
        <w:rPr>
          <w:rFonts w:ascii="Helvetica" w:hAnsi="Helvetica"/>
          <w:i/>
          <w:color w:val="000000" w:themeColor="text1"/>
        </w:rPr>
        <w:t>p =</w:t>
      </w:r>
      <w:r w:rsidRPr="00525E68">
        <w:rPr>
          <w:rFonts w:ascii="Helvetica" w:hAnsi="Helvetica"/>
          <w:color w:val="000000" w:themeColor="text1"/>
        </w:rPr>
        <w:t xml:space="preserve">.036), ROI * temporal frequency (χ2(77) = 121.003, </w:t>
      </w:r>
      <w:r w:rsidRPr="00525E68">
        <w:rPr>
          <w:rFonts w:ascii="Helvetica" w:hAnsi="Helvetica"/>
          <w:i/>
          <w:color w:val="000000" w:themeColor="text1"/>
        </w:rPr>
        <w:t>p =</w:t>
      </w:r>
      <w:r w:rsidR="00693B79" w:rsidRPr="00525E68">
        <w:rPr>
          <w:rFonts w:ascii="Helvetica" w:hAnsi="Helvetica"/>
          <w:i/>
          <w:color w:val="000000" w:themeColor="text1"/>
        </w:rPr>
        <w:t xml:space="preserve"> </w:t>
      </w:r>
      <w:r w:rsidRPr="00525E68">
        <w:rPr>
          <w:rFonts w:ascii="Helvetica" w:hAnsi="Helvetica"/>
          <w:color w:val="000000" w:themeColor="text1"/>
        </w:rPr>
        <w:t>.003)</w:t>
      </w:r>
      <w:r w:rsidR="006A38CB">
        <w:rPr>
          <w:rFonts w:ascii="Helvetica" w:hAnsi="Helvetica"/>
          <w:color w:val="000000" w:themeColor="text1"/>
        </w:rPr>
        <w:t>,</w:t>
      </w:r>
      <w:r w:rsidRPr="00525E68">
        <w:rPr>
          <w:rFonts w:ascii="Helvetica" w:hAnsi="Helvetica"/>
          <w:color w:val="000000" w:themeColor="text1"/>
        </w:rPr>
        <w:t xml:space="preserve"> and eccentricity * temporal frequency (χ2(20) = 42.136, </w:t>
      </w:r>
      <w:r w:rsidRPr="00525E68">
        <w:rPr>
          <w:rFonts w:ascii="Helvetica" w:hAnsi="Helvetica"/>
          <w:i/>
          <w:color w:val="000000" w:themeColor="text1"/>
        </w:rPr>
        <w:t>p =</w:t>
      </w:r>
      <w:r w:rsidR="00693B79" w:rsidRPr="00525E68">
        <w:rPr>
          <w:rFonts w:ascii="Helvetica" w:hAnsi="Helvetica"/>
          <w:i/>
          <w:color w:val="000000" w:themeColor="text1"/>
        </w:rPr>
        <w:t xml:space="preserve"> </w:t>
      </w:r>
      <w:r w:rsidRPr="00525E68">
        <w:rPr>
          <w:rFonts w:ascii="Helvetica" w:hAnsi="Helvetica"/>
          <w:color w:val="000000" w:themeColor="text1"/>
        </w:rPr>
        <w:t>.003). Thus, a Greenhouse-Geisser correction was applied to the results of these effects.</w:t>
      </w:r>
      <w:r w:rsidR="00AD5C7D" w:rsidRPr="00525E68">
        <w:rPr>
          <w:rFonts w:ascii="Helvetica" w:hAnsi="Helvetica"/>
          <w:color w:val="000000" w:themeColor="text1"/>
        </w:rPr>
        <w:t xml:space="preserve"> </w:t>
      </w:r>
      <w:r w:rsidR="00394B23" w:rsidRPr="00525E68">
        <w:rPr>
          <w:rFonts w:ascii="Helvetica" w:hAnsi="Helvetica"/>
          <w:color w:val="000000" w:themeColor="text1"/>
        </w:rPr>
        <w:t>The analysis found</w:t>
      </w:r>
      <w:r w:rsidRPr="00525E68">
        <w:rPr>
          <w:rFonts w:ascii="Helvetica" w:hAnsi="Helvetica"/>
          <w:color w:val="000000" w:themeColor="text1"/>
        </w:rPr>
        <w:t xml:space="preserve"> significant main effect</w:t>
      </w:r>
      <w:r w:rsidR="00394B23" w:rsidRPr="00525E68">
        <w:rPr>
          <w:rFonts w:ascii="Helvetica" w:hAnsi="Helvetica"/>
          <w:color w:val="000000" w:themeColor="text1"/>
        </w:rPr>
        <w:t>s</w:t>
      </w:r>
      <w:r w:rsidRPr="00525E68">
        <w:rPr>
          <w:rFonts w:ascii="Helvetica" w:hAnsi="Helvetica"/>
          <w:color w:val="000000" w:themeColor="text1"/>
        </w:rPr>
        <w:t xml:space="preserve"> </w:t>
      </w:r>
      <w:r w:rsidR="00C90160" w:rsidRPr="00525E68">
        <w:rPr>
          <w:rFonts w:ascii="Helvetica" w:hAnsi="Helvetica"/>
          <w:color w:val="000000" w:themeColor="text1"/>
        </w:rPr>
        <w:t>for</w:t>
      </w:r>
      <w:r w:rsidRPr="00525E68">
        <w:rPr>
          <w:rFonts w:ascii="Helvetica" w:hAnsi="Helvetica"/>
          <w:color w:val="000000" w:themeColor="text1"/>
        </w:rPr>
        <w:t xml:space="preserve"> eccentricity</w:t>
      </w:r>
      <w:r w:rsidR="003F6470" w:rsidRPr="00525E68">
        <w:rPr>
          <w:rFonts w:ascii="Helvetica" w:hAnsi="Helvetica"/>
          <w:color w:val="000000" w:themeColor="text1"/>
        </w:rPr>
        <w:t xml:space="preserve"> (</w:t>
      </w:r>
      <w:r w:rsidR="003F6470" w:rsidRPr="00525E68">
        <w:rPr>
          <w:rFonts w:ascii="Helvetica" w:hAnsi="Helvetica"/>
          <w:i/>
          <w:color w:val="000000" w:themeColor="text1"/>
        </w:rPr>
        <w:t>p</w:t>
      </w:r>
      <w:r w:rsidR="003F6470" w:rsidRPr="00525E68">
        <w:rPr>
          <w:rFonts w:ascii="Helvetica" w:hAnsi="Helvetica"/>
          <w:color w:val="000000" w:themeColor="text1"/>
        </w:rPr>
        <w:t xml:space="preserve"> = .</w:t>
      </w:r>
      <w:r w:rsidR="00AD5C7D" w:rsidRPr="00525E68">
        <w:rPr>
          <w:rFonts w:ascii="Helvetica" w:hAnsi="Helvetica"/>
          <w:color w:val="000000" w:themeColor="text1"/>
        </w:rPr>
        <w:t>004</w:t>
      </w:r>
      <w:r w:rsidR="003F6470" w:rsidRPr="00525E68">
        <w:rPr>
          <w:rFonts w:ascii="Helvetica" w:hAnsi="Helvetica"/>
          <w:color w:val="000000" w:themeColor="text1"/>
        </w:rPr>
        <w:t>)</w:t>
      </w:r>
      <w:r w:rsidR="003F3567" w:rsidRPr="00525E68">
        <w:rPr>
          <w:rFonts w:ascii="Helvetica" w:hAnsi="Helvetica"/>
          <w:color w:val="000000" w:themeColor="text1"/>
        </w:rPr>
        <w:t xml:space="preserve"> and</w:t>
      </w:r>
      <w:r w:rsidRPr="00525E68">
        <w:rPr>
          <w:rFonts w:ascii="Helvetica" w:hAnsi="Helvetica"/>
          <w:color w:val="000000" w:themeColor="text1"/>
        </w:rPr>
        <w:t xml:space="preserve"> temporal frequency</w:t>
      </w:r>
      <w:r w:rsidR="00AD5C7D" w:rsidRPr="00525E68">
        <w:rPr>
          <w:rFonts w:ascii="Helvetica" w:hAnsi="Helvetica"/>
          <w:color w:val="000000" w:themeColor="text1"/>
        </w:rPr>
        <w:t xml:space="preserve"> (</w:t>
      </w:r>
      <w:r w:rsidR="00AD5C7D" w:rsidRPr="00525E68">
        <w:rPr>
          <w:rFonts w:ascii="Helvetica" w:hAnsi="Helvetica"/>
          <w:i/>
          <w:color w:val="000000" w:themeColor="text1"/>
        </w:rPr>
        <w:t>p</w:t>
      </w:r>
      <w:r w:rsidR="00AD5C7D" w:rsidRPr="00525E68">
        <w:rPr>
          <w:rFonts w:ascii="Helvetica" w:hAnsi="Helvetica"/>
          <w:color w:val="000000" w:themeColor="text1"/>
        </w:rPr>
        <w:t xml:space="preserve"> = .007)</w:t>
      </w:r>
      <w:r w:rsidR="003F3567" w:rsidRPr="00525E68">
        <w:rPr>
          <w:rFonts w:ascii="Helvetica" w:hAnsi="Helvetica"/>
          <w:color w:val="000000" w:themeColor="text1"/>
        </w:rPr>
        <w:t xml:space="preserve">. </w:t>
      </w:r>
      <w:r w:rsidRPr="00525E68">
        <w:rPr>
          <w:rFonts w:ascii="Helvetica" w:hAnsi="Helvetica"/>
          <w:color w:val="000000" w:themeColor="text1"/>
        </w:rPr>
        <w:t xml:space="preserve">F-values, </w:t>
      </w:r>
      <w:r w:rsidRPr="00525E68">
        <w:rPr>
          <w:rFonts w:ascii="Helvetica" w:hAnsi="Helvetica"/>
          <w:i/>
          <w:color w:val="000000" w:themeColor="text1"/>
        </w:rPr>
        <w:t>p</w:t>
      </w:r>
      <w:r w:rsidRPr="00525E68">
        <w:rPr>
          <w:rFonts w:ascii="Helvetica" w:hAnsi="Helvetica"/>
          <w:color w:val="000000" w:themeColor="text1"/>
        </w:rPr>
        <w:t xml:space="preserve">-values, and effect sizes for main and interaction effects are presented in </w:t>
      </w:r>
      <w:r w:rsidR="00FB359F" w:rsidRPr="00525E68">
        <w:rPr>
          <w:rFonts w:ascii="Helvetica" w:hAnsi="Helvetica"/>
          <w:color w:val="000000" w:themeColor="text1"/>
        </w:rPr>
        <w:t xml:space="preserve">Appendix </w:t>
      </w:r>
      <w:r w:rsidR="002F7E78" w:rsidRPr="00525E68">
        <w:rPr>
          <w:rFonts w:ascii="Helvetica" w:hAnsi="Helvetica"/>
          <w:color w:val="000000" w:themeColor="text1"/>
        </w:rPr>
        <w:t>Table A</w:t>
      </w:r>
      <w:r w:rsidR="00856CE8">
        <w:rPr>
          <w:rFonts w:ascii="Helvetica" w:hAnsi="Helvetica"/>
          <w:color w:val="000000" w:themeColor="text1"/>
        </w:rPr>
        <w:t>.</w:t>
      </w:r>
      <w:r w:rsidR="00485AAB" w:rsidRPr="00525E68">
        <w:rPr>
          <w:rFonts w:ascii="Helvetica" w:hAnsi="Helvetica"/>
          <w:color w:val="000000" w:themeColor="text1"/>
        </w:rPr>
        <w:t>5</w:t>
      </w:r>
      <w:r w:rsidR="00AD5C7D" w:rsidRPr="00525E68">
        <w:rPr>
          <w:rFonts w:ascii="Helvetica" w:hAnsi="Helvetica"/>
          <w:color w:val="000000" w:themeColor="text1"/>
        </w:rPr>
        <w:t>.</w:t>
      </w:r>
    </w:p>
    <w:p w14:paraId="6BB5FCF7" w14:textId="77777777" w:rsidR="00754F73" w:rsidRPr="00525E68" w:rsidRDefault="00754F73" w:rsidP="00AC60AE">
      <w:pPr>
        <w:spacing w:line="480" w:lineRule="auto"/>
        <w:jc w:val="both"/>
        <w:rPr>
          <w:rFonts w:ascii="Helvetica" w:hAnsi="Helvetica"/>
          <w:color w:val="000000" w:themeColor="text1"/>
        </w:rPr>
      </w:pPr>
    </w:p>
    <w:p w14:paraId="3AC4FE53" w14:textId="5C226331" w:rsidR="00837079" w:rsidRPr="00525E68" w:rsidRDefault="00517FF5" w:rsidP="00AC60AE">
      <w:pPr>
        <w:pStyle w:val="Heading3"/>
        <w:spacing w:line="480" w:lineRule="auto"/>
        <w:rPr>
          <w:b w:val="0"/>
          <w:i/>
          <w:color w:val="000000" w:themeColor="text1"/>
          <w:sz w:val="24"/>
          <w:szCs w:val="24"/>
        </w:rPr>
      </w:pPr>
      <w:r w:rsidRPr="00525E68">
        <w:rPr>
          <w:b w:val="0"/>
          <w:i/>
          <w:color w:val="000000" w:themeColor="text1"/>
          <w:sz w:val="24"/>
          <w:szCs w:val="24"/>
        </w:rPr>
        <w:t xml:space="preserve">Contrast sensitivity </w:t>
      </w:r>
      <w:r w:rsidR="008F1DB8" w:rsidRPr="00525E68">
        <w:rPr>
          <w:b w:val="0"/>
          <w:i/>
          <w:color w:val="000000" w:themeColor="text1"/>
          <w:sz w:val="24"/>
          <w:szCs w:val="24"/>
        </w:rPr>
        <w:t>peaks</w:t>
      </w:r>
      <w:r w:rsidRPr="00525E68">
        <w:rPr>
          <w:b w:val="0"/>
          <w:i/>
          <w:color w:val="000000" w:themeColor="text1"/>
          <w:sz w:val="24"/>
          <w:szCs w:val="24"/>
        </w:rPr>
        <w:t xml:space="preserve"> </w:t>
      </w:r>
      <w:r w:rsidR="007C2FA8" w:rsidRPr="00525E68">
        <w:rPr>
          <w:b w:val="0"/>
          <w:i/>
          <w:color w:val="000000" w:themeColor="text1"/>
          <w:sz w:val="24"/>
          <w:szCs w:val="24"/>
        </w:rPr>
        <w:t>around</w:t>
      </w:r>
      <w:r w:rsidR="00837079" w:rsidRPr="00525E68">
        <w:rPr>
          <w:b w:val="0"/>
          <w:i/>
          <w:color w:val="000000" w:themeColor="text1"/>
          <w:sz w:val="24"/>
          <w:szCs w:val="24"/>
        </w:rPr>
        <w:t xml:space="preserve"> 10Hz in all ROIs</w:t>
      </w:r>
    </w:p>
    <w:p w14:paraId="6CC34249" w14:textId="69C277D7" w:rsidR="00FB4263" w:rsidRPr="00525E68" w:rsidRDefault="00394B23" w:rsidP="00140EBE">
      <w:pPr>
        <w:spacing w:line="480" w:lineRule="auto"/>
        <w:ind w:firstLine="720"/>
        <w:jc w:val="both"/>
        <w:rPr>
          <w:rFonts w:ascii="Helvetica" w:hAnsi="Helvetica"/>
          <w:color w:val="000000" w:themeColor="text1"/>
        </w:rPr>
      </w:pPr>
      <w:r w:rsidRPr="00525E68">
        <w:rPr>
          <w:rFonts w:ascii="Helvetica" w:hAnsi="Helvetica"/>
          <w:color w:val="000000" w:themeColor="text1"/>
        </w:rPr>
        <w:t xml:space="preserve">First, we </w:t>
      </w:r>
      <w:r w:rsidR="00E31D78" w:rsidRPr="00525E68">
        <w:rPr>
          <w:rFonts w:ascii="Helvetica" w:hAnsi="Helvetica"/>
          <w:color w:val="000000" w:themeColor="text1"/>
        </w:rPr>
        <w:t>used a simple effects analysis to explore</w:t>
      </w:r>
      <w:r w:rsidRPr="00525E68">
        <w:rPr>
          <w:rFonts w:ascii="Helvetica" w:hAnsi="Helvetica"/>
          <w:color w:val="000000" w:themeColor="text1"/>
        </w:rPr>
        <w:t xml:space="preserve"> differences in contrast sensitivity between the four temporal frequencies, collapsed across pRF eccentricity</w:t>
      </w:r>
      <w:r w:rsidR="0061192D">
        <w:rPr>
          <w:rFonts w:ascii="Helvetica" w:hAnsi="Helvetica"/>
          <w:color w:val="000000" w:themeColor="text1"/>
        </w:rPr>
        <w:t>,</w:t>
      </w:r>
      <w:r w:rsidR="00517FF5" w:rsidRPr="00525E68">
        <w:rPr>
          <w:rFonts w:ascii="Helvetica" w:hAnsi="Helvetica"/>
          <w:color w:val="000000" w:themeColor="text1"/>
        </w:rPr>
        <w:t xml:space="preserve"> </w:t>
      </w:r>
      <w:r w:rsidRPr="00525E68">
        <w:rPr>
          <w:rFonts w:ascii="Helvetica" w:hAnsi="Helvetica"/>
          <w:color w:val="000000" w:themeColor="text1"/>
        </w:rPr>
        <w:t xml:space="preserve">within each individual ROI. Sidak corrections were applied to all possible comparisons. As presented in Figure </w:t>
      </w:r>
      <w:r w:rsidR="00AC60AE" w:rsidRPr="00525E68">
        <w:rPr>
          <w:rFonts w:ascii="Helvetica" w:hAnsi="Helvetica"/>
          <w:color w:val="000000" w:themeColor="text1"/>
        </w:rPr>
        <w:t>8</w:t>
      </w:r>
      <w:r w:rsidRPr="00525E68">
        <w:rPr>
          <w:rFonts w:ascii="Helvetica" w:hAnsi="Helvetica"/>
          <w:color w:val="000000" w:themeColor="text1"/>
        </w:rPr>
        <w:t xml:space="preserve">, </w:t>
      </w:r>
      <w:r w:rsidR="002E7595" w:rsidRPr="00525E68">
        <w:rPr>
          <w:rFonts w:ascii="Helvetica" w:hAnsi="Helvetica"/>
          <w:color w:val="000000" w:themeColor="text1"/>
        </w:rPr>
        <w:t>V1, V2, V3</w:t>
      </w:r>
      <w:r w:rsidR="00856CE8">
        <w:rPr>
          <w:rFonts w:ascii="Helvetica" w:hAnsi="Helvetica"/>
          <w:color w:val="000000" w:themeColor="text1"/>
        </w:rPr>
        <w:t>,</w:t>
      </w:r>
      <w:r w:rsidR="002E7595" w:rsidRPr="00525E68">
        <w:rPr>
          <w:rFonts w:ascii="Helvetica" w:hAnsi="Helvetica"/>
          <w:color w:val="000000" w:themeColor="text1"/>
        </w:rPr>
        <w:t xml:space="preserve"> and V3a </w:t>
      </w:r>
      <w:r w:rsidR="00517FF5" w:rsidRPr="00525E68">
        <w:rPr>
          <w:rFonts w:ascii="Helvetica" w:hAnsi="Helvetica"/>
          <w:color w:val="000000" w:themeColor="text1"/>
        </w:rPr>
        <w:t>had significantly</w:t>
      </w:r>
      <w:r w:rsidRPr="00525E68">
        <w:rPr>
          <w:rFonts w:ascii="Helvetica" w:hAnsi="Helvetica"/>
          <w:color w:val="000000" w:themeColor="text1"/>
        </w:rPr>
        <w:t xml:space="preserve"> reduced </w:t>
      </w:r>
      <w:r w:rsidR="00E77356" w:rsidRPr="00525E68">
        <w:rPr>
          <w:rFonts w:ascii="Helvetica" w:hAnsi="Helvetica"/>
          <w:color w:val="000000" w:themeColor="text1"/>
        </w:rPr>
        <w:t>C</w:t>
      </w:r>
      <w:r w:rsidR="00E77356" w:rsidRPr="00525E68">
        <w:rPr>
          <w:rFonts w:ascii="Helvetica" w:hAnsi="Helvetica"/>
          <w:color w:val="000000" w:themeColor="text1"/>
          <w:vertAlign w:val="subscript"/>
        </w:rPr>
        <w:t xml:space="preserve">50 </w:t>
      </w:r>
      <w:r w:rsidRPr="00525E68">
        <w:rPr>
          <w:rFonts w:ascii="Helvetica" w:hAnsi="Helvetica"/>
          <w:color w:val="000000" w:themeColor="text1"/>
        </w:rPr>
        <w:t>at 10Hz when compared to 1Hz and 20Hz</w:t>
      </w:r>
      <w:r w:rsidR="00AD5C7D" w:rsidRPr="00525E68">
        <w:rPr>
          <w:rFonts w:ascii="Helvetica" w:hAnsi="Helvetica"/>
          <w:color w:val="000000" w:themeColor="text1"/>
        </w:rPr>
        <w:t xml:space="preserve"> (</w:t>
      </w:r>
      <w:r w:rsidR="00AD5C7D" w:rsidRPr="00525E68">
        <w:rPr>
          <w:rFonts w:ascii="Helvetica" w:hAnsi="Helvetica"/>
          <w:i/>
          <w:color w:val="000000" w:themeColor="text1"/>
        </w:rPr>
        <w:t>p</w:t>
      </w:r>
      <w:r w:rsidR="00AD5C7D" w:rsidRPr="00525E68">
        <w:rPr>
          <w:rFonts w:ascii="Helvetica" w:hAnsi="Helvetica"/>
          <w:color w:val="000000" w:themeColor="text1"/>
        </w:rPr>
        <w:t xml:space="preserve"> &lt; .05)</w:t>
      </w:r>
      <w:r w:rsidRPr="00525E68">
        <w:rPr>
          <w:rFonts w:ascii="Helvetica" w:hAnsi="Helvetica"/>
          <w:color w:val="000000" w:themeColor="text1"/>
        </w:rPr>
        <w:t xml:space="preserve">, reflecting increased contrast sensitivity at this temporal frequency. In hV4, </w:t>
      </w:r>
      <w:r w:rsidR="00E77356" w:rsidRPr="00525E68">
        <w:rPr>
          <w:rFonts w:ascii="Helvetica" w:hAnsi="Helvetica"/>
          <w:color w:val="000000" w:themeColor="text1"/>
        </w:rPr>
        <w:t>C</w:t>
      </w:r>
      <w:r w:rsidR="00E77356" w:rsidRPr="00525E68">
        <w:rPr>
          <w:rFonts w:ascii="Helvetica" w:hAnsi="Helvetica"/>
          <w:color w:val="000000" w:themeColor="text1"/>
          <w:vertAlign w:val="subscript"/>
        </w:rPr>
        <w:t xml:space="preserve">50 </w:t>
      </w:r>
      <w:r w:rsidRPr="00525E68">
        <w:rPr>
          <w:rFonts w:ascii="Helvetica" w:hAnsi="Helvetica"/>
          <w:color w:val="000000" w:themeColor="text1"/>
        </w:rPr>
        <w:t xml:space="preserve">was significantly reduced 10Hz </w:t>
      </w:r>
      <w:r w:rsidR="002E7595" w:rsidRPr="00525E68">
        <w:rPr>
          <w:rFonts w:ascii="Helvetica" w:hAnsi="Helvetica"/>
          <w:color w:val="000000" w:themeColor="text1"/>
        </w:rPr>
        <w:t xml:space="preserve">when </w:t>
      </w:r>
      <w:r w:rsidRPr="00525E68">
        <w:rPr>
          <w:rFonts w:ascii="Helvetica" w:hAnsi="Helvetica"/>
          <w:color w:val="000000" w:themeColor="text1"/>
        </w:rPr>
        <w:t>compared to 20Hz</w:t>
      </w:r>
      <w:r w:rsidR="00AD5C7D" w:rsidRPr="00525E68">
        <w:rPr>
          <w:rFonts w:ascii="Helvetica" w:hAnsi="Helvetica"/>
          <w:color w:val="000000" w:themeColor="text1"/>
        </w:rPr>
        <w:t xml:space="preserve"> (</w:t>
      </w:r>
      <w:r w:rsidR="00AD5C7D" w:rsidRPr="00525E68">
        <w:rPr>
          <w:rFonts w:ascii="Helvetica" w:hAnsi="Helvetica"/>
          <w:i/>
          <w:color w:val="000000" w:themeColor="text1"/>
        </w:rPr>
        <w:t>p</w:t>
      </w:r>
      <w:r w:rsidR="00AD5C7D" w:rsidRPr="00525E68">
        <w:rPr>
          <w:rFonts w:ascii="Helvetica" w:hAnsi="Helvetica"/>
          <w:color w:val="000000" w:themeColor="text1"/>
        </w:rPr>
        <w:t xml:space="preserve"> = .004)</w:t>
      </w:r>
      <w:r w:rsidRPr="00525E68">
        <w:rPr>
          <w:rFonts w:ascii="Helvetica" w:hAnsi="Helvetica"/>
          <w:color w:val="000000" w:themeColor="text1"/>
        </w:rPr>
        <w:t xml:space="preserve">. </w:t>
      </w:r>
      <w:r w:rsidRPr="00525E68">
        <w:rPr>
          <w:rFonts w:ascii="Helvetica" w:hAnsi="Helvetica"/>
          <w:i/>
          <w:color w:val="000000" w:themeColor="text1"/>
        </w:rPr>
        <w:t>P</w:t>
      </w:r>
      <w:r w:rsidRPr="00525E68">
        <w:rPr>
          <w:rFonts w:ascii="Helvetica" w:hAnsi="Helvetica"/>
          <w:color w:val="000000" w:themeColor="text1"/>
        </w:rPr>
        <w:t>-values for these simple effects</w:t>
      </w:r>
      <w:r w:rsidR="00D8451B" w:rsidRPr="00525E68">
        <w:rPr>
          <w:rFonts w:ascii="Helvetica" w:hAnsi="Helvetica"/>
          <w:color w:val="000000" w:themeColor="text1"/>
        </w:rPr>
        <w:t xml:space="preserve"> ar</w:t>
      </w:r>
      <w:r w:rsidR="00FB359F" w:rsidRPr="00525E68">
        <w:rPr>
          <w:rFonts w:ascii="Helvetica" w:hAnsi="Helvetica"/>
          <w:color w:val="000000" w:themeColor="text1"/>
        </w:rPr>
        <w:t>e presented in Appendix Table A</w:t>
      </w:r>
      <w:r w:rsidR="00856CE8">
        <w:rPr>
          <w:rFonts w:ascii="Helvetica" w:hAnsi="Helvetica"/>
          <w:color w:val="000000" w:themeColor="text1"/>
        </w:rPr>
        <w:t>.</w:t>
      </w:r>
      <w:r w:rsidR="00485AAB" w:rsidRPr="00525E68">
        <w:rPr>
          <w:rFonts w:ascii="Helvetica" w:hAnsi="Helvetica"/>
          <w:color w:val="000000" w:themeColor="text1"/>
        </w:rPr>
        <w:t>6</w:t>
      </w:r>
      <w:r w:rsidRPr="00525E68">
        <w:rPr>
          <w:rFonts w:ascii="Helvetica" w:hAnsi="Helvetica"/>
          <w:color w:val="000000" w:themeColor="text1"/>
        </w:rPr>
        <w:t>.</w:t>
      </w:r>
    </w:p>
    <w:p w14:paraId="269AD92E" w14:textId="77777777" w:rsidR="00FB4263" w:rsidRPr="00525E68" w:rsidRDefault="00FB4263" w:rsidP="00AC60AE">
      <w:pPr>
        <w:spacing w:line="480" w:lineRule="auto"/>
        <w:jc w:val="both"/>
        <w:rPr>
          <w:rFonts w:ascii="Helvetica" w:hAnsi="Helvetica"/>
          <w:color w:val="000000" w:themeColor="text1"/>
        </w:rPr>
      </w:pPr>
    </w:p>
    <w:p w14:paraId="2B097AC0" w14:textId="22497458" w:rsidR="00615AE0" w:rsidRPr="00C42272" w:rsidRDefault="00CE5225" w:rsidP="00E4482E">
      <w:pPr>
        <w:spacing w:line="480" w:lineRule="auto"/>
        <w:jc w:val="both"/>
        <w:rPr>
          <w:rFonts w:ascii="Helvetica" w:hAnsi="Helvetica"/>
          <w:i/>
        </w:rPr>
      </w:pPr>
      <w:r>
        <w:rPr>
          <w:rFonts w:ascii="Helvetica" w:hAnsi="Helvetica"/>
          <w:i/>
          <w:noProof/>
          <w:lang w:eastAsia="en-GB"/>
        </w:rPr>
        <w:lastRenderedPageBreak/>
        <w:drawing>
          <wp:inline distT="0" distB="0" distL="0" distR="0" wp14:anchorId="77011035" wp14:editId="4696090B">
            <wp:extent cx="5600643" cy="3681280"/>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08.jpg"/>
                    <pic:cNvPicPr/>
                  </pic:nvPicPr>
                  <pic:blipFill rotWithShape="1">
                    <a:blip r:embed="rId15" cstate="print">
                      <a:extLst>
                        <a:ext uri="{28A0092B-C50C-407E-A947-70E740481C1C}">
                          <a14:useLocalDpi xmlns:a14="http://schemas.microsoft.com/office/drawing/2010/main" val="0"/>
                        </a:ext>
                      </a:extLst>
                    </a:blip>
                    <a:srcRect l="1173" t="1540" r="7582"/>
                    <a:stretch/>
                  </pic:blipFill>
                  <pic:spPr bwMode="auto">
                    <a:xfrm>
                      <a:off x="0" y="0"/>
                      <a:ext cx="5619075" cy="3693395"/>
                    </a:xfrm>
                    <a:prstGeom prst="rect">
                      <a:avLst/>
                    </a:prstGeom>
                    <a:ln>
                      <a:noFill/>
                    </a:ln>
                    <a:extLst>
                      <a:ext uri="{53640926-AAD7-44D8-BBD7-CCE9431645EC}">
                        <a14:shadowObscured xmlns:a14="http://schemas.microsoft.com/office/drawing/2010/main"/>
                      </a:ext>
                    </a:extLst>
                  </pic:spPr>
                </pic:pic>
              </a:graphicData>
            </a:graphic>
          </wp:inline>
        </w:drawing>
      </w:r>
    </w:p>
    <w:p w14:paraId="2EB4213A" w14:textId="5632A35E" w:rsidR="00AC60AE" w:rsidRPr="00525E68" w:rsidRDefault="00AC60AE" w:rsidP="004E6B6D">
      <w:pPr>
        <w:spacing w:line="360" w:lineRule="auto"/>
        <w:jc w:val="both"/>
        <w:rPr>
          <w:rFonts w:ascii="Helvetica" w:hAnsi="Helvetica"/>
          <w:color w:val="000000" w:themeColor="text1"/>
        </w:rPr>
      </w:pPr>
      <w:r w:rsidRPr="00525E68">
        <w:rPr>
          <w:rFonts w:ascii="Helvetica" w:hAnsi="Helvetica"/>
          <w:b/>
          <w:color w:val="000000" w:themeColor="text1"/>
        </w:rPr>
        <w:t>Figure 8:</w:t>
      </w:r>
      <w:r w:rsidRPr="00525E68">
        <w:rPr>
          <w:rFonts w:ascii="Helvetica" w:hAnsi="Helvetica"/>
          <w:color w:val="000000" w:themeColor="text1"/>
        </w:rPr>
        <w:t xml:space="preserve"> Mean C</w:t>
      </w:r>
      <w:r w:rsidRPr="00525E68">
        <w:rPr>
          <w:rFonts w:ascii="Helvetica" w:hAnsi="Helvetica"/>
          <w:color w:val="000000" w:themeColor="text1"/>
          <w:vertAlign w:val="subscript"/>
        </w:rPr>
        <w:t xml:space="preserve">50 </w:t>
      </w:r>
      <w:r w:rsidR="00F83BFE" w:rsidRPr="00525E68">
        <w:rPr>
          <w:rFonts w:ascii="Helvetica" w:hAnsi="Helvetica"/>
          <w:color w:val="000000" w:themeColor="text1"/>
        </w:rPr>
        <w:t>values plotted as a function of temporal frequency for each ROI</w:t>
      </w:r>
      <w:r w:rsidRPr="00525E68">
        <w:rPr>
          <w:rFonts w:ascii="Helvetica" w:hAnsi="Helvetica"/>
          <w:color w:val="000000" w:themeColor="text1"/>
        </w:rPr>
        <w:t>. C</w:t>
      </w:r>
      <w:r w:rsidRPr="00525E68">
        <w:rPr>
          <w:rFonts w:ascii="Helvetica" w:hAnsi="Helvetica"/>
          <w:color w:val="000000" w:themeColor="text1"/>
          <w:vertAlign w:val="subscript"/>
        </w:rPr>
        <w:t xml:space="preserve">50 </w:t>
      </w:r>
      <w:r w:rsidRPr="00525E68">
        <w:rPr>
          <w:rFonts w:ascii="Helvetica" w:hAnsi="Helvetica"/>
          <w:color w:val="000000" w:themeColor="text1"/>
        </w:rPr>
        <w:t xml:space="preserve">is consistently reduced at 10Hz in all ROIs, </w:t>
      </w:r>
      <w:r w:rsidR="00F83BFE" w:rsidRPr="00525E68">
        <w:rPr>
          <w:rFonts w:ascii="Helvetica" w:hAnsi="Helvetica"/>
          <w:color w:val="000000" w:themeColor="text1"/>
        </w:rPr>
        <w:t>indicating contrast sensitivity peaks at 10Hz in all visual field maps tested</w:t>
      </w:r>
      <w:r w:rsidRPr="00525E68">
        <w:rPr>
          <w:rFonts w:ascii="Helvetica" w:hAnsi="Helvetica"/>
          <w:color w:val="000000" w:themeColor="text1"/>
        </w:rPr>
        <w:t>.</w:t>
      </w:r>
    </w:p>
    <w:p w14:paraId="31CD5EA1" w14:textId="77777777" w:rsidR="00AC60AE" w:rsidRPr="00525E68" w:rsidRDefault="00AC60AE" w:rsidP="00AC60AE">
      <w:pPr>
        <w:spacing w:line="480" w:lineRule="auto"/>
        <w:rPr>
          <w:rFonts w:ascii="Helvetica" w:hAnsi="Helvetica"/>
        </w:rPr>
      </w:pPr>
    </w:p>
    <w:p w14:paraId="6E5991B3" w14:textId="6F1079CB" w:rsidR="00D8451B" w:rsidRPr="00525E68" w:rsidRDefault="00840C1D" w:rsidP="00AC60AE">
      <w:pPr>
        <w:spacing w:line="480" w:lineRule="auto"/>
        <w:rPr>
          <w:rFonts w:ascii="Helvetica" w:hAnsi="Helvetica"/>
          <w:i/>
          <w:color w:val="000000" w:themeColor="text1"/>
        </w:rPr>
      </w:pPr>
      <w:r w:rsidRPr="00525E68">
        <w:rPr>
          <w:rFonts w:ascii="Helvetica" w:hAnsi="Helvetica"/>
          <w:i/>
        </w:rPr>
        <w:t>fMRI temporal frequency optima</w:t>
      </w:r>
    </w:p>
    <w:p w14:paraId="6FCDF764" w14:textId="50639B30" w:rsidR="00FB4263" w:rsidRDefault="00E9040B" w:rsidP="0029309F">
      <w:pPr>
        <w:spacing w:line="480" w:lineRule="auto"/>
        <w:ind w:firstLine="720"/>
        <w:outlineLvl w:val="0"/>
        <w:rPr>
          <w:rFonts w:ascii="Helvetica" w:hAnsi="Helvetica"/>
          <w:color w:val="000000" w:themeColor="text1"/>
        </w:rPr>
      </w:pPr>
      <w:r>
        <w:rPr>
          <w:rFonts w:ascii="Helvetica" w:hAnsi="Helvetica"/>
          <w:color w:val="000000" w:themeColor="text1"/>
        </w:rPr>
        <w:t xml:space="preserve">As we did with our </w:t>
      </w:r>
      <w:r w:rsidR="0061192D">
        <w:rPr>
          <w:rFonts w:ascii="Helvetica" w:hAnsi="Helvetica"/>
          <w:color w:val="000000" w:themeColor="text1"/>
        </w:rPr>
        <w:t>psychophysical data, we looked at the</w:t>
      </w:r>
      <w:r w:rsidR="0061192D" w:rsidRPr="00525E68">
        <w:rPr>
          <w:rFonts w:ascii="Helvetica" w:hAnsi="Helvetica"/>
          <w:color w:val="000000" w:themeColor="text1"/>
        </w:rPr>
        <w:t xml:space="preserve"> mean zero point of the first derivatives of bootstrapped polynomial fits</w:t>
      </w:r>
      <w:r w:rsidR="0061192D">
        <w:rPr>
          <w:rFonts w:ascii="Helvetica" w:hAnsi="Helvetica"/>
          <w:color w:val="000000" w:themeColor="text1"/>
        </w:rPr>
        <w:t xml:space="preserve"> to our </w:t>
      </w:r>
      <w:r w:rsidR="0061192D" w:rsidRPr="00525E68">
        <w:rPr>
          <w:rFonts w:ascii="Helvetica" w:hAnsi="Helvetica"/>
          <w:color w:val="000000" w:themeColor="text1"/>
        </w:rPr>
        <w:t>C</w:t>
      </w:r>
      <w:r w:rsidR="0061192D" w:rsidRPr="00525E68">
        <w:rPr>
          <w:rFonts w:ascii="Helvetica" w:hAnsi="Helvetica"/>
          <w:color w:val="000000" w:themeColor="text1"/>
          <w:vertAlign w:val="subscript"/>
        </w:rPr>
        <w:t xml:space="preserve">50 </w:t>
      </w:r>
      <w:r>
        <w:rPr>
          <w:rFonts w:ascii="Helvetica" w:hAnsi="Helvetica"/>
          <w:color w:val="000000" w:themeColor="text1"/>
        </w:rPr>
        <w:t>values</w:t>
      </w:r>
      <w:r w:rsidR="0061192D">
        <w:rPr>
          <w:rStyle w:val="CommentReference"/>
          <w:rFonts w:ascii="Helvetica" w:hAnsi="Helvetica"/>
          <w:sz w:val="24"/>
          <w:szCs w:val="24"/>
        </w:rPr>
        <w:t xml:space="preserve"> to find, for each ROI and eccentricity, the</w:t>
      </w:r>
      <w:r w:rsidR="0061192D" w:rsidRPr="00525E68">
        <w:rPr>
          <w:rFonts w:ascii="Helvetica" w:hAnsi="Helvetica"/>
          <w:color w:val="000000" w:themeColor="text1"/>
        </w:rPr>
        <w:t xml:space="preserve"> temporal frequency</w:t>
      </w:r>
      <w:r w:rsidR="0061192D">
        <w:rPr>
          <w:rFonts w:ascii="Helvetica" w:hAnsi="Helvetica"/>
          <w:color w:val="000000" w:themeColor="text1"/>
        </w:rPr>
        <w:t xml:space="preserve"> at which contrast sensitivity </w:t>
      </w:r>
      <w:r w:rsidR="0061192D" w:rsidRPr="0046140A">
        <w:rPr>
          <w:rFonts w:ascii="Helvetica" w:hAnsi="Helvetica"/>
          <w:color w:val="000000" w:themeColor="text1"/>
        </w:rPr>
        <w:t>peaks</w:t>
      </w:r>
      <w:r w:rsidR="0061192D">
        <w:rPr>
          <w:rFonts w:ascii="Helvetica" w:hAnsi="Helvetica"/>
          <w:color w:val="000000" w:themeColor="text1"/>
        </w:rPr>
        <w:t>. These zero points</w:t>
      </w:r>
      <w:r w:rsidR="0061192D" w:rsidRPr="00525E68">
        <w:rPr>
          <w:rFonts w:ascii="Helvetica" w:hAnsi="Helvetica"/>
          <w:color w:val="000000" w:themeColor="text1"/>
        </w:rPr>
        <w:t xml:space="preserve"> are presented in Appendix Table B</w:t>
      </w:r>
      <w:r w:rsidR="0061192D">
        <w:rPr>
          <w:rFonts w:ascii="Helvetica" w:hAnsi="Helvetica"/>
          <w:color w:val="000000" w:themeColor="text1"/>
        </w:rPr>
        <w:t>.</w:t>
      </w:r>
      <w:r w:rsidR="0061192D" w:rsidRPr="00525E68">
        <w:rPr>
          <w:rFonts w:ascii="Helvetica" w:hAnsi="Helvetica"/>
          <w:color w:val="000000" w:themeColor="text1"/>
        </w:rPr>
        <w:t>2</w:t>
      </w:r>
      <w:r w:rsidR="002372D6">
        <w:rPr>
          <w:rFonts w:ascii="Helvetica" w:hAnsi="Helvetica"/>
          <w:color w:val="000000" w:themeColor="text1"/>
        </w:rPr>
        <w:t xml:space="preserve"> and examples of b</w:t>
      </w:r>
      <w:r w:rsidR="0061192D">
        <w:rPr>
          <w:rFonts w:ascii="Helvetica" w:hAnsi="Helvetica"/>
          <w:color w:val="000000" w:themeColor="text1"/>
        </w:rPr>
        <w:t>ootstrapped</w:t>
      </w:r>
      <w:r w:rsidR="0061192D" w:rsidRPr="00525E68">
        <w:rPr>
          <w:rFonts w:ascii="Helvetica" w:hAnsi="Helvetica"/>
          <w:color w:val="000000" w:themeColor="text1"/>
        </w:rPr>
        <w:t xml:space="preserve"> </w:t>
      </w:r>
      <w:r w:rsidR="00F0662F" w:rsidRPr="00525E68">
        <w:rPr>
          <w:rFonts w:ascii="Helvetica" w:hAnsi="Helvetica"/>
          <w:color w:val="000000" w:themeColor="text1"/>
        </w:rPr>
        <w:t>fits</w:t>
      </w:r>
      <w:r w:rsidR="002372D6">
        <w:rPr>
          <w:rFonts w:ascii="Helvetica" w:hAnsi="Helvetica"/>
          <w:color w:val="000000" w:themeColor="text1"/>
        </w:rPr>
        <w:t xml:space="preserve"> are illustrated in</w:t>
      </w:r>
      <w:r w:rsidR="0061192D">
        <w:rPr>
          <w:rFonts w:ascii="Helvetica" w:hAnsi="Helvetica"/>
          <w:color w:val="000000" w:themeColor="text1"/>
        </w:rPr>
        <w:t xml:space="preserve"> Figure 9</w:t>
      </w:r>
      <w:r w:rsidR="002372D6">
        <w:rPr>
          <w:rFonts w:ascii="Helvetica" w:hAnsi="Helvetica"/>
          <w:color w:val="000000" w:themeColor="text1"/>
        </w:rPr>
        <w:t>.</w:t>
      </w:r>
      <w:r w:rsidR="00F0662F" w:rsidRPr="00525E68">
        <w:rPr>
          <w:rFonts w:ascii="Helvetica" w:hAnsi="Helvetica"/>
          <w:color w:val="000000" w:themeColor="text1"/>
        </w:rPr>
        <w:t xml:space="preserve"> </w:t>
      </w:r>
      <w:r w:rsidR="002372D6">
        <w:rPr>
          <w:rFonts w:ascii="Helvetica" w:hAnsi="Helvetica"/>
          <w:color w:val="000000" w:themeColor="text1"/>
        </w:rPr>
        <w:t>In</w:t>
      </w:r>
      <w:r w:rsidR="00C91009" w:rsidRPr="00525E68">
        <w:rPr>
          <w:rFonts w:ascii="Helvetica" w:hAnsi="Helvetica"/>
          <w:color w:val="000000" w:themeColor="text1"/>
        </w:rPr>
        <w:t xml:space="preserve"> V1 and V2, the optimal temporal frequency gradually increased with eccentricity. </w:t>
      </w:r>
      <w:r w:rsidR="00F0662F" w:rsidRPr="00525E68">
        <w:rPr>
          <w:rFonts w:ascii="Helvetica" w:hAnsi="Helvetica"/>
          <w:color w:val="000000" w:themeColor="text1"/>
        </w:rPr>
        <w:t>However,</w:t>
      </w:r>
      <w:r w:rsidR="00C91009" w:rsidRPr="00525E68">
        <w:rPr>
          <w:rFonts w:ascii="Helvetica" w:hAnsi="Helvetica"/>
          <w:color w:val="000000" w:themeColor="text1"/>
        </w:rPr>
        <w:t xml:space="preserve"> in V</w:t>
      </w:r>
      <w:r w:rsidR="00DC6094" w:rsidRPr="00525E68">
        <w:rPr>
          <w:rFonts w:ascii="Helvetica" w:hAnsi="Helvetica"/>
          <w:color w:val="000000" w:themeColor="text1"/>
        </w:rPr>
        <w:t>3</w:t>
      </w:r>
      <w:r w:rsidR="00C91009" w:rsidRPr="00525E68">
        <w:rPr>
          <w:rFonts w:ascii="Helvetica" w:hAnsi="Helvetica"/>
          <w:color w:val="000000" w:themeColor="text1"/>
        </w:rPr>
        <w:t xml:space="preserve"> and V3</w:t>
      </w:r>
      <w:r w:rsidR="00DC6094" w:rsidRPr="00525E68">
        <w:rPr>
          <w:rFonts w:ascii="Helvetica" w:hAnsi="Helvetica"/>
          <w:color w:val="000000" w:themeColor="text1"/>
        </w:rPr>
        <w:t>a</w:t>
      </w:r>
      <w:r w:rsidR="00C91009" w:rsidRPr="00525E68">
        <w:rPr>
          <w:rFonts w:ascii="Helvetica" w:hAnsi="Helvetica"/>
          <w:color w:val="000000" w:themeColor="text1"/>
        </w:rPr>
        <w:t xml:space="preserve"> the optimal temporal frequency increased from foveal to parafoveal</w:t>
      </w:r>
      <w:r w:rsidR="003C66CD">
        <w:rPr>
          <w:rFonts w:ascii="Helvetica" w:hAnsi="Helvetica"/>
          <w:color w:val="000000" w:themeColor="text1"/>
        </w:rPr>
        <w:t>. I</w:t>
      </w:r>
      <w:r w:rsidR="00C91009" w:rsidRPr="00525E68">
        <w:rPr>
          <w:rFonts w:ascii="Helvetica" w:hAnsi="Helvetica"/>
          <w:color w:val="000000" w:themeColor="text1"/>
        </w:rPr>
        <w:t xml:space="preserve">n </w:t>
      </w:r>
      <w:r w:rsidR="00232D6B" w:rsidRPr="00525E68">
        <w:rPr>
          <w:rFonts w:ascii="Helvetica" w:hAnsi="Helvetica"/>
          <w:color w:val="000000" w:themeColor="text1"/>
        </w:rPr>
        <w:t>h</w:t>
      </w:r>
      <w:r w:rsidR="00C91009" w:rsidRPr="00525E68">
        <w:rPr>
          <w:rFonts w:ascii="Helvetica" w:hAnsi="Helvetica"/>
          <w:color w:val="000000" w:themeColor="text1"/>
        </w:rPr>
        <w:t xml:space="preserve">V4 the optimal temporal frequency </w:t>
      </w:r>
      <w:r w:rsidR="003C66CD">
        <w:rPr>
          <w:rFonts w:ascii="Helvetica" w:hAnsi="Helvetica"/>
          <w:color w:val="000000" w:themeColor="text1"/>
        </w:rPr>
        <w:t xml:space="preserve">is essentially identical between the </w:t>
      </w:r>
      <w:r w:rsidR="00C91009" w:rsidRPr="00525E68">
        <w:rPr>
          <w:rFonts w:ascii="Helvetica" w:hAnsi="Helvetica"/>
          <w:color w:val="000000" w:themeColor="text1"/>
        </w:rPr>
        <w:t>foveal and parafovea</w:t>
      </w:r>
      <w:r w:rsidR="003C66CD">
        <w:rPr>
          <w:rFonts w:ascii="Helvetica" w:hAnsi="Helvetica"/>
          <w:color w:val="000000" w:themeColor="text1"/>
        </w:rPr>
        <w:t>. Fits to the data in the periphery</w:t>
      </w:r>
      <w:r w:rsidR="0029309F">
        <w:rPr>
          <w:rFonts w:ascii="Helvetica" w:hAnsi="Helvetica"/>
          <w:color w:val="000000" w:themeColor="text1"/>
        </w:rPr>
        <w:t xml:space="preserve"> of hV4</w:t>
      </w:r>
      <w:r w:rsidR="003C66CD">
        <w:rPr>
          <w:rFonts w:ascii="Helvetica" w:hAnsi="Helvetica"/>
          <w:color w:val="000000" w:themeColor="text1"/>
        </w:rPr>
        <w:t xml:space="preserve"> </w:t>
      </w:r>
      <w:r w:rsidR="0029309F">
        <w:rPr>
          <w:rFonts w:ascii="Helvetica" w:hAnsi="Helvetica"/>
          <w:color w:val="000000" w:themeColor="text1"/>
        </w:rPr>
        <w:t xml:space="preserve">(see hV4 of Figure 9) </w:t>
      </w:r>
      <w:r w:rsidR="003C66CD">
        <w:rPr>
          <w:rFonts w:ascii="Helvetica" w:hAnsi="Helvetica"/>
          <w:color w:val="000000" w:themeColor="text1"/>
        </w:rPr>
        <w:t xml:space="preserve">were almost linear and no </w:t>
      </w:r>
      <w:r w:rsidR="00EA63CB">
        <w:rPr>
          <w:rFonts w:ascii="Helvetica" w:hAnsi="Helvetica"/>
          <w:color w:val="000000" w:themeColor="text1"/>
        </w:rPr>
        <w:t>peak</w:t>
      </w:r>
      <w:r w:rsidR="003C66CD">
        <w:rPr>
          <w:rFonts w:ascii="Helvetica" w:hAnsi="Helvetica"/>
          <w:color w:val="000000" w:themeColor="text1"/>
        </w:rPr>
        <w:t xml:space="preserve"> could </w:t>
      </w:r>
      <w:r w:rsidR="003C66CD">
        <w:rPr>
          <w:rFonts w:ascii="Helvetica" w:hAnsi="Helvetica"/>
          <w:color w:val="000000" w:themeColor="text1"/>
        </w:rPr>
        <w:lastRenderedPageBreak/>
        <w:t>be computed reliably.</w:t>
      </w:r>
      <w:r w:rsidR="00824D93">
        <w:rPr>
          <w:rFonts w:ascii="Helvetica" w:hAnsi="Helvetica"/>
          <w:color w:val="000000" w:themeColor="text1"/>
        </w:rPr>
        <w:t xml:space="preserve"> We attribute this to variability within </w:t>
      </w:r>
      <w:r w:rsidR="00FC6924">
        <w:rPr>
          <w:rFonts w:ascii="Helvetica" w:hAnsi="Helvetica"/>
          <w:color w:val="000000" w:themeColor="text1"/>
        </w:rPr>
        <w:t xml:space="preserve">the </w:t>
      </w:r>
      <w:r w:rsidR="00824D93">
        <w:rPr>
          <w:rFonts w:ascii="Helvetica" w:hAnsi="Helvetica"/>
          <w:color w:val="000000" w:themeColor="text1"/>
        </w:rPr>
        <w:t xml:space="preserve">hV4 </w:t>
      </w:r>
      <w:r w:rsidR="00824D93" w:rsidRPr="00525E68">
        <w:rPr>
          <w:rFonts w:ascii="Helvetica" w:hAnsi="Helvetica"/>
          <w:color w:val="000000" w:themeColor="text1"/>
        </w:rPr>
        <w:t>C</w:t>
      </w:r>
      <w:r w:rsidR="00824D93" w:rsidRPr="00525E68">
        <w:rPr>
          <w:rFonts w:ascii="Helvetica" w:hAnsi="Helvetica"/>
          <w:color w:val="000000" w:themeColor="text1"/>
          <w:vertAlign w:val="subscript"/>
        </w:rPr>
        <w:t>50</w:t>
      </w:r>
      <w:r w:rsidR="00824D93">
        <w:rPr>
          <w:rFonts w:ascii="Helvetica" w:hAnsi="Helvetica"/>
          <w:color w:val="000000" w:themeColor="text1"/>
          <w:vertAlign w:val="subscript"/>
        </w:rPr>
        <w:t xml:space="preserve"> </w:t>
      </w:r>
      <w:r w:rsidR="00824D93">
        <w:rPr>
          <w:rFonts w:ascii="Helvetica" w:hAnsi="Helvetica"/>
          <w:color w:val="000000" w:themeColor="text1"/>
        </w:rPr>
        <w:t xml:space="preserve">estimates that were derived from the bootstrapping procedure. Thus, the peripheral hV4 fits presented here appear to differ when compared to the corresponding mean hV4 </w:t>
      </w:r>
      <w:r w:rsidR="00824D93" w:rsidRPr="00525E68">
        <w:rPr>
          <w:rFonts w:ascii="Helvetica" w:hAnsi="Helvetica"/>
          <w:color w:val="000000" w:themeColor="text1"/>
        </w:rPr>
        <w:t>C</w:t>
      </w:r>
      <w:r w:rsidR="00824D93" w:rsidRPr="00525E68">
        <w:rPr>
          <w:rFonts w:ascii="Helvetica" w:hAnsi="Helvetica"/>
          <w:color w:val="000000" w:themeColor="text1"/>
          <w:vertAlign w:val="subscript"/>
        </w:rPr>
        <w:t>50</w:t>
      </w:r>
      <w:r w:rsidR="00824D93">
        <w:rPr>
          <w:rFonts w:ascii="Helvetica" w:hAnsi="Helvetica"/>
          <w:color w:val="000000" w:themeColor="text1"/>
          <w:vertAlign w:val="subscript"/>
        </w:rPr>
        <w:t xml:space="preserve"> </w:t>
      </w:r>
      <w:r w:rsidR="00824D93">
        <w:rPr>
          <w:rFonts w:ascii="Helvetica" w:hAnsi="Helvetica"/>
          <w:color w:val="000000" w:themeColor="text1"/>
        </w:rPr>
        <w:t>values as presented in Figure 10.</w:t>
      </w:r>
    </w:p>
    <w:p w14:paraId="5366756D" w14:textId="77777777" w:rsidR="00824D93" w:rsidRPr="00124715" w:rsidRDefault="00824D93" w:rsidP="00824D93">
      <w:pPr>
        <w:spacing w:line="480" w:lineRule="auto"/>
        <w:outlineLvl w:val="0"/>
        <w:rPr>
          <w:rFonts w:ascii="Helvetica" w:hAnsi="Helvetica"/>
          <w:color w:val="000000" w:themeColor="text1"/>
        </w:rPr>
      </w:pPr>
    </w:p>
    <w:p w14:paraId="38CFA5EF" w14:textId="594CD6BC" w:rsidR="00615AE0" w:rsidRPr="00C42272" w:rsidRDefault="009E47B3" w:rsidP="00615AE0">
      <w:pPr>
        <w:spacing w:line="480" w:lineRule="auto"/>
        <w:jc w:val="center"/>
        <w:outlineLvl w:val="0"/>
        <w:rPr>
          <w:rFonts w:ascii="Helvetica" w:hAnsi="Helvetica"/>
          <w:i/>
          <w:color w:val="000000" w:themeColor="text1"/>
        </w:rPr>
      </w:pPr>
      <w:r>
        <w:rPr>
          <w:rFonts w:ascii="Helvetica" w:hAnsi="Helvetica"/>
          <w:i/>
          <w:noProof/>
          <w:color w:val="000000" w:themeColor="text1"/>
        </w:rPr>
        <w:drawing>
          <wp:inline distT="0" distB="0" distL="0" distR="0" wp14:anchorId="39000428" wp14:editId="76071A0B">
            <wp:extent cx="5727700" cy="30568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056890"/>
                    </a:xfrm>
                    <a:prstGeom prst="rect">
                      <a:avLst/>
                    </a:prstGeom>
                  </pic:spPr>
                </pic:pic>
              </a:graphicData>
            </a:graphic>
          </wp:inline>
        </w:drawing>
      </w:r>
    </w:p>
    <w:p w14:paraId="601C07C6" w14:textId="26ACD208" w:rsidR="004B61C5" w:rsidRDefault="004B61C5" w:rsidP="004E6B6D">
      <w:pPr>
        <w:spacing w:line="360" w:lineRule="auto"/>
        <w:jc w:val="both"/>
        <w:outlineLvl w:val="0"/>
        <w:rPr>
          <w:rFonts w:ascii="Helvetica" w:hAnsi="Helvetica"/>
          <w:color w:val="000000" w:themeColor="text1"/>
        </w:rPr>
      </w:pPr>
      <w:r w:rsidRPr="00525E68">
        <w:rPr>
          <w:rFonts w:ascii="Helvetica" w:hAnsi="Helvetica"/>
          <w:b/>
          <w:color w:val="000000" w:themeColor="text1"/>
        </w:rPr>
        <w:t xml:space="preserve">Figure </w:t>
      </w:r>
      <w:r w:rsidR="00760D1A" w:rsidRPr="00525E68">
        <w:rPr>
          <w:rFonts w:ascii="Helvetica" w:hAnsi="Helvetica"/>
          <w:b/>
          <w:color w:val="000000" w:themeColor="text1"/>
        </w:rPr>
        <w:t>9</w:t>
      </w:r>
      <w:r w:rsidRPr="00525E68">
        <w:rPr>
          <w:rFonts w:ascii="Helvetica" w:hAnsi="Helvetica"/>
          <w:color w:val="000000" w:themeColor="text1"/>
        </w:rPr>
        <w:t xml:space="preserve">: </w:t>
      </w:r>
      <w:r w:rsidR="00F83BFE" w:rsidRPr="00525E68">
        <w:rPr>
          <w:rFonts w:ascii="Helvetica" w:hAnsi="Helvetica"/>
          <w:color w:val="000000" w:themeColor="text1"/>
        </w:rPr>
        <w:t>Examples of b</w:t>
      </w:r>
      <w:r w:rsidR="00760D1A" w:rsidRPr="00525E68">
        <w:rPr>
          <w:rFonts w:ascii="Helvetica" w:hAnsi="Helvetica"/>
          <w:color w:val="000000" w:themeColor="text1"/>
        </w:rPr>
        <w:t>ootstrapped</w:t>
      </w:r>
      <w:r w:rsidR="006A38CB">
        <w:rPr>
          <w:rFonts w:ascii="Helvetica" w:hAnsi="Helvetica"/>
          <w:color w:val="000000" w:themeColor="text1"/>
        </w:rPr>
        <w:t xml:space="preserve"> polynomial</w:t>
      </w:r>
      <w:r w:rsidR="00760D1A" w:rsidRPr="00525E68">
        <w:rPr>
          <w:rFonts w:ascii="Helvetica" w:hAnsi="Helvetica"/>
          <w:color w:val="000000" w:themeColor="text1"/>
        </w:rPr>
        <w:t xml:space="preserve"> fits to </w:t>
      </w:r>
      <w:r w:rsidRPr="00525E68">
        <w:rPr>
          <w:rFonts w:ascii="Helvetica" w:hAnsi="Helvetica"/>
          <w:color w:val="000000" w:themeColor="text1"/>
        </w:rPr>
        <w:t>C</w:t>
      </w:r>
      <w:r w:rsidRPr="00525E68">
        <w:rPr>
          <w:rFonts w:ascii="Helvetica" w:hAnsi="Helvetica"/>
          <w:color w:val="000000" w:themeColor="text1"/>
          <w:vertAlign w:val="subscript"/>
        </w:rPr>
        <w:t xml:space="preserve">50 </w:t>
      </w:r>
      <w:r w:rsidRPr="00525E68">
        <w:rPr>
          <w:rFonts w:ascii="Helvetica" w:hAnsi="Helvetica"/>
          <w:color w:val="000000" w:themeColor="text1"/>
        </w:rPr>
        <w:t xml:space="preserve">values plotted as a function of temporal frequency for each eccentricity </w:t>
      </w:r>
      <w:r w:rsidR="0011532C" w:rsidRPr="00525E68">
        <w:rPr>
          <w:rFonts w:ascii="Helvetica" w:hAnsi="Helvetica"/>
          <w:color w:val="000000" w:themeColor="text1"/>
        </w:rPr>
        <w:t>in all ROIs</w:t>
      </w:r>
      <w:r w:rsidRPr="00525E68">
        <w:rPr>
          <w:rFonts w:ascii="Helvetica" w:hAnsi="Helvetica"/>
          <w:color w:val="000000" w:themeColor="text1"/>
        </w:rPr>
        <w:t>. The solid line is a second-order bootstrapped polynomial fit to the data and the shaded outline i</w:t>
      </w:r>
      <w:r w:rsidR="00760D1A" w:rsidRPr="00525E68">
        <w:rPr>
          <w:rFonts w:ascii="Helvetica" w:hAnsi="Helvetica"/>
          <w:color w:val="000000" w:themeColor="text1"/>
        </w:rPr>
        <w:t xml:space="preserve">s the </w:t>
      </w:r>
      <w:r w:rsidR="00F83BFE" w:rsidRPr="00525E68">
        <w:rPr>
          <w:rFonts w:ascii="Helvetica" w:hAnsi="Helvetica"/>
          <w:color w:val="000000" w:themeColor="text1"/>
        </w:rPr>
        <w:t>standard deviation</w:t>
      </w:r>
      <w:r w:rsidR="00760D1A" w:rsidRPr="00525E68">
        <w:rPr>
          <w:rFonts w:ascii="Helvetica" w:hAnsi="Helvetica"/>
          <w:color w:val="000000" w:themeColor="text1"/>
        </w:rPr>
        <w:t xml:space="preserve"> of 2000 permutations</w:t>
      </w:r>
      <w:r w:rsidRPr="00525E68">
        <w:rPr>
          <w:rFonts w:ascii="Helvetica" w:hAnsi="Helvetica"/>
          <w:color w:val="000000" w:themeColor="text1"/>
        </w:rPr>
        <w:t>.</w:t>
      </w:r>
    </w:p>
    <w:p w14:paraId="08E1A6B8" w14:textId="77777777" w:rsidR="00452BD3" w:rsidRPr="00525E68" w:rsidRDefault="00452BD3" w:rsidP="004E6B6D">
      <w:pPr>
        <w:spacing w:line="360" w:lineRule="auto"/>
        <w:jc w:val="both"/>
        <w:outlineLvl w:val="0"/>
        <w:rPr>
          <w:rFonts w:ascii="Helvetica" w:hAnsi="Helvetica"/>
          <w:color w:val="000000" w:themeColor="text1"/>
        </w:rPr>
      </w:pPr>
      <w:bookmarkStart w:id="0" w:name="_GoBack"/>
      <w:bookmarkEnd w:id="0"/>
    </w:p>
    <w:p w14:paraId="08EBBAF7" w14:textId="77777777" w:rsidR="00824D93" w:rsidRPr="00C42272" w:rsidRDefault="00824D93" w:rsidP="00824D93">
      <w:pPr>
        <w:spacing w:line="480" w:lineRule="auto"/>
        <w:jc w:val="both"/>
        <w:rPr>
          <w:rFonts w:ascii="Helvetica" w:hAnsi="Helvetica"/>
          <w:color w:val="000000" w:themeColor="text1"/>
        </w:rPr>
      </w:pPr>
      <w:r>
        <w:rPr>
          <w:rFonts w:ascii="Helvetica" w:hAnsi="Helvetica"/>
          <w:noProof/>
          <w:color w:val="000000" w:themeColor="text1"/>
          <w:lang w:eastAsia="en-GB"/>
        </w:rPr>
        <w:lastRenderedPageBreak/>
        <w:drawing>
          <wp:inline distT="0" distB="0" distL="0" distR="0" wp14:anchorId="2C310DE0" wp14:editId="70EE2184">
            <wp:extent cx="6070118" cy="3122579"/>
            <wp:effectExtent l="0" t="0" r="63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010.jpg"/>
                    <pic:cNvPicPr/>
                  </pic:nvPicPr>
                  <pic:blipFill rotWithShape="1">
                    <a:blip r:embed="rId17" cstate="print">
                      <a:extLst>
                        <a:ext uri="{28A0092B-C50C-407E-A947-70E740481C1C}">
                          <a14:useLocalDpi xmlns:a14="http://schemas.microsoft.com/office/drawing/2010/main" val="0"/>
                        </a:ext>
                      </a:extLst>
                    </a:blip>
                    <a:srcRect l="1340" r="1231" b="1737"/>
                    <a:stretch/>
                  </pic:blipFill>
                  <pic:spPr bwMode="auto">
                    <a:xfrm>
                      <a:off x="0" y="0"/>
                      <a:ext cx="6141975" cy="3159543"/>
                    </a:xfrm>
                    <a:prstGeom prst="rect">
                      <a:avLst/>
                    </a:prstGeom>
                    <a:ln>
                      <a:noFill/>
                    </a:ln>
                    <a:extLst>
                      <a:ext uri="{53640926-AAD7-44D8-BBD7-CCE9431645EC}">
                        <a14:shadowObscured xmlns:a14="http://schemas.microsoft.com/office/drawing/2010/main"/>
                      </a:ext>
                    </a:extLst>
                  </pic:spPr>
                </pic:pic>
              </a:graphicData>
            </a:graphic>
          </wp:inline>
        </w:drawing>
      </w:r>
    </w:p>
    <w:p w14:paraId="567045C2" w14:textId="77777777" w:rsidR="00824D93" w:rsidRPr="00525E68" w:rsidRDefault="00824D93" w:rsidP="00824D93">
      <w:pPr>
        <w:spacing w:line="360" w:lineRule="auto"/>
        <w:jc w:val="both"/>
        <w:rPr>
          <w:rFonts w:ascii="Helvetica" w:hAnsi="Helvetica"/>
          <w:color w:val="000000" w:themeColor="text1"/>
        </w:rPr>
      </w:pPr>
      <w:r w:rsidRPr="00525E68">
        <w:rPr>
          <w:rFonts w:ascii="Helvetica" w:hAnsi="Helvetica"/>
          <w:b/>
          <w:color w:val="000000" w:themeColor="text1"/>
        </w:rPr>
        <w:t>Figure 10</w:t>
      </w:r>
      <w:r w:rsidRPr="00525E68">
        <w:rPr>
          <w:rFonts w:ascii="Helvetica" w:hAnsi="Helvetica"/>
          <w:color w:val="000000" w:themeColor="text1"/>
        </w:rPr>
        <w:t>: Mean C</w:t>
      </w:r>
      <w:r w:rsidRPr="00525E68">
        <w:rPr>
          <w:rFonts w:ascii="Helvetica" w:hAnsi="Helvetica"/>
          <w:color w:val="000000" w:themeColor="text1"/>
          <w:vertAlign w:val="subscript"/>
        </w:rPr>
        <w:t xml:space="preserve">50 </w:t>
      </w:r>
      <w:r w:rsidRPr="00525E68">
        <w:rPr>
          <w:rFonts w:ascii="Helvetica" w:hAnsi="Helvetica"/>
          <w:color w:val="000000" w:themeColor="text1"/>
        </w:rPr>
        <w:t>values plotted as a function pRF eccentricity at each temporal frequency, for each ROI. In V1-V3a, C</w:t>
      </w:r>
      <w:r w:rsidRPr="00525E68">
        <w:rPr>
          <w:rFonts w:ascii="Helvetica" w:hAnsi="Helvetica"/>
          <w:color w:val="000000" w:themeColor="text1"/>
          <w:vertAlign w:val="subscript"/>
        </w:rPr>
        <w:t xml:space="preserve">50 </w:t>
      </w:r>
      <w:r w:rsidRPr="00525E68">
        <w:rPr>
          <w:rFonts w:ascii="Helvetica" w:hAnsi="Helvetica"/>
          <w:color w:val="000000" w:themeColor="text1"/>
        </w:rPr>
        <w:t xml:space="preserve">is significantly reduced at 20Hz in peripheral pRFs, reflecting increased contrast sensitivity at 20Hz in the cortical periphery. This effect </w:t>
      </w:r>
      <w:r>
        <w:rPr>
          <w:rFonts w:ascii="Helvetica" w:hAnsi="Helvetica"/>
          <w:color w:val="000000" w:themeColor="text1"/>
        </w:rPr>
        <w:t>disappears</w:t>
      </w:r>
      <w:r w:rsidRPr="00525E68">
        <w:rPr>
          <w:rFonts w:ascii="Helvetica" w:hAnsi="Helvetica"/>
          <w:color w:val="000000" w:themeColor="text1"/>
        </w:rPr>
        <w:t xml:space="preserve"> in hV4, where C</w:t>
      </w:r>
      <w:r w:rsidRPr="00525E68">
        <w:rPr>
          <w:rFonts w:ascii="Helvetica" w:hAnsi="Helvetica"/>
          <w:color w:val="000000" w:themeColor="text1"/>
          <w:vertAlign w:val="subscript"/>
        </w:rPr>
        <w:t>50</w:t>
      </w:r>
      <w:r w:rsidRPr="00525E68">
        <w:rPr>
          <w:rFonts w:ascii="Helvetica" w:hAnsi="Helvetica"/>
          <w:color w:val="000000" w:themeColor="text1"/>
        </w:rPr>
        <w:t xml:space="preserve"> is flat across eccentricity at each temporal frequency.</w:t>
      </w:r>
    </w:p>
    <w:p w14:paraId="0B0FD3EE" w14:textId="77777777" w:rsidR="007C2FA8" w:rsidRPr="00525E68" w:rsidRDefault="007C2FA8" w:rsidP="00AC60AE">
      <w:pPr>
        <w:spacing w:line="480" w:lineRule="auto"/>
        <w:rPr>
          <w:rFonts w:ascii="Helvetica" w:hAnsi="Helvetica"/>
        </w:rPr>
      </w:pPr>
    </w:p>
    <w:p w14:paraId="398B9136" w14:textId="53998919" w:rsidR="000D75DD" w:rsidRPr="00525E68" w:rsidRDefault="00837079" w:rsidP="00AC60AE">
      <w:pPr>
        <w:pStyle w:val="Heading3"/>
        <w:spacing w:line="480" w:lineRule="auto"/>
        <w:rPr>
          <w:b w:val="0"/>
          <w:i/>
          <w:color w:val="000000" w:themeColor="text1"/>
          <w:sz w:val="24"/>
          <w:szCs w:val="24"/>
        </w:rPr>
      </w:pPr>
      <w:r w:rsidRPr="00525E68">
        <w:rPr>
          <w:b w:val="0"/>
          <w:i/>
          <w:color w:val="000000" w:themeColor="text1"/>
          <w:sz w:val="24"/>
          <w:szCs w:val="24"/>
        </w:rPr>
        <w:t>Peripherally tuned pRFs have increased contrast sensitivity at 20Hz in V1, V2, V3, and V3a</w:t>
      </w:r>
    </w:p>
    <w:p w14:paraId="4D2C04C5" w14:textId="68DDF3BD" w:rsidR="0029309F" w:rsidRDefault="000D75DD" w:rsidP="0029309F">
      <w:pPr>
        <w:spacing w:line="480" w:lineRule="auto"/>
        <w:ind w:firstLine="720"/>
        <w:jc w:val="both"/>
        <w:rPr>
          <w:rFonts w:ascii="Helvetica" w:hAnsi="Helvetica"/>
          <w:color w:val="000000" w:themeColor="text1"/>
        </w:rPr>
      </w:pPr>
      <w:r w:rsidRPr="00525E68">
        <w:rPr>
          <w:rFonts w:ascii="Helvetica" w:hAnsi="Helvetica"/>
          <w:color w:val="000000" w:themeColor="text1"/>
        </w:rPr>
        <w:t>A simple effects analysis was undertaken to explore differences in contrast sensitivity within each ROI at each temporal frequency, comparing between foveal, parafoveal, and peripherally tuned pRFs. Sidak corrections were applied to all possible comparisons. Mean C</w:t>
      </w:r>
      <w:r w:rsidRPr="00525E68">
        <w:rPr>
          <w:rFonts w:ascii="Helvetica" w:hAnsi="Helvetica"/>
          <w:color w:val="000000" w:themeColor="text1"/>
          <w:vertAlign w:val="subscript"/>
        </w:rPr>
        <w:t>50</w:t>
      </w:r>
      <w:r w:rsidRPr="00525E68">
        <w:rPr>
          <w:rFonts w:ascii="Helvetica" w:hAnsi="Helvetica"/>
          <w:color w:val="000000" w:themeColor="text1"/>
        </w:rPr>
        <w:t xml:space="preserve"> values at all temporal frequencies and at 20Hz alone are presented in Figure </w:t>
      </w:r>
      <w:r w:rsidR="00760D1A" w:rsidRPr="00525E68">
        <w:rPr>
          <w:rFonts w:ascii="Helvetica" w:hAnsi="Helvetica"/>
          <w:color w:val="000000" w:themeColor="text1"/>
        </w:rPr>
        <w:t>10</w:t>
      </w:r>
      <w:r w:rsidRPr="00525E68">
        <w:rPr>
          <w:rFonts w:ascii="Helvetica" w:hAnsi="Helvetica"/>
          <w:color w:val="000000" w:themeColor="text1"/>
        </w:rPr>
        <w:t xml:space="preserve">. </w:t>
      </w:r>
      <w:r w:rsidR="00AD5C7D" w:rsidRPr="00525E68">
        <w:rPr>
          <w:rFonts w:ascii="Helvetica" w:hAnsi="Helvetica"/>
          <w:color w:val="000000" w:themeColor="text1"/>
        </w:rPr>
        <w:t>We</w:t>
      </w:r>
      <w:r w:rsidR="003F3567" w:rsidRPr="00525E68">
        <w:rPr>
          <w:rFonts w:ascii="Helvetica" w:hAnsi="Helvetica"/>
          <w:color w:val="000000" w:themeColor="text1"/>
        </w:rPr>
        <w:t xml:space="preserve"> found e</w:t>
      </w:r>
      <w:r w:rsidRPr="00525E68">
        <w:rPr>
          <w:rFonts w:ascii="Helvetica" w:hAnsi="Helvetica"/>
          <w:color w:val="000000" w:themeColor="text1"/>
        </w:rPr>
        <w:t xml:space="preserve">ccentricity-dependent differences in contrast sensitivity </w:t>
      </w:r>
      <w:r w:rsidR="003F3567" w:rsidRPr="00525E68">
        <w:rPr>
          <w:rFonts w:ascii="Helvetica" w:hAnsi="Helvetica"/>
          <w:color w:val="000000" w:themeColor="text1"/>
        </w:rPr>
        <w:t>at</w:t>
      </w:r>
      <w:r w:rsidR="00B961F3" w:rsidRPr="00525E68">
        <w:rPr>
          <w:rFonts w:ascii="Helvetica" w:hAnsi="Helvetica"/>
          <w:color w:val="000000" w:themeColor="text1"/>
        </w:rPr>
        <w:t xml:space="preserve"> 20Hz</w:t>
      </w:r>
      <w:r w:rsidRPr="00525E68">
        <w:rPr>
          <w:rFonts w:ascii="Helvetica" w:hAnsi="Helvetica"/>
          <w:color w:val="000000" w:themeColor="text1"/>
        </w:rPr>
        <w:t xml:space="preserve">. </w:t>
      </w:r>
      <w:r w:rsidR="003F3567" w:rsidRPr="00525E68">
        <w:rPr>
          <w:rFonts w:ascii="Helvetica" w:hAnsi="Helvetica"/>
          <w:color w:val="000000" w:themeColor="text1"/>
        </w:rPr>
        <w:t>Namely, we found that in V1, V2, V3, and V3a, C</w:t>
      </w:r>
      <w:r w:rsidR="003F3567" w:rsidRPr="00525E68">
        <w:rPr>
          <w:rFonts w:ascii="Helvetica" w:hAnsi="Helvetica"/>
          <w:color w:val="000000" w:themeColor="text1"/>
          <w:vertAlign w:val="subscript"/>
        </w:rPr>
        <w:t xml:space="preserve">50 </w:t>
      </w:r>
      <w:r w:rsidR="007C5837" w:rsidRPr="00525E68">
        <w:rPr>
          <w:rFonts w:ascii="Helvetica" w:hAnsi="Helvetica"/>
          <w:color w:val="000000" w:themeColor="text1"/>
        </w:rPr>
        <w:t xml:space="preserve">at 20Hz </w:t>
      </w:r>
      <w:r w:rsidR="003F3567" w:rsidRPr="00525E68">
        <w:rPr>
          <w:rFonts w:ascii="Helvetica" w:hAnsi="Helvetica"/>
          <w:color w:val="000000" w:themeColor="text1"/>
        </w:rPr>
        <w:t>was consistently decreased in peripherally tuned pRFs when compared to foveally tuned pRFs</w:t>
      </w:r>
      <w:r w:rsidR="00AD5C7D" w:rsidRPr="00525E68">
        <w:rPr>
          <w:rFonts w:ascii="Helvetica" w:hAnsi="Helvetica"/>
          <w:color w:val="000000" w:themeColor="text1"/>
        </w:rPr>
        <w:t xml:space="preserve"> (</w:t>
      </w:r>
      <w:r w:rsidR="00AD5C7D" w:rsidRPr="00525E68">
        <w:rPr>
          <w:rFonts w:ascii="Helvetica" w:hAnsi="Helvetica"/>
          <w:i/>
          <w:color w:val="000000" w:themeColor="text1"/>
        </w:rPr>
        <w:t>p</w:t>
      </w:r>
      <w:r w:rsidR="00AD5C7D" w:rsidRPr="00525E68">
        <w:rPr>
          <w:rFonts w:ascii="Helvetica" w:hAnsi="Helvetica"/>
          <w:color w:val="000000" w:themeColor="text1"/>
        </w:rPr>
        <w:t xml:space="preserve"> &lt; .05)</w:t>
      </w:r>
      <w:r w:rsidR="003F3567" w:rsidRPr="00525E68">
        <w:rPr>
          <w:rFonts w:ascii="Helvetica" w:hAnsi="Helvetica"/>
          <w:color w:val="000000" w:themeColor="text1"/>
        </w:rPr>
        <w:t xml:space="preserve">, reflecting increased contrast sensitivity at a high temporal frequency </w:t>
      </w:r>
      <w:r w:rsidR="003F3567" w:rsidRPr="00525E68">
        <w:rPr>
          <w:rFonts w:ascii="Helvetica" w:hAnsi="Helvetica"/>
          <w:color w:val="000000" w:themeColor="text1"/>
        </w:rPr>
        <w:lastRenderedPageBreak/>
        <w:t>in the cortical periphery</w:t>
      </w:r>
      <w:r w:rsidRPr="00525E68">
        <w:rPr>
          <w:rFonts w:ascii="Helvetica" w:hAnsi="Helvetica"/>
          <w:color w:val="000000" w:themeColor="text1"/>
        </w:rPr>
        <w:t>.</w:t>
      </w:r>
      <w:r w:rsidR="005E00DC">
        <w:rPr>
          <w:rFonts w:ascii="Helvetica" w:hAnsi="Helvetica"/>
          <w:color w:val="000000" w:themeColor="text1"/>
        </w:rPr>
        <w:t xml:space="preserve"> There was no difference in contrast sensitivity as a function of eccentricity at 1, 5, or 10Hz, in any ROI.</w:t>
      </w:r>
      <w:r w:rsidR="00931C84">
        <w:rPr>
          <w:rFonts w:ascii="Helvetica" w:hAnsi="Helvetica"/>
          <w:color w:val="000000" w:themeColor="text1"/>
        </w:rPr>
        <w:t xml:space="preserve"> In Figure 11 we present a </w:t>
      </w:r>
      <w:r w:rsidR="0029309F">
        <w:rPr>
          <w:rFonts w:ascii="Helvetica" w:hAnsi="Helvetica"/>
          <w:color w:val="000000" w:themeColor="text1"/>
        </w:rPr>
        <w:t>surface-based</w:t>
      </w:r>
      <w:r w:rsidR="00E4039C">
        <w:rPr>
          <w:rFonts w:ascii="Helvetica" w:hAnsi="Helvetica"/>
          <w:color w:val="000000" w:themeColor="text1"/>
        </w:rPr>
        <w:t xml:space="preserve"> average (N=19)</w:t>
      </w:r>
      <w:r w:rsidR="00931C84">
        <w:rPr>
          <w:rFonts w:ascii="Helvetica" w:hAnsi="Helvetica"/>
          <w:color w:val="000000" w:themeColor="text1"/>
        </w:rPr>
        <w:t xml:space="preserve"> contrast sensitivity map at 20Hz, projected onto an inflated cortical mesh.</w:t>
      </w:r>
      <w:r w:rsidR="00D44702" w:rsidRPr="00525E68">
        <w:rPr>
          <w:rFonts w:ascii="Helvetica" w:hAnsi="Helvetica"/>
          <w:color w:val="000000" w:themeColor="text1"/>
        </w:rPr>
        <w:t xml:space="preserve"> Similar to</w:t>
      </w:r>
      <w:r w:rsidR="00FF50A8">
        <w:rPr>
          <w:rFonts w:ascii="Helvetica" w:hAnsi="Helvetica"/>
          <w:color w:val="000000" w:themeColor="text1"/>
        </w:rPr>
        <w:t xml:space="preserve"> previous</w:t>
      </w:r>
      <w:r w:rsidR="00D44702" w:rsidRPr="00525E68">
        <w:rPr>
          <w:rFonts w:ascii="Helvetica" w:hAnsi="Helvetica"/>
          <w:color w:val="000000" w:themeColor="text1"/>
        </w:rPr>
        <w:t xml:space="preserve"> psychophysical sensitivities, </w:t>
      </w:r>
      <w:r w:rsidR="001B7265">
        <w:rPr>
          <w:rFonts w:ascii="Helvetica" w:hAnsi="Helvetica"/>
          <w:color w:val="000000" w:themeColor="text1"/>
        </w:rPr>
        <w:t xml:space="preserve">contrast sensitivity </w:t>
      </w:r>
      <w:r w:rsidR="006A38CB">
        <w:rPr>
          <w:rFonts w:ascii="Helvetica" w:hAnsi="Helvetica"/>
          <w:color w:val="000000" w:themeColor="text1"/>
        </w:rPr>
        <w:t xml:space="preserve">in hV4 </w:t>
      </w:r>
      <w:r w:rsidR="00D44702" w:rsidRPr="00525E68">
        <w:rPr>
          <w:rFonts w:ascii="Helvetica" w:hAnsi="Helvetica"/>
          <w:color w:val="000000" w:themeColor="text1"/>
        </w:rPr>
        <w:t xml:space="preserve">was </w:t>
      </w:r>
      <w:r w:rsidR="00931C84">
        <w:rPr>
          <w:rFonts w:ascii="Helvetica" w:hAnsi="Helvetica"/>
          <w:color w:val="000000" w:themeColor="text1"/>
        </w:rPr>
        <w:t>invariant</w:t>
      </w:r>
      <w:r w:rsidR="00931C84" w:rsidRPr="00525E68">
        <w:rPr>
          <w:rFonts w:ascii="Helvetica" w:hAnsi="Helvetica"/>
          <w:color w:val="000000" w:themeColor="text1"/>
        </w:rPr>
        <w:t xml:space="preserve"> </w:t>
      </w:r>
      <w:r w:rsidR="00D44702" w:rsidRPr="00525E68">
        <w:rPr>
          <w:rFonts w:ascii="Helvetica" w:hAnsi="Helvetica"/>
          <w:color w:val="000000" w:themeColor="text1"/>
        </w:rPr>
        <w:t xml:space="preserve">across eccentricity at </w:t>
      </w:r>
      <w:r w:rsidR="006A38CB">
        <w:rPr>
          <w:rFonts w:ascii="Helvetica" w:hAnsi="Helvetica"/>
          <w:color w:val="000000" w:themeColor="text1"/>
        </w:rPr>
        <w:t xml:space="preserve">all </w:t>
      </w:r>
      <w:r w:rsidR="00D44702" w:rsidRPr="00525E68">
        <w:rPr>
          <w:rFonts w:ascii="Helvetica" w:hAnsi="Helvetica"/>
          <w:color w:val="000000" w:themeColor="text1"/>
        </w:rPr>
        <w:t xml:space="preserve">temporal </w:t>
      </w:r>
      <w:r w:rsidR="006A38CB">
        <w:rPr>
          <w:rFonts w:ascii="Helvetica" w:hAnsi="Helvetica"/>
          <w:color w:val="000000" w:themeColor="text1"/>
        </w:rPr>
        <w:t>frequencies</w:t>
      </w:r>
      <w:r w:rsidR="00931C84">
        <w:rPr>
          <w:rFonts w:ascii="Helvetica" w:hAnsi="Helvetica"/>
          <w:color w:val="000000" w:themeColor="text1"/>
        </w:rPr>
        <w:t xml:space="preserve"> tested</w:t>
      </w:r>
      <w:r w:rsidR="0029309F">
        <w:rPr>
          <w:rFonts w:ascii="Helvetica" w:hAnsi="Helvetica"/>
          <w:color w:val="000000" w:themeColor="text1"/>
        </w:rPr>
        <w:t>, including 20Hz</w:t>
      </w:r>
      <w:r w:rsidR="00D44702" w:rsidRPr="00525E68">
        <w:rPr>
          <w:rFonts w:ascii="Helvetica" w:hAnsi="Helvetica"/>
          <w:color w:val="000000" w:themeColor="text1"/>
        </w:rPr>
        <w:t>.</w:t>
      </w:r>
      <w:r w:rsidRPr="00525E68">
        <w:rPr>
          <w:rFonts w:ascii="Helvetica" w:hAnsi="Helvetica"/>
          <w:color w:val="000000" w:themeColor="text1"/>
        </w:rPr>
        <w:t xml:space="preserve"> </w:t>
      </w:r>
      <w:r w:rsidR="003F3567" w:rsidRPr="00525E68">
        <w:rPr>
          <w:rFonts w:ascii="Helvetica" w:hAnsi="Helvetica"/>
          <w:color w:val="000000" w:themeColor="text1"/>
        </w:rPr>
        <w:t xml:space="preserve">All </w:t>
      </w:r>
      <w:r w:rsidR="003F3567" w:rsidRPr="00525E68">
        <w:rPr>
          <w:rFonts w:ascii="Helvetica" w:hAnsi="Helvetica"/>
          <w:i/>
          <w:color w:val="000000" w:themeColor="text1"/>
        </w:rPr>
        <w:t>p</w:t>
      </w:r>
      <w:r w:rsidR="00D8451B" w:rsidRPr="00525E68">
        <w:rPr>
          <w:rFonts w:ascii="Helvetica" w:hAnsi="Helvetica"/>
          <w:color w:val="000000" w:themeColor="text1"/>
        </w:rPr>
        <w:t>-values ar</w:t>
      </w:r>
      <w:r w:rsidR="002F7E78" w:rsidRPr="00525E68">
        <w:rPr>
          <w:rFonts w:ascii="Helvetica" w:hAnsi="Helvetica"/>
          <w:color w:val="000000" w:themeColor="text1"/>
        </w:rPr>
        <w:t xml:space="preserve">e presented in </w:t>
      </w:r>
      <w:r w:rsidR="00FB359F" w:rsidRPr="00525E68">
        <w:rPr>
          <w:rFonts w:ascii="Helvetica" w:hAnsi="Helvetica"/>
          <w:color w:val="000000" w:themeColor="text1"/>
        </w:rPr>
        <w:t>Appendix Table A</w:t>
      </w:r>
      <w:r w:rsidR="00856CE8">
        <w:rPr>
          <w:rFonts w:ascii="Helvetica" w:hAnsi="Helvetica"/>
          <w:color w:val="000000" w:themeColor="text1"/>
        </w:rPr>
        <w:t>.</w:t>
      </w:r>
      <w:r w:rsidR="00485AAB" w:rsidRPr="00525E68">
        <w:rPr>
          <w:rFonts w:ascii="Helvetica" w:hAnsi="Helvetica"/>
          <w:color w:val="000000" w:themeColor="text1"/>
        </w:rPr>
        <w:t>7</w:t>
      </w:r>
      <w:r w:rsidR="00AD5C7D" w:rsidRPr="00525E68">
        <w:rPr>
          <w:rFonts w:ascii="Helvetica" w:hAnsi="Helvetica"/>
          <w:color w:val="000000" w:themeColor="text1"/>
        </w:rPr>
        <w:t>.</w:t>
      </w:r>
    </w:p>
    <w:p w14:paraId="7DBCFF5C" w14:textId="77777777" w:rsidR="00824D93" w:rsidRPr="00525E68" w:rsidRDefault="00824D93" w:rsidP="00824D93">
      <w:pPr>
        <w:spacing w:line="480" w:lineRule="auto"/>
        <w:jc w:val="both"/>
        <w:rPr>
          <w:rFonts w:ascii="Helvetica" w:hAnsi="Helvetica"/>
          <w:color w:val="000000" w:themeColor="text1"/>
        </w:rPr>
      </w:pPr>
    </w:p>
    <w:p w14:paraId="15BF47A1" w14:textId="727A1E57" w:rsidR="007F3F75" w:rsidRPr="00C42272" w:rsidRDefault="000D6ACC" w:rsidP="00DE5B7E">
      <w:pPr>
        <w:spacing w:line="360" w:lineRule="auto"/>
        <w:rPr>
          <w:rFonts w:ascii="Helvetica" w:hAnsi="Helvetica"/>
          <w:color w:val="000000" w:themeColor="text1"/>
        </w:rPr>
      </w:pPr>
      <w:r w:rsidRPr="0029309F">
        <w:rPr>
          <w:rFonts w:ascii="Helvetica" w:hAnsi="Helvetica"/>
          <w:noProof/>
          <w:color w:val="000000" w:themeColor="text1"/>
          <w:lang w:eastAsia="en-GB"/>
        </w:rPr>
        <w:drawing>
          <wp:inline distT="0" distB="0" distL="0" distR="0" wp14:anchorId="13AF715E" wp14:editId="1046EC3A">
            <wp:extent cx="5759456" cy="31517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011.jpg"/>
                    <pic:cNvPicPr/>
                  </pic:nvPicPr>
                  <pic:blipFill rotWithShape="1">
                    <a:blip r:embed="rId18" cstate="print">
                      <a:extLst>
                        <a:ext uri="{28A0092B-C50C-407E-A947-70E740481C1C}">
                          <a14:useLocalDpi xmlns:a14="http://schemas.microsoft.com/office/drawing/2010/main" val="0"/>
                        </a:ext>
                      </a:extLst>
                    </a:blip>
                    <a:srcRect l="4155" r="3788"/>
                    <a:stretch/>
                  </pic:blipFill>
                  <pic:spPr bwMode="auto">
                    <a:xfrm>
                      <a:off x="0" y="0"/>
                      <a:ext cx="5785381" cy="3165949"/>
                    </a:xfrm>
                    <a:prstGeom prst="rect">
                      <a:avLst/>
                    </a:prstGeom>
                    <a:ln>
                      <a:noFill/>
                    </a:ln>
                    <a:extLst>
                      <a:ext uri="{53640926-AAD7-44D8-BBD7-CCE9431645EC}">
                        <a14:shadowObscured xmlns:a14="http://schemas.microsoft.com/office/drawing/2010/main"/>
                      </a:ext>
                    </a:extLst>
                  </pic:spPr>
                </pic:pic>
              </a:graphicData>
            </a:graphic>
          </wp:inline>
        </w:drawing>
      </w:r>
    </w:p>
    <w:p w14:paraId="6D9AA6DB" w14:textId="23641D90" w:rsidR="007F3F75" w:rsidRPr="00525E68" w:rsidRDefault="007F3F75" w:rsidP="00DE5B7E">
      <w:pPr>
        <w:spacing w:line="360" w:lineRule="auto"/>
        <w:rPr>
          <w:rFonts w:ascii="Helvetica" w:hAnsi="Helvetica"/>
          <w:color w:val="000000" w:themeColor="text1"/>
        </w:rPr>
      </w:pPr>
      <w:r w:rsidRPr="00CA12E3">
        <w:rPr>
          <w:rFonts w:ascii="Helvetica" w:hAnsi="Helvetica"/>
          <w:b/>
          <w:color w:val="000000" w:themeColor="text1"/>
        </w:rPr>
        <w:t>Figure 11</w:t>
      </w:r>
      <w:r w:rsidRPr="00C42272">
        <w:rPr>
          <w:rFonts w:ascii="Helvetica" w:hAnsi="Helvetica"/>
          <w:color w:val="000000" w:themeColor="text1"/>
        </w:rPr>
        <w:t xml:space="preserve">. </w:t>
      </w:r>
      <w:r w:rsidR="00477DD9" w:rsidRPr="00124715">
        <w:rPr>
          <w:rFonts w:ascii="Helvetica" w:hAnsi="Helvetica"/>
          <w:color w:val="000000" w:themeColor="text1"/>
        </w:rPr>
        <w:t xml:space="preserve">Mean contrast sensitivity maps </w:t>
      </w:r>
      <w:r w:rsidR="00477DD9" w:rsidRPr="00525E68">
        <w:rPr>
          <w:rFonts w:ascii="Helvetica" w:hAnsi="Helvetica"/>
          <w:color w:val="000000" w:themeColor="text1"/>
        </w:rPr>
        <w:t>at 20Hz projected onto a cortical mesh</w:t>
      </w:r>
      <w:r w:rsidR="00E4039C">
        <w:rPr>
          <w:rFonts w:ascii="Helvetica" w:hAnsi="Helvetica"/>
          <w:color w:val="000000" w:themeColor="text1"/>
        </w:rPr>
        <w:t xml:space="preserve"> (N=19)</w:t>
      </w:r>
      <w:r w:rsidR="00477DD9" w:rsidRPr="00525E68">
        <w:rPr>
          <w:rFonts w:ascii="Helvetica" w:hAnsi="Helvetica"/>
          <w:color w:val="000000" w:themeColor="text1"/>
        </w:rPr>
        <w:t>. Early visual field maps V1-V3a show decreasing C</w:t>
      </w:r>
      <w:r w:rsidR="00477DD9" w:rsidRPr="00525E68">
        <w:rPr>
          <w:rFonts w:ascii="Helvetica" w:hAnsi="Helvetica"/>
          <w:color w:val="000000" w:themeColor="text1"/>
          <w:vertAlign w:val="subscript"/>
        </w:rPr>
        <w:t xml:space="preserve">50 </w:t>
      </w:r>
      <w:r w:rsidR="00477DD9" w:rsidRPr="00525E68">
        <w:rPr>
          <w:rFonts w:ascii="Helvetica" w:hAnsi="Helvetica"/>
          <w:color w:val="000000" w:themeColor="text1"/>
        </w:rPr>
        <w:t>(indicating increasing contrast sensitivity) with inc</w:t>
      </w:r>
      <w:r w:rsidR="00E26852" w:rsidRPr="00525E68">
        <w:rPr>
          <w:rFonts w:ascii="Helvetica" w:hAnsi="Helvetica"/>
          <w:color w:val="000000" w:themeColor="text1"/>
        </w:rPr>
        <w:t xml:space="preserve">reasing eccentricity, whilst contrast sensitivity in hV4 is invariant </w:t>
      </w:r>
      <w:r w:rsidR="004F4F61">
        <w:rPr>
          <w:rFonts w:ascii="Helvetica" w:hAnsi="Helvetica"/>
          <w:color w:val="000000" w:themeColor="text1"/>
        </w:rPr>
        <w:t xml:space="preserve">(and relatively low) </w:t>
      </w:r>
      <w:r w:rsidR="00E26852" w:rsidRPr="00525E68">
        <w:rPr>
          <w:rFonts w:ascii="Helvetica" w:hAnsi="Helvetica"/>
          <w:color w:val="000000" w:themeColor="text1"/>
        </w:rPr>
        <w:t>across space.</w:t>
      </w:r>
    </w:p>
    <w:p w14:paraId="56E660F1" w14:textId="77777777" w:rsidR="007F3F75" w:rsidRPr="00525E68" w:rsidRDefault="007F3F75" w:rsidP="00DE5B7E">
      <w:pPr>
        <w:spacing w:line="360" w:lineRule="auto"/>
        <w:rPr>
          <w:rFonts w:ascii="Helvetica" w:hAnsi="Helvetica"/>
          <w:color w:val="000000" w:themeColor="text1"/>
        </w:rPr>
      </w:pPr>
    </w:p>
    <w:p w14:paraId="2B8642DC" w14:textId="692A5799" w:rsidR="006D640B" w:rsidRPr="00525E68" w:rsidRDefault="006D640B" w:rsidP="007F3F75">
      <w:pPr>
        <w:spacing w:line="480" w:lineRule="auto"/>
        <w:rPr>
          <w:rFonts w:ascii="Helvetica" w:hAnsi="Helvetica"/>
          <w:i/>
          <w:color w:val="000000" w:themeColor="text1"/>
        </w:rPr>
      </w:pPr>
      <w:r w:rsidRPr="00525E68">
        <w:rPr>
          <w:rFonts w:ascii="Helvetica" w:hAnsi="Helvetica"/>
          <w:i/>
          <w:color w:val="000000" w:themeColor="text1"/>
        </w:rPr>
        <w:t>Comparing psychophysic</w:t>
      </w:r>
      <w:r w:rsidR="00552FBD" w:rsidRPr="00525E68">
        <w:rPr>
          <w:rFonts w:ascii="Helvetica" w:hAnsi="Helvetica"/>
          <w:i/>
          <w:color w:val="000000" w:themeColor="text1"/>
        </w:rPr>
        <w:t>al and fMRI contrast sensitivities</w:t>
      </w:r>
    </w:p>
    <w:p w14:paraId="246B475B" w14:textId="5C6B83A9" w:rsidR="00704C2C" w:rsidRPr="00525E68" w:rsidRDefault="006D640B" w:rsidP="007F3F75">
      <w:pPr>
        <w:spacing w:line="480" w:lineRule="auto"/>
        <w:rPr>
          <w:rFonts w:ascii="Helvetica" w:hAnsi="Helvetica"/>
          <w:color w:val="000000" w:themeColor="text1"/>
        </w:rPr>
      </w:pPr>
      <w:r w:rsidRPr="00525E68">
        <w:rPr>
          <w:rFonts w:ascii="Helvetica" w:hAnsi="Helvetica"/>
          <w:color w:val="000000" w:themeColor="text1"/>
        </w:rPr>
        <w:tab/>
      </w:r>
      <w:r w:rsidR="001D0F56">
        <w:rPr>
          <w:rFonts w:ascii="Helvetica" w:hAnsi="Helvetica"/>
          <w:color w:val="000000" w:themeColor="text1"/>
        </w:rPr>
        <w:t>Unlike earlier visual areas, we found that contrast sensitivity at 20Hz in</w:t>
      </w:r>
      <w:r w:rsidR="00491DE3">
        <w:rPr>
          <w:rFonts w:ascii="Helvetica" w:hAnsi="Helvetica"/>
          <w:color w:val="000000" w:themeColor="text1"/>
        </w:rPr>
        <w:t xml:space="preserve"> hV4</w:t>
      </w:r>
      <w:r w:rsidR="00E5333D">
        <w:rPr>
          <w:rFonts w:ascii="Helvetica" w:hAnsi="Helvetica"/>
          <w:color w:val="000000" w:themeColor="text1"/>
        </w:rPr>
        <w:t xml:space="preserve"> was </w:t>
      </w:r>
      <w:r w:rsidR="00783BBA">
        <w:rPr>
          <w:rFonts w:ascii="Helvetica" w:hAnsi="Helvetica"/>
          <w:color w:val="000000" w:themeColor="text1"/>
        </w:rPr>
        <w:t xml:space="preserve">relatively </w:t>
      </w:r>
      <w:r w:rsidR="00E5333D">
        <w:rPr>
          <w:rFonts w:ascii="Helvetica" w:hAnsi="Helvetica"/>
          <w:color w:val="000000" w:themeColor="text1"/>
        </w:rPr>
        <w:t>invariant across eccentricity</w:t>
      </w:r>
      <w:r w:rsidR="00491DE3">
        <w:rPr>
          <w:rFonts w:ascii="Helvetica" w:hAnsi="Helvetica"/>
          <w:color w:val="000000" w:themeColor="text1"/>
        </w:rPr>
        <w:t xml:space="preserve">. </w:t>
      </w:r>
      <w:r w:rsidR="00204B91">
        <w:rPr>
          <w:rFonts w:ascii="Helvetica" w:hAnsi="Helvetica"/>
          <w:color w:val="000000" w:themeColor="text1"/>
        </w:rPr>
        <w:t xml:space="preserve">This finding </w:t>
      </w:r>
      <w:r w:rsidR="001D0F56">
        <w:rPr>
          <w:rFonts w:ascii="Helvetica" w:hAnsi="Helvetica"/>
          <w:color w:val="000000" w:themeColor="text1"/>
        </w:rPr>
        <w:t>is</w:t>
      </w:r>
      <w:r w:rsidR="00204B91">
        <w:rPr>
          <w:rFonts w:ascii="Helvetica" w:hAnsi="Helvetica"/>
          <w:color w:val="000000" w:themeColor="text1"/>
        </w:rPr>
        <w:t xml:space="preserve"> more similar to psychophysical sensitivities from our own and other studies that report little difference in behavioural temporal contrast sensitivity across </w:t>
      </w:r>
      <w:r w:rsidR="00931C84">
        <w:rPr>
          <w:rFonts w:ascii="Helvetica" w:hAnsi="Helvetica"/>
          <w:color w:val="000000" w:themeColor="text1"/>
        </w:rPr>
        <w:t>visual space</w:t>
      </w:r>
      <w:r w:rsidR="00491DE3">
        <w:rPr>
          <w:rFonts w:ascii="Helvetica" w:hAnsi="Helvetica"/>
          <w:color w:val="000000" w:themeColor="text1"/>
        </w:rPr>
        <w:t xml:space="preserve"> </w:t>
      </w:r>
      <w:r w:rsidR="002610A1">
        <w:rPr>
          <w:rFonts w:ascii="Helvetica" w:hAnsi="Helvetica"/>
          <w:color w:val="000000" w:themeColor="text1"/>
        </w:rPr>
        <w:lastRenderedPageBreak/>
        <w:fldChar w:fldCharType="begin" w:fldLock="1"/>
      </w:r>
      <w:r w:rsidR="00EC324A">
        <w:rPr>
          <w:rFonts w:ascii="Helvetica" w:hAnsi="Helvetica"/>
          <w:color w:val="000000" w:themeColor="text1"/>
        </w:rPr>
        <w:instrText>ADDIN CSL_CITATION { "citationItems" : [ { "id" : "ITEM-1", "itemData" : { "DOI" : "10.1364/JOSA.68.000845", "author" : [ { "dropping-particle" : "", "family" : "Koenderink", "given" : "J. J.", "non-dropping-particle" : "", "parse-names" : false, "suffix" : "" }, { "dropping-particle" : "", "family" : "Bouman", "given" : "M. A.", "non-dropping-particle" : "", "parse-names" : false, "suffix" : "" }, { "dropping-particle" : "", "family" : "Bueno", "given" : "A. E.", "non-dropping-particle" : "", "parse-names" : false, "suffix" : "" }, { "dropping-particle" : "", "family" : "Slappendel", "given" : "S.", "non-dropping-particle" : "", "parse-names" : false, "suffix" : "" } ], "container-title" : "Journal of the Optical Society of America", "id" : "ITEM-1", "issue" : "6", "issued" : { "date-parts" : [ [ "1978" ] ] }, "page" : "845-849", "title" : "Perimetry of contrast detection thresholds of moving spatial sine wave patterns. I. The near peripheral visual field (eccentricity 0\u00b0\u20138\u00b0)", "type" : "article-journal", "volume" : "68" }, "uris" : [ "http://www.mendeley.com/documents/?uuid=f87ebfc9-5d03-4f69-bf52-f1902e2f4dcb" ] }, { "id" : "ITEM-2", "itemData" : { "DOI" : "10.1016/0042-6989(82)90087-6", "author" : [ { "dropping-particle" : "", "family" : "Virsu", "given" : "Veijo", "non-dropping-particle" : "", "parse-names" : false, "suffix" : "" }, { "dropping-particle" : "", "family" : "Rovamo", "given" : "Jyrki", "non-dropping-particle" : "", "parse-names" : false, "suffix" : "" }, { "dropping-particle" : "", "family" : "Laurinen", "given" : "Pentti", "non-dropping-particle" : "", "parse-names" : false, "suffix" : "" }, { "dropping-particle" : "", "family" : "N\u00e4s\u00e4nen", "given" : "Risto", "non-dropping-particle" : "", "parse-names" : false, "suffix" : "" } ], "container-title" : "Nature", "id" : "ITEM-2", "issue" : "9", "issued" : { "date-parts" : [ [ "1982" ] ] }, "page" : "1211-1217", "title" : "Temporal Contrast Sensitivity Magnification and Cortical Magnification", "type" : "article-journal", "volume" : "22" }, "uris" : [ "http://www.mendeley.com/documents/?uuid=8339ba05-8be4-4306-a71f-adad953309c8" ] }, { "id" : "ITEM-3", "itemData" : { "DOI" : "10.1016/0042-6989(83)90008-1", "ISBN" : "0042-6989", "ISSN" : "00426989", "PMID" : "6649443", "abstract" : "Contrast sensitivity, measured as a function of retinal eccentricity for stimuli differing in temporal and spatial frequency (0.25-9 c/deg; 0-16 Hz, 0-12?? eccentricity), was maximum at the fovea and declined linearly with eccentricity. The slope of the decrease depended upon spatial but not temporal frequency. Contrast sensitivity for drifting gratings was approximately twice that for sinusoidal counter-phase gratings at all eccentricities. For central viewing log contrast sensitivity increased with grating length. The shape of this function was systematically related to spatial frequency but independent of temporal frequency, indicating that the visual field is homogeneous in sensitivity for change in contrast over time. The implications of these findings for mechanisms of threshold vision in fovea and periphery are discussed. ?? 1983.", "author" : [ { "dropping-particle" : "", "family" : "Wright", "given" : "M. J.", "non-dropping-particle" : "", "parse-names" : false, "suffix" : "" }, { "dropping-particle" : "", "family" : "Johnston", "given" : "A.", "non-dropping-particle" : "", "parse-names" : false, "suffix" : "" } ], "container-title" : "Vision Research", "id" : "ITEM-3", "issue" : "10", "issued" : { "date-parts" : [ [ "1983" ] ] }, "page" : "983-989", "title" : "Spatiotemporal contrast sensitivity and visual field locus", "type" : "article-journal", "volume" : "23" }, "uris" : [ "http://www.mendeley.com/documents/?uuid=66dc58ea-66ae-4e36-9de1-cc759010171a" ] } ], "mendeley" : { "formattedCitation" : "(Koenderink et al., 1978; Virsu et al., 1982; Wright &amp; Johnston, 1983)", "plainTextFormattedCitation" : "(Koenderink et al., 1978; Virsu et al., 1982; Wright &amp; Johnston, 1983)", "previouslyFormattedCitation" : "(Koenderink et al., 1978; Virsu et al., 1982; Wright &amp; Johnston, 1983)" }, "properties" : {  }, "schema" : "https://github.com/citation-style-language/schema/raw/master/csl-citation.json" }</w:instrText>
      </w:r>
      <w:r w:rsidR="002610A1">
        <w:rPr>
          <w:rFonts w:ascii="Helvetica" w:hAnsi="Helvetica"/>
          <w:color w:val="000000" w:themeColor="text1"/>
        </w:rPr>
        <w:fldChar w:fldCharType="separate"/>
      </w:r>
      <w:r w:rsidR="002610A1" w:rsidRPr="002610A1">
        <w:rPr>
          <w:rFonts w:ascii="Helvetica" w:hAnsi="Helvetica"/>
          <w:noProof/>
          <w:color w:val="000000" w:themeColor="text1"/>
        </w:rPr>
        <w:t>(Koenderink et al., 1978; Virsu et al., 1982; Wright &amp; Johnston, 1983)</w:t>
      </w:r>
      <w:r w:rsidR="002610A1">
        <w:rPr>
          <w:rFonts w:ascii="Helvetica" w:hAnsi="Helvetica"/>
          <w:color w:val="000000" w:themeColor="text1"/>
        </w:rPr>
        <w:fldChar w:fldCharType="end"/>
      </w:r>
      <w:r w:rsidR="00204B91">
        <w:rPr>
          <w:rFonts w:ascii="Helvetica" w:hAnsi="Helvetica"/>
          <w:color w:val="000000" w:themeColor="text1"/>
        </w:rPr>
        <w:t>.</w:t>
      </w:r>
      <w:r w:rsidR="00E5333D">
        <w:rPr>
          <w:rFonts w:ascii="Helvetica" w:hAnsi="Helvetica"/>
          <w:color w:val="000000" w:themeColor="text1"/>
        </w:rPr>
        <w:t xml:space="preserve"> </w:t>
      </w:r>
      <w:r w:rsidR="00552FBD" w:rsidRPr="00525E68">
        <w:rPr>
          <w:rFonts w:ascii="Helvetica" w:hAnsi="Helvetica"/>
          <w:color w:val="000000" w:themeColor="text1"/>
        </w:rPr>
        <w:t xml:space="preserve">Next, we aimed to </w:t>
      </w:r>
      <w:r w:rsidR="0029309F">
        <w:rPr>
          <w:rFonts w:ascii="Helvetica" w:hAnsi="Helvetica"/>
          <w:color w:val="000000" w:themeColor="text1"/>
        </w:rPr>
        <w:t>examine the relationship between psychophysical performance and fMRI signals driven by 20Hz stimuli</w:t>
      </w:r>
      <w:r w:rsidR="007F3F75" w:rsidRPr="00525E68">
        <w:rPr>
          <w:rFonts w:ascii="Helvetica" w:hAnsi="Helvetica"/>
          <w:color w:val="000000" w:themeColor="text1"/>
        </w:rPr>
        <w:t xml:space="preserve">. </w:t>
      </w:r>
      <w:r w:rsidR="00704C2C" w:rsidRPr="00525E68">
        <w:rPr>
          <w:rFonts w:ascii="Helvetica" w:hAnsi="Helvetica"/>
          <w:color w:val="000000" w:themeColor="text1"/>
        </w:rPr>
        <w:t xml:space="preserve">Here, we bootstrapped 1000 estimates of </w:t>
      </w:r>
      <w:r w:rsidR="00931C84">
        <w:rPr>
          <w:rFonts w:ascii="Helvetica" w:hAnsi="Helvetica"/>
          <w:color w:val="000000" w:themeColor="text1"/>
        </w:rPr>
        <w:t>20Hz</w:t>
      </w:r>
      <w:r w:rsidR="0029309F">
        <w:rPr>
          <w:rFonts w:ascii="Helvetica" w:hAnsi="Helvetica"/>
          <w:color w:val="000000" w:themeColor="text1"/>
        </w:rPr>
        <w:t xml:space="preserve"> fMRI</w:t>
      </w:r>
      <w:r w:rsidR="00931C84">
        <w:rPr>
          <w:rFonts w:ascii="Helvetica" w:hAnsi="Helvetica"/>
          <w:color w:val="000000" w:themeColor="text1"/>
        </w:rPr>
        <w:t xml:space="preserve"> </w:t>
      </w:r>
      <w:r w:rsidR="000E43C6" w:rsidRPr="00525E68">
        <w:rPr>
          <w:rFonts w:ascii="Helvetica" w:hAnsi="Helvetica"/>
          <w:color w:val="000000" w:themeColor="text1"/>
        </w:rPr>
        <w:t>C</w:t>
      </w:r>
      <w:r w:rsidR="000E43C6" w:rsidRPr="00525E68">
        <w:rPr>
          <w:rFonts w:ascii="Helvetica" w:hAnsi="Helvetica"/>
          <w:color w:val="000000" w:themeColor="text1"/>
          <w:vertAlign w:val="subscript"/>
        </w:rPr>
        <w:t xml:space="preserve">50 </w:t>
      </w:r>
      <w:r w:rsidR="000E43C6" w:rsidRPr="00525E68">
        <w:rPr>
          <w:rFonts w:ascii="Helvetica" w:hAnsi="Helvetica"/>
          <w:color w:val="000000" w:themeColor="text1"/>
        </w:rPr>
        <w:t xml:space="preserve">measurements </w:t>
      </w:r>
      <w:r w:rsidR="000B5428" w:rsidRPr="00525E68">
        <w:rPr>
          <w:rFonts w:ascii="Helvetica" w:hAnsi="Helvetica"/>
          <w:color w:val="000000" w:themeColor="text1"/>
        </w:rPr>
        <w:t>from</w:t>
      </w:r>
      <w:r w:rsidR="00931C84">
        <w:rPr>
          <w:rFonts w:ascii="Helvetica" w:hAnsi="Helvetica"/>
          <w:color w:val="000000" w:themeColor="text1"/>
        </w:rPr>
        <w:t xml:space="preserve"> </w:t>
      </w:r>
      <w:r w:rsidR="006E571C">
        <w:rPr>
          <w:rFonts w:ascii="Helvetica" w:hAnsi="Helvetica"/>
          <w:color w:val="000000" w:themeColor="text1"/>
        </w:rPr>
        <w:t xml:space="preserve">the fovea and periphery of </w:t>
      </w:r>
      <w:r w:rsidR="00931C84">
        <w:rPr>
          <w:rFonts w:ascii="Helvetica" w:hAnsi="Helvetica"/>
          <w:color w:val="000000" w:themeColor="text1"/>
        </w:rPr>
        <w:t>each ROI</w:t>
      </w:r>
      <w:r w:rsidR="006E571C">
        <w:rPr>
          <w:rFonts w:ascii="Helvetica" w:hAnsi="Helvetica"/>
          <w:color w:val="000000" w:themeColor="text1"/>
        </w:rPr>
        <w:t>,</w:t>
      </w:r>
      <w:r w:rsidR="00704C2C" w:rsidRPr="00525E68">
        <w:rPr>
          <w:rFonts w:ascii="Helvetica" w:hAnsi="Helvetica"/>
          <w:color w:val="000000" w:themeColor="text1"/>
        </w:rPr>
        <w:t xml:space="preserve"> and fed this data into a </w:t>
      </w:r>
      <w:r w:rsidR="00552FBD" w:rsidRPr="00525E68">
        <w:rPr>
          <w:rFonts w:ascii="Helvetica" w:hAnsi="Helvetica"/>
          <w:color w:val="000000" w:themeColor="text1"/>
        </w:rPr>
        <w:t>linear model</w:t>
      </w:r>
      <w:r w:rsidR="00704C2C" w:rsidRPr="00525E68">
        <w:rPr>
          <w:rFonts w:ascii="Helvetica" w:hAnsi="Helvetica"/>
          <w:color w:val="000000" w:themeColor="text1"/>
        </w:rPr>
        <w:t xml:space="preserve"> to </w:t>
      </w:r>
      <w:r w:rsidR="001676B5">
        <w:rPr>
          <w:rFonts w:ascii="Helvetica" w:hAnsi="Helvetica"/>
          <w:color w:val="000000" w:themeColor="text1"/>
        </w:rPr>
        <w:t>assess</w:t>
      </w:r>
      <w:r w:rsidR="00704C2C" w:rsidRPr="00525E68">
        <w:rPr>
          <w:rFonts w:ascii="Helvetica" w:hAnsi="Helvetica"/>
          <w:color w:val="000000" w:themeColor="text1"/>
        </w:rPr>
        <w:t xml:space="preserve"> how each ROI contributed to </w:t>
      </w:r>
      <w:r w:rsidR="00552FBD" w:rsidRPr="00525E68">
        <w:rPr>
          <w:rFonts w:ascii="Helvetica" w:hAnsi="Helvetica"/>
          <w:color w:val="000000" w:themeColor="text1"/>
        </w:rPr>
        <w:t xml:space="preserve">a fit of </w:t>
      </w:r>
      <w:r w:rsidR="00704C2C" w:rsidRPr="00525E68">
        <w:rPr>
          <w:rFonts w:ascii="Helvetica" w:hAnsi="Helvetica"/>
          <w:color w:val="000000" w:themeColor="text1"/>
        </w:rPr>
        <w:t xml:space="preserve">psychophysical </w:t>
      </w:r>
      <w:r w:rsidR="000E43C6" w:rsidRPr="00525E68">
        <w:rPr>
          <w:rFonts w:ascii="Helvetica" w:hAnsi="Helvetica"/>
          <w:color w:val="000000" w:themeColor="text1"/>
        </w:rPr>
        <w:t>contrast sensitivity</w:t>
      </w:r>
      <w:r w:rsidR="0029309F">
        <w:rPr>
          <w:rFonts w:ascii="Helvetica" w:hAnsi="Helvetica"/>
          <w:color w:val="000000" w:themeColor="text1"/>
        </w:rPr>
        <w:t xml:space="preserve"> at 20Hz</w:t>
      </w:r>
      <w:r w:rsidR="00704C2C" w:rsidRPr="00525E68">
        <w:rPr>
          <w:rFonts w:ascii="Helvetica" w:hAnsi="Helvetica"/>
          <w:color w:val="000000" w:themeColor="text1"/>
        </w:rPr>
        <w:t xml:space="preserve">. </w:t>
      </w:r>
      <w:r w:rsidR="007F3F75" w:rsidRPr="00525E68">
        <w:rPr>
          <w:rFonts w:ascii="Helvetica" w:hAnsi="Helvetica"/>
          <w:color w:val="000000" w:themeColor="text1"/>
        </w:rPr>
        <w:t>As illustrated in Figure 12, we</w:t>
      </w:r>
      <w:r w:rsidR="000E43C6" w:rsidRPr="00525E68">
        <w:rPr>
          <w:rFonts w:ascii="Helvetica" w:hAnsi="Helvetica"/>
          <w:color w:val="000000" w:themeColor="text1"/>
        </w:rPr>
        <w:t xml:space="preserve"> found </w:t>
      </w:r>
      <w:r w:rsidR="004553A9" w:rsidRPr="00525E68">
        <w:rPr>
          <w:rFonts w:ascii="Helvetica" w:hAnsi="Helvetica"/>
          <w:color w:val="000000" w:themeColor="text1"/>
        </w:rPr>
        <w:t>that C</w:t>
      </w:r>
      <w:r w:rsidR="004553A9" w:rsidRPr="00525E68">
        <w:rPr>
          <w:rFonts w:ascii="Helvetica" w:hAnsi="Helvetica"/>
          <w:color w:val="000000" w:themeColor="text1"/>
          <w:vertAlign w:val="subscript"/>
        </w:rPr>
        <w:t xml:space="preserve">50 </w:t>
      </w:r>
      <w:r w:rsidR="000B5428" w:rsidRPr="00525E68">
        <w:rPr>
          <w:rFonts w:ascii="Helvetica" w:hAnsi="Helvetica"/>
          <w:color w:val="000000" w:themeColor="text1"/>
        </w:rPr>
        <w:t xml:space="preserve">values </w:t>
      </w:r>
      <w:r w:rsidR="004553A9" w:rsidRPr="00525E68">
        <w:rPr>
          <w:rFonts w:ascii="Helvetica" w:hAnsi="Helvetica"/>
          <w:color w:val="000000" w:themeColor="text1"/>
        </w:rPr>
        <w:t xml:space="preserve">from hV4 </w:t>
      </w:r>
      <w:r w:rsidR="00552FBD" w:rsidRPr="00525E68">
        <w:rPr>
          <w:rFonts w:ascii="Helvetica" w:hAnsi="Helvetica"/>
          <w:color w:val="000000" w:themeColor="text1"/>
        </w:rPr>
        <w:t>contributed proportionally more</w:t>
      </w:r>
      <w:r w:rsidR="000B5428" w:rsidRPr="00525E68">
        <w:rPr>
          <w:rFonts w:ascii="Helvetica" w:hAnsi="Helvetica"/>
          <w:color w:val="000000" w:themeColor="text1"/>
        </w:rPr>
        <w:t xml:space="preserve"> </w:t>
      </w:r>
      <w:r w:rsidR="004553A9" w:rsidRPr="00525E68">
        <w:rPr>
          <w:rFonts w:ascii="Helvetica" w:hAnsi="Helvetica"/>
          <w:color w:val="000000" w:themeColor="text1"/>
        </w:rPr>
        <w:t xml:space="preserve">to our psychophysical </w:t>
      </w:r>
      <w:r w:rsidR="000B5428" w:rsidRPr="00525E68">
        <w:rPr>
          <w:rFonts w:ascii="Helvetica" w:hAnsi="Helvetica"/>
          <w:color w:val="000000" w:themeColor="text1"/>
        </w:rPr>
        <w:t>measurements</w:t>
      </w:r>
      <w:r w:rsidR="00552FBD" w:rsidRPr="00525E68">
        <w:rPr>
          <w:rFonts w:ascii="Helvetica" w:hAnsi="Helvetica"/>
          <w:color w:val="000000" w:themeColor="text1"/>
        </w:rPr>
        <w:t xml:space="preserve"> when compared to early visual areas</w:t>
      </w:r>
      <w:r w:rsidR="0029309F">
        <w:rPr>
          <w:rFonts w:ascii="Helvetica" w:hAnsi="Helvetica"/>
          <w:color w:val="000000" w:themeColor="text1"/>
        </w:rPr>
        <w:t>, indicating that fMRI responses from this area best predict our psychophysics</w:t>
      </w:r>
      <w:r w:rsidR="004553A9" w:rsidRPr="00525E68">
        <w:rPr>
          <w:rFonts w:ascii="Helvetica" w:hAnsi="Helvetica"/>
          <w:color w:val="000000" w:themeColor="text1"/>
        </w:rPr>
        <w:t xml:space="preserve">. </w:t>
      </w:r>
      <w:r w:rsidR="00B22D02" w:rsidRPr="00525E68">
        <w:rPr>
          <w:rFonts w:ascii="Helvetica" w:hAnsi="Helvetica"/>
          <w:color w:val="000000" w:themeColor="text1"/>
        </w:rPr>
        <w:t xml:space="preserve">Bootstrapped </w:t>
      </w:r>
      <w:r w:rsidR="00856CE8">
        <w:rPr>
          <w:rFonts w:ascii="Helvetica" w:hAnsi="Helvetica"/>
          <w:color w:val="000000" w:themeColor="text1"/>
        </w:rPr>
        <w:t xml:space="preserve">beta weight </w:t>
      </w:r>
      <w:r w:rsidR="0029309F">
        <w:rPr>
          <w:rFonts w:ascii="Helvetica" w:hAnsi="Helvetica"/>
          <w:color w:val="000000" w:themeColor="text1"/>
        </w:rPr>
        <w:t>statistics</w:t>
      </w:r>
      <w:r w:rsidR="00B22D02" w:rsidRPr="00525E68">
        <w:rPr>
          <w:rFonts w:ascii="Helvetica" w:hAnsi="Helvetica"/>
          <w:color w:val="000000" w:themeColor="text1"/>
        </w:rPr>
        <w:t xml:space="preserve"> are </w:t>
      </w:r>
      <w:r w:rsidR="007F3F75" w:rsidRPr="00525E68">
        <w:rPr>
          <w:rFonts w:ascii="Helvetica" w:hAnsi="Helvetica"/>
          <w:color w:val="000000" w:themeColor="text1"/>
        </w:rPr>
        <w:t>available</w:t>
      </w:r>
      <w:r w:rsidR="00B22D02" w:rsidRPr="00525E68">
        <w:rPr>
          <w:rFonts w:ascii="Helvetica" w:hAnsi="Helvetica"/>
          <w:color w:val="000000" w:themeColor="text1"/>
        </w:rPr>
        <w:t xml:space="preserve"> in Appendix Table B.3.</w:t>
      </w:r>
    </w:p>
    <w:p w14:paraId="25B13C39" w14:textId="7C9E3B9F" w:rsidR="000E43C6" w:rsidRPr="00525E68" w:rsidRDefault="000E43C6" w:rsidP="000E43C6">
      <w:pPr>
        <w:spacing w:line="360" w:lineRule="auto"/>
        <w:rPr>
          <w:rFonts w:ascii="Helvetica" w:hAnsi="Helvetica"/>
          <w:color w:val="000000" w:themeColor="text1"/>
        </w:rPr>
      </w:pPr>
    </w:p>
    <w:p w14:paraId="152B75A1" w14:textId="70135ECD" w:rsidR="006D640B" w:rsidRPr="00C42272" w:rsidRDefault="00CE5225" w:rsidP="004553A9">
      <w:pPr>
        <w:spacing w:line="360" w:lineRule="auto"/>
        <w:jc w:val="center"/>
        <w:rPr>
          <w:rFonts w:ascii="Helvetica" w:hAnsi="Helvetica"/>
          <w:color w:val="000000" w:themeColor="text1"/>
        </w:rPr>
      </w:pPr>
      <w:r>
        <w:rPr>
          <w:rFonts w:ascii="Helvetica" w:hAnsi="Helvetica"/>
          <w:noProof/>
          <w:color w:val="000000" w:themeColor="text1"/>
          <w:lang w:eastAsia="en-GB"/>
        </w:rPr>
        <w:drawing>
          <wp:inline distT="0" distB="0" distL="0" distR="0" wp14:anchorId="3228E4E5" wp14:editId="1556E3A7">
            <wp:extent cx="2962656" cy="3677493"/>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012.jpg"/>
                    <pic:cNvPicPr/>
                  </pic:nvPicPr>
                  <pic:blipFill rotWithShape="1">
                    <a:blip r:embed="rId19" cstate="print">
                      <a:extLst>
                        <a:ext uri="{28A0092B-C50C-407E-A947-70E740481C1C}">
                          <a14:useLocalDpi xmlns:a14="http://schemas.microsoft.com/office/drawing/2010/main" val="0"/>
                        </a:ext>
                      </a:extLst>
                    </a:blip>
                    <a:srcRect l="3922" t="5227" r="5642" b="2399"/>
                    <a:stretch/>
                  </pic:blipFill>
                  <pic:spPr bwMode="auto">
                    <a:xfrm>
                      <a:off x="0" y="0"/>
                      <a:ext cx="2989137" cy="3710364"/>
                    </a:xfrm>
                    <a:prstGeom prst="rect">
                      <a:avLst/>
                    </a:prstGeom>
                    <a:ln>
                      <a:noFill/>
                    </a:ln>
                    <a:extLst>
                      <a:ext uri="{53640926-AAD7-44D8-BBD7-CCE9431645EC}">
                        <a14:shadowObscured xmlns:a14="http://schemas.microsoft.com/office/drawing/2010/main"/>
                      </a:ext>
                    </a:extLst>
                  </pic:spPr>
                </pic:pic>
              </a:graphicData>
            </a:graphic>
          </wp:inline>
        </w:drawing>
      </w:r>
    </w:p>
    <w:p w14:paraId="619A641C" w14:textId="4B8D69B4" w:rsidR="0029309F" w:rsidRPr="0029309F" w:rsidRDefault="000E43C6" w:rsidP="0029309F">
      <w:pPr>
        <w:spacing w:line="360" w:lineRule="auto"/>
        <w:rPr>
          <w:rFonts w:ascii="Helvetica" w:hAnsi="Helvetica"/>
          <w:color w:val="000000" w:themeColor="text1"/>
        </w:rPr>
      </w:pPr>
      <w:r w:rsidRPr="00525E68">
        <w:rPr>
          <w:rFonts w:ascii="Helvetica" w:hAnsi="Helvetica"/>
          <w:b/>
          <w:color w:val="000000" w:themeColor="text1"/>
        </w:rPr>
        <w:t>Figure</w:t>
      </w:r>
      <w:r w:rsidRPr="00525E68">
        <w:rPr>
          <w:rFonts w:ascii="Helvetica" w:hAnsi="Helvetica"/>
          <w:color w:val="000000" w:themeColor="text1"/>
        </w:rPr>
        <w:t xml:space="preserve"> </w:t>
      </w:r>
      <w:r w:rsidR="00552FBD" w:rsidRPr="00525E68">
        <w:rPr>
          <w:rFonts w:ascii="Helvetica" w:hAnsi="Helvetica"/>
          <w:b/>
          <w:color w:val="000000" w:themeColor="text1"/>
        </w:rPr>
        <w:t>1</w:t>
      </w:r>
      <w:r w:rsidR="007F3F75" w:rsidRPr="00525E68">
        <w:rPr>
          <w:rFonts w:ascii="Helvetica" w:hAnsi="Helvetica"/>
          <w:b/>
          <w:color w:val="000000" w:themeColor="text1"/>
        </w:rPr>
        <w:t>2</w:t>
      </w:r>
      <w:r w:rsidRPr="00525E68">
        <w:rPr>
          <w:rFonts w:ascii="Helvetica" w:hAnsi="Helvetica"/>
          <w:color w:val="000000" w:themeColor="text1"/>
        </w:rPr>
        <w:t>.</w:t>
      </w:r>
      <w:r w:rsidR="004553A9" w:rsidRPr="00525E68">
        <w:rPr>
          <w:rFonts w:ascii="Helvetica" w:hAnsi="Helvetica"/>
          <w:color w:val="000000" w:themeColor="text1"/>
        </w:rPr>
        <w:t xml:space="preserve"> </w:t>
      </w:r>
      <w:r w:rsidR="003E6A4F">
        <w:rPr>
          <w:rFonts w:ascii="Helvetica" w:hAnsi="Helvetica"/>
          <w:color w:val="000000" w:themeColor="text1"/>
        </w:rPr>
        <w:t>Median</w:t>
      </w:r>
      <w:r w:rsidR="004553A9" w:rsidRPr="00525E68">
        <w:rPr>
          <w:rFonts w:ascii="Helvetica" w:hAnsi="Helvetica"/>
          <w:color w:val="000000" w:themeColor="text1"/>
        </w:rPr>
        <w:t xml:space="preserve"> bootstrapped beta weight</w:t>
      </w:r>
      <w:r w:rsidR="00552FBD" w:rsidRPr="00525E68">
        <w:rPr>
          <w:rFonts w:ascii="Helvetica" w:hAnsi="Helvetica"/>
          <w:color w:val="000000" w:themeColor="text1"/>
        </w:rPr>
        <w:t>s after predicting a fit of psychophysical contrast sensitivity using</w:t>
      </w:r>
      <w:r w:rsidR="00204B91">
        <w:rPr>
          <w:rFonts w:ascii="Helvetica" w:hAnsi="Helvetica"/>
          <w:color w:val="000000" w:themeColor="text1"/>
        </w:rPr>
        <w:t xml:space="preserve"> 20Hz</w:t>
      </w:r>
      <w:r w:rsidR="00552FBD" w:rsidRPr="00525E68">
        <w:rPr>
          <w:rFonts w:ascii="Helvetica" w:hAnsi="Helvetica"/>
          <w:color w:val="000000" w:themeColor="text1"/>
        </w:rPr>
        <w:t xml:space="preserve"> C</w:t>
      </w:r>
      <w:r w:rsidR="00552FBD" w:rsidRPr="00525E68">
        <w:rPr>
          <w:rFonts w:ascii="Helvetica" w:hAnsi="Helvetica"/>
          <w:color w:val="000000" w:themeColor="text1"/>
          <w:vertAlign w:val="subscript"/>
        </w:rPr>
        <w:t xml:space="preserve">50 </w:t>
      </w:r>
      <w:r w:rsidR="00552FBD" w:rsidRPr="00525E68">
        <w:rPr>
          <w:rFonts w:ascii="Helvetica" w:hAnsi="Helvetica"/>
          <w:color w:val="000000" w:themeColor="text1"/>
        </w:rPr>
        <w:t xml:space="preserve">measurements from each ROI. hV4 has the highest beta weight, </w:t>
      </w:r>
      <w:r w:rsidR="00F54E2A" w:rsidRPr="00525E68">
        <w:rPr>
          <w:rFonts w:ascii="Helvetica" w:hAnsi="Helvetica"/>
          <w:color w:val="000000" w:themeColor="text1"/>
        </w:rPr>
        <w:t xml:space="preserve">indicating that this region is the best predictor of psychophysical </w:t>
      </w:r>
      <w:r w:rsidR="00204B91">
        <w:rPr>
          <w:rFonts w:ascii="Helvetica" w:hAnsi="Helvetica"/>
          <w:color w:val="000000" w:themeColor="text1"/>
        </w:rPr>
        <w:t>contrast sensitivity at 20Hz</w:t>
      </w:r>
      <w:r w:rsidR="00F54E2A" w:rsidRPr="00525E68">
        <w:rPr>
          <w:rFonts w:ascii="Helvetica" w:hAnsi="Helvetica"/>
          <w:color w:val="000000" w:themeColor="text1"/>
        </w:rPr>
        <w:t>.</w:t>
      </w:r>
      <w:r w:rsidR="001455CA">
        <w:rPr>
          <w:rFonts w:ascii="Helvetica" w:hAnsi="Helvetica"/>
          <w:color w:val="000000" w:themeColor="text1"/>
        </w:rPr>
        <w:t xml:space="preserve"> </w:t>
      </w:r>
    </w:p>
    <w:p w14:paraId="4D40CBFE" w14:textId="184D6860" w:rsidR="00D6016D" w:rsidRPr="00525E68" w:rsidRDefault="00D6016D" w:rsidP="00925784">
      <w:pPr>
        <w:pStyle w:val="Heading1"/>
        <w:spacing w:line="480" w:lineRule="auto"/>
        <w:ind w:left="720"/>
        <w:jc w:val="center"/>
        <w:rPr>
          <w:b/>
          <w:color w:val="000000" w:themeColor="text1"/>
          <w:sz w:val="24"/>
          <w:szCs w:val="24"/>
        </w:rPr>
      </w:pPr>
      <w:r w:rsidRPr="00525E68">
        <w:rPr>
          <w:b/>
          <w:color w:val="000000" w:themeColor="text1"/>
          <w:sz w:val="24"/>
          <w:szCs w:val="24"/>
        </w:rPr>
        <w:lastRenderedPageBreak/>
        <w:t>Discussion</w:t>
      </w:r>
    </w:p>
    <w:p w14:paraId="5B0072B1" w14:textId="6E434D9F" w:rsidR="000F6E7C" w:rsidRPr="00525E68" w:rsidRDefault="00E31D78" w:rsidP="00AC60AE">
      <w:pPr>
        <w:spacing w:line="480" w:lineRule="auto"/>
        <w:ind w:firstLine="720"/>
        <w:jc w:val="both"/>
        <w:rPr>
          <w:rFonts w:ascii="Helvetica" w:hAnsi="Helvetica"/>
          <w:color w:val="000000" w:themeColor="text1"/>
        </w:rPr>
      </w:pPr>
      <w:r w:rsidRPr="00525E68">
        <w:rPr>
          <w:rFonts w:ascii="Helvetica" w:hAnsi="Helvetica"/>
          <w:color w:val="000000" w:themeColor="text1"/>
        </w:rPr>
        <w:t xml:space="preserve">We </w:t>
      </w:r>
      <w:r w:rsidR="001C7FAF" w:rsidRPr="00525E68">
        <w:rPr>
          <w:rFonts w:ascii="Helvetica" w:hAnsi="Helvetica"/>
          <w:color w:val="000000" w:themeColor="text1"/>
        </w:rPr>
        <w:t xml:space="preserve">have </w:t>
      </w:r>
      <w:r w:rsidRPr="00525E68">
        <w:rPr>
          <w:rFonts w:ascii="Helvetica" w:hAnsi="Helvetica"/>
          <w:color w:val="000000" w:themeColor="text1"/>
        </w:rPr>
        <w:t>measured</w:t>
      </w:r>
      <w:r w:rsidR="00D6016D" w:rsidRPr="00525E68">
        <w:rPr>
          <w:rFonts w:ascii="Helvetica" w:hAnsi="Helvetica"/>
          <w:color w:val="000000" w:themeColor="text1"/>
        </w:rPr>
        <w:t xml:space="preserve"> differences in </w:t>
      </w:r>
      <w:r w:rsidR="00DA536D" w:rsidRPr="00525E68">
        <w:rPr>
          <w:rFonts w:ascii="Helvetica" w:hAnsi="Helvetica"/>
          <w:color w:val="000000" w:themeColor="text1"/>
        </w:rPr>
        <w:t>psychophysical</w:t>
      </w:r>
      <w:r w:rsidR="00BF52C7" w:rsidRPr="00525E68">
        <w:rPr>
          <w:rFonts w:ascii="Helvetica" w:hAnsi="Helvetica"/>
          <w:color w:val="000000" w:themeColor="text1"/>
        </w:rPr>
        <w:t xml:space="preserve"> and cortical </w:t>
      </w:r>
      <w:r w:rsidR="00D6016D" w:rsidRPr="00525E68">
        <w:rPr>
          <w:rFonts w:ascii="Helvetica" w:hAnsi="Helvetica"/>
          <w:color w:val="000000" w:themeColor="text1"/>
        </w:rPr>
        <w:t xml:space="preserve">contrast sensitivity that occur as a function of </w:t>
      </w:r>
      <w:r w:rsidR="00DA536D" w:rsidRPr="00525E68">
        <w:rPr>
          <w:rFonts w:ascii="Helvetica" w:hAnsi="Helvetica"/>
          <w:color w:val="000000" w:themeColor="text1"/>
        </w:rPr>
        <w:t xml:space="preserve">temporal frequency and visual </w:t>
      </w:r>
      <w:r w:rsidR="001C7FAF" w:rsidRPr="00525E68">
        <w:rPr>
          <w:rFonts w:ascii="Helvetica" w:hAnsi="Helvetica"/>
          <w:color w:val="000000" w:themeColor="text1"/>
        </w:rPr>
        <w:t>field eccentricity</w:t>
      </w:r>
      <w:r w:rsidR="004C0C88" w:rsidRPr="00525E68">
        <w:rPr>
          <w:rFonts w:ascii="Helvetica" w:hAnsi="Helvetica"/>
          <w:color w:val="000000" w:themeColor="text1"/>
        </w:rPr>
        <w:t xml:space="preserve">. </w:t>
      </w:r>
      <w:r w:rsidR="00976B09" w:rsidRPr="00525E68">
        <w:rPr>
          <w:rFonts w:ascii="Helvetica" w:hAnsi="Helvetica"/>
          <w:color w:val="000000" w:themeColor="text1"/>
        </w:rPr>
        <w:t xml:space="preserve">Overall, </w:t>
      </w:r>
      <w:r w:rsidR="000F6E7C" w:rsidRPr="00525E68">
        <w:rPr>
          <w:rFonts w:ascii="Helvetica" w:hAnsi="Helvetica"/>
          <w:color w:val="000000" w:themeColor="text1"/>
        </w:rPr>
        <w:t>our</w:t>
      </w:r>
      <w:r w:rsidR="00976B09" w:rsidRPr="00525E68">
        <w:rPr>
          <w:rFonts w:ascii="Helvetica" w:hAnsi="Helvetica"/>
          <w:color w:val="000000" w:themeColor="text1"/>
        </w:rPr>
        <w:t xml:space="preserve"> findings indicate</w:t>
      </w:r>
      <w:r w:rsidR="00DA536D" w:rsidRPr="00525E68">
        <w:rPr>
          <w:rFonts w:ascii="Helvetica" w:hAnsi="Helvetica"/>
          <w:color w:val="000000" w:themeColor="text1"/>
        </w:rPr>
        <w:t xml:space="preserve"> that both psychophysical and cortical contrast sensitivity</w:t>
      </w:r>
      <w:r w:rsidR="0046140A">
        <w:rPr>
          <w:rFonts w:ascii="Helvetica" w:hAnsi="Helvetica"/>
          <w:color w:val="000000" w:themeColor="text1"/>
        </w:rPr>
        <w:t xml:space="preserve"> </w:t>
      </w:r>
      <w:r w:rsidR="00D838DA">
        <w:rPr>
          <w:rFonts w:ascii="Helvetica" w:hAnsi="Helvetica"/>
          <w:color w:val="000000" w:themeColor="text1"/>
        </w:rPr>
        <w:t>follow</w:t>
      </w:r>
      <w:r w:rsidR="0046140A">
        <w:rPr>
          <w:rFonts w:ascii="Helvetica" w:hAnsi="Helvetica"/>
          <w:color w:val="000000" w:themeColor="text1"/>
        </w:rPr>
        <w:t xml:space="preserve"> a ‘U’ shape function and</w:t>
      </w:r>
      <w:r w:rsidR="00DA536D" w:rsidRPr="00525E68">
        <w:rPr>
          <w:rFonts w:ascii="Helvetica" w:hAnsi="Helvetica"/>
          <w:color w:val="000000" w:themeColor="text1"/>
        </w:rPr>
        <w:t xml:space="preserve"> </w:t>
      </w:r>
      <w:r w:rsidR="00D57F03" w:rsidRPr="00525E68">
        <w:rPr>
          <w:rFonts w:ascii="Helvetica" w:hAnsi="Helvetica"/>
          <w:color w:val="000000" w:themeColor="text1"/>
        </w:rPr>
        <w:t xml:space="preserve">is maximal </w:t>
      </w:r>
      <w:r w:rsidR="00931C84">
        <w:rPr>
          <w:rFonts w:ascii="Helvetica" w:hAnsi="Helvetica"/>
          <w:color w:val="000000" w:themeColor="text1"/>
        </w:rPr>
        <w:t xml:space="preserve">between </w:t>
      </w:r>
      <w:r w:rsidR="00DA536D" w:rsidRPr="00525E68">
        <w:rPr>
          <w:rFonts w:ascii="Helvetica" w:hAnsi="Helvetica"/>
          <w:color w:val="000000" w:themeColor="text1"/>
        </w:rPr>
        <w:t>8</w:t>
      </w:r>
      <w:r w:rsidR="00D57F03" w:rsidRPr="00525E68">
        <w:rPr>
          <w:rFonts w:ascii="Helvetica" w:hAnsi="Helvetica"/>
          <w:color w:val="000000" w:themeColor="text1"/>
        </w:rPr>
        <w:t>-1</w:t>
      </w:r>
      <w:r w:rsidR="00043EC0" w:rsidRPr="00525E68">
        <w:rPr>
          <w:rFonts w:ascii="Helvetica" w:hAnsi="Helvetica"/>
          <w:color w:val="000000" w:themeColor="text1"/>
        </w:rPr>
        <w:t>2</w:t>
      </w:r>
      <w:r w:rsidR="00DA536D" w:rsidRPr="00525E68">
        <w:rPr>
          <w:rFonts w:ascii="Helvetica" w:hAnsi="Helvetica"/>
          <w:color w:val="000000" w:themeColor="text1"/>
        </w:rPr>
        <w:t>Hz across v</w:t>
      </w:r>
      <w:r w:rsidR="004C7E41" w:rsidRPr="00525E68">
        <w:rPr>
          <w:rFonts w:ascii="Helvetica" w:hAnsi="Helvetica"/>
          <w:color w:val="000000" w:themeColor="text1"/>
        </w:rPr>
        <w:t>isual space</w:t>
      </w:r>
      <w:r w:rsidR="00D838DA">
        <w:rPr>
          <w:rFonts w:ascii="Helvetica" w:hAnsi="Helvetica"/>
          <w:color w:val="000000" w:themeColor="text1"/>
        </w:rPr>
        <w:t xml:space="preserve">. Further, </w:t>
      </w:r>
      <w:r w:rsidR="005E7534" w:rsidRPr="00525E68">
        <w:rPr>
          <w:rFonts w:ascii="Helvetica" w:hAnsi="Helvetica"/>
          <w:color w:val="000000" w:themeColor="text1"/>
        </w:rPr>
        <w:t xml:space="preserve">in early visual areas </w:t>
      </w:r>
      <w:r w:rsidR="004C7E41" w:rsidRPr="00525E68">
        <w:rPr>
          <w:rFonts w:ascii="Helvetica" w:hAnsi="Helvetica"/>
          <w:color w:val="000000" w:themeColor="text1"/>
        </w:rPr>
        <w:t>there is a</w:t>
      </w:r>
      <w:r w:rsidR="00D6016D" w:rsidRPr="00525E68">
        <w:rPr>
          <w:rFonts w:ascii="Helvetica" w:hAnsi="Helvetica"/>
          <w:color w:val="000000" w:themeColor="text1"/>
        </w:rPr>
        <w:t xml:space="preserve"> </w:t>
      </w:r>
      <w:r w:rsidR="00D57F03" w:rsidRPr="00525E68">
        <w:rPr>
          <w:rFonts w:ascii="Helvetica" w:hAnsi="Helvetica"/>
          <w:color w:val="000000" w:themeColor="text1"/>
        </w:rPr>
        <w:t xml:space="preserve">relative </w:t>
      </w:r>
      <w:r w:rsidR="00DA536D" w:rsidRPr="00525E68">
        <w:rPr>
          <w:rFonts w:ascii="Helvetica" w:hAnsi="Helvetica"/>
          <w:color w:val="000000" w:themeColor="text1"/>
        </w:rPr>
        <w:t>increase in</w:t>
      </w:r>
      <w:r w:rsidR="00D6016D" w:rsidRPr="00525E68">
        <w:rPr>
          <w:rFonts w:ascii="Helvetica" w:hAnsi="Helvetica"/>
          <w:color w:val="000000" w:themeColor="text1"/>
        </w:rPr>
        <w:t xml:space="preserve"> contrast sensitivity</w:t>
      </w:r>
      <w:r w:rsidR="00A258D8" w:rsidRPr="00525E68">
        <w:rPr>
          <w:rFonts w:ascii="Helvetica" w:hAnsi="Helvetica"/>
          <w:color w:val="000000" w:themeColor="text1"/>
        </w:rPr>
        <w:t xml:space="preserve"> at 20Hz</w:t>
      </w:r>
      <w:r w:rsidR="00D6016D" w:rsidRPr="00525E68">
        <w:rPr>
          <w:rFonts w:ascii="Helvetica" w:hAnsi="Helvetica"/>
          <w:color w:val="000000" w:themeColor="text1"/>
        </w:rPr>
        <w:t xml:space="preserve"> in </w:t>
      </w:r>
      <w:r w:rsidR="000F6E7C" w:rsidRPr="00525E68">
        <w:rPr>
          <w:rFonts w:ascii="Helvetica" w:hAnsi="Helvetica"/>
          <w:color w:val="000000" w:themeColor="text1"/>
        </w:rPr>
        <w:t xml:space="preserve">peripherally tuned </w:t>
      </w:r>
      <w:r w:rsidR="00D838DA">
        <w:rPr>
          <w:rFonts w:ascii="Helvetica" w:hAnsi="Helvetica"/>
          <w:color w:val="000000" w:themeColor="text1"/>
        </w:rPr>
        <w:t>voxels</w:t>
      </w:r>
      <w:r w:rsidR="00976B09" w:rsidRPr="00525E68">
        <w:rPr>
          <w:rFonts w:ascii="Helvetica" w:hAnsi="Helvetica"/>
          <w:color w:val="000000" w:themeColor="text1"/>
        </w:rPr>
        <w:t>.</w:t>
      </w:r>
      <w:r w:rsidR="00D01A9E" w:rsidRPr="00525E68">
        <w:rPr>
          <w:rFonts w:ascii="Helvetica" w:hAnsi="Helvetica"/>
          <w:color w:val="000000" w:themeColor="text1"/>
        </w:rPr>
        <w:t xml:space="preserve"> </w:t>
      </w:r>
      <w:r w:rsidR="00A258D8" w:rsidRPr="00525E68">
        <w:rPr>
          <w:rFonts w:ascii="Helvetica" w:hAnsi="Helvetica"/>
          <w:color w:val="000000" w:themeColor="text1"/>
        </w:rPr>
        <w:t>We discuss these findings in light of</w:t>
      </w:r>
      <w:r w:rsidR="000F6E7C" w:rsidRPr="00525E68">
        <w:rPr>
          <w:rFonts w:ascii="Helvetica" w:hAnsi="Helvetica"/>
          <w:color w:val="000000" w:themeColor="text1"/>
        </w:rPr>
        <w:t xml:space="preserve"> the physiological </w:t>
      </w:r>
      <w:r w:rsidR="009344D2" w:rsidRPr="00525E68">
        <w:rPr>
          <w:rFonts w:ascii="Helvetica" w:hAnsi="Helvetica"/>
          <w:color w:val="000000" w:themeColor="text1"/>
        </w:rPr>
        <w:t>bias</w:t>
      </w:r>
      <w:r w:rsidR="000F6E7C" w:rsidRPr="00525E68">
        <w:rPr>
          <w:rFonts w:ascii="Helvetica" w:hAnsi="Helvetica"/>
          <w:color w:val="000000" w:themeColor="text1"/>
        </w:rPr>
        <w:t xml:space="preserve"> </w:t>
      </w:r>
      <w:r w:rsidR="009344D2" w:rsidRPr="00525E68">
        <w:rPr>
          <w:rFonts w:ascii="Helvetica" w:hAnsi="Helvetica"/>
          <w:color w:val="000000" w:themeColor="text1"/>
        </w:rPr>
        <w:t xml:space="preserve">towards </w:t>
      </w:r>
      <w:r w:rsidR="001C7FAF" w:rsidRPr="00525E68">
        <w:rPr>
          <w:rFonts w:ascii="Helvetica" w:hAnsi="Helvetica"/>
          <w:color w:val="000000" w:themeColor="text1"/>
        </w:rPr>
        <w:t xml:space="preserve">faster visual processing </w:t>
      </w:r>
      <w:r w:rsidR="004F26F3">
        <w:rPr>
          <w:rFonts w:ascii="Helvetica" w:hAnsi="Helvetica"/>
          <w:color w:val="000000" w:themeColor="text1"/>
        </w:rPr>
        <w:t xml:space="preserve">and increased contrast sensitivity </w:t>
      </w:r>
      <w:r w:rsidR="001C7FAF" w:rsidRPr="00525E68">
        <w:rPr>
          <w:rFonts w:ascii="Helvetica" w:hAnsi="Helvetica"/>
          <w:color w:val="000000" w:themeColor="text1"/>
        </w:rPr>
        <w:t>in</w:t>
      </w:r>
      <w:r w:rsidR="000F6E7C" w:rsidRPr="00525E68">
        <w:rPr>
          <w:rFonts w:ascii="Helvetica" w:hAnsi="Helvetica"/>
          <w:color w:val="000000" w:themeColor="text1"/>
        </w:rPr>
        <w:t xml:space="preserve"> the peripheral retina. As we move</w:t>
      </w:r>
      <w:r w:rsidR="001C7FAF" w:rsidRPr="00525E68">
        <w:rPr>
          <w:rFonts w:ascii="Helvetica" w:hAnsi="Helvetica"/>
          <w:color w:val="000000" w:themeColor="text1"/>
        </w:rPr>
        <w:t>d</w:t>
      </w:r>
      <w:r w:rsidR="000F6E7C" w:rsidRPr="00525E68">
        <w:rPr>
          <w:rFonts w:ascii="Helvetica" w:hAnsi="Helvetica"/>
          <w:color w:val="000000" w:themeColor="text1"/>
        </w:rPr>
        <w:t xml:space="preserve"> up the visual pathway to hV4 we observed a</w:t>
      </w:r>
      <w:r w:rsidR="001C7FAF" w:rsidRPr="00525E68">
        <w:rPr>
          <w:rFonts w:ascii="Helvetica" w:hAnsi="Helvetica"/>
          <w:color w:val="000000" w:themeColor="text1"/>
        </w:rPr>
        <w:t xml:space="preserve">n equalisation </w:t>
      </w:r>
      <w:r w:rsidR="000F6E7C" w:rsidRPr="00525E68">
        <w:rPr>
          <w:rFonts w:ascii="Helvetica" w:hAnsi="Helvetica"/>
          <w:color w:val="000000" w:themeColor="text1"/>
        </w:rPr>
        <w:t xml:space="preserve">of temporal contrast sensitivity across </w:t>
      </w:r>
      <w:r w:rsidR="004C7E41" w:rsidRPr="00525E68">
        <w:rPr>
          <w:rFonts w:ascii="Helvetica" w:hAnsi="Helvetica"/>
          <w:color w:val="000000" w:themeColor="text1"/>
        </w:rPr>
        <w:t>eccentricity</w:t>
      </w:r>
      <w:r w:rsidR="000F6E7C" w:rsidRPr="00525E68">
        <w:rPr>
          <w:rFonts w:ascii="Helvetica" w:hAnsi="Helvetica"/>
          <w:color w:val="000000" w:themeColor="text1"/>
        </w:rPr>
        <w:t xml:space="preserve"> that was </w:t>
      </w:r>
      <w:r w:rsidR="00860721" w:rsidRPr="00525E68">
        <w:rPr>
          <w:rFonts w:ascii="Helvetica" w:hAnsi="Helvetica"/>
          <w:color w:val="000000" w:themeColor="text1"/>
        </w:rPr>
        <w:t xml:space="preserve">closer </w:t>
      </w:r>
      <w:r w:rsidR="004C7E41" w:rsidRPr="00525E68">
        <w:rPr>
          <w:rFonts w:ascii="Helvetica" w:hAnsi="Helvetica"/>
          <w:color w:val="000000" w:themeColor="text1"/>
        </w:rPr>
        <w:t>to</w:t>
      </w:r>
      <w:r w:rsidR="000F6E7C" w:rsidRPr="00525E68">
        <w:rPr>
          <w:rFonts w:ascii="Helvetica" w:hAnsi="Helvetica"/>
          <w:color w:val="000000" w:themeColor="text1"/>
        </w:rPr>
        <w:t xml:space="preserve"> psychophysical measurements</w:t>
      </w:r>
      <w:r w:rsidR="00244F35">
        <w:rPr>
          <w:rFonts w:ascii="Helvetica" w:hAnsi="Helvetica"/>
          <w:color w:val="000000" w:themeColor="text1"/>
        </w:rPr>
        <w:t>,</w:t>
      </w:r>
      <w:r w:rsidR="000F6E7C" w:rsidRPr="00525E68">
        <w:rPr>
          <w:rFonts w:ascii="Helvetica" w:hAnsi="Helvetica"/>
          <w:color w:val="000000" w:themeColor="text1"/>
        </w:rPr>
        <w:t xml:space="preserve"> suggesting that </w:t>
      </w:r>
      <w:r w:rsidR="001C7FAF" w:rsidRPr="00525E68">
        <w:rPr>
          <w:rFonts w:ascii="Helvetica" w:hAnsi="Helvetica"/>
          <w:color w:val="000000" w:themeColor="text1"/>
        </w:rPr>
        <w:t xml:space="preserve">the </w:t>
      </w:r>
      <w:r w:rsidR="000F6E7C" w:rsidRPr="00525E68">
        <w:rPr>
          <w:rFonts w:ascii="Helvetica" w:hAnsi="Helvetica"/>
          <w:color w:val="000000" w:themeColor="text1"/>
        </w:rPr>
        <w:t>bias</w:t>
      </w:r>
      <w:r w:rsidR="009344D2" w:rsidRPr="00525E68">
        <w:rPr>
          <w:rFonts w:ascii="Helvetica" w:hAnsi="Helvetica"/>
          <w:color w:val="000000" w:themeColor="text1"/>
        </w:rPr>
        <w:t xml:space="preserve"> in retinal </w:t>
      </w:r>
      <w:r w:rsidR="001C7FAF" w:rsidRPr="00525E68">
        <w:rPr>
          <w:rFonts w:ascii="Helvetica" w:hAnsi="Helvetica"/>
          <w:color w:val="000000" w:themeColor="text1"/>
        </w:rPr>
        <w:t>temporal</w:t>
      </w:r>
      <w:r w:rsidR="004F26F3">
        <w:rPr>
          <w:rFonts w:ascii="Helvetica" w:hAnsi="Helvetica"/>
          <w:color w:val="000000" w:themeColor="text1"/>
        </w:rPr>
        <w:t xml:space="preserve"> contrast</w:t>
      </w:r>
      <w:r w:rsidR="001C7FAF" w:rsidRPr="00525E68">
        <w:rPr>
          <w:rFonts w:ascii="Helvetica" w:hAnsi="Helvetica"/>
          <w:color w:val="000000" w:themeColor="text1"/>
        </w:rPr>
        <w:t xml:space="preserve"> </w:t>
      </w:r>
      <w:r w:rsidR="009344D2" w:rsidRPr="00525E68">
        <w:rPr>
          <w:rFonts w:ascii="Helvetica" w:hAnsi="Helvetica"/>
          <w:color w:val="000000" w:themeColor="text1"/>
        </w:rPr>
        <w:t>sensitivity</w:t>
      </w:r>
      <w:r w:rsidR="000F6E7C" w:rsidRPr="00525E68">
        <w:rPr>
          <w:rFonts w:ascii="Helvetica" w:hAnsi="Helvetica"/>
          <w:color w:val="000000" w:themeColor="text1"/>
        </w:rPr>
        <w:t xml:space="preserve"> </w:t>
      </w:r>
      <w:r w:rsidR="004C7E41" w:rsidRPr="00525E68">
        <w:rPr>
          <w:rFonts w:ascii="Helvetica" w:hAnsi="Helvetica"/>
          <w:color w:val="000000" w:themeColor="text1"/>
        </w:rPr>
        <w:t>disappears</w:t>
      </w:r>
      <w:r w:rsidR="000F6E7C" w:rsidRPr="00525E68">
        <w:rPr>
          <w:rFonts w:ascii="Helvetica" w:hAnsi="Helvetica"/>
          <w:color w:val="000000" w:themeColor="text1"/>
        </w:rPr>
        <w:t xml:space="preserve"> in </w:t>
      </w:r>
      <w:r w:rsidR="004C7E41" w:rsidRPr="00525E68">
        <w:rPr>
          <w:rFonts w:ascii="Helvetica" w:hAnsi="Helvetica"/>
          <w:color w:val="000000" w:themeColor="text1"/>
        </w:rPr>
        <w:t xml:space="preserve">this </w:t>
      </w:r>
      <w:r w:rsidR="000606F1" w:rsidRPr="00525E68">
        <w:rPr>
          <w:rFonts w:ascii="Helvetica" w:hAnsi="Helvetica"/>
          <w:color w:val="000000" w:themeColor="text1"/>
        </w:rPr>
        <w:t xml:space="preserve">cortical </w:t>
      </w:r>
      <w:r w:rsidR="004C7E41" w:rsidRPr="00525E68">
        <w:rPr>
          <w:rFonts w:ascii="Helvetica" w:hAnsi="Helvetica"/>
          <w:color w:val="000000" w:themeColor="text1"/>
        </w:rPr>
        <w:t>area</w:t>
      </w:r>
      <w:r w:rsidR="000F6E7C" w:rsidRPr="00525E68">
        <w:rPr>
          <w:rFonts w:ascii="Helvetica" w:hAnsi="Helvetica"/>
          <w:color w:val="000000" w:themeColor="text1"/>
        </w:rPr>
        <w:t>.</w:t>
      </w:r>
    </w:p>
    <w:p w14:paraId="1DE0B2F8" w14:textId="77777777" w:rsidR="00FB4263" w:rsidRPr="00525E68" w:rsidRDefault="00FB4263" w:rsidP="00AC60AE">
      <w:pPr>
        <w:spacing w:line="480" w:lineRule="auto"/>
        <w:jc w:val="both"/>
        <w:rPr>
          <w:rFonts w:ascii="Helvetica" w:hAnsi="Helvetica"/>
          <w:color w:val="000000" w:themeColor="text1"/>
        </w:rPr>
      </w:pPr>
    </w:p>
    <w:p w14:paraId="627386F6" w14:textId="7AA4D639" w:rsidR="00BF52C7" w:rsidRPr="00525E68" w:rsidRDefault="001C7FAF" w:rsidP="004553A9">
      <w:pPr>
        <w:pStyle w:val="Heading2"/>
        <w:tabs>
          <w:tab w:val="left" w:pos="5873"/>
        </w:tabs>
        <w:spacing w:line="480" w:lineRule="auto"/>
        <w:rPr>
          <w:b w:val="0"/>
          <w:i/>
          <w:color w:val="000000" w:themeColor="text1"/>
          <w:sz w:val="24"/>
          <w:szCs w:val="24"/>
        </w:rPr>
      </w:pPr>
      <w:r w:rsidRPr="00525E68">
        <w:rPr>
          <w:b w:val="0"/>
          <w:i/>
          <w:color w:val="000000" w:themeColor="text1"/>
          <w:sz w:val="24"/>
          <w:szCs w:val="24"/>
        </w:rPr>
        <w:t xml:space="preserve">Peak psychophysical </w:t>
      </w:r>
      <w:r w:rsidR="009344D2" w:rsidRPr="00525E68">
        <w:rPr>
          <w:b w:val="0"/>
          <w:i/>
          <w:color w:val="000000" w:themeColor="text1"/>
          <w:sz w:val="24"/>
          <w:szCs w:val="24"/>
        </w:rPr>
        <w:t>and fMRI contrast sensitivity</w:t>
      </w:r>
    </w:p>
    <w:p w14:paraId="021DC8E0" w14:textId="65D0E050" w:rsidR="006C778A" w:rsidRPr="00525E68" w:rsidRDefault="00CA0AD6" w:rsidP="00854441">
      <w:pPr>
        <w:spacing w:line="480" w:lineRule="auto"/>
        <w:ind w:firstLine="720"/>
        <w:jc w:val="both"/>
        <w:rPr>
          <w:rFonts w:ascii="Helvetica" w:hAnsi="Helvetica"/>
          <w:color w:val="000000" w:themeColor="text1"/>
        </w:rPr>
      </w:pPr>
      <w:r w:rsidRPr="00525E68">
        <w:rPr>
          <w:rFonts w:ascii="Helvetica" w:hAnsi="Helvetica"/>
          <w:color w:val="000000" w:themeColor="text1"/>
        </w:rPr>
        <w:t xml:space="preserve">Previous research has </w:t>
      </w:r>
      <w:r w:rsidR="0067039C">
        <w:rPr>
          <w:rFonts w:ascii="Helvetica" w:hAnsi="Helvetica"/>
          <w:color w:val="000000" w:themeColor="text1"/>
        </w:rPr>
        <w:t xml:space="preserve">typically </w:t>
      </w:r>
      <w:r w:rsidRPr="00525E68">
        <w:rPr>
          <w:rFonts w:ascii="Helvetica" w:hAnsi="Helvetica"/>
          <w:color w:val="000000" w:themeColor="text1"/>
        </w:rPr>
        <w:t xml:space="preserve">measured the </w:t>
      </w:r>
      <w:r w:rsidR="0067039C">
        <w:rPr>
          <w:rFonts w:ascii="Helvetica" w:hAnsi="Helvetica"/>
          <w:color w:val="000000" w:themeColor="text1"/>
        </w:rPr>
        <w:t>primate</w:t>
      </w:r>
      <w:r w:rsidRPr="00525E68">
        <w:rPr>
          <w:rFonts w:ascii="Helvetica" w:hAnsi="Helvetica"/>
          <w:color w:val="000000" w:themeColor="text1"/>
        </w:rPr>
        <w:t xml:space="preserve"> </w:t>
      </w:r>
      <w:r w:rsidR="00750EED" w:rsidRPr="00525E68">
        <w:rPr>
          <w:rFonts w:ascii="Helvetica" w:hAnsi="Helvetica"/>
          <w:color w:val="000000" w:themeColor="text1"/>
        </w:rPr>
        <w:t>visual system</w:t>
      </w:r>
      <w:r w:rsidR="004C7E41" w:rsidRPr="00525E68">
        <w:rPr>
          <w:rFonts w:ascii="Helvetica" w:hAnsi="Helvetica"/>
          <w:color w:val="000000" w:themeColor="text1"/>
        </w:rPr>
        <w:t>’</w:t>
      </w:r>
      <w:r w:rsidR="00750EED" w:rsidRPr="00525E68">
        <w:rPr>
          <w:rFonts w:ascii="Helvetica" w:hAnsi="Helvetica"/>
          <w:color w:val="000000" w:themeColor="text1"/>
        </w:rPr>
        <w:t xml:space="preserve">s sensitivity to </w:t>
      </w:r>
      <w:r w:rsidRPr="00525E68">
        <w:rPr>
          <w:rFonts w:ascii="Helvetica" w:hAnsi="Helvetica"/>
          <w:color w:val="000000" w:themeColor="text1"/>
        </w:rPr>
        <w:t xml:space="preserve">temporal frequency at a single level of </w:t>
      </w:r>
      <w:r w:rsidR="00750EED" w:rsidRPr="00525E68">
        <w:rPr>
          <w:rFonts w:ascii="Helvetica" w:hAnsi="Helvetica"/>
          <w:color w:val="000000" w:themeColor="text1"/>
        </w:rPr>
        <w:t>contrast</w:t>
      </w:r>
      <w:r w:rsidR="0067039C">
        <w:rPr>
          <w:rFonts w:ascii="Helvetica" w:hAnsi="Helvetica"/>
          <w:color w:val="000000" w:themeColor="text1"/>
        </w:rPr>
        <w:t xml:space="preserve">. These studies invariably identify a </w:t>
      </w:r>
      <w:r w:rsidR="001C7FAF" w:rsidRPr="00525E68">
        <w:rPr>
          <w:rFonts w:ascii="Helvetica" w:hAnsi="Helvetica"/>
          <w:color w:val="000000" w:themeColor="text1"/>
        </w:rPr>
        <w:t>bandpass</w:t>
      </w:r>
      <w:r w:rsidRPr="00525E68">
        <w:rPr>
          <w:rFonts w:ascii="Helvetica" w:hAnsi="Helvetica"/>
          <w:color w:val="000000" w:themeColor="text1"/>
        </w:rPr>
        <w:t xml:space="preserve"> </w:t>
      </w:r>
      <w:r w:rsidR="00750EED" w:rsidRPr="00525E68">
        <w:rPr>
          <w:rFonts w:ascii="Helvetica" w:hAnsi="Helvetica"/>
          <w:color w:val="000000" w:themeColor="text1"/>
        </w:rPr>
        <w:t>peak</w:t>
      </w:r>
      <w:r w:rsidR="00310623" w:rsidRPr="00525E68">
        <w:rPr>
          <w:rFonts w:ascii="Helvetica" w:hAnsi="Helvetica"/>
          <w:color w:val="000000" w:themeColor="text1"/>
        </w:rPr>
        <w:t xml:space="preserve"> in</w:t>
      </w:r>
      <w:r w:rsidR="00177F0F" w:rsidRPr="00525E68">
        <w:rPr>
          <w:rFonts w:ascii="Helvetica" w:hAnsi="Helvetica"/>
          <w:color w:val="000000" w:themeColor="text1"/>
        </w:rPr>
        <w:t xml:space="preserve"> temporal sensitivity</w:t>
      </w:r>
      <w:r w:rsidR="00750EED" w:rsidRPr="00525E68">
        <w:rPr>
          <w:rFonts w:ascii="Helvetica" w:hAnsi="Helvetica"/>
          <w:color w:val="000000" w:themeColor="text1"/>
        </w:rPr>
        <w:t xml:space="preserve"> </w:t>
      </w:r>
      <w:r w:rsidR="004B61C5" w:rsidRPr="00525E68">
        <w:rPr>
          <w:rFonts w:ascii="Helvetica" w:hAnsi="Helvetica"/>
          <w:color w:val="000000" w:themeColor="text1"/>
        </w:rPr>
        <w:t xml:space="preserve">occurring </w:t>
      </w:r>
      <w:r w:rsidR="0067039C">
        <w:rPr>
          <w:rFonts w:ascii="Helvetica" w:hAnsi="Helvetica"/>
          <w:color w:val="000000" w:themeColor="text1"/>
        </w:rPr>
        <w:t xml:space="preserve">at approximately </w:t>
      </w:r>
      <w:r w:rsidR="004B61C5" w:rsidRPr="00525E68">
        <w:rPr>
          <w:rFonts w:ascii="Helvetica" w:hAnsi="Helvetica"/>
          <w:color w:val="000000" w:themeColor="text1"/>
        </w:rPr>
        <w:t>8</w:t>
      </w:r>
      <w:r w:rsidR="00750EED" w:rsidRPr="00525E68">
        <w:rPr>
          <w:rFonts w:ascii="Helvetica" w:hAnsi="Helvetica"/>
          <w:color w:val="000000" w:themeColor="text1"/>
        </w:rPr>
        <w:t xml:space="preserve">Hz </w:t>
      </w:r>
      <w:r w:rsidR="00750EED" w:rsidRPr="00124715">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"10.1152/jn.00553.2003", "ISBN" : "0022-3077 (Print)\\n0022-3077 (Linking)", "ISSN" : "0022-3077", "PMID" : "13679404", "abstract" : "In the human brain, little is known about the functional anatomy and response properties of subcortical nuclei containing visual maps such as the lateral geniculate nucleus (LGN) and the pulvinar. Using functional magnetic resonance imaging (fMRI) at 3 tesla (T), collective responses of neural populations in the LGN were measured as a function of stimulus contrast and flicker reversal rate and compared with those obtained in visual cortex. Flickering checkerboard stimuli presented in alternation to the right and left hemifields reliably activated the LGN. The peak of the LGN activation was found to be on average within +/-2 mm of the anatomical location of the LGN, as identified on high-resolution structural images. In all visual areas except the middle temporal (MT), fMRI responses increased monotonically with stimulus contrast. In the LGN, the dynamic response range of the contrast function was larger and contrast gain was lower than in the cortex. Contrast sensitivity was lowest in the LGN and V1 and increased gradually in extrastriate cortex. In area MT, responses were saturated at 4% contrast. Response modulation by changes in flicker rate was similar in the LGN and V1 and occurred mainly in the frequency range between 0.5 and 7.5 Hz; in contrast, in extrastriate areas V4, V3A, and MT, responses were modulated mainly in the frequency range between 7.5 and 20 Hz. In the human pulvinar, no activations were obtained with the experimental designs used to probe response properties of the LGN. However, regions in the mediodorsal right and left pulvinar were found to be consistently activated by bilaterally presented flickering checkerboard stimuli, when subjects attended to the stimuli. Taken together, our results demonstrate that fMRI at 3 T can be used effectively to study thalamocortical circuits in the human brain.", "author" : [ { "dropping-particle" : "", "family" : "Kastner", "given" : "S", "non-dropping-particle" : "", "parse-names" : false, "suffix" : "" }, { "dropping-particle" : "", "family" : "O'Connor", "given" : "D H", "non-dropping-particle" : "", "parse-names" : false, "suffix" : "" }, { "dropping-particle" : "", "family" : "Fukui", "given" : "M M", "non-dropping-particle" : "", "parse-names" : false, "suffix" : "" }, { "dropping-particle" : "", "family" : "Fehd", "given" : "H M", "non-dropping-particle" : "", "parse-names" : false, "suffix" : "" }, { "dropping-particle" : "", "family" : "Herwig", "given" : "U", "non-dropping-particle" : "", "parse-names" : false, "suffix" : "" }, { "dropping-particle" : "", "family" : "Pinsk", "given" : "M A", "non-dropping-particle" : "", "parse-names" : false, "suffix" : "" } ], "container-title" : "J Neurophysiol", "id" : "ITEM-1", "issue" : "1", "issued" : { "date-parts" : [ [ "2004" ] ] }, "page" : "438-448", "title" : "Functional imaging of the human lateral geniculate nucleus and pulvinar", "type" : "article-journal", "volume" : "91" }, "uris" : [ "http://www.mendeley.com/documents/?uuid=a754f7c1-8d11-41f0-96d8-d4fbd0dc2bbc" ] }, { "id" : "ITEM-2", "itemData" : { "DOI" : "10.1006/nimg.2000.0642", "ISBN" : "1053-8119", "ISSN" : "10538119", "PMID" : "11034862", "abstract" : "Using functional magnetic resonance imaging (fMRI) we\\nhave studied the variation in response magnitude, in\\neach visual area (V1-V5), as a function of spatial\\nfrequency (SF), temporal frequency (TF) and\\nunidirectional motion versus counterphase flicker. Each\\nvisual area was identified in each subject using a\\ncombination of retinotopic mapping fMRI and cortical\\nflattening techniques. A drifting (or counterphasing)\\nsinusoidal grating was used as the stimulus in a study\\nin which we parametrically varied SF between 0.4 and 7\\ncycles/degree and TF between 0 and 18 Hz. For each\\nexperiment we constructed fMRI amplitude tuning curves,\\naveraged across subjects, for each visual area. The\\ntuning curves that resulted are consistent with the\\nknown physiological properties of cells in the\\ncorresponding macaque visual areas, previous functional\\nimaging studies, and in the case of V1, the\\npsychophysically determined contrast sensitivity\\nfunctions for spatial and temporal frequency. In the\\ncase of V3A, the SF tuning functions obtained were more\\nsimilar to those found in single cell studies of\\nmacaque V3 rather than macaque V3A. All areas showed at\\nleast a moderate preference for directed versus\\ncounterphasing motion with V5 showing the largest\\npreference. Visual areas V1, V2, V3, and V3A showed\\nmore direction sensitivity at low spatial frequencies,\\nwhile VP, V4, and V5 had the highest drifting versus\\ncounterphasing ratios for higher spatial frequencies.\\nCopyright 2000 Academic Press.", "author" : [ { "dropping-particle" : "", "family" : "Singh", "given" : "K.D.", "non-dropping-particle" : "", "parse-names" : false, "suffix" : "" }, { "dropping-particle" : "", "family" : "Smith", "given" : "A.T.", "non-dropping-particle" : "", "parse-names" : false, "suffix" : "" }, { "dropping-particle" : "", "family" : "Greenlee", "given" : "M.W.", "non-dropping-particle" : "", "parse-names" : false, "suffix" : "" } ], "container-title" : "NeuroImage", "id" : "ITEM-2", "issue" : "5", "issued" : { "date-parts" : [ [ "2000" ] ] }, "page" : "550-564", "title" : "Spatiotemporal Frequency and Direction Sensitivities of Human Visual Areas Measured Using fMRI", "type" : "article-journal", "volume" : "12" }, "uris" : [ "http://www.mendeley.com/documents/?uuid=f913f9b7-a21b-4a31-9041-db32aad563d7" ] }, { "id" : "ITEM-3", "itemData" : { "DOI" : "10.1364/JOSA.56.001141", "author" : [ { "dropping-particle" : "", "family" : "Robson", "given" : "J G", "non-dropping-particle" : "", "parse-names" : false, "suffix" : "" } ], "container-title" : "Journal of the Optical Society of America", "id" : "ITEM-3", "issue" : "8", "issued" : { "date-parts" : [ [ "1966" ] ] }, "page" : "1141-1142", "publisher" : "OSA", "title" : "Spatial and Temporal Contrast-Sensitivity Functions of the Visual System", "type" : "article-journal", "volume" : "56" }, "uris" : [ "http://www.mendeley.com/documents/?uuid=a5b380c6-add9-4e8e-b12d-6a62b43fec7b" ] }, { "id" : "ITEM-4", "itemData" : { "DOI" : "10.1073/pnas.89.12.5675", "ISBN" : "0027-8424 (Print)\\r0027-8424 (Linking)", "ISSN" : "0027-8424", "PMID" : "1608978", "abstract" : "Neuronal activity causes local changes in cerebral blood flow, blood volume, and blood oxygenation. Magnetic resonance imaging (MRI) techniques sensitive to changes in cerebral blood flow and blood oxygenation were developed by high-speed echo planar imaging. These techniques were used to obtain completely noninvasive tomographic maps of human brain activity, by using visual and motor stimulus paradigms. Changes in blood oxygenation were detected by using a gradient echo (GE) imaging sequence sensitive to the paramagnetic state of deoxygenated hemoglobin. Blood flow changes were evaluated by a spin-echo inversion recovery (IR), tissue relaxation parameter T1-sensitive pulse sequence. A series of images were acquired continuously with the same imaging pulse sequence (either GE or IR) during task activation. Cine display of subtraction images (activated minus baseline) directly demonstrates activity-induced changes in brain MR signal observed at a temporal resolution of seconds. During 8-Hz patterned-flash photic stimulation, a significant increase in signal intensity (paired t test; P less than 0.001) of 1.8% +/- 0.8% (GE) and 1.8% +/- 0.9% (IR) was observed in the primary visual cortex (V1) of seven normal volunteers. The mean rise-time constant of the signal change was 4.4 +/- 2.2 s for the GE images and 8.9 +/- 2.8 s for the IR images. The stimulation frequency dependence of visual activation agrees with previous positron emission tomography observations, with the largest MR signal response occurring at 8 Hz. Similar signal changes were observed within the human primary motor cortex (M1) during a hand squeezing task and in animal models of increased blood flow by hypercapnia. By using intrinsic blood-tissue contrast, functional MRI opens a spatial-temporal window onto individual brain physiology.", "author" : [ { "dropping-particle" : "", "family" : "Kwong", "given" : "K K", "non-dropping-particle" : "", "parse-names" : false, "suffix" : "" }, { "dropping-particle" : "", "family" : "Belliveau", "given" : "J W", "non-dropping-particle" : "", "parse-names" : false, "suffix" : "" }, { "dropping-particle" : "", "family" : "Chesler", "given" : "D A", "non-dropping-particle" : "", "parse-names" : false, "suffix" : "" }, { "dropping-particle" : "", "family" : "Goldberg", "given" : "I E", "non-dropping-particle" : "", "parse-names" : false, "suffix" : "" }, { "dropping-particle" : "", "family" : "Weisskoff", "given" : "R M", "non-dropping-particle" : "", "parse-names" : false, "suffix" : "" }, { "dropping-particle" : "", "family" : "Poncelet", "given" : "B P", "non-dropping-particle" : "", "parse-names" : false, "suffix" : "" }, { "dropping-particle" : "", "family" : "Kennedy", "given" : "D N", "non-dropping-particle" : "", "parse-names" : false, "suffix" : "" }, { "dropping-particle" : "", "family" : "Hoppel", "given" : "B E", "non-dropping-particle" : "", "parse-names" : false, "suffix" : "" }, { "dropping-particle" : "", "family" : "Cohen", "given" : "M S", "non-dropping-particle" : "", "parse-names" : false, "suffix" : "" }, { "dropping-particle" : "", "family" : "Turner", "given" : "R", "non-dropping-particle" : "", "parse-names" : false, "suffix" : "" } ], "container-title" : "Proceedings of the National Academy of Sciences of the United States of America", "id" : "ITEM-4", "issue" : "12", "issued" : { "date-parts" : [ [ "1992" ] ] }, "page" : "5675-5679", "title" : "Dynamic magnetic resonance imaging of human brain activity during primary sensory stimulation.", "type" : "article-journal", "volume" : "89" }, "uris" : [ "http://www.mendeley.com/documents/?uuid=453ff163-5bcf-4faa-9d2f-f055d09ec5ed" ] }, { "id" : "ITEM-5", "itemData" : { "DOI" : "10.1016/j.visres.2017.02.002", "ISSN" : "18785646", "abstract" : "Optimal temporal modulation of the stimulus can improve foveal contrast sensitivity. This study evaluates the characteristics of the peripheral spatiotemporal contrast sensitivity function in normal-sighted subjects. The purpose is to identify a temporal modulation that can potentially improve the remaining peripheral visual function in subjects with central visual field loss. High contrast resolution cut-off for grating stimuli with four temporal frequencies (0, 5, 10 and 15\u00a0Hz drift) was first evaluated in the 10\u00b0 nasal visual field. Resolution contrast sensitivity for all temporal frequencies was then measured at four spatial frequencies between 0.5 cycles per degree (cpd) and the measured stationary cut-off. All measurements were performed with eccentric optical correction. Similar to foveal vision, peripheral contrast sensitivity is highest for a combination of low spatial frequency and 5\u201310\u00a0Hz drift. At higher spatial frequencies, there was a decrease in contrast sensitivity with 15\u00a0Hz drift. Despite this decrease, the resolution cut-off did not vary largely between the different temporal frequencies tested. Additional measurements of contrast sensitivity at 0.5 cpd and resolution cut-off for stationary (0\u00a0Hz) and 7.5\u00a0Hz stimuli performed at 10, 15, 20 and 25\u00b0 in the nasal visual field also showed the same characteristics across eccentricities.", "author" : [ { "dropping-particle" : "", "family" : "Venkataraman", "given" : "Abinaya Priya", "non-dropping-particle" : "", "parse-names" : false, "suffix" : "" }, { "dropping-particle" : "", "family" : "Lewis", "given" : "Peter", "non-dropping-particle" : "", "parse-names" : false, "suffix" : "" }, { "dropping-particle" : "", "family" : "Unsbo", "given" : "Peter", "non-dropping-particle" : "", "parse-names" : false, "suffix" : "" }, { "dropping-particle" : "", "family" : "Lundstr\u00f6m", "given" : "Linda", "non-dropping-particle" : "", "parse-names" : false, "suffix" : "" } ], "container-title" : "Vision Research", "id" : "ITEM-5", "issued" : { "date-parts" : [ [ "2017" ] ] }, "page" : "145-149", "publisher" : "The Authors", "title" : "Peripheral resolution and contrast sensitivity: Effects of stimulus drift", "type" : "article-journal", "volume" : "133" }, "uris" : [ "http://www.mendeley.com/documents/?uuid=a4f01c7c-b272-4fcb-addd-1c17351e63f9" ] }, { "id" : "ITEM-6", "itemData" : { "DOI" : "10.1017/S0952523800008154", "ISBN" : "0952-5238", "ISSN" : "0952-5238", "PMID" : "8782375", "abstract" : "We investigated the dynamics of neurons in the striate cortex (V1) and the lateral geniculate nucleus (LGN) to study the transformation in temporal-frequency tuning between the LGN and V1. Furthermore, we compared the temporal-frequency tuning of simple with that of complex cells and direction-selective cells with nondirection-selective cells, in order to determine whether there are significant differences in temporal-frequency tuning among distinct functional classes of cells within V1. In addition, we compared the cells in the primary input layers of V1 (4a, 4c alpha, and 4c beta) with cells in the layers that are predominantly second and higher order (2, 3, 4b, 5, and 6). We measured temporal-frequency responses to drifting sinusoidal gratings. For LGN neurons and simple cells, we used the amplitude and phase of the fundamental response. For complex cells, the elevation of impulse rate (F0) to a drifting grating was the response measure. There is significant low-pass filtering between the LGN and the input layers of V1 accompanied by a small, 3-ms increase in visual delay. There is further low-pass filtering between V1 input layers and the second- and higher-order neurons in V1. This results in an average decrease in high cutoff temporal-frequency between the LGN and V1 output layers of about 20 Hz and an increase in average visual latency of about 12-14 ms. One of the most salient results is the increased diversity of the dynamic properties seen in V1 when compared to the cells of the lateral geniculate, possibly reflecting specialization of function among cells in V1. Simple and complex cells had distributions of temporal-frequency tuning properties that were similar to each other. Direction-selective and nondirection-selective cells had similar preferred and high cutoff temporal frequencies, but direction-selective cells were almost exclusively band-pass while nondirection-selective cells distributed equally between band-pass and low-pass categories. Integration time, a measure of visual delay, was about 10 ms longer for V1 than LGN. In V1 there was a relatively broad distribution of integration times from 40-80 ms for simple cells and 60-100 ms for complex cells while in the LGN the distribution was narrower.", "author" : [ { "dropping-particle" : "", "family" : "Hawken", "given" : "M J", "non-dropping-particle" : "", "parse-names" : false, "suffix" : "" }, { "dropping-particle" : "", "family" : "Shapley", "given" : "Robert M", "non-dropping-particle" : "", "parse-names" : false, "suffix" : "" }, { "dropping-particle" : "", "family" : "Grosof", "given" : "D H", "non-dropping-particle" : "", "parse-names" : false, "suffix" : "" } ], "container-title" : "Visual neuroscience", "id" : "ITEM-6", "issue" : "1996", "issued" : { "date-parts" : [ [ "1996" ] ] }, "page" : "477-492", "publisher" : "University of York", "title" : "Temporal-frequency selectivity in monkey visual cortex.", "type" : "article-journal", "volume" : "13" }, "uris" : [ "http://www.mendeley.com/documents/?uuid=b2586e73-2b70-4d1f-a3f2-eb8f0f019129" ] } ], "mendeley" : { "formattedCitation" : "(Hawken et al., 1996; Kastner et al., 2004; Kwong et al., 1992; Robson, 1966; Singh et al., 2000; Venkataraman et al., 2017)", "plainTextFormattedCitation" : "(Hawken et al., 1996; Kastner et al., 2004; Kwong et al., 1992; Robson, 1966; Singh et al., 2000; Venkataraman et al., 2017)", "previouslyFormattedCitation" : "(Hawken et al., 1996; Kastner et al., 2004; Kwong et al., 1992; Robson, 1966; Singh et al., 2000; Venkataraman et al., 2017)" }, "properties" : {  }, "schema" : "https://github.com/citation-style-language/schema/raw/master/csl-citation.json" }</w:instrText>
      </w:r>
      <w:r w:rsidR="00750EED" w:rsidRPr="00124715">
        <w:rPr>
          <w:rFonts w:ascii="Helvetica" w:hAnsi="Helvetica"/>
          <w:color w:val="000000" w:themeColor="text1"/>
        </w:rPr>
        <w:fldChar w:fldCharType="separate"/>
      </w:r>
      <w:r w:rsidR="002919A4" w:rsidRPr="002919A4">
        <w:rPr>
          <w:rFonts w:ascii="Helvetica" w:hAnsi="Helvetica"/>
          <w:noProof/>
          <w:color w:val="000000" w:themeColor="text1"/>
        </w:rPr>
        <w:t>(Hawken et al., 1996; Kastner et al., 2004; Kwong et al., 1992; Robson, 1966; Singh et al., 2000; Venkataraman et al., 2017)</w:t>
      </w:r>
      <w:r w:rsidR="00750EED" w:rsidRPr="00124715">
        <w:rPr>
          <w:rFonts w:ascii="Helvetica" w:hAnsi="Helvetica"/>
          <w:color w:val="000000" w:themeColor="text1"/>
        </w:rPr>
        <w:fldChar w:fldCharType="end"/>
      </w:r>
      <w:r w:rsidR="00750EED" w:rsidRPr="00C42272">
        <w:rPr>
          <w:rFonts w:ascii="Helvetica" w:hAnsi="Helvetica"/>
          <w:color w:val="000000" w:themeColor="text1"/>
        </w:rPr>
        <w:t xml:space="preserve">. </w:t>
      </w:r>
      <w:r w:rsidR="009D3BCE" w:rsidRPr="00124715">
        <w:rPr>
          <w:rFonts w:ascii="Helvetica" w:hAnsi="Helvetica"/>
          <w:color w:val="000000" w:themeColor="text1"/>
        </w:rPr>
        <w:t>Our approa</w:t>
      </w:r>
      <w:r w:rsidR="00525CB3">
        <w:rPr>
          <w:rFonts w:ascii="Helvetica" w:hAnsi="Helvetica"/>
          <w:color w:val="000000" w:themeColor="text1"/>
        </w:rPr>
        <w:t>ch was similar to these studies</w:t>
      </w:r>
      <w:r w:rsidR="00491DE3">
        <w:rPr>
          <w:rFonts w:ascii="Helvetica" w:hAnsi="Helvetica"/>
          <w:color w:val="000000" w:themeColor="text1"/>
        </w:rPr>
        <w:t>,</w:t>
      </w:r>
      <w:r w:rsidR="009D3BCE" w:rsidRPr="00124715">
        <w:rPr>
          <w:rFonts w:ascii="Helvetica" w:hAnsi="Helvetica"/>
          <w:color w:val="000000" w:themeColor="text1"/>
        </w:rPr>
        <w:t xml:space="preserve"> except </w:t>
      </w:r>
      <w:r w:rsidR="0067039C">
        <w:rPr>
          <w:rFonts w:ascii="Helvetica" w:hAnsi="Helvetica"/>
          <w:color w:val="000000" w:themeColor="text1"/>
        </w:rPr>
        <w:t xml:space="preserve">that </w:t>
      </w:r>
      <w:r w:rsidR="009D3BCE" w:rsidRPr="00124715">
        <w:rPr>
          <w:rFonts w:ascii="Helvetica" w:hAnsi="Helvetica"/>
          <w:color w:val="000000" w:themeColor="text1"/>
        </w:rPr>
        <w:t>we fit a CRF to a range of contrasts</w:t>
      </w:r>
      <w:r w:rsidR="009D3BCE" w:rsidRPr="00525E68">
        <w:rPr>
          <w:rFonts w:ascii="Helvetica" w:hAnsi="Helvetica"/>
          <w:color w:val="000000" w:themeColor="text1"/>
        </w:rPr>
        <w:t xml:space="preserve"> presented at different temporal frequencies</w:t>
      </w:r>
      <w:r w:rsidR="0029309F">
        <w:rPr>
          <w:rFonts w:ascii="Helvetica" w:hAnsi="Helvetica"/>
          <w:color w:val="000000" w:themeColor="text1"/>
        </w:rPr>
        <w:t>,</w:t>
      </w:r>
      <w:r w:rsidR="009D3BCE" w:rsidRPr="00525E68">
        <w:rPr>
          <w:rFonts w:ascii="Helvetica" w:hAnsi="Helvetica"/>
          <w:color w:val="000000" w:themeColor="text1"/>
        </w:rPr>
        <w:t xml:space="preserve"> then defined</w:t>
      </w:r>
      <w:r w:rsidR="001D7076" w:rsidRPr="00525E68">
        <w:rPr>
          <w:rFonts w:ascii="Helvetica" w:hAnsi="Helvetica"/>
          <w:color w:val="000000" w:themeColor="text1"/>
        </w:rPr>
        <w:t xml:space="preserve"> our measurement of</w:t>
      </w:r>
      <w:r w:rsidR="009D3BCE" w:rsidRPr="00525E68">
        <w:rPr>
          <w:rFonts w:ascii="Helvetica" w:hAnsi="Helvetica"/>
          <w:color w:val="000000" w:themeColor="text1"/>
        </w:rPr>
        <w:t xml:space="preserve"> contrast</w:t>
      </w:r>
      <w:r w:rsidR="003A5A8D" w:rsidRPr="00525E68">
        <w:rPr>
          <w:rFonts w:ascii="Helvetica" w:hAnsi="Helvetica"/>
          <w:color w:val="000000" w:themeColor="text1"/>
        </w:rPr>
        <w:t xml:space="preserve"> sensitivity as 50% of the full</w:t>
      </w:r>
      <w:r w:rsidR="00FF72E1" w:rsidRPr="00525E68">
        <w:rPr>
          <w:rFonts w:ascii="Helvetica" w:hAnsi="Helvetica"/>
          <w:color w:val="000000" w:themeColor="text1"/>
        </w:rPr>
        <w:t xml:space="preserve"> CRF </w:t>
      </w:r>
      <w:r w:rsidR="009D3BCE" w:rsidRPr="00525E68">
        <w:rPr>
          <w:rFonts w:ascii="Helvetica" w:hAnsi="Helvetica"/>
          <w:color w:val="000000" w:themeColor="text1"/>
        </w:rPr>
        <w:t>response (C</w:t>
      </w:r>
      <w:r w:rsidR="009D3BCE" w:rsidRPr="00525E68">
        <w:rPr>
          <w:rFonts w:ascii="Helvetica" w:hAnsi="Helvetica"/>
          <w:color w:val="000000" w:themeColor="text1"/>
          <w:vertAlign w:val="subscript"/>
        </w:rPr>
        <w:t>50</w:t>
      </w:r>
      <w:r w:rsidR="009D3BCE" w:rsidRPr="00525E68">
        <w:rPr>
          <w:rFonts w:ascii="Helvetica" w:hAnsi="Helvetica"/>
          <w:color w:val="000000" w:themeColor="text1"/>
        </w:rPr>
        <w:t xml:space="preserve">). </w:t>
      </w:r>
      <w:r w:rsidR="009344D2" w:rsidRPr="00525E68">
        <w:rPr>
          <w:rFonts w:ascii="Helvetica" w:hAnsi="Helvetica"/>
          <w:color w:val="000000" w:themeColor="text1"/>
        </w:rPr>
        <w:t xml:space="preserve">Our data </w:t>
      </w:r>
      <w:r w:rsidR="00D52021" w:rsidRPr="00525E68">
        <w:rPr>
          <w:rFonts w:ascii="Helvetica" w:hAnsi="Helvetica"/>
          <w:color w:val="000000" w:themeColor="text1"/>
        </w:rPr>
        <w:t>show</w:t>
      </w:r>
      <w:r w:rsidR="00310623" w:rsidRPr="00525E68">
        <w:rPr>
          <w:rFonts w:ascii="Helvetica" w:hAnsi="Helvetica"/>
          <w:color w:val="000000" w:themeColor="text1"/>
        </w:rPr>
        <w:t>ed</w:t>
      </w:r>
      <w:r w:rsidR="00D52021" w:rsidRPr="00525E68">
        <w:rPr>
          <w:rFonts w:ascii="Helvetica" w:hAnsi="Helvetica"/>
          <w:color w:val="000000" w:themeColor="text1"/>
        </w:rPr>
        <w:t xml:space="preserve"> a similar</w:t>
      </w:r>
      <w:r w:rsidR="009D3BCE" w:rsidRPr="00525E68">
        <w:rPr>
          <w:rFonts w:ascii="Helvetica" w:hAnsi="Helvetica"/>
          <w:color w:val="000000" w:themeColor="text1"/>
        </w:rPr>
        <w:t xml:space="preserve"> bandpass</w:t>
      </w:r>
      <w:r w:rsidR="00D52021" w:rsidRPr="00525E68">
        <w:rPr>
          <w:rFonts w:ascii="Helvetica" w:hAnsi="Helvetica"/>
          <w:color w:val="000000" w:themeColor="text1"/>
        </w:rPr>
        <w:t xml:space="preserve"> </w:t>
      </w:r>
      <w:r w:rsidR="004C7E41" w:rsidRPr="00525E68">
        <w:rPr>
          <w:rFonts w:ascii="Helvetica" w:hAnsi="Helvetica"/>
          <w:color w:val="000000" w:themeColor="text1"/>
        </w:rPr>
        <w:t>pattern</w:t>
      </w:r>
      <w:r w:rsidR="000A0828" w:rsidRPr="00525E68">
        <w:rPr>
          <w:rFonts w:ascii="Helvetica" w:hAnsi="Helvetica"/>
          <w:color w:val="000000" w:themeColor="text1"/>
        </w:rPr>
        <w:t>.</w:t>
      </w:r>
      <w:r w:rsidR="009D3BCE" w:rsidRPr="00525E68">
        <w:rPr>
          <w:rFonts w:ascii="Helvetica" w:hAnsi="Helvetica"/>
          <w:color w:val="000000" w:themeColor="text1"/>
        </w:rPr>
        <w:t xml:space="preserve"> P</w:t>
      </w:r>
      <w:r w:rsidR="001C7FAF" w:rsidRPr="00525E68">
        <w:rPr>
          <w:rFonts w:ascii="Helvetica" w:hAnsi="Helvetica"/>
          <w:color w:val="000000" w:themeColor="text1"/>
        </w:rPr>
        <w:t xml:space="preserve">eak </w:t>
      </w:r>
      <w:r w:rsidR="00D52021" w:rsidRPr="00525E68">
        <w:rPr>
          <w:rFonts w:ascii="Helvetica" w:hAnsi="Helvetica"/>
          <w:color w:val="000000" w:themeColor="text1"/>
        </w:rPr>
        <w:t>psychophysical</w:t>
      </w:r>
      <w:r w:rsidR="009344D2" w:rsidRPr="00525E68">
        <w:rPr>
          <w:rFonts w:ascii="Helvetica" w:hAnsi="Helvetica"/>
          <w:color w:val="000000" w:themeColor="text1"/>
        </w:rPr>
        <w:t xml:space="preserve"> </w:t>
      </w:r>
      <w:r w:rsidR="00186B93" w:rsidRPr="00525E68">
        <w:rPr>
          <w:rFonts w:ascii="Helvetica" w:hAnsi="Helvetica"/>
          <w:color w:val="000000" w:themeColor="text1"/>
        </w:rPr>
        <w:t>contrast sensitivity</w:t>
      </w:r>
      <w:r w:rsidR="009D3BCE" w:rsidRPr="00525E68">
        <w:rPr>
          <w:rFonts w:ascii="Helvetica" w:hAnsi="Helvetica"/>
          <w:color w:val="000000" w:themeColor="text1"/>
        </w:rPr>
        <w:t xml:space="preserve"> </w:t>
      </w:r>
      <w:r w:rsidR="001C7FAF" w:rsidRPr="00525E68">
        <w:rPr>
          <w:rFonts w:ascii="Helvetica" w:hAnsi="Helvetica"/>
          <w:color w:val="000000" w:themeColor="text1"/>
        </w:rPr>
        <w:t xml:space="preserve">occurred at </w:t>
      </w:r>
      <w:r w:rsidR="00186B93" w:rsidRPr="00525E68">
        <w:rPr>
          <w:rFonts w:ascii="Helvetica" w:hAnsi="Helvetica"/>
          <w:color w:val="000000" w:themeColor="text1"/>
        </w:rPr>
        <w:t>9</w:t>
      </w:r>
      <w:r w:rsidR="00750EED" w:rsidRPr="00525E68">
        <w:rPr>
          <w:rFonts w:ascii="Helvetica" w:hAnsi="Helvetica"/>
          <w:color w:val="000000" w:themeColor="text1"/>
        </w:rPr>
        <w:t>Hz</w:t>
      </w:r>
      <w:r w:rsidR="004F26F3">
        <w:rPr>
          <w:rFonts w:ascii="Helvetica" w:hAnsi="Helvetica"/>
          <w:color w:val="000000" w:themeColor="text1"/>
        </w:rPr>
        <w:t xml:space="preserve"> and </w:t>
      </w:r>
      <w:r w:rsidR="004F26F3" w:rsidRPr="00525E68">
        <w:rPr>
          <w:rFonts w:ascii="Helvetica" w:hAnsi="Helvetica"/>
          <w:color w:val="000000" w:themeColor="text1"/>
        </w:rPr>
        <w:t>6.6Hz</w:t>
      </w:r>
      <w:r w:rsidR="004F26F3">
        <w:rPr>
          <w:rFonts w:ascii="Helvetica" w:hAnsi="Helvetica"/>
          <w:color w:val="000000" w:themeColor="text1"/>
        </w:rPr>
        <w:t xml:space="preserve"> </w:t>
      </w:r>
      <w:r w:rsidR="00750EED" w:rsidRPr="00525E68">
        <w:rPr>
          <w:rFonts w:ascii="Helvetica" w:hAnsi="Helvetica"/>
          <w:color w:val="000000" w:themeColor="text1"/>
        </w:rPr>
        <w:t>at 2</w:t>
      </w:r>
      <w:r w:rsidR="00750EED" w:rsidRPr="00525E68">
        <w:rPr>
          <w:rFonts w:ascii="Helvetica" w:eastAsia="Times New Roman" w:hAnsi="Helvetica" w:cs="Times New Roman"/>
          <w:color w:val="000000" w:themeColor="text1"/>
          <w:shd w:val="clear" w:color="auto" w:fill="FFFFFF"/>
          <w:lang w:eastAsia="en-GB"/>
        </w:rPr>
        <w:t>° and 10° eccentricity</w:t>
      </w:r>
      <w:r w:rsidR="00186B93" w:rsidRPr="00525E68">
        <w:rPr>
          <w:rFonts w:ascii="Helvetica" w:eastAsia="Times New Roman" w:hAnsi="Helvetica" w:cs="Times New Roman"/>
          <w:color w:val="000000" w:themeColor="text1"/>
          <w:shd w:val="clear" w:color="auto" w:fill="FFFFFF"/>
          <w:lang w:eastAsia="en-GB"/>
        </w:rPr>
        <w:t>, respectively</w:t>
      </w:r>
      <w:r w:rsidR="00BF52C7" w:rsidRPr="00525E68">
        <w:rPr>
          <w:rFonts w:ascii="Helvetica" w:hAnsi="Helvetica"/>
          <w:color w:val="000000" w:themeColor="text1"/>
        </w:rPr>
        <w:t>.</w:t>
      </w:r>
      <w:r w:rsidR="009344D2" w:rsidRPr="00525E68">
        <w:rPr>
          <w:rFonts w:ascii="Helvetica" w:hAnsi="Helvetica"/>
          <w:color w:val="000000" w:themeColor="text1"/>
        </w:rPr>
        <w:t xml:space="preserve"> Similarly, </w:t>
      </w:r>
      <w:r w:rsidR="00186B93" w:rsidRPr="00525E68">
        <w:rPr>
          <w:rFonts w:ascii="Helvetica" w:hAnsi="Helvetica"/>
          <w:color w:val="000000" w:themeColor="text1"/>
        </w:rPr>
        <w:t xml:space="preserve">in our fMRI data we found contrast sensitivity </w:t>
      </w:r>
      <w:r w:rsidR="00186B93" w:rsidRPr="00525E68">
        <w:rPr>
          <w:rFonts w:ascii="Helvetica" w:hAnsi="Helvetica"/>
          <w:color w:val="000000" w:themeColor="text1"/>
        </w:rPr>
        <w:lastRenderedPageBreak/>
        <w:t xml:space="preserve">generally peaked around </w:t>
      </w:r>
      <w:r w:rsidR="004B61C5" w:rsidRPr="00525E68">
        <w:rPr>
          <w:rFonts w:ascii="Helvetica" w:hAnsi="Helvetica"/>
          <w:color w:val="000000" w:themeColor="text1"/>
        </w:rPr>
        <w:t>8</w:t>
      </w:r>
      <w:r w:rsidR="00186B93" w:rsidRPr="00525E68">
        <w:rPr>
          <w:rFonts w:ascii="Helvetica" w:hAnsi="Helvetica"/>
          <w:color w:val="000000" w:themeColor="text1"/>
        </w:rPr>
        <w:t xml:space="preserve">Hz, with </w:t>
      </w:r>
      <w:r w:rsidR="006C7339" w:rsidRPr="00525E68">
        <w:rPr>
          <w:rFonts w:ascii="Helvetica" w:hAnsi="Helvetica"/>
          <w:color w:val="000000" w:themeColor="text1"/>
        </w:rPr>
        <w:t xml:space="preserve">the critical frequency of this </w:t>
      </w:r>
      <w:r w:rsidR="00186B93" w:rsidRPr="00525E68">
        <w:rPr>
          <w:rFonts w:ascii="Helvetica" w:hAnsi="Helvetica"/>
          <w:color w:val="000000" w:themeColor="text1"/>
        </w:rPr>
        <w:t>peak increasing between foveal and peripheral voxels</w:t>
      </w:r>
      <w:r w:rsidR="009344D2" w:rsidRPr="00C42272">
        <w:rPr>
          <w:rFonts w:ascii="Helvetica" w:hAnsi="Helvetica"/>
          <w:color w:val="000000" w:themeColor="text1"/>
        </w:rPr>
        <w:t>.</w:t>
      </w:r>
      <w:r w:rsidR="00A258D8" w:rsidRPr="00124715">
        <w:rPr>
          <w:rFonts w:ascii="Helvetica" w:hAnsi="Helvetica"/>
          <w:color w:val="000000" w:themeColor="text1"/>
        </w:rPr>
        <w:t xml:space="preserve"> </w:t>
      </w:r>
      <w:r w:rsidR="004C7E41" w:rsidRPr="00525E68">
        <w:rPr>
          <w:rFonts w:ascii="Helvetica" w:hAnsi="Helvetica"/>
          <w:color w:val="000000" w:themeColor="text1"/>
        </w:rPr>
        <w:t xml:space="preserve">In this respect, </w:t>
      </w:r>
      <w:r w:rsidR="004B61C5" w:rsidRPr="00525E68">
        <w:rPr>
          <w:rFonts w:ascii="Helvetica" w:hAnsi="Helvetica"/>
          <w:color w:val="000000" w:themeColor="text1"/>
        </w:rPr>
        <w:t xml:space="preserve">the overall </w:t>
      </w:r>
      <w:r w:rsidR="00244F35">
        <w:rPr>
          <w:rFonts w:ascii="Helvetica" w:hAnsi="Helvetica"/>
          <w:color w:val="000000" w:themeColor="text1"/>
        </w:rPr>
        <w:t xml:space="preserve">‘U’ </w:t>
      </w:r>
      <w:r w:rsidR="004B61C5" w:rsidRPr="00525E68">
        <w:rPr>
          <w:rFonts w:ascii="Helvetica" w:hAnsi="Helvetica"/>
          <w:color w:val="000000" w:themeColor="text1"/>
        </w:rPr>
        <w:t xml:space="preserve">shape of our </w:t>
      </w:r>
      <w:r w:rsidR="004C7E41" w:rsidRPr="00525E68">
        <w:rPr>
          <w:rFonts w:ascii="Helvetica" w:hAnsi="Helvetica"/>
          <w:color w:val="000000" w:themeColor="text1"/>
        </w:rPr>
        <w:t>behaviour</w:t>
      </w:r>
      <w:r w:rsidR="004B61C5" w:rsidRPr="00525E68">
        <w:rPr>
          <w:rFonts w:ascii="Helvetica" w:hAnsi="Helvetica"/>
          <w:color w:val="000000" w:themeColor="text1"/>
        </w:rPr>
        <w:t>al</w:t>
      </w:r>
      <w:r w:rsidR="004C7E41" w:rsidRPr="00525E68">
        <w:rPr>
          <w:rFonts w:ascii="Helvetica" w:hAnsi="Helvetica"/>
          <w:color w:val="000000" w:themeColor="text1"/>
        </w:rPr>
        <w:t xml:space="preserve"> and cortical contrast sensitivity functions </w:t>
      </w:r>
      <w:r w:rsidR="006C778A" w:rsidRPr="00525E68">
        <w:rPr>
          <w:rFonts w:ascii="Helvetica" w:hAnsi="Helvetica"/>
          <w:color w:val="000000" w:themeColor="text1"/>
        </w:rPr>
        <w:t>appears</w:t>
      </w:r>
      <w:r w:rsidR="004C7E41" w:rsidRPr="00525E68">
        <w:rPr>
          <w:rFonts w:ascii="Helvetica" w:hAnsi="Helvetica"/>
          <w:color w:val="000000" w:themeColor="text1"/>
        </w:rPr>
        <w:t xml:space="preserve"> to be matched from a relatively early stage in the visual hierarchy.</w:t>
      </w:r>
    </w:p>
    <w:p w14:paraId="417913FA" w14:textId="4353FDC0" w:rsidR="009344D2" w:rsidRPr="00C42272" w:rsidRDefault="001C7FAF" w:rsidP="004B61C5">
      <w:pPr>
        <w:spacing w:line="480" w:lineRule="auto"/>
        <w:ind w:firstLine="720"/>
        <w:jc w:val="both"/>
        <w:rPr>
          <w:rFonts w:ascii="Helvetica" w:eastAsia="Times New Roman" w:hAnsi="Helvetica" w:cs="Times New Roman"/>
          <w:color w:val="000000" w:themeColor="text1"/>
          <w:shd w:val="clear" w:color="auto" w:fill="FFFFFF"/>
          <w:lang w:eastAsia="en-GB"/>
        </w:rPr>
      </w:pPr>
      <w:r w:rsidRPr="00525E68">
        <w:rPr>
          <w:rFonts w:ascii="Helvetica" w:hAnsi="Helvetica"/>
          <w:color w:val="000000" w:themeColor="text1"/>
        </w:rPr>
        <w:t xml:space="preserve">Perhaps surprisingly, previous </w:t>
      </w:r>
      <w:r w:rsidR="00A258D8" w:rsidRPr="00525E68">
        <w:rPr>
          <w:rFonts w:ascii="Helvetica" w:hAnsi="Helvetica"/>
          <w:color w:val="000000" w:themeColor="text1"/>
        </w:rPr>
        <w:t xml:space="preserve">research has found little change in psychophysical temporal contrast sensitivity as a function of eccentricity </w:t>
      </w:r>
      <w:r w:rsidR="00D557CA" w:rsidRPr="00124715">
        <w:rPr>
          <w:rFonts w:ascii="Helvetica" w:eastAsia="Times New Roman" w:hAnsi="Helvetica" w:cs="Times New Roman"/>
          <w:color w:val="000000" w:themeColor="text1"/>
          <w:shd w:val="clear" w:color="auto" w:fill="FFFFFF"/>
          <w:lang w:eastAsia="en-GB"/>
        </w:rPr>
        <w:fldChar w:fldCharType="begin" w:fldLock="1"/>
      </w:r>
      <w:r w:rsidR="00EC324A">
        <w:rPr>
          <w:rFonts w:ascii="Helvetica" w:eastAsia="Times New Roman" w:hAnsi="Helvetica" w:cs="Times New Roman"/>
          <w:color w:val="000000" w:themeColor="text1"/>
          <w:shd w:val="clear" w:color="auto" w:fill="FFFFFF"/>
          <w:lang w:eastAsia="en-GB"/>
        </w:rPr>
        <w:instrText>ADDIN CSL_CITATION { "citationItems" : [ { "id" : "ITEM-1", "itemData" : { "DOI" : "10.1016/0042-6989(82)90087-6", "author" : [ { "dropping-particle" : "", "family" : "Virsu", "given" : "Veijo", "non-dropping-particle" : "", "parse-names" : false, "suffix" : "" }, { "dropping-particle" : "", "family" : "Rovamo", "given" : "Jyrki", "non-dropping-particle" : "", "parse-names" : false, "suffix" : "" }, { "dropping-particle" : "", "family" : "Laurinen", "given" : "Pentti", "non-dropping-particle" : "", "parse-names" : false, "suffix" : "" }, { "dropping-particle" : "", "family" : "N\u00e4s\u00e4nen", "given" : "Risto", "non-dropping-particle" : "", "parse-names" : false, "suffix" : "" } ], "container-title" : "Nature", "id" : "ITEM-1", "issue" : "9", "issued" : { "date-parts" : [ [ "1982" ] ] }, "page" : "1211-1217", "title" : "Temporal Contrast Sensitivity Magnification and Cortical Magnification", "type" : "article-journal", "volume" : "22" }, "uris" : [ "http://www.mendeley.com/documents/?uuid=8339ba05-8be4-4306-a71f-adad953309c8" ] }, { "id" : "ITEM-2", "itemData" : { "DOI" : "10.1016/0042-6989(84)90166-4", "ISBN" : "0042-6989", "ISSN" : "00426989", "PMID" : "6523734", "abstract" : "Using various stimulus areas and luminances we measured monocular critical flicker frequency (CFF) as a function of eccentricity in the temporal visual field. With constant stimulus area and luminance, CFF was not independent of visual field location. When stimulus area was scaled by the magnification factor of the human striate cortex to produce equal cortical stimulus areas from different retinal locations, CFF increased monotonically with increasing eccentricity. Hence, CFF cannot be made independent of visual field location by spatial M-scaling. However, when also retinal illuminance was M-scaled by reducing stimulus luminance in inverse proportion to Ricco's area at each eccentricity, CFF became independent of visual field location. ?? 1984.", "author" : [ { "dropping-particle" : "", "family" : "Rovamo", "given" : "J.", "non-dropping-particle" : "", "parse-names" : false, "suffix" : "" }, { "dropping-particle" : "", "family" : "Raninen", "given" : "A.", "non-dropping-particle" : "", "parse-names" : false, "suffix" : "" } ], "container-title" : "Vision Research", "id" : "ITEM-2", "issue" : "10", "issued" : { "date-parts" : [ [ "1984" ] ] }, "page" : "1127-1131", "title" : "Critical flicker frequency and M-scaling of stimulus size and retinal illuminance", "type" : "article-journal", "volume" : "24" }, "uris" : [ "http://www.mendeley.com/documents/?uuid=d51cfc4d-6e79-438d-a48d-b75d0eb10bc3" ] }, { "id" : "ITEM-3", "itemData" : { "DOI" : "10.1364/JOSA.68.000845", "author" : [ { "dropping-particle" : "", "family" : "Koenderink", "given" : "J. J.", "non-dropping-particle" : "", "parse-names" : false, "suffix" : "" }, { "dropping-particle" : "", "family" : "Bouman", "given" : "M. A.", "non-dropping-particle" : "", "parse-names" : false, "suffix" : "" }, { "dropping-particle" : "", "family" : "Bueno", "given" : "A. E.", "non-dropping-particle" : "", "parse-names" : false, "suffix" : "" }, { "dropping-particle" : "", "family" : "Slappendel", "given" : "S.", "non-dropping-particle" : "", "parse-names" : false, "suffix" : "" } ], "container-title" : "Journal of the Optical Society of America", "id" : "ITEM-3", "issue" : "6", "issued" : { "date-parts" : [ [ "1978" ] ] }, "page" : "845-849", "title" : "Perimetry of contrast detection thresholds of moving spatial sine wave patterns. I. The near peripheral visual field (eccentricity 0\u00b0\u20138\u00b0)", "type" : "article-journal", "volume" : "68" }, "uris" : [ "http://www.mendeley.com/documents/?uuid=f87ebfc9-5d03-4f69-bf52-f1902e2f4dcb" ] } ], "mendeley" : { "formattedCitation" : "(Koenderink et al., 1978; Rovamo &amp; Raninen, 1984; Virsu et al., 1982)", "plainTextFormattedCitation" : "(Koenderink et al., 1978; Rovamo &amp; Raninen, 1984; Virsu et al., 1982)", "previouslyFormattedCitation" : "(Koenderink et al., 1978; Rovamo &amp; Raninen, 1984; Virsu et al., 1982)" }, "properties" : {  }, "schema" : "https://github.com/citation-style-language/schema/raw/master/csl-citation.json" }</w:instrText>
      </w:r>
      <w:r w:rsidR="00D557CA" w:rsidRPr="00124715">
        <w:rPr>
          <w:rFonts w:ascii="Helvetica" w:eastAsia="Times New Roman" w:hAnsi="Helvetica" w:cs="Times New Roman"/>
          <w:color w:val="000000" w:themeColor="text1"/>
          <w:shd w:val="clear" w:color="auto" w:fill="FFFFFF"/>
          <w:lang w:eastAsia="en-GB"/>
        </w:rPr>
        <w:fldChar w:fldCharType="separate"/>
      </w:r>
      <w:r w:rsidR="00BC4A2F" w:rsidRPr="00124715">
        <w:rPr>
          <w:rFonts w:ascii="Helvetica" w:eastAsia="Times New Roman" w:hAnsi="Helvetica" w:cs="Times New Roman"/>
          <w:noProof/>
          <w:color w:val="000000" w:themeColor="text1"/>
          <w:shd w:val="clear" w:color="auto" w:fill="FFFFFF"/>
          <w:lang w:eastAsia="en-GB"/>
        </w:rPr>
        <w:t>(Koenderink et al., 1978; Rovamo &amp; Raninen, 1984; Virsu et al., 19</w:t>
      </w:r>
      <w:r w:rsidR="00BC4A2F" w:rsidRPr="00525E68">
        <w:rPr>
          <w:rFonts w:ascii="Helvetica" w:eastAsia="Times New Roman" w:hAnsi="Helvetica" w:cs="Times New Roman"/>
          <w:noProof/>
          <w:color w:val="000000" w:themeColor="text1"/>
          <w:shd w:val="clear" w:color="auto" w:fill="FFFFFF"/>
          <w:lang w:eastAsia="en-GB"/>
        </w:rPr>
        <w:t>82)</w:t>
      </w:r>
      <w:r w:rsidR="00D557CA" w:rsidRPr="00124715">
        <w:rPr>
          <w:rFonts w:ascii="Helvetica" w:eastAsia="Times New Roman" w:hAnsi="Helvetica" w:cs="Times New Roman"/>
          <w:color w:val="000000" w:themeColor="text1"/>
          <w:shd w:val="clear" w:color="auto" w:fill="FFFFFF"/>
          <w:lang w:eastAsia="en-GB"/>
        </w:rPr>
        <w:fldChar w:fldCharType="end"/>
      </w:r>
      <w:r w:rsidR="00D557CA" w:rsidRPr="00C42272">
        <w:rPr>
          <w:rFonts w:ascii="Helvetica" w:hAnsi="Helvetica"/>
          <w:color w:val="000000" w:themeColor="text1"/>
        </w:rPr>
        <w:t xml:space="preserve">. </w:t>
      </w:r>
      <w:r w:rsidR="004C7E41" w:rsidRPr="00124715">
        <w:rPr>
          <w:rFonts w:ascii="Helvetica" w:hAnsi="Helvetica"/>
          <w:color w:val="000000" w:themeColor="text1"/>
        </w:rPr>
        <w:t>Although our own psychophysical data show</w:t>
      </w:r>
      <w:r w:rsidRPr="00525E68">
        <w:rPr>
          <w:rFonts w:ascii="Helvetica" w:hAnsi="Helvetica"/>
          <w:color w:val="000000" w:themeColor="text1"/>
        </w:rPr>
        <w:t>ed</w:t>
      </w:r>
      <w:r w:rsidR="004C7E41" w:rsidRPr="00525E68">
        <w:rPr>
          <w:rFonts w:ascii="Helvetica" w:hAnsi="Helvetica"/>
          <w:color w:val="000000" w:themeColor="text1"/>
        </w:rPr>
        <w:t xml:space="preserve"> a slight </w:t>
      </w:r>
      <w:r w:rsidRPr="00D838DA">
        <w:rPr>
          <w:rFonts w:ascii="Helvetica" w:hAnsi="Helvetica"/>
          <w:color w:val="000000" w:themeColor="text1"/>
        </w:rPr>
        <w:t>decrease</w:t>
      </w:r>
      <w:r w:rsidRPr="00525E68">
        <w:rPr>
          <w:rFonts w:ascii="Helvetica" w:hAnsi="Helvetica"/>
          <w:color w:val="000000" w:themeColor="text1"/>
        </w:rPr>
        <w:t xml:space="preserve"> in </w:t>
      </w:r>
      <w:r w:rsidR="009344D2" w:rsidRPr="00525E68">
        <w:rPr>
          <w:rFonts w:ascii="Helvetica" w:hAnsi="Helvetica"/>
          <w:color w:val="000000" w:themeColor="text1"/>
        </w:rPr>
        <w:t xml:space="preserve">temporal contrast sensitivity </w:t>
      </w:r>
      <w:r w:rsidR="004C7E41" w:rsidRPr="00525E68">
        <w:rPr>
          <w:rFonts w:ascii="Helvetica" w:hAnsi="Helvetica"/>
          <w:color w:val="000000" w:themeColor="text1"/>
        </w:rPr>
        <w:t>from the fovea to the near periphery, these differences were relatively small and may reflect difficulties in compensating precisely for cortical magnification effects</w:t>
      </w:r>
      <w:r w:rsidR="00244F35">
        <w:rPr>
          <w:rFonts w:ascii="Helvetica" w:hAnsi="Helvetica"/>
          <w:color w:val="000000" w:themeColor="text1"/>
        </w:rPr>
        <w:t xml:space="preserve"> in our own psychophysics</w:t>
      </w:r>
      <w:r w:rsidR="00D838DA">
        <w:rPr>
          <w:rFonts w:ascii="Helvetica" w:hAnsi="Helvetica"/>
          <w:color w:val="000000" w:themeColor="text1"/>
        </w:rPr>
        <w:t xml:space="preserve"> or stimulus sizing</w:t>
      </w:r>
      <w:r w:rsidR="001A6228" w:rsidRPr="00525E68">
        <w:rPr>
          <w:rFonts w:ascii="Helvetica" w:eastAsia="Times New Roman" w:hAnsi="Helvetica" w:cs="Times New Roman"/>
          <w:color w:val="000000" w:themeColor="text1"/>
          <w:shd w:val="clear" w:color="auto" w:fill="FFFFFF"/>
          <w:lang w:eastAsia="en-GB"/>
        </w:rPr>
        <w:t xml:space="preserve"> </w:t>
      </w:r>
      <w:r w:rsidR="009344D2" w:rsidRPr="00124715">
        <w:rPr>
          <w:rFonts w:ascii="Helvetica" w:eastAsia="Times New Roman" w:hAnsi="Helvetica" w:cs="Times New Roman"/>
          <w:color w:val="000000" w:themeColor="text1"/>
          <w:shd w:val="clear" w:color="auto" w:fill="FFFFFF"/>
          <w:lang w:eastAsia="en-GB"/>
        </w:rPr>
        <w:fldChar w:fldCharType="begin" w:fldLock="1"/>
      </w:r>
      <w:r w:rsidR="00EC324A">
        <w:rPr>
          <w:rFonts w:ascii="Helvetica" w:eastAsia="Times New Roman" w:hAnsi="Helvetica" w:cs="Times New Roman"/>
          <w:color w:val="000000" w:themeColor="text1"/>
          <w:shd w:val="clear" w:color="auto" w:fill="FFFFFF"/>
          <w:lang w:eastAsia="en-GB"/>
        </w:rPr>
        <w:instrText>ADDIN CSL_CITATION { "citationItems" : [ { "id" : "ITEM-1", "itemData" : { "DOI" : "10.1167/16.6.20.doi", "author" : [ { "dropping-particle" : "", "family" : "Hassan", "given" : "Omar", "non-dropping-particle" : "", "parse-names" : false, "suffix" : "" }, { "dropping-particle" : "", "family" : "Thompson", "given" : "Peter", "non-dropping-particle" : "", "parse-names" : false, "suffix" : "" }, { "dropping-particle" : "", "family" : "Hammett", "given" : "Stephen T", "non-dropping-particle" : "", "parse-names" : false, "suffix" : "" } ], "container-title" : "Journal of Vision", "id" : "ITEM-1", "issue" : "6", "issued" : { "date-parts" : [ [ "2016" ] ] }, "page" : "1-7", "title" : "Perceived speed in peripheral vision can go up or down", "type" : "article-journal", "volume" : "16" }, "uris" : [ "http://www.mendeley.com/documents/?uuid=ab8acaa5-9de5-4e88-937b-de3d7057c188" ] }, { "id" : "ITEM-2", "itemData" : { "DOI" : "10.1152/ajplegacy.1930.95.1.211", "author" : [ { "dropping-particle" : "", "family" : "Granit", "given" : "R.", "non-dropping-particle" : "", "parse-names" : false, "suffix" : "" }, { "dropping-particle" : "", "family" : "Harper", "given" : "P", "non-dropping-particle" : "", "parse-names" : false, "suffix" : "" } ], "container-title" : "American Journal of Physiology", "id" : "ITEM-2", "issue" : "1", "issued" : { "date-parts" : [ [ "1930" ] ] }, "page" : "211-228", "title" : "Comparative studies on the peripheral and central retina. II. Synaptic reactions in the eye", "type" : "article-journal", "volume" : "95" }, "uris" : [ "http://www.mendeley.com/documents/?uuid=987643c6-8770-4ad8-9671-07814b20faa4" ] } ], "mendeley" : { "formattedCitation" : "(Granit &amp; Harper, 1930; Hassan, Thompson, &amp; Hammett, 2016)", "plainTextFormattedCitation" : "(Granit &amp; Harper, 1930; Hassan, Thompson, &amp; Hammett, 2016)", "previouslyFormattedCitation" : "(Granit &amp; Harper, 1930; Hassan, Thompson, &amp; Hammett, 2016)" }, "properties" : {  }, "schema" : "https://github.com/citation-style-language/schema/raw/master/csl-citation.json" }</w:instrText>
      </w:r>
      <w:r w:rsidR="009344D2" w:rsidRPr="00124715">
        <w:rPr>
          <w:rFonts w:ascii="Helvetica" w:eastAsia="Times New Roman" w:hAnsi="Helvetica" w:cs="Times New Roman"/>
          <w:color w:val="000000" w:themeColor="text1"/>
          <w:shd w:val="clear" w:color="auto" w:fill="FFFFFF"/>
          <w:lang w:eastAsia="en-GB"/>
        </w:rPr>
        <w:fldChar w:fldCharType="separate"/>
      </w:r>
      <w:r w:rsidR="00FB359F" w:rsidRPr="00124715">
        <w:rPr>
          <w:rFonts w:ascii="Helvetica" w:eastAsia="Times New Roman" w:hAnsi="Helvetica" w:cs="Times New Roman"/>
          <w:noProof/>
          <w:color w:val="000000" w:themeColor="text1"/>
          <w:shd w:val="clear" w:color="auto" w:fill="FFFFFF"/>
          <w:lang w:eastAsia="en-GB"/>
        </w:rPr>
        <w:t>(Granit &amp; Harper, 1930; Hassan, Thompson, &amp; Hammett, 2016)</w:t>
      </w:r>
      <w:r w:rsidR="009344D2" w:rsidRPr="00124715">
        <w:rPr>
          <w:rFonts w:ascii="Helvetica" w:eastAsia="Times New Roman" w:hAnsi="Helvetica" w:cs="Times New Roman"/>
          <w:color w:val="000000" w:themeColor="text1"/>
          <w:shd w:val="clear" w:color="auto" w:fill="FFFFFF"/>
          <w:lang w:eastAsia="en-GB"/>
        </w:rPr>
        <w:fldChar w:fldCharType="end"/>
      </w:r>
      <w:r w:rsidR="009344D2" w:rsidRPr="00C42272">
        <w:rPr>
          <w:rFonts w:ascii="Helvetica" w:eastAsia="Times New Roman" w:hAnsi="Helvetica" w:cs="Times New Roman"/>
          <w:color w:val="000000" w:themeColor="text1"/>
          <w:shd w:val="clear" w:color="auto" w:fill="FFFFFF"/>
          <w:lang w:eastAsia="en-GB"/>
        </w:rPr>
        <w:t>.</w:t>
      </w:r>
    </w:p>
    <w:p w14:paraId="40663DFF" w14:textId="77777777" w:rsidR="00CA1D65" w:rsidRPr="00525E68" w:rsidRDefault="00CA1D65" w:rsidP="006C7339">
      <w:pPr>
        <w:spacing w:line="480" w:lineRule="auto"/>
        <w:jc w:val="both"/>
        <w:rPr>
          <w:rFonts w:ascii="Helvetica" w:hAnsi="Helvetica"/>
          <w:color w:val="000000" w:themeColor="text1"/>
        </w:rPr>
      </w:pPr>
    </w:p>
    <w:p w14:paraId="1758A075" w14:textId="4BAFFA56" w:rsidR="00270CD8" w:rsidRPr="00525E68" w:rsidRDefault="00D14C24" w:rsidP="00AC60AE">
      <w:pPr>
        <w:pStyle w:val="Heading2"/>
        <w:spacing w:line="480" w:lineRule="auto"/>
        <w:rPr>
          <w:b w:val="0"/>
          <w:i/>
          <w:color w:val="000000" w:themeColor="text1"/>
          <w:sz w:val="24"/>
          <w:szCs w:val="24"/>
        </w:rPr>
      </w:pPr>
      <w:r w:rsidRPr="00525E68">
        <w:rPr>
          <w:b w:val="0"/>
          <w:i/>
          <w:color w:val="000000" w:themeColor="text1"/>
          <w:sz w:val="24"/>
          <w:szCs w:val="24"/>
        </w:rPr>
        <w:t xml:space="preserve">Peripherally tuned </w:t>
      </w:r>
      <w:r w:rsidR="004E7D7F" w:rsidRPr="00525E68">
        <w:rPr>
          <w:b w:val="0"/>
          <w:i/>
          <w:color w:val="000000" w:themeColor="text1"/>
          <w:sz w:val="24"/>
          <w:szCs w:val="24"/>
        </w:rPr>
        <w:t xml:space="preserve">pRFs have increased contrast sensitivity at 20Hz </w:t>
      </w:r>
    </w:p>
    <w:p w14:paraId="10EA5661" w14:textId="176A3E2E" w:rsidR="00BA2BAF" w:rsidRPr="00525E68" w:rsidRDefault="00D14C24" w:rsidP="006C778A">
      <w:pPr>
        <w:spacing w:line="480" w:lineRule="auto"/>
        <w:ind w:firstLine="720"/>
        <w:jc w:val="both"/>
        <w:rPr>
          <w:rFonts w:ascii="Helvetica" w:hAnsi="Helvetica"/>
          <w:color w:val="000000" w:themeColor="text1"/>
        </w:rPr>
      </w:pPr>
      <w:r w:rsidRPr="00525E68">
        <w:rPr>
          <w:rFonts w:ascii="Helvetica" w:hAnsi="Helvetica"/>
          <w:color w:val="000000" w:themeColor="text1"/>
        </w:rPr>
        <w:t xml:space="preserve">Physiological biases in the </w:t>
      </w:r>
      <w:r w:rsidR="001C7FAF" w:rsidRPr="00525E68">
        <w:rPr>
          <w:rFonts w:ascii="Helvetica" w:hAnsi="Helvetica"/>
          <w:color w:val="000000" w:themeColor="text1"/>
        </w:rPr>
        <w:t xml:space="preserve">response properties </w:t>
      </w:r>
      <w:r w:rsidRPr="00525E68">
        <w:rPr>
          <w:rFonts w:ascii="Helvetica" w:hAnsi="Helvetica"/>
          <w:color w:val="000000" w:themeColor="text1"/>
        </w:rPr>
        <w:t xml:space="preserve">of retinal cells lead to increased temporal contrast sensitivity in more peripheral regions of the retina. </w:t>
      </w:r>
      <w:r w:rsidR="001C7FAF" w:rsidRPr="00525E68">
        <w:rPr>
          <w:rFonts w:ascii="Helvetica" w:hAnsi="Helvetica"/>
          <w:color w:val="000000" w:themeColor="text1"/>
        </w:rPr>
        <w:t xml:space="preserve">Peripheral cones respond faster than foveal cones resulting in greater peripheral sensitivity to rapidly changing input </w:t>
      </w:r>
      <w:r w:rsidR="001C7FAF" w:rsidRPr="00124715">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"10.1016/j.cell.2017.01.005", "ISSN" : "10974172", "PMID" : "28129540", "abstract" : "The fovea is a specialized region of the retina that dominates the visual perception of primates by providing high chromatic and spatial acuity. While the foveal and peripheral retina share a similar core circuit architecture, they exhibit profound functional differences whose mechanisms are unknown. Using intracellular recordings and structure-function analyses, we examined the cellular and synaptic underpinnings of the primate fovea. Compared to peripheral vision, the fovea displays decreased sensitivity to rapid variations in light inputs; this difference is reflected in the responses of ganglion cells, the output cells of the retina. Surprisingly, and unlike in the periphery, synaptic inhibition minimally shaped the responses of foveal midget ganglion cells. This difference in inhibition cannot however, explain the differences in the temporal sensitivity of foveal and peripheral midget ganglion cells. Instead, foveal cone photoreceptors themselves exhibited slower light responses than peripheral cones, unexpectedly linking cone signals to perceptual sensitivity.", "author" : [ { "dropping-particle" : "", "family" : "Sinha", "given" : "Raunak", "non-dropping-particle" : "", "parse-names" : false, "suffix" : "" }, { "dropping-particle" : "", "family" : "Hoon", "given" : "Mrinalini", "non-dropping-particle" : "", "parse-names" : false, "suffix" : "" }, { "dropping-particle" : "", "family" : "Baudin", "given" : "Jacob", "non-dropping-particle" : "", "parse-names" : false, "suffix" : "" }, { "dropping-particle" : "", "family" : "Okawa", "given" : "Haruhisa", "non-dropping-particle" : "", "parse-names" : false, "suffix" : "" }, { "dropping-particle" : "", "family" : "Wong", "given" : "Rachel O.L.", "non-dropping-particle" : "", "parse-names" : false, "suffix" : "" }, { "dropping-particle" : "", "family" : "Rieke", "given" : "Fred", "non-dropping-particle" : "", "parse-names" : false, "suffix" : "" } ], "container-title" : "Cell", "id" : "ITEM-1", "issue" : "3", "issued" : { "date-parts" : [ [ "2017" ] ] }, "page" : "413-426.e12", "publisher" : "Elsevier", "title" : "Cellular and Circuit Mechanisms Shaping the Perceptual Properties of the Primate Fovea", "type" : "article-journal", "volume" : "168" }, "uris" : [ "http://www.mendeley.com/documents/?uuid=5accb456-cb1d-484a-9a9e-03bc08803847" ] } ], "mendeley" : { "formattedCitation" : "(Sinha et al., 2017)", "plainTextFormattedCitation" : "(Sinha et al., 2017)", "previouslyFormattedCitation" : "(Sinha et al., 2017)" }, "properties" : {  }, "schema" : "https://github.com/citation-style-language/schema/raw/master/csl-citation.json" }</w:instrText>
      </w:r>
      <w:r w:rsidR="001C7FAF" w:rsidRPr="00124715">
        <w:rPr>
          <w:rFonts w:ascii="Helvetica" w:hAnsi="Helvetica"/>
          <w:color w:val="000000" w:themeColor="text1"/>
        </w:rPr>
        <w:fldChar w:fldCharType="separate"/>
      </w:r>
      <w:r w:rsidR="001C7FAF" w:rsidRPr="00124715">
        <w:rPr>
          <w:rFonts w:ascii="Helvetica" w:hAnsi="Helvetica"/>
          <w:noProof/>
          <w:color w:val="000000" w:themeColor="text1"/>
        </w:rPr>
        <w:t>(Sinha et al., 2017)</w:t>
      </w:r>
      <w:r w:rsidR="001C7FAF" w:rsidRPr="00124715">
        <w:rPr>
          <w:rFonts w:ascii="Helvetica" w:hAnsi="Helvetica"/>
          <w:color w:val="000000" w:themeColor="text1"/>
        </w:rPr>
        <w:fldChar w:fldCharType="end"/>
      </w:r>
      <w:r w:rsidR="001C7FAF" w:rsidRPr="00C42272">
        <w:rPr>
          <w:rFonts w:ascii="Helvetica" w:hAnsi="Helvetica"/>
          <w:color w:val="000000" w:themeColor="text1"/>
        </w:rPr>
        <w:t>. There is also an eccentricity-dependent increase in the ratio of parasol to midget RGCs</w:t>
      </w:r>
      <w:r w:rsidR="00244F35">
        <w:rPr>
          <w:rFonts w:ascii="Helvetica" w:hAnsi="Helvetica"/>
          <w:color w:val="000000" w:themeColor="text1"/>
        </w:rPr>
        <w:t xml:space="preserve">, and parasol cells are relatively more sensitive to high temporal frequencies and </w:t>
      </w:r>
      <w:r w:rsidR="004F26F3">
        <w:rPr>
          <w:rFonts w:ascii="Helvetica" w:hAnsi="Helvetica"/>
          <w:color w:val="000000" w:themeColor="text1"/>
        </w:rPr>
        <w:t xml:space="preserve">have </w:t>
      </w:r>
      <w:r w:rsidR="00244F35">
        <w:rPr>
          <w:rFonts w:ascii="Helvetica" w:hAnsi="Helvetica"/>
          <w:color w:val="000000" w:themeColor="text1"/>
        </w:rPr>
        <w:t>increased contrast gain</w:t>
      </w:r>
      <w:r w:rsidR="00CA1D65" w:rsidRPr="00124715">
        <w:rPr>
          <w:rFonts w:ascii="Helvetica" w:hAnsi="Helvetica"/>
          <w:color w:val="000000" w:themeColor="text1"/>
        </w:rPr>
        <w:t xml:space="preserve"> </w:t>
      </w:r>
      <w:r w:rsidR="00CA1D65" w:rsidRPr="00124715">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"10.1002/cne.902260408", "author" : [ { "dropping-particle" : "", "family" : "Connolly", "given" : "M", "non-dropping-particle" : "", "parse-names" : false, "suffix" : "" }, { "dropping-particle" : "", "family" : "Essen", "given" : "D", "non-dropping-particle" : "van", "parse-names" : false, "suffix" : "" } ], "container-title" : "The Journal of Comparative Neurology", "id" : "ITEM-1", "issue" : "4", "issued" : { "date-parts" : [ [ "1984" ] ] }, "page" : "544-564", "title" : "The representation of the visualfield in parvocellular and magnocellular layers in the lateral geniculate nucleus in the macque monkey", "type" : "article-journal", "volume" : "226" }, "uris" : [ "http://www.mendeley.com/documents/?uuid=9deefbac-baa9-4204-8e34-81599adde021" ] }, { "id" : "ITEM-2", "itemData" : { "DOI" : "10.1523/JNEUROSCI.13-12-05334.1993", "ISBN" : "0270-6474", "ISSN" : "0270-6474", "PMID" : "8254378", "abstract" : "To study their detailed morphology, ganglion cells of the human retina were stained by intracellular tracer injection, in an in vitro, whole-mount preparation. This report focuses on the dendritic morphology and mosaic organization of the major, presumed color-opponent, ganglion cell class, the midget cells. Midget cells in the central retina were recognized by their extremely small dendritic trees, approximately 5-10 microns in diameter. Between 2 and 6 mm eccentricity, midget cells showed a steep, 10-fold increase in dendritic field size, followed by a more shallow, three- to fourfold increase in the retinal periphery, attaining a maximum diameter of approximately 225 microns. Despite large local variation in dendritic field size, midget cells formed one morphologically distinctive class at all retinal eccentricities. Two midget cell types were distinguished by their dendritic stratification in either the inner or outer portion of the inner plexiform layer (IPL), and presumably correspond to ON- and OFF-center cells respectively. The mosaic organization of the midget cells was examined by intracellularly filling neighboring cells in small patches of retina. For both the inner and outer midget populations, adjacent dendritic trees apposed one another but did not overlap, establishing a coverage of no greater than 1. The two mosaics differed in spatial scale, however: the outer midget cells showed smaller dendritic fields and higher cell density than the inner midget cells. An outer:inner cell density ratio of 1.7:1 was found in the retinal periphery. An estimate of total midget cell density suggested that the proportion of midget cells increases from about 45% of total ganglion cell density in the retinal periphery to about 95% in the central retina. Nyquist frequencies calculated from midget cell spacing closely match a recent measure of human achromatic spatial acuity (Anderson et al., 1991), from approximately 6 degrees to 55 degrees eccentricity. Outside the central retina, midget cell dendrites arborized in clusters within the overall dendritic field. With increasing eccentricity, the dendritic clusters increased in number and remained small (approximately 10-20 microns diameter) relative to the size of the dendritic field. Because neighboring midget cell dendritic trees do not overlap, the mosaic as a whole showed a pattern of clusters and holes. We hypothesize that midget cell dendritic trees may contact individual axon terminals of some midget \u2026", "author" : [ { "dropping-particle" : "", "family" : "Dacey", "given" : "D M", "non-dropping-particle" : "", "parse-names" : false, "suffix" : "" } ], "container-title" : "Journal of Neuroscience", "id" : "ITEM-2", "issue" : "12", "issued" : { "date-parts" : [ [ "1993" ] ] }, "page" : "5334-55", "title" : "The mosaic of midget ganglion cells in the human retina.", "type" : "article-journal", "volume" : "13" }, "uris" : [ "http://www.mendeley.com/documents/?uuid=eedd150f-4992-4809-8634-d3aa73130b66" ] }, { "id" : "ITEM-3", "itemData" : { "author" : [ { "dropping-particle" : "", "family" : "Dacey", "given" : "D. M.", "non-dropping-particle" : "", "parse-names" : false, "suffix" : "" } ], "container-title" : "Higher-order processing in the visual system", "id" : "ITEM-3", "issued" : { "date-parts" : [ [ "1994" ] ] }, "page" : "12-34", "publisher" : "Ciba Foundation", "publisher-place" : "London", "title" : "Physiology, morphology and spatial densities of identified ganglion cell types in primate retina.", "type" : "chapter" }, "uris" : [ "http://www.mendeley.com/documents/?uuid=b7539d7e-ecbd-45d0-a861-fa7478cec773" ] }, { "id" : "ITEM-4", "itemData" : { "DOI" : "10.1073/pnas.89.20.9666", "ISBN" : "0027-8424 (Print)\\r0027-8424 (Linking)", "ISSN" : "0027-8424", "PMID" : "1409680", "abstract" : "The visual system of the macaque monkey has provided a useful model for understanding the neural basis of human vision, yet, there are few detailed comparisons of neural populations other than photoreceptors for the two species. Using intracellular staining in an in vitro preparation of the isolated and intact human retina, we have characterized the relationship of dendritic field size to retinal eccentricity for the two major ganglion cell classes, the midget and the parasol cells. We report three findings. (i) The difference in dendritic field diameter between the parasol and midget cells increases from a ratio of approximately 3:1 in the retinal periphery to approximately 10:1 at 3 degrees eccentricity, suggesting that human midget cells may outnumber parasol cells by as much as 30:1 in the central retina. (ii) The dendritic fields of human ON-center parasol and midget cells are 30-50% larger in diameter than their OFF-center counterparts, suggesting a distinct asymmetry in the human ON-OFF visual pathways. (iii) The dendritic fields of parasol cells, but not midget cells, are larger in humans than in macaques. The difference increases from approximately 20% in the retinal periphery to approximately 90% at 5 degrees eccentricity. This result predicts that the human parasol cells should show a lower resolving ability and an increased sensitivity to luminance contrast than their equivalents in the macaque.", "author" : [ { "dropping-particle" : "", "family" : "Dacey", "given" : "D M", "non-dropping-particle" : "", "parse-names" : false, "suffix" : "" }, { "dropping-particle" : "", "family" : "Petersen", "given" : "M R", "non-dropping-particle" : "", "parse-names" : false, "suffix" : "" } ], "container-title" : "Proceedings of the National Academy of Sciences of the United States of America", "id" : "ITEM-4", "issue" : "20", "issued" : { "date-parts" : [ [ "1992" ] ] }, "page" : "9666-9670", "title" : "Dendritic field size and morphology of midget and parasol ganglion cells of the human retina.", "type" : "article-journal", "volume" : "89" }, "uris" : [ "http://www.mendeley.com/documents/?uuid=1a534a60-0976-4033-ad28-88dad3698e82" ] }, { "id" : "ITEM-5", "itemData" : { "DOI" : "10.1113/jphysiol.1975.sp011086", "author" : [ { "dropping-particle" : "", "family" : "Monasterio", "given" : "F. M.", "non-dropping-particle" : "De", "parse-names" : false, "suffix" : "" }, { "dropping-particle" : "", "family" : "Gouras", "given" : "P.", "non-dropping-particle" : "", "parse-names" : false, "suffix" : "" } ], "container-title" : "Journal of Physiology", "id" : "ITEM-5", "issue" : "1", "issued" : { "date-parts" : [ [ "1975" ] ] }, "page" : "167-195", "title" : "Functional properties of ganglion cells of the rhesus monkey retina", "type" : "article-journal", "volume" : "25" }, "uris" : [ "http://www.mendeley.com/documents/?uuid=aff65f44-b86f-4e89-801c-910d4d9c6ea2" ] }, { "id" : "ITEM-6", "itemData" : { "DOI" : "10.1523/JNEUROSCI.07-04-00996.1987", "ISSN" : "0270-6474", "PMID" : "3033167", "abstract" : "A unity ratio between geniculate and ganglion cells can be shown in the macaque visual system. Comparison of the densities (cells/deg2) in the dorsal lateral geniculate nucleus (dLGN) of parvocellular (P) and magnocellular (M) cells, respectively, representing color-opponent and broad-band ganglion cells, with cortical magnification (mm2/deg2) gives the number of afferents per square millimeter in striate cortex (V1). For P cells, this afferent density rises only slightly with eccentricity, indicating that V1 magnification is approximately proportional to the density of P cells. The density of cytochrome oxidase puffs in V1 also rises only slightly with eccentricity. As a result, the number of P-cell afferents per puff-centered module is remarkably constant throughout V1. Our findings thus support a novel hypothesis of peripheral scaling, in which V1 cortical magnification is based on the mapping of just 1 class of afferent onto V1 modules. This \"P-cell module\" in V1 may be composed of submodules corresponding anatomically to the honeycomb cell in layer 4A of V1 and physiologically to a minimal complete set of color-opponent ganglion cells. In contrast, the afferent density of M cells rises steeply with eccentricity, so that the reciprocal of their afferent density, the cortical \"domain\" of M cells, declines with eccentricity. This decline is similar to that of point-image area in V1. As a result, the number of M cells per point-image area is nearly constant. This quantity is analogous to the receptive-field coverage factor in the retina, which for M cells is fairly constant and greater than unity at all eccentricities. The results show fundamental differences between the neural maps of these 2 major cell types, differences that are likely to have psychophysical consequences.", "author" : [ { "dropping-particle" : "", "family" : "Schein", "given" : "S J", "non-dropping-particle" : "", "parse-names" : false, "suffix" : "" }, { "dropping-particle" : "", "family" : "Monasterio", "given" : "F M", "non-dropping-particle" : "de", "parse-names" : false, "suffix" : "" } ], "container-title" : "Journal of Neuroscience", "id" : "ITEM-6", "issue" : "4", "issued" : { "date-parts" : [ [ "1987" ] ] }, "page" : "996-1009", "title" : "Mapping of retinal and geniculate neurons onto striate cortex of macaque.", "type" : "article-journal", "volume" : "7" }, "uris" : [ "http://www.mendeley.com/documents/?uuid=58c053a7-4ee7-4682-b39f-2fa00f2402e4" ] } ], "mendeley" : { "formattedCitation" : "(Connolly &amp; van Essen, 1984; Dacey, 1993, 1994; Dacey &amp; Petersen, 1992; De Monasterio &amp; Gouras, 1975; Schein &amp; de Monasterio, 1987)", "plainTextFormattedCitation" : "(Connolly &amp; van Essen, 1984; Dacey, 1993, 1994; Dacey &amp; Petersen, 1992; De Monasterio &amp; Gouras, 1975; Schein &amp; de Monasterio, 1987)", "previouslyFormattedCitation" : "(Connolly &amp; van Essen, 1984; Dacey, 1993, 1994; Dacey &amp; Petersen, 1992; De Monasterio &amp; Gouras, 1975; Schein &amp; de Monasterio, 1987)" }, "properties" : {  }, "schema" : "https://github.com/citation-style-language/schema/raw/master/csl-citation.json" }</w:instrText>
      </w:r>
      <w:r w:rsidR="00CA1D65" w:rsidRPr="00124715">
        <w:rPr>
          <w:rFonts w:ascii="Helvetica" w:hAnsi="Helvetica"/>
          <w:color w:val="000000" w:themeColor="text1"/>
        </w:rPr>
        <w:fldChar w:fldCharType="separate"/>
      </w:r>
      <w:r w:rsidR="00E275A9" w:rsidRPr="00E275A9">
        <w:rPr>
          <w:rFonts w:ascii="Helvetica" w:hAnsi="Helvetica"/>
          <w:noProof/>
          <w:color w:val="000000" w:themeColor="text1"/>
        </w:rPr>
        <w:t>(Connolly &amp; van Essen, 1984; Dacey, 1993, 1994; Dacey &amp; Petersen, 1992; De Monasterio &amp; Gouras, 1975; Schein &amp; de Monasterio, 1987)</w:t>
      </w:r>
      <w:r w:rsidR="00CA1D65" w:rsidRPr="00124715">
        <w:rPr>
          <w:rFonts w:ascii="Helvetica" w:hAnsi="Helvetica"/>
          <w:color w:val="000000" w:themeColor="text1"/>
        </w:rPr>
        <w:fldChar w:fldCharType="end"/>
      </w:r>
      <w:r w:rsidR="00693B79" w:rsidRPr="00C42272">
        <w:rPr>
          <w:rFonts w:ascii="Helvetica" w:eastAsia="Times New Roman" w:hAnsi="Helvetica" w:cs="Times New Roman"/>
          <w:color w:val="000000" w:themeColor="text1"/>
          <w:shd w:val="clear" w:color="auto" w:fill="FFFFFF"/>
          <w:lang w:eastAsia="en-GB"/>
        </w:rPr>
        <w:t>. At 10</w:t>
      </w:r>
      <w:r w:rsidR="00693B79" w:rsidRPr="00124715">
        <w:rPr>
          <w:rFonts w:ascii="Helvetica" w:eastAsia="Times New Roman" w:hAnsi="Helvetica" w:cs="Arial"/>
          <w:bCs/>
          <w:color w:val="000000" w:themeColor="text1"/>
          <w:lang w:eastAsia="en-GB"/>
        </w:rPr>
        <w:t xml:space="preserve">° </w:t>
      </w:r>
      <w:r w:rsidR="00654C07" w:rsidRPr="00525E68">
        <w:rPr>
          <w:rFonts w:ascii="Helvetica" w:eastAsia="Times New Roman" w:hAnsi="Helvetica" w:cs="Times New Roman"/>
          <w:color w:val="000000" w:themeColor="text1"/>
          <w:shd w:val="clear" w:color="auto" w:fill="FFFFFF"/>
          <w:lang w:eastAsia="en-GB"/>
        </w:rPr>
        <w:t xml:space="preserve">eccentricity, </w:t>
      </w:r>
      <w:r w:rsidR="001C7FAF" w:rsidRPr="00525E68">
        <w:rPr>
          <w:rFonts w:ascii="Helvetica" w:hAnsi="Helvetica"/>
          <w:color w:val="000000" w:themeColor="text1"/>
        </w:rPr>
        <w:t xml:space="preserve">measurements of temporal contrast sensitivity are thought to reflect more isolated functions of parasol RGCs </w:t>
      </w:r>
      <w:r w:rsidR="001C7FAF" w:rsidRPr="00124715">
        <w:rPr>
          <w:rFonts w:ascii="Helvetica" w:eastAsia="Times New Roman" w:hAnsi="Helvetica" w:cs="Times New Roman"/>
          <w:color w:val="000000" w:themeColor="text1"/>
          <w:shd w:val="clear" w:color="auto" w:fill="FFFFFF"/>
          <w:lang w:eastAsia="en-GB"/>
        </w:rPr>
        <w:fldChar w:fldCharType="begin" w:fldLock="1"/>
      </w:r>
      <w:r w:rsidR="00EC324A">
        <w:rPr>
          <w:rFonts w:ascii="Helvetica" w:eastAsia="Times New Roman" w:hAnsi="Helvetica" w:cs="Times New Roman"/>
          <w:color w:val="000000" w:themeColor="text1"/>
          <w:shd w:val="clear" w:color="auto" w:fill="FFFFFF"/>
          <w:lang w:eastAsia="en-GB"/>
        </w:rPr>
        <w:instrText>ADDIN CSL_CITATION { "citationItems" : [ { "id" : "ITEM-1", "itemData" : { "DOI" : "10.1016/0042-6989(94)E0066-T", "ISBN" : "0042-6989 (Print)\\n0042-6989 (Linking)", "ISSN" : "0042-6989", "PMID" : "7839612", "abstract" : "We studied the receptive field organization and contrast sensitivity of ganglion cells located within the central 80 (radius of 40) deg of the macaque retina. Ganglion cell activity was monitored as synaptic (S) potentials recorded extracellularly in the lateral geniculate nuclei of anesthetized and paralyzed monkeys. Receptive field center and surround regions of magnocellularly-projecting (M) and parvocellularly-projecting (P) cells increase in area with distance from the fovea, with the center radii of M cells being about twice those of neighboring P cells. Peak sensitivities of center and surround regions are inversely proportional to the regions' areas, so that integrated contrast sensitivities (contrast gains) are constant across the visual field, with the gain of M cells being, on average, six times that of P cells. For both M and P cells, the average ratio of surround/center gain is 0.55. Constant gain of P cells across the visual field is achieved by increasing sensitivity to stimuli falling on the peripheral retina to an extent that counteracts the aberrations introduced by the eye's optics.", "author" : [ { "dropping-particle" : "", "family" : "Croner", "given" : "L. J.", "non-dropping-particle" : "", "parse-names" : false, "suffix" : "" }, { "dropping-particle" : "", "family" : "Kaplan", "given" : "E.", "non-dropping-particle" : "", "parse-names" : false, "suffix" : "" } ], "container-title" : "Vision research", "id" : "ITEM-1", "issue" : "1", "issued" : { "date-parts" : [ [ "1995" ] ] }, "page" : "7-24", "title" : "Receptive fields of P and M ganglion cells across the primate retina.", "type" : "article-journal", "volume" : "35" }, "uris" : [ "http://www.mendeley.com/documents/?uuid=4ddefdf5-d3cb-4dbb-83fd-231c8df0e63c" ] }, { "id" : "ITEM-2", "itemData" : { "DOI" : "10.1113/jphysiol.1968.sp008667", "author" : [ { "dropping-particle" : "", "family" : "Gouras", "given" : "P.", "non-dropping-particle" : "", "parse-names" : false, "suffix" : "" } ], "container-title" : "Journal of Physiology", "id" : "ITEM-2", "issue" : "3", "issued" : { "date-parts" : [ [ "1968" ] ] }, "page" : "533-547", "title" : "Identification of cone mechanisms in monkey ganglion cells", "type" : "article-journal", "volume" : "199" }, "uris" : [ "http://www.mendeley.com/documents/?uuid=6afa4cf8-fced-486f-84c2-87cfc02d1051" ] }, { "id" : "ITEM-3", "itemData" : { "DOI" : "https://doi.org/10.1073/pnas.83.8.2755", "author" : [ { "dropping-particle" : "", "family" : "Kaplan", "given" : "E", "non-dropping-particle" : "", "parse-names" : false, "suffix" : "" }, { "dropping-particle" : "", "family" : "Shapley", "given" : "R", "non-dropping-particle" : "", "parse-names" : false, "suffix" : "" } ], "container-title" : "Proceedings of the National Academy of Sciences of the United States of America", "id" : "ITEM-3", "issue" : "8", "issued" : { "date-parts" : [ [ "1986" ] ] }, "page" : "2755-2757", "title" : "The primate retina contains two types of ganglion cells, with high and low contrast sensitivity", "type" : "article-journal", "volume" : "83" }, "uris" : [ "http://www.mendeley.com/documents/?uuid=908ca5de-f863-4c5d-9b14-4da3999e2683" ] }, { "id" : "ITEM-4", "itemData" : { "author" : [ { "dropping-particle" : "", "family" : "Kaplan", "given" : "E.", "non-dropping-particle" : "", "parse-names" : false, "suffix" : "" }, { "dropping-particle" : "", "family" : "Lee", "given" : "B. L.", "non-dropping-particle" : "", "parse-names" : false, "suffix" : "" }, { "dropping-particle" : "", "family" : "Shapley", "given" : "R. M.", "non-dropping-particle" : "", "parse-names" : false, "suffix" : "" } ], "container-title" : "Progress in retinal research", "editor" : [ { "dropping-particle" : "", "family" : "Osborne", "given" : "N.N", "non-dropping-particle" : "", "parse-names" : false, "suffix" : "" }, { "dropping-particle" : "", "family" : "Chader", "given" : "G.J.", "non-dropping-particle" : "", "parse-names" : false, "suffix" : "" } ], "id" : "ITEM-4", "issued" : { "date-parts" : [ [ "1990" ] ] }, "page" : "273-335", "publisher" : "Pergamon Press", "publisher-place" : "Elmsford, NY", "title" : "New Views of Primate Retinal Functions", "type" : "chapter" }, "uris" : [ "http://www.mendeley.com/documents/?uuid=f40d7211-123f-4879-9e9c-9aefc39c6cde" ] } ], "mendeley" : { "formattedCitation" : "(Croner &amp; Kaplan, 1995; Gouras, 1968; Kaplan, Lee, &amp; Shapley, 1990; Kaplan &amp; Shapley, 1986)", "manualFormatting" : "(Croner &amp; Kaplan, 1995; Gouras, 1968; Kaplan, Lee, &amp; Shapley, 1990; Kaplan &amp; Shapley, 1986)", "plainTextFormattedCitation" : "(Croner &amp; Kaplan, 1995; Gouras, 1968; Kaplan, Lee, &amp; Shapley, 1990; Kaplan &amp; Shapley, 1986)", "previouslyFormattedCitation" : "(Croner &amp; Kaplan, 1995; Gouras, 1968; Kaplan, Lee, &amp; Shapley, 1990; Kaplan &amp; Shapley, 1986)" }, "properties" : {  }, "schema" : "https://github.com/citation-style-language/schema/raw/master/csl-citation.json" }</w:instrText>
      </w:r>
      <w:r w:rsidR="001C7FAF" w:rsidRPr="00124715">
        <w:rPr>
          <w:rFonts w:ascii="Helvetica" w:eastAsia="Times New Roman" w:hAnsi="Helvetica" w:cs="Times New Roman"/>
          <w:color w:val="000000" w:themeColor="text1"/>
          <w:shd w:val="clear" w:color="auto" w:fill="FFFFFF"/>
          <w:lang w:eastAsia="en-GB"/>
        </w:rPr>
        <w:fldChar w:fldCharType="separate"/>
      </w:r>
      <w:r w:rsidR="001C7FAF" w:rsidRPr="00124715">
        <w:rPr>
          <w:rFonts w:ascii="Helvetica" w:eastAsia="Times New Roman" w:hAnsi="Helvetica" w:cs="Times New Roman"/>
          <w:noProof/>
          <w:color w:val="000000" w:themeColor="text1"/>
          <w:shd w:val="clear" w:color="auto" w:fill="FFFFFF"/>
          <w:lang w:eastAsia="en-GB"/>
        </w:rPr>
        <w:t>(Croner &amp; Kaplan, 1995; Gouras, 1968; Ka</w:t>
      </w:r>
      <w:r w:rsidR="001C7FAF" w:rsidRPr="00525E68">
        <w:rPr>
          <w:rFonts w:ascii="Helvetica" w:eastAsia="Times New Roman" w:hAnsi="Helvetica" w:cs="Times New Roman"/>
          <w:noProof/>
          <w:color w:val="000000" w:themeColor="text1"/>
          <w:shd w:val="clear" w:color="auto" w:fill="FFFFFF"/>
          <w:lang w:eastAsia="en-GB"/>
        </w:rPr>
        <w:t xml:space="preserve">plan, Lee, &amp; Shapley, 1990; Kaplan &amp; </w:t>
      </w:r>
      <w:r w:rsidR="001C7FAF" w:rsidRPr="00525E68">
        <w:rPr>
          <w:rFonts w:ascii="Helvetica" w:eastAsia="Times New Roman" w:hAnsi="Helvetica" w:cs="Times New Roman"/>
          <w:noProof/>
          <w:color w:val="000000" w:themeColor="text1"/>
          <w:shd w:val="clear" w:color="auto" w:fill="FFFFFF"/>
          <w:lang w:eastAsia="en-GB"/>
        </w:rPr>
        <w:lastRenderedPageBreak/>
        <w:t>Shapley, 1986)</w:t>
      </w:r>
      <w:r w:rsidR="001C7FAF" w:rsidRPr="00124715">
        <w:rPr>
          <w:rFonts w:ascii="Helvetica" w:eastAsia="Times New Roman" w:hAnsi="Helvetica" w:cs="Times New Roman"/>
          <w:color w:val="000000" w:themeColor="text1"/>
          <w:shd w:val="clear" w:color="auto" w:fill="FFFFFF"/>
          <w:lang w:eastAsia="en-GB"/>
        </w:rPr>
        <w:fldChar w:fldCharType="end"/>
      </w:r>
      <w:r w:rsidR="001C7FAF" w:rsidRPr="00C42272">
        <w:rPr>
          <w:rFonts w:ascii="Helvetica" w:hAnsi="Helvetica"/>
          <w:color w:val="000000" w:themeColor="text1"/>
        </w:rPr>
        <w:t xml:space="preserve">. Signals passed from RGCs </w:t>
      </w:r>
      <w:r w:rsidR="00654C07" w:rsidRPr="00525E68">
        <w:rPr>
          <w:rFonts w:ascii="Helvetica" w:hAnsi="Helvetica"/>
          <w:color w:val="000000" w:themeColor="text1"/>
        </w:rPr>
        <w:t xml:space="preserve">pass </w:t>
      </w:r>
      <w:r w:rsidR="001C7FAF" w:rsidRPr="00525E68">
        <w:rPr>
          <w:rFonts w:ascii="Helvetica" w:hAnsi="Helvetica"/>
          <w:color w:val="000000" w:themeColor="text1"/>
        </w:rPr>
        <w:t xml:space="preserve">through the LGN, where the density of afferent parasol and midget RGCs is maintained, before being sent to primary visual cortex </w:t>
      </w:r>
      <w:r w:rsidR="001C7FAF" w:rsidRPr="00124715">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"10.1523/JNEUROSCI.07-04-00996.1987", "ISSN" : "0270-6474", "PMID" : "3033167", "abstract" : "A unity ratio between geniculate and ganglion cells can be shown in the macaque visual system. Comparison of the densities (cells/deg2) in the dorsal lateral geniculate nucleus (dLGN) of parvocellular (P) and magnocellular (M) cells, respectively, representing color-opponent and broad-band ganglion cells, with cortical magnification (mm2/deg2) gives the number of afferents per square millimeter in striate cortex (V1). For P cells, this afferent density rises only slightly with eccentricity, indicating that V1 magnification is approximately proportional to the density of P cells. The density of cytochrome oxidase puffs in V1 also rises only slightly with eccentricity. As a result, the number of P-cell afferents per puff-centered module is remarkably constant throughout V1. Our findings thus support a novel hypothesis of peripheral scaling, in which V1 cortical magnification is based on the mapping of just 1 class of afferent onto V1 modules. This \"P-cell module\" in V1 may be composed of submodules corresponding anatomically to the honeycomb cell in layer 4A of V1 and physiologically to a minimal complete set of color-opponent ganglion cells. In contrast, the afferent density of M cells rises steeply with eccentricity, so that the reciprocal of their afferent density, the cortical \"domain\" of M cells, declines with eccentricity. This decline is similar to that of point-image area in V1. As a result, the number of M cells per point-image area is nearly constant. This quantity is analogous to the receptive-field coverage factor in the retina, which for M cells is fairly constant and greater than unity at all eccentricities. The results show fundamental differences between the neural maps of these 2 major cell types, differences that are likely to have psychophysical consequences.", "author" : [ { "dropping-particle" : "", "family" : "Schein", "given" : "S J", "non-dropping-particle" : "", "parse-names" : false, "suffix" : "" }, { "dropping-particle" : "", "family" : "Monasterio", "given" : "F M", "non-dropping-particle" : "de", "parse-names" : false, "suffix" : "" } ], "container-title" : "Journal of Neuroscience", "id" : "ITEM-1", "issue" : "4", "issued" : { "date-parts" : [ [ "1987" ] ] }, "page" : "996-1009", "title" : "Mapping of retinal and geniculate neurons onto striate cortex of macaque.", "type" : "article-journal", "volume" : "7" }, "uris" : [ "http://www.mendeley.com/documents/?uuid=58c053a7-4ee7-4682-b39f-2fa00f2402e4" ] }, { "id" : "ITEM-2", "itemData" : { "DOI" : "10.1002/cne.902260408", "author" : [ { "dropping-particle" : "", "family" : "Connolly", "given" : "M", "non-dropping-particle" : "", "parse-names" : false, "suffix" : "" }, { "dropping-particle" : "", "family" : "Essen", "given" : "D", "non-dropping-particle" : "van", "parse-names" : false, "suffix" : "" } ], "container-title" : "The Journal of Comparative Neurology", "id" : "ITEM-2", "issue" : "4", "issued" : { "date-parts" : [ [ "1984" ] ] }, "page" : "544-564", "title" : "The representation of the visualfield in parvocellular and magnocellular layers in the lateral geniculate nucleus in the macque monkey", "type" : "article-journal", "volume" : "226" }, "uris" : [ "http://www.mendeley.com/documents/?uuid=9deefbac-baa9-4204-8e34-81599adde021" ] } ], "mendeley" : { "formattedCitation" : "(Connolly &amp; van Essen, 1984; Schein &amp; de Monasterio, 1987)", "plainTextFormattedCitation" : "(Connolly &amp; van Essen, 1984; Schein &amp; de Monasterio, 1987)", "previouslyFormattedCitation" : "(Connolly &amp; van Essen, 1984; Schein &amp; de Monasterio, 1987)" }, "properties" : {  }, "schema" : "https://github.com/citation-style-language/schema/raw/master/csl-citation.json" }</w:instrText>
      </w:r>
      <w:r w:rsidR="001C7FAF" w:rsidRPr="00124715">
        <w:rPr>
          <w:rFonts w:ascii="Helvetica" w:hAnsi="Helvetica"/>
          <w:color w:val="000000" w:themeColor="text1"/>
        </w:rPr>
        <w:fldChar w:fldCharType="separate"/>
      </w:r>
      <w:r w:rsidR="00E275A9" w:rsidRPr="00E275A9">
        <w:rPr>
          <w:rFonts w:ascii="Helvetica" w:hAnsi="Helvetica"/>
          <w:noProof/>
          <w:color w:val="000000" w:themeColor="text1"/>
        </w:rPr>
        <w:t>(Connolly &amp; van Essen, 1984; Schein &amp; de Monasterio, 1987)</w:t>
      </w:r>
      <w:r w:rsidR="001C7FAF" w:rsidRPr="00124715">
        <w:rPr>
          <w:rFonts w:ascii="Helvetica" w:hAnsi="Helvetica"/>
          <w:color w:val="000000" w:themeColor="text1"/>
        </w:rPr>
        <w:fldChar w:fldCharType="end"/>
      </w:r>
      <w:r w:rsidR="001C7FAF" w:rsidRPr="00C42272">
        <w:rPr>
          <w:rFonts w:ascii="Helvetica" w:hAnsi="Helvetica"/>
          <w:color w:val="000000" w:themeColor="text1"/>
        </w:rPr>
        <w:t xml:space="preserve">. </w:t>
      </w:r>
      <w:r w:rsidRPr="00124715">
        <w:rPr>
          <w:rFonts w:ascii="Helvetica" w:hAnsi="Helvetica"/>
          <w:color w:val="000000" w:themeColor="text1"/>
        </w:rPr>
        <w:t xml:space="preserve">Our data </w:t>
      </w:r>
      <w:r w:rsidR="001F6660" w:rsidRPr="00525E68">
        <w:rPr>
          <w:rFonts w:ascii="Helvetica" w:hAnsi="Helvetica"/>
          <w:color w:val="000000" w:themeColor="text1"/>
        </w:rPr>
        <w:t>show</w:t>
      </w:r>
      <w:r w:rsidR="00FB611F" w:rsidRPr="00525E68">
        <w:rPr>
          <w:rFonts w:ascii="Helvetica" w:hAnsi="Helvetica"/>
          <w:color w:val="000000" w:themeColor="text1"/>
        </w:rPr>
        <w:t xml:space="preserve"> that</w:t>
      </w:r>
      <w:r w:rsidR="001F6660" w:rsidRPr="00525E68">
        <w:rPr>
          <w:rFonts w:ascii="Helvetica" w:hAnsi="Helvetica"/>
          <w:color w:val="000000" w:themeColor="text1"/>
        </w:rPr>
        <w:t xml:space="preserve"> </w:t>
      </w:r>
      <w:r w:rsidRPr="00525E68">
        <w:rPr>
          <w:rFonts w:ascii="Helvetica" w:hAnsi="Helvetica"/>
          <w:color w:val="000000" w:themeColor="text1"/>
        </w:rPr>
        <w:t xml:space="preserve">a sensitivity bias </w:t>
      </w:r>
      <w:r w:rsidR="00654C07" w:rsidRPr="00525E68">
        <w:rPr>
          <w:rFonts w:ascii="Helvetica" w:hAnsi="Helvetica"/>
          <w:color w:val="000000" w:themeColor="text1"/>
        </w:rPr>
        <w:t xml:space="preserve">similar to that found in the retina </w:t>
      </w:r>
      <w:r w:rsidRPr="00525E68">
        <w:rPr>
          <w:rFonts w:ascii="Helvetica" w:hAnsi="Helvetica"/>
          <w:color w:val="000000" w:themeColor="text1"/>
        </w:rPr>
        <w:t xml:space="preserve">is </w:t>
      </w:r>
      <w:r w:rsidR="004C7E41" w:rsidRPr="00525E68">
        <w:rPr>
          <w:rFonts w:ascii="Helvetica" w:hAnsi="Helvetica"/>
          <w:color w:val="000000" w:themeColor="text1"/>
        </w:rPr>
        <w:t>present</w:t>
      </w:r>
      <w:r w:rsidRPr="00525E68">
        <w:rPr>
          <w:rFonts w:ascii="Helvetica" w:hAnsi="Helvetica"/>
          <w:color w:val="000000" w:themeColor="text1"/>
        </w:rPr>
        <w:t xml:space="preserve"> in early </w:t>
      </w:r>
      <w:r w:rsidR="0006702D" w:rsidRPr="00525E68">
        <w:rPr>
          <w:rFonts w:ascii="Helvetica" w:hAnsi="Helvetica"/>
          <w:color w:val="000000" w:themeColor="text1"/>
        </w:rPr>
        <w:t>visual cortex</w:t>
      </w:r>
      <w:r w:rsidRPr="00525E68">
        <w:rPr>
          <w:rFonts w:ascii="Helvetica" w:hAnsi="Helvetica"/>
          <w:color w:val="000000" w:themeColor="text1"/>
        </w:rPr>
        <w:t>,</w:t>
      </w:r>
      <w:r w:rsidR="00774386" w:rsidRPr="00525E68">
        <w:rPr>
          <w:rFonts w:ascii="Helvetica" w:hAnsi="Helvetica"/>
          <w:color w:val="000000" w:themeColor="text1"/>
        </w:rPr>
        <w:t xml:space="preserve"> </w:t>
      </w:r>
      <w:r w:rsidRPr="00525E68">
        <w:rPr>
          <w:rFonts w:ascii="Helvetica" w:hAnsi="Helvetica"/>
          <w:color w:val="000000" w:themeColor="text1"/>
        </w:rPr>
        <w:t>with</w:t>
      </w:r>
      <w:r w:rsidR="00DD492E" w:rsidRPr="00525E68">
        <w:rPr>
          <w:rFonts w:ascii="Helvetica" w:hAnsi="Helvetica"/>
          <w:color w:val="000000" w:themeColor="text1"/>
        </w:rPr>
        <w:t xml:space="preserve"> </w:t>
      </w:r>
      <w:r w:rsidR="004C7E41" w:rsidRPr="00525E68">
        <w:rPr>
          <w:rFonts w:ascii="Helvetica" w:hAnsi="Helvetica"/>
          <w:color w:val="000000" w:themeColor="text1"/>
        </w:rPr>
        <w:t xml:space="preserve">relatively </w:t>
      </w:r>
      <w:r w:rsidR="00DD492E" w:rsidRPr="00525E68">
        <w:rPr>
          <w:rFonts w:ascii="Helvetica" w:hAnsi="Helvetica"/>
          <w:color w:val="000000" w:themeColor="text1"/>
        </w:rPr>
        <w:t>increased contrast s</w:t>
      </w:r>
      <w:r w:rsidRPr="00525E68">
        <w:rPr>
          <w:rFonts w:ascii="Helvetica" w:hAnsi="Helvetica"/>
          <w:color w:val="000000" w:themeColor="text1"/>
        </w:rPr>
        <w:t xml:space="preserve">ensitivity at 20Hz in </w:t>
      </w:r>
      <w:r w:rsidR="001F6660" w:rsidRPr="00525E68">
        <w:rPr>
          <w:rFonts w:ascii="Helvetica" w:hAnsi="Helvetica"/>
          <w:color w:val="000000" w:themeColor="text1"/>
        </w:rPr>
        <w:t>peripherally tuned voxels</w:t>
      </w:r>
      <w:r w:rsidR="006C778A" w:rsidRPr="00525E68">
        <w:rPr>
          <w:rFonts w:ascii="Helvetica" w:hAnsi="Helvetica"/>
          <w:color w:val="000000" w:themeColor="text1"/>
        </w:rPr>
        <w:t>.</w:t>
      </w:r>
    </w:p>
    <w:p w14:paraId="4D716571" w14:textId="01325AC1" w:rsidR="00177F0F" w:rsidRPr="00525E68" w:rsidRDefault="00177F0F" w:rsidP="0074503A">
      <w:pPr>
        <w:spacing w:line="480" w:lineRule="auto"/>
        <w:jc w:val="both"/>
        <w:rPr>
          <w:rFonts w:ascii="Helvetica" w:hAnsi="Helvetica"/>
          <w:color w:val="000000" w:themeColor="text1"/>
        </w:rPr>
      </w:pPr>
      <w:r w:rsidRPr="00525E68">
        <w:rPr>
          <w:rFonts w:ascii="Helvetica" w:hAnsi="Helvetica"/>
          <w:color w:val="000000" w:themeColor="text1"/>
        </w:rPr>
        <w:tab/>
      </w:r>
      <w:r w:rsidR="0074503A" w:rsidRPr="00525E68">
        <w:rPr>
          <w:rFonts w:ascii="Helvetica" w:hAnsi="Helvetica"/>
          <w:color w:val="000000" w:themeColor="text1"/>
        </w:rPr>
        <w:t xml:space="preserve">It is well known that </w:t>
      </w:r>
      <w:r w:rsidR="0067039C">
        <w:rPr>
          <w:rFonts w:ascii="Helvetica" w:hAnsi="Helvetica"/>
          <w:color w:val="000000" w:themeColor="text1"/>
        </w:rPr>
        <w:t>neuronal spatial frequency sensitivity tends to be inversely related to temporal frequency sensitivity</w:t>
      </w:r>
      <w:r w:rsidR="0029309F">
        <w:rPr>
          <w:rFonts w:ascii="Helvetica" w:hAnsi="Helvetica"/>
          <w:color w:val="000000" w:themeColor="text1"/>
        </w:rPr>
        <w:t>,</w:t>
      </w:r>
      <w:r w:rsidR="00241A0C" w:rsidRPr="00525E68">
        <w:rPr>
          <w:rFonts w:ascii="Helvetica" w:hAnsi="Helvetica"/>
          <w:color w:val="000000" w:themeColor="text1"/>
        </w:rPr>
        <w:t xml:space="preserve"> </w:t>
      </w:r>
      <w:r w:rsidR="0029309F">
        <w:rPr>
          <w:rFonts w:ascii="Helvetica" w:hAnsi="Helvetica"/>
          <w:color w:val="000000" w:themeColor="text1"/>
        </w:rPr>
        <w:t>t</w:t>
      </w:r>
      <w:r w:rsidR="00514D00" w:rsidRPr="00525E68">
        <w:rPr>
          <w:rFonts w:ascii="Helvetica" w:hAnsi="Helvetica"/>
          <w:color w:val="000000" w:themeColor="text1"/>
        </w:rPr>
        <w:t>hus, c</w:t>
      </w:r>
      <w:r w:rsidR="001B2DFC" w:rsidRPr="00525E68">
        <w:rPr>
          <w:rFonts w:ascii="Helvetica" w:hAnsi="Helvetica"/>
          <w:color w:val="000000" w:themeColor="text1"/>
        </w:rPr>
        <w:t>hannels sensitive to low spatial f</w:t>
      </w:r>
      <w:r w:rsidR="00241A0C" w:rsidRPr="00525E68">
        <w:rPr>
          <w:rFonts w:ascii="Helvetica" w:hAnsi="Helvetica"/>
          <w:color w:val="000000" w:themeColor="text1"/>
        </w:rPr>
        <w:t xml:space="preserve">requencies </w:t>
      </w:r>
      <w:r w:rsidR="00514D00" w:rsidRPr="00525E68">
        <w:rPr>
          <w:rFonts w:ascii="Helvetica" w:hAnsi="Helvetica"/>
          <w:color w:val="000000" w:themeColor="text1"/>
        </w:rPr>
        <w:t>are</w:t>
      </w:r>
      <w:r w:rsidR="001B2DFC" w:rsidRPr="00525E68">
        <w:rPr>
          <w:rFonts w:ascii="Helvetica" w:hAnsi="Helvetica"/>
          <w:color w:val="000000" w:themeColor="text1"/>
        </w:rPr>
        <w:t xml:space="preserve"> </w:t>
      </w:r>
      <w:r w:rsidR="0067039C">
        <w:rPr>
          <w:rFonts w:ascii="Helvetica" w:hAnsi="Helvetica"/>
          <w:color w:val="000000" w:themeColor="text1"/>
        </w:rPr>
        <w:t xml:space="preserve">often </w:t>
      </w:r>
      <w:r w:rsidR="001B2DFC" w:rsidRPr="00525E68">
        <w:rPr>
          <w:rFonts w:ascii="Helvetica" w:hAnsi="Helvetica"/>
          <w:color w:val="000000" w:themeColor="text1"/>
        </w:rPr>
        <w:t>sensitive to higher temporal frequencies</w:t>
      </w:r>
      <w:r w:rsidR="00241A0C" w:rsidRPr="00525E68">
        <w:rPr>
          <w:rFonts w:ascii="Helvetica" w:hAnsi="Helvetica"/>
          <w:color w:val="000000" w:themeColor="text1"/>
        </w:rPr>
        <w:t xml:space="preserve"> (and </w:t>
      </w:r>
      <w:r w:rsidR="00AD6454" w:rsidRPr="00525E68">
        <w:rPr>
          <w:rFonts w:ascii="Helvetica" w:hAnsi="Helvetica"/>
          <w:color w:val="000000" w:themeColor="text1"/>
        </w:rPr>
        <w:t>vice</w:t>
      </w:r>
      <w:r w:rsidR="00241A0C" w:rsidRPr="00525E68">
        <w:rPr>
          <w:rFonts w:ascii="Helvetica" w:hAnsi="Helvetica"/>
          <w:color w:val="000000" w:themeColor="text1"/>
        </w:rPr>
        <w:t xml:space="preserve"> versa)</w:t>
      </w:r>
      <w:r w:rsidR="0067039C">
        <w:rPr>
          <w:rFonts w:ascii="Helvetica" w:hAnsi="Helvetica"/>
          <w:color w:val="000000" w:themeColor="text1"/>
        </w:rPr>
        <w:t>. In addition, the</w:t>
      </w:r>
      <w:r w:rsidR="001B2DFC" w:rsidRPr="00525E68">
        <w:rPr>
          <w:rFonts w:ascii="Helvetica" w:hAnsi="Helvetica"/>
          <w:color w:val="000000" w:themeColor="text1"/>
        </w:rPr>
        <w:t xml:space="preserve"> sensitivity </w:t>
      </w:r>
      <w:r w:rsidR="00241A0C" w:rsidRPr="00525E68">
        <w:rPr>
          <w:rFonts w:ascii="Helvetica" w:hAnsi="Helvetica"/>
          <w:color w:val="000000" w:themeColor="text1"/>
        </w:rPr>
        <w:t>of</w:t>
      </w:r>
      <w:r w:rsidR="001B2DFC" w:rsidRPr="00525E68">
        <w:rPr>
          <w:rFonts w:ascii="Helvetica" w:hAnsi="Helvetica"/>
          <w:color w:val="000000" w:themeColor="text1"/>
        </w:rPr>
        <w:t xml:space="preserve"> these</w:t>
      </w:r>
      <w:r w:rsidRPr="00525E68">
        <w:rPr>
          <w:rFonts w:ascii="Helvetica" w:hAnsi="Helvetica"/>
          <w:color w:val="000000" w:themeColor="text1"/>
        </w:rPr>
        <w:t xml:space="preserve"> </w:t>
      </w:r>
      <w:r w:rsidR="00241A0C" w:rsidRPr="00525E68">
        <w:rPr>
          <w:rFonts w:ascii="Helvetica" w:hAnsi="Helvetica"/>
          <w:color w:val="000000" w:themeColor="text1"/>
        </w:rPr>
        <w:t>channels</w:t>
      </w:r>
      <w:r w:rsidRPr="00525E68">
        <w:rPr>
          <w:rFonts w:ascii="Helvetica" w:hAnsi="Helvetica"/>
          <w:color w:val="000000" w:themeColor="text1"/>
        </w:rPr>
        <w:t xml:space="preserve"> ch</w:t>
      </w:r>
      <w:r w:rsidR="0074503A" w:rsidRPr="00525E68">
        <w:rPr>
          <w:rFonts w:ascii="Helvetica" w:hAnsi="Helvetica"/>
          <w:color w:val="000000" w:themeColor="text1"/>
        </w:rPr>
        <w:t xml:space="preserve">anges </w:t>
      </w:r>
      <w:r w:rsidR="00241A0C" w:rsidRPr="00525E68">
        <w:rPr>
          <w:rFonts w:ascii="Helvetica" w:hAnsi="Helvetica"/>
          <w:color w:val="000000" w:themeColor="text1"/>
        </w:rPr>
        <w:t>as a function of</w:t>
      </w:r>
      <w:r w:rsidR="0074503A" w:rsidRPr="00525E68">
        <w:rPr>
          <w:rFonts w:ascii="Helvetica" w:hAnsi="Helvetica"/>
          <w:color w:val="000000" w:themeColor="text1"/>
        </w:rPr>
        <w:t xml:space="preserve"> eccentricity </w:t>
      </w:r>
      <w:r w:rsidR="0074503A" w:rsidRPr="00C42272">
        <w:rPr>
          <w:rFonts w:ascii="Helvetica" w:hAnsi="Helvetica"/>
          <w:color w:val="000000" w:themeColor="text1"/>
        </w:rPr>
        <w:fldChar w:fldCharType="begin" w:fldLock="1"/>
      </w:r>
      <w:r w:rsidR="0029309F">
        <w:rPr>
          <w:rFonts w:ascii="Helvetica" w:hAnsi="Helvetica"/>
          <w:color w:val="000000" w:themeColor="text1"/>
        </w:rPr>
        <w:instrText>ADDIN CSL_CITATION { "citationItems" : [ { "id" : "ITEM-1", "itemData" : { "DOI" : "10.1038/nn1983", "ISBN" : "1097-6256 (Print)", "ISSN" : "10976256", "PMID" : "17934459", "abstract" : "Although cortical neurons with similar functional properties often cluster together in a columnar organization, only ocular dominance columns, the columnar structure representing segregated anatomical input (from one of the two eyes), have been found in human primary visual cortex (V1). It has yet to be shown whether other columnar organizations that arise only from differential responses to stimulus properties also exist in human V1. Using high-resolution functional magnetic resonance imaging, we have found such a functional architecture containing domains that respond preferentially to either low or high temporal frequency.", "author" : [ { "dropping-particle" : "", "family" : "Sun", "given" : "Pei", "non-dropping-particle" : "", "parse-names" : false, "suffix" : "" }, { "dropping-particle" : "", "family" : "Ueno", "given" : "Kenichi", "non-dropping-particle" : "", "parse-names" : false, "suffix" : "" }, { "dropping-particle" : "", "family" : "Waggoner", "given" : "R. Allen", "non-dropping-particle" : "", "parse-names" : false, "suffix" : "" }, { "dropping-particle" : "", "family" : "Gardner", "given" : "Justin L.", "non-dropping-particle" : "", "parse-names" : false, "suffix" : "" }, { "dropping-particle" : "", "family" : "Tanaka", "given" : "Keiji", "non-dropping-particle" : "", "parse-names" : false, "suffix" : "" }, { "dropping-particle" : "", "family" : "Cheng", "given" : "Kang", "non-dropping-particle" : "", "parse-names" : false, "suffix" : "" } ], "container-title" : "Nature Neuroscience", "id" : "ITEM-1", "issue" : "11", "issued" : { "date-parts" : [ [ "2007" ] ] }, "page" : "1404-1406", "title" : "A temporal frequency-dependent functional architecture in human V1 revealed by high-resolution fMRI", "type" : "article-journal", "volume" : "10" }, "uris" : [ "http://www.mendeley.com/documents/?uuid=ecf464ce-008b-4825-bf79-0feb00a481ca" ] }, { "id" : "ITEM-2", "itemData" : { "DOI" : "10.1038/385529a0", "ISBN" : "0028-0836 (Print)\\r0028-0836 (Linking)", "ISSN" : "00280836", "PMID" : "9020358", "abstract" : "Spatial and temporal frequencies are important attributes of the visual scene. It is a long-standing question whether these attributes are represented in a spatially organized way in cat primary visual cortex. Using optical imaging of intrinsic signals, we show here that grating stimuli of different spatial frequencies drifting at various speeds produce distinct activity patterns. Rather than observing a map of continuously changing spatial frequency preference across the cortical surface, we found only two distinct sets of domains, one preferring low spatial frequency and high speed, and the other high spatial frequency and low speed. We compared the arrangement of these spatio-temporal frequency domains with the cytochrome oxidase staining pattern, which, based on work in primate striate cortex, is thought to reflect the partition of the visual cortex into different processing streams. We found that the cytochrome oxidase blobs in cat striate cortex coincide with domains engaged in the processing of low spatial and high temporal frequency contents of the visual scene. Together with other recent results, our data suggest that spatiotemporal frequency domains are a manifestation of parallel streams in cat visual cortex, with distinct patterns of thalamic inputs and extrastriate projections.", "author" : [ { "dropping-particle" : "", "family" : "Shoham", "given" : "Doron", "non-dropping-particle" : "", "parse-names" : false, "suffix" : "" }, { "dropping-particle" : "", "family" : "H\u00fcbener", "given" : "Mark", "non-dropping-particle" : "", "parse-names" : false, "suffix" : "" }, { "dropping-particle" : "", "family" : "Schulze", "given" : "Silke", "non-dropping-particle" : "", "parse-names" : false, "suffix" : "" }, { "dropping-particle" : "", "family" : "Grinvald", "given" : "Amiram", "non-dropping-particle" : "", "parse-names" : false, "suffix" : "" }, { "dropping-particle" : "", "family" : "Bonhoeffer", "given" : "Tobias", "non-dropping-particle" : "", "parse-names" : false, "suffix" : "" } ], "container-title" : "Nature", "id" : "ITEM-2", "issue" : "6616", "issued" : { "date-parts" : [ [ "1997" ] ] }, "page" : "529-533", "title" : "Spatio-temporal frequency domains and their relation to cytochrome oxidase staining in cat visual cortex", "type" : "article", "volume" : "385" }, "uris" : [ "http://www.mendeley.com/documents/?uuid=ad5af72d-7aa2-400c-abb2-af423ae7b0a9" ] }, { "id" : "ITEM-3", "itemData" : { "DOI" : "10.1167/8.10.5", "ISBN" : "1534-7362", "ISSN" : "1534-7362", "PMID" : "19146347", "abstract" : "Human medial occipital cortex comprises multiple visual areas, each with a distinct retinotopic representation of visual environment. We measured spatial frequency (SF) tuning curves with functional magnetic resonance imaging (fMRI) and found consistent differences between these areas. Areas V1, V2, VP, V3, V4v, and V3A were all band-pass tuned, with progressively lower SF optima in V1, V2, and V3A. In VP and V3, the SF optima were similar to optima in V2, whereas V4v showed more individual variation and scattered SF representations on the cortical surface. Area V5+ showed low-pass SF tuning. In each area, the SF optimum declined with increasing eccentricity. After accounting for the cortical magnification, the cortical extent of the optimal spatial wavelengths was approximately constant across eccentricity in V1, which suggests an anatomical constraint for the optimal SF, and this extent is actually comparable to the extent of horizontal connections within primate V1. The optimal spatial wavelengths in the visual field are also of similar extent to the spatial summation fields of macaque V1. The progressive decline in the SF tuning from V1 to V2 and V3A is compatible with the view that these areas represent visual information at different spatial scales.", "author" : [ { "dropping-particle" : "", "family" : "Henriksson", "given" : "L.", "non-dropping-particle" : "", "parse-names" : false, "suffix" : "" }, { "dropping-particle" : "", "family" : "Nurminen", "given" : "L.", "non-dropping-particle" : "", "parse-names" : false, "suffix" : "" }, { "dropping-particle" : "", "family" : "Hyvarinen", "given" : "A.", "non-dropping-particle" : "", "parse-names" : false, "suffix" : "" }, { "dropping-particle" : "", "family" : "Vanni", "given" : "S.", "non-dropping-particle" : "", "parse-names" : false, "suffix" : "" } ], "container-title" : "Journal of Vision", "id" : "ITEM-3", "issue" : "10", "issued" : { "date-parts" : [ [ "2008" ] ] }, "page" : "1-13", "title" : "Spatial frequency tuning in human retinotopic visual areas", "type" : "article-journal", "volume" : "8" }, "uris" : [ "http://www.mendeley.com/documents/?uuid=9ab92698-c372-4898-96c6-539fdb759454" ] }, { "id" : "ITEM-4", "itemData" : { "DOI" : "10.1113/jphysiol.1973.sp010261", "ISBN" : "0022-3751 (Print)\\r0022-3751 (Linking)", "ISSN" : "14697793", "PMID" : "4733479", "abstract" : "1. The sensitivity to temporally modulated sinusoidal gratings was determined. Two thresholds could be distinguished for the modulated gratings: the contrast at which flicker could be perceived and the contrast at which the spatial structure became distinct. 2. The flicker detection thresholds and pattern recognition threshold varied independently as functions of the spatial and temporal frequencies, suggesting that the two thresholds represent the activity of two indepen- dent systems of channels. 3. The channels detecting flicker prefer low and medium spatial fre- quencies. They have a pronounced decline in sensitivity at low temporal frequencies of sinusoidal modulation. They respond twice as well to grat- ings whose phase is alternated repetitively as to gratings turned on and off at the same rate. 4. The channels responsible for the discrimination of spatial structure are most responsive at high and medium spatial frequencies. There is no decline in sensitivity at low temporal frequencies. These channels respond equally well to alternating and on/off gratings up to about 8 Hz. 5. The temporal properties as revealed with sinusoidal modulation, suggest that the flicker-detecting channels would give transient responses to prolonged presentation of stimuli: the channels responsible for analyzing the spatial structure would give sustained responses. The responses of the two types of channel to alternating and on/off gratings confirm this suggestion.", "author" : [ { "dropping-particle" : "", "family" : "Kulikowski", "given" : "J. J.", "non-dropping-particle" : "", "parse-names" : false, "suffix" : "" }, { "dropping-particle" : "", "family" : "Tolhurst", "given" : "D. J.", "non-dropping-particle" : "", "parse-names" : false, "suffix" : "" } ], "container-title" : "The Journal of Physiology", "id" : "ITEM-4", "issue" : "1", "issued" : { "date-parts" : [ [ "1973" ] ] }, "page" : "149-162", "title" : "Psychophysical evidence for sustained and transient detectors in human vision", "type" : "article-journal", "volume" : "232" }, "uris" : [ "http://www.mendeley.com/documents/?uuid=4b2f70b7-3abb-4969-8a3e-1e44b7970262" ] }, { "id" : "ITEM-5", "itemData" : { "DOI" : "10.1364/JOSAA.33.000A53", "ISSN" : "1520-8532", "PMID" : "26974942", "abstract" : "Psychophysical sensitivity to red-green chromatic modulation decreases with visual eccentricity, compared to sensitivity to luminance modulation, even after appropriate stimulus scaling. This is likely to occur at a central, rather than a retinal, site. Blood-oxygenation-level-dependent (BOLD) functional magnetic resonance imaging (fMRI) responses to stimuli designed to separately stimulate different afferent channels' [red-green, luminance, and short-wavelength (S)-cone] circular gratings were recorded as a function of visual eccentricity (\u00b110 deg) and spatial frequency (SF) in human primary visual cortex (V1) and further visual areas (V2v, V3v). In V1, the SF tuning of BOLD fMRI responses became coarser with eccentricity. For red-green and luminance gratings, similar SF tuning curves were found at all eccentricities. The pattern for S-cone modulation differed, with SF tuning changing more slowly with eccentricity than for the other two modalities. This may be due to the different retinal distribution with eccentricity of this receptor type. A similar pattern held in V2v and V3v. This would suggest that transformation or spatial filtering of the chromatic (red-green) signal occurs beyond these areas.", "author" : [ { "dropping-particle" : "", "family" : "D'Souza", "given" : "D.", "non-dropping-particle" : "", "parse-names" : false, "suffix" : "" }, { "dropping-particle" : "", "family" : "Auer", "given" : "Tibor", "non-dropping-particle" : "", "parse-names" : false, "suffix" : "" }, { "dropping-particle" : "", "family" : "Frahm", "given" : "Jens", "non-dropping-particle" : "", "parse-names" : false, "suffix" : "" }, { "dropping-particle" : "", "family" : "Strasburger", "given" : "Hans", "non-dropping-particle" : "", "parse-names" : false, "suffix" : "" }, { "dropping-particle" : "", "family" : "Lee", "given" : "Barry B", "non-dropping-particle" : "", "parse-names" : false, "suffix" : "" } ], "container-title" : "Journal of the Optical Society of America. A", "id" : "ITEM-5", "issue" : "3", "issued" : { "date-parts" : [ [ "2016" ] ] }, "page" : "53-64", "title" : "Dependence of chromatic responses in V1 on visual field eccentricity and spatial frequency: an fMRI study.", "type" : "article-journal", "volume" : "33" }, "uris" : [ "http://www.mendeley.com/documents/?uuid=bf2e12e1-6173-4684-950b-230ca5b36545" ] } ], "mendeley" : { "formattedCitation" : "(D\u2019Souza, Auer, Frahm, Strasburger, &amp; Lee, 2016; Henriksson, Nurminen, Hyvarinen, &amp; Vanni, 2008; Kulikowski &amp; Tolhurst, 1973; Shoham, H\u00fcbener, Schulze, Grinvald, &amp; Bonhoeffer, 1997; Sun et al., 2007)", "plainTextFormattedCitation" : "(D\u2019Souza, Auer, Frahm, Strasburger, &amp; Lee, 2016; Henriksson, Nurminen, Hyvarinen, &amp; Vanni, 2008; Kulikowski &amp; Tolhurst, 1973; Shoham, H\u00fcbener, Schulze, Grinvald, &amp; Bonhoeffer, 1997; Sun et al., 2007)", "previouslyFormattedCitation" : "(D\u2019Souza, Auer, Frahm, Strasburger, &amp; Lee, 2016; Henriksson, Nurminen, Hyvarinen, &amp; Vanni, 2008; Kulikowski &amp; Tolhurst, 1973; Shoham, H\u00fcbener, Schulze, Grinvald, &amp; Bonhoeffer, 1997; Sun et al., 2007)" }, "properties" : {  }, "schema" : "https://github.com/citation-style-language/schema/raw/master/csl-citation.json" }</w:instrText>
      </w:r>
      <w:r w:rsidR="0074503A" w:rsidRPr="00C42272">
        <w:rPr>
          <w:rFonts w:ascii="Helvetica" w:hAnsi="Helvetica"/>
          <w:color w:val="000000" w:themeColor="text1"/>
        </w:rPr>
        <w:fldChar w:fldCharType="separate"/>
      </w:r>
      <w:r w:rsidR="0029309F" w:rsidRPr="0029309F">
        <w:rPr>
          <w:rFonts w:ascii="Helvetica" w:hAnsi="Helvetica"/>
          <w:noProof/>
          <w:color w:val="000000" w:themeColor="text1"/>
        </w:rPr>
        <w:t>(D’Souza, Auer, Frahm, Strasburger, &amp; Lee, 2016; Henriksson, Nurminen, Hyvarinen, &amp; Vanni, 2008; Kulikowski &amp; Tolhurst, 1973; Shoham, Hübener, Schulze, Grinvald, &amp; Bonhoeffer, 1997; Sun et al., 2007)</w:t>
      </w:r>
      <w:r w:rsidR="0074503A" w:rsidRPr="00C42272">
        <w:rPr>
          <w:rFonts w:ascii="Helvetica" w:hAnsi="Helvetica"/>
          <w:color w:val="000000" w:themeColor="text1"/>
        </w:rPr>
        <w:fldChar w:fldCharType="end"/>
      </w:r>
      <w:r w:rsidRPr="00C42272">
        <w:rPr>
          <w:rFonts w:ascii="Helvetica" w:hAnsi="Helvetica"/>
          <w:color w:val="000000" w:themeColor="text1"/>
        </w:rPr>
        <w:t xml:space="preserve">. </w:t>
      </w:r>
      <w:r w:rsidR="0067039C">
        <w:rPr>
          <w:rFonts w:ascii="Helvetica" w:hAnsi="Helvetica"/>
          <w:color w:val="000000" w:themeColor="text1"/>
        </w:rPr>
        <w:t>Here, we report measurements made at</w:t>
      </w:r>
      <w:r w:rsidR="00E92A36">
        <w:rPr>
          <w:rFonts w:ascii="Helvetica" w:hAnsi="Helvetica"/>
          <w:color w:val="000000" w:themeColor="text1"/>
        </w:rPr>
        <w:t xml:space="preserve"> a single spatial frequency (1</w:t>
      </w:r>
      <w:r w:rsidR="0029309F">
        <w:rPr>
          <w:rFonts w:ascii="Helvetica" w:hAnsi="Helvetica"/>
          <w:color w:val="000000" w:themeColor="text1"/>
        </w:rPr>
        <w:t xml:space="preserve"> </w:t>
      </w:r>
      <w:proofErr w:type="spellStart"/>
      <w:r w:rsidR="00E92A36">
        <w:rPr>
          <w:rFonts w:ascii="Helvetica" w:hAnsi="Helvetica"/>
          <w:color w:val="000000" w:themeColor="text1"/>
        </w:rPr>
        <w:t>cpd</w:t>
      </w:r>
      <w:proofErr w:type="spellEnd"/>
      <w:r w:rsidR="0067039C">
        <w:rPr>
          <w:rFonts w:ascii="Helvetica" w:hAnsi="Helvetica"/>
          <w:color w:val="000000" w:themeColor="text1"/>
        </w:rPr>
        <w:t xml:space="preserve">). This frequency was chosen because it is </w:t>
      </w:r>
      <w:r w:rsidR="00E92A36">
        <w:rPr>
          <w:rFonts w:ascii="Helvetica" w:hAnsi="Helvetica"/>
          <w:color w:val="000000" w:themeColor="text1"/>
        </w:rPr>
        <w:t xml:space="preserve">well </w:t>
      </w:r>
      <w:r w:rsidR="0067039C">
        <w:rPr>
          <w:rFonts w:ascii="Helvetica" w:hAnsi="Helvetica"/>
          <w:color w:val="000000" w:themeColor="text1"/>
        </w:rPr>
        <w:t>below the spatial resolution limit at the highest eccentricities measured, yet</w:t>
      </w:r>
      <w:r w:rsidR="0069174E">
        <w:rPr>
          <w:rFonts w:ascii="Helvetica" w:hAnsi="Helvetica"/>
          <w:color w:val="000000" w:themeColor="text1"/>
        </w:rPr>
        <w:t xml:space="preserve"> </w:t>
      </w:r>
      <w:r w:rsidR="0067039C">
        <w:rPr>
          <w:rFonts w:ascii="Helvetica" w:hAnsi="Helvetica"/>
          <w:color w:val="000000" w:themeColor="text1"/>
        </w:rPr>
        <w:t>generates robus</w:t>
      </w:r>
      <w:r w:rsidR="00FD7441">
        <w:rPr>
          <w:rFonts w:ascii="Helvetica" w:hAnsi="Helvetica"/>
          <w:color w:val="000000" w:themeColor="text1"/>
        </w:rPr>
        <w:t>t responses in the fovea</w:t>
      </w:r>
      <w:r w:rsidR="0067039C">
        <w:rPr>
          <w:rFonts w:ascii="Helvetica" w:hAnsi="Helvetica"/>
          <w:color w:val="000000" w:themeColor="text1"/>
        </w:rPr>
        <w:t xml:space="preserve"> </w:t>
      </w:r>
      <w:r w:rsidR="009C1BF6" w:rsidRPr="00124715">
        <w:rPr>
          <w:rFonts w:ascii="Helvetica" w:eastAsia="Times New Roman" w:hAnsi="Helvetica" w:cs="Arial"/>
          <w:bCs/>
          <w:color w:val="000000" w:themeColor="text1"/>
          <w:lang w:eastAsia="en-GB"/>
        </w:rPr>
        <w:fldChar w:fldCharType="begin" w:fldLock="1"/>
      </w:r>
      <w:r w:rsidR="0029309F">
        <w:rPr>
          <w:rFonts w:ascii="Helvetica" w:eastAsia="Times New Roman" w:hAnsi="Helvetica" w:cs="Arial"/>
          <w:bCs/>
          <w:color w:val="000000" w:themeColor="text1"/>
          <w:lang w:eastAsia="en-GB"/>
        </w:rPr>
        <w:instrText>ADDIN CSL_CITATION { "citationItems" : [ { "id" : "ITEM-1", "itemData" : { "DOI" : "10.1167/8.10.5", "ISBN" : "1534-7362", "ISSN" : "1534-7362", "PMID" : "19146347", "abstract" : "Human medial occipital cortex comprises multiple visual areas, each with a distinct retinotopic representation of visual environment. We measured spatial frequency (SF) tuning curves with functional magnetic resonance imaging (fMRI) and found consistent differences between these areas. Areas V1, V2, VP, V3, V4v, and V3A were all band-pass tuned, with progressively lower SF optima in V1, V2, and V3A. In VP and V3, the SF optima were similar to optima in V2, whereas V4v showed more individual variation and scattered SF representations on the cortical surface. Area V5+ showed low-pass SF tuning. In each area, the SF optimum declined with increasing eccentricity. After accounting for the cortical magnification, the cortical extent of the optimal spatial wavelengths was approximately constant across eccentricity in V1, which suggests an anatomical constraint for the optimal SF, and this extent is actually comparable to the extent of horizontal connections within primate V1. The optimal spatial wavelengths in the visual field are also of similar extent to the spatial summation fields of macaque V1. The progressive decline in the SF tuning from V1 to V2 and V3A is compatible with the view that these areas represent visual information at different spatial scales.", "author" : [ { "dropping-particle" : "", "family" : "Henriksson", "given" : "L.", "non-dropping-particle" : "", "parse-names" : false, "suffix" : "" }, { "dropping-particle" : "", "family" : "Nurminen", "given" : "L.", "non-dropping-particle" : "", "parse-names" : false, "suffix" : "" }, { "dropping-particle" : "", "family" : "Hyvarinen", "given" : "A.", "non-dropping-particle" : "", "parse-names" : false, "suffix" : "" }, { "dropping-particle" : "", "family" : "Vanni", "given" : "S.", "non-dropping-particle" : "", "parse-names" : false, "suffix" : "" } ], "container-title" : "Journal of Vision", "id" : "ITEM-1", "issue" : "10", "issued" : { "date-parts" : [ [ "2008" ] ] }, "page" : "1-13", "title" : "Spatial frequency tuning in human retinotopic visual areas", "type" : "article-journal", "volume" : "8" }, "uris" : [ "http://www.mendeley.com/documents/?uuid=9ab92698-c372-4898-96c6-539fdb759454" ] }, { "id" : "ITEM-2", "itemData" : { "DOI" : "10.1016/j.neuroimage.2017.11.022", "ISBN" : "1095-9572 (Electronic) 1053-8119 (Linking)", "ISSN" : "10959572", "PMID" : "29155081", "abstract" : "The spatial sensitivity of the human visual system depends on stimulus color: achromatic gratings can be resolved at relatively high spatial frequencies while sensitivity to isoluminant color contrast tends to be more low-pass. Models of early spatial vision often assume that the receptive field size of pattern-sensitive neurons is correlated with their spatial frequency sensitivity - larger receptive fields are typically associated with lower optimal spatial frequency. A strong prediction of this model is that neurons coding isoluminant chromatic patterns should have, on average, a larger receptive field size than neurons sensitive to achromatic patterns. Here, we test this assumption using functional magnetic resonance imaging (fMRI). We show that while spatial frequency sensitivity depends on chromaticity in the manner predicted by behavioral measurements, population receptive field (pRF) size measurements show no such dependency. At any given eccentricity, the mean pRF size for neuronal populations driven by luminance, opponent red/green and S-cone isolating contrast, are identical. Changes in pRF size (for example, an increase with eccentricity and visual area hierarchy) are also identical across the three chromatic conditions. These results suggest that fMRI measurements of receptive field size and spatial resolution can be decoupled under some circumstances - potentially reflecting a fundamental dissociation between these parameters at the level of neuronal populations.", "author" : [ { "dropping-particle" : "", "family" : "Welbourne", "given" : "Lauren E.", "non-dropping-particle" : "", "parse-names" : false, "suffix" : "" }, { "dropping-particle" : "", "family" : "Morland", "given" : "Antony B.", "non-dropping-particle" : "", "parse-names" : false, "suffix" : "" }, { "dropping-particle" : "", "family" : "Wade", "given" : "Alex R.", "non-dropping-particle" : "", "parse-names" : false, "suffix" : "" } ], "container-title" : "NeuroImage", "id" : "ITEM-2", "issue" : "May 2017", "issued" : { "date-parts" : [ [ "2018" ] ] }, "page" : "84-94", "publisher" : "Elsevier Ltd", "title" : "Population receptive field (pRF) measurements of chromatic responses in human visual cortex using fMRI", "type" : "article-journal", "volume" : "167" }, "uris" : [ "http://www.mendeley.com/documents/?uuid=40994eb0-9f8d-4e4a-ad8e-7b19b860a5db" ] }, { "id" : "ITEM-3", "itemData" : { "DOI" : "10.1364/JOSAA.33.000A53", "ISSN" : "1520-8532", "PMID" : "26974942", "abstract" : "Psychophysical sensitivity to red-green chromatic modulation decreases with visual eccentricity, compared to sensitivity to luminance modulation, even after appropriate stimulus scaling. This is likely to occur at a central, rather than a retinal, site. Blood-oxygenation-level-dependent (BOLD) functional magnetic resonance imaging (fMRI) responses to stimuli designed to separately stimulate different afferent channels' [red-green, luminance, and short-wavelength (S)-cone] circular gratings were recorded as a function of visual eccentricity (\u00b110 deg) and spatial frequency (SF) in human primary visual cortex (V1) and further visual areas (V2v, V3v). In V1, the SF tuning of BOLD fMRI responses became coarser with eccentricity. For red-green and luminance gratings, similar SF tuning curves were found at all eccentricities. The pattern for S-cone modulation differed, with SF tuning changing more slowly with eccentricity than for the other two modalities. This may be due to the different retinal distribution with eccentricity of this receptor type. A similar pattern held in V2v and V3v. This would suggest that transformation or spatial filtering of the chromatic (red-green) signal occurs beyond these areas.", "author" : [ { "dropping-particle" : "", "family" : "D'Souza", "given" : "D.", "non-dropping-particle" : "", "parse-names" : false, "suffix" : "" }, { "dropping-particle" : "", "family" : "Auer", "given" : "Tibor", "non-dropping-particle" : "", "parse-names" : false, "suffix" : "" }, { "dropping-particle" : "", "family" : "Frahm", "given" : "Jens", "non-dropping-particle" : "", "parse-names" : false, "suffix" : "" }, { "dropping-particle" : "", "family" : "Strasburger", "given" : "Hans", "non-dropping-particle" : "", "parse-names" : false, "suffix" : "" }, { "dropping-particle" : "", "family" : "Lee", "given" : "Barry B", "non-dropping-particle" : "", "parse-names" : false, "suffix" : "" } ], "container-title" : "Journal of the Optical Society of America. A", "id" : "ITEM-3", "issue" : "3", "issued" : { "date-parts" : [ [ "2016" ] ] }, "page" : "53-64", "title" : "Dependence of chromatic responses in V1 on visual field eccentricity and spatial frequency: an fMRI study.", "type" : "article-journal", "volume" : "33" }, "uris" : [ "http://www.mendeley.com/documents/?uuid=bf2e12e1-6173-4684-950b-230ca5b36545" ] } ], "mendeley" : { "formattedCitation" : "(D\u2019Souza et al., 2016; Henriksson et al., 2008; Welbourne, Morland, &amp; Wade, 2018)", "plainTextFormattedCitation" : "(D\u2019Souza et al., 2016; Henriksson et al., 2008; Welbourne, Morland, &amp; Wade, 2018)", "previouslyFormattedCitation" : "(D\u2019Souza et al., 2016; Henriksson et al., 2008; Welbourne, Morland, &amp; Wade, 2018)" }, "properties" : {  }, "schema" : "https://github.com/citation-style-language/schema/raw/master/csl-citation.json" }</w:instrText>
      </w:r>
      <w:r w:rsidR="009C1BF6" w:rsidRPr="00124715">
        <w:rPr>
          <w:rFonts w:ascii="Helvetica" w:eastAsia="Times New Roman" w:hAnsi="Helvetica" w:cs="Arial"/>
          <w:bCs/>
          <w:color w:val="000000" w:themeColor="text1"/>
          <w:lang w:eastAsia="en-GB"/>
        </w:rPr>
        <w:fldChar w:fldCharType="separate"/>
      </w:r>
      <w:r w:rsidR="0029309F" w:rsidRPr="0029309F">
        <w:rPr>
          <w:rFonts w:ascii="Helvetica" w:eastAsia="Times New Roman" w:hAnsi="Helvetica" w:cs="Arial"/>
          <w:bCs/>
          <w:noProof/>
          <w:color w:val="000000" w:themeColor="text1"/>
          <w:lang w:eastAsia="en-GB"/>
        </w:rPr>
        <w:t>(D’Souza et al., 2016; Henriksson et al., 2008; Welbourne, Morland, &amp; Wade, 2018)</w:t>
      </w:r>
      <w:r w:rsidR="009C1BF6" w:rsidRPr="00124715">
        <w:rPr>
          <w:rFonts w:ascii="Helvetica" w:eastAsia="Times New Roman" w:hAnsi="Helvetica" w:cs="Arial"/>
          <w:bCs/>
          <w:color w:val="000000" w:themeColor="text1"/>
          <w:lang w:eastAsia="en-GB"/>
        </w:rPr>
        <w:fldChar w:fldCharType="end"/>
      </w:r>
      <w:r w:rsidR="00AA1363" w:rsidRPr="00C42272">
        <w:rPr>
          <w:rFonts w:ascii="Helvetica" w:eastAsia="Times New Roman" w:hAnsi="Helvetica" w:cs="Arial"/>
          <w:bCs/>
          <w:color w:val="000000" w:themeColor="text1"/>
          <w:lang w:eastAsia="en-GB"/>
        </w:rPr>
        <w:t xml:space="preserve">. </w:t>
      </w:r>
      <w:r w:rsidR="00FD7441">
        <w:rPr>
          <w:rFonts w:ascii="Helvetica" w:eastAsia="Times New Roman" w:hAnsi="Helvetica" w:cs="Arial"/>
          <w:bCs/>
          <w:color w:val="000000" w:themeColor="text1"/>
          <w:lang w:eastAsia="en-GB"/>
        </w:rPr>
        <w:t xml:space="preserve">It is possible that our results would change if a different spatial frequency was used: altering the base spatial frequency might, for example, alter the balance of parvo- to magnocellular cells contributing to the stimulus at each </w:t>
      </w:r>
      <w:r w:rsidR="0029309F">
        <w:rPr>
          <w:rFonts w:ascii="Helvetica" w:eastAsia="Times New Roman" w:hAnsi="Helvetica" w:cs="Arial"/>
          <w:bCs/>
          <w:color w:val="000000" w:themeColor="text1"/>
          <w:lang w:eastAsia="en-GB"/>
        </w:rPr>
        <w:t xml:space="preserve">eccentricity, which would, in turn, alter the average temporal response properties </w:t>
      </w:r>
      <w:r w:rsidR="0029309F">
        <w:rPr>
          <w:rFonts w:ascii="Helvetica" w:eastAsia="Times New Roman" w:hAnsi="Helvetica" w:cs="Arial"/>
          <w:bCs/>
          <w:color w:val="000000" w:themeColor="text1"/>
          <w:lang w:eastAsia="en-GB"/>
        </w:rPr>
        <w:fldChar w:fldCharType="begin" w:fldLock="1"/>
      </w:r>
      <w:r w:rsidR="0029309F">
        <w:rPr>
          <w:rFonts w:ascii="Helvetica" w:eastAsia="Times New Roman" w:hAnsi="Helvetica" w:cs="Arial"/>
          <w:bCs/>
          <w:color w:val="000000" w:themeColor="text1"/>
          <w:lang w:eastAsia="en-GB"/>
        </w:rPr>
        <w:instrText>ADDIN CSL_CITATION { "citationItems" : [ { "id" : "ITEM-1", "itemData" : { "ISBN" : "0022-3077 (Print)", "ISSN" : "0022-3077", "PMID" : "11353027", "abstract" : "It is now well appreciated that parallel retino-geniculo-cortical pathways exist in the monkey as in the cat, the species in which parallel visual pathways were first and most thoroughly documented. What remains unclear is precisely how many separate pathways pass through the parvo- and magnocellular divisions of the macaque lateral geniculate nucleus (LGN), what relationships-homologous or otherwise-these pathways have to the cat's X, Y, and W pathways, and whether these are affected by visual deprivation. To address these issues of classification and trans-species comparison, we used achromatic stimuli to obtain an extensive set of quantitative measurements of receptive field properties in the parvo- and magnocellular laminae of the LGN of nine macaque monkeys: four normally reared and five monocularly deprived of vision by lid suture near the time of birth. In agreement with previous studies, we find that on average magnocellular neurons differ from parvocellular neurons by having shorter response latencies to optic chiasm stimulation, greater sensitivity to luminance contrast, and better temporal resolution. Magnocellular laminae are also distinguished by containing neurons that summate luminance over their receptive fields nonlinearly (Y cells) and whose temporal response phases decrease with increasing stimulus contrast (indicative of a contrast gain control mechanism). We found little evidence for major differences between magno- and parvocellular neurons on the basis of most spatial parameters except that at any eccentricity, the neurons with the smallest receptive field centers tended to be parvocellular. All parameters were distributed unimodally and continuously through the parvo- and magnocellular populations, giving no indications of subpopulations within each division. Monocular deprivation led to clear anatomical effects: cells in deprived-eye laminae were pale and shrunken compared with those in nondeprived eye laminae, and Cat-301 immunoreactivity in deprived laminae was essentially uniformly abolished. However, deprivation had only subtle effects on the response properties of LGN neurons. Neurons driven by the deprived eye in both magno- and parvocellular laminae had lower nonlinearity indices (i.e., summed signals across their receptive fields more linearly) and were somewhat less responsive. In magnocellular laminae driven by the deprived eye, neuronal response latencies to stimulation of the optic chiasm were slightly shorter than t\u2026", "author" : [ { "dropping-particle" : "", "family" : "Levitt", "given" : "Jonathan B", "non-dropping-particle" : "", "parse-names" : false, "suffix" : "" }, { "dropping-particle" : "", "family" : "Schumer", "given" : "Robert A", "non-dropping-particle" : "", "parse-names" : false, "suffix" : "" }, { "dropping-particle" : "", "family" : "Sherman", "given" : "S Murray", "non-dropping-particle" : "", "parse-names" : false, "suffix" : "" }, { "dropping-particle" : "", "family" : "Spear", "given" : "Peter D", "non-dropping-particle" : "", "parse-names" : false, "suffix" : "" }, { "dropping-particle" : "", "family" : "Movshon", "given" : "J Anthony", "non-dropping-particle" : "", "parse-names" : false, "suffix" : "" } ], "container-title" : "Journal of neurophysiology", "id" : "ITEM-1", "issue" : "5", "issued" : { "date-parts" : [ [ "2001" ] ] }, "page" : "2111-29", "title" : "Visual response properties of neurons in the LGN of normally reared and visually deprived macaque monkeys.", "type" : "article-journal", "volume" : "85" }, "uris" : [ "http://www.mendeley.com/documents/?uuid=2896cfbf-b559-434d-a8ec-c46798c69c73" ] } ], "mendeley" : { "formattedCitation" : "(Levitt, Schumer, Sherman, Spear, &amp; Movshon, 2001)", "plainTextFormattedCitation" : "(Levitt, Schumer, Sherman, Spear, &amp; Movshon, 2001)", "previouslyFormattedCitation" : "(Levitt, Schumer, Sherman, Spear, &amp; Movshon, 2001)" }, "properties" : {  }, "schema" : "https://github.com/citation-style-language/schema/raw/master/csl-citation.json" }</w:instrText>
      </w:r>
      <w:r w:rsidR="0029309F">
        <w:rPr>
          <w:rFonts w:ascii="Helvetica" w:eastAsia="Times New Roman" w:hAnsi="Helvetica" w:cs="Arial"/>
          <w:bCs/>
          <w:color w:val="000000" w:themeColor="text1"/>
          <w:lang w:eastAsia="en-GB"/>
        </w:rPr>
        <w:fldChar w:fldCharType="separate"/>
      </w:r>
      <w:r w:rsidR="0029309F" w:rsidRPr="0029309F">
        <w:rPr>
          <w:rFonts w:ascii="Helvetica" w:eastAsia="Times New Roman" w:hAnsi="Helvetica" w:cs="Arial"/>
          <w:bCs/>
          <w:noProof/>
          <w:color w:val="000000" w:themeColor="text1"/>
          <w:lang w:eastAsia="en-GB"/>
        </w:rPr>
        <w:t>(Levitt, Schumer, Sherman, Spear, &amp; Movshon, 2001)</w:t>
      </w:r>
      <w:r w:rsidR="0029309F">
        <w:rPr>
          <w:rFonts w:ascii="Helvetica" w:eastAsia="Times New Roman" w:hAnsi="Helvetica" w:cs="Arial"/>
          <w:bCs/>
          <w:color w:val="000000" w:themeColor="text1"/>
          <w:lang w:eastAsia="en-GB"/>
        </w:rPr>
        <w:fldChar w:fldCharType="end"/>
      </w:r>
      <w:r w:rsidR="00E92A36">
        <w:rPr>
          <w:rFonts w:ascii="Helvetica" w:eastAsia="Times New Roman" w:hAnsi="Helvetica" w:cs="Arial"/>
          <w:bCs/>
          <w:color w:val="000000" w:themeColor="text1"/>
          <w:lang w:eastAsia="en-GB"/>
        </w:rPr>
        <w:t>.</w:t>
      </w:r>
    </w:p>
    <w:p w14:paraId="256C2FD8" w14:textId="77777777" w:rsidR="006C06FA" w:rsidRPr="00525E68" w:rsidRDefault="006C06FA" w:rsidP="006C06FA">
      <w:pPr>
        <w:spacing w:line="480" w:lineRule="auto"/>
        <w:jc w:val="both"/>
        <w:rPr>
          <w:rFonts w:ascii="Helvetica" w:hAnsi="Helvetica"/>
          <w:color w:val="000000" w:themeColor="text1"/>
        </w:rPr>
      </w:pPr>
    </w:p>
    <w:p w14:paraId="54123D64" w14:textId="214F0D82" w:rsidR="00D557CA" w:rsidRPr="00525E68" w:rsidRDefault="00D557CA" w:rsidP="00AC60AE">
      <w:pPr>
        <w:spacing w:line="480" w:lineRule="auto"/>
        <w:jc w:val="both"/>
        <w:rPr>
          <w:rFonts w:ascii="Helvetica" w:hAnsi="Helvetica"/>
          <w:i/>
          <w:color w:val="000000" w:themeColor="text1"/>
        </w:rPr>
      </w:pPr>
      <w:r w:rsidRPr="00525E68">
        <w:rPr>
          <w:rFonts w:ascii="Helvetica" w:hAnsi="Helvetica"/>
          <w:i/>
          <w:color w:val="000000" w:themeColor="text1"/>
        </w:rPr>
        <w:t>hV4 is similar to the psychophysical observer</w:t>
      </w:r>
    </w:p>
    <w:p w14:paraId="100B2F81" w14:textId="1E4C5EAF" w:rsidR="00B961F3" w:rsidRPr="00525E68" w:rsidRDefault="006A32E6" w:rsidP="00854441">
      <w:pPr>
        <w:spacing w:line="480" w:lineRule="auto"/>
        <w:ind w:firstLine="720"/>
        <w:jc w:val="both"/>
        <w:rPr>
          <w:rFonts w:ascii="Helvetica" w:hAnsi="Helvetica"/>
          <w:color w:val="000000" w:themeColor="text1"/>
        </w:rPr>
      </w:pPr>
      <w:r w:rsidRPr="00525E68">
        <w:rPr>
          <w:rFonts w:ascii="Helvetica" w:hAnsi="Helvetica"/>
          <w:color w:val="000000" w:themeColor="text1"/>
        </w:rPr>
        <w:t>Unlike earlier visual areas</w:t>
      </w:r>
      <w:r w:rsidR="00F06491" w:rsidRPr="00525E68">
        <w:rPr>
          <w:rFonts w:ascii="Helvetica" w:hAnsi="Helvetica"/>
          <w:color w:val="000000" w:themeColor="text1"/>
        </w:rPr>
        <w:t>, we found that</w:t>
      </w:r>
      <w:r w:rsidR="006422C2" w:rsidRPr="00525E68">
        <w:rPr>
          <w:rFonts w:ascii="Helvetica" w:hAnsi="Helvetica"/>
          <w:color w:val="000000" w:themeColor="text1"/>
        </w:rPr>
        <w:t xml:space="preserve"> </w:t>
      </w:r>
      <w:r w:rsidR="00F06491" w:rsidRPr="00525E68">
        <w:rPr>
          <w:rFonts w:ascii="Helvetica" w:hAnsi="Helvetica"/>
          <w:color w:val="000000" w:themeColor="text1"/>
        </w:rPr>
        <w:t xml:space="preserve">temporal contrast sensitivity </w:t>
      </w:r>
      <w:r w:rsidR="00CA1D65" w:rsidRPr="00525E68">
        <w:rPr>
          <w:rFonts w:ascii="Helvetica" w:hAnsi="Helvetica"/>
          <w:color w:val="000000" w:themeColor="text1"/>
        </w:rPr>
        <w:t>does</w:t>
      </w:r>
      <w:r w:rsidR="00F06491" w:rsidRPr="00525E68">
        <w:rPr>
          <w:rFonts w:ascii="Helvetica" w:hAnsi="Helvetica"/>
          <w:color w:val="000000" w:themeColor="text1"/>
        </w:rPr>
        <w:t xml:space="preserve"> not differ </w:t>
      </w:r>
      <w:r w:rsidR="00783BBA">
        <w:rPr>
          <w:rFonts w:ascii="Helvetica" w:hAnsi="Helvetica"/>
          <w:color w:val="000000" w:themeColor="text1"/>
        </w:rPr>
        <w:t xml:space="preserve">significantly </w:t>
      </w:r>
      <w:r w:rsidR="00F06491" w:rsidRPr="00525E68">
        <w:rPr>
          <w:rFonts w:ascii="Helvetica" w:hAnsi="Helvetica"/>
          <w:color w:val="000000" w:themeColor="text1"/>
        </w:rPr>
        <w:t>as a function of eccentricity in hV4</w:t>
      </w:r>
      <w:r w:rsidR="00783BBA">
        <w:rPr>
          <w:rFonts w:ascii="Helvetica" w:hAnsi="Helvetica"/>
          <w:color w:val="000000" w:themeColor="text1"/>
        </w:rPr>
        <w:t xml:space="preserve">. Specifically, there appears to be </w:t>
      </w:r>
      <w:r w:rsidR="00783BBA">
        <w:rPr>
          <w:rFonts w:ascii="Helvetica" w:hAnsi="Helvetica"/>
          <w:color w:val="000000" w:themeColor="text1"/>
        </w:rPr>
        <w:lastRenderedPageBreak/>
        <w:t>little</w:t>
      </w:r>
      <w:r w:rsidR="00F65215">
        <w:rPr>
          <w:rFonts w:ascii="Helvetica" w:hAnsi="Helvetica"/>
          <w:color w:val="000000" w:themeColor="text1"/>
        </w:rPr>
        <w:t xml:space="preserve"> peripheral bias towards </w:t>
      </w:r>
      <w:r w:rsidR="00783BBA">
        <w:rPr>
          <w:rFonts w:ascii="Helvetica" w:hAnsi="Helvetica"/>
          <w:color w:val="000000" w:themeColor="text1"/>
        </w:rPr>
        <w:t xml:space="preserve">high </w:t>
      </w:r>
      <w:r w:rsidR="00F65215">
        <w:rPr>
          <w:rFonts w:ascii="Helvetica" w:hAnsi="Helvetica"/>
          <w:color w:val="000000" w:themeColor="text1"/>
        </w:rPr>
        <w:t>temporal contrast.</w:t>
      </w:r>
      <w:r w:rsidR="00F06491" w:rsidRPr="00525E68">
        <w:rPr>
          <w:rFonts w:ascii="Helvetica" w:hAnsi="Helvetica"/>
          <w:color w:val="000000" w:themeColor="text1"/>
        </w:rPr>
        <w:t xml:space="preserve"> </w:t>
      </w:r>
      <w:r w:rsidR="006C1E26" w:rsidRPr="00525E68">
        <w:rPr>
          <w:rFonts w:ascii="Helvetica" w:hAnsi="Helvetica"/>
          <w:color w:val="000000" w:themeColor="text1"/>
        </w:rPr>
        <w:t>Instead, t</w:t>
      </w:r>
      <w:r w:rsidR="008E71DC" w:rsidRPr="00525E68">
        <w:rPr>
          <w:rFonts w:ascii="Helvetica" w:hAnsi="Helvetica"/>
          <w:color w:val="000000" w:themeColor="text1"/>
        </w:rPr>
        <w:t xml:space="preserve">emporal contrast sensitivity in </w:t>
      </w:r>
      <w:r w:rsidR="00D557CA" w:rsidRPr="00525E68">
        <w:rPr>
          <w:rFonts w:ascii="Helvetica" w:hAnsi="Helvetica"/>
          <w:color w:val="000000" w:themeColor="text1"/>
        </w:rPr>
        <w:t>hV4 is more reflective of the behavioural observer.</w:t>
      </w:r>
      <w:r w:rsidR="004553A9" w:rsidRPr="00525E68">
        <w:rPr>
          <w:rFonts w:ascii="Helvetica" w:hAnsi="Helvetica"/>
          <w:color w:val="000000" w:themeColor="text1"/>
        </w:rPr>
        <w:t xml:space="preserve"> </w:t>
      </w:r>
      <w:r w:rsidR="00FF5AE2">
        <w:rPr>
          <w:rFonts w:ascii="Helvetica" w:hAnsi="Helvetica"/>
          <w:color w:val="000000" w:themeColor="text1"/>
        </w:rPr>
        <w:t>After bootstrapping</w:t>
      </w:r>
      <w:r w:rsidR="001C3FEE" w:rsidRPr="00525E68">
        <w:rPr>
          <w:rFonts w:ascii="Helvetica" w:hAnsi="Helvetica"/>
          <w:color w:val="000000" w:themeColor="text1"/>
        </w:rPr>
        <w:t xml:space="preserve"> a</w:t>
      </w:r>
      <w:r w:rsidR="004553A9" w:rsidRPr="00525E68">
        <w:rPr>
          <w:rFonts w:ascii="Helvetica" w:hAnsi="Helvetica"/>
          <w:color w:val="000000" w:themeColor="text1"/>
        </w:rPr>
        <w:t xml:space="preserve"> </w:t>
      </w:r>
      <w:r w:rsidR="00605175" w:rsidRPr="00525E68">
        <w:rPr>
          <w:rFonts w:ascii="Helvetica" w:hAnsi="Helvetica"/>
          <w:color w:val="000000" w:themeColor="text1"/>
        </w:rPr>
        <w:t>linear model</w:t>
      </w:r>
      <w:r w:rsidR="004553A9" w:rsidRPr="00525E68">
        <w:rPr>
          <w:rFonts w:ascii="Helvetica" w:hAnsi="Helvetica"/>
          <w:color w:val="000000" w:themeColor="text1"/>
        </w:rPr>
        <w:t xml:space="preserve"> to assess the contribution of </w:t>
      </w:r>
      <w:r w:rsidR="00605175" w:rsidRPr="00525E68">
        <w:rPr>
          <w:rFonts w:ascii="Helvetica" w:hAnsi="Helvetica"/>
          <w:color w:val="000000" w:themeColor="text1"/>
        </w:rPr>
        <w:t>our</w:t>
      </w:r>
      <w:r w:rsidR="004553A9" w:rsidRPr="00525E68">
        <w:rPr>
          <w:rFonts w:ascii="Helvetica" w:hAnsi="Helvetica"/>
          <w:color w:val="000000" w:themeColor="text1"/>
        </w:rPr>
        <w:t xml:space="preserve"> </w:t>
      </w:r>
      <w:r w:rsidR="00F65215">
        <w:rPr>
          <w:rFonts w:ascii="Helvetica" w:hAnsi="Helvetica"/>
          <w:color w:val="000000" w:themeColor="text1"/>
        </w:rPr>
        <w:t xml:space="preserve">20Hz </w:t>
      </w:r>
      <w:r w:rsidR="004553A9" w:rsidRPr="00525E68">
        <w:rPr>
          <w:rFonts w:ascii="Helvetica" w:hAnsi="Helvetica"/>
          <w:color w:val="000000" w:themeColor="text1"/>
        </w:rPr>
        <w:t>C</w:t>
      </w:r>
      <w:r w:rsidR="004553A9" w:rsidRPr="00525E68">
        <w:rPr>
          <w:rFonts w:ascii="Helvetica" w:hAnsi="Helvetica"/>
          <w:color w:val="000000" w:themeColor="text1"/>
          <w:vertAlign w:val="subscript"/>
        </w:rPr>
        <w:t xml:space="preserve">50 </w:t>
      </w:r>
      <w:r w:rsidR="004553A9" w:rsidRPr="00525E68">
        <w:rPr>
          <w:rFonts w:ascii="Helvetica" w:hAnsi="Helvetica"/>
          <w:color w:val="000000" w:themeColor="text1"/>
        </w:rPr>
        <w:t xml:space="preserve">data to </w:t>
      </w:r>
      <w:r w:rsidR="009D0FBA">
        <w:rPr>
          <w:rFonts w:ascii="Helvetica" w:hAnsi="Helvetica"/>
          <w:color w:val="000000" w:themeColor="text1"/>
        </w:rPr>
        <w:t>a fit of</w:t>
      </w:r>
      <w:r w:rsidR="004553A9" w:rsidRPr="00525E68">
        <w:rPr>
          <w:rFonts w:ascii="Helvetica" w:hAnsi="Helvetica"/>
          <w:color w:val="000000" w:themeColor="text1"/>
        </w:rPr>
        <w:t xml:space="preserve"> </w:t>
      </w:r>
      <w:r w:rsidR="00605175" w:rsidRPr="00525E68">
        <w:rPr>
          <w:rFonts w:ascii="Helvetica" w:hAnsi="Helvetica"/>
          <w:color w:val="000000" w:themeColor="text1"/>
        </w:rPr>
        <w:t>psychophysical</w:t>
      </w:r>
      <w:r w:rsidR="004553A9" w:rsidRPr="00525E68">
        <w:rPr>
          <w:rFonts w:ascii="Helvetica" w:hAnsi="Helvetica"/>
          <w:color w:val="000000" w:themeColor="text1"/>
        </w:rPr>
        <w:t xml:space="preserve"> </w:t>
      </w:r>
      <w:r w:rsidR="009D0FBA">
        <w:rPr>
          <w:rFonts w:ascii="Helvetica" w:hAnsi="Helvetica"/>
          <w:color w:val="000000" w:themeColor="text1"/>
        </w:rPr>
        <w:t>measurements</w:t>
      </w:r>
      <w:r w:rsidR="004553A9" w:rsidRPr="00525E68">
        <w:rPr>
          <w:rFonts w:ascii="Helvetica" w:hAnsi="Helvetica"/>
          <w:color w:val="000000" w:themeColor="text1"/>
        </w:rPr>
        <w:t xml:space="preserve">, we found </w:t>
      </w:r>
      <w:r w:rsidR="00605175" w:rsidRPr="00525E68">
        <w:rPr>
          <w:rFonts w:ascii="Helvetica" w:hAnsi="Helvetica"/>
          <w:color w:val="000000" w:themeColor="text1"/>
        </w:rPr>
        <w:t xml:space="preserve">that </w:t>
      </w:r>
      <w:r w:rsidR="004553A9" w:rsidRPr="00525E68">
        <w:rPr>
          <w:rFonts w:ascii="Helvetica" w:hAnsi="Helvetica"/>
          <w:color w:val="000000" w:themeColor="text1"/>
        </w:rPr>
        <w:t xml:space="preserve">hV4 </w:t>
      </w:r>
      <w:r w:rsidR="00605175" w:rsidRPr="00525E68">
        <w:rPr>
          <w:rFonts w:ascii="Helvetica" w:hAnsi="Helvetica"/>
          <w:color w:val="000000" w:themeColor="text1"/>
        </w:rPr>
        <w:t>had a great</w:t>
      </w:r>
      <w:r w:rsidR="00E26852" w:rsidRPr="00525E68">
        <w:rPr>
          <w:rFonts w:ascii="Helvetica" w:hAnsi="Helvetica"/>
          <w:color w:val="000000" w:themeColor="text1"/>
        </w:rPr>
        <w:t>er</w:t>
      </w:r>
      <w:r w:rsidR="004553A9" w:rsidRPr="00525E68">
        <w:rPr>
          <w:rFonts w:ascii="Helvetica" w:hAnsi="Helvetica"/>
          <w:color w:val="000000" w:themeColor="text1"/>
        </w:rPr>
        <w:t xml:space="preserve"> </w:t>
      </w:r>
      <w:r w:rsidR="00605175" w:rsidRPr="00525E68">
        <w:rPr>
          <w:rFonts w:ascii="Helvetica" w:hAnsi="Helvetica"/>
          <w:color w:val="000000" w:themeColor="text1"/>
        </w:rPr>
        <w:t xml:space="preserve">contribution to </w:t>
      </w:r>
      <w:r w:rsidR="009D0FBA">
        <w:rPr>
          <w:rFonts w:ascii="Helvetica" w:hAnsi="Helvetica"/>
          <w:color w:val="000000" w:themeColor="text1"/>
        </w:rPr>
        <w:t>psychophysical</w:t>
      </w:r>
      <w:r w:rsidR="00605175" w:rsidRPr="00525E68">
        <w:rPr>
          <w:rFonts w:ascii="Helvetica" w:hAnsi="Helvetica"/>
          <w:color w:val="000000" w:themeColor="text1"/>
        </w:rPr>
        <w:t xml:space="preserve"> sensitivities</w:t>
      </w:r>
      <w:r w:rsidR="004553A9" w:rsidRPr="00525E68">
        <w:rPr>
          <w:rFonts w:ascii="Helvetica" w:hAnsi="Helvetica"/>
          <w:color w:val="000000" w:themeColor="text1"/>
        </w:rPr>
        <w:t xml:space="preserve"> </w:t>
      </w:r>
      <w:r w:rsidR="00605175" w:rsidRPr="00525E68">
        <w:rPr>
          <w:rFonts w:ascii="Helvetica" w:hAnsi="Helvetica"/>
          <w:color w:val="000000" w:themeColor="text1"/>
        </w:rPr>
        <w:t>when compared to all other</w:t>
      </w:r>
      <w:r w:rsidR="004553A9" w:rsidRPr="00525E68">
        <w:rPr>
          <w:rFonts w:ascii="Helvetica" w:hAnsi="Helvetica"/>
          <w:color w:val="000000" w:themeColor="text1"/>
        </w:rPr>
        <w:t xml:space="preserve"> </w:t>
      </w:r>
      <w:r w:rsidR="00AD67A1" w:rsidRPr="00525E68">
        <w:rPr>
          <w:rFonts w:ascii="Helvetica" w:hAnsi="Helvetica"/>
          <w:color w:val="000000" w:themeColor="text1"/>
        </w:rPr>
        <w:t xml:space="preserve">visual </w:t>
      </w:r>
      <w:r w:rsidR="004553A9" w:rsidRPr="00525E68">
        <w:rPr>
          <w:rFonts w:ascii="Helvetica" w:hAnsi="Helvetica"/>
          <w:color w:val="000000" w:themeColor="text1"/>
        </w:rPr>
        <w:t>areas.</w:t>
      </w:r>
      <w:r w:rsidR="00B632BA" w:rsidRPr="00525E68">
        <w:rPr>
          <w:rFonts w:ascii="Helvetica" w:hAnsi="Helvetica"/>
          <w:color w:val="000000" w:themeColor="text1"/>
        </w:rPr>
        <w:t xml:space="preserve"> </w:t>
      </w:r>
      <w:r w:rsidR="006C1E26" w:rsidRPr="00525E68">
        <w:rPr>
          <w:rFonts w:ascii="Helvetica" w:hAnsi="Helvetica"/>
          <w:color w:val="000000" w:themeColor="text1"/>
        </w:rPr>
        <w:t>It may be</w:t>
      </w:r>
      <w:r w:rsidR="00392959" w:rsidRPr="00525E68">
        <w:rPr>
          <w:rFonts w:ascii="Helvetica" w:hAnsi="Helvetica"/>
          <w:color w:val="000000" w:themeColor="text1"/>
        </w:rPr>
        <w:t xml:space="preserve"> that </w:t>
      </w:r>
      <w:r w:rsidR="004C7E41" w:rsidRPr="00525E68">
        <w:rPr>
          <w:rFonts w:ascii="Helvetica" w:hAnsi="Helvetica"/>
          <w:color w:val="000000" w:themeColor="text1"/>
        </w:rPr>
        <w:t>higher</w:t>
      </w:r>
      <w:r w:rsidR="002919A4">
        <w:rPr>
          <w:rFonts w:ascii="Helvetica" w:hAnsi="Helvetica"/>
          <w:color w:val="000000" w:themeColor="text1"/>
        </w:rPr>
        <w:t xml:space="preserve"> order</w:t>
      </w:r>
      <w:r w:rsidR="004C7E41" w:rsidRPr="00525E68">
        <w:rPr>
          <w:rFonts w:ascii="Helvetica" w:hAnsi="Helvetica"/>
          <w:color w:val="000000" w:themeColor="text1"/>
        </w:rPr>
        <w:t xml:space="preserve"> areas become increasingly invariant to</w:t>
      </w:r>
      <w:r w:rsidR="00FE113E" w:rsidRPr="00525E68">
        <w:rPr>
          <w:rFonts w:ascii="Helvetica" w:hAnsi="Helvetica"/>
          <w:color w:val="000000" w:themeColor="text1"/>
        </w:rPr>
        <w:t xml:space="preserve"> </w:t>
      </w:r>
      <w:r w:rsidR="006C778A" w:rsidRPr="00525E68">
        <w:rPr>
          <w:rFonts w:ascii="Helvetica" w:hAnsi="Helvetica"/>
          <w:color w:val="000000" w:themeColor="text1"/>
        </w:rPr>
        <w:t xml:space="preserve">eccentricity-dependent </w:t>
      </w:r>
      <w:r w:rsidR="00FE113E" w:rsidRPr="00525E68">
        <w:rPr>
          <w:rFonts w:ascii="Helvetica" w:hAnsi="Helvetica"/>
          <w:color w:val="000000" w:themeColor="text1"/>
        </w:rPr>
        <w:t>differences in</w:t>
      </w:r>
      <w:r w:rsidR="004C7E41" w:rsidRPr="00525E68">
        <w:rPr>
          <w:rFonts w:ascii="Helvetica" w:hAnsi="Helvetica"/>
          <w:color w:val="000000" w:themeColor="text1"/>
        </w:rPr>
        <w:t xml:space="preserve"> low-level </w:t>
      </w:r>
      <w:r w:rsidR="00F347D1" w:rsidRPr="00525E68">
        <w:rPr>
          <w:rFonts w:ascii="Helvetica" w:hAnsi="Helvetica"/>
          <w:color w:val="000000" w:themeColor="text1"/>
        </w:rPr>
        <w:t>features</w:t>
      </w:r>
      <w:r w:rsidR="006C778A" w:rsidRPr="00525E68">
        <w:rPr>
          <w:rFonts w:ascii="Helvetica" w:hAnsi="Helvetica"/>
          <w:color w:val="000000" w:themeColor="text1"/>
        </w:rPr>
        <w:t xml:space="preserve">, </w:t>
      </w:r>
      <w:r w:rsidR="00F347D1" w:rsidRPr="00525E68">
        <w:rPr>
          <w:rFonts w:ascii="Helvetica" w:hAnsi="Helvetica"/>
          <w:color w:val="000000" w:themeColor="text1"/>
        </w:rPr>
        <w:t>including</w:t>
      </w:r>
      <w:r w:rsidR="002919A4">
        <w:rPr>
          <w:rFonts w:ascii="Helvetica" w:hAnsi="Helvetica"/>
          <w:color w:val="000000" w:themeColor="text1"/>
        </w:rPr>
        <w:t xml:space="preserve"> contrast and</w:t>
      </w:r>
      <w:r w:rsidR="00F347D1" w:rsidRPr="00525E68">
        <w:rPr>
          <w:rFonts w:ascii="Helvetica" w:hAnsi="Helvetica"/>
          <w:color w:val="000000" w:themeColor="text1"/>
        </w:rPr>
        <w:t xml:space="preserve"> temporal frequency</w:t>
      </w:r>
      <w:r w:rsidR="006C778A" w:rsidRPr="00525E68">
        <w:rPr>
          <w:rFonts w:ascii="Helvetica" w:hAnsi="Helvetica"/>
          <w:color w:val="000000" w:themeColor="text1"/>
        </w:rPr>
        <w:t>,</w:t>
      </w:r>
      <w:r w:rsidR="00F347D1" w:rsidRPr="00525E68">
        <w:rPr>
          <w:rFonts w:ascii="Helvetica" w:hAnsi="Helvetica"/>
          <w:color w:val="000000" w:themeColor="text1"/>
        </w:rPr>
        <w:t xml:space="preserve"> and instead represent more complex sti</w:t>
      </w:r>
      <w:r w:rsidR="00EB1087" w:rsidRPr="00525E68">
        <w:rPr>
          <w:rFonts w:ascii="Helvetica" w:hAnsi="Helvetica"/>
          <w:color w:val="000000" w:themeColor="text1"/>
        </w:rPr>
        <w:t xml:space="preserve">mulus aspects relating to shape, </w:t>
      </w:r>
      <w:r w:rsidR="00F347D1" w:rsidRPr="00525E68">
        <w:rPr>
          <w:rFonts w:ascii="Helvetica" w:hAnsi="Helvetica"/>
          <w:color w:val="000000" w:themeColor="text1"/>
        </w:rPr>
        <w:t>identity</w:t>
      </w:r>
      <w:r w:rsidR="00EB1087" w:rsidRPr="00525E68">
        <w:rPr>
          <w:rFonts w:ascii="Helvetica" w:hAnsi="Helvetica"/>
          <w:color w:val="000000" w:themeColor="text1"/>
        </w:rPr>
        <w:t>,</w:t>
      </w:r>
      <w:r w:rsidR="00620C08" w:rsidRPr="00525E68">
        <w:rPr>
          <w:rFonts w:ascii="Helvetica" w:hAnsi="Helvetica"/>
          <w:color w:val="000000" w:themeColor="text1"/>
        </w:rPr>
        <w:t xml:space="preserve"> and colour</w:t>
      </w:r>
      <w:r w:rsidR="007D7204" w:rsidRPr="00525E68">
        <w:rPr>
          <w:rFonts w:ascii="Helvetica" w:hAnsi="Helvetica"/>
          <w:color w:val="000000" w:themeColor="text1"/>
        </w:rPr>
        <w:t xml:space="preserve"> </w:t>
      </w:r>
      <w:r w:rsidR="00A2021C" w:rsidRPr="00124715">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"10.3389/fncom.2014.00084", "ISBN" : "1662-5188", "ISSN" : "1662-5188", "PMID" : "25140147", "abstract" : "THE VISUAL SYSTEM IS SPLIT INTO TWO PROCESSING STREAMS: a ventral stream that receives color and form information and a dorsal stream that receives motion information. Each stream processes that information hierarchically, with each stage building upon the previous. In the ventral stream this leads to the formation of object representations that ultimately allow for object recognition regardless of changes in the surrounding environment. In the dorsal stream, this hierarchical processing has classically been thought to lead to the computation of complex motion in three dimensions. However, there is evidence to suggest that there is integration of both dorsal and ventral stream information into motion computation processes, giving rise to intermediate object representations, which facilitate object selection and decision making mechanisms in the dorsal stream. First we review the hierarchical processing of motion along the dorsal stream and the building up of object representations along the ventral stream. Then we discuss recent work on the integration of ventral and dorsal stream features that lead to intermediate object representations in the dorsal stream. Finally we propose a framework describing how and at what stage different features are integrated into dorsal visual stream object representations. Determining the integration of features along the dorsal stream is necessary to understand not only how the dorsal stream builds up an object representation but also which computations are performed on object representations instead of local features.", "author" : [ { "dropping-particle" : "", "family" : "Perry", "given" : "Carolyn Jeane", "non-dropping-particle" : "", "parse-names" : false, "suffix" : "" }, { "dropping-particle" : "", "family" : "Fallah", "given" : "Mazyar", "non-dropping-particle" : "", "parse-names" : false, "suffix" : "" } ], "container-title" : "Frontiers in Computational Neuroscience", "id" : "ITEM-1", "issue" : "84", "issued" : { "date-parts" : [ [ "2014" ] ] }, "page" : "1-17", "title" : "Feature integration and object representations along the dorsal stream visual hierarchy", "type" : "article-journal", "volume" : "8" }, "uris" : [ "http://www.mendeley.com/documents/?uuid=d1cb0d5f-507d-4cf1-8950-cde7d2f7da82" ] }, { "id" : "ITEM-2", "itemData" : { "author" : [ { "dropping-particle" : "", "family" : "Milner", "given" : "A.D", "non-dropping-particle" : "", "parse-names" : false, "suffix" : "" }, { "dropping-particle" : "", "family" : "Goodale", "given" : "M.A", "non-dropping-particle" : "", "parse-names" : false, "suffix" : "" } ], "id" : "ITEM-2", "issued" : { "date-parts" : [ [ "1995" ] ] }, "publisher" : "Oxford University Press", "publisher-place" : "Oxford, UK", "title" : "The visual brain in action", "type" : "article" }, "uris" : [ "http://www.mendeley.com/documents/?uuid=3a525fa5-69c8-4e44-9fa8-8b6810a02346" ] }, { "id" : "ITEM-3", "itemData" : { "DOI" : "10.1093/cercor/1.1.1", "ISBN" : "1047-3211 (Print)\\n1047-3211 (Linking)", "ISSN" : "1047-3211", "PMID" : "1822724", "abstract" : "In recent years, many new cortical areas have been identified in the macaque monkey. The number of identified connections between areas has increased even more dramatically. We report here on (1) a summary of the layout of cortical areas associated with vision and with other modalities, (2) a computerized database for storing and representing large amounts of information on connectivity patterns, and (3) the application of these data to the analysis of hierarchical organization of the cerebral cortex. Our analysis concentrates on the visual system, which includes 25 neocortical areas that are predominantly or exclusively visual in function, plus an additional 7 areas that we regard as visual-association areas on the basis of their extensive visual inputs. A total of 305 connections among these 32 visual and visual-association areas have been reported. This represents 31% of the possible number of pathways if each area were connected with all others. The actual degree of connectivity is likely to be closer to 40%. The great majority of pathways involve reciprocal connections between areas. There are also extensive connections with cortical areas outside the visual system proper, including the somatosensory cortex, as well as neocortical, transitional, and archicortical regions in the temporal and frontal lobes. In the somatosensory/motor system, there are 62 identified pathways linking 13 cortical areas, suggesting an overall connectivity of about 40%. Based on the laminar patterns of connections between areas, we propose a hierarchy of visual areas and of somatosensory/motor areas that is more comprehensive than those suggested in other recent studies. The current version of the visual hierarchy includes 10 levels of cortical processing. Altogether, it contains 14 levels if one includes the retina and lateral geniculate nucleus at the bottom as well as the entorhinal cortex and hippocampus at the top. Within this hierarchy, there are multiple, intertwined processing streams, which, at a low level, are related to the compartmental organization of areas V1 and V2 and, at a high level, are related to the distinction between processing centers in the temporal and parietal lobes. However, there are some pathways and relationships (about 10% of the total) whose descriptions do not fit cleanly into this hierarchical scheme for one reason or another. In most instances, though, it is unclear whether these represent genuine exceptions to a strict hierarchy rather\u2026", "author" : [ { "dropping-particle" : "", "family" : "Felleman", "given" : "Daniel J", "non-dropping-particle" : "", "parse-names" : false, "suffix" : "" }, { "dropping-particle" : "", "family" : "Essen", "given" : "David C", "non-dropping-particle" : "Van", "parse-names" : false, "suffix" : "" } ], "container-title" : "Cerebral Cortex", "id" : "ITEM-3", "issue" : "1", "issued" : { "date-parts" : [ [ "1991" ] ] }, "page" : "1-47", "title" : "Distributed hierachical processing in the primate cerebral cortex", "type" : "article-journal", "volume" : "1" }, "uris" : [ "http://www.mendeley.com/documents/?uuid=22c89e58-88fd-434a-ab42-2ed16f43fc5b" ] }, { "id" : "ITEM-4", "itemData" : { "DOI" : "10.1152/jn.2002.87.6.3102", "author" : [ { "dropping-particle" : "", "family" : "Avidan", "given" : "Galia", "non-dropping-particle" : "", "parse-names" : false, "suffix" : "" }, { "dropping-particle" : "", "family" : "Harel", "given" : "Michal", "non-dropping-particle" : "", "parse-names" : false, "suffix" : "" }, { "dropping-particle" : "", "family" : "Hendler", "given" : "Talma", "non-dropping-particle" : "", "parse-names" : false, "suffix" : "" }, { "dropping-particle" : "", "family" : "Ben-bashat", "given" : "Dafna", "non-dropping-particle" : "", "parse-names" : false, "suffix" : "" }, { "dropping-particle" : "", "family" : "Zohary", "given" : "Ehud", "non-dropping-particle" : "", "parse-names" : false, "suffix" : "" }, { "dropping-particle" : "", "family" : "Papanikolaou", "given" : "Amalia", "non-dropping-particle" : "", "parse-names" : false, "suffix" : "" }, { "dropping-particle" : "", "family" : "Keliris", "given" : "Georgios A", "non-dropping-particle" : "", "parse-names" : false, "suffix" : "" }, { "dropping-particle" : "", "family" : "Papageorgiou", "given" : "T Dorina", "non-dropping-particle" : "", "parse-names" : false, "suffix" : "" }, { "dropping-particle" : "", "family" : "Shao", "given" : "Yibin", "non-dropping-particle" : "", "parse-names" : false, "suffix" : "" }, { "dropping-particle" : "", "family" : "Krapp", "given" : "Elke", "non-dropping-particle" : "", "parse-names" : false, "suffix" : "" }, { "dropping-particle" : "", "family" : "Papageorgiou", "given" : "Eleni", "non-dropping-particle" : "", "parse-names" : false, "suffix" : "" }, { "dropping-particle" : "", "family" : "Stingl", "given" : "Katarina", "non-dropping-particle" : "", "parse-names" : false, "suffix" : "" }, { "dropping-particle" : "", "family" : "Bruckmann", "given" : "Anna", "non-dropping-particle" : "", "parse-names" : false, "suffix" : "" }, { "dropping-particle" : "", "family" : "Schiefer", "given" : "Ulrich", "non-dropping-particle" : "", "parse-names" : false, "suffix" : "" }, { "dropping-particle" : "", "family" : "Logothetis", "given" : "Nikos K", "non-dropping-particle" : "", "parse-names" : false, "suffix" : "" }, { "dropping-particle" : "", "family" : "Smirnakis", "given" : "Stelios M", "non-dropping-particle" : "", "parse-names" : false, "suffix" : "" } ], "container-title" : "Journal of neurophysiology", "id" : "ITEM-4", "issue" : "6", "issued" : { "date-parts" : [ [ "2002" ] ] }, "page" : "3102-3116", "title" : "Contrast Sensitivity in Human Visual Areas and Its Relationship to Object Recognition", "type" : "article-journal", "volume" : "87" }, "uris" : [ "http://www.mendeley.com/documents/?uuid=8b85d63c-98b8-4675-9041-a00b6f2b4584" ] } ], "mendeley" : { "formattedCitation" : "(Avidan et al., 2002; Felleman &amp; Van Essen, 1991; Milner &amp; Goodale, 1995; Perry &amp; Fallah, 2014)", "plainTextFormattedCitation" : "(Avidan et al., 2002; Felleman &amp; Van Essen, 1991; Milner &amp; Goodale, 1995; Perry &amp; Fallah, 2014)", "previouslyFormattedCitation" : "(Avidan et al., 2002; Felleman &amp; Van Essen, 1991; Milner &amp; Goodale, 1995; Perry &amp; Fallah, 2014)" }, "properties" : {  }, "schema" : "https://github.com/citation-style-language/schema/raw/master/csl-citation.json" }</w:instrText>
      </w:r>
      <w:r w:rsidR="00A2021C" w:rsidRPr="00124715">
        <w:rPr>
          <w:rFonts w:ascii="Helvetica" w:hAnsi="Helvetica"/>
          <w:color w:val="000000" w:themeColor="text1"/>
        </w:rPr>
        <w:fldChar w:fldCharType="separate"/>
      </w:r>
      <w:r w:rsidR="002919A4" w:rsidRPr="002919A4">
        <w:rPr>
          <w:rFonts w:ascii="Helvetica" w:hAnsi="Helvetica"/>
          <w:noProof/>
          <w:color w:val="000000" w:themeColor="text1"/>
        </w:rPr>
        <w:t>(Avidan et al., 2002; Felleman &amp; Van Essen, 1991; Milner &amp; Goodale, 1995; Perry &amp; Fallah, 2014)</w:t>
      </w:r>
      <w:r w:rsidR="00A2021C" w:rsidRPr="00124715">
        <w:rPr>
          <w:rFonts w:ascii="Helvetica" w:hAnsi="Helvetica"/>
          <w:color w:val="000000" w:themeColor="text1"/>
        </w:rPr>
        <w:fldChar w:fldCharType="end"/>
      </w:r>
      <w:r w:rsidR="00620C08" w:rsidRPr="00C42272">
        <w:rPr>
          <w:rFonts w:ascii="Helvetica" w:hAnsi="Helvetica"/>
          <w:color w:val="000000" w:themeColor="text1"/>
        </w:rPr>
        <w:t>.</w:t>
      </w:r>
      <w:r w:rsidR="00F347D1" w:rsidRPr="00124715">
        <w:rPr>
          <w:rFonts w:ascii="Helvetica" w:hAnsi="Helvetica"/>
          <w:color w:val="000000" w:themeColor="text1"/>
        </w:rPr>
        <w:t xml:space="preserve"> </w:t>
      </w:r>
      <w:r w:rsidR="00EB1087" w:rsidRPr="00525E68">
        <w:rPr>
          <w:rFonts w:ascii="Helvetica" w:hAnsi="Helvetica"/>
          <w:color w:val="000000" w:themeColor="text1"/>
        </w:rPr>
        <w:t xml:space="preserve">For example, </w:t>
      </w:r>
      <w:r w:rsidR="002713DA" w:rsidRPr="00525E68">
        <w:rPr>
          <w:rFonts w:ascii="Helvetica" w:hAnsi="Helvetica"/>
          <w:color w:val="000000" w:themeColor="text1"/>
        </w:rPr>
        <w:t>hV4 has</w:t>
      </w:r>
      <w:r w:rsidR="00EB1087" w:rsidRPr="00525E68">
        <w:rPr>
          <w:rFonts w:ascii="Helvetica" w:hAnsi="Helvetica"/>
          <w:color w:val="000000" w:themeColor="text1"/>
        </w:rPr>
        <w:t xml:space="preserve"> previously</w:t>
      </w:r>
      <w:r w:rsidR="002713DA" w:rsidRPr="00525E68">
        <w:rPr>
          <w:rFonts w:ascii="Helvetica" w:hAnsi="Helvetica"/>
          <w:color w:val="000000" w:themeColor="text1"/>
        </w:rPr>
        <w:t xml:space="preserve"> been found to have a </w:t>
      </w:r>
      <w:r w:rsidR="00C05EF2" w:rsidRPr="00525E68">
        <w:rPr>
          <w:rFonts w:ascii="Helvetica" w:hAnsi="Helvetica"/>
          <w:color w:val="000000" w:themeColor="text1"/>
        </w:rPr>
        <w:t xml:space="preserve">much </w:t>
      </w:r>
      <w:r w:rsidR="0050055B" w:rsidRPr="00525E68">
        <w:rPr>
          <w:rFonts w:ascii="Helvetica" w:hAnsi="Helvetica"/>
          <w:color w:val="000000" w:themeColor="text1"/>
        </w:rPr>
        <w:t>coarser</w:t>
      </w:r>
      <w:r w:rsidR="002713DA" w:rsidRPr="00525E68">
        <w:rPr>
          <w:rFonts w:ascii="Helvetica" w:hAnsi="Helvetica"/>
          <w:color w:val="000000" w:themeColor="text1"/>
        </w:rPr>
        <w:t xml:space="preserve"> representation of spatial frequency</w:t>
      </w:r>
      <w:r w:rsidR="00C05EF2" w:rsidRPr="00525E68">
        <w:rPr>
          <w:rFonts w:ascii="Helvetica" w:hAnsi="Helvetica"/>
          <w:color w:val="000000" w:themeColor="text1"/>
        </w:rPr>
        <w:t xml:space="preserve"> </w:t>
      </w:r>
      <w:r w:rsidR="00547C8B">
        <w:rPr>
          <w:rFonts w:ascii="Helvetica" w:hAnsi="Helvetica"/>
          <w:color w:val="000000" w:themeColor="text1"/>
        </w:rPr>
        <w:t xml:space="preserve">and </w:t>
      </w:r>
      <w:r w:rsidR="00D736BE">
        <w:rPr>
          <w:rFonts w:ascii="Helvetica" w:hAnsi="Helvetica"/>
          <w:color w:val="000000" w:themeColor="text1"/>
        </w:rPr>
        <w:t xml:space="preserve">an </w:t>
      </w:r>
      <w:r w:rsidR="00B679A0">
        <w:rPr>
          <w:rFonts w:ascii="Helvetica" w:hAnsi="Helvetica"/>
          <w:color w:val="000000" w:themeColor="text1"/>
        </w:rPr>
        <w:t>increased</w:t>
      </w:r>
      <w:r w:rsidR="002919A4">
        <w:rPr>
          <w:rFonts w:ascii="Helvetica" w:hAnsi="Helvetica"/>
          <w:color w:val="000000" w:themeColor="text1"/>
        </w:rPr>
        <w:t xml:space="preserve"> </w:t>
      </w:r>
      <w:r w:rsidR="009D0FBA">
        <w:rPr>
          <w:rFonts w:ascii="Helvetica" w:hAnsi="Helvetica"/>
          <w:color w:val="000000" w:themeColor="text1"/>
        </w:rPr>
        <w:t>tolerance to temporal dynamics</w:t>
      </w:r>
      <w:r w:rsidR="00547C8B">
        <w:rPr>
          <w:rFonts w:ascii="Helvetica" w:hAnsi="Helvetica"/>
          <w:color w:val="000000" w:themeColor="text1"/>
        </w:rPr>
        <w:t xml:space="preserve"> </w:t>
      </w:r>
      <w:r w:rsidR="00547C8B" w:rsidRPr="00525E68">
        <w:rPr>
          <w:rFonts w:ascii="Helvetica" w:hAnsi="Helvetica"/>
          <w:color w:val="000000" w:themeColor="text1"/>
        </w:rPr>
        <w:t>when compared to earlier visual areas</w:t>
      </w:r>
      <w:r w:rsidR="00547C8B">
        <w:rPr>
          <w:rFonts w:ascii="Helvetica" w:hAnsi="Helvetica"/>
          <w:color w:val="000000" w:themeColor="text1"/>
        </w:rPr>
        <w:t>, suggesting these areas are less concerned</w:t>
      </w:r>
      <w:r w:rsidR="009D0FBA">
        <w:rPr>
          <w:rFonts w:ascii="Helvetica" w:hAnsi="Helvetica"/>
          <w:color w:val="000000" w:themeColor="text1"/>
        </w:rPr>
        <w:t xml:space="preserve"> with these early visual properties</w:t>
      </w:r>
      <w:r w:rsidR="00547C8B">
        <w:rPr>
          <w:rFonts w:ascii="Helvetica" w:hAnsi="Helvetica"/>
          <w:color w:val="000000" w:themeColor="text1"/>
        </w:rPr>
        <w:t xml:space="preserve"> </w:t>
      </w:r>
      <w:r w:rsidR="002713DA" w:rsidRPr="00124715">
        <w:rPr>
          <w:rFonts w:ascii="Helvetica" w:hAnsi="Helvetica"/>
          <w:color w:val="000000" w:themeColor="text1"/>
        </w:rPr>
        <w:fldChar w:fldCharType="begin" w:fldLock="1"/>
      </w:r>
      <w:r w:rsidR="00EC324A">
        <w:rPr>
          <w:rFonts w:ascii="Helvetica" w:hAnsi="Helvetica"/>
          <w:color w:val="000000" w:themeColor="text1"/>
        </w:rPr>
        <w:instrText>ADDIN CSL_CITATION { "citationItems" : [ { "id" : "ITEM-1", "itemData" : { "DOI" : "10.1167/8.10.5", "ISBN" : "1534-7362", "ISSN" : "1534-7362", "PMID" : "19146347", "abstract" : "Human medial occipital cortex comprises multiple visual areas, each with a distinct retinotopic representation of visual environment. We measured spatial frequency (SF) tuning curves with functional magnetic resonance imaging (fMRI) and found consistent differences between these areas. Areas V1, V2, VP, V3, V4v, and V3A were all band-pass tuned, with progressively lower SF optima in V1, V2, and V3A. In VP and V3, the SF optima were similar to optima in V2, whereas V4v showed more individual variation and scattered SF representations on the cortical surface. Area V5+ showed low-pass SF tuning. In each area, the SF optimum declined with increasing eccentricity. After accounting for the cortical magnification, the cortical extent of the optimal spatial wavelengths was approximately constant across eccentricity in V1, which suggests an anatomical constraint for the optimal SF, and this extent is actually comparable to the extent of horizontal connections within primate V1. The optimal spatial wavelengths in the visual field are also of similar extent to the spatial summation fields of macaque V1. The progressive decline in the SF tuning from V1 to V2 and V3A is compatible with the view that these areas represent visual information at different spatial scales.", "author" : [ { "dropping-particle" : "", "family" : "Henriksson", "given" : "L.", "non-dropping-particle" : "", "parse-names" : false, "suffix" : "" }, { "dropping-particle" : "", "family" : "Nurminen", "given" : "L.", "non-dropping-particle" : "", "parse-names" : false, "suffix" : "" }, { "dropping-particle" : "", "family" : "Hyvarinen", "given" : "A.", "non-dropping-particle" : "", "parse-names" : false, "suffix" : "" }, { "dropping-particle" : "", "family" : "Vanni", "given" : "S.", "non-dropping-particle" : "", "parse-names" : false, "suffix" : "" } ], "container-title" : "Journal of Vision", "id" : "ITEM-1", "issue" : "10", "issued" : { "date-parts" : [ [ "2008" ] ] }, "page" : "1-13", "title" : "Spatial frequency tuning in human retinotopic visual areas", "type" : "article-journal", "volume" : "8" }, "uris" : [ "http://www.mendeley.com/documents/?uuid=9ab92698-c372-4898-96c6-539fdb759454" ] }, { "id" : "ITEM-2", "itemData" : { "DOI" : "10.1523/JNEUROSCI.1724-17.2017", "ISSN" : "0270-6474", "PMID" : "29192127", "abstract" : "Combining sensory inputs over space and time is fundamental to vision. Population receptive field models have been successful in characterizing spatial encoding throughout the human visual pathways. A parallel question, how visual areas in the human brain process information distributed over time, has received less attention. One challenge is that the most widely used neuroimaging method, fMRI, has coarse temporal resolution compared with the time-scale of neural dynamics. Here, via carefully controlled temporally modulated stimuli, we show that information about temporal processing can be readily derived from fMRI signal amplitudes in male and female subjects. We find that all visual areas exhibit subadditive summation, whereby responses to longer stimuli are less than the linear prediction from briefer stimuli. We also find fMRI evidence that the neural response to two stimuli is reduced for brief interstimulus intervals (indicating adaptation). These effects are more pronounced in visual areas anterior to V1-V3. Finally, we develop a general model that shows how these effects can be captured with two simple operations: temporal summation followed by a compressive nonlinearity. This model operates for arbitrary temporal stimulation patterns and provides a simple and interpretable set of computa-tions that can be used to characterize neural response properties across the visual hierarchy. Importantly, compressive temporal sum-mation directly parallels earlier findings of compressive spatial summation in visual cortex describing responses to stimuli distributed across space. This indicates that, for space and time, cortex uses a similar processing strategy to achieve higher-level and increasingly invariant representations of the visual world.", "author" : [ { "dropping-particle" : "", "family" : "Zhou", "given" : "Jingyang", "non-dropping-particle" : "", "parse-names" : false, "suffix" : "" }, { "dropping-particle" : "", "family" : "Benson", "given" : "Noah C.", "non-dropping-particle" : "", "parse-names" : false, "suffix" : "" }, { "dropping-particle" : "", "family" : "Kay", "given" : "Kendrick", "non-dropping-particle" : "", "parse-names" : false, "suffix" : "" }, { "dropping-particle" : "", "family" : "Winawer", "given" : "Jonathan", "non-dropping-particle" : "", "parse-names" : false, "suffix" : "" } ], "container-title" : "The Journal of Neuroscience", "id" : "ITEM-2", "issued" : { "date-parts" : [ [ "2017" ] ] }, "page" : "1724-17", "title" : "Compressive Temporal Summation in Human Visual Cortex", "type" : "article-journal" }, "uris" : [ "http://www.mendeley.com/documents/?uuid=289e9127-198f-4542-92d0-7fe4f836edd0", "http://www.mendeley.com/documents/?uuid=5dbad23a-dd5a-44ae-b42e-0e1b5f299756" ] } ], "mendeley" : { "formattedCitation" : "(Henriksson et al., 2008; Zhou, Benson, Kay, &amp; Winawer, 2017)", "plainTextFormattedCitation" : "(Henriksson et al., 2008; Zhou, Benson, Kay, &amp; Winawer, 2017)", "previouslyFormattedCitation" : "(Henriksson et al., 2008; Zhou, Benson, Kay, &amp; Winawer, 2017)" }, "properties" : {  }, "schema" : "https://github.com/citation-style-language/schema/raw/master/csl-citation.json" }</w:instrText>
      </w:r>
      <w:r w:rsidR="002713DA" w:rsidRPr="00124715">
        <w:rPr>
          <w:rFonts w:ascii="Helvetica" w:hAnsi="Helvetica"/>
          <w:color w:val="000000" w:themeColor="text1"/>
        </w:rPr>
        <w:fldChar w:fldCharType="separate"/>
      </w:r>
      <w:r w:rsidR="00547C8B" w:rsidRPr="00547C8B">
        <w:rPr>
          <w:rFonts w:ascii="Helvetica" w:hAnsi="Helvetica"/>
          <w:noProof/>
          <w:color w:val="000000" w:themeColor="text1"/>
        </w:rPr>
        <w:t>(Henriksson et al., 2008; Zhou, Benson, Kay, &amp; Winawer, 2017)</w:t>
      </w:r>
      <w:r w:rsidR="002713DA" w:rsidRPr="00124715">
        <w:rPr>
          <w:rFonts w:ascii="Helvetica" w:hAnsi="Helvetica"/>
          <w:color w:val="000000" w:themeColor="text1"/>
        </w:rPr>
        <w:fldChar w:fldCharType="end"/>
      </w:r>
      <w:r w:rsidR="00392959" w:rsidRPr="00C42272">
        <w:rPr>
          <w:rFonts w:ascii="Helvetica" w:hAnsi="Helvetica"/>
          <w:color w:val="000000" w:themeColor="text1"/>
        </w:rPr>
        <w:t>.</w:t>
      </w:r>
      <w:r w:rsidR="000B3F34" w:rsidRPr="00124715">
        <w:rPr>
          <w:rFonts w:ascii="Helvetica" w:hAnsi="Helvetica"/>
          <w:color w:val="000000" w:themeColor="text1"/>
        </w:rPr>
        <w:t xml:space="preserve"> In a similar vein, </w:t>
      </w:r>
      <w:r w:rsidR="00A2021C" w:rsidRPr="00525E68">
        <w:rPr>
          <w:rFonts w:ascii="Helvetica" w:hAnsi="Helvetica"/>
          <w:color w:val="000000" w:themeColor="text1"/>
        </w:rPr>
        <w:t>ventral regions local to hV4</w:t>
      </w:r>
      <w:r w:rsidR="00A80FF0" w:rsidRPr="00525E68">
        <w:rPr>
          <w:rFonts w:ascii="Helvetica" w:hAnsi="Helvetica"/>
          <w:color w:val="000000" w:themeColor="text1"/>
        </w:rPr>
        <w:t xml:space="preserve"> that are concerned with global </w:t>
      </w:r>
      <w:r w:rsidR="00C05EF2" w:rsidRPr="00525E68">
        <w:rPr>
          <w:rFonts w:ascii="Helvetica" w:hAnsi="Helvetica"/>
          <w:color w:val="000000" w:themeColor="text1"/>
        </w:rPr>
        <w:t>form</w:t>
      </w:r>
      <w:r w:rsidR="00A80FF0" w:rsidRPr="00525E68">
        <w:rPr>
          <w:rFonts w:ascii="Helvetica" w:hAnsi="Helvetica"/>
          <w:color w:val="000000" w:themeColor="text1"/>
        </w:rPr>
        <w:t xml:space="preserve"> </w:t>
      </w:r>
      <w:r w:rsidR="005878F4" w:rsidRPr="00525E68">
        <w:rPr>
          <w:rFonts w:ascii="Helvetica" w:hAnsi="Helvetica"/>
          <w:color w:val="000000" w:themeColor="text1"/>
        </w:rPr>
        <w:t xml:space="preserve">and object </w:t>
      </w:r>
      <w:r w:rsidR="00531152">
        <w:rPr>
          <w:rFonts w:ascii="Helvetica" w:hAnsi="Helvetica"/>
          <w:color w:val="000000" w:themeColor="text1"/>
        </w:rPr>
        <w:t>representations</w:t>
      </w:r>
      <w:r w:rsidR="00A80FF0" w:rsidRPr="00525E68">
        <w:rPr>
          <w:rFonts w:ascii="Helvetica" w:hAnsi="Helvetica"/>
          <w:color w:val="000000" w:themeColor="text1"/>
        </w:rPr>
        <w:t xml:space="preserve"> such as FFA, PPA, </w:t>
      </w:r>
      <w:r w:rsidR="00432B79" w:rsidRPr="00525E68">
        <w:rPr>
          <w:rFonts w:ascii="Helvetica" w:hAnsi="Helvetica"/>
          <w:color w:val="000000" w:themeColor="text1"/>
        </w:rPr>
        <w:t xml:space="preserve">VO, </w:t>
      </w:r>
      <w:r w:rsidR="00DF6409" w:rsidRPr="00525E68">
        <w:rPr>
          <w:rFonts w:ascii="Helvetica" w:hAnsi="Helvetica"/>
          <w:color w:val="000000" w:themeColor="text1"/>
        </w:rPr>
        <w:t xml:space="preserve">and LOC, have at times found to be </w:t>
      </w:r>
      <w:r w:rsidR="000B3F34" w:rsidRPr="00525E68">
        <w:rPr>
          <w:rFonts w:ascii="Helvetica" w:hAnsi="Helvetica"/>
          <w:color w:val="000000" w:themeColor="text1"/>
        </w:rPr>
        <w:t>invariant to low</w:t>
      </w:r>
      <w:r w:rsidR="004605F9" w:rsidRPr="00525E68">
        <w:rPr>
          <w:rFonts w:ascii="Helvetica" w:hAnsi="Helvetica"/>
          <w:color w:val="000000" w:themeColor="text1"/>
        </w:rPr>
        <w:t>er</w:t>
      </w:r>
      <w:r w:rsidR="000B3F34" w:rsidRPr="00525E68">
        <w:rPr>
          <w:rFonts w:ascii="Helvetica" w:hAnsi="Helvetica"/>
          <w:color w:val="000000" w:themeColor="text1"/>
        </w:rPr>
        <w:t xml:space="preserve"> level visual </w:t>
      </w:r>
      <w:r w:rsidR="0006702D" w:rsidRPr="00525E68">
        <w:rPr>
          <w:rFonts w:ascii="Helvetica" w:hAnsi="Helvetica"/>
          <w:color w:val="000000" w:themeColor="text1"/>
        </w:rPr>
        <w:t>features</w:t>
      </w:r>
      <w:r w:rsidR="00A80FF0" w:rsidRPr="00525E68">
        <w:rPr>
          <w:rFonts w:ascii="Helvetica" w:hAnsi="Helvetica"/>
          <w:color w:val="000000" w:themeColor="text1"/>
        </w:rPr>
        <w:t xml:space="preserve">, and </w:t>
      </w:r>
      <w:r w:rsidR="00C05EF2" w:rsidRPr="00525E68">
        <w:rPr>
          <w:rFonts w:ascii="Helvetica" w:hAnsi="Helvetica"/>
          <w:color w:val="000000" w:themeColor="text1"/>
        </w:rPr>
        <w:t>fMRI</w:t>
      </w:r>
      <w:r w:rsidR="00A80FF0" w:rsidRPr="00525E68">
        <w:rPr>
          <w:rFonts w:ascii="Helvetica" w:hAnsi="Helvetica"/>
          <w:color w:val="000000" w:themeColor="text1"/>
        </w:rPr>
        <w:t xml:space="preserve"> responses within such regions</w:t>
      </w:r>
      <w:r w:rsidR="004605F9" w:rsidRPr="00525E68">
        <w:rPr>
          <w:rFonts w:ascii="Helvetica" w:hAnsi="Helvetica"/>
          <w:color w:val="000000" w:themeColor="text1"/>
        </w:rPr>
        <w:t xml:space="preserve"> can</w:t>
      </w:r>
      <w:r w:rsidR="00C05EF2" w:rsidRPr="00525E68">
        <w:rPr>
          <w:rFonts w:ascii="Helvetica" w:hAnsi="Helvetica"/>
          <w:color w:val="000000" w:themeColor="text1"/>
        </w:rPr>
        <w:t xml:space="preserve"> become</w:t>
      </w:r>
      <w:r w:rsidR="00A80FF0" w:rsidRPr="00525E68">
        <w:rPr>
          <w:rFonts w:ascii="Helvetica" w:hAnsi="Helvetica"/>
          <w:color w:val="000000" w:themeColor="text1"/>
        </w:rPr>
        <w:t xml:space="preserve"> impaired </w:t>
      </w:r>
      <w:r w:rsidR="00C05EF2" w:rsidRPr="00525E68">
        <w:rPr>
          <w:rFonts w:ascii="Helvetica" w:hAnsi="Helvetica"/>
          <w:color w:val="000000" w:themeColor="text1"/>
        </w:rPr>
        <w:t xml:space="preserve">when </w:t>
      </w:r>
      <w:r w:rsidR="004605F9" w:rsidRPr="00525E68">
        <w:rPr>
          <w:rFonts w:ascii="Helvetica" w:hAnsi="Helvetica"/>
          <w:color w:val="000000" w:themeColor="text1"/>
        </w:rPr>
        <w:t>stimuli</w:t>
      </w:r>
      <w:r w:rsidR="00C05EF2" w:rsidRPr="00525E68">
        <w:rPr>
          <w:rFonts w:ascii="Helvetica" w:hAnsi="Helvetica"/>
          <w:color w:val="000000" w:themeColor="text1"/>
        </w:rPr>
        <w:t xml:space="preserve"> are presented at</w:t>
      </w:r>
      <w:r w:rsidR="00A80FF0" w:rsidRPr="00525E68">
        <w:rPr>
          <w:rFonts w:ascii="Helvetica" w:hAnsi="Helvetica"/>
          <w:color w:val="000000" w:themeColor="text1"/>
        </w:rPr>
        <w:t xml:space="preserve"> high temporal frequencies </w:t>
      </w:r>
      <w:r w:rsidR="00A80FF0" w:rsidRPr="00124715">
        <w:rPr>
          <w:rFonts w:ascii="Helvetica" w:hAnsi="Helvetica"/>
          <w:color w:val="000000" w:themeColor="text1"/>
        </w:rPr>
        <w:fldChar w:fldCharType="begin" w:fldLock="1"/>
      </w:r>
      <w:r w:rsidR="0029309F">
        <w:rPr>
          <w:rFonts w:ascii="Helvetica" w:hAnsi="Helvetica"/>
          <w:color w:val="000000" w:themeColor="text1"/>
        </w:rPr>
        <w:instrText>ADDIN CSL_CITATION { "citationItems" : [ { "id" : "ITEM-1", "itemData" : { "DOI" : "10.1152/jn.00568.2006.", "author" : [ { "dropping-particle" : "", "family" : "Mckeeff", "given" : "Thomas J", "non-dropping-particle" : "", "parse-names" : false, "suffix" : "" }, { "dropping-particle" : "", "family" : "Remus", "given" : "David A", "non-dropping-particle" : "", "parse-names" : false, "suffix" : "" }, { "dropping-particle" : "", "family" : "Tong", "given" : "Frank", "non-dropping-particle" : "", "parse-names" : false, "suffix" : "" } ], "container-title" : "Journal of Neurophysiology", "id" : "ITEM-1", "issue" : "1", "issued" : { "date-parts" : [ [ "2007" ] ] }, "page" : "382-393", "title" : "Temporal Limitations in Object Processing Across the Human Ventral Visual Pathway", "type" : "article-journal", "volume" : "98" }, "uris" : [ "http://www.mendeley.com/documents/?uuid=ac860673-60cb-469f-99cf-c6040dd6610e" ] }, { "id" : "ITEM-2", "itemData" : { "DOI" : "10.1016/S0896-6273(00)80832-6", "ISBN" : "0896-6273", "ISSN" : "08966273", "PMID" : "10677037", "abstract" : "The invariant properties of human cortical neurons cannot be studied directly by fMRI due to its limited spatial resolution. Here, we circumvented this limitation by using fMR adaptation, namely, reduction of the fMR signal due to repeated presentation of identical images. Object-selective regions (lateral occipital complex [LOC]) showed a monotonic signal decrease as repetition frequency increased. The invariant properties of fMR adaptation were studied by presenting the same object in different viewing conditions. LOC exhibited stronger fMR adaptation to changes in size and position (more invariance) compared to illumination and viewpoint. The effect revealed two putative subdivisions within LOC: caudal-dorsal (LO), which exhibited substantial recovery from adaptation under all transformations, and posterior fusiform (PF/LOa), which displayed stronger adaptation. This study demonstrates the utility of fMR adaptation for revealing functional characteristics of neurons in fMRI studies.", "author" : [ { "dropping-particle" : "", "family" : "Grill-Spector", "given" : "Kalanit", "non-dropping-particle" : "", "parse-names" : false, "suffix" : "" }, { "dropping-particle" : "", "family" : "Kushnir", "given" : "Tammar", "non-dropping-particle" : "", "parse-names" : false, "suffix" : "" }, { "dropping-particle" : "", "family" : "Edelman", "given" : "Shimon", "non-dropping-particle" : "", "parse-names" : false, "suffix" : "" }, { "dropping-particle" : "", "family" : "Avidan", "given" : "Galia", "non-dropping-particle" : "", "parse-names" : false, "suffix" : "" }, { "dropping-particle" : "", "family" : "Itzchak", "given" : "Yacov", "non-dropping-particle" : "", "parse-names" : false, "suffix" : "" }, { "dropping-particle" : "", "family" : "Malach", "given" : "Rafael", "non-dropping-particle" : "", "parse-names" : false, "suffix" : "" } ], "container-title" : "Neuron", "id" : "ITEM-2", "issue" : "1", "issued" : { "date-parts" : [ [ "1999" ] ] }, "page" : "187-203", "title" : "Differential processing of objects under various viewing conditions in the human lateral occipital complex", "type" : "article-journal", "volume" : "24" }, "uris" : [ "http://www.mendeley.com/documents/?uuid=5f9b8bac-09fd-4916-917a-e8a46e862b47" ] }, { "id" : "ITEM-3", "itemData" : { "DOI" : "10.1523/JNEUROSCI.4206-04.2005", "ISSN" : "0270-6474", "author" : [ { "dropping-particle" : "", "family" : "Liu", "given" : "J.", "non-dropping-particle" : "", "parse-names" : false, "suffix" : "" }, { "dropping-particle" : "", "family" : "Wandell", "given" : "B. A.", "non-dropping-particle" : "", "parse-names" : false, "suffix" : "" } ], "container-title" : "Journal of Neuroscience", "id" : "ITEM-3", "issue" : "13", "issued" : { "date-parts" : [ [ "2005" ] ] }, "page" : "3459-3468", "title" : "Specializations for Chromatic and Temporal Signals in Human Visual Cortex", "type" : "article-journal", "volume" : "25" }, "uris" : [ "http://www.mendeley.com/documents/?uuid=da9f0d02-4a17-47f4-bbb1-04eba9d990c4" ] }, { "id" : "ITEM-4", "itemData" : { "DOI" : "10.1073/pnas.1005062107", "ISBN" : "0891243208", "ISSN" : "0027-8424", "PMID" : "59748879", "abstract" : "This paper examines the interpretation of the World Heritage city Luang Prabang (the former royal capital of Laos), investigating the relationships between the goals and strategies of international organizations such as UNESCO and the priorities of the Lao state. Refuting the idea that the World Heritage system represents a form of cultural globalization, the authors instead suggest that there is a marked convergence of the interests of international heritage bodies managing World Heritage and the Lao authorities anxious to portray a particular vision of national identity through selective recognition of cultural heritage locations.", "author" : [ { "dropping-particle" : "", "family" : "Kanwisher", "given" : "N.", "non-dropping-particle" : "", "parse-names" : false, "suffix" : "" } ], "container-title" : "Proceedings of the National Academy of Sciences", "id" : "ITEM-4", "issue" : "25", "issued" : { "date-parts" : [ [ "2010" ] ] }, "page" : "11163-11170", "title" : "Functional specificity in the human brain: A window into the functional architecture of the mind", "type" : "article-journal", "volume" : "107" }, "uris" : [ "http://www.mendeley.com/documents/?uuid=a33957f8-c0f4-4ee9-9149-fa37a9970c7f", "http://www.mendeley.com/documents/?uuid=ec9b2c28-7310-4037-91c8-3a7b2f9c5b08" ] }, { "id" : "ITEM-5", "itemData" : { "DOI" : "10.1038/nn1879", "ISBN" : "1097-6256 (Print)\\n1097-6256 (Linking)", "ISSN" : "10976256", "PMID" : "17396122", "abstract" : "When two isoluminant colors alternate at frequencies of 25 Hz or higher, observers perceive only one fused color. Chromatic flicker beyond the fusion frequency induces flicker adaptation in human observers and stimulates monkey V1 neurons. Here we use functional magnetic resonance imaging (fMRI) to show that many human visual cortical areas, with the exception of VO, can distinguish between fused chromatic flicker and its matched nonflickering control. This result supports the existence of significant intracortical temporal filtering of high-frequency chromatic information. The result also suggests that a considerable difference in cortical activation in many visual cortical areas does not necessarily lead to different conscious experiences.", "author" : [ { "dropping-particle" : "", "family" : "Jiang", "given" : "Yi", "non-dropping-particle" : "", "parse-names" : false, "suffix" : "" }, { "dropping-particle" : "", "family" : "Zhou", "given" : "Ke", "non-dropping-particle" : "", "parse-names" : false, "suffix" : "" }, { "dropping-particle" : "", "family" : "He", "given" : "Sheng", "non-dropping-particle" : "", "parse-names" : false, "suffix" : "" } ], "container-title" : "Nature Neuroscience", "id" : "ITEM-5", "issue" : "5", "issued" : { "date-parts" : [ [ "2007" ] ] }, "page" : "657-662", "title" : "Human visual cortex responds to invisible chromatic flicker", "type" : "article-journal", "volume" : "10" }, "uris" : [ "http://www.mendeley.com/documents/?uuid=ee72b7b6-2e7a-4b4a-9238-2112d8bf5825" ] }, { "id" : "ITEM-6", "itemData" : { "DOI" : "10.1523/JNEUROSCI.3603-15.2016", "ISSN" : "0270-6474", "PMID" : "27225766", "abstract" : "UNLABELLED Representations in early visual areas are organized on the basis of retinotopy, but this organizational principle appears to lose prominence in the extrastriate cortex. Nevertheless, an extrastriate region, such as the shape-selective lateral occipital cortex (LO), must still base its activation on the responses from earlier retinotopic visual areas, implying that a transition from retinotopic to \"functional\" organizations should exist. We hypothesized that such a transition may lie in LO-1 or LO-2, two visual areas lying between retinotopically defined V3d and functionally defined LO. Using a rapid event-related fMRI paradigm, we measured neural similarity in 12 human participants between pairs of stimuli differing along dimensions of shape exemplar and shape complexity within both retinotopically and functionally defined visual areas. These neural similarity measures were then compared with low-level and more abstract (curvature-based) measures of stimulus similarity. We found that low-level, but not abstract, stimulus measures predicted V1-V3 responses, whereas the converse was true for LO, a double dissociation. Critically, abstract stimulus measures were most predictive of responses within LO-2, akin to LO, whereas both low-level and abstract measures were predictive for responses within LO-1, perhaps indicating a transitional point between those two organizational principles. Similar transitions to abstract representations were not observed in the more ventral stream passing through V4 and VO-1/2. The transition we observed in LO-1 and LO-2 demonstrates that a more \"abstracted\" representation, typically considered the preserve of \"category-selective\" extrastriate cortex, can nevertheless emerge in retinotopic regions. SIGNIFICANCE STATEMENT Visual areas are typically identified either through retinotopy (e.g., V1-V3) or from functional selectivity [e.g., shape-selective lateral occipital complex (LOC)]. We combined these approaches to explore the nature of shape representations through the visual hierarchy. Two different representations emerged: the first reflected low-level shape properties (dependent on the spatial layout of the shape outline), whereas the second captured more abstract curvature-related shape features. Critically, early visual cortex represented low-level information but this diminished in the extrastriate cortex (LO-1/LO-2/LOC), in which the abstract representation emerged. Therefore, this work further elucidates the\u2026", "author" : [ { "dropping-particle" : "", "family" : "Vernon", "given" : "R. J. W.", "non-dropping-particle" : "", "parse-names" : false, "suffix" : "" }, { "dropping-particle" : "", "family" : "Gouws", "given" : "A. D.", "non-dropping-particle" : "", "parse-names" : false, "suffix" : "" }, { "dropping-particle" : "", "family" : "Lawrence", "given" : "S. J. D.", "non-dropping-particle" : "", "parse-names" : false, "suffix" : "" }, { "dropping-particle" : "", "family" : "Wade", "given" : "A. R.", "non-dropping-particle" : "", "parse-names" : false, "suffix" : "" }, { "dropping-particle" : "", "family" : "Morland", "given" : "A. B.", "non-dropping-particle" : "", "parse-names" : false, "suffix" : "" } ], "container-title" : "Journal of Neuroscience", "id" : "ITEM-6", "issue" : "21", "issued" : { "date-parts" : [ [ "2016" ] ] }, "page" : "5763-5774", "title" : "Multivariate Patterns in the Human Object-Processing Pathway Reveal a Shift from Retinotopic to Shape Curvature Representations in Lateral Occipital Areas, LO-1 and LO-2", "type" : "article-journal", "volume" : "36" }, "uris" : [ "http://www.mendeley.com/documents/?uuid=774bfa1d-c267-478b-a202-f5e09e3f0484" ] }, { "id" : "ITEM-7", "itemData" : { "DOI" : "10.1167/11.8.8", "author" : [ { "dropping-particle" : "", "family" : "D'Souza", "given" : "D.", "non-dropping-particle" : "", "parse-names" : false, "suffix" : "" }, { "dropping-particle" : "", "family" : "Auer", "given" : "T.", "non-dropping-particle" : "", "parse-names" : false, "suffix" : "" }, { "dropping-particle" : "", "family" : "Strasburger", "given" : "H.", "non-dropping-particle" : "", "parse-names" : false, "suffix" : "" }, { "dropping-particle" : "", "family" : "Frahm", "given" : "J.", "non-dropping-particle" : "", "parse-names" : false, "suffix" : "" }, { "dropping-particle" : "", "family" : "Lee", "given" : "B.B.", "non-dropping-particle" : "", "parse-names" : false, "suffix" : "" } ], "container-title" : "Journal of Vision", "id" : "ITEM-7", "issue" : "2011", "issued" : { "date-parts" : [ [ "2011" ] ] }, "page" : "1-17", "title" : "Temporal frequency and chromatic processing in humans : An fMRI study of the cortical visual areas", "type" : "article-journal", "volume" : "11" }, "uris" : [ "http://www.mendeley.com/documents/?uuid=6834e2dc-837c-4034-8dcd-c8224b83dd02" ] } ], "mendeley" : { "formattedCitation" : "(D\u2019Souza, Auer, Strasburger, Frahm, &amp; Lee, 2011; Grill-Spector et al., 1999; Jiang, Zhou, &amp; He, 2007; Kanwisher, 2010; Liu &amp; Wandell, 2005; Mckeeff, Remus, &amp; Tong, 2007; Vernon, Gouws, Lawrence, Wade, &amp; Morland, 2016)", "manualFormatting" : "(D\u2019Souza, Auer, Strasburger, Frahm, &amp; Lee, 2011; Grill-Spector et al., 1999; Jiang, Zhou, &amp; He, 2007; Kanwisher, 2010; Liu &amp; Wandell, 2005; Mckeeff, Remus, &amp; Tong, 2007; Vernon, Gouws, Lawrence, Wade, &amp; Morland, 2016)", "plainTextFormattedCitation" : "(D\u2019Souza, Auer, Strasburger, Frahm, &amp; Lee, 2011; Grill-Spector et al., 1999; Jiang, Zhou, &amp; He, 2007; Kanwisher, 2010; Liu &amp; Wandell, 2005; Mckeeff, Remus, &amp; Tong, 2007; Vernon, Gouws, Lawrence, Wade, &amp; Morland, 2016)", "previouslyFormattedCitation" : "(D\u2019Souza, Auer, Strasburger, Frahm, &amp; Lee, 2011; Grill-Spector et al., 1999; Jiang, Zhou, &amp; He, 2007; Kanwisher, 2010; Liu &amp; Wandell, 2005; Mckeeff, Remus, &amp; Tong, 2007; Vernon, Gouws, Lawrence, Wade, &amp; Morland, 2016)" }, "properties" : {  }, "schema" : "https://github.com/citation-style-language/schema/raw/master/csl-citation.json" }</w:instrText>
      </w:r>
      <w:r w:rsidR="00A80FF0" w:rsidRPr="00124715">
        <w:rPr>
          <w:rFonts w:ascii="Helvetica" w:hAnsi="Helvetica"/>
          <w:color w:val="000000" w:themeColor="text1"/>
        </w:rPr>
        <w:fldChar w:fldCharType="separate"/>
      </w:r>
      <w:r w:rsidR="003E0695" w:rsidRPr="003E0695">
        <w:rPr>
          <w:rFonts w:ascii="Helvetica" w:hAnsi="Helvetica"/>
          <w:noProof/>
          <w:color w:val="000000" w:themeColor="text1"/>
        </w:rPr>
        <w:t>(D’Souza, Auer, Strasburger, Frahm, &amp; Lee, 2011; Grill-Spector et al., 1999; Jiang, Zhou, &amp; He, 2007; Kanwisher, 2010; Liu &amp; Wandell, 2005; Mckeeff, Remus, &amp; Tong, 2007; Vernon, Gouws, Lawrence, Wade, &amp; Morland, 2016)</w:t>
      </w:r>
      <w:r w:rsidR="00A80FF0" w:rsidRPr="00124715">
        <w:rPr>
          <w:rFonts w:ascii="Helvetica" w:hAnsi="Helvetica"/>
          <w:color w:val="000000" w:themeColor="text1"/>
        </w:rPr>
        <w:fldChar w:fldCharType="end"/>
      </w:r>
      <w:r w:rsidR="00A80FF0" w:rsidRPr="00C42272">
        <w:rPr>
          <w:rFonts w:ascii="Helvetica" w:hAnsi="Helvetica"/>
          <w:color w:val="000000" w:themeColor="text1"/>
        </w:rPr>
        <w:t>.</w:t>
      </w:r>
      <w:r w:rsidR="002C0987" w:rsidRPr="00124715">
        <w:rPr>
          <w:rFonts w:ascii="Helvetica" w:hAnsi="Helvetica"/>
          <w:color w:val="000000" w:themeColor="text1"/>
        </w:rPr>
        <w:t xml:space="preserve"> </w:t>
      </w:r>
      <w:r w:rsidR="00BA1BF7" w:rsidRPr="00525E68">
        <w:rPr>
          <w:rFonts w:ascii="Helvetica" w:hAnsi="Helvetica"/>
          <w:color w:val="000000" w:themeColor="text1"/>
        </w:rPr>
        <w:t xml:space="preserve">Although </w:t>
      </w:r>
      <w:r w:rsidR="00D736BE">
        <w:rPr>
          <w:rFonts w:ascii="Helvetica" w:hAnsi="Helvetica"/>
          <w:color w:val="000000" w:themeColor="text1"/>
        </w:rPr>
        <w:t>this</w:t>
      </w:r>
      <w:r w:rsidR="00BA1BF7" w:rsidRPr="00525E68">
        <w:rPr>
          <w:rFonts w:ascii="Helvetica" w:hAnsi="Helvetica"/>
          <w:color w:val="000000" w:themeColor="text1"/>
        </w:rPr>
        <w:t xml:space="preserve"> bias in retinal</w:t>
      </w:r>
      <w:r w:rsidR="00D736BE">
        <w:rPr>
          <w:rFonts w:ascii="Helvetica" w:hAnsi="Helvetica"/>
          <w:color w:val="000000" w:themeColor="text1"/>
        </w:rPr>
        <w:t xml:space="preserve"> temporal contrast</w:t>
      </w:r>
      <w:r w:rsidR="00BA1BF7" w:rsidRPr="00525E68">
        <w:rPr>
          <w:rFonts w:ascii="Helvetica" w:hAnsi="Helvetica"/>
          <w:color w:val="000000" w:themeColor="text1"/>
        </w:rPr>
        <w:t xml:space="preserve"> </w:t>
      </w:r>
      <w:r w:rsidR="004605F9" w:rsidRPr="00525E68">
        <w:rPr>
          <w:rFonts w:ascii="Helvetica" w:hAnsi="Helvetica"/>
          <w:color w:val="000000" w:themeColor="text1"/>
        </w:rPr>
        <w:t>sensitivity</w:t>
      </w:r>
      <w:r w:rsidR="00BA1BF7" w:rsidRPr="00525E68">
        <w:rPr>
          <w:rFonts w:ascii="Helvetica" w:hAnsi="Helvetica"/>
          <w:color w:val="000000" w:themeColor="text1"/>
        </w:rPr>
        <w:t xml:space="preserve"> is phased out by hV4</w:t>
      </w:r>
      <w:r w:rsidR="00531152">
        <w:rPr>
          <w:rFonts w:ascii="Helvetica" w:hAnsi="Helvetica"/>
          <w:color w:val="000000" w:themeColor="text1"/>
        </w:rPr>
        <w:t>,</w:t>
      </w:r>
      <w:r w:rsidR="00BA1BF7" w:rsidRPr="00525E68">
        <w:rPr>
          <w:rFonts w:ascii="Helvetica" w:hAnsi="Helvetica"/>
          <w:color w:val="000000" w:themeColor="text1"/>
        </w:rPr>
        <w:t xml:space="preserve"> our data found that this area </w:t>
      </w:r>
      <w:r w:rsidR="002D75F0" w:rsidRPr="00525E68">
        <w:rPr>
          <w:rFonts w:ascii="Helvetica" w:hAnsi="Helvetica"/>
          <w:color w:val="000000" w:themeColor="text1"/>
        </w:rPr>
        <w:t xml:space="preserve">also </w:t>
      </w:r>
      <w:r w:rsidR="00BA1BF7" w:rsidRPr="00525E68">
        <w:rPr>
          <w:rFonts w:ascii="Helvetica" w:hAnsi="Helvetica"/>
          <w:color w:val="000000" w:themeColor="text1"/>
        </w:rPr>
        <w:t xml:space="preserve">responds </w:t>
      </w:r>
      <w:r w:rsidR="002D75F0" w:rsidRPr="00525E68">
        <w:rPr>
          <w:rFonts w:ascii="Helvetica" w:hAnsi="Helvetica"/>
          <w:color w:val="000000" w:themeColor="text1"/>
        </w:rPr>
        <w:t xml:space="preserve">optimally </w:t>
      </w:r>
      <w:r w:rsidR="00D736BE">
        <w:rPr>
          <w:rFonts w:ascii="Helvetica" w:hAnsi="Helvetica"/>
          <w:color w:val="000000" w:themeColor="text1"/>
        </w:rPr>
        <w:t xml:space="preserve">around </w:t>
      </w:r>
      <w:r w:rsidR="00BA1BF7" w:rsidRPr="00525E68">
        <w:rPr>
          <w:rFonts w:ascii="Helvetica" w:hAnsi="Helvetica"/>
          <w:color w:val="000000" w:themeColor="text1"/>
        </w:rPr>
        <w:t xml:space="preserve">10Hz temporal </w:t>
      </w:r>
      <w:r w:rsidR="00EB1087" w:rsidRPr="00525E68">
        <w:rPr>
          <w:rFonts w:ascii="Helvetica" w:hAnsi="Helvetica"/>
          <w:color w:val="000000" w:themeColor="text1"/>
        </w:rPr>
        <w:t>frequency</w:t>
      </w:r>
      <w:r w:rsidR="002D75F0" w:rsidRPr="00525E68">
        <w:rPr>
          <w:rFonts w:ascii="Helvetica" w:hAnsi="Helvetica"/>
          <w:color w:val="000000" w:themeColor="text1"/>
        </w:rPr>
        <w:t xml:space="preserve"> – perhaps inheriting this sensitivity bias from earlier regions</w:t>
      </w:r>
      <w:r w:rsidR="00BA1BF7" w:rsidRPr="00525E68">
        <w:rPr>
          <w:rFonts w:ascii="Helvetica" w:hAnsi="Helvetica"/>
          <w:color w:val="000000" w:themeColor="text1"/>
        </w:rPr>
        <w:t>.</w:t>
      </w:r>
    </w:p>
    <w:p w14:paraId="5E66ED7B" w14:textId="77777777" w:rsidR="001021BD" w:rsidRPr="00525E68" w:rsidRDefault="001021BD" w:rsidP="00CA0AD6">
      <w:pPr>
        <w:spacing w:line="480" w:lineRule="auto"/>
        <w:jc w:val="both"/>
        <w:rPr>
          <w:rFonts w:ascii="Helvetica" w:hAnsi="Helvetica"/>
          <w:color w:val="000000" w:themeColor="text1"/>
        </w:rPr>
      </w:pPr>
    </w:p>
    <w:p w14:paraId="217F16EC" w14:textId="3A632C75" w:rsidR="00DF6409" w:rsidRPr="00525E68" w:rsidRDefault="00DF6409" w:rsidP="001021BD">
      <w:pPr>
        <w:spacing w:line="480" w:lineRule="auto"/>
        <w:jc w:val="both"/>
        <w:rPr>
          <w:rFonts w:ascii="Helvetica" w:hAnsi="Helvetica"/>
          <w:color w:val="000000" w:themeColor="text1"/>
        </w:rPr>
      </w:pPr>
      <w:r w:rsidRPr="00525E68">
        <w:rPr>
          <w:rFonts w:ascii="Helvetica" w:hAnsi="Helvetica"/>
          <w:b/>
          <w:color w:val="000000" w:themeColor="text1"/>
        </w:rPr>
        <w:lastRenderedPageBreak/>
        <w:t>Conclusion</w:t>
      </w:r>
    </w:p>
    <w:p w14:paraId="071641FC" w14:textId="153A95EF" w:rsidR="0008278E" w:rsidRDefault="006F2852" w:rsidP="0029309F">
      <w:pPr>
        <w:spacing w:line="480" w:lineRule="auto"/>
        <w:ind w:firstLine="720"/>
        <w:jc w:val="both"/>
        <w:rPr>
          <w:rFonts w:ascii="Helvetica" w:hAnsi="Helvetica"/>
          <w:color w:val="000000" w:themeColor="text1"/>
        </w:rPr>
      </w:pPr>
      <w:r w:rsidRPr="00525E68">
        <w:rPr>
          <w:rFonts w:ascii="Helvetica" w:hAnsi="Helvetica"/>
          <w:color w:val="000000" w:themeColor="text1"/>
        </w:rPr>
        <w:t>O</w:t>
      </w:r>
      <w:r w:rsidR="0008278E" w:rsidRPr="00525E68">
        <w:rPr>
          <w:rFonts w:ascii="Helvetica" w:hAnsi="Helvetica"/>
          <w:color w:val="000000" w:themeColor="text1"/>
        </w:rPr>
        <w:t xml:space="preserve">ur experiments have found that </w:t>
      </w:r>
      <w:r w:rsidR="00E13BB7" w:rsidRPr="00525E68">
        <w:rPr>
          <w:rFonts w:ascii="Helvetica" w:hAnsi="Helvetica"/>
          <w:color w:val="000000" w:themeColor="text1"/>
        </w:rPr>
        <w:t xml:space="preserve">in general, </w:t>
      </w:r>
      <w:r w:rsidR="0008278E" w:rsidRPr="00525E68">
        <w:rPr>
          <w:rFonts w:ascii="Helvetica" w:hAnsi="Helvetica"/>
          <w:color w:val="000000" w:themeColor="text1"/>
        </w:rPr>
        <w:t xml:space="preserve">psychophysical and fMRI measurements </w:t>
      </w:r>
      <w:r w:rsidR="00E13BB7" w:rsidRPr="00525E68">
        <w:rPr>
          <w:rFonts w:ascii="Helvetica" w:hAnsi="Helvetica"/>
          <w:color w:val="000000" w:themeColor="text1"/>
        </w:rPr>
        <w:t xml:space="preserve">of </w:t>
      </w:r>
      <w:r w:rsidR="0008278E" w:rsidRPr="00525E68">
        <w:rPr>
          <w:rFonts w:ascii="Helvetica" w:hAnsi="Helvetica"/>
          <w:color w:val="000000" w:themeColor="text1"/>
        </w:rPr>
        <w:t xml:space="preserve">contrast sensitivity </w:t>
      </w:r>
      <w:r w:rsidR="00E13BB7" w:rsidRPr="00525E68">
        <w:rPr>
          <w:rFonts w:ascii="Helvetica" w:hAnsi="Helvetica"/>
          <w:color w:val="000000" w:themeColor="text1"/>
        </w:rPr>
        <w:t>are relat</w:t>
      </w:r>
      <w:r w:rsidR="00FF2063" w:rsidRPr="00525E68">
        <w:rPr>
          <w:rFonts w:ascii="Helvetica" w:hAnsi="Helvetica"/>
          <w:color w:val="000000" w:themeColor="text1"/>
        </w:rPr>
        <w:t>i</w:t>
      </w:r>
      <w:r w:rsidR="00CA0AD6" w:rsidRPr="00525E68">
        <w:rPr>
          <w:rFonts w:ascii="Helvetica" w:hAnsi="Helvetica"/>
          <w:color w:val="000000" w:themeColor="text1"/>
        </w:rPr>
        <w:t>v</w:t>
      </w:r>
      <w:r w:rsidR="00E13BB7" w:rsidRPr="00525E68">
        <w:rPr>
          <w:rFonts w:ascii="Helvetica" w:hAnsi="Helvetica"/>
          <w:color w:val="000000" w:themeColor="text1"/>
        </w:rPr>
        <w:t xml:space="preserve">ely consistent and both </w:t>
      </w:r>
      <w:r w:rsidR="0008278E" w:rsidRPr="00525E68">
        <w:rPr>
          <w:rFonts w:ascii="Helvetica" w:hAnsi="Helvetica"/>
          <w:color w:val="000000" w:themeColor="text1"/>
        </w:rPr>
        <w:t>peak</w:t>
      </w:r>
      <w:r w:rsidR="00E13BB7" w:rsidRPr="00525E68">
        <w:rPr>
          <w:rFonts w:ascii="Helvetica" w:hAnsi="Helvetica"/>
          <w:color w:val="000000" w:themeColor="text1"/>
        </w:rPr>
        <w:t xml:space="preserve"> </w:t>
      </w:r>
      <w:r w:rsidR="0046140A">
        <w:rPr>
          <w:rFonts w:ascii="Helvetica" w:hAnsi="Helvetica"/>
          <w:color w:val="000000" w:themeColor="text1"/>
        </w:rPr>
        <w:t>around</w:t>
      </w:r>
      <w:r w:rsidR="0046140A" w:rsidRPr="00525E68">
        <w:rPr>
          <w:rFonts w:ascii="Helvetica" w:hAnsi="Helvetica"/>
          <w:color w:val="000000" w:themeColor="text1"/>
        </w:rPr>
        <w:t xml:space="preserve"> </w:t>
      </w:r>
      <w:r w:rsidR="0046140A">
        <w:rPr>
          <w:rFonts w:ascii="Helvetica" w:hAnsi="Helvetica"/>
          <w:color w:val="000000" w:themeColor="text1"/>
        </w:rPr>
        <w:t>8</w:t>
      </w:r>
      <w:r w:rsidR="0035733E" w:rsidRPr="00525E68">
        <w:rPr>
          <w:rFonts w:ascii="Helvetica" w:hAnsi="Helvetica"/>
          <w:color w:val="000000" w:themeColor="text1"/>
        </w:rPr>
        <w:t>Hz</w:t>
      </w:r>
      <w:r w:rsidR="0008278E" w:rsidRPr="00525E68">
        <w:rPr>
          <w:rFonts w:ascii="Helvetica" w:hAnsi="Helvetica"/>
          <w:color w:val="000000" w:themeColor="text1"/>
        </w:rPr>
        <w:t xml:space="preserve">. </w:t>
      </w:r>
      <w:r w:rsidR="002D75F0" w:rsidRPr="00525E68">
        <w:rPr>
          <w:rFonts w:ascii="Helvetica" w:hAnsi="Helvetica"/>
          <w:color w:val="000000" w:themeColor="text1"/>
        </w:rPr>
        <w:t>Voxels in early visual areas representing more peripheral regions of visual space show relatively</w:t>
      </w:r>
      <w:r w:rsidR="00D87677" w:rsidRPr="00525E68">
        <w:rPr>
          <w:rFonts w:ascii="Helvetica" w:hAnsi="Helvetica"/>
          <w:color w:val="000000" w:themeColor="text1"/>
        </w:rPr>
        <w:t xml:space="preserve"> increased contrast sensitivity to high temporal frequency when compared to those </w:t>
      </w:r>
      <w:r w:rsidR="0008278E" w:rsidRPr="00525E68">
        <w:rPr>
          <w:rFonts w:ascii="Helvetica" w:hAnsi="Helvetica"/>
          <w:color w:val="000000" w:themeColor="text1"/>
        </w:rPr>
        <w:t>in the cortical</w:t>
      </w:r>
      <w:r w:rsidR="00E13BB7" w:rsidRPr="00525E68">
        <w:rPr>
          <w:rFonts w:ascii="Helvetica" w:hAnsi="Helvetica"/>
          <w:color w:val="000000" w:themeColor="text1"/>
        </w:rPr>
        <w:t xml:space="preserve"> representation of the</w:t>
      </w:r>
      <w:r w:rsidR="0008278E" w:rsidRPr="00525E68">
        <w:rPr>
          <w:rFonts w:ascii="Helvetica" w:hAnsi="Helvetica"/>
          <w:color w:val="000000" w:themeColor="text1"/>
        </w:rPr>
        <w:t xml:space="preserve"> fovea. This bias in peripheral cortical </w:t>
      </w:r>
      <w:r w:rsidR="007854D4" w:rsidRPr="00525E68">
        <w:rPr>
          <w:rFonts w:ascii="Helvetica" w:hAnsi="Helvetica"/>
          <w:color w:val="000000" w:themeColor="text1"/>
        </w:rPr>
        <w:t xml:space="preserve">contrast </w:t>
      </w:r>
      <w:r w:rsidR="0008278E" w:rsidRPr="00525E68">
        <w:rPr>
          <w:rFonts w:ascii="Helvetica" w:hAnsi="Helvetica"/>
          <w:color w:val="000000" w:themeColor="text1"/>
        </w:rPr>
        <w:t xml:space="preserve">sensitivity </w:t>
      </w:r>
      <w:r w:rsidR="00E13BB7" w:rsidRPr="00525E68">
        <w:rPr>
          <w:rFonts w:ascii="Helvetica" w:hAnsi="Helvetica"/>
          <w:color w:val="000000" w:themeColor="text1"/>
        </w:rPr>
        <w:t>disappears</w:t>
      </w:r>
      <w:r w:rsidR="0008278E" w:rsidRPr="00525E68">
        <w:rPr>
          <w:rFonts w:ascii="Helvetica" w:hAnsi="Helvetica"/>
          <w:color w:val="000000" w:themeColor="text1"/>
        </w:rPr>
        <w:t xml:space="preserve"> by hV4, suggesting </w:t>
      </w:r>
      <w:r w:rsidR="00F347D1" w:rsidRPr="00525E68">
        <w:rPr>
          <w:rFonts w:ascii="Helvetica" w:hAnsi="Helvetica"/>
          <w:color w:val="000000" w:themeColor="text1"/>
        </w:rPr>
        <w:t xml:space="preserve">a relative </w:t>
      </w:r>
      <w:r w:rsidR="00783BBA">
        <w:rPr>
          <w:rFonts w:ascii="Helvetica" w:hAnsi="Helvetica"/>
          <w:color w:val="000000" w:themeColor="text1"/>
        </w:rPr>
        <w:t xml:space="preserve">independence </w:t>
      </w:r>
      <w:r w:rsidR="0029309F">
        <w:rPr>
          <w:rFonts w:ascii="Helvetica" w:hAnsi="Helvetica"/>
          <w:color w:val="000000" w:themeColor="text1"/>
        </w:rPr>
        <w:t>of</w:t>
      </w:r>
      <w:r w:rsidR="00783BBA">
        <w:rPr>
          <w:rFonts w:ascii="Helvetica" w:hAnsi="Helvetica"/>
          <w:color w:val="000000" w:themeColor="text1"/>
        </w:rPr>
        <w:t xml:space="preserve"> temporal contrast sensitivity across space in this area. This independence is broadly consistent with behavioural measurements and suggests that neurons in area hV4 (and </w:t>
      </w:r>
      <w:r w:rsidR="00D736BE">
        <w:rPr>
          <w:rFonts w:ascii="Helvetica" w:hAnsi="Helvetica"/>
          <w:color w:val="000000" w:themeColor="text1"/>
        </w:rPr>
        <w:t xml:space="preserve">possibly </w:t>
      </w:r>
      <w:r w:rsidR="00783BBA">
        <w:rPr>
          <w:rFonts w:ascii="Helvetica" w:hAnsi="Helvetica"/>
          <w:color w:val="000000" w:themeColor="text1"/>
        </w:rPr>
        <w:t>other ventral region</w:t>
      </w:r>
      <w:r w:rsidR="0029309F">
        <w:rPr>
          <w:rFonts w:ascii="Helvetica" w:hAnsi="Helvetica"/>
          <w:color w:val="000000" w:themeColor="text1"/>
        </w:rPr>
        <w:t>s</w:t>
      </w:r>
      <w:r w:rsidR="00783BBA">
        <w:rPr>
          <w:rFonts w:ascii="Helvetica" w:hAnsi="Helvetica"/>
          <w:color w:val="000000" w:themeColor="text1"/>
        </w:rPr>
        <w:t>) are relatively invariant to the eccentricity-dependent biases that are present in the early visual stream.</w:t>
      </w:r>
    </w:p>
    <w:p w14:paraId="2E858594" w14:textId="77777777" w:rsidR="0029309F" w:rsidRPr="00525E68" w:rsidRDefault="0029309F" w:rsidP="0029309F">
      <w:pPr>
        <w:spacing w:line="480" w:lineRule="auto"/>
        <w:ind w:firstLine="720"/>
        <w:jc w:val="both"/>
        <w:rPr>
          <w:rFonts w:ascii="Helvetica" w:hAnsi="Helvetica"/>
          <w:color w:val="000000" w:themeColor="text1"/>
        </w:rPr>
      </w:pPr>
    </w:p>
    <w:p w14:paraId="52DDD6EB" w14:textId="242312E7" w:rsidR="00D1511A" w:rsidRPr="00525E68" w:rsidRDefault="00D1511A" w:rsidP="00615AE0">
      <w:pPr>
        <w:spacing w:line="480" w:lineRule="auto"/>
        <w:rPr>
          <w:rFonts w:ascii="Helvetica" w:hAnsi="Helvetica"/>
          <w:color w:val="000000" w:themeColor="text1"/>
        </w:rPr>
      </w:pPr>
      <w:r w:rsidRPr="00525E68">
        <w:rPr>
          <w:rFonts w:ascii="Helvetica" w:hAnsi="Helvetica"/>
          <w:b/>
          <w:color w:val="000000" w:themeColor="text1"/>
        </w:rPr>
        <w:t>Acknowledgements:</w:t>
      </w:r>
      <w:r w:rsidRPr="00525E68">
        <w:rPr>
          <w:rFonts w:ascii="Helvetica" w:hAnsi="Helvetica"/>
          <w:color w:val="000000" w:themeColor="text1"/>
        </w:rPr>
        <w:t xml:space="preserve"> M.M.H was supported by the European Union’s Horizon 2020 research and innovati</w:t>
      </w:r>
      <w:r w:rsidR="00642896" w:rsidRPr="00525E68">
        <w:rPr>
          <w:rFonts w:ascii="Helvetica" w:hAnsi="Helvetica"/>
          <w:color w:val="000000" w:themeColor="text1"/>
        </w:rPr>
        <w:t>on programme under the Marie Sk</w:t>
      </w:r>
      <w:r w:rsidR="00642896" w:rsidRPr="00525E68">
        <w:rPr>
          <w:rStyle w:val="Emphasis"/>
          <w:rFonts w:ascii="Helvetica" w:hAnsi="Helvetica" w:cs="Arial"/>
          <w:bCs/>
          <w:i w:val="0"/>
          <w:iCs w:val="0"/>
          <w:color w:val="000000" w:themeColor="text1"/>
        </w:rPr>
        <w:t>ł</w:t>
      </w:r>
      <w:r w:rsidRPr="00525E68">
        <w:rPr>
          <w:rFonts w:ascii="Helvetica" w:hAnsi="Helvetica"/>
          <w:color w:val="000000" w:themeColor="text1"/>
        </w:rPr>
        <w:t>odowska-Curie grant agreement No 641805.</w:t>
      </w:r>
      <w:r w:rsidR="00AC6CDA" w:rsidRPr="00525E68">
        <w:rPr>
          <w:rFonts w:ascii="Helvetica" w:hAnsi="Helvetica"/>
          <w:color w:val="000000" w:themeColor="text1"/>
        </w:rPr>
        <w:t xml:space="preserve"> </w:t>
      </w:r>
      <w:r w:rsidR="00693B79" w:rsidRPr="00525E68">
        <w:rPr>
          <w:rFonts w:ascii="Helvetica" w:hAnsi="Helvetica"/>
          <w:color w:val="000000" w:themeColor="text1"/>
        </w:rPr>
        <w:t>A.R.W was supported by UK Biotechnology and Biological Science Research Council (BBSRC) grant number BB/M002543/1</w:t>
      </w:r>
      <w:r w:rsidR="009849C8">
        <w:rPr>
          <w:rFonts w:ascii="Helvetica" w:hAnsi="Helvetica"/>
          <w:color w:val="000000" w:themeColor="text1"/>
        </w:rPr>
        <w:t>. We thank the anonymous reviewers for their constructive suggestions.</w:t>
      </w:r>
    </w:p>
    <w:p w14:paraId="5D0F9E9D" w14:textId="77777777" w:rsidR="000D791F" w:rsidRPr="00525E68" w:rsidRDefault="000D791F" w:rsidP="00615AE0">
      <w:pPr>
        <w:spacing w:line="480" w:lineRule="auto"/>
        <w:rPr>
          <w:rFonts w:ascii="Helvetica" w:hAnsi="Helvetica"/>
          <w:color w:val="000000" w:themeColor="text1"/>
        </w:rPr>
      </w:pPr>
    </w:p>
    <w:p w14:paraId="3E83975C" w14:textId="4B7F71B0" w:rsidR="00D1511A" w:rsidRPr="00525E68" w:rsidRDefault="00D1511A" w:rsidP="00AC60AE">
      <w:pPr>
        <w:spacing w:line="480" w:lineRule="auto"/>
        <w:jc w:val="both"/>
        <w:rPr>
          <w:rFonts w:ascii="Helvetica" w:hAnsi="Helvetica"/>
          <w:color w:val="000000" w:themeColor="text1"/>
        </w:rPr>
      </w:pPr>
      <w:r w:rsidRPr="00525E68">
        <w:rPr>
          <w:rFonts w:ascii="Helvetica" w:hAnsi="Helvetica"/>
          <w:b/>
          <w:color w:val="000000" w:themeColor="text1"/>
        </w:rPr>
        <w:t xml:space="preserve">Author Contributions: </w:t>
      </w:r>
      <w:r w:rsidRPr="00525E68">
        <w:rPr>
          <w:rFonts w:ascii="Helvetica" w:hAnsi="Helvetica"/>
          <w:color w:val="000000" w:themeColor="text1"/>
        </w:rPr>
        <w:t xml:space="preserve">M.M.H and A.R.W conceived and designed the experiments, M.M.H performed the experiments, M.M.H </w:t>
      </w:r>
      <w:r w:rsidR="004E3065" w:rsidRPr="00525E68">
        <w:rPr>
          <w:rFonts w:ascii="Helvetica" w:hAnsi="Helvetica"/>
          <w:color w:val="000000" w:themeColor="text1"/>
        </w:rPr>
        <w:t xml:space="preserve">and A.R.W </w:t>
      </w:r>
      <w:r w:rsidRPr="00525E68">
        <w:rPr>
          <w:rFonts w:ascii="Helvetica" w:hAnsi="Helvetica"/>
          <w:color w:val="000000" w:themeColor="text1"/>
        </w:rPr>
        <w:t xml:space="preserve">analysed the data, M.M.H </w:t>
      </w:r>
      <w:r w:rsidR="006E0CC8" w:rsidRPr="00525E68">
        <w:rPr>
          <w:rFonts w:ascii="Helvetica" w:hAnsi="Helvetica"/>
          <w:color w:val="000000" w:themeColor="text1"/>
        </w:rPr>
        <w:t>wrote</w:t>
      </w:r>
      <w:r w:rsidRPr="00525E68">
        <w:rPr>
          <w:rFonts w:ascii="Helvetica" w:hAnsi="Helvetica"/>
          <w:color w:val="000000" w:themeColor="text1"/>
        </w:rPr>
        <w:t xml:space="preserve"> the paper, and M.M.H and A.R.W revised the paper.</w:t>
      </w:r>
    </w:p>
    <w:p w14:paraId="3B44CA9F" w14:textId="77777777" w:rsidR="000D791F" w:rsidRPr="00525E68" w:rsidRDefault="000D791F" w:rsidP="00AC60AE">
      <w:pPr>
        <w:spacing w:line="480" w:lineRule="auto"/>
        <w:jc w:val="both"/>
        <w:rPr>
          <w:rFonts w:ascii="Helvetica" w:hAnsi="Helvetica"/>
          <w:color w:val="000000" w:themeColor="text1"/>
        </w:rPr>
      </w:pPr>
    </w:p>
    <w:p w14:paraId="3825CECB" w14:textId="474A5E85" w:rsidR="00760D1A" w:rsidRPr="00525E68" w:rsidRDefault="00BA21AB" w:rsidP="00AC60AE">
      <w:pPr>
        <w:spacing w:line="480" w:lineRule="auto"/>
        <w:jc w:val="both"/>
        <w:rPr>
          <w:rFonts w:ascii="Helvetica" w:hAnsi="Helvetica"/>
          <w:color w:val="000000" w:themeColor="text1"/>
        </w:rPr>
      </w:pPr>
      <w:r w:rsidRPr="00525E68">
        <w:rPr>
          <w:rFonts w:ascii="Helvetica" w:hAnsi="Helvetica"/>
          <w:b/>
          <w:color w:val="000000" w:themeColor="text1"/>
        </w:rPr>
        <w:t>Declaration</w:t>
      </w:r>
      <w:r w:rsidR="00D1511A" w:rsidRPr="00525E68">
        <w:rPr>
          <w:rFonts w:ascii="Helvetica" w:hAnsi="Helvetica"/>
          <w:b/>
          <w:color w:val="000000" w:themeColor="text1"/>
        </w:rPr>
        <w:t xml:space="preserve"> of interest</w:t>
      </w:r>
      <w:r w:rsidR="00D1511A" w:rsidRPr="00525E68">
        <w:rPr>
          <w:rFonts w:ascii="Helvetica" w:hAnsi="Helvetica"/>
          <w:color w:val="000000" w:themeColor="text1"/>
        </w:rPr>
        <w:t xml:space="preserve">: </w:t>
      </w:r>
      <w:r w:rsidR="00D57BF3" w:rsidRPr="00525E68">
        <w:rPr>
          <w:rFonts w:ascii="Helvetica" w:hAnsi="Helvetica"/>
          <w:color w:val="000000" w:themeColor="text1"/>
        </w:rPr>
        <w:t>The authors declare no competing financial interests.</w:t>
      </w:r>
    </w:p>
    <w:p w14:paraId="7936E333" w14:textId="77777777" w:rsidR="00532DC6" w:rsidRPr="00525E68" w:rsidRDefault="00532DC6" w:rsidP="00AC60AE">
      <w:pPr>
        <w:spacing w:line="480" w:lineRule="auto"/>
        <w:jc w:val="both"/>
        <w:rPr>
          <w:rFonts w:ascii="Helvetica" w:hAnsi="Helvetica"/>
          <w:color w:val="000000" w:themeColor="text1"/>
        </w:rPr>
      </w:pPr>
    </w:p>
    <w:p w14:paraId="547EDA4D" w14:textId="60FB275B" w:rsidR="00786D4C" w:rsidRPr="00525E68" w:rsidRDefault="00786D4C" w:rsidP="00AC60AE">
      <w:pPr>
        <w:pStyle w:val="Heading1"/>
        <w:spacing w:line="480" w:lineRule="auto"/>
        <w:jc w:val="center"/>
        <w:rPr>
          <w:b/>
          <w:color w:val="000000" w:themeColor="text1"/>
          <w:sz w:val="24"/>
          <w:szCs w:val="24"/>
        </w:rPr>
      </w:pPr>
      <w:r w:rsidRPr="00525E68">
        <w:rPr>
          <w:b/>
          <w:color w:val="000000" w:themeColor="text1"/>
          <w:sz w:val="24"/>
          <w:szCs w:val="24"/>
        </w:rPr>
        <w:lastRenderedPageBreak/>
        <w:t>References</w:t>
      </w:r>
    </w:p>
    <w:p w14:paraId="0DA3B598" w14:textId="77BA1F83" w:rsidR="005F4A8F" w:rsidRPr="005F4A8F" w:rsidRDefault="00786D4C" w:rsidP="005F4A8F">
      <w:pPr>
        <w:widowControl w:val="0"/>
        <w:autoSpaceDE w:val="0"/>
        <w:autoSpaceDN w:val="0"/>
        <w:adjustRightInd w:val="0"/>
        <w:spacing w:line="480" w:lineRule="auto"/>
        <w:ind w:left="480" w:hanging="480"/>
        <w:rPr>
          <w:rFonts w:ascii="Helvetica" w:hAnsi="Helvetica" w:cs="Times New Roman"/>
          <w:noProof/>
          <w:lang w:val="en-US"/>
        </w:rPr>
      </w:pPr>
      <w:r w:rsidRPr="00C42272">
        <w:rPr>
          <w:rFonts w:ascii="Helvetica" w:hAnsi="Helvetica"/>
          <w:b/>
          <w:color w:val="000000" w:themeColor="text1"/>
        </w:rPr>
        <w:fldChar w:fldCharType="begin" w:fldLock="1"/>
      </w:r>
      <w:r w:rsidRPr="00525E68">
        <w:rPr>
          <w:rFonts w:ascii="Helvetica" w:hAnsi="Helvetica"/>
          <w:b/>
          <w:color w:val="000000" w:themeColor="text1"/>
        </w:rPr>
        <w:instrText xml:space="preserve">ADDIN Mendeley Bibliography CSL_BIBLIOGRAPHY </w:instrText>
      </w:r>
      <w:r w:rsidRPr="00C42272">
        <w:rPr>
          <w:rFonts w:ascii="Helvetica" w:hAnsi="Helvetica"/>
          <w:b/>
          <w:color w:val="000000" w:themeColor="text1"/>
        </w:rPr>
        <w:fldChar w:fldCharType="separate"/>
      </w:r>
      <w:r w:rsidR="005F4A8F" w:rsidRPr="005F4A8F">
        <w:rPr>
          <w:rFonts w:ascii="Helvetica" w:hAnsi="Helvetica" w:cs="Times New Roman"/>
          <w:noProof/>
          <w:lang w:val="en-US"/>
        </w:rPr>
        <w:t xml:space="preserve">Albrecht, D. G., &amp; Hamilton, D. B. (1982). Striate cortex of monkey and cat: contrast response function. </w:t>
      </w:r>
      <w:r w:rsidR="005F4A8F" w:rsidRPr="005F4A8F">
        <w:rPr>
          <w:rFonts w:ascii="Helvetica" w:hAnsi="Helvetica" w:cs="Times New Roman"/>
          <w:i/>
          <w:iCs/>
          <w:noProof/>
          <w:lang w:val="en-US"/>
        </w:rPr>
        <w:t>Journal of Neurophysiology</w:t>
      </w:r>
      <w:r w:rsidR="005F4A8F" w:rsidRPr="005F4A8F">
        <w:rPr>
          <w:rFonts w:ascii="Helvetica" w:hAnsi="Helvetica" w:cs="Times New Roman"/>
          <w:noProof/>
          <w:lang w:val="en-US"/>
        </w:rPr>
        <w:t xml:space="preserve">, </w:t>
      </w:r>
      <w:r w:rsidR="005F4A8F" w:rsidRPr="005F4A8F">
        <w:rPr>
          <w:rFonts w:ascii="Helvetica" w:hAnsi="Helvetica" w:cs="Times New Roman"/>
          <w:i/>
          <w:iCs/>
          <w:noProof/>
          <w:lang w:val="en-US"/>
        </w:rPr>
        <w:t>48</w:t>
      </w:r>
      <w:r w:rsidR="005F4A8F" w:rsidRPr="005F4A8F">
        <w:rPr>
          <w:rFonts w:ascii="Helvetica" w:hAnsi="Helvetica" w:cs="Times New Roman"/>
          <w:noProof/>
          <w:lang w:val="en-US"/>
        </w:rPr>
        <w:t>(1), 217–237. https://doi.org/0022-3077/82/0000-0000$01.25</w:t>
      </w:r>
    </w:p>
    <w:p w14:paraId="5C7A4895"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Avidan, G., Harel, M., Hendler, T., Ben-bashat, D., Zohary, E., Papanikolaou, A., … Smirnakis, S. M. (2002). Contrast Sensitivity in Human Visual Areas and Its Relationship to Object Recognition. </w:t>
      </w:r>
      <w:r w:rsidRPr="005F4A8F">
        <w:rPr>
          <w:rFonts w:ascii="Helvetica" w:hAnsi="Helvetica" w:cs="Times New Roman"/>
          <w:i/>
          <w:iCs/>
          <w:noProof/>
          <w:lang w:val="en-US"/>
        </w:rPr>
        <w:t>Journal of Neurophysiology</w:t>
      </w:r>
      <w:r w:rsidRPr="005F4A8F">
        <w:rPr>
          <w:rFonts w:ascii="Helvetica" w:hAnsi="Helvetica" w:cs="Times New Roman"/>
          <w:noProof/>
          <w:lang w:val="en-US"/>
        </w:rPr>
        <w:t xml:space="preserve">, </w:t>
      </w:r>
      <w:r w:rsidRPr="005F4A8F">
        <w:rPr>
          <w:rFonts w:ascii="Helvetica" w:hAnsi="Helvetica" w:cs="Times New Roman"/>
          <w:i/>
          <w:iCs/>
          <w:noProof/>
          <w:lang w:val="en-US"/>
        </w:rPr>
        <w:t>87</w:t>
      </w:r>
      <w:r w:rsidRPr="005F4A8F">
        <w:rPr>
          <w:rFonts w:ascii="Helvetica" w:hAnsi="Helvetica" w:cs="Times New Roman"/>
          <w:noProof/>
          <w:lang w:val="en-US"/>
        </w:rPr>
        <w:t>(6), 3102–3116. https://doi.org/10.1152/jn.2002.87.6.3102</w:t>
      </w:r>
    </w:p>
    <w:p w14:paraId="5A3F5717"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Boynton, G. M., Demb, J. B., Glover, G. H., &amp; Heeger, D. J. (1999). Neuronal basis of contrast discrimination. </w:t>
      </w:r>
      <w:r w:rsidRPr="005F4A8F">
        <w:rPr>
          <w:rFonts w:ascii="Helvetica" w:hAnsi="Helvetica" w:cs="Times New Roman"/>
          <w:i/>
          <w:iCs/>
          <w:noProof/>
          <w:lang w:val="en-US"/>
        </w:rPr>
        <w:t>Vision Research</w:t>
      </w:r>
      <w:r w:rsidRPr="005F4A8F">
        <w:rPr>
          <w:rFonts w:ascii="Helvetica" w:hAnsi="Helvetica" w:cs="Times New Roman"/>
          <w:noProof/>
          <w:lang w:val="en-US"/>
        </w:rPr>
        <w:t xml:space="preserve">, </w:t>
      </w:r>
      <w:r w:rsidRPr="005F4A8F">
        <w:rPr>
          <w:rFonts w:ascii="Helvetica" w:hAnsi="Helvetica" w:cs="Times New Roman"/>
          <w:i/>
          <w:iCs/>
          <w:noProof/>
          <w:lang w:val="en-US"/>
        </w:rPr>
        <w:t>39</w:t>
      </w:r>
      <w:r w:rsidRPr="005F4A8F">
        <w:rPr>
          <w:rFonts w:ascii="Helvetica" w:hAnsi="Helvetica" w:cs="Times New Roman"/>
          <w:noProof/>
          <w:lang w:val="en-US"/>
        </w:rPr>
        <w:t>(2), 257–269. https://doi.org/10.1016/S0042-6989(98)00113-8</w:t>
      </w:r>
    </w:p>
    <w:p w14:paraId="4AFCFAD3"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Brainard, D. H. (1997). The Psychophysics Toolbox. </w:t>
      </w:r>
      <w:r w:rsidRPr="005F4A8F">
        <w:rPr>
          <w:rFonts w:ascii="Helvetica" w:hAnsi="Helvetica" w:cs="Times New Roman"/>
          <w:i/>
          <w:iCs/>
          <w:noProof/>
          <w:lang w:val="en-US"/>
        </w:rPr>
        <w:t>Spatial Vision</w:t>
      </w:r>
      <w:r w:rsidRPr="005F4A8F">
        <w:rPr>
          <w:rFonts w:ascii="Helvetica" w:hAnsi="Helvetica" w:cs="Times New Roman"/>
          <w:noProof/>
          <w:lang w:val="en-US"/>
        </w:rPr>
        <w:t xml:space="preserve">, </w:t>
      </w:r>
      <w:r w:rsidRPr="005F4A8F">
        <w:rPr>
          <w:rFonts w:ascii="Helvetica" w:hAnsi="Helvetica" w:cs="Times New Roman"/>
          <w:i/>
          <w:iCs/>
          <w:noProof/>
          <w:lang w:val="en-US"/>
        </w:rPr>
        <w:t>10</w:t>
      </w:r>
      <w:r w:rsidRPr="005F4A8F">
        <w:rPr>
          <w:rFonts w:ascii="Helvetica" w:hAnsi="Helvetica" w:cs="Times New Roman"/>
          <w:noProof/>
          <w:lang w:val="en-US"/>
        </w:rPr>
        <w:t>(4), 433–436. https://doi.org/10.1163/156856897X00357</w:t>
      </w:r>
    </w:p>
    <w:p w14:paraId="662F58F3"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Connolly, M., &amp; van Essen, D. (1984). The representation of the visualfield in parvocellular and magnocellular layers in the lateral geniculate nucleus in the macque monkey. </w:t>
      </w:r>
      <w:r w:rsidRPr="005F4A8F">
        <w:rPr>
          <w:rFonts w:ascii="Helvetica" w:hAnsi="Helvetica" w:cs="Times New Roman"/>
          <w:i/>
          <w:iCs/>
          <w:noProof/>
          <w:lang w:val="en-US"/>
        </w:rPr>
        <w:t>The Journal of Comparative Neurology</w:t>
      </w:r>
      <w:r w:rsidRPr="005F4A8F">
        <w:rPr>
          <w:rFonts w:ascii="Helvetica" w:hAnsi="Helvetica" w:cs="Times New Roman"/>
          <w:noProof/>
          <w:lang w:val="en-US"/>
        </w:rPr>
        <w:t xml:space="preserve">, </w:t>
      </w:r>
      <w:r w:rsidRPr="005F4A8F">
        <w:rPr>
          <w:rFonts w:ascii="Helvetica" w:hAnsi="Helvetica" w:cs="Times New Roman"/>
          <w:i/>
          <w:iCs/>
          <w:noProof/>
          <w:lang w:val="en-US"/>
        </w:rPr>
        <w:t>226</w:t>
      </w:r>
      <w:r w:rsidRPr="005F4A8F">
        <w:rPr>
          <w:rFonts w:ascii="Helvetica" w:hAnsi="Helvetica" w:cs="Times New Roman"/>
          <w:noProof/>
          <w:lang w:val="en-US"/>
        </w:rPr>
        <w:t>(4), 544–564. https://doi.org/10.1002/cne.902260408</w:t>
      </w:r>
    </w:p>
    <w:p w14:paraId="41745C7C"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Croner, L. J., &amp; Kaplan, E. (1995). Receptive fields of P and M ganglion cells across the primate retina. </w:t>
      </w:r>
      <w:r w:rsidRPr="005F4A8F">
        <w:rPr>
          <w:rFonts w:ascii="Helvetica" w:hAnsi="Helvetica" w:cs="Times New Roman"/>
          <w:i/>
          <w:iCs/>
          <w:noProof/>
          <w:lang w:val="en-US"/>
        </w:rPr>
        <w:t>Vision Research</w:t>
      </w:r>
      <w:r w:rsidRPr="005F4A8F">
        <w:rPr>
          <w:rFonts w:ascii="Helvetica" w:hAnsi="Helvetica" w:cs="Times New Roman"/>
          <w:noProof/>
          <w:lang w:val="en-US"/>
        </w:rPr>
        <w:t xml:space="preserve">, </w:t>
      </w:r>
      <w:r w:rsidRPr="005F4A8F">
        <w:rPr>
          <w:rFonts w:ascii="Helvetica" w:hAnsi="Helvetica" w:cs="Times New Roman"/>
          <w:i/>
          <w:iCs/>
          <w:noProof/>
          <w:lang w:val="en-US"/>
        </w:rPr>
        <w:t>35</w:t>
      </w:r>
      <w:r w:rsidRPr="005F4A8F">
        <w:rPr>
          <w:rFonts w:ascii="Helvetica" w:hAnsi="Helvetica" w:cs="Times New Roman"/>
          <w:noProof/>
          <w:lang w:val="en-US"/>
        </w:rPr>
        <w:t>(1), 7–24. https://doi.org/10.1016/0042-6989(94)E0066-T</w:t>
      </w:r>
    </w:p>
    <w:p w14:paraId="280CE4B4"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D’Souza, D., Auer, T., Frahm, J., Strasburger, H., &amp; Lee, B. B. (2016). Dependence of chromatic responses in V1 on visual field eccentricity and spatial frequency: an fMRI study. </w:t>
      </w:r>
      <w:r w:rsidRPr="005F4A8F">
        <w:rPr>
          <w:rFonts w:ascii="Helvetica" w:hAnsi="Helvetica" w:cs="Times New Roman"/>
          <w:i/>
          <w:iCs/>
          <w:noProof/>
          <w:lang w:val="en-US"/>
        </w:rPr>
        <w:t>Journal of the Optical Society of America. A</w:t>
      </w:r>
      <w:r w:rsidRPr="005F4A8F">
        <w:rPr>
          <w:rFonts w:ascii="Helvetica" w:hAnsi="Helvetica" w:cs="Times New Roman"/>
          <w:noProof/>
          <w:lang w:val="en-US"/>
        </w:rPr>
        <w:t xml:space="preserve">, </w:t>
      </w:r>
      <w:r w:rsidRPr="005F4A8F">
        <w:rPr>
          <w:rFonts w:ascii="Helvetica" w:hAnsi="Helvetica" w:cs="Times New Roman"/>
          <w:i/>
          <w:iCs/>
          <w:noProof/>
          <w:lang w:val="en-US"/>
        </w:rPr>
        <w:t>33</w:t>
      </w:r>
      <w:r w:rsidRPr="005F4A8F">
        <w:rPr>
          <w:rFonts w:ascii="Helvetica" w:hAnsi="Helvetica" w:cs="Times New Roman"/>
          <w:noProof/>
          <w:lang w:val="en-US"/>
        </w:rPr>
        <w:t>(3), 53–64. https://doi.org/10.1364/JOSAA.33.000A53</w:t>
      </w:r>
    </w:p>
    <w:p w14:paraId="11AE9733"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lastRenderedPageBreak/>
        <w:t xml:space="preserve">D’Souza, D., Auer, T., Strasburger, H., Frahm, J., &amp; Lee, B. B. (2011). Temporal frequency and chromatic processing in humans : An fMRI study of the cortical visual areas. </w:t>
      </w:r>
      <w:r w:rsidRPr="005F4A8F">
        <w:rPr>
          <w:rFonts w:ascii="Helvetica" w:hAnsi="Helvetica" w:cs="Times New Roman"/>
          <w:i/>
          <w:iCs/>
          <w:noProof/>
          <w:lang w:val="en-US"/>
        </w:rPr>
        <w:t>Journal of Vision</w:t>
      </w:r>
      <w:r w:rsidRPr="005F4A8F">
        <w:rPr>
          <w:rFonts w:ascii="Helvetica" w:hAnsi="Helvetica" w:cs="Times New Roman"/>
          <w:noProof/>
          <w:lang w:val="en-US"/>
        </w:rPr>
        <w:t xml:space="preserve">, </w:t>
      </w:r>
      <w:r w:rsidRPr="005F4A8F">
        <w:rPr>
          <w:rFonts w:ascii="Helvetica" w:hAnsi="Helvetica" w:cs="Times New Roman"/>
          <w:i/>
          <w:iCs/>
          <w:noProof/>
          <w:lang w:val="en-US"/>
        </w:rPr>
        <w:t>11</w:t>
      </w:r>
      <w:r w:rsidRPr="005F4A8F">
        <w:rPr>
          <w:rFonts w:ascii="Helvetica" w:hAnsi="Helvetica" w:cs="Times New Roman"/>
          <w:noProof/>
          <w:lang w:val="en-US"/>
        </w:rPr>
        <w:t>(2011), 1–17. https://doi.org/10.1167/11.8.8</w:t>
      </w:r>
    </w:p>
    <w:p w14:paraId="71EB2FC7"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Dacey, D. M. (1993). The mosaic of midget ganglion cells in the human retina. </w:t>
      </w:r>
      <w:r w:rsidRPr="005F4A8F">
        <w:rPr>
          <w:rFonts w:ascii="Helvetica" w:hAnsi="Helvetica" w:cs="Times New Roman"/>
          <w:i/>
          <w:iCs/>
          <w:noProof/>
          <w:lang w:val="en-US"/>
        </w:rPr>
        <w:t>Journal of Neuroscience</w:t>
      </w:r>
      <w:r w:rsidRPr="005F4A8F">
        <w:rPr>
          <w:rFonts w:ascii="Helvetica" w:hAnsi="Helvetica" w:cs="Times New Roman"/>
          <w:noProof/>
          <w:lang w:val="en-US"/>
        </w:rPr>
        <w:t xml:space="preserve">, </w:t>
      </w:r>
      <w:r w:rsidRPr="005F4A8F">
        <w:rPr>
          <w:rFonts w:ascii="Helvetica" w:hAnsi="Helvetica" w:cs="Times New Roman"/>
          <w:i/>
          <w:iCs/>
          <w:noProof/>
          <w:lang w:val="en-US"/>
        </w:rPr>
        <w:t>13</w:t>
      </w:r>
      <w:r w:rsidRPr="005F4A8F">
        <w:rPr>
          <w:rFonts w:ascii="Helvetica" w:hAnsi="Helvetica" w:cs="Times New Roman"/>
          <w:noProof/>
          <w:lang w:val="en-US"/>
        </w:rPr>
        <w:t>(12), 5334–55. https://doi.org/10.1523/JNEUROSCI.13-12-05334.1993</w:t>
      </w:r>
    </w:p>
    <w:p w14:paraId="6694E498"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Dacey, D. M. (1994). Physiology, morphology and spatial densities of identified ganglion cell types in primate retina. In </w:t>
      </w:r>
      <w:r w:rsidRPr="005F4A8F">
        <w:rPr>
          <w:rFonts w:ascii="Helvetica" w:hAnsi="Helvetica" w:cs="Times New Roman"/>
          <w:i/>
          <w:iCs/>
          <w:noProof/>
          <w:lang w:val="en-US"/>
        </w:rPr>
        <w:t>Higher-order processing in the visual system</w:t>
      </w:r>
      <w:r w:rsidRPr="005F4A8F">
        <w:rPr>
          <w:rFonts w:ascii="Helvetica" w:hAnsi="Helvetica" w:cs="Times New Roman"/>
          <w:noProof/>
          <w:lang w:val="en-US"/>
        </w:rPr>
        <w:t xml:space="preserve"> (pp. 12–34). London: Ciba Foundation.</w:t>
      </w:r>
    </w:p>
    <w:p w14:paraId="79128C6F"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Dacey, D. M., &amp; Petersen, M. R. (1992). Dendritic field size and morphology of midget and parasol ganglion cells of the human retina. </w:t>
      </w:r>
      <w:r w:rsidRPr="005F4A8F">
        <w:rPr>
          <w:rFonts w:ascii="Helvetica" w:hAnsi="Helvetica" w:cs="Times New Roman"/>
          <w:i/>
          <w:iCs/>
          <w:noProof/>
          <w:lang w:val="en-US"/>
        </w:rPr>
        <w:t>Proceedings of the National Academy of Sciences of the United States of America</w:t>
      </w:r>
      <w:r w:rsidRPr="005F4A8F">
        <w:rPr>
          <w:rFonts w:ascii="Helvetica" w:hAnsi="Helvetica" w:cs="Times New Roman"/>
          <w:noProof/>
          <w:lang w:val="en-US"/>
        </w:rPr>
        <w:t xml:space="preserve">, </w:t>
      </w:r>
      <w:r w:rsidRPr="005F4A8F">
        <w:rPr>
          <w:rFonts w:ascii="Helvetica" w:hAnsi="Helvetica" w:cs="Times New Roman"/>
          <w:i/>
          <w:iCs/>
          <w:noProof/>
          <w:lang w:val="en-US"/>
        </w:rPr>
        <w:t>89</w:t>
      </w:r>
      <w:r w:rsidRPr="005F4A8F">
        <w:rPr>
          <w:rFonts w:ascii="Helvetica" w:hAnsi="Helvetica" w:cs="Times New Roman"/>
          <w:noProof/>
          <w:lang w:val="en-US"/>
        </w:rPr>
        <w:t>(20), 9666–9670. https://doi.org/10.1073/pnas.89.20.9666</w:t>
      </w:r>
    </w:p>
    <w:p w14:paraId="57A269C5"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De Monasterio, F. M., &amp; Gouras, P. (1975). Functional properties of ganglion cells of the rhesus monkey retina. </w:t>
      </w:r>
      <w:r w:rsidRPr="005F4A8F">
        <w:rPr>
          <w:rFonts w:ascii="Helvetica" w:hAnsi="Helvetica" w:cs="Times New Roman"/>
          <w:i/>
          <w:iCs/>
          <w:noProof/>
          <w:lang w:val="en-US"/>
        </w:rPr>
        <w:t>Journal of Physiology</w:t>
      </w:r>
      <w:r w:rsidRPr="005F4A8F">
        <w:rPr>
          <w:rFonts w:ascii="Helvetica" w:hAnsi="Helvetica" w:cs="Times New Roman"/>
          <w:noProof/>
          <w:lang w:val="en-US"/>
        </w:rPr>
        <w:t xml:space="preserve">, </w:t>
      </w:r>
      <w:r w:rsidRPr="005F4A8F">
        <w:rPr>
          <w:rFonts w:ascii="Helvetica" w:hAnsi="Helvetica" w:cs="Times New Roman"/>
          <w:i/>
          <w:iCs/>
          <w:noProof/>
          <w:lang w:val="en-US"/>
        </w:rPr>
        <w:t>25</w:t>
      </w:r>
      <w:r w:rsidRPr="005F4A8F">
        <w:rPr>
          <w:rFonts w:ascii="Helvetica" w:hAnsi="Helvetica" w:cs="Times New Roman"/>
          <w:noProof/>
          <w:lang w:val="en-US"/>
        </w:rPr>
        <w:t>(1), 167–195. https://doi.org/10.1113/jphysiol.1975.sp011086</w:t>
      </w:r>
    </w:p>
    <w:p w14:paraId="0CC096B1"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Drasdo, N., &amp; Fowler, C. W. (1974). Non-linear projection of the retinal image in a wide-angle schematic eye. </w:t>
      </w:r>
      <w:r w:rsidRPr="005F4A8F">
        <w:rPr>
          <w:rFonts w:ascii="Helvetica" w:hAnsi="Helvetica" w:cs="Times New Roman"/>
          <w:i/>
          <w:iCs/>
          <w:noProof/>
          <w:lang w:val="en-US"/>
        </w:rPr>
        <w:t>British Journal of Ophthalmology</w:t>
      </w:r>
      <w:r w:rsidRPr="005F4A8F">
        <w:rPr>
          <w:rFonts w:ascii="Helvetica" w:hAnsi="Helvetica" w:cs="Times New Roman"/>
          <w:noProof/>
          <w:lang w:val="en-US"/>
        </w:rPr>
        <w:t xml:space="preserve">, </w:t>
      </w:r>
      <w:r w:rsidRPr="005F4A8F">
        <w:rPr>
          <w:rFonts w:ascii="Helvetica" w:hAnsi="Helvetica" w:cs="Times New Roman"/>
          <w:i/>
          <w:iCs/>
          <w:noProof/>
          <w:lang w:val="en-US"/>
        </w:rPr>
        <w:t>58</w:t>
      </w:r>
      <w:r w:rsidRPr="005F4A8F">
        <w:rPr>
          <w:rFonts w:ascii="Helvetica" w:hAnsi="Helvetica" w:cs="Times New Roman"/>
          <w:noProof/>
          <w:lang w:val="en-US"/>
        </w:rPr>
        <w:t>(8), 709–714. https://doi.org/10.1136/bjo.58.8.709</w:t>
      </w:r>
    </w:p>
    <w:p w14:paraId="5361BBE6"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Dumoulin, S. O., &amp; Wandell, B. A. (2008). Population receptive field estimates in human visual cortex. </w:t>
      </w:r>
      <w:r w:rsidRPr="005F4A8F">
        <w:rPr>
          <w:rFonts w:ascii="Helvetica" w:hAnsi="Helvetica" w:cs="Times New Roman"/>
          <w:i/>
          <w:iCs/>
          <w:noProof/>
          <w:lang w:val="en-US"/>
        </w:rPr>
        <w:t>Neuroimage</w:t>
      </w:r>
      <w:r w:rsidRPr="005F4A8F">
        <w:rPr>
          <w:rFonts w:ascii="Helvetica" w:hAnsi="Helvetica" w:cs="Times New Roman"/>
          <w:noProof/>
          <w:lang w:val="en-US"/>
        </w:rPr>
        <w:t xml:space="preserve">, </w:t>
      </w:r>
      <w:r w:rsidRPr="005F4A8F">
        <w:rPr>
          <w:rFonts w:ascii="Helvetica" w:hAnsi="Helvetica" w:cs="Times New Roman"/>
          <w:i/>
          <w:iCs/>
          <w:noProof/>
          <w:lang w:val="en-US"/>
        </w:rPr>
        <w:t>39</w:t>
      </w:r>
      <w:r w:rsidRPr="005F4A8F">
        <w:rPr>
          <w:rFonts w:ascii="Helvetica" w:hAnsi="Helvetica" w:cs="Times New Roman"/>
          <w:noProof/>
          <w:lang w:val="en-US"/>
        </w:rPr>
        <w:t>(2), 647–660. https://doi.org/10.1016/j.neuroimage.2007.09.034.</w:t>
      </w:r>
    </w:p>
    <w:p w14:paraId="677237DA"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Engel, S. A., Glover, G. G., &amp; Wandell, B. A. (1997). Retintopic organization in human visual cortex and the spatial precision of functional MRI. </w:t>
      </w:r>
      <w:r w:rsidRPr="005F4A8F">
        <w:rPr>
          <w:rFonts w:ascii="Helvetica" w:hAnsi="Helvetica" w:cs="Times New Roman"/>
          <w:i/>
          <w:iCs/>
          <w:noProof/>
          <w:lang w:val="en-US"/>
        </w:rPr>
        <w:t>Cereb Cortex</w:t>
      </w:r>
      <w:r w:rsidRPr="005F4A8F">
        <w:rPr>
          <w:rFonts w:ascii="Helvetica" w:hAnsi="Helvetica" w:cs="Times New Roman"/>
          <w:noProof/>
          <w:lang w:val="en-US"/>
        </w:rPr>
        <w:t xml:space="preserve">, </w:t>
      </w:r>
      <w:r w:rsidRPr="005F4A8F">
        <w:rPr>
          <w:rFonts w:ascii="Helvetica" w:hAnsi="Helvetica" w:cs="Times New Roman"/>
          <w:i/>
          <w:iCs/>
          <w:noProof/>
          <w:lang w:val="en-US"/>
        </w:rPr>
        <w:lastRenderedPageBreak/>
        <w:t>7</w:t>
      </w:r>
      <w:r w:rsidRPr="005F4A8F">
        <w:rPr>
          <w:rFonts w:ascii="Helvetica" w:hAnsi="Helvetica" w:cs="Times New Roman"/>
          <w:noProof/>
          <w:lang w:val="en-US"/>
        </w:rPr>
        <w:t>(2), 181–192. https://doi.org/10.1093/cercor/7.2.181</w:t>
      </w:r>
    </w:p>
    <w:p w14:paraId="23D5831C"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Enroth-Cugell, C., &amp; Shapley, R. M. (1973). Adaptation and dynamics of cat retinal ganglion cells. </w:t>
      </w:r>
      <w:r w:rsidRPr="005F4A8F">
        <w:rPr>
          <w:rFonts w:ascii="Helvetica" w:hAnsi="Helvetica" w:cs="Times New Roman"/>
          <w:i/>
          <w:iCs/>
          <w:noProof/>
          <w:lang w:val="en-US"/>
        </w:rPr>
        <w:t>The Journal of Physiology</w:t>
      </w:r>
      <w:r w:rsidRPr="005F4A8F">
        <w:rPr>
          <w:rFonts w:ascii="Helvetica" w:hAnsi="Helvetica" w:cs="Times New Roman"/>
          <w:noProof/>
          <w:lang w:val="en-US"/>
        </w:rPr>
        <w:t xml:space="preserve">, </w:t>
      </w:r>
      <w:r w:rsidRPr="005F4A8F">
        <w:rPr>
          <w:rFonts w:ascii="Helvetica" w:hAnsi="Helvetica" w:cs="Times New Roman"/>
          <w:i/>
          <w:iCs/>
          <w:noProof/>
          <w:lang w:val="en-US"/>
        </w:rPr>
        <w:t>233</w:t>
      </w:r>
      <w:r w:rsidRPr="005F4A8F">
        <w:rPr>
          <w:rFonts w:ascii="Helvetica" w:hAnsi="Helvetica" w:cs="Times New Roman"/>
          <w:noProof/>
          <w:lang w:val="en-US"/>
        </w:rPr>
        <w:t>(2), 271–309. https://doi.org/10.1113/jphysiol.1973.sp010308</w:t>
      </w:r>
    </w:p>
    <w:p w14:paraId="511385A3"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Felleman, D. J., &amp; Van Essen, D. C. (1991). Distributed hierachical processing in the primate cerebral cortex. </w:t>
      </w:r>
      <w:r w:rsidRPr="005F4A8F">
        <w:rPr>
          <w:rFonts w:ascii="Helvetica" w:hAnsi="Helvetica" w:cs="Times New Roman"/>
          <w:i/>
          <w:iCs/>
          <w:noProof/>
          <w:lang w:val="en-US"/>
        </w:rPr>
        <w:t>Cerebral Cortex</w:t>
      </w:r>
      <w:r w:rsidRPr="005F4A8F">
        <w:rPr>
          <w:rFonts w:ascii="Helvetica" w:hAnsi="Helvetica" w:cs="Times New Roman"/>
          <w:noProof/>
          <w:lang w:val="en-US"/>
        </w:rPr>
        <w:t xml:space="preserve">, </w:t>
      </w:r>
      <w:r w:rsidRPr="005F4A8F">
        <w:rPr>
          <w:rFonts w:ascii="Helvetica" w:hAnsi="Helvetica" w:cs="Times New Roman"/>
          <w:i/>
          <w:iCs/>
          <w:noProof/>
          <w:lang w:val="en-US"/>
        </w:rPr>
        <w:t>1</w:t>
      </w:r>
      <w:r w:rsidRPr="005F4A8F">
        <w:rPr>
          <w:rFonts w:ascii="Helvetica" w:hAnsi="Helvetica" w:cs="Times New Roman"/>
          <w:noProof/>
          <w:lang w:val="en-US"/>
        </w:rPr>
        <w:t>(1), 1–47. https://doi.org/10.1093/cercor/1.1.1</w:t>
      </w:r>
    </w:p>
    <w:p w14:paraId="74FAAE74"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Friston, K. J., Fletcher, P., Josephs, O., Holmes, A., Rugg, M. D., &amp; Turner, R. (1998). Event-Related fMRI: Characterizing Differential Responses. </w:t>
      </w:r>
      <w:r w:rsidRPr="005F4A8F">
        <w:rPr>
          <w:rFonts w:ascii="Helvetica" w:hAnsi="Helvetica" w:cs="Times New Roman"/>
          <w:i/>
          <w:iCs/>
          <w:noProof/>
          <w:lang w:val="en-US"/>
        </w:rPr>
        <w:t>NeuroImage</w:t>
      </w:r>
      <w:r w:rsidRPr="005F4A8F">
        <w:rPr>
          <w:rFonts w:ascii="Helvetica" w:hAnsi="Helvetica" w:cs="Times New Roman"/>
          <w:noProof/>
          <w:lang w:val="en-US"/>
        </w:rPr>
        <w:t xml:space="preserve">, </w:t>
      </w:r>
      <w:r w:rsidRPr="005F4A8F">
        <w:rPr>
          <w:rFonts w:ascii="Helvetica" w:hAnsi="Helvetica" w:cs="Times New Roman"/>
          <w:i/>
          <w:iCs/>
          <w:noProof/>
          <w:lang w:val="en-US"/>
        </w:rPr>
        <w:t>7</w:t>
      </w:r>
      <w:r w:rsidRPr="005F4A8F">
        <w:rPr>
          <w:rFonts w:ascii="Helvetica" w:hAnsi="Helvetica" w:cs="Times New Roman"/>
          <w:noProof/>
          <w:lang w:val="en-US"/>
        </w:rPr>
        <w:t>(1), 30–40. https://doi.org/10.1006/nimg.1997.0306</w:t>
      </w:r>
    </w:p>
    <w:p w14:paraId="50039C17"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Gouras, P. (1968). Identification of cone mechanisms in monkey ganglion cells. </w:t>
      </w:r>
      <w:r w:rsidRPr="005F4A8F">
        <w:rPr>
          <w:rFonts w:ascii="Helvetica" w:hAnsi="Helvetica" w:cs="Times New Roman"/>
          <w:i/>
          <w:iCs/>
          <w:noProof/>
          <w:lang w:val="en-US"/>
        </w:rPr>
        <w:t>Journal of Physiology</w:t>
      </w:r>
      <w:r w:rsidRPr="005F4A8F">
        <w:rPr>
          <w:rFonts w:ascii="Helvetica" w:hAnsi="Helvetica" w:cs="Times New Roman"/>
          <w:noProof/>
          <w:lang w:val="en-US"/>
        </w:rPr>
        <w:t xml:space="preserve">, </w:t>
      </w:r>
      <w:r w:rsidRPr="005F4A8F">
        <w:rPr>
          <w:rFonts w:ascii="Helvetica" w:hAnsi="Helvetica" w:cs="Times New Roman"/>
          <w:i/>
          <w:iCs/>
          <w:noProof/>
          <w:lang w:val="en-US"/>
        </w:rPr>
        <w:t>199</w:t>
      </w:r>
      <w:r w:rsidRPr="005F4A8F">
        <w:rPr>
          <w:rFonts w:ascii="Helvetica" w:hAnsi="Helvetica" w:cs="Times New Roman"/>
          <w:noProof/>
          <w:lang w:val="en-US"/>
        </w:rPr>
        <w:t>(3), 533–547. https://doi.org/10.1113/jphysiol.1968.sp008667</w:t>
      </w:r>
    </w:p>
    <w:p w14:paraId="3587F340"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Granit, R., &amp; Harper, P. (1930). Comparative studies on the peripheral and central retina. II. Synaptic reactions in the eye. </w:t>
      </w:r>
      <w:r w:rsidRPr="005F4A8F">
        <w:rPr>
          <w:rFonts w:ascii="Helvetica" w:hAnsi="Helvetica" w:cs="Times New Roman"/>
          <w:i/>
          <w:iCs/>
          <w:noProof/>
          <w:lang w:val="en-US"/>
        </w:rPr>
        <w:t>American Journal of Physiology</w:t>
      </w:r>
      <w:r w:rsidRPr="005F4A8F">
        <w:rPr>
          <w:rFonts w:ascii="Helvetica" w:hAnsi="Helvetica" w:cs="Times New Roman"/>
          <w:noProof/>
          <w:lang w:val="en-US"/>
        </w:rPr>
        <w:t xml:space="preserve">, </w:t>
      </w:r>
      <w:r w:rsidRPr="005F4A8F">
        <w:rPr>
          <w:rFonts w:ascii="Helvetica" w:hAnsi="Helvetica" w:cs="Times New Roman"/>
          <w:i/>
          <w:iCs/>
          <w:noProof/>
          <w:lang w:val="en-US"/>
        </w:rPr>
        <w:t>95</w:t>
      </w:r>
      <w:r w:rsidRPr="005F4A8F">
        <w:rPr>
          <w:rFonts w:ascii="Helvetica" w:hAnsi="Helvetica" w:cs="Times New Roman"/>
          <w:noProof/>
          <w:lang w:val="en-US"/>
        </w:rPr>
        <w:t>(1), 211–228. https://doi.org/10.1152/ajplegacy.1930.95.1.211</w:t>
      </w:r>
    </w:p>
    <w:p w14:paraId="3B8BB05F"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Grill-Spector, K., Kushnir, T., Edelman, S., Avidan, G., Itzchak, Y., &amp; Malach, R. (1999). Differential processing of objects under various viewing conditions in the human lateral occipital complex. </w:t>
      </w:r>
      <w:r w:rsidRPr="005F4A8F">
        <w:rPr>
          <w:rFonts w:ascii="Helvetica" w:hAnsi="Helvetica" w:cs="Times New Roman"/>
          <w:i/>
          <w:iCs/>
          <w:noProof/>
          <w:lang w:val="en-US"/>
        </w:rPr>
        <w:t>Neuron</w:t>
      </w:r>
      <w:r w:rsidRPr="005F4A8F">
        <w:rPr>
          <w:rFonts w:ascii="Helvetica" w:hAnsi="Helvetica" w:cs="Times New Roman"/>
          <w:noProof/>
          <w:lang w:val="en-US"/>
        </w:rPr>
        <w:t xml:space="preserve">, </w:t>
      </w:r>
      <w:r w:rsidRPr="005F4A8F">
        <w:rPr>
          <w:rFonts w:ascii="Helvetica" w:hAnsi="Helvetica" w:cs="Times New Roman"/>
          <w:i/>
          <w:iCs/>
          <w:noProof/>
          <w:lang w:val="en-US"/>
        </w:rPr>
        <w:t>24</w:t>
      </w:r>
      <w:r w:rsidRPr="005F4A8F">
        <w:rPr>
          <w:rFonts w:ascii="Helvetica" w:hAnsi="Helvetica" w:cs="Times New Roman"/>
          <w:noProof/>
          <w:lang w:val="en-US"/>
        </w:rPr>
        <w:t>(1), 187–203. https://doi.org/10.1016/S0896-6273(00)80832-6</w:t>
      </w:r>
    </w:p>
    <w:p w14:paraId="78FA0958"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Hammett, S. T., Thompson, P. G., &amp; Bedingham, S. (2000). The dynamics of velocity adaptation in human vision. </w:t>
      </w:r>
      <w:r w:rsidRPr="005F4A8F">
        <w:rPr>
          <w:rFonts w:ascii="Helvetica" w:hAnsi="Helvetica" w:cs="Times New Roman"/>
          <w:i/>
          <w:iCs/>
          <w:noProof/>
          <w:lang w:val="en-US"/>
        </w:rPr>
        <w:t>Current Biology</w:t>
      </w:r>
      <w:r w:rsidRPr="005F4A8F">
        <w:rPr>
          <w:rFonts w:ascii="Helvetica" w:hAnsi="Helvetica" w:cs="Times New Roman"/>
          <w:noProof/>
          <w:lang w:val="en-US"/>
        </w:rPr>
        <w:t xml:space="preserve">, </w:t>
      </w:r>
      <w:r w:rsidRPr="005F4A8F">
        <w:rPr>
          <w:rFonts w:ascii="Helvetica" w:hAnsi="Helvetica" w:cs="Times New Roman"/>
          <w:i/>
          <w:iCs/>
          <w:noProof/>
          <w:lang w:val="en-US"/>
        </w:rPr>
        <w:t>10</w:t>
      </w:r>
      <w:r w:rsidRPr="005F4A8F">
        <w:rPr>
          <w:rFonts w:ascii="Helvetica" w:hAnsi="Helvetica" w:cs="Times New Roman"/>
          <w:noProof/>
          <w:lang w:val="en-US"/>
        </w:rPr>
        <w:t>(18), 1123–1126. https://doi.org/10.1016/S0960-9822(00)00698-9</w:t>
      </w:r>
    </w:p>
    <w:p w14:paraId="2B457732"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Harris, M. G. (1980). Velocity specificity of the flicker to pattern sensitivity ratio in </w:t>
      </w:r>
      <w:r w:rsidRPr="005F4A8F">
        <w:rPr>
          <w:rFonts w:ascii="Helvetica" w:hAnsi="Helvetica" w:cs="Times New Roman"/>
          <w:noProof/>
          <w:lang w:val="en-US"/>
        </w:rPr>
        <w:lastRenderedPageBreak/>
        <w:t xml:space="preserve">human vision. </w:t>
      </w:r>
      <w:r w:rsidRPr="005F4A8F">
        <w:rPr>
          <w:rFonts w:ascii="Helvetica" w:hAnsi="Helvetica" w:cs="Times New Roman"/>
          <w:i/>
          <w:iCs/>
          <w:noProof/>
          <w:lang w:val="en-US"/>
        </w:rPr>
        <w:t>Vision Research</w:t>
      </w:r>
      <w:r w:rsidRPr="005F4A8F">
        <w:rPr>
          <w:rFonts w:ascii="Helvetica" w:hAnsi="Helvetica" w:cs="Times New Roman"/>
          <w:noProof/>
          <w:lang w:val="en-US"/>
        </w:rPr>
        <w:t xml:space="preserve">, </w:t>
      </w:r>
      <w:r w:rsidRPr="005F4A8F">
        <w:rPr>
          <w:rFonts w:ascii="Helvetica" w:hAnsi="Helvetica" w:cs="Times New Roman"/>
          <w:i/>
          <w:iCs/>
          <w:noProof/>
          <w:lang w:val="en-US"/>
        </w:rPr>
        <w:t>20</w:t>
      </w:r>
      <w:r w:rsidRPr="005F4A8F">
        <w:rPr>
          <w:rFonts w:ascii="Helvetica" w:hAnsi="Helvetica" w:cs="Times New Roman"/>
          <w:noProof/>
          <w:lang w:val="en-US"/>
        </w:rPr>
        <w:t>(8), 687–691. https://doi.org/10.1016/0042-6989(80)90093-0</w:t>
      </w:r>
    </w:p>
    <w:p w14:paraId="22FA8751"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Hartmann, E., Lachenmayr, B., &amp; Brettel, H. (1979). The peripheral critical flicker frequency. </w:t>
      </w:r>
      <w:r w:rsidRPr="005F4A8F">
        <w:rPr>
          <w:rFonts w:ascii="Helvetica" w:hAnsi="Helvetica" w:cs="Times New Roman"/>
          <w:i/>
          <w:iCs/>
          <w:noProof/>
          <w:lang w:val="en-US"/>
        </w:rPr>
        <w:t>Vision Research</w:t>
      </w:r>
      <w:r w:rsidRPr="005F4A8F">
        <w:rPr>
          <w:rFonts w:ascii="Helvetica" w:hAnsi="Helvetica" w:cs="Times New Roman"/>
          <w:noProof/>
          <w:lang w:val="en-US"/>
        </w:rPr>
        <w:t xml:space="preserve">, </w:t>
      </w:r>
      <w:r w:rsidRPr="005F4A8F">
        <w:rPr>
          <w:rFonts w:ascii="Helvetica" w:hAnsi="Helvetica" w:cs="Times New Roman"/>
          <w:i/>
          <w:iCs/>
          <w:noProof/>
          <w:lang w:val="en-US"/>
        </w:rPr>
        <w:t>19</w:t>
      </w:r>
      <w:r w:rsidRPr="005F4A8F">
        <w:rPr>
          <w:rFonts w:ascii="Helvetica" w:hAnsi="Helvetica" w:cs="Times New Roman"/>
          <w:noProof/>
          <w:lang w:val="en-US"/>
        </w:rPr>
        <w:t>(9), 1019–1023. https://doi.org/10.1016/0042-6989(79)90227-X</w:t>
      </w:r>
    </w:p>
    <w:p w14:paraId="0025F337"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Hassan, O., Thompson, P., &amp; Hammett, S. T. (2016). Perceived speed in peripheral vision can go up or down. </w:t>
      </w:r>
      <w:r w:rsidRPr="005F4A8F">
        <w:rPr>
          <w:rFonts w:ascii="Helvetica" w:hAnsi="Helvetica" w:cs="Times New Roman"/>
          <w:i/>
          <w:iCs/>
          <w:noProof/>
          <w:lang w:val="en-US"/>
        </w:rPr>
        <w:t>Journal of Vision</w:t>
      </w:r>
      <w:r w:rsidRPr="005F4A8F">
        <w:rPr>
          <w:rFonts w:ascii="Helvetica" w:hAnsi="Helvetica" w:cs="Times New Roman"/>
          <w:noProof/>
          <w:lang w:val="en-US"/>
        </w:rPr>
        <w:t xml:space="preserve">, </w:t>
      </w:r>
      <w:r w:rsidRPr="005F4A8F">
        <w:rPr>
          <w:rFonts w:ascii="Helvetica" w:hAnsi="Helvetica" w:cs="Times New Roman"/>
          <w:i/>
          <w:iCs/>
          <w:noProof/>
          <w:lang w:val="en-US"/>
        </w:rPr>
        <w:t>16</w:t>
      </w:r>
      <w:r w:rsidRPr="005F4A8F">
        <w:rPr>
          <w:rFonts w:ascii="Helvetica" w:hAnsi="Helvetica" w:cs="Times New Roman"/>
          <w:noProof/>
          <w:lang w:val="en-US"/>
        </w:rPr>
        <w:t>(6), 1–7. https://doi.org/10.1167/16.6.20.doi</w:t>
      </w:r>
    </w:p>
    <w:p w14:paraId="4AF02EB7"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Hawken, M. J., Shapley, R. M., &amp; Grosof, D. H. (1996). Temporal-frequency selectivity in monkey visual cortex. </w:t>
      </w:r>
      <w:r w:rsidRPr="005F4A8F">
        <w:rPr>
          <w:rFonts w:ascii="Helvetica" w:hAnsi="Helvetica" w:cs="Times New Roman"/>
          <w:i/>
          <w:iCs/>
          <w:noProof/>
          <w:lang w:val="en-US"/>
        </w:rPr>
        <w:t>Visual Neuroscience</w:t>
      </w:r>
      <w:r w:rsidRPr="005F4A8F">
        <w:rPr>
          <w:rFonts w:ascii="Helvetica" w:hAnsi="Helvetica" w:cs="Times New Roman"/>
          <w:noProof/>
          <w:lang w:val="en-US"/>
        </w:rPr>
        <w:t xml:space="preserve">, </w:t>
      </w:r>
      <w:r w:rsidRPr="005F4A8F">
        <w:rPr>
          <w:rFonts w:ascii="Helvetica" w:hAnsi="Helvetica" w:cs="Times New Roman"/>
          <w:i/>
          <w:iCs/>
          <w:noProof/>
          <w:lang w:val="en-US"/>
        </w:rPr>
        <w:t>13</w:t>
      </w:r>
      <w:r w:rsidRPr="005F4A8F">
        <w:rPr>
          <w:rFonts w:ascii="Helvetica" w:hAnsi="Helvetica" w:cs="Times New Roman"/>
          <w:noProof/>
          <w:lang w:val="en-US"/>
        </w:rPr>
        <w:t>(1996), 477–492. https://doi.org/10.1017/S0952523800008154</w:t>
      </w:r>
    </w:p>
    <w:p w14:paraId="7B3D02FC"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Henriksson, L., Nurminen, L., Hyvarinen, A., &amp; Vanni, S. (2008). Spatial frequency tuning in human retinotopic visual areas. </w:t>
      </w:r>
      <w:r w:rsidRPr="005F4A8F">
        <w:rPr>
          <w:rFonts w:ascii="Helvetica" w:hAnsi="Helvetica" w:cs="Times New Roman"/>
          <w:i/>
          <w:iCs/>
          <w:noProof/>
          <w:lang w:val="en-US"/>
        </w:rPr>
        <w:t>Journal of Vision</w:t>
      </w:r>
      <w:r w:rsidRPr="005F4A8F">
        <w:rPr>
          <w:rFonts w:ascii="Helvetica" w:hAnsi="Helvetica" w:cs="Times New Roman"/>
          <w:noProof/>
          <w:lang w:val="en-US"/>
        </w:rPr>
        <w:t xml:space="preserve">, </w:t>
      </w:r>
      <w:r w:rsidRPr="005F4A8F">
        <w:rPr>
          <w:rFonts w:ascii="Helvetica" w:hAnsi="Helvetica" w:cs="Times New Roman"/>
          <w:i/>
          <w:iCs/>
          <w:noProof/>
          <w:lang w:val="en-US"/>
        </w:rPr>
        <w:t>8</w:t>
      </w:r>
      <w:r w:rsidRPr="005F4A8F">
        <w:rPr>
          <w:rFonts w:ascii="Helvetica" w:hAnsi="Helvetica" w:cs="Times New Roman"/>
          <w:noProof/>
          <w:lang w:val="en-US"/>
        </w:rPr>
        <w:t>(10), 1–13. https://doi.org/10.1167/8.10.5</w:t>
      </w:r>
    </w:p>
    <w:p w14:paraId="6EA88A56"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Horiguchi, H., Nakadomari, S., Masaya, M., &amp; Wandell, B. A. (2009). Two temporal channels in human V1 identified using fMRI. </w:t>
      </w:r>
      <w:r w:rsidRPr="005F4A8F">
        <w:rPr>
          <w:rFonts w:ascii="Helvetica" w:hAnsi="Helvetica" w:cs="Times New Roman"/>
          <w:i/>
          <w:iCs/>
          <w:noProof/>
          <w:lang w:val="en-US"/>
        </w:rPr>
        <w:t>Neuroimage</w:t>
      </w:r>
      <w:r w:rsidRPr="005F4A8F">
        <w:rPr>
          <w:rFonts w:ascii="Helvetica" w:hAnsi="Helvetica" w:cs="Times New Roman"/>
          <w:noProof/>
          <w:lang w:val="en-US"/>
        </w:rPr>
        <w:t xml:space="preserve">, </w:t>
      </w:r>
      <w:r w:rsidRPr="005F4A8F">
        <w:rPr>
          <w:rFonts w:ascii="Helvetica" w:hAnsi="Helvetica" w:cs="Times New Roman"/>
          <w:i/>
          <w:iCs/>
          <w:noProof/>
          <w:lang w:val="en-US"/>
        </w:rPr>
        <w:t>47</w:t>
      </w:r>
      <w:r w:rsidRPr="005F4A8F">
        <w:rPr>
          <w:rFonts w:ascii="Helvetica" w:hAnsi="Helvetica" w:cs="Times New Roman"/>
          <w:noProof/>
          <w:lang w:val="en-US"/>
        </w:rPr>
        <w:t>(1), 273–280. https://doi.org/10.1016/j.neuroimage.2009.03.078</w:t>
      </w:r>
    </w:p>
    <w:p w14:paraId="52CFEAC5"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Jenkinson, M., Beckmann, C. F., Behrens, T. E. J., Woolrich, M. W., &amp; Smith, S. M. (2012). Fsl. </w:t>
      </w:r>
      <w:r w:rsidRPr="005F4A8F">
        <w:rPr>
          <w:rFonts w:ascii="Helvetica" w:hAnsi="Helvetica" w:cs="Times New Roman"/>
          <w:i/>
          <w:iCs/>
          <w:noProof/>
          <w:lang w:val="en-US"/>
        </w:rPr>
        <w:t>NeuroImage</w:t>
      </w:r>
      <w:r w:rsidRPr="005F4A8F">
        <w:rPr>
          <w:rFonts w:ascii="Helvetica" w:hAnsi="Helvetica" w:cs="Times New Roman"/>
          <w:noProof/>
          <w:lang w:val="en-US"/>
        </w:rPr>
        <w:t xml:space="preserve">, </w:t>
      </w:r>
      <w:r w:rsidRPr="005F4A8F">
        <w:rPr>
          <w:rFonts w:ascii="Helvetica" w:hAnsi="Helvetica" w:cs="Times New Roman"/>
          <w:i/>
          <w:iCs/>
          <w:noProof/>
          <w:lang w:val="en-US"/>
        </w:rPr>
        <w:t>62</w:t>
      </w:r>
      <w:r w:rsidRPr="005F4A8F">
        <w:rPr>
          <w:rFonts w:ascii="Helvetica" w:hAnsi="Helvetica" w:cs="Times New Roman"/>
          <w:noProof/>
          <w:lang w:val="en-US"/>
        </w:rPr>
        <w:t>(2), 782–790. https://doi.org/10.1016/j.neuroimage.2011.09.015</w:t>
      </w:r>
    </w:p>
    <w:p w14:paraId="0D6E6634"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Jiang, Y., Zhou, K., &amp; He, S. (2007). Human visual cortex responds to invisible chromatic flicker. </w:t>
      </w:r>
      <w:r w:rsidRPr="005F4A8F">
        <w:rPr>
          <w:rFonts w:ascii="Helvetica" w:hAnsi="Helvetica" w:cs="Times New Roman"/>
          <w:i/>
          <w:iCs/>
          <w:noProof/>
          <w:lang w:val="en-US"/>
        </w:rPr>
        <w:t>Nature Neuroscience</w:t>
      </w:r>
      <w:r w:rsidRPr="005F4A8F">
        <w:rPr>
          <w:rFonts w:ascii="Helvetica" w:hAnsi="Helvetica" w:cs="Times New Roman"/>
          <w:noProof/>
          <w:lang w:val="en-US"/>
        </w:rPr>
        <w:t xml:space="preserve">, </w:t>
      </w:r>
      <w:r w:rsidRPr="005F4A8F">
        <w:rPr>
          <w:rFonts w:ascii="Helvetica" w:hAnsi="Helvetica" w:cs="Times New Roman"/>
          <w:i/>
          <w:iCs/>
          <w:noProof/>
          <w:lang w:val="en-US"/>
        </w:rPr>
        <w:t>10</w:t>
      </w:r>
      <w:r w:rsidRPr="005F4A8F">
        <w:rPr>
          <w:rFonts w:ascii="Helvetica" w:hAnsi="Helvetica" w:cs="Times New Roman"/>
          <w:noProof/>
          <w:lang w:val="en-US"/>
        </w:rPr>
        <w:t>(5), 657–662. https://doi.org/10.1038/nn1879</w:t>
      </w:r>
    </w:p>
    <w:p w14:paraId="5F539C2D"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Kanwisher, N. (2010). Functional specificity in the human brain: A window into the </w:t>
      </w:r>
      <w:r w:rsidRPr="005F4A8F">
        <w:rPr>
          <w:rFonts w:ascii="Helvetica" w:hAnsi="Helvetica" w:cs="Times New Roman"/>
          <w:noProof/>
          <w:lang w:val="en-US"/>
        </w:rPr>
        <w:lastRenderedPageBreak/>
        <w:t xml:space="preserve">functional architecture of the mind. </w:t>
      </w:r>
      <w:r w:rsidRPr="005F4A8F">
        <w:rPr>
          <w:rFonts w:ascii="Helvetica" w:hAnsi="Helvetica" w:cs="Times New Roman"/>
          <w:i/>
          <w:iCs/>
          <w:noProof/>
          <w:lang w:val="en-US"/>
        </w:rPr>
        <w:t>Proceedings of the National Academy of Sciences</w:t>
      </w:r>
      <w:r w:rsidRPr="005F4A8F">
        <w:rPr>
          <w:rFonts w:ascii="Helvetica" w:hAnsi="Helvetica" w:cs="Times New Roman"/>
          <w:noProof/>
          <w:lang w:val="en-US"/>
        </w:rPr>
        <w:t xml:space="preserve">, </w:t>
      </w:r>
      <w:r w:rsidRPr="005F4A8F">
        <w:rPr>
          <w:rFonts w:ascii="Helvetica" w:hAnsi="Helvetica" w:cs="Times New Roman"/>
          <w:i/>
          <w:iCs/>
          <w:noProof/>
          <w:lang w:val="en-US"/>
        </w:rPr>
        <w:t>107</w:t>
      </w:r>
      <w:r w:rsidRPr="005F4A8F">
        <w:rPr>
          <w:rFonts w:ascii="Helvetica" w:hAnsi="Helvetica" w:cs="Times New Roman"/>
          <w:noProof/>
          <w:lang w:val="en-US"/>
        </w:rPr>
        <w:t>(25), 11163–11170. https://doi.org/10.1073/pnas.1005062107</w:t>
      </w:r>
    </w:p>
    <w:p w14:paraId="259B4889"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Kaplan, E., Lee, B. L., &amp; Shapley, R. M. (1990). New Views of Primate Retinal Functions. In N. . Osborne &amp; G. J. Chader (Eds.), </w:t>
      </w:r>
      <w:r w:rsidRPr="005F4A8F">
        <w:rPr>
          <w:rFonts w:ascii="Helvetica" w:hAnsi="Helvetica" w:cs="Times New Roman"/>
          <w:i/>
          <w:iCs/>
          <w:noProof/>
          <w:lang w:val="en-US"/>
        </w:rPr>
        <w:t>Progress in retinal research</w:t>
      </w:r>
      <w:r w:rsidRPr="005F4A8F">
        <w:rPr>
          <w:rFonts w:ascii="Helvetica" w:hAnsi="Helvetica" w:cs="Times New Roman"/>
          <w:noProof/>
          <w:lang w:val="en-US"/>
        </w:rPr>
        <w:t xml:space="preserve"> (pp. 273–335). Elmsford, NY: Pergamon Press.</w:t>
      </w:r>
    </w:p>
    <w:p w14:paraId="513A6F9C"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Kaplan, E., &amp; Shapley, R. (1986). The primate retina contains two types of ganglion cells, with high and low contrast sensitivity. </w:t>
      </w:r>
      <w:r w:rsidRPr="005F4A8F">
        <w:rPr>
          <w:rFonts w:ascii="Helvetica" w:hAnsi="Helvetica" w:cs="Times New Roman"/>
          <w:i/>
          <w:iCs/>
          <w:noProof/>
          <w:lang w:val="en-US"/>
        </w:rPr>
        <w:t>Proceedings of the National Academy of Sciences of the United States of America</w:t>
      </w:r>
      <w:r w:rsidRPr="005F4A8F">
        <w:rPr>
          <w:rFonts w:ascii="Helvetica" w:hAnsi="Helvetica" w:cs="Times New Roman"/>
          <w:noProof/>
          <w:lang w:val="en-US"/>
        </w:rPr>
        <w:t xml:space="preserve">, </w:t>
      </w:r>
      <w:r w:rsidRPr="005F4A8F">
        <w:rPr>
          <w:rFonts w:ascii="Helvetica" w:hAnsi="Helvetica" w:cs="Times New Roman"/>
          <w:i/>
          <w:iCs/>
          <w:noProof/>
          <w:lang w:val="en-US"/>
        </w:rPr>
        <w:t>83</w:t>
      </w:r>
      <w:r w:rsidRPr="005F4A8F">
        <w:rPr>
          <w:rFonts w:ascii="Helvetica" w:hAnsi="Helvetica" w:cs="Times New Roman"/>
          <w:noProof/>
          <w:lang w:val="en-US"/>
        </w:rPr>
        <w:t>(8), 2755–2757. https://doi.org/https://doi.org/10.1073/pnas.83.8.2755</w:t>
      </w:r>
    </w:p>
    <w:p w14:paraId="49D88438"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Kastner, S., O’Connor, D. H., Fukui, M. M., Fehd, H. M., Herwig, U., &amp; Pinsk, M. A. (2004). Functional imaging of the human lateral geniculate nucleus and pulvinar. </w:t>
      </w:r>
      <w:r w:rsidRPr="005F4A8F">
        <w:rPr>
          <w:rFonts w:ascii="Helvetica" w:hAnsi="Helvetica" w:cs="Times New Roman"/>
          <w:i/>
          <w:iCs/>
          <w:noProof/>
          <w:lang w:val="en-US"/>
        </w:rPr>
        <w:t>J Neurophysiol</w:t>
      </w:r>
      <w:r w:rsidRPr="005F4A8F">
        <w:rPr>
          <w:rFonts w:ascii="Helvetica" w:hAnsi="Helvetica" w:cs="Times New Roman"/>
          <w:noProof/>
          <w:lang w:val="en-US"/>
        </w:rPr>
        <w:t xml:space="preserve">, </w:t>
      </w:r>
      <w:r w:rsidRPr="005F4A8F">
        <w:rPr>
          <w:rFonts w:ascii="Helvetica" w:hAnsi="Helvetica" w:cs="Times New Roman"/>
          <w:i/>
          <w:iCs/>
          <w:noProof/>
          <w:lang w:val="en-US"/>
        </w:rPr>
        <w:t>91</w:t>
      </w:r>
      <w:r w:rsidRPr="005F4A8F">
        <w:rPr>
          <w:rFonts w:ascii="Helvetica" w:hAnsi="Helvetica" w:cs="Times New Roman"/>
          <w:noProof/>
          <w:lang w:val="en-US"/>
        </w:rPr>
        <w:t>(1), 438–448. https://doi.org/10.1152/jn.00553.2003</w:t>
      </w:r>
    </w:p>
    <w:p w14:paraId="12553C4D"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Koenderink, J. J., Bouman, M. A., Bueno, A. E., &amp; Slappendel, S. (1978). Perimetry of contrast detection thresholds of moving spatial sine wave patterns. I. The near peripheral visual field (eccentricity 0°–8°). </w:t>
      </w:r>
      <w:r w:rsidRPr="005F4A8F">
        <w:rPr>
          <w:rFonts w:ascii="Helvetica" w:hAnsi="Helvetica" w:cs="Times New Roman"/>
          <w:i/>
          <w:iCs/>
          <w:noProof/>
          <w:lang w:val="en-US"/>
        </w:rPr>
        <w:t>Journal of the Optical Society of America</w:t>
      </w:r>
      <w:r w:rsidRPr="005F4A8F">
        <w:rPr>
          <w:rFonts w:ascii="Helvetica" w:hAnsi="Helvetica" w:cs="Times New Roman"/>
          <w:noProof/>
          <w:lang w:val="en-US"/>
        </w:rPr>
        <w:t xml:space="preserve">, </w:t>
      </w:r>
      <w:r w:rsidRPr="005F4A8F">
        <w:rPr>
          <w:rFonts w:ascii="Helvetica" w:hAnsi="Helvetica" w:cs="Times New Roman"/>
          <w:i/>
          <w:iCs/>
          <w:noProof/>
          <w:lang w:val="en-US"/>
        </w:rPr>
        <w:t>68</w:t>
      </w:r>
      <w:r w:rsidRPr="005F4A8F">
        <w:rPr>
          <w:rFonts w:ascii="Helvetica" w:hAnsi="Helvetica" w:cs="Times New Roman"/>
          <w:noProof/>
          <w:lang w:val="en-US"/>
        </w:rPr>
        <w:t>(6), 845–849. https://doi.org/10.1364/JOSA.68.000845</w:t>
      </w:r>
    </w:p>
    <w:p w14:paraId="6AF71549"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Kontsevich, L. L., &amp; Tyler, C. W. (1999). Bayesian adaptive estimation of psychometric slope and threshold. </w:t>
      </w:r>
      <w:r w:rsidRPr="005F4A8F">
        <w:rPr>
          <w:rFonts w:ascii="Helvetica" w:hAnsi="Helvetica" w:cs="Times New Roman"/>
          <w:i/>
          <w:iCs/>
          <w:noProof/>
          <w:lang w:val="en-US"/>
        </w:rPr>
        <w:t>Vision Research</w:t>
      </w:r>
      <w:r w:rsidRPr="005F4A8F">
        <w:rPr>
          <w:rFonts w:ascii="Helvetica" w:hAnsi="Helvetica" w:cs="Times New Roman"/>
          <w:noProof/>
          <w:lang w:val="en-US"/>
        </w:rPr>
        <w:t xml:space="preserve">, </w:t>
      </w:r>
      <w:r w:rsidRPr="005F4A8F">
        <w:rPr>
          <w:rFonts w:ascii="Helvetica" w:hAnsi="Helvetica" w:cs="Times New Roman"/>
          <w:i/>
          <w:iCs/>
          <w:noProof/>
          <w:lang w:val="en-US"/>
        </w:rPr>
        <w:t>39</w:t>
      </w:r>
      <w:r w:rsidRPr="005F4A8F">
        <w:rPr>
          <w:rFonts w:ascii="Helvetica" w:hAnsi="Helvetica" w:cs="Times New Roman"/>
          <w:noProof/>
          <w:lang w:val="en-US"/>
        </w:rPr>
        <w:t>(16), 2729–2737. https://doi.org/10.1016/S0042-6989(98)00285-5</w:t>
      </w:r>
    </w:p>
    <w:p w14:paraId="23F87E05"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Kulikowski, J. J., &amp; Tolhurst, D. J. (1973). Psychophysical evidence for sustained and transient detectors in human vision. </w:t>
      </w:r>
      <w:r w:rsidRPr="005F4A8F">
        <w:rPr>
          <w:rFonts w:ascii="Helvetica" w:hAnsi="Helvetica" w:cs="Times New Roman"/>
          <w:i/>
          <w:iCs/>
          <w:noProof/>
          <w:lang w:val="en-US"/>
        </w:rPr>
        <w:t>The Journal of Physiology</w:t>
      </w:r>
      <w:r w:rsidRPr="005F4A8F">
        <w:rPr>
          <w:rFonts w:ascii="Helvetica" w:hAnsi="Helvetica" w:cs="Times New Roman"/>
          <w:noProof/>
          <w:lang w:val="en-US"/>
        </w:rPr>
        <w:t xml:space="preserve">, </w:t>
      </w:r>
      <w:r w:rsidRPr="005F4A8F">
        <w:rPr>
          <w:rFonts w:ascii="Helvetica" w:hAnsi="Helvetica" w:cs="Times New Roman"/>
          <w:i/>
          <w:iCs/>
          <w:noProof/>
          <w:lang w:val="en-US"/>
        </w:rPr>
        <w:t>232</w:t>
      </w:r>
      <w:r w:rsidRPr="005F4A8F">
        <w:rPr>
          <w:rFonts w:ascii="Helvetica" w:hAnsi="Helvetica" w:cs="Times New Roman"/>
          <w:noProof/>
          <w:lang w:val="en-US"/>
        </w:rPr>
        <w:t>(1), 149–162. https://doi.org/10.1113/jphysiol.1973.sp010261</w:t>
      </w:r>
    </w:p>
    <w:p w14:paraId="0F0739E5"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Kwong, K. K., Belliveau, J. W., Chesler, D. A., Goldberg, I. E., Weisskoff, R. M., Poncelet, B. P., … Turner, R. (1992). Dynamic magnetic resonance imaging of </w:t>
      </w:r>
      <w:r w:rsidRPr="005F4A8F">
        <w:rPr>
          <w:rFonts w:ascii="Helvetica" w:hAnsi="Helvetica" w:cs="Times New Roman"/>
          <w:noProof/>
          <w:lang w:val="en-US"/>
        </w:rPr>
        <w:lastRenderedPageBreak/>
        <w:t xml:space="preserve">human brain activity during primary sensory stimulation. </w:t>
      </w:r>
      <w:r w:rsidRPr="005F4A8F">
        <w:rPr>
          <w:rFonts w:ascii="Helvetica" w:hAnsi="Helvetica" w:cs="Times New Roman"/>
          <w:i/>
          <w:iCs/>
          <w:noProof/>
          <w:lang w:val="en-US"/>
        </w:rPr>
        <w:t>Proceedings of the National Academy of Sciences of the United States of America</w:t>
      </w:r>
      <w:r w:rsidRPr="005F4A8F">
        <w:rPr>
          <w:rFonts w:ascii="Helvetica" w:hAnsi="Helvetica" w:cs="Times New Roman"/>
          <w:noProof/>
          <w:lang w:val="en-US"/>
        </w:rPr>
        <w:t xml:space="preserve">, </w:t>
      </w:r>
      <w:r w:rsidRPr="005F4A8F">
        <w:rPr>
          <w:rFonts w:ascii="Helvetica" w:hAnsi="Helvetica" w:cs="Times New Roman"/>
          <w:i/>
          <w:iCs/>
          <w:noProof/>
          <w:lang w:val="en-US"/>
        </w:rPr>
        <w:t>89</w:t>
      </w:r>
      <w:r w:rsidRPr="005F4A8F">
        <w:rPr>
          <w:rFonts w:ascii="Helvetica" w:hAnsi="Helvetica" w:cs="Times New Roman"/>
          <w:noProof/>
          <w:lang w:val="en-US"/>
        </w:rPr>
        <w:t>(12), 5675–5679. https://doi.org/10.1073/pnas.89.12.5675</w:t>
      </w:r>
    </w:p>
    <w:p w14:paraId="2344C2E3"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Levitt, J. B., Schumer, R. A., Sherman, S. M., Spear, P. D., &amp; Movshon, J. A. (2001). Visual response properties of neurons in the LGN of normally reared and visually deprived macaque monkeys. </w:t>
      </w:r>
      <w:r w:rsidRPr="005F4A8F">
        <w:rPr>
          <w:rFonts w:ascii="Helvetica" w:hAnsi="Helvetica" w:cs="Times New Roman"/>
          <w:i/>
          <w:iCs/>
          <w:noProof/>
          <w:lang w:val="en-US"/>
        </w:rPr>
        <w:t>Journal of Neurophysiology</w:t>
      </w:r>
      <w:r w:rsidRPr="005F4A8F">
        <w:rPr>
          <w:rFonts w:ascii="Helvetica" w:hAnsi="Helvetica" w:cs="Times New Roman"/>
          <w:noProof/>
          <w:lang w:val="en-US"/>
        </w:rPr>
        <w:t xml:space="preserve">, </w:t>
      </w:r>
      <w:r w:rsidRPr="005F4A8F">
        <w:rPr>
          <w:rFonts w:ascii="Helvetica" w:hAnsi="Helvetica" w:cs="Times New Roman"/>
          <w:i/>
          <w:iCs/>
          <w:noProof/>
          <w:lang w:val="en-US"/>
        </w:rPr>
        <w:t>85</w:t>
      </w:r>
      <w:r w:rsidRPr="005F4A8F">
        <w:rPr>
          <w:rFonts w:ascii="Helvetica" w:hAnsi="Helvetica" w:cs="Times New Roman"/>
          <w:noProof/>
          <w:lang w:val="en-US"/>
        </w:rPr>
        <w:t>(5), 2111–29. Retrieved from http://www.ncbi.nlm.nih.gov/pubmed/11353027</w:t>
      </w:r>
    </w:p>
    <w:p w14:paraId="1FF536E3"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Liu, J., &amp; Wandell, B. A. (2005). Specializations for Chromatic and Temporal Signals in Human Visual Cortex. </w:t>
      </w:r>
      <w:r w:rsidRPr="005F4A8F">
        <w:rPr>
          <w:rFonts w:ascii="Helvetica" w:hAnsi="Helvetica" w:cs="Times New Roman"/>
          <w:i/>
          <w:iCs/>
          <w:noProof/>
          <w:lang w:val="en-US"/>
        </w:rPr>
        <w:t>Journal of Neuroscience</w:t>
      </w:r>
      <w:r w:rsidRPr="005F4A8F">
        <w:rPr>
          <w:rFonts w:ascii="Helvetica" w:hAnsi="Helvetica" w:cs="Times New Roman"/>
          <w:noProof/>
          <w:lang w:val="en-US"/>
        </w:rPr>
        <w:t xml:space="preserve">, </w:t>
      </w:r>
      <w:r w:rsidRPr="005F4A8F">
        <w:rPr>
          <w:rFonts w:ascii="Helvetica" w:hAnsi="Helvetica" w:cs="Times New Roman"/>
          <w:i/>
          <w:iCs/>
          <w:noProof/>
          <w:lang w:val="en-US"/>
        </w:rPr>
        <w:t>25</w:t>
      </w:r>
      <w:r w:rsidRPr="005F4A8F">
        <w:rPr>
          <w:rFonts w:ascii="Helvetica" w:hAnsi="Helvetica" w:cs="Times New Roman"/>
          <w:noProof/>
          <w:lang w:val="en-US"/>
        </w:rPr>
        <w:t>(13), 3459–3468. https://doi.org/10.1523/JNEUROSCI.4206-04.2005</w:t>
      </w:r>
    </w:p>
    <w:p w14:paraId="1D4773B1"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Mckeeff, T. J., Remus, D. A., &amp; Tong, F. (2007). Temporal Limitations in Object Processing Across the Human Ventral Visual Pathway. </w:t>
      </w:r>
      <w:r w:rsidRPr="005F4A8F">
        <w:rPr>
          <w:rFonts w:ascii="Helvetica" w:hAnsi="Helvetica" w:cs="Times New Roman"/>
          <w:i/>
          <w:iCs/>
          <w:noProof/>
          <w:lang w:val="en-US"/>
        </w:rPr>
        <w:t>Journal of Neurophysiology</w:t>
      </w:r>
      <w:r w:rsidRPr="005F4A8F">
        <w:rPr>
          <w:rFonts w:ascii="Helvetica" w:hAnsi="Helvetica" w:cs="Times New Roman"/>
          <w:noProof/>
          <w:lang w:val="en-US"/>
        </w:rPr>
        <w:t xml:space="preserve">, </w:t>
      </w:r>
      <w:r w:rsidRPr="005F4A8F">
        <w:rPr>
          <w:rFonts w:ascii="Helvetica" w:hAnsi="Helvetica" w:cs="Times New Roman"/>
          <w:i/>
          <w:iCs/>
          <w:noProof/>
          <w:lang w:val="en-US"/>
        </w:rPr>
        <w:t>98</w:t>
      </w:r>
      <w:r w:rsidRPr="005F4A8F">
        <w:rPr>
          <w:rFonts w:ascii="Helvetica" w:hAnsi="Helvetica" w:cs="Times New Roman"/>
          <w:noProof/>
          <w:lang w:val="en-US"/>
        </w:rPr>
        <w:t>(1), 382–393. https://doi.org/10.1152/jn.00568.2006.</w:t>
      </w:r>
    </w:p>
    <w:p w14:paraId="592DFCE1"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Michelson, A. (1927). </w:t>
      </w:r>
      <w:r w:rsidRPr="005F4A8F">
        <w:rPr>
          <w:rFonts w:ascii="Helvetica" w:hAnsi="Helvetica" w:cs="Times New Roman"/>
          <w:i/>
          <w:iCs/>
          <w:noProof/>
          <w:lang w:val="en-US"/>
        </w:rPr>
        <w:t>Studies in Optics</w:t>
      </w:r>
      <w:r w:rsidRPr="005F4A8F">
        <w:rPr>
          <w:rFonts w:ascii="Helvetica" w:hAnsi="Helvetica" w:cs="Times New Roman"/>
          <w:noProof/>
          <w:lang w:val="en-US"/>
        </w:rPr>
        <w:t>. University of Chicago Press.</w:t>
      </w:r>
    </w:p>
    <w:p w14:paraId="544B2AB0"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Milner, A. ., &amp; Goodale, M. . (1995). The visual brain in action. Oxford, UK: Oxford University Press.</w:t>
      </w:r>
    </w:p>
    <w:p w14:paraId="62B191CE"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Nestares, O., &amp; Heeger, D. J. (2000). Robust multiresolution alignment of MRI brain volumes. </w:t>
      </w:r>
      <w:r w:rsidRPr="005F4A8F">
        <w:rPr>
          <w:rFonts w:ascii="Helvetica" w:hAnsi="Helvetica" w:cs="Times New Roman"/>
          <w:i/>
          <w:iCs/>
          <w:noProof/>
          <w:lang w:val="en-US"/>
        </w:rPr>
        <w:t>Magnetic Resonance in Medicine</w:t>
      </w:r>
      <w:r w:rsidRPr="005F4A8F">
        <w:rPr>
          <w:rFonts w:ascii="Helvetica" w:hAnsi="Helvetica" w:cs="Times New Roman"/>
          <w:noProof/>
          <w:lang w:val="en-US"/>
        </w:rPr>
        <w:t xml:space="preserve">, </w:t>
      </w:r>
      <w:r w:rsidRPr="005F4A8F">
        <w:rPr>
          <w:rFonts w:ascii="Helvetica" w:hAnsi="Helvetica" w:cs="Times New Roman"/>
          <w:i/>
          <w:iCs/>
          <w:noProof/>
          <w:lang w:val="en-US"/>
        </w:rPr>
        <w:t>43</w:t>
      </w:r>
      <w:r w:rsidRPr="005F4A8F">
        <w:rPr>
          <w:rFonts w:ascii="Helvetica" w:hAnsi="Helvetica" w:cs="Times New Roman"/>
          <w:noProof/>
          <w:lang w:val="en-US"/>
        </w:rPr>
        <w:t>(5), 705–715. https://doi.org/10.1002/(SICI)1522-2594(200005)43:5&lt;705::AID-MRM13&gt;3.0.CO;2-R</w:t>
      </w:r>
    </w:p>
    <w:p w14:paraId="51336CF1"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Pelli, D. G. (1985). Uncertainty explains many aspects of visual contrast detection and discrimination. </w:t>
      </w:r>
      <w:r w:rsidRPr="005F4A8F">
        <w:rPr>
          <w:rFonts w:ascii="Helvetica" w:hAnsi="Helvetica" w:cs="Times New Roman"/>
          <w:i/>
          <w:iCs/>
          <w:noProof/>
          <w:lang w:val="en-US"/>
        </w:rPr>
        <w:t>Journal of the Optical Society of America, A, Optics, Image &amp; Science</w:t>
      </w:r>
      <w:r w:rsidRPr="005F4A8F">
        <w:rPr>
          <w:rFonts w:ascii="Helvetica" w:hAnsi="Helvetica" w:cs="Times New Roman"/>
          <w:noProof/>
          <w:lang w:val="en-US"/>
        </w:rPr>
        <w:t xml:space="preserve">, </w:t>
      </w:r>
      <w:r w:rsidRPr="005F4A8F">
        <w:rPr>
          <w:rFonts w:ascii="Helvetica" w:hAnsi="Helvetica" w:cs="Times New Roman"/>
          <w:i/>
          <w:iCs/>
          <w:noProof/>
          <w:lang w:val="en-US"/>
        </w:rPr>
        <w:t>2</w:t>
      </w:r>
      <w:r w:rsidRPr="005F4A8F">
        <w:rPr>
          <w:rFonts w:ascii="Helvetica" w:hAnsi="Helvetica" w:cs="Times New Roman"/>
          <w:noProof/>
          <w:lang w:val="en-US"/>
        </w:rPr>
        <w:t>(9), 1508–1532. https://doi.org/10.1364/JOSAA.2.001508</w:t>
      </w:r>
    </w:p>
    <w:p w14:paraId="3CE742FA"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Perry, C. J., &amp; Fallah, M. (2014). Feature integration and object representations </w:t>
      </w:r>
      <w:r w:rsidRPr="005F4A8F">
        <w:rPr>
          <w:rFonts w:ascii="Helvetica" w:hAnsi="Helvetica" w:cs="Times New Roman"/>
          <w:noProof/>
          <w:lang w:val="en-US"/>
        </w:rPr>
        <w:lastRenderedPageBreak/>
        <w:t xml:space="preserve">along the dorsal stream visual hierarchy. </w:t>
      </w:r>
      <w:r w:rsidRPr="005F4A8F">
        <w:rPr>
          <w:rFonts w:ascii="Helvetica" w:hAnsi="Helvetica" w:cs="Times New Roman"/>
          <w:i/>
          <w:iCs/>
          <w:noProof/>
          <w:lang w:val="en-US"/>
        </w:rPr>
        <w:t>Frontiers in Computational Neuroscience</w:t>
      </w:r>
      <w:r w:rsidRPr="005F4A8F">
        <w:rPr>
          <w:rFonts w:ascii="Helvetica" w:hAnsi="Helvetica" w:cs="Times New Roman"/>
          <w:noProof/>
          <w:lang w:val="en-US"/>
        </w:rPr>
        <w:t xml:space="preserve">, </w:t>
      </w:r>
      <w:r w:rsidRPr="005F4A8F">
        <w:rPr>
          <w:rFonts w:ascii="Helvetica" w:hAnsi="Helvetica" w:cs="Times New Roman"/>
          <w:i/>
          <w:iCs/>
          <w:noProof/>
          <w:lang w:val="en-US"/>
        </w:rPr>
        <w:t>8</w:t>
      </w:r>
      <w:r w:rsidRPr="005F4A8F">
        <w:rPr>
          <w:rFonts w:ascii="Helvetica" w:hAnsi="Helvetica" w:cs="Times New Roman"/>
          <w:noProof/>
          <w:lang w:val="en-US"/>
        </w:rPr>
        <w:t>(84), 1–17. https://doi.org/10.3389/fncom.2014.00084</w:t>
      </w:r>
    </w:p>
    <w:p w14:paraId="0F013A1A"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Robson, J. G. (1966). Spatial and Temporal Contrast-Sensitivity Functions of the Visual System. </w:t>
      </w:r>
      <w:r w:rsidRPr="005F4A8F">
        <w:rPr>
          <w:rFonts w:ascii="Helvetica" w:hAnsi="Helvetica" w:cs="Times New Roman"/>
          <w:i/>
          <w:iCs/>
          <w:noProof/>
          <w:lang w:val="en-US"/>
        </w:rPr>
        <w:t>Journal of the Optical Society of America</w:t>
      </w:r>
      <w:r w:rsidRPr="005F4A8F">
        <w:rPr>
          <w:rFonts w:ascii="Helvetica" w:hAnsi="Helvetica" w:cs="Times New Roman"/>
          <w:noProof/>
          <w:lang w:val="en-US"/>
        </w:rPr>
        <w:t xml:space="preserve">, </w:t>
      </w:r>
      <w:r w:rsidRPr="005F4A8F">
        <w:rPr>
          <w:rFonts w:ascii="Helvetica" w:hAnsi="Helvetica" w:cs="Times New Roman"/>
          <w:i/>
          <w:iCs/>
          <w:noProof/>
          <w:lang w:val="en-US"/>
        </w:rPr>
        <w:t>56</w:t>
      </w:r>
      <w:r w:rsidRPr="005F4A8F">
        <w:rPr>
          <w:rFonts w:ascii="Helvetica" w:hAnsi="Helvetica" w:cs="Times New Roman"/>
          <w:noProof/>
          <w:lang w:val="en-US"/>
        </w:rPr>
        <w:t>(8), 1141–1142. https://doi.org/10.1364/JOSA.56.001141</w:t>
      </w:r>
    </w:p>
    <w:p w14:paraId="3D1EC3A6"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Rovamo, J., &amp; Raninen, A. (1984). Critical flicker frequency and M-scaling of stimulus size and retinal illuminance. </w:t>
      </w:r>
      <w:r w:rsidRPr="005F4A8F">
        <w:rPr>
          <w:rFonts w:ascii="Helvetica" w:hAnsi="Helvetica" w:cs="Times New Roman"/>
          <w:i/>
          <w:iCs/>
          <w:noProof/>
          <w:lang w:val="en-US"/>
        </w:rPr>
        <w:t>Vision Research</w:t>
      </w:r>
      <w:r w:rsidRPr="005F4A8F">
        <w:rPr>
          <w:rFonts w:ascii="Helvetica" w:hAnsi="Helvetica" w:cs="Times New Roman"/>
          <w:noProof/>
          <w:lang w:val="en-US"/>
        </w:rPr>
        <w:t xml:space="preserve">, </w:t>
      </w:r>
      <w:r w:rsidRPr="005F4A8F">
        <w:rPr>
          <w:rFonts w:ascii="Helvetica" w:hAnsi="Helvetica" w:cs="Times New Roman"/>
          <w:i/>
          <w:iCs/>
          <w:noProof/>
          <w:lang w:val="en-US"/>
        </w:rPr>
        <w:t>24</w:t>
      </w:r>
      <w:r w:rsidRPr="005F4A8F">
        <w:rPr>
          <w:rFonts w:ascii="Helvetica" w:hAnsi="Helvetica" w:cs="Times New Roman"/>
          <w:noProof/>
          <w:lang w:val="en-US"/>
        </w:rPr>
        <w:t>(10), 1127–1131. https://doi.org/10.1016/0042-6989(84)90166-4</w:t>
      </w:r>
    </w:p>
    <w:p w14:paraId="604486BA"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Rovamo, J., &amp; Virsu, V. (1979). An estimation and application of the human cortical magnification factor. </w:t>
      </w:r>
      <w:r w:rsidRPr="005F4A8F">
        <w:rPr>
          <w:rFonts w:ascii="Helvetica" w:hAnsi="Helvetica" w:cs="Times New Roman"/>
          <w:i/>
          <w:iCs/>
          <w:noProof/>
          <w:lang w:val="en-US"/>
        </w:rPr>
        <w:t>Experimental Brain Research</w:t>
      </w:r>
      <w:r w:rsidRPr="005F4A8F">
        <w:rPr>
          <w:rFonts w:ascii="Helvetica" w:hAnsi="Helvetica" w:cs="Times New Roman"/>
          <w:noProof/>
          <w:lang w:val="en-US"/>
        </w:rPr>
        <w:t xml:space="preserve">, </w:t>
      </w:r>
      <w:r w:rsidRPr="005F4A8F">
        <w:rPr>
          <w:rFonts w:ascii="Helvetica" w:hAnsi="Helvetica" w:cs="Times New Roman"/>
          <w:i/>
          <w:iCs/>
          <w:noProof/>
          <w:lang w:val="en-US"/>
        </w:rPr>
        <w:t>37</w:t>
      </w:r>
      <w:r w:rsidRPr="005F4A8F">
        <w:rPr>
          <w:rFonts w:ascii="Helvetica" w:hAnsi="Helvetica" w:cs="Times New Roman"/>
          <w:noProof/>
          <w:lang w:val="en-US"/>
        </w:rPr>
        <w:t>(3), 495–510. https://doi.org/10.1007/BF00236819</w:t>
      </w:r>
    </w:p>
    <w:p w14:paraId="3FF17C17"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Schein, S. J., &amp; de Monasterio, F. M. (1987). Mapping of retinal and geniculate neurons onto striate cortex of macaque. </w:t>
      </w:r>
      <w:r w:rsidRPr="005F4A8F">
        <w:rPr>
          <w:rFonts w:ascii="Helvetica" w:hAnsi="Helvetica" w:cs="Times New Roman"/>
          <w:i/>
          <w:iCs/>
          <w:noProof/>
          <w:lang w:val="en-US"/>
        </w:rPr>
        <w:t>Journal of Neuroscience</w:t>
      </w:r>
      <w:r w:rsidRPr="005F4A8F">
        <w:rPr>
          <w:rFonts w:ascii="Helvetica" w:hAnsi="Helvetica" w:cs="Times New Roman"/>
          <w:noProof/>
          <w:lang w:val="en-US"/>
        </w:rPr>
        <w:t xml:space="preserve">, </w:t>
      </w:r>
      <w:r w:rsidRPr="005F4A8F">
        <w:rPr>
          <w:rFonts w:ascii="Helvetica" w:hAnsi="Helvetica" w:cs="Times New Roman"/>
          <w:i/>
          <w:iCs/>
          <w:noProof/>
          <w:lang w:val="en-US"/>
        </w:rPr>
        <w:t>7</w:t>
      </w:r>
      <w:r w:rsidRPr="005F4A8F">
        <w:rPr>
          <w:rFonts w:ascii="Helvetica" w:hAnsi="Helvetica" w:cs="Times New Roman"/>
          <w:noProof/>
          <w:lang w:val="en-US"/>
        </w:rPr>
        <w:t>(4), 996–1009. https://doi.org/10.1523/JNEUROSCI.07-04-00996.1987</w:t>
      </w:r>
    </w:p>
    <w:p w14:paraId="2E325520"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Shoham, D., Hübener, M., Schulze, S., Grinvald, A., &amp; Bonhoeffer, T. (1997). Spatio-temporal frequency domains and their relation to cytochrome oxidase staining in cat visual cortex. </w:t>
      </w:r>
      <w:r w:rsidRPr="005F4A8F">
        <w:rPr>
          <w:rFonts w:ascii="Helvetica" w:hAnsi="Helvetica" w:cs="Times New Roman"/>
          <w:i/>
          <w:iCs/>
          <w:noProof/>
          <w:lang w:val="en-US"/>
        </w:rPr>
        <w:t>Nature</w:t>
      </w:r>
      <w:r w:rsidRPr="005F4A8F">
        <w:rPr>
          <w:rFonts w:ascii="Helvetica" w:hAnsi="Helvetica" w:cs="Times New Roman"/>
          <w:noProof/>
          <w:lang w:val="en-US"/>
        </w:rPr>
        <w:t>. https://doi.org/10.1038/385529a0</w:t>
      </w:r>
    </w:p>
    <w:p w14:paraId="5BF86D23"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Singh, K. D., Smith, A. T., &amp; Greenlee, M. W. (2000). Spatiotemporal Frequency and Direction Sensitivities of Human Visual Areas Measured Using fMRI. </w:t>
      </w:r>
      <w:r w:rsidRPr="005F4A8F">
        <w:rPr>
          <w:rFonts w:ascii="Helvetica" w:hAnsi="Helvetica" w:cs="Times New Roman"/>
          <w:i/>
          <w:iCs/>
          <w:noProof/>
          <w:lang w:val="en-US"/>
        </w:rPr>
        <w:t>NeuroImage</w:t>
      </w:r>
      <w:r w:rsidRPr="005F4A8F">
        <w:rPr>
          <w:rFonts w:ascii="Helvetica" w:hAnsi="Helvetica" w:cs="Times New Roman"/>
          <w:noProof/>
          <w:lang w:val="en-US"/>
        </w:rPr>
        <w:t xml:space="preserve">, </w:t>
      </w:r>
      <w:r w:rsidRPr="005F4A8F">
        <w:rPr>
          <w:rFonts w:ascii="Helvetica" w:hAnsi="Helvetica" w:cs="Times New Roman"/>
          <w:i/>
          <w:iCs/>
          <w:noProof/>
          <w:lang w:val="en-US"/>
        </w:rPr>
        <w:t>12</w:t>
      </w:r>
      <w:r w:rsidRPr="005F4A8F">
        <w:rPr>
          <w:rFonts w:ascii="Helvetica" w:hAnsi="Helvetica" w:cs="Times New Roman"/>
          <w:noProof/>
          <w:lang w:val="en-US"/>
        </w:rPr>
        <w:t>(5), 550–564. https://doi.org/10.1006/nimg.2000.0642</w:t>
      </w:r>
    </w:p>
    <w:p w14:paraId="647FC09D"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Sinha, R., Hoon, M., Baudin, J., Okawa, H., Wong, R. O. L., &amp; Rieke, F. (2017). Cellular and Circuit Mechanisms Shaping the Perceptual Properties of the Primate Fovea. </w:t>
      </w:r>
      <w:r w:rsidRPr="005F4A8F">
        <w:rPr>
          <w:rFonts w:ascii="Helvetica" w:hAnsi="Helvetica" w:cs="Times New Roman"/>
          <w:i/>
          <w:iCs/>
          <w:noProof/>
          <w:lang w:val="en-US"/>
        </w:rPr>
        <w:t>Cell</w:t>
      </w:r>
      <w:r w:rsidRPr="005F4A8F">
        <w:rPr>
          <w:rFonts w:ascii="Helvetica" w:hAnsi="Helvetica" w:cs="Times New Roman"/>
          <w:noProof/>
          <w:lang w:val="en-US"/>
        </w:rPr>
        <w:t xml:space="preserve">, </w:t>
      </w:r>
      <w:r w:rsidRPr="005F4A8F">
        <w:rPr>
          <w:rFonts w:ascii="Helvetica" w:hAnsi="Helvetica" w:cs="Times New Roman"/>
          <w:i/>
          <w:iCs/>
          <w:noProof/>
          <w:lang w:val="en-US"/>
        </w:rPr>
        <w:t>168</w:t>
      </w:r>
      <w:r w:rsidRPr="005F4A8F">
        <w:rPr>
          <w:rFonts w:ascii="Helvetica" w:hAnsi="Helvetica" w:cs="Times New Roman"/>
          <w:noProof/>
          <w:lang w:val="en-US"/>
        </w:rPr>
        <w:t>(3), 413–426.e12. https://doi.org/10.1016/j.cell.2017.01.005</w:t>
      </w:r>
    </w:p>
    <w:p w14:paraId="140D2C44"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lastRenderedPageBreak/>
        <w:t xml:space="preserve">Soma, S., Shimegi, S., Suematsu, N., Tamura, H., &amp; Sato, H. (2013). Modulation-Specific and Laminar-Dependent Effects of Acetylcholine on Visual Responses in the Rat Primary Visual Cortex. </w:t>
      </w:r>
      <w:r w:rsidRPr="005F4A8F">
        <w:rPr>
          <w:rFonts w:ascii="Helvetica" w:hAnsi="Helvetica" w:cs="Times New Roman"/>
          <w:i/>
          <w:iCs/>
          <w:noProof/>
          <w:lang w:val="en-US"/>
        </w:rPr>
        <w:t>PLoS ONE</w:t>
      </w:r>
      <w:r w:rsidRPr="005F4A8F">
        <w:rPr>
          <w:rFonts w:ascii="Helvetica" w:hAnsi="Helvetica" w:cs="Times New Roman"/>
          <w:noProof/>
          <w:lang w:val="en-US"/>
        </w:rPr>
        <w:t xml:space="preserve">, </w:t>
      </w:r>
      <w:r w:rsidRPr="005F4A8F">
        <w:rPr>
          <w:rFonts w:ascii="Helvetica" w:hAnsi="Helvetica" w:cs="Times New Roman"/>
          <w:i/>
          <w:iCs/>
          <w:noProof/>
          <w:lang w:val="en-US"/>
        </w:rPr>
        <w:t>8</w:t>
      </w:r>
      <w:r w:rsidRPr="005F4A8F">
        <w:rPr>
          <w:rFonts w:ascii="Helvetica" w:hAnsi="Helvetica" w:cs="Times New Roman"/>
          <w:noProof/>
          <w:lang w:val="en-US"/>
        </w:rPr>
        <w:t>(7). https://doi.org/10.1371/journal.pone.0068430</w:t>
      </w:r>
    </w:p>
    <w:p w14:paraId="5867EF63"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Sun, P., Ueno, K., Waggoner, R. A., Gardner, J. L., Tanaka, K., &amp; Cheng, K. (2007). A temporal frequency-dependent functional architecture in human V1 revealed by high-resolution fMRI. </w:t>
      </w:r>
      <w:r w:rsidRPr="005F4A8F">
        <w:rPr>
          <w:rFonts w:ascii="Helvetica" w:hAnsi="Helvetica" w:cs="Times New Roman"/>
          <w:i/>
          <w:iCs/>
          <w:noProof/>
          <w:lang w:val="en-US"/>
        </w:rPr>
        <w:t>Nature Neuroscience</w:t>
      </w:r>
      <w:r w:rsidRPr="005F4A8F">
        <w:rPr>
          <w:rFonts w:ascii="Helvetica" w:hAnsi="Helvetica" w:cs="Times New Roman"/>
          <w:noProof/>
          <w:lang w:val="en-US"/>
        </w:rPr>
        <w:t xml:space="preserve">, </w:t>
      </w:r>
      <w:r w:rsidRPr="005F4A8F">
        <w:rPr>
          <w:rFonts w:ascii="Helvetica" w:hAnsi="Helvetica" w:cs="Times New Roman"/>
          <w:i/>
          <w:iCs/>
          <w:noProof/>
          <w:lang w:val="en-US"/>
        </w:rPr>
        <w:t>10</w:t>
      </w:r>
      <w:r w:rsidRPr="005F4A8F">
        <w:rPr>
          <w:rFonts w:ascii="Helvetica" w:hAnsi="Helvetica" w:cs="Times New Roman"/>
          <w:noProof/>
          <w:lang w:val="en-US"/>
        </w:rPr>
        <w:t>(11), 1404–1406. https://doi.org/10.1038/nn1983</w:t>
      </w:r>
    </w:p>
    <w:p w14:paraId="26579C22"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Teo, P. C., Sapiro, G., &amp; Wandell, B. A. (1997). Creating connected representations of cortical gray matter for functional MRI visualization. </w:t>
      </w:r>
      <w:r w:rsidRPr="005F4A8F">
        <w:rPr>
          <w:rFonts w:ascii="Helvetica" w:hAnsi="Helvetica" w:cs="Times New Roman"/>
          <w:i/>
          <w:iCs/>
          <w:noProof/>
          <w:lang w:val="en-US"/>
        </w:rPr>
        <w:t>IEEE Transactions on Medical Imaging</w:t>
      </w:r>
      <w:r w:rsidRPr="005F4A8F">
        <w:rPr>
          <w:rFonts w:ascii="Helvetica" w:hAnsi="Helvetica" w:cs="Times New Roman"/>
          <w:noProof/>
          <w:lang w:val="en-US"/>
        </w:rPr>
        <w:t xml:space="preserve">, </w:t>
      </w:r>
      <w:r w:rsidRPr="005F4A8F">
        <w:rPr>
          <w:rFonts w:ascii="Helvetica" w:hAnsi="Helvetica" w:cs="Times New Roman"/>
          <w:i/>
          <w:iCs/>
          <w:noProof/>
          <w:lang w:val="en-US"/>
        </w:rPr>
        <w:t>16</w:t>
      </w:r>
      <w:r w:rsidRPr="005F4A8F">
        <w:rPr>
          <w:rFonts w:ascii="Helvetica" w:hAnsi="Helvetica" w:cs="Times New Roman"/>
          <w:noProof/>
          <w:lang w:val="en-US"/>
        </w:rPr>
        <w:t>(6), 852–863. https://doi.org/10.1109/42.650881</w:t>
      </w:r>
    </w:p>
    <w:p w14:paraId="0A0D7ECD"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Venkataraman, A. P., Lewis, P., Unsbo, P., &amp; Lundström, L. (2017). Peripheral resolution and contrast sensitivity: Effects of stimulus drift. </w:t>
      </w:r>
      <w:r w:rsidRPr="005F4A8F">
        <w:rPr>
          <w:rFonts w:ascii="Helvetica" w:hAnsi="Helvetica" w:cs="Times New Roman"/>
          <w:i/>
          <w:iCs/>
          <w:noProof/>
          <w:lang w:val="en-US"/>
        </w:rPr>
        <w:t>Vision Research</w:t>
      </w:r>
      <w:r w:rsidRPr="005F4A8F">
        <w:rPr>
          <w:rFonts w:ascii="Helvetica" w:hAnsi="Helvetica" w:cs="Times New Roman"/>
          <w:noProof/>
          <w:lang w:val="en-US"/>
        </w:rPr>
        <w:t xml:space="preserve">, </w:t>
      </w:r>
      <w:r w:rsidRPr="005F4A8F">
        <w:rPr>
          <w:rFonts w:ascii="Helvetica" w:hAnsi="Helvetica" w:cs="Times New Roman"/>
          <w:i/>
          <w:iCs/>
          <w:noProof/>
          <w:lang w:val="en-US"/>
        </w:rPr>
        <w:t>133</w:t>
      </w:r>
      <w:r w:rsidRPr="005F4A8F">
        <w:rPr>
          <w:rFonts w:ascii="Helvetica" w:hAnsi="Helvetica" w:cs="Times New Roman"/>
          <w:noProof/>
          <w:lang w:val="en-US"/>
        </w:rPr>
        <w:t>, 145–149. https://doi.org/10.1016/j.visres.2017.02.002</w:t>
      </w:r>
    </w:p>
    <w:p w14:paraId="42C625A9"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Vernon, R. J. W., Gouws, A. D., Lawrence, S. J. D., Wade, A. R., &amp; Morland, A. B. (2016). Multivariate Patterns in the Human Object-Processing Pathway Reveal a Shift from Retinotopic to Shape Curvature Representations in Lateral Occipital Areas, LO-1 and LO-2. </w:t>
      </w:r>
      <w:r w:rsidRPr="005F4A8F">
        <w:rPr>
          <w:rFonts w:ascii="Helvetica" w:hAnsi="Helvetica" w:cs="Times New Roman"/>
          <w:i/>
          <w:iCs/>
          <w:noProof/>
          <w:lang w:val="en-US"/>
        </w:rPr>
        <w:t>Journal of Neuroscience</w:t>
      </w:r>
      <w:r w:rsidRPr="005F4A8F">
        <w:rPr>
          <w:rFonts w:ascii="Helvetica" w:hAnsi="Helvetica" w:cs="Times New Roman"/>
          <w:noProof/>
          <w:lang w:val="en-US"/>
        </w:rPr>
        <w:t xml:space="preserve">, </w:t>
      </w:r>
      <w:r w:rsidRPr="005F4A8F">
        <w:rPr>
          <w:rFonts w:ascii="Helvetica" w:hAnsi="Helvetica" w:cs="Times New Roman"/>
          <w:i/>
          <w:iCs/>
          <w:noProof/>
          <w:lang w:val="en-US"/>
        </w:rPr>
        <w:t>36</w:t>
      </w:r>
      <w:r w:rsidRPr="005F4A8F">
        <w:rPr>
          <w:rFonts w:ascii="Helvetica" w:hAnsi="Helvetica" w:cs="Times New Roman"/>
          <w:noProof/>
          <w:lang w:val="en-US"/>
        </w:rPr>
        <w:t>(21), 5763–5774. https://doi.org/10.1523/JNEUROSCI.3603-15.2016</w:t>
      </w:r>
    </w:p>
    <w:p w14:paraId="469F9E29"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Virsu, V., Rovamo, J., Laurinen, P., &amp; Näsänen, R. (1982). Temporal Contrast Sensitivity Magnification and Cortical Magnification. </w:t>
      </w:r>
      <w:r w:rsidRPr="005F4A8F">
        <w:rPr>
          <w:rFonts w:ascii="Helvetica" w:hAnsi="Helvetica" w:cs="Times New Roman"/>
          <w:i/>
          <w:iCs/>
          <w:noProof/>
          <w:lang w:val="en-US"/>
        </w:rPr>
        <w:t>Nature</w:t>
      </w:r>
      <w:r w:rsidRPr="005F4A8F">
        <w:rPr>
          <w:rFonts w:ascii="Helvetica" w:hAnsi="Helvetica" w:cs="Times New Roman"/>
          <w:noProof/>
          <w:lang w:val="en-US"/>
        </w:rPr>
        <w:t xml:space="preserve">, </w:t>
      </w:r>
      <w:r w:rsidRPr="005F4A8F">
        <w:rPr>
          <w:rFonts w:ascii="Helvetica" w:hAnsi="Helvetica" w:cs="Times New Roman"/>
          <w:i/>
          <w:iCs/>
          <w:noProof/>
          <w:lang w:val="en-US"/>
        </w:rPr>
        <w:t>22</w:t>
      </w:r>
      <w:r w:rsidRPr="005F4A8F">
        <w:rPr>
          <w:rFonts w:ascii="Helvetica" w:hAnsi="Helvetica" w:cs="Times New Roman"/>
          <w:noProof/>
          <w:lang w:val="en-US"/>
        </w:rPr>
        <w:t>(9), 1211–1217. https://doi.org/10.1016/0042-6989(82)90087-6</w:t>
      </w:r>
    </w:p>
    <w:p w14:paraId="74835598"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Wandell, B. A., Dumoulin, S. O., &amp; Brewer, A. A. (2007). Visual field maps in human cortex. </w:t>
      </w:r>
      <w:r w:rsidRPr="005F4A8F">
        <w:rPr>
          <w:rFonts w:ascii="Helvetica" w:hAnsi="Helvetica" w:cs="Times New Roman"/>
          <w:i/>
          <w:iCs/>
          <w:noProof/>
          <w:lang w:val="en-US"/>
        </w:rPr>
        <w:t>Neuron</w:t>
      </w:r>
      <w:r w:rsidRPr="005F4A8F">
        <w:rPr>
          <w:rFonts w:ascii="Helvetica" w:hAnsi="Helvetica" w:cs="Times New Roman"/>
          <w:noProof/>
          <w:lang w:val="en-US"/>
        </w:rPr>
        <w:t xml:space="preserve">, </w:t>
      </w:r>
      <w:r w:rsidRPr="005F4A8F">
        <w:rPr>
          <w:rFonts w:ascii="Helvetica" w:hAnsi="Helvetica" w:cs="Times New Roman"/>
          <w:i/>
          <w:iCs/>
          <w:noProof/>
          <w:lang w:val="en-US"/>
        </w:rPr>
        <w:t>56</w:t>
      </w:r>
      <w:r w:rsidRPr="005F4A8F">
        <w:rPr>
          <w:rFonts w:ascii="Helvetica" w:hAnsi="Helvetica" w:cs="Times New Roman"/>
          <w:noProof/>
          <w:lang w:val="en-US"/>
        </w:rPr>
        <w:t>(2), 366–383. https://doi.org/10.1016/j.neuron.2007.10.012</w:t>
      </w:r>
    </w:p>
    <w:p w14:paraId="6D77AC17"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lastRenderedPageBreak/>
        <w:t xml:space="preserve">Welbourne, L. E., Morland, A. B., &amp; Wade, A. R. (2018). Population receptive field (pRF) measurements of chromatic responses in human visual cortex using fMRI. </w:t>
      </w:r>
      <w:r w:rsidRPr="005F4A8F">
        <w:rPr>
          <w:rFonts w:ascii="Helvetica" w:hAnsi="Helvetica" w:cs="Times New Roman"/>
          <w:i/>
          <w:iCs/>
          <w:noProof/>
          <w:lang w:val="en-US"/>
        </w:rPr>
        <w:t>NeuroImage</w:t>
      </w:r>
      <w:r w:rsidRPr="005F4A8F">
        <w:rPr>
          <w:rFonts w:ascii="Helvetica" w:hAnsi="Helvetica" w:cs="Times New Roman"/>
          <w:noProof/>
          <w:lang w:val="en-US"/>
        </w:rPr>
        <w:t xml:space="preserve">, </w:t>
      </w:r>
      <w:r w:rsidRPr="005F4A8F">
        <w:rPr>
          <w:rFonts w:ascii="Helvetica" w:hAnsi="Helvetica" w:cs="Times New Roman"/>
          <w:i/>
          <w:iCs/>
          <w:noProof/>
          <w:lang w:val="en-US"/>
        </w:rPr>
        <w:t>167</w:t>
      </w:r>
      <w:r w:rsidRPr="005F4A8F">
        <w:rPr>
          <w:rFonts w:ascii="Helvetica" w:hAnsi="Helvetica" w:cs="Times New Roman"/>
          <w:noProof/>
          <w:lang w:val="en-US"/>
        </w:rPr>
        <w:t>(May 2017), 84–94. https://doi.org/10.1016/j.neuroimage.2017.11.022</w:t>
      </w:r>
    </w:p>
    <w:p w14:paraId="2311E292" w14:textId="77777777" w:rsidR="005F4A8F" w:rsidRPr="005F4A8F" w:rsidRDefault="005F4A8F" w:rsidP="005F4A8F">
      <w:pPr>
        <w:widowControl w:val="0"/>
        <w:autoSpaceDE w:val="0"/>
        <w:autoSpaceDN w:val="0"/>
        <w:adjustRightInd w:val="0"/>
        <w:spacing w:line="480" w:lineRule="auto"/>
        <w:ind w:left="480" w:hanging="480"/>
        <w:rPr>
          <w:rFonts w:ascii="Helvetica" w:hAnsi="Helvetica" w:cs="Times New Roman"/>
          <w:noProof/>
          <w:lang w:val="en-US"/>
        </w:rPr>
      </w:pPr>
      <w:r w:rsidRPr="005F4A8F">
        <w:rPr>
          <w:rFonts w:ascii="Helvetica" w:hAnsi="Helvetica" w:cs="Times New Roman"/>
          <w:noProof/>
          <w:lang w:val="en-US"/>
        </w:rPr>
        <w:t xml:space="preserve">Wright, M. J., &amp; Johnston, A. (1983). Spatiotemporal contrast sensitivity and visual field locus. </w:t>
      </w:r>
      <w:r w:rsidRPr="005F4A8F">
        <w:rPr>
          <w:rFonts w:ascii="Helvetica" w:hAnsi="Helvetica" w:cs="Times New Roman"/>
          <w:i/>
          <w:iCs/>
          <w:noProof/>
          <w:lang w:val="en-US"/>
        </w:rPr>
        <w:t>Vision Research</w:t>
      </w:r>
      <w:r w:rsidRPr="005F4A8F">
        <w:rPr>
          <w:rFonts w:ascii="Helvetica" w:hAnsi="Helvetica" w:cs="Times New Roman"/>
          <w:noProof/>
          <w:lang w:val="en-US"/>
        </w:rPr>
        <w:t xml:space="preserve">, </w:t>
      </w:r>
      <w:r w:rsidRPr="005F4A8F">
        <w:rPr>
          <w:rFonts w:ascii="Helvetica" w:hAnsi="Helvetica" w:cs="Times New Roman"/>
          <w:i/>
          <w:iCs/>
          <w:noProof/>
          <w:lang w:val="en-US"/>
        </w:rPr>
        <w:t>23</w:t>
      </w:r>
      <w:r w:rsidRPr="005F4A8F">
        <w:rPr>
          <w:rFonts w:ascii="Helvetica" w:hAnsi="Helvetica" w:cs="Times New Roman"/>
          <w:noProof/>
          <w:lang w:val="en-US"/>
        </w:rPr>
        <w:t>(10), 983–989. https://doi.org/10.1016/0042-6989(83)90008-1</w:t>
      </w:r>
    </w:p>
    <w:p w14:paraId="002DCA64" w14:textId="77777777" w:rsidR="005F4A8F" w:rsidRPr="005F4A8F" w:rsidRDefault="005F4A8F" w:rsidP="005F4A8F">
      <w:pPr>
        <w:widowControl w:val="0"/>
        <w:autoSpaceDE w:val="0"/>
        <w:autoSpaceDN w:val="0"/>
        <w:adjustRightInd w:val="0"/>
        <w:spacing w:line="480" w:lineRule="auto"/>
        <w:ind w:left="480" w:hanging="480"/>
        <w:rPr>
          <w:rFonts w:ascii="Helvetica" w:hAnsi="Helvetica"/>
          <w:noProof/>
        </w:rPr>
      </w:pPr>
      <w:r w:rsidRPr="005F4A8F">
        <w:rPr>
          <w:rFonts w:ascii="Helvetica" w:hAnsi="Helvetica" w:cs="Times New Roman"/>
          <w:noProof/>
          <w:lang w:val="en-US"/>
        </w:rPr>
        <w:t xml:space="preserve">Zhou, J., Benson, N. C., Kay, K., &amp; Winawer, J. (2017). Compressive Temporal Summation in Human Visual Cortex. </w:t>
      </w:r>
      <w:r w:rsidRPr="005F4A8F">
        <w:rPr>
          <w:rFonts w:ascii="Helvetica" w:hAnsi="Helvetica" w:cs="Times New Roman"/>
          <w:i/>
          <w:iCs/>
          <w:noProof/>
          <w:lang w:val="en-US"/>
        </w:rPr>
        <w:t>The Journal of Neuroscience</w:t>
      </w:r>
      <w:r w:rsidRPr="005F4A8F">
        <w:rPr>
          <w:rFonts w:ascii="Helvetica" w:hAnsi="Helvetica" w:cs="Times New Roman"/>
          <w:noProof/>
          <w:lang w:val="en-US"/>
        </w:rPr>
        <w:t>, 1724–17. https://doi.org/10.1523/JNEUROSCI.1724-17.2017</w:t>
      </w:r>
    </w:p>
    <w:p w14:paraId="1EFF68A8" w14:textId="06A985A9" w:rsidR="009D7D2A" w:rsidRDefault="00786D4C" w:rsidP="00B125A3">
      <w:pPr>
        <w:widowControl w:val="0"/>
        <w:autoSpaceDE w:val="0"/>
        <w:autoSpaceDN w:val="0"/>
        <w:adjustRightInd w:val="0"/>
        <w:spacing w:line="480" w:lineRule="auto"/>
        <w:rPr>
          <w:rFonts w:ascii="Helvetica" w:hAnsi="Helvetica"/>
          <w:b/>
          <w:color w:val="000000" w:themeColor="text1"/>
        </w:rPr>
      </w:pPr>
      <w:r w:rsidRPr="00C42272">
        <w:rPr>
          <w:rFonts w:ascii="Helvetica" w:hAnsi="Helvetica"/>
          <w:b/>
          <w:color w:val="000000" w:themeColor="text1"/>
        </w:rPr>
        <w:fldChar w:fldCharType="end"/>
      </w:r>
    </w:p>
    <w:p w14:paraId="39A8D520" w14:textId="3634AB90" w:rsidR="002E39DE" w:rsidRPr="00525E68" w:rsidRDefault="002E39DE" w:rsidP="002E39DE">
      <w:pPr>
        <w:rPr>
          <w:rFonts w:ascii="Helvetica" w:hAnsi="Helvetica"/>
        </w:rPr>
      </w:pPr>
      <w:r w:rsidRPr="00525E68">
        <w:rPr>
          <w:rFonts w:ascii="Helvetica" w:eastAsia="Times New Roman" w:hAnsi="Helvetica" w:cs="Arial"/>
          <w:b/>
          <w:bCs/>
          <w:color w:val="000000" w:themeColor="text1"/>
          <w:lang w:eastAsia="en-GB"/>
        </w:rPr>
        <w:t>Appendix A:</w:t>
      </w:r>
      <w:r w:rsidRPr="00525E68">
        <w:rPr>
          <w:rFonts w:ascii="Helvetica" w:eastAsia="Times New Roman" w:hAnsi="Helvetica" w:cs="Arial"/>
          <w:bCs/>
          <w:color w:val="000000" w:themeColor="text1"/>
          <w:lang w:eastAsia="en-GB"/>
        </w:rPr>
        <w:t xml:space="preserve"> Statistical output for pRF size normalisation statistics, ANOVA main effects, and simple effects </w:t>
      </w:r>
      <w:r w:rsidR="00D12855">
        <w:rPr>
          <w:rFonts w:ascii="Helvetica" w:eastAsia="Times New Roman" w:hAnsi="Helvetica" w:cs="Arial"/>
          <w:bCs/>
          <w:color w:val="000000" w:themeColor="text1"/>
          <w:lang w:eastAsia="en-GB"/>
        </w:rPr>
        <w:t>analyses</w:t>
      </w:r>
      <w:r w:rsidR="00D12855" w:rsidRPr="00525E68">
        <w:rPr>
          <w:rFonts w:ascii="Helvetica" w:eastAsia="Times New Roman" w:hAnsi="Helvetica" w:cs="Arial"/>
          <w:bCs/>
          <w:color w:val="000000" w:themeColor="text1"/>
          <w:lang w:eastAsia="en-GB"/>
        </w:rPr>
        <w:t xml:space="preserve"> </w:t>
      </w:r>
      <w:r w:rsidRPr="00525E68">
        <w:rPr>
          <w:rFonts w:ascii="Helvetica" w:eastAsia="Times New Roman" w:hAnsi="Helvetica" w:cs="Arial"/>
          <w:bCs/>
          <w:color w:val="000000" w:themeColor="text1"/>
          <w:lang w:eastAsia="en-GB"/>
        </w:rPr>
        <w:t>(</w:t>
      </w:r>
      <w:r w:rsidRPr="00525E68">
        <w:rPr>
          <w:rFonts w:ascii="Helvetica" w:hAnsi="Helvetica"/>
        </w:rPr>
        <w:t>*&lt;.05, **&lt;.01, ***&lt;.001)</w:t>
      </w:r>
      <w:r>
        <w:rPr>
          <w:rFonts w:ascii="Helvetica" w:hAnsi="Helvetica"/>
        </w:rPr>
        <w:t>.</w:t>
      </w:r>
    </w:p>
    <w:p w14:paraId="1D04F4DC" w14:textId="77777777" w:rsidR="002E39DE" w:rsidRPr="00525E68" w:rsidRDefault="002E39DE" w:rsidP="002E39DE">
      <w:pPr>
        <w:rPr>
          <w:rFonts w:ascii="Helvetica" w:hAnsi="Helvetica"/>
        </w:rPr>
      </w:pPr>
    </w:p>
    <w:p w14:paraId="6232534B" w14:textId="77777777" w:rsidR="002E39DE" w:rsidRPr="00525E68" w:rsidRDefault="002E39DE" w:rsidP="002E39DE">
      <w:pPr>
        <w:jc w:val="both"/>
        <w:rPr>
          <w:rFonts w:ascii="Helvetica" w:hAnsi="Helvetica"/>
          <w:b/>
          <w:color w:val="000000" w:themeColor="text1"/>
        </w:rPr>
      </w:pPr>
      <w:r>
        <w:rPr>
          <w:rFonts w:ascii="Helvetica" w:hAnsi="Helvetica"/>
          <w:b/>
          <w:color w:val="000000" w:themeColor="text1"/>
        </w:rPr>
        <w:t>Table A.</w:t>
      </w:r>
      <w:r w:rsidRPr="00525E68">
        <w:rPr>
          <w:rFonts w:ascii="Helvetica" w:hAnsi="Helvetica"/>
          <w:b/>
          <w:color w:val="000000" w:themeColor="text1"/>
        </w:rPr>
        <w:t xml:space="preserve">1 </w:t>
      </w:r>
    </w:p>
    <w:p w14:paraId="355AB446" w14:textId="2F190959" w:rsidR="002E39DE" w:rsidRPr="00525E68" w:rsidRDefault="002E39DE" w:rsidP="002E39DE">
      <w:pPr>
        <w:jc w:val="both"/>
        <w:rPr>
          <w:rFonts w:ascii="Helvetica" w:hAnsi="Helvetica"/>
          <w:color w:val="000000" w:themeColor="text1"/>
        </w:rPr>
      </w:pPr>
      <w:r w:rsidRPr="00525E68">
        <w:rPr>
          <w:rFonts w:ascii="Helvetica" w:hAnsi="Helvetica"/>
          <w:color w:val="000000" w:themeColor="text1"/>
        </w:rPr>
        <w:t xml:space="preserve">Normalized pRF sizes for </w:t>
      </w:r>
      <w:r w:rsidR="00D12855">
        <w:rPr>
          <w:rFonts w:ascii="Helvetica" w:hAnsi="Helvetica"/>
          <w:color w:val="000000" w:themeColor="text1"/>
        </w:rPr>
        <w:t>each ROI</w:t>
      </w:r>
      <w:r w:rsidRPr="00525E68">
        <w:rPr>
          <w:rFonts w:ascii="Helvetica" w:hAnsi="Helvetica"/>
          <w:color w:val="000000" w:themeColor="text1"/>
        </w:rPr>
        <w:t xml:space="preserve"> (N=19). </w:t>
      </w:r>
      <w:r w:rsidR="00DD775A">
        <w:rPr>
          <w:rFonts w:ascii="Helvetica" w:hAnsi="Helvetica"/>
          <w:color w:val="000000" w:themeColor="text1"/>
        </w:rPr>
        <w:t>For each ROI, small pRFs fall between the minimum and median pRF size, and large pRFs fall between median and maximum pRF size.</w:t>
      </w:r>
    </w:p>
    <w:tbl>
      <w:tblPr>
        <w:tblStyle w:val="TableGrid"/>
        <w:tblW w:w="9338" w:type="dxa"/>
        <w:tblLook w:val="04A0" w:firstRow="1" w:lastRow="0" w:firstColumn="1" w:lastColumn="0" w:noHBand="0" w:noVBand="1"/>
      </w:tblPr>
      <w:tblGrid>
        <w:gridCol w:w="1928"/>
        <w:gridCol w:w="2481"/>
        <w:gridCol w:w="2763"/>
        <w:gridCol w:w="2166"/>
      </w:tblGrid>
      <w:tr w:rsidR="002E39DE" w:rsidRPr="00C42272" w14:paraId="2506B4AB" w14:textId="77777777" w:rsidTr="001B7265">
        <w:trPr>
          <w:trHeight w:val="273"/>
        </w:trPr>
        <w:tc>
          <w:tcPr>
            <w:tcW w:w="1928" w:type="dxa"/>
            <w:tcBorders>
              <w:top w:val="single" w:sz="4" w:space="0" w:color="auto"/>
              <w:left w:val="nil"/>
              <w:bottom w:val="single" w:sz="4" w:space="0" w:color="auto"/>
              <w:right w:val="nil"/>
            </w:tcBorders>
            <w:vAlign w:val="center"/>
          </w:tcPr>
          <w:p w14:paraId="73C2C322"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Visual Area</w:t>
            </w:r>
          </w:p>
        </w:tc>
        <w:tc>
          <w:tcPr>
            <w:tcW w:w="2481" w:type="dxa"/>
            <w:tcBorders>
              <w:top w:val="single" w:sz="4" w:space="0" w:color="auto"/>
              <w:left w:val="nil"/>
              <w:bottom w:val="single" w:sz="4" w:space="0" w:color="auto"/>
              <w:right w:val="nil"/>
            </w:tcBorders>
            <w:vAlign w:val="center"/>
          </w:tcPr>
          <w:p w14:paraId="11C4EA2A"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Min pRF size</w:t>
            </w:r>
          </w:p>
        </w:tc>
        <w:tc>
          <w:tcPr>
            <w:tcW w:w="2763" w:type="dxa"/>
            <w:tcBorders>
              <w:top w:val="single" w:sz="4" w:space="0" w:color="auto"/>
              <w:left w:val="nil"/>
              <w:bottom w:val="single" w:sz="4" w:space="0" w:color="auto"/>
              <w:right w:val="nil"/>
            </w:tcBorders>
            <w:vAlign w:val="center"/>
          </w:tcPr>
          <w:p w14:paraId="4A57F5A5"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Median pRF size</w:t>
            </w:r>
          </w:p>
        </w:tc>
        <w:tc>
          <w:tcPr>
            <w:tcW w:w="2166" w:type="dxa"/>
            <w:tcBorders>
              <w:top w:val="single" w:sz="4" w:space="0" w:color="auto"/>
              <w:left w:val="nil"/>
              <w:bottom w:val="single" w:sz="4" w:space="0" w:color="auto"/>
              <w:right w:val="nil"/>
            </w:tcBorders>
            <w:vAlign w:val="center"/>
          </w:tcPr>
          <w:p w14:paraId="2B77911C"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Max pRF size</w:t>
            </w:r>
          </w:p>
        </w:tc>
      </w:tr>
      <w:tr w:rsidR="002E39DE" w:rsidRPr="00C42272" w14:paraId="305807F3" w14:textId="77777777" w:rsidTr="001B7265">
        <w:trPr>
          <w:trHeight w:val="273"/>
        </w:trPr>
        <w:tc>
          <w:tcPr>
            <w:tcW w:w="1928" w:type="dxa"/>
            <w:tcBorders>
              <w:top w:val="single" w:sz="4" w:space="0" w:color="auto"/>
              <w:left w:val="nil"/>
              <w:bottom w:val="nil"/>
              <w:right w:val="nil"/>
            </w:tcBorders>
            <w:vAlign w:val="center"/>
          </w:tcPr>
          <w:p w14:paraId="0D4DC144"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V1</w:t>
            </w:r>
          </w:p>
        </w:tc>
        <w:tc>
          <w:tcPr>
            <w:tcW w:w="2481" w:type="dxa"/>
            <w:tcBorders>
              <w:top w:val="single" w:sz="4" w:space="0" w:color="auto"/>
              <w:left w:val="nil"/>
              <w:bottom w:val="nil"/>
              <w:right w:val="nil"/>
            </w:tcBorders>
            <w:vAlign w:val="center"/>
          </w:tcPr>
          <w:p w14:paraId="7AFC0991"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0.25</w:t>
            </w:r>
            <w:r w:rsidRPr="00525E68">
              <w:rPr>
                <w:rFonts w:ascii="Helvetica" w:eastAsia="Times New Roman" w:hAnsi="Helvetica" w:cs="Times New Roman"/>
                <w:color w:val="000000" w:themeColor="text1"/>
                <w:shd w:val="clear" w:color="auto" w:fill="FFFFFF"/>
                <w:lang w:eastAsia="en-GB"/>
              </w:rPr>
              <w:t>°</w:t>
            </w:r>
          </w:p>
        </w:tc>
        <w:tc>
          <w:tcPr>
            <w:tcW w:w="2763" w:type="dxa"/>
            <w:tcBorders>
              <w:top w:val="single" w:sz="4" w:space="0" w:color="auto"/>
              <w:left w:val="nil"/>
              <w:bottom w:val="nil"/>
              <w:right w:val="nil"/>
            </w:tcBorders>
            <w:vAlign w:val="center"/>
          </w:tcPr>
          <w:p w14:paraId="320804E6"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1.72</w:t>
            </w:r>
            <w:r w:rsidRPr="00525E68">
              <w:rPr>
                <w:rFonts w:ascii="Helvetica" w:eastAsia="Times New Roman" w:hAnsi="Helvetica" w:cs="Times New Roman"/>
                <w:color w:val="000000" w:themeColor="text1"/>
                <w:shd w:val="clear" w:color="auto" w:fill="FFFFFF"/>
                <w:lang w:eastAsia="en-GB"/>
              </w:rPr>
              <w:t>°</w:t>
            </w:r>
          </w:p>
        </w:tc>
        <w:tc>
          <w:tcPr>
            <w:tcW w:w="2166" w:type="dxa"/>
            <w:tcBorders>
              <w:top w:val="single" w:sz="4" w:space="0" w:color="auto"/>
              <w:left w:val="nil"/>
              <w:bottom w:val="nil"/>
              <w:right w:val="nil"/>
            </w:tcBorders>
            <w:vAlign w:val="center"/>
          </w:tcPr>
          <w:p w14:paraId="78B0C3E4"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9.89</w:t>
            </w:r>
            <w:r w:rsidRPr="00525E68">
              <w:rPr>
                <w:rFonts w:ascii="Helvetica" w:eastAsia="Times New Roman" w:hAnsi="Helvetica" w:cs="Times New Roman"/>
                <w:color w:val="000000" w:themeColor="text1"/>
                <w:shd w:val="clear" w:color="auto" w:fill="FFFFFF"/>
                <w:lang w:eastAsia="en-GB"/>
              </w:rPr>
              <w:t>°</w:t>
            </w:r>
          </w:p>
        </w:tc>
      </w:tr>
      <w:tr w:rsidR="002E39DE" w:rsidRPr="00C42272" w14:paraId="0E96EAB5" w14:textId="77777777" w:rsidTr="001B7265">
        <w:trPr>
          <w:trHeight w:val="273"/>
        </w:trPr>
        <w:tc>
          <w:tcPr>
            <w:tcW w:w="1928" w:type="dxa"/>
            <w:tcBorders>
              <w:top w:val="nil"/>
              <w:left w:val="nil"/>
              <w:bottom w:val="nil"/>
              <w:right w:val="nil"/>
            </w:tcBorders>
            <w:vAlign w:val="center"/>
          </w:tcPr>
          <w:p w14:paraId="3C35D483"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V2</w:t>
            </w:r>
          </w:p>
        </w:tc>
        <w:tc>
          <w:tcPr>
            <w:tcW w:w="2481" w:type="dxa"/>
            <w:tcBorders>
              <w:top w:val="nil"/>
              <w:left w:val="nil"/>
              <w:bottom w:val="nil"/>
              <w:right w:val="nil"/>
            </w:tcBorders>
            <w:vAlign w:val="center"/>
          </w:tcPr>
          <w:p w14:paraId="78267A41"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0.25</w:t>
            </w:r>
            <w:r w:rsidRPr="00525E68">
              <w:rPr>
                <w:rFonts w:ascii="Helvetica" w:eastAsia="Times New Roman" w:hAnsi="Helvetica" w:cs="Times New Roman"/>
                <w:color w:val="000000" w:themeColor="text1"/>
                <w:shd w:val="clear" w:color="auto" w:fill="FFFFFF"/>
                <w:lang w:eastAsia="en-GB"/>
              </w:rPr>
              <w:t>°</w:t>
            </w:r>
          </w:p>
        </w:tc>
        <w:tc>
          <w:tcPr>
            <w:tcW w:w="2763" w:type="dxa"/>
            <w:tcBorders>
              <w:top w:val="nil"/>
              <w:left w:val="nil"/>
              <w:bottom w:val="nil"/>
              <w:right w:val="nil"/>
            </w:tcBorders>
            <w:vAlign w:val="center"/>
          </w:tcPr>
          <w:p w14:paraId="772D198E"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2.06</w:t>
            </w:r>
            <w:r w:rsidRPr="00525E68">
              <w:rPr>
                <w:rFonts w:ascii="Helvetica" w:eastAsia="Times New Roman" w:hAnsi="Helvetica" w:cs="Times New Roman"/>
                <w:color w:val="000000" w:themeColor="text1"/>
                <w:shd w:val="clear" w:color="auto" w:fill="FFFFFF"/>
                <w:lang w:eastAsia="en-GB"/>
              </w:rPr>
              <w:t>°</w:t>
            </w:r>
          </w:p>
        </w:tc>
        <w:tc>
          <w:tcPr>
            <w:tcW w:w="2166" w:type="dxa"/>
            <w:tcBorders>
              <w:top w:val="nil"/>
              <w:left w:val="nil"/>
              <w:bottom w:val="nil"/>
              <w:right w:val="nil"/>
            </w:tcBorders>
            <w:vAlign w:val="center"/>
          </w:tcPr>
          <w:p w14:paraId="183A45DD"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9.30</w:t>
            </w:r>
            <w:r w:rsidRPr="00525E68">
              <w:rPr>
                <w:rFonts w:ascii="Helvetica" w:eastAsia="Times New Roman" w:hAnsi="Helvetica" w:cs="Times New Roman"/>
                <w:color w:val="000000" w:themeColor="text1"/>
                <w:shd w:val="clear" w:color="auto" w:fill="FFFFFF"/>
                <w:lang w:eastAsia="en-GB"/>
              </w:rPr>
              <w:t>°</w:t>
            </w:r>
          </w:p>
        </w:tc>
      </w:tr>
      <w:tr w:rsidR="002E39DE" w:rsidRPr="00C42272" w14:paraId="4B74CB9D" w14:textId="77777777" w:rsidTr="001B7265">
        <w:trPr>
          <w:trHeight w:val="292"/>
        </w:trPr>
        <w:tc>
          <w:tcPr>
            <w:tcW w:w="1928" w:type="dxa"/>
            <w:tcBorders>
              <w:top w:val="nil"/>
              <w:left w:val="nil"/>
              <w:bottom w:val="nil"/>
              <w:right w:val="nil"/>
            </w:tcBorders>
            <w:vAlign w:val="center"/>
          </w:tcPr>
          <w:p w14:paraId="4EB6D6CD"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V3</w:t>
            </w:r>
          </w:p>
        </w:tc>
        <w:tc>
          <w:tcPr>
            <w:tcW w:w="2481" w:type="dxa"/>
            <w:tcBorders>
              <w:top w:val="nil"/>
              <w:left w:val="nil"/>
              <w:bottom w:val="nil"/>
              <w:right w:val="nil"/>
            </w:tcBorders>
            <w:vAlign w:val="center"/>
          </w:tcPr>
          <w:p w14:paraId="575B6763"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0.25</w:t>
            </w:r>
            <w:r w:rsidRPr="00525E68">
              <w:rPr>
                <w:rFonts w:ascii="Helvetica" w:eastAsia="Times New Roman" w:hAnsi="Helvetica" w:cs="Times New Roman"/>
                <w:color w:val="000000" w:themeColor="text1"/>
                <w:shd w:val="clear" w:color="auto" w:fill="FFFFFF"/>
                <w:lang w:eastAsia="en-GB"/>
              </w:rPr>
              <w:t>°</w:t>
            </w:r>
          </w:p>
        </w:tc>
        <w:tc>
          <w:tcPr>
            <w:tcW w:w="2763" w:type="dxa"/>
            <w:tcBorders>
              <w:top w:val="nil"/>
              <w:left w:val="nil"/>
              <w:bottom w:val="nil"/>
              <w:right w:val="nil"/>
            </w:tcBorders>
            <w:vAlign w:val="center"/>
          </w:tcPr>
          <w:p w14:paraId="689A36E6"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2.89</w:t>
            </w:r>
            <w:r w:rsidRPr="00525E68">
              <w:rPr>
                <w:rFonts w:ascii="Helvetica" w:eastAsia="Times New Roman" w:hAnsi="Helvetica" w:cs="Times New Roman"/>
                <w:color w:val="000000" w:themeColor="text1"/>
                <w:shd w:val="clear" w:color="auto" w:fill="FFFFFF"/>
                <w:lang w:eastAsia="en-GB"/>
              </w:rPr>
              <w:t>°</w:t>
            </w:r>
          </w:p>
        </w:tc>
        <w:tc>
          <w:tcPr>
            <w:tcW w:w="2166" w:type="dxa"/>
            <w:tcBorders>
              <w:top w:val="nil"/>
              <w:left w:val="nil"/>
              <w:bottom w:val="nil"/>
              <w:right w:val="nil"/>
            </w:tcBorders>
            <w:vAlign w:val="center"/>
          </w:tcPr>
          <w:p w14:paraId="7F391202"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9.74</w:t>
            </w:r>
            <w:r w:rsidRPr="00525E68">
              <w:rPr>
                <w:rFonts w:ascii="Helvetica" w:eastAsia="Times New Roman" w:hAnsi="Helvetica" w:cs="Times New Roman"/>
                <w:color w:val="000000" w:themeColor="text1"/>
                <w:shd w:val="clear" w:color="auto" w:fill="FFFFFF"/>
                <w:lang w:eastAsia="en-GB"/>
              </w:rPr>
              <w:t>°</w:t>
            </w:r>
          </w:p>
        </w:tc>
      </w:tr>
      <w:tr w:rsidR="002E39DE" w:rsidRPr="00C42272" w14:paraId="55D04078" w14:textId="77777777" w:rsidTr="001B7265">
        <w:trPr>
          <w:trHeight w:val="292"/>
        </w:trPr>
        <w:tc>
          <w:tcPr>
            <w:tcW w:w="1928" w:type="dxa"/>
            <w:tcBorders>
              <w:top w:val="nil"/>
              <w:left w:val="nil"/>
              <w:bottom w:val="nil"/>
              <w:right w:val="nil"/>
            </w:tcBorders>
            <w:vAlign w:val="center"/>
          </w:tcPr>
          <w:p w14:paraId="5AB42DA9"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V3a</w:t>
            </w:r>
          </w:p>
        </w:tc>
        <w:tc>
          <w:tcPr>
            <w:tcW w:w="2481" w:type="dxa"/>
            <w:tcBorders>
              <w:top w:val="nil"/>
              <w:left w:val="nil"/>
              <w:bottom w:val="nil"/>
              <w:right w:val="nil"/>
            </w:tcBorders>
            <w:vAlign w:val="center"/>
          </w:tcPr>
          <w:p w14:paraId="4D488E40"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0.25</w:t>
            </w:r>
            <w:r w:rsidRPr="00525E68">
              <w:rPr>
                <w:rFonts w:ascii="Helvetica" w:eastAsia="Times New Roman" w:hAnsi="Helvetica" w:cs="Times New Roman"/>
                <w:color w:val="000000" w:themeColor="text1"/>
                <w:shd w:val="clear" w:color="auto" w:fill="FFFFFF"/>
                <w:lang w:eastAsia="en-GB"/>
              </w:rPr>
              <w:t>°</w:t>
            </w:r>
          </w:p>
        </w:tc>
        <w:tc>
          <w:tcPr>
            <w:tcW w:w="2763" w:type="dxa"/>
            <w:tcBorders>
              <w:top w:val="nil"/>
              <w:left w:val="nil"/>
              <w:bottom w:val="nil"/>
              <w:right w:val="nil"/>
            </w:tcBorders>
            <w:vAlign w:val="center"/>
          </w:tcPr>
          <w:p w14:paraId="73860FA1"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4.06</w:t>
            </w:r>
            <w:r w:rsidRPr="00525E68">
              <w:rPr>
                <w:rFonts w:ascii="Helvetica" w:eastAsia="Times New Roman" w:hAnsi="Helvetica" w:cs="Times New Roman"/>
                <w:color w:val="000000" w:themeColor="text1"/>
                <w:shd w:val="clear" w:color="auto" w:fill="FFFFFF"/>
                <w:lang w:eastAsia="en-GB"/>
              </w:rPr>
              <w:t>°</w:t>
            </w:r>
          </w:p>
        </w:tc>
        <w:tc>
          <w:tcPr>
            <w:tcW w:w="2166" w:type="dxa"/>
            <w:tcBorders>
              <w:top w:val="nil"/>
              <w:left w:val="nil"/>
              <w:bottom w:val="nil"/>
              <w:right w:val="nil"/>
            </w:tcBorders>
            <w:vAlign w:val="center"/>
          </w:tcPr>
          <w:p w14:paraId="79128048"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10.0</w:t>
            </w:r>
            <w:r w:rsidRPr="00525E68">
              <w:rPr>
                <w:rFonts w:ascii="Helvetica" w:eastAsia="Times New Roman" w:hAnsi="Helvetica" w:cs="Times New Roman"/>
                <w:color w:val="000000" w:themeColor="text1"/>
                <w:shd w:val="clear" w:color="auto" w:fill="FFFFFF"/>
                <w:lang w:eastAsia="en-GB"/>
              </w:rPr>
              <w:t>°</w:t>
            </w:r>
          </w:p>
        </w:tc>
      </w:tr>
      <w:tr w:rsidR="002E39DE" w:rsidRPr="00C42272" w14:paraId="5E3AB3E5" w14:textId="77777777" w:rsidTr="001B7265">
        <w:trPr>
          <w:trHeight w:val="273"/>
        </w:trPr>
        <w:tc>
          <w:tcPr>
            <w:tcW w:w="1928" w:type="dxa"/>
            <w:tcBorders>
              <w:top w:val="nil"/>
              <w:left w:val="nil"/>
              <w:bottom w:val="single" w:sz="4" w:space="0" w:color="auto"/>
              <w:right w:val="nil"/>
            </w:tcBorders>
            <w:vAlign w:val="center"/>
          </w:tcPr>
          <w:p w14:paraId="31460E3E"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hV4</w:t>
            </w:r>
          </w:p>
        </w:tc>
        <w:tc>
          <w:tcPr>
            <w:tcW w:w="2481" w:type="dxa"/>
            <w:tcBorders>
              <w:top w:val="nil"/>
              <w:left w:val="nil"/>
              <w:right w:val="nil"/>
            </w:tcBorders>
            <w:vAlign w:val="center"/>
          </w:tcPr>
          <w:p w14:paraId="679D2169"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0.25</w:t>
            </w:r>
            <w:r w:rsidRPr="00525E68">
              <w:rPr>
                <w:rFonts w:ascii="Helvetica" w:eastAsia="Times New Roman" w:hAnsi="Helvetica" w:cs="Times New Roman"/>
                <w:color w:val="000000" w:themeColor="text1"/>
                <w:shd w:val="clear" w:color="auto" w:fill="FFFFFF"/>
                <w:lang w:eastAsia="en-GB"/>
              </w:rPr>
              <w:t>°</w:t>
            </w:r>
          </w:p>
        </w:tc>
        <w:tc>
          <w:tcPr>
            <w:tcW w:w="2763" w:type="dxa"/>
            <w:tcBorders>
              <w:top w:val="nil"/>
              <w:left w:val="nil"/>
              <w:right w:val="nil"/>
            </w:tcBorders>
            <w:vAlign w:val="center"/>
          </w:tcPr>
          <w:p w14:paraId="12179E87"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4.7</w:t>
            </w:r>
            <w:r w:rsidRPr="00525E68">
              <w:rPr>
                <w:rFonts w:ascii="Helvetica" w:eastAsia="Times New Roman" w:hAnsi="Helvetica" w:cs="Times New Roman"/>
                <w:color w:val="000000" w:themeColor="text1"/>
                <w:shd w:val="clear" w:color="auto" w:fill="FFFFFF"/>
                <w:lang w:eastAsia="en-GB"/>
              </w:rPr>
              <w:t>°</w:t>
            </w:r>
          </w:p>
        </w:tc>
        <w:tc>
          <w:tcPr>
            <w:tcW w:w="2166" w:type="dxa"/>
            <w:tcBorders>
              <w:top w:val="nil"/>
              <w:left w:val="nil"/>
              <w:right w:val="nil"/>
            </w:tcBorders>
            <w:vAlign w:val="center"/>
          </w:tcPr>
          <w:p w14:paraId="2F294B4E" w14:textId="77777777" w:rsidR="002E39DE" w:rsidRPr="00525E68" w:rsidRDefault="002E39DE" w:rsidP="001B7265">
            <w:pPr>
              <w:jc w:val="center"/>
              <w:rPr>
                <w:rFonts w:ascii="Helvetica" w:hAnsi="Helvetica"/>
                <w:color w:val="000000" w:themeColor="text1"/>
              </w:rPr>
            </w:pPr>
            <w:r w:rsidRPr="00525E68">
              <w:rPr>
                <w:rFonts w:ascii="Helvetica" w:hAnsi="Helvetica"/>
                <w:color w:val="000000" w:themeColor="text1"/>
              </w:rPr>
              <w:t>10.0</w:t>
            </w:r>
            <w:r w:rsidRPr="00525E68">
              <w:rPr>
                <w:rFonts w:ascii="Helvetica" w:eastAsia="Times New Roman" w:hAnsi="Helvetica" w:cs="Times New Roman"/>
                <w:color w:val="000000" w:themeColor="text1"/>
                <w:shd w:val="clear" w:color="auto" w:fill="FFFFFF"/>
                <w:lang w:eastAsia="en-GB"/>
              </w:rPr>
              <w:t>°</w:t>
            </w:r>
          </w:p>
        </w:tc>
      </w:tr>
    </w:tbl>
    <w:p w14:paraId="0D1439C0" w14:textId="77777777" w:rsidR="002E39DE" w:rsidRPr="00525E68" w:rsidRDefault="002E39DE" w:rsidP="002E39DE">
      <w:pPr>
        <w:rPr>
          <w:rFonts w:ascii="Helvetica" w:hAnsi="Helvetica"/>
        </w:rPr>
      </w:pPr>
    </w:p>
    <w:p w14:paraId="5BF84142" w14:textId="77777777" w:rsidR="002E39DE" w:rsidRPr="00525E68" w:rsidRDefault="002E39DE" w:rsidP="002E39DE">
      <w:pPr>
        <w:rPr>
          <w:rFonts w:ascii="Helvetica" w:hAnsi="Helvetica"/>
          <w:b/>
          <w:color w:val="000000" w:themeColor="text1"/>
        </w:rPr>
      </w:pPr>
      <w:r w:rsidRPr="00525E68">
        <w:rPr>
          <w:rFonts w:ascii="Helvetica" w:hAnsi="Helvetica"/>
          <w:b/>
          <w:color w:val="000000" w:themeColor="text1"/>
        </w:rPr>
        <w:t xml:space="preserve">Table A.2 </w:t>
      </w:r>
    </w:p>
    <w:p w14:paraId="5DEC57E4" w14:textId="3F9062BD" w:rsidR="002E39DE" w:rsidRPr="00525E68" w:rsidRDefault="00DD775A" w:rsidP="002E39DE">
      <w:pPr>
        <w:rPr>
          <w:rFonts w:ascii="Helvetica" w:hAnsi="Helvetica"/>
        </w:rPr>
      </w:pPr>
      <w:r>
        <w:rPr>
          <w:rFonts w:ascii="Helvetica" w:hAnsi="Helvetica"/>
        </w:rPr>
        <w:t>Tests</w:t>
      </w:r>
      <w:r w:rsidR="002E39DE" w:rsidRPr="00525E68">
        <w:rPr>
          <w:rFonts w:ascii="Helvetica" w:hAnsi="Helvetica"/>
        </w:rPr>
        <w:t xml:space="preserve"> of within-subjects effects for psychophysical data</w:t>
      </w:r>
      <w:r w:rsidR="002E39DE">
        <w:rPr>
          <w:rFonts w:ascii="Helvetica" w:hAnsi="Helvetica"/>
        </w:rPr>
        <w:t>.</w:t>
      </w:r>
      <w:r>
        <w:rPr>
          <w:rFonts w:ascii="Helvetica" w:hAnsi="Helvetica"/>
        </w:rPr>
        <w:t xml:space="preserve"> Temporal frequency and eccentricity as IVs, and contrast detection threshold as DV.</w:t>
      </w:r>
    </w:p>
    <w:tbl>
      <w:tblPr>
        <w:tblStyle w:val="TableGrid"/>
        <w:tblW w:w="9292" w:type="dxa"/>
        <w:tblLook w:val="04A0" w:firstRow="1" w:lastRow="0" w:firstColumn="1" w:lastColumn="0" w:noHBand="0" w:noVBand="1"/>
      </w:tblPr>
      <w:tblGrid>
        <w:gridCol w:w="4506"/>
        <w:gridCol w:w="1066"/>
        <w:gridCol w:w="1280"/>
        <w:gridCol w:w="1476"/>
        <w:gridCol w:w="964"/>
      </w:tblGrid>
      <w:tr w:rsidR="002E39DE" w:rsidRPr="00C42272" w14:paraId="5C1D70A1" w14:textId="77777777" w:rsidTr="001B7265">
        <w:trPr>
          <w:trHeight w:val="318"/>
        </w:trPr>
        <w:tc>
          <w:tcPr>
            <w:tcW w:w="4525" w:type="dxa"/>
            <w:tcBorders>
              <w:top w:val="single" w:sz="4" w:space="0" w:color="auto"/>
              <w:left w:val="nil"/>
              <w:bottom w:val="single" w:sz="4" w:space="0" w:color="auto"/>
              <w:right w:val="nil"/>
            </w:tcBorders>
            <w:vAlign w:val="center"/>
          </w:tcPr>
          <w:p w14:paraId="4EF4BAA4"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Source</w:t>
            </w:r>
          </w:p>
        </w:tc>
        <w:tc>
          <w:tcPr>
            <w:tcW w:w="1068" w:type="dxa"/>
            <w:tcBorders>
              <w:top w:val="single" w:sz="4" w:space="0" w:color="auto"/>
              <w:left w:val="nil"/>
              <w:bottom w:val="single" w:sz="4" w:space="0" w:color="auto"/>
              <w:right w:val="nil"/>
            </w:tcBorders>
            <w:vAlign w:val="center"/>
          </w:tcPr>
          <w:p w14:paraId="1DA9063D" w14:textId="77777777" w:rsidR="002E39DE" w:rsidRPr="00525E68" w:rsidRDefault="002E39DE" w:rsidP="001B7265">
            <w:pPr>
              <w:rPr>
                <w:rFonts w:ascii="Helvetica" w:hAnsi="Helvetica"/>
                <w:i/>
                <w:color w:val="000000" w:themeColor="text1"/>
              </w:rPr>
            </w:pPr>
            <w:proofErr w:type="spellStart"/>
            <w:r w:rsidRPr="00525E68">
              <w:rPr>
                <w:rFonts w:ascii="Helvetica" w:hAnsi="Helvetica"/>
                <w:i/>
                <w:color w:val="000000" w:themeColor="text1"/>
              </w:rPr>
              <w:t>df</w:t>
            </w:r>
            <w:proofErr w:type="spellEnd"/>
          </w:p>
        </w:tc>
        <w:tc>
          <w:tcPr>
            <w:tcW w:w="1282" w:type="dxa"/>
            <w:tcBorders>
              <w:top w:val="single" w:sz="4" w:space="0" w:color="auto"/>
              <w:left w:val="nil"/>
              <w:bottom w:val="single" w:sz="4" w:space="0" w:color="auto"/>
              <w:right w:val="nil"/>
            </w:tcBorders>
            <w:vAlign w:val="center"/>
          </w:tcPr>
          <w:p w14:paraId="786111C5" w14:textId="77777777" w:rsidR="002E39DE" w:rsidRPr="00525E68" w:rsidRDefault="002E39DE" w:rsidP="001B7265">
            <w:pPr>
              <w:rPr>
                <w:rFonts w:ascii="Helvetica" w:hAnsi="Helvetica"/>
                <w:i/>
                <w:color w:val="000000" w:themeColor="text1"/>
              </w:rPr>
            </w:pPr>
            <w:r w:rsidRPr="00525E68">
              <w:rPr>
                <w:rFonts w:ascii="Helvetica" w:hAnsi="Helvetica"/>
                <w:color w:val="000000" w:themeColor="text1"/>
              </w:rPr>
              <w:t>F</w:t>
            </w:r>
          </w:p>
        </w:tc>
        <w:tc>
          <w:tcPr>
            <w:tcW w:w="1482" w:type="dxa"/>
            <w:tcBorders>
              <w:top w:val="single" w:sz="4" w:space="0" w:color="auto"/>
              <w:left w:val="nil"/>
              <w:bottom w:val="single" w:sz="4" w:space="0" w:color="auto"/>
              <w:right w:val="nil"/>
            </w:tcBorders>
            <w:vAlign w:val="center"/>
          </w:tcPr>
          <w:p w14:paraId="3EF3BAF0" w14:textId="77777777" w:rsidR="002E39DE" w:rsidRPr="00525E68" w:rsidRDefault="002E39DE" w:rsidP="001B7265">
            <w:pPr>
              <w:rPr>
                <w:rFonts w:ascii="Helvetica" w:hAnsi="Helvetica"/>
                <w:color w:val="000000" w:themeColor="text1"/>
              </w:rPr>
            </w:pPr>
            <w:r w:rsidRPr="00525E68">
              <w:rPr>
                <w:rFonts w:ascii="Helvetica" w:hAnsi="Helvetica"/>
              </w:rPr>
              <w:t>pη²</w:t>
            </w:r>
          </w:p>
        </w:tc>
        <w:tc>
          <w:tcPr>
            <w:tcW w:w="935" w:type="dxa"/>
            <w:tcBorders>
              <w:top w:val="single" w:sz="4" w:space="0" w:color="auto"/>
              <w:left w:val="nil"/>
              <w:bottom w:val="single" w:sz="4" w:space="0" w:color="auto"/>
              <w:right w:val="nil"/>
            </w:tcBorders>
            <w:vAlign w:val="center"/>
          </w:tcPr>
          <w:p w14:paraId="27575325" w14:textId="77777777" w:rsidR="002E39DE" w:rsidRPr="00525E68" w:rsidRDefault="002E39DE" w:rsidP="001B7265">
            <w:pPr>
              <w:rPr>
                <w:rFonts w:ascii="Helvetica" w:hAnsi="Helvetica"/>
              </w:rPr>
            </w:pPr>
            <w:r w:rsidRPr="00525E68">
              <w:rPr>
                <w:rFonts w:ascii="Helvetica" w:hAnsi="Helvetica"/>
                <w:i/>
              </w:rPr>
              <w:t>p</w:t>
            </w:r>
          </w:p>
        </w:tc>
      </w:tr>
      <w:tr w:rsidR="002E39DE" w:rsidRPr="00C42272" w14:paraId="05350207" w14:textId="77777777" w:rsidTr="001B7265">
        <w:trPr>
          <w:trHeight w:val="318"/>
        </w:trPr>
        <w:tc>
          <w:tcPr>
            <w:tcW w:w="4525" w:type="dxa"/>
            <w:tcBorders>
              <w:top w:val="single" w:sz="4" w:space="0" w:color="auto"/>
              <w:left w:val="nil"/>
              <w:bottom w:val="nil"/>
              <w:right w:val="nil"/>
            </w:tcBorders>
            <w:vAlign w:val="center"/>
          </w:tcPr>
          <w:p w14:paraId="7076C78C"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Temporal Frequency (GG)</w:t>
            </w:r>
          </w:p>
        </w:tc>
        <w:tc>
          <w:tcPr>
            <w:tcW w:w="1068" w:type="dxa"/>
            <w:tcBorders>
              <w:top w:val="single" w:sz="4" w:space="0" w:color="auto"/>
              <w:left w:val="nil"/>
              <w:bottom w:val="nil"/>
              <w:right w:val="nil"/>
            </w:tcBorders>
            <w:vAlign w:val="center"/>
          </w:tcPr>
          <w:p w14:paraId="17D237C1"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1.895</w:t>
            </w:r>
          </w:p>
        </w:tc>
        <w:tc>
          <w:tcPr>
            <w:tcW w:w="1282" w:type="dxa"/>
            <w:tcBorders>
              <w:top w:val="single" w:sz="4" w:space="0" w:color="auto"/>
              <w:left w:val="nil"/>
              <w:bottom w:val="nil"/>
              <w:right w:val="nil"/>
            </w:tcBorders>
            <w:vAlign w:val="center"/>
          </w:tcPr>
          <w:p w14:paraId="76B19E2F" w14:textId="77777777" w:rsidR="002E39DE" w:rsidRPr="00525E68" w:rsidRDefault="002E39DE" w:rsidP="001B7265">
            <w:pPr>
              <w:rPr>
                <w:rFonts w:ascii="Helvetica" w:hAnsi="Helvetica"/>
                <w:color w:val="000000" w:themeColor="text1"/>
              </w:rPr>
            </w:pPr>
            <w:r w:rsidRPr="00525E68">
              <w:rPr>
                <w:rFonts w:ascii="Helvetica" w:eastAsia="Times New Roman" w:hAnsi="Helvetica" w:cs="Times New Roman"/>
                <w:color w:val="000000" w:themeColor="text1"/>
                <w:shd w:val="clear" w:color="auto" w:fill="FFFFFF"/>
                <w:lang w:eastAsia="en-GB"/>
              </w:rPr>
              <w:t>88.179</w:t>
            </w:r>
          </w:p>
        </w:tc>
        <w:tc>
          <w:tcPr>
            <w:tcW w:w="1482" w:type="dxa"/>
            <w:tcBorders>
              <w:top w:val="single" w:sz="4" w:space="0" w:color="auto"/>
              <w:left w:val="nil"/>
              <w:bottom w:val="nil"/>
              <w:right w:val="nil"/>
            </w:tcBorders>
            <w:vAlign w:val="center"/>
          </w:tcPr>
          <w:p w14:paraId="170E5E53"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.830</w:t>
            </w:r>
          </w:p>
        </w:tc>
        <w:tc>
          <w:tcPr>
            <w:tcW w:w="935" w:type="dxa"/>
            <w:tcBorders>
              <w:top w:val="single" w:sz="4" w:space="0" w:color="auto"/>
              <w:left w:val="nil"/>
              <w:bottom w:val="nil"/>
              <w:right w:val="nil"/>
            </w:tcBorders>
            <w:vAlign w:val="center"/>
          </w:tcPr>
          <w:p w14:paraId="1D454356"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.000***</w:t>
            </w:r>
          </w:p>
        </w:tc>
      </w:tr>
      <w:tr w:rsidR="002E39DE" w:rsidRPr="00C42272" w14:paraId="1AB32913" w14:textId="77777777" w:rsidTr="001B7265">
        <w:trPr>
          <w:trHeight w:val="318"/>
        </w:trPr>
        <w:tc>
          <w:tcPr>
            <w:tcW w:w="4525" w:type="dxa"/>
            <w:tcBorders>
              <w:top w:val="nil"/>
              <w:left w:val="nil"/>
              <w:bottom w:val="nil"/>
              <w:right w:val="nil"/>
            </w:tcBorders>
            <w:vAlign w:val="center"/>
          </w:tcPr>
          <w:p w14:paraId="5D9B7A78"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Eccentricity</w:t>
            </w:r>
          </w:p>
        </w:tc>
        <w:tc>
          <w:tcPr>
            <w:tcW w:w="1068" w:type="dxa"/>
            <w:tcBorders>
              <w:top w:val="nil"/>
              <w:left w:val="nil"/>
              <w:bottom w:val="nil"/>
              <w:right w:val="nil"/>
            </w:tcBorders>
            <w:vAlign w:val="center"/>
          </w:tcPr>
          <w:p w14:paraId="30B622B7"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1</w:t>
            </w:r>
          </w:p>
        </w:tc>
        <w:tc>
          <w:tcPr>
            <w:tcW w:w="1282" w:type="dxa"/>
            <w:tcBorders>
              <w:top w:val="nil"/>
              <w:left w:val="nil"/>
              <w:bottom w:val="nil"/>
              <w:right w:val="nil"/>
            </w:tcBorders>
            <w:vAlign w:val="center"/>
          </w:tcPr>
          <w:p w14:paraId="565E8724"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3.824</w:t>
            </w:r>
          </w:p>
        </w:tc>
        <w:tc>
          <w:tcPr>
            <w:tcW w:w="1482" w:type="dxa"/>
            <w:tcBorders>
              <w:top w:val="nil"/>
              <w:left w:val="nil"/>
              <w:bottom w:val="nil"/>
              <w:right w:val="nil"/>
            </w:tcBorders>
            <w:vAlign w:val="center"/>
          </w:tcPr>
          <w:p w14:paraId="037366EB"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.175</w:t>
            </w:r>
          </w:p>
        </w:tc>
        <w:tc>
          <w:tcPr>
            <w:tcW w:w="935" w:type="dxa"/>
            <w:tcBorders>
              <w:top w:val="nil"/>
              <w:left w:val="nil"/>
              <w:bottom w:val="nil"/>
              <w:right w:val="nil"/>
            </w:tcBorders>
            <w:vAlign w:val="center"/>
          </w:tcPr>
          <w:p w14:paraId="7D3FFBFE"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.066</w:t>
            </w:r>
          </w:p>
        </w:tc>
      </w:tr>
      <w:tr w:rsidR="002E39DE" w:rsidRPr="00C42272" w14:paraId="5C0CECFA" w14:textId="77777777" w:rsidTr="001B7265">
        <w:trPr>
          <w:trHeight w:val="341"/>
        </w:trPr>
        <w:tc>
          <w:tcPr>
            <w:tcW w:w="4525" w:type="dxa"/>
            <w:tcBorders>
              <w:top w:val="nil"/>
              <w:left w:val="nil"/>
              <w:bottom w:val="single" w:sz="4" w:space="0" w:color="auto"/>
              <w:right w:val="nil"/>
            </w:tcBorders>
            <w:vAlign w:val="center"/>
          </w:tcPr>
          <w:p w14:paraId="663B83A9"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TF*Eccentricity (GG)</w:t>
            </w:r>
          </w:p>
        </w:tc>
        <w:tc>
          <w:tcPr>
            <w:tcW w:w="1068" w:type="dxa"/>
            <w:tcBorders>
              <w:top w:val="nil"/>
              <w:left w:val="nil"/>
              <w:bottom w:val="single" w:sz="4" w:space="0" w:color="auto"/>
              <w:right w:val="nil"/>
            </w:tcBorders>
            <w:vAlign w:val="center"/>
          </w:tcPr>
          <w:p w14:paraId="1436C85C"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2.210</w:t>
            </w:r>
          </w:p>
        </w:tc>
        <w:tc>
          <w:tcPr>
            <w:tcW w:w="1282" w:type="dxa"/>
            <w:tcBorders>
              <w:top w:val="nil"/>
              <w:left w:val="nil"/>
              <w:bottom w:val="single" w:sz="4" w:space="0" w:color="auto"/>
              <w:right w:val="nil"/>
            </w:tcBorders>
            <w:vAlign w:val="center"/>
          </w:tcPr>
          <w:p w14:paraId="14B11C5C"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23.459</w:t>
            </w:r>
          </w:p>
        </w:tc>
        <w:tc>
          <w:tcPr>
            <w:tcW w:w="1482" w:type="dxa"/>
            <w:tcBorders>
              <w:top w:val="nil"/>
              <w:left w:val="nil"/>
              <w:bottom w:val="single" w:sz="4" w:space="0" w:color="auto"/>
              <w:right w:val="nil"/>
            </w:tcBorders>
            <w:vAlign w:val="center"/>
          </w:tcPr>
          <w:p w14:paraId="6999ABF8"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.566</w:t>
            </w:r>
          </w:p>
        </w:tc>
        <w:tc>
          <w:tcPr>
            <w:tcW w:w="935" w:type="dxa"/>
            <w:tcBorders>
              <w:top w:val="nil"/>
              <w:left w:val="nil"/>
              <w:bottom w:val="single" w:sz="4" w:space="0" w:color="auto"/>
              <w:right w:val="nil"/>
            </w:tcBorders>
            <w:vAlign w:val="center"/>
          </w:tcPr>
          <w:p w14:paraId="47672BED" w14:textId="77777777" w:rsidR="002E39DE" w:rsidRPr="00525E68" w:rsidRDefault="002E39DE" w:rsidP="001B7265">
            <w:pPr>
              <w:rPr>
                <w:rFonts w:ascii="Helvetica" w:hAnsi="Helvetica"/>
                <w:color w:val="000000" w:themeColor="text1"/>
              </w:rPr>
            </w:pPr>
            <w:r w:rsidRPr="00525E68">
              <w:rPr>
                <w:rFonts w:ascii="Helvetica" w:hAnsi="Helvetica"/>
                <w:color w:val="000000" w:themeColor="text1"/>
              </w:rPr>
              <w:t>.000***</w:t>
            </w:r>
          </w:p>
        </w:tc>
      </w:tr>
    </w:tbl>
    <w:p w14:paraId="76EC1067" w14:textId="77777777" w:rsidR="002E39DE" w:rsidRPr="00525E68" w:rsidRDefault="002E39DE" w:rsidP="002E39DE">
      <w:pPr>
        <w:rPr>
          <w:rFonts w:ascii="Helvetica" w:hAnsi="Helvetica"/>
          <w:color w:val="000000" w:themeColor="text1"/>
        </w:rPr>
      </w:pPr>
    </w:p>
    <w:p w14:paraId="593E3A99" w14:textId="77777777" w:rsidR="002E39DE" w:rsidRPr="00525E68" w:rsidRDefault="002E39DE" w:rsidP="002E39DE">
      <w:pPr>
        <w:rPr>
          <w:rFonts w:ascii="Helvetica" w:hAnsi="Helvetica"/>
          <w:b/>
          <w:color w:val="000000" w:themeColor="text1"/>
        </w:rPr>
      </w:pPr>
      <w:r w:rsidRPr="00525E68">
        <w:rPr>
          <w:rFonts w:ascii="Helvetica" w:hAnsi="Helvetica"/>
          <w:b/>
          <w:color w:val="000000" w:themeColor="text1"/>
        </w:rPr>
        <w:t>Table A.3.</w:t>
      </w:r>
    </w:p>
    <w:p w14:paraId="435AF119" w14:textId="15B2527A" w:rsidR="002E39DE" w:rsidRPr="00525E68" w:rsidRDefault="00DD775A" w:rsidP="002E39DE">
      <w:pPr>
        <w:rPr>
          <w:rFonts w:ascii="Helvetica" w:hAnsi="Helvetica"/>
          <w:color w:val="000000" w:themeColor="text1"/>
        </w:rPr>
      </w:pPr>
      <w:r>
        <w:rPr>
          <w:rFonts w:ascii="Helvetica" w:hAnsi="Helvetica"/>
          <w:color w:val="000000" w:themeColor="text1"/>
        </w:rPr>
        <w:lastRenderedPageBreak/>
        <w:t>Simple</w:t>
      </w:r>
      <w:r w:rsidR="002E39DE" w:rsidRPr="00525E68">
        <w:rPr>
          <w:rFonts w:ascii="Helvetica" w:hAnsi="Helvetica"/>
          <w:color w:val="000000" w:themeColor="text1"/>
        </w:rPr>
        <w:t xml:space="preserve"> effects</w:t>
      </w:r>
      <w:r>
        <w:rPr>
          <w:rFonts w:ascii="Helvetica" w:hAnsi="Helvetica"/>
          <w:color w:val="000000" w:themeColor="text1"/>
        </w:rPr>
        <w:t xml:space="preserve"> comparisons </w:t>
      </w:r>
      <w:r w:rsidR="002E39DE" w:rsidRPr="00525E68">
        <w:rPr>
          <w:rFonts w:ascii="Helvetica" w:hAnsi="Helvetica"/>
          <w:color w:val="000000" w:themeColor="text1"/>
        </w:rPr>
        <w:t>for psychophysical data</w:t>
      </w:r>
      <w:r>
        <w:rPr>
          <w:rFonts w:ascii="Helvetica" w:hAnsi="Helvetica"/>
          <w:color w:val="000000" w:themeColor="text1"/>
        </w:rPr>
        <w:t>.</w:t>
      </w:r>
      <w:r w:rsidR="002E39DE" w:rsidRPr="00525E68">
        <w:rPr>
          <w:rFonts w:ascii="Helvetica" w:hAnsi="Helvetica"/>
          <w:color w:val="000000" w:themeColor="text1"/>
        </w:rPr>
        <w:t xml:space="preserve"> </w:t>
      </w:r>
      <w:r>
        <w:rPr>
          <w:rFonts w:ascii="Helvetica" w:hAnsi="Helvetica"/>
          <w:color w:val="000000" w:themeColor="text1"/>
        </w:rPr>
        <w:t>D</w:t>
      </w:r>
      <w:r w:rsidR="002E39DE" w:rsidRPr="00525E68">
        <w:rPr>
          <w:rFonts w:ascii="Helvetica" w:hAnsi="Helvetica"/>
          <w:color w:val="000000" w:themeColor="text1"/>
        </w:rPr>
        <w:t>ifferences in contrast detection thresholds</w:t>
      </w:r>
      <w:r>
        <w:rPr>
          <w:rFonts w:ascii="Helvetica" w:hAnsi="Helvetica"/>
          <w:color w:val="000000" w:themeColor="text1"/>
        </w:rPr>
        <w:t>,</w:t>
      </w:r>
      <w:r w:rsidR="002E39DE" w:rsidRPr="00525E68">
        <w:rPr>
          <w:rFonts w:ascii="Helvetica" w:hAnsi="Helvetica"/>
          <w:color w:val="000000" w:themeColor="text1"/>
        </w:rPr>
        <w:t xml:space="preserve"> comparing between two factors of eccentricity at each temporal frequency (N=19).</w:t>
      </w:r>
    </w:p>
    <w:tbl>
      <w:tblPr>
        <w:tblStyle w:val="TableGrid"/>
        <w:tblW w:w="9300" w:type="dxa"/>
        <w:tblLook w:val="04A0" w:firstRow="1" w:lastRow="0" w:firstColumn="1" w:lastColumn="0" w:noHBand="0" w:noVBand="1"/>
      </w:tblPr>
      <w:tblGrid>
        <w:gridCol w:w="3099"/>
        <w:gridCol w:w="3099"/>
        <w:gridCol w:w="3102"/>
      </w:tblGrid>
      <w:tr w:rsidR="002E39DE" w:rsidRPr="00C42272" w14:paraId="5D041C79" w14:textId="77777777" w:rsidTr="001B7265">
        <w:trPr>
          <w:trHeight w:val="297"/>
        </w:trPr>
        <w:tc>
          <w:tcPr>
            <w:tcW w:w="3099" w:type="dxa"/>
            <w:tcBorders>
              <w:top w:val="single" w:sz="4" w:space="0" w:color="auto"/>
              <w:left w:val="nil"/>
              <w:bottom w:val="single" w:sz="4" w:space="0" w:color="auto"/>
              <w:right w:val="nil"/>
            </w:tcBorders>
            <w:vAlign w:val="center"/>
          </w:tcPr>
          <w:p w14:paraId="12E02D0B" w14:textId="77777777" w:rsidR="002E39DE" w:rsidRPr="00525E68" w:rsidRDefault="002E39DE" w:rsidP="001B7265">
            <w:pPr>
              <w:rPr>
                <w:rFonts w:ascii="Helvetica" w:hAnsi="Helvetica"/>
              </w:rPr>
            </w:pPr>
            <w:r w:rsidRPr="00525E68">
              <w:rPr>
                <w:rFonts w:ascii="Helvetica" w:hAnsi="Helvetica"/>
              </w:rPr>
              <w:t>Temporal Frequency</w:t>
            </w:r>
          </w:p>
        </w:tc>
        <w:tc>
          <w:tcPr>
            <w:tcW w:w="3099" w:type="dxa"/>
            <w:tcBorders>
              <w:top w:val="single" w:sz="4" w:space="0" w:color="auto"/>
              <w:left w:val="nil"/>
              <w:bottom w:val="single" w:sz="4" w:space="0" w:color="auto"/>
              <w:right w:val="nil"/>
            </w:tcBorders>
            <w:vAlign w:val="center"/>
          </w:tcPr>
          <w:p w14:paraId="3D2CB41F" w14:textId="77777777" w:rsidR="002E39DE" w:rsidRPr="00525E68" w:rsidRDefault="002E39DE" w:rsidP="001B7265">
            <w:pPr>
              <w:rPr>
                <w:rFonts w:ascii="Helvetica" w:hAnsi="Helvetica"/>
              </w:rPr>
            </w:pPr>
          </w:p>
        </w:tc>
        <w:tc>
          <w:tcPr>
            <w:tcW w:w="3102" w:type="dxa"/>
            <w:tcBorders>
              <w:top w:val="single" w:sz="4" w:space="0" w:color="auto"/>
              <w:left w:val="nil"/>
              <w:bottom w:val="single" w:sz="4" w:space="0" w:color="auto"/>
              <w:right w:val="nil"/>
            </w:tcBorders>
            <w:vAlign w:val="center"/>
          </w:tcPr>
          <w:p w14:paraId="7706DAC8" w14:textId="77777777" w:rsidR="002E39DE" w:rsidRPr="00525E68" w:rsidRDefault="002E39DE" w:rsidP="001B7265">
            <w:pPr>
              <w:rPr>
                <w:rFonts w:ascii="Helvetica" w:hAnsi="Helvetica"/>
              </w:rPr>
            </w:pPr>
            <w:r w:rsidRPr="00525E68">
              <w:rPr>
                <w:rFonts w:ascii="Helvetica" w:hAnsi="Helvetica"/>
              </w:rPr>
              <w:t>10 degrees</w:t>
            </w:r>
          </w:p>
        </w:tc>
      </w:tr>
      <w:tr w:rsidR="002E39DE" w:rsidRPr="00C42272" w14:paraId="3224B0AA" w14:textId="77777777" w:rsidTr="001B7265">
        <w:trPr>
          <w:trHeight w:val="325"/>
        </w:trPr>
        <w:tc>
          <w:tcPr>
            <w:tcW w:w="3099" w:type="dxa"/>
            <w:tcBorders>
              <w:top w:val="single" w:sz="4" w:space="0" w:color="auto"/>
              <w:left w:val="nil"/>
              <w:bottom w:val="nil"/>
              <w:right w:val="nil"/>
            </w:tcBorders>
            <w:vAlign w:val="center"/>
          </w:tcPr>
          <w:p w14:paraId="01C52481" w14:textId="77777777" w:rsidR="002E39DE" w:rsidRPr="00525E68" w:rsidRDefault="002E39DE" w:rsidP="001B7265">
            <w:pPr>
              <w:rPr>
                <w:rFonts w:ascii="Helvetica" w:hAnsi="Helvetica"/>
              </w:rPr>
            </w:pPr>
            <w:r w:rsidRPr="00525E68">
              <w:rPr>
                <w:rFonts w:ascii="Helvetica" w:hAnsi="Helvetica"/>
              </w:rPr>
              <w:t>1Hz</w:t>
            </w:r>
          </w:p>
        </w:tc>
        <w:tc>
          <w:tcPr>
            <w:tcW w:w="3099" w:type="dxa"/>
            <w:tcBorders>
              <w:top w:val="single" w:sz="4" w:space="0" w:color="auto"/>
              <w:left w:val="nil"/>
              <w:bottom w:val="nil"/>
              <w:right w:val="nil"/>
            </w:tcBorders>
            <w:vAlign w:val="center"/>
          </w:tcPr>
          <w:p w14:paraId="0316147A" w14:textId="77777777" w:rsidR="002E39DE" w:rsidRPr="00525E68" w:rsidRDefault="002E39DE" w:rsidP="001B7265">
            <w:pPr>
              <w:rPr>
                <w:rFonts w:ascii="Helvetica" w:hAnsi="Helvetica"/>
              </w:rPr>
            </w:pPr>
            <w:r w:rsidRPr="00525E68">
              <w:rPr>
                <w:rFonts w:ascii="Helvetica" w:hAnsi="Helvetica"/>
              </w:rPr>
              <w:t>2 degrees</w:t>
            </w:r>
          </w:p>
        </w:tc>
        <w:tc>
          <w:tcPr>
            <w:tcW w:w="3102" w:type="dxa"/>
            <w:tcBorders>
              <w:top w:val="single" w:sz="4" w:space="0" w:color="auto"/>
              <w:left w:val="nil"/>
              <w:bottom w:val="nil"/>
              <w:right w:val="nil"/>
            </w:tcBorders>
            <w:vAlign w:val="center"/>
          </w:tcPr>
          <w:p w14:paraId="011C34DD" w14:textId="77777777" w:rsidR="002E39DE" w:rsidRPr="00525E68" w:rsidRDefault="002E39DE" w:rsidP="001B7265">
            <w:pPr>
              <w:rPr>
                <w:rFonts w:ascii="Helvetica" w:hAnsi="Helvetica"/>
              </w:rPr>
            </w:pPr>
            <w:r w:rsidRPr="00525E68">
              <w:rPr>
                <w:rFonts w:ascii="Helvetica" w:hAnsi="Helvetica"/>
              </w:rPr>
              <w:t>.000***</w:t>
            </w:r>
          </w:p>
        </w:tc>
      </w:tr>
      <w:tr w:rsidR="002E39DE" w:rsidRPr="00C42272" w14:paraId="6A47CA2D" w14:textId="77777777" w:rsidTr="001B7265">
        <w:trPr>
          <w:trHeight w:val="297"/>
        </w:trPr>
        <w:tc>
          <w:tcPr>
            <w:tcW w:w="3099" w:type="dxa"/>
            <w:tcBorders>
              <w:top w:val="nil"/>
              <w:left w:val="nil"/>
              <w:bottom w:val="nil"/>
              <w:right w:val="nil"/>
            </w:tcBorders>
            <w:vAlign w:val="center"/>
          </w:tcPr>
          <w:p w14:paraId="449A2651" w14:textId="77777777" w:rsidR="002E39DE" w:rsidRPr="00525E68" w:rsidRDefault="002E39DE" w:rsidP="001B7265">
            <w:pPr>
              <w:rPr>
                <w:rFonts w:ascii="Helvetica" w:hAnsi="Helvetica"/>
              </w:rPr>
            </w:pPr>
            <w:r w:rsidRPr="00525E68">
              <w:rPr>
                <w:rFonts w:ascii="Helvetica" w:hAnsi="Helvetica"/>
              </w:rPr>
              <w:t>5Hz</w:t>
            </w:r>
          </w:p>
        </w:tc>
        <w:tc>
          <w:tcPr>
            <w:tcW w:w="3099" w:type="dxa"/>
            <w:tcBorders>
              <w:top w:val="nil"/>
              <w:left w:val="nil"/>
              <w:bottom w:val="nil"/>
              <w:right w:val="nil"/>
            </w:tcBorders>
            <w:vAlign w:val="center"/>
          </w:tcPr>
          <w:p w14:paraId="68BCBE4D" w14:textId="77777777" w:rsidR="002E39DE" w:rsidRPr="00525E68" w:rsidRDefault="002E39DE" w:rsidP="001B7265">
            <w:pPr>
              <w:rPr>
                <w:rFonts w:ascii="Helvetica" w:hAnsi="Helvetica"/>
              </w:rPr>
            </w:pPr>
            <w:r w:rsidRPr="00525E68">
              <w:rPr>
                <w:rFonts w:ascii="Helvetica" w:hAnsi="Helvetica"/>
              </w:rPr>
              <w:t>2 degrees</w:t>
            </w:r>
          </w:p>
        </w:tc>
        <w:tc>
          <w:tcPr>
            <w:tcW w:w="3102" w:type="dxa"/>
            <w:tcBorders>
              <w:top w:val="nil"/>
              <w:left w:val="nil"/>
              <w:bottom w:val="nil"/>
              <w:right w:val="nil"/>
            </w:tcBorders>
            <w:vAlign w:val="center"/>
          </w:tcPr>
          <w:p w14:paraId="2BDD77C0" w14:textId="77777777" w:rsidR="002E39DE" w:rsidRPr="00525E68" w:rsidRDefault="002E39DE" w:rsidP="001B7265">
            <w:pPr>
              <w:rPr>
                <w:rFonts w:ascii="Helvetica" w:hAnsi="Helvetica"/>
              </w:rPr>
            </w:pPr>
            <w:r w:rsidRPr="00525E68">
              <w:rPr>
                <w:rFonts w:ascii="Helvetica" w:hAnsi="Helvetica"/>
              </w:rPr>
              <w:t>.946</w:t>
            </w:r>
          </w:p>
        </w:tc>
      </w:tr>
      <w:tr w:rsidR="002E39DE" w:rsidRPr="00C42272" w14:paraId="68B8472A" w14:textId="77777777" w:rsidTr="001B7265">
        <w:trPr>
          <w:trHeight w:val="311"/>
        </w:trPr>
        <w:tc>
          <w:tcPr>
            <w:tcW w:w="3099" w:type="dxa"/>
            <w:tcBorders>
              <w:top w:val="nil"/>
              <w:left w:val="nil"/>
              <w:bottom w:val="nil"/>
              <w:right w:val="nil"/>
            </w:tcBorders>
            <w:vAlign w:val="center"/>
          </w:tcPr>
          <w:p w14:paraId="5F2420D9" w14:textId="77777777" w:rsidR="002E39DE" w:rsidRPr="00525E68" w:rsidRDefault="002E39DE" w:rsidP="001B7265">
            <w:pPr>
              <w:rPr>
                <w:rFonts w:ascii="Helvetica" w:hAnsi="Helvetica"/>
              </w:rPr>
            </w:pPr>
            <w:r w:rsidRPr="00525E68">
              <w:rPr>
                <w:rFonts w:ascii="Helvetica" w:hAnsi="Helvetica"/>
              </w:rPr>
              <w:t>10Hz</w:t>
            </w:r>
          </w:p>
        </w:tc>
        <w:tc>
          <w:tcPr>
            <w:tcW w:w="3099" w:type="dxa"/>
            <w:tcBorders>
              <w:top w:val="nil"/>
              <w:left w:val="nil"/>
              <w:bottom w:val="nil"/>
              <w:right w:val="nil"/>
            </w:tcBorders>
            <w:vAlign w:val="center"/>
          </w:tcPr>
          <w:p w14:paraId="080D1262" w14:textId="77777777" w:rsidR="002E39DE" w:rsidRPr="00525E68" w:rsidRDefault="002E39DE" w:rsidP="001B7265">
            <w:pPr>
              <w:rPr>
                <w:rFonts w:ascii="Helvetica" w:hAnsi="Helvetica"/>
              </w:rPr>
            </w:pPr>
            <w:r w:rsidRPr="00525E68">
              <w:rPr>
                <w:rFonts w:ascii="Helvetica" w:hAnsi="Helvetica"/>
              </w:rPr>
              <w:t>2 degrees</w:t>
            </w:r>
          </w:p>
        </w:tc>
        <w:tc>
          <w:tcPr>
            <w:tcW w:w="3102" w:type="dxa"/>
            <w:tcBorders>
              <w:top w:val="nil"/>
              <w:left w:val="nil"/>
              <w:bottom w:val="nil"/>
              <w:right w:val="nil"/>
            </w:tcBorders>
            <w:vAlign w:val="center"/>
          </w:tcPr>
          <w:p w14:paraId="7886DC24" w14:textId="77777777" w:rsidR="002E39DE" w:rsidRPr="00525E68" w:rsidRDefault="002E39DE" w:rsidP="001B7265">
            <w:pPr>
              <w:rPr>
                <w:rFonts w:ascii="Helvetica" w:hAnsi="Helvetica"/>
              </w:rPr>
            </w:pPr>
            <w:r w:rsidRPr="00525E68">
              <w:rPr>
                <w:rFonts w:ascii="Helvetica" w:hAnsi="Helvetica"/>
              </w:rPr>
              <w:t>.057</w:t>
            </w:r>
          </w:p>
        </w:tc>
      </w:tr>
      <w:tr w:rsidR="002E39DE" w:rsidRPr="00C42272" w14:paraId="55B11B2A" w14:textId="77777777" w:rsidTr="001B7265">
        <w:trPr>
          <w:trHeight w:val="297"/>
        </w:trPr>
        <w:tc>
          <w:tcPr>
            <w:tcW w:w="3099" w:type="dxa"/>
            <w:tcBorders>
              <w:top w:val="nil"/>
              <w:left w:val="nil"/>
              <w:bottom w:val="single" w:sz="4" w:space="0" w:color="auto"/>
              <w:right w:val="nil"/>
            </w:tcBorders>
            <w:vAlign w:val="center"/>
          </w:tcPr>
          <w:p w14:paraId="008EFA4B" w14:textId="77777777" w:rsidR="002E39DE" w:rsidRPr="00525E68" w:rsidRDefault="002E39DE" w:rsidP="001B7265">
            <w:pPr>
              <w:rPr>
                <w:rFonts w:ascii="Helvetica" w:hAnsi="Helvetica"/>
              </w:rPr>
            </w:pPr>
            <w:r w:rsidRPr="00525E68">
              <w:rPr>
                <w:rFonts w:ascii="Helvetica" w:hAnsi="Helvetica"/>
              </w:rPr>
              <w:t>20Hz</w:t>
            </w:r>
          </w:p>
        </w:tc>
        <w:tc>
          <w:tcPr>
            <w:tcW w:w="3099" w:type="dxa"/>
            <w:tcBorders>
              <w:top w:val="nil"/>
              <w:left w:val="nil"/>
              <w:bottom w:val="single" w:sz="4" w:space="0" w:color="auto"/>
              <w:right w:val="nil"/>
            </w:tcBorders>
            <w:vAlign w:val="center"/>
          </w:tcPr>
          <w:p w14:paraId="0824AF2B" w14:textId="77777777" w:rsidR="002E39DE" w:rsidRPr="00525E68" w:rsidRDefault="002E39DE" w:rsidP="001B7265">
            <w:pPr>
              <w:rPr>
                <w:rFonts w:ascii="Helvetica" w:hAnsi="Helvetica"/>
              </w:rPr>
            </w:pPr>
            <w:r w:rsidRPr="00525E68">
              <w:rPr>
                <w:rFonts w:ascii="Helvetica" w:hAnsi="Helvetica"/>
              </w:rPr>
              <w:t>2 degrees</w:t>
            </w:r>
          </w:p>
        </w:tc>
        <w:tc>
          <w:tcPr>
            <w:tcW w:w="3102" w:type="dxa"/>
            <w:tcBorders>
              <w:top w:val="nil"/>
              <w:left w:val="nil"/>
              <w:bottom w:val="single" w:sz="4" w:space="0" w:color="auto"/>
              <w:right w:val="nil"/>
            </w:tcBorders>
            <w:vAlign w:val="center"/>
          </w:tcPr>
          <w:p w14:paraId="0260C6A3" w14:textId="77777777" w:rsidR="002E39DE" w:rsidRPr="00525E68" w:rsidRDefault="002E39DE" w:rsidP="001B7265">
            <w:pPr>
              <w:rPr>
                <w:rFonts w:ascii="Helvetica" w:hAnsi="Helvetica"/>
              </w:rPr>
            </w:pPr>
            <w:r w:rsidRPr="00525E68">
              <w:rPr>
                <w:rFonts w:ascii="Helvetica" w:hAnsi="Helvetica"/>
              </w:rPr>
              <w:t>.000***</w:t>
            </w:r>
          </w:p>
        </w:tc>
      </w:tr>
    </w:tbl>
    <w:p w14:paraId="066C0872" w14:textId="77777777" w:rsidR="002E39DE" w:rsidRPr="00525E68" w:rsidRDefault="002E39DE" w:rsidP="002E39DE">
      <w:pPr>
        <w:rPr>
          <w:rFonts w:ascii="Helvetica" w:hAnsi="Helvetica"/>
          <w:color w:val="000000" w:themeColor="text1"/>
        </w:rPr>
      </w:pPr>
    </w:p>
    <w:p w14:paraId="798CB89B" w14:textId="77777777" w:rsidR="002E39DE" w:rsidRPr="00525E68" w:rsidRDefault="002E39DE" w:rsidP="002E39DE">
      <w:pPr>
        <w:rPr>
          <w:rFonts w:ascii="Helvetica" w:hAnsi="Helvetica"/>
          <w:b/>
          <w:color w:val="000000" w:themeColor="text1"/>
        </w:rPr>
      </w:pPr>
      <w:r w:rsidRPr="00525E68">
        <w:rPr>
          <w:rFonts w:ascii="Helvetica" w:hAnsi="Helvetica"/>
          <w:b/>
          <w:color w:val="000000" w:themeColor="text1"/>
        </w:rPr>
        <w:t>Table A.4</w:t>
      </w:r>
    </w:p>
    <w:p w14:paraId="2692FF2E" w14:textId="54B856BC" w:rsidR="002E39DE" w:rsidRPr="00525E68" w:rsidRDefault="00DD775A" w:rsidP="002E39DE">
      <w:pPr>
        <w:rPr>
          <w:rFonts w:ascii="Helvetica" w:hAnsi="Helvetica"/>
          <w:color w:val="000000" w:themeColor="text1"/>
        </w:rPr>
      </w:pPr>
      <w:r>
        <w:rPr>
          <w:rFonts w:ascii="Helvetica" w:hAnsi="Helvetica"/>
          <w:color w:val="000000" w:themeColor="text1"/>
        </w:rPr>
        <w:t>Simple</w:t>
      </w:r>
      <w:r w:rsidRPr="00525E68">
        <w:rPr>
          <w:rFonts w:ascii="Helvetica" w:hAnsi="Helvetica"/>
          <w:color w:val="000000" w:themeColor="text1"/>
        </w:rPr>
        <w:t xml:space="preserve"> effects</w:t>
      </w:r>
      <w:r>
        <w:rPr>
          <w:rFonts w:ascii="Helvetica" w:hAnsi="Helvetica"/>
          <w:color w:val="000000" w:themeColor="text1"/>
        </w:rPr>
        <w:t xml:space="preserve"> comparisons </w:t>
      </w:r>
      <w:r w:rsidRPr="00525E68">
        <w:rPr>
          <w:rFonts w:ascii="Helvetica" w:hAnsi="Helvetica"/>
          <w:color w:val="000000" w:themeColor="text1"/>
        </w:rPr>
        <w:t>for psychophysical data</w:t>
      </w:r>
      <w:r>
        <w:rPr>
          <w:rFonts w:ascii="Helvetica" w:hAnsi="Helvetica"/>
          <w:color w:val="000000" w:themeColor="text1"/>
        </w:rPr>
        <w:t>. D</w:t>
      </w:r>
      <w:r w:rsidR="002E39DE" w:rsidRPr="00525E68">
        <w:rPr>
          <w:rFonts w:ascii="Helvetica" w:hAnsi="Helvetica"/>
          <w:color w:val="000000" w:themeColor="text1"/>
        </w:rPr>
        <w:t xml:space="preserve">ifferences </w:t>
      </w:r>
      <w:r>
        <w:rPr>
          <w:rFonts w:ascii="Helvetica" w:hAnsi="Helvetica"/>
          <w:color w:val="000000" w:themeColor="text1"/>
        </w:rPr>
        <w:t xml:space="preserve">in contrast </w:t>
      </w:r>
      <w:r w:rsidR="002E39DE" w:rsidRPr="00525E68">
        <w:rPr>
          <w:rFonts w:ascii="Helvetica" w:hAnsi="Helvetica"/>
          <w:color w:val="000000" w:themeColor="text1"/>
        </w:rPr>
        <w:t>detection thresholds</w:t>
      </w:r>
      <w:r>
        <w:rPr>
          <w:rFonts w:ascii="Helvetica" w:hAnsi="Helvetica"/>
          <w:color w:val="000000" w:themeColor="text1"/>
        </w:rPr>
        <w:t>,</w:t>
      </w:r>
      <w:r w:rsidR="002E39DE" w:rsidRPr="00525E68">
        <w:rPr>
          <w:rFonts w:ascii="Helvetica" w:hAnsi="Helvetica"/>
          <w:color w:val="000000" w:themeColor="text1"/>
        </w:rPr>
        <w:t xml:space="preserve"> comparing between four factors of temporal frequency at each eccentricity (N=19).</w:t>
      </w:r>
    </w:p>
    <w:tbl>
      <w:tblPr>
        <w:tblStyle w:val="TableGrid"/>
        <w:tblW w:w="9336" w:type="dxa"/>
        <w:tblLook w:val="04A0" w:firstRow="1" w:lastRow="0" w:firstColumn="1" w:lastColumn="0" w:noHBand="0" w:noVBand="1"/>
      </w:tblPr>
      <w:tblGrid>
        <w:gridCol w:w="1866"/>
        <w:gridCol w:w="1866"/>
        <w:gridCol w:w="1868"/>
        <w:gridCol w:w="1868"/>
        <w:gridCol w:w="1868"/>
      </w:tblGrid>
      <w:tr w:rsidR="002E39DE" w:rsidRPr="00C42272" w14:paraId="1D0F2BEF" w14:textId="77777777" w:rsidTr="001B7265">
        <w:trPr>
          <w:trHeight w:val="253"/>
        </w:trPr>
        <w:tc>
          <w:tcPr>
            <w:tcW w:w="1866" w:type="dxa"/>
            <w:tcBorders>
              <w:top w:val="single" w:sz="4" w:space="0" w:color="auto"/>
              <w:left w:val="nil"/>
              <w:bottom w:val="single" w:sz="4" w:space="0" w:color="auto"/>
              <w:right w:val="nil"/>
            </w:tcBorders>
            <w:vAlign w:val="center"/>
          </w:tcPr>
          <w:p w14:paraId="70545EB3" w14:textId="77777777" w:rsidR="002E39DE" w:rsidRPr="00525E68" w:rsidRDefault="002E39DE" w:rsidP="001B7265">
            <w:pPr>
              <w:rPr>
                <w:rFonts w:ascii="Helvetica" w:hAnsi="Helvetica"/>
              </w:rPr>
            </w:pPr>
            <w:r w:rsidRPr="00525E68">
              <w:rPr>
                <w:rFonts w:ascii="Helvetica" w:hAnsi="Helvetica"/>
              </w:rPr>
              <w:t>Eccentricity</w:t>
            </w:r>
          </w:p>
        </w:tc>
        <w:tc>
          <w:tcPr>
            <w:tcW w:w="1866" w:type="dxa"/>
            <w:tcBorders>
              <w:top w:val="single" w:sz="4" w:space="0" w:color="auto"/>
              <w:left w:val="nil"/>
              <w:bottom w:val="single" w:sz="4" w:space="0" w:color="auto"/>
              <w:right w:val="nil"/>
            </w:tcBorders>
            <w:vAlign w:val="center"/>
          </w:tcPr>
          <w:p w14:paraId="6FC1F4CE" w14:textId="77777777" w:rsidR="002E39DE" w:rsidRPr="00525E68" w:rsidRDefault="002E39DE" w:rsidP="001B7265">
            <w:pPr>
              <w:rPr>
                <w:rFonts w:ascii="Helvetica" w:hAnsi="Helvetica"/>
              </w:rPr>
            </w:pPr>
          </w:p>
        </w:tc>
        <w:tc>
          <w:tcPr>
            <w:tcW w:w="1868" w:type="dxa"/>
            <w:tcBorders>
              <w:top w:val="single" w:sz="4" w:space="0" w:color="auto"/>
              <w:left w:val="nil"/>
              <w:bottom w:val="single" w:sz="4" w:space="0" w:color="auto"/>
              <w:right w:val="nil"/>
            </w:tcBorders>
            <w:vAlign w:val="center"/>
          </w:tcPr>
          <w:p w14:paraId="7ED985BB" w14:textId="77777777" w:rsidR="002E39DE" w:rsidRPr="00525E68" w:rsidRDefault="002E39DE" w:rsidP="001B7265">
            <w:pPr>
              <w:rPr>
                <w:rFonts w:ascii="Helvetica" w:hAnsi="Helvetica"/>
              </w:rPr>
            </w:pPr>
            <w:r w:rsidRPr="00525E68">
              <w:rPr>
                <w:rFonts w:ascii="Helvetica" w:hAnsi="Helvetica"/>
              </w:rPr>
              <w:t>5Hz</w:t>
            </w:r>
          </w:p>
        </w:tc>
        <w:tc>
          <w:tcPr>
            <w:tcW w:w="1868" w:type="dxa"/>
            <w:tcBorders>
              <w:top w:val="single" w:sz="4" w:space="0" w:color="auto"/>
              <w:left w:val="nil"/>
              <w:bottom w:val="single" w:sz="4" w:space="0" w:color="auto"/>
              <w:right w:val="nil"/>
            </w:tcBorders>
            <w:vAlign w:val="center"/>
          </w:tcPr>
          <w:p w14:paraId="79EC63B8" w14:textId="77777777" w:rsidR="002E39DE" w:rsidRPr="00525E68" w:rsidRDefault="002E39DE" w:rsidP="001B7265">
            <w:pPr>
              <w:rPr>
                <w:rFonts w:ascii="Helvetica" w:hAnsi="Helvetica"/>
              </w:rPr>
            </w:pPr>
            <w:r w:rsidRPr="00525E68">
              <w:rPr>
                <w:rFonts w:ascii="Helvetica" w:hAnsi="Helvetica"/>
              </w:rPr>
              <w:t>10Hz</w:t>
            </w:r>
          </w:p>
        </w:tc>
        <w:tc>
          <w:tcPr>
            <w:tcW w:w="1868" w:type="dxa"/>
            <w:tcBorders>
              <w:top w:val="single" w:sz="4" w:space="0" w:color="auto"/>
              <w:left w:val="nil"/>
              <w:bottom w:val="single" w:sz="4" w:space="0" w:color="auto"/>
              <w:right w:val="nil"/>
            </w:tcBorders>
            <w:vAlign w:val="center"/>
          </w:tcPr>
          <w:p w14:paraId="7CBA95BB" w14:textId="77777777" w:rsidR="002E39DE" w:rsidRPr="00525E68" w:rsidRDefault="002E39DE" w:rsidP="001B7265">
            <w:pPr>
              <w:rPr>
                <w:rFonts w:ascii="Helvetica" w:hAnsi="Helvetica"/>
              </w:rPr>
            </w:pPr>
            <w:r w:rsidRPr="00525E68">
              <w:rPr>
                <w:rFonts w:ascii="Helvetica" w:hAnsi="Helvetica"/>
              </w:rPr>
              <w:t>20Hz</w:t>
            </w:r>
          </w:p>
        </w:tc>
      </w:tr>
      <w:tr w:rsidR="002E39DE" w:rsidRPr="00C42272" w14:paraId="18DF9775" w14:textId="77777777" w:rsidTr="001B7265">
        <w:trPr>
          <w:trHeight w:val="277"/>
        </w:trPr>
        <w:tc>
          <w:tcPr>
            <w:tcW w:w="1866" w:type="dxa"/>
            <w:vMerge w:val="restart"/>
            <w:tcBorders>
              <w:top w:val="single" w:sz="4" w:space="0" w:color="auto"/>
              <w:left w:val="nil"/>
              <w:bottom w:val="single" w:sz="4" w:space="0" w:color="auto"/>
              <w:right w:val="nil"/>
            </w:tcBorders>
            <w:vAlign w:val="center"/>
          </w:tcPr>
          <w:p w14:paraId="6A15332F" w14:textId="77777777" w:rsidR="002E39DE" w:rsidRPr="00525E68" w:rsidRDefault="002E39DE" w:rsidP="001B7265">
            <w:pPr>
              <w:rPr>
                <w:rFonts w:ascii="Helvetica" w:hAnsi="Helvetica"/>
              </w:rPr>
            </w:pPr>
            <w:r w:rsidRPr="00525E68">
              <w:rPr>
                <w:rFonts w:ascii="Helvetica" w:hAnsi="Helvetica"/>
              </w:rPr>
              <w:t>2 degrees</w:t>
            </w:r>
          </w:p>
        </w:tc>
        <w:tc>
          <w:tcPr>
            <w:tcW w:w="1866" w:type="dxa"/>
            <w:tcBorders>
              <w:top w:val="single" w:sz="4" w:space="0" w:color="auto"/>
              <w:left w:val="nil"/>
              <w:bottom w:val="nil"/>
              <w:right w:val="nil"/>
            </w:tcBorders>
            <w:vAlign w:val="center"/>
          </w:tcPr>
          <w:p w14:paraId="4A59773A" w14:textId="77777777" w:rsidR="002E39DE" w:rsidRPr="00525E68" w:rsidRDefault="002E39DE" w:rsidP="001B7265">
            <w:pPr>
              <w:rPr>
                <w:rFonts w:ascii="Helvetica" w:hAnsi="Helvetica"/>
              </w:rPr>
            </w:pPr>
            <w:r w:rsidRPr="00525E68">
              <w:rPr>
                <w:rFonts w:ascii="Helvetica" w:hAnsi="Helvetica"/>
              </w:rPr>
              <w:t>1Hz</w:t>
            </w:r>
          </w:p>
        </w:tc>
        <w:tc>
          <w:tcPr>
            <w:tcW w:w="1868" w:type="dxa"/>
            <w:tcBorders>
              <w:top w:val="single" w:sz="4" w:space="0" w:color="auto"/>
              <w:left w:val="nil"/>
              <w:bottom w:val="nil"/>
              <w:right w:val="nil"/>
            </w:tcBorders>
            <w:vAlign w:val="center"/>
          </w:tcPr>
          <w:p w14:paraId="653FCE26" w14:textId="77777777" w:rsidR="002E39DE" w:rsidRPr="00525E68" w:rsidRDefault="002E39DE" w:rsidP="001B7265">
            <w:pPr>
              <w:rPr>
                <w:rFonts w:ascii="Helvetica" w:hAnsi="Helvetica"/>
              </w:rPr>
            </w:pPr>
            <w:r w:rsidRPr="00525E68">
              <w:rPr>
                <w:rFonts w:ascii="Helvetica" w:hAnsi="Helvetica"/>
              </w:rPr>
              <w:t>.000***</w:t>
            </w:r>
          </w:p>
        </w:tc>
        <w:tc>
          <w:tcPr>
            <w:tcW w:w="1868" w:type="dxa"/>
            <w:tcBorders>
              <w:top w:val="single" w:sz="4" w:space="0" w:color="auto"/>
              <w:left w:val="nil"/>
              <w:bottom w:val="nil"/>
              <w:right w:val="nil"/>
            </w:tcBorders>
            <w:vAlign w:val="center"/>
          </w:tcPr>
          <w:p w14:paraId="5BD47F17" w14:textId="77777777" w:rsidR="002E39DE" w:rsidRPr="00525E68" w:rsidRDefault="002E39DE" w:rsidP="001B7265">
            <w:pPr>
              <w:rPr>
                <w:rFonts w:ascii="Helvetica" w:hAnsi="Helvetica"/>
              </w:rPr>
            </w:pPr>
            <w:r w:rsidRPr="00525E68">
              <w:rPr>
                <w:rFonts w:ascii="Helvetica" w:hAnsi="Helvetica"/>
              </w:rPr>
              <w:t>.000***</w:t>
            </w:r>
          </w:p>
        </w:tc>
        <w:tc>
          <w:tcPr>
            <w:tcW w:w="1868" w:type="dxa"/>
            <w:tcBorders>
              <w:top w:val="single" w:sz="4" w:space="0" w:color="auto"/>
              <w:left w:val="nil"/>
              <w:bottom w:val="nil"/>
              <w:right w:val="nil"/>
            </w:tcBorders>
            <w:vAlign w:val="center"/>
          </w:tcPr>
          <w:p w14:paraId="021C75CB" w14:textId="77777777" w:rsidR="002E39DE" w:rsidRPr="00525E68" w:rsidRDefault="002E39DE" w:rsidP="001B7265">
            <w:pPr>
              <w:rPr>
                <w:rFonts w:ascii="Helvetica" w:hAnsi="Helvetica"/>
              </w:rPr>
            </w:pPr>
            <w:r w:rsidRPr="00525E68">
              <w:rPr>
                <w:rFonts w:ascii="Helvetica" w:hAnsi="Helvetica"/>
              </w:rPr>
              <w:t>.023*</w:t>
            </w:r>
          </w:p>
        </w:tc>
      </w:tr>
      <w:tr w:rsidR="002E39DE" w:rsidRPr="00C42272" w14:paraId="27DB7206" w14:textId="77777777" w:rsidTr="001B7265">
        <w:trPr>
          <w:trHeight w:val="277"/>
        </w:trPr>
        <w:tc>
          <w:tcPr>
            <w:tcW w:w="1866" w:type="dxa"/>
            <w:vMerge/>
            <w:tcBorders>
              <w:top w:val="nil"/>
              <w:left w:val="nil"/>
              <w:bottom w:val="single" w:sz="4" w:space="0" w:color="auto"/>
              <w:right w:val="nil"/>
            </w:tcBorders>
            <w:vAlign w:val="center"/>
          </w:tcPr>
          <w:p w14:paraId="54C22B83" w14:textId="77777777" w:rsidR="002E39DE" w:rsidRPr="0029309F" w:rsidRDefault="002E39DE" w:rsidP="001B7265">
            <w:pPr>
              <w:rPr>
                <w:rFonts w:ascii="Helvetica" w:hAnsi="Helvetica"/>
              </w:rPr>
            </w:pPr>
          </w:p>
        </w:tc>
        <w:tc>
          <w:tcPr>
            <w:tcW w:w="1866" w:type="dxa"/>
            <w:tcBorders>
              <w:top w:val="nil"/>
              <w:left w:val="nil"/>
              <w:bottom w:val="nil"/>
              <w:right w:val="nil"/>
            </w:tcBorders>
            <w:vAlign w:val="center"/>
          </w:tcPr>
          <w:p w14:paraId="380C206D" w14:textId="77777777" w:rsidR="002E39DE" w:rsidRPr="0029309F" w:rsidRDefault="002E39DE" w:rsidP="001B7265">
            <w:pPr>
              <w:rPr>
                <w:rFonts w:ascii="Helvetica" w:hAnsi="Helvetica"/>
              </w:rPr>
            </w:pPr>
            <w:r w:rsidRPr="0029309F">
              <w:rPr>
                <w:rFonts w:ascii="Helvetica" w:hAnsi="Helvetica"/>
              </w:rPr>
              <w:t>5Hz</w:t>
            </w:r>
          </w:p>
        </w:tc>
        <w:tc>
          <w:tcPr>
            <w:tcW w:w="1868" w:type="dxa"/>
            <w:tcBorders>
              <w:top w:val="nil"/>
              <w:left w:val="nil"/>
              <w:bottom w:val="nil"/>
              <w:right w:val="nil"/>
            </w:tcBorders>
            <w:vAlign w:val="center"/>
          </w:tcPr>
          <w:p w14:paraId="4444B549" w14:textId="77777777" w:rsidR="002E39DE" w:rsidRPr="0029309F" w:rsidRDefault="002E39DE" w:rsidP="001B7265">
            <w:pPr>
              <w:rPr>
                <w:rFonts w:ascii="Helvetica" w:hAnsi="Helvetica"/>
              </w:rPr>
            </w:pPr>
            <w:r w:rsidRPr="0029309F">
              <w:rPr>
                <w:rFonts w:ascii="Helvetica" w:hAnsi="Helvetica"/>
              </w:rPr>
              <w:t>-</w:t>
            </w:r>
          </w:p>
        </w:tc>
        <w:tc>
          <w:tcPr>
            <w:tcW w:w="1868" w:type="dxa"/>
            <w:tcBorders>
              <w:top w:val="nil"/>
              <w:left w:val="nil"/>
              <w:bottom w:val="nil"/>
              <w:right w:val="nil"/>
            </w:tcBorders>
            <w:vAlign w:val="center"/>
          </w:tcPr>
          <w:p w14:paraId="1AEB9A7F" w14:textId="77777777" w:rsidR="002E39DE" w:rsidRPr="0029309F" w:rsidRDefault="002E39DE" w:rsidP="001B7265">
            <w:pPr>
              <w:rPr>
                <w:rFonts w:ascii="Helvetica" w:hAnsi="Helvetica"/>
              </w:rPr>
            </w:pPr>
            <w:r w:rsidRPr="0029309F">
              <w:rPr>
                <w:rFonts w:ascii="Helvetica" w:hAnsi="Helvetica"/>
              </w:rPr>
              <w:t>.324</w:t>
            </w:r>
          </w:p>
        </w:tc>
        <w:tc>
          <w:tcPr>
            <w:tcW w:w="1868" w:type="dxa"/>
            <w:tcBorders>
              <w:top w:val="nil"/>
              <w:left w:val="nil"/>
              <w:bottom w:val="nil"/>
              <w:right w:val="nil"/>
            </w:tcBorders>
            <w:vAlign w:val="center"/>
          </w:tcPr>
          <w:p w14:paraId="5B92BFF8" w14:textId="77777777" w:rsidR="002E39DE" w:rsidRPr="0029309F" w:rsidRDefault="002E39DE" w:rsidP="001B7265">
            <w:pPr>
              <w:rPr>
                <w:rFonts w:ascii="Helvetica" w:hAnsi="Helvetica"/>
              </w:rPr>
            </w:pPr>
            <w:r w:rsidRPr="0029309F">
              <w:rPr>
                <w:rFonts w:ascii="Helvetica" w:hAnsi="Helvetica"/>
              </w:rPr>
              <w:t>.000</w:t>
            </w:r>
          </w:p>
        </w:tc>
      </w:tr>
      <w:tr w:rsidR="002E39DE" w:rsidRPr="00C42272" w14:paraId="6A0F3C51" w14:textId="77777777" w:rsidTr="001B7265">
        <w:trPr>
          <w:trHeight w:val="273"/>
        </w:trPr>
        <w:tc>
          <w:tcPr>
            <w:tcW w:w="1866" w:type="dxa"/>
            <w:vMerge/>
            <w:tcBorders>
              <w:top w:val="nil"/>
              <w:left w:val="nil"/>
              <w:bottom w:val="single" w:sz="4" w:space="0" w:color="auto"/>
              <w:right w:val="nil"/>
            </w:tcBorders>
            <w:vAlign w:val="center"/>
          </w:tcPr>
          <w:p w14:paraId="28B21D5C" w14:textId="77777777" w:rsidR="002E39DE" w:rsidRPr="0029309F" w:rsidRDefault="002E39DE" w:rsidP="001B7265">
            <w:pPr>
              <w:rPr>
                <w:rFonts w:ascii="Helvetica" w:hAnsi="Helvetica"/>
              </w:rPr>
            </w:pPr>
          </w:p>
        </w:tc>
        <w:tc>
          <w:tcPr>
            <w:tcW w:w="1866" w:type="dxa"/>
            <w:tcBorders>
              <w:top w:val="nil"/>
              <w:left w:val="nil"/>
              <w:bottom w:val="single" w:sz="4" w:space="0" w:color="auto"/>
              <w:right w:val="nil"/>
            </w:tcBorders>
            <w:vAlign w:val="center"/>
          </w:tcPr>
          <w:p w14:paraId="541D0958" w14:textId="77777777" w:rsidR="002E39DE" w:rsidRPr="0029309F" w:rsidRDefault="002E39DE" w:rsidP="001B7265">
            <w:pPr>
              <w:rPr>
                <w:rFonts w:ascii="Helvetica" w:hAnsi="Helvetica"/>
              </w:rPr>
            </w:pPr>
            <w:r w:rsidRPr="0029309F">
              <w:rPr>
                <w:rFonts w:ascii="Helvetica" w:hAnsi="Helvetica"/>
              </w:rPr>
              <w:t>10Hz</w:t>
            </w:r>
          </w:p>
        </w:tc>
        <w:tc>
          <w:tcPr>
            <w:tcW w:w="1868" w:type="dxa"/>
            <w:tcBorders>
              <w:top w:val="nil"/>
              <w:left w:val="nil"/>
              <w:bottom w:val="single" w:sz="4" w:space="0" w:color="auto"/>
              <w:right w:val="nil"/>
            </w:tcBorders>
            <w:vAlign w:val="center"/>
          </w:tcPr>
          <w:p w14:paraId="78FC5446" w14:textId="77777777" w:rsidR="002E39DE" w:rsidRPr="0029309F" w:rsidRDefault="002E39DE" w:rsidP="001B7265">
            <w:pPr>
              <w:rPr>
                <w:rFonts w:ascii="Helvetica" w:hAnsi="Helvetica"/>
              </w:rPr>
            </w:pPr>
            <w:r w:rsidRPr="0029309F">
              <w:rPr>
                <w:rFonts w:ascii="Helvetica" w:hAnsi="Helvetica"/>
              </w:rPr>
              <w:t>-</w:t>
            </w:r>
          </w:p>
        </w:tc>
        <w:tc>
          <w:tcPr>
            <w:tcW w:w="1868" w:type="dxa"/>
            <w:tcBorders>
              <w:top w:val="nil"/>
              <w:left w:val="nil"/>
              <w:bottom w:val="single" w:sz="4" w:space="0" w:color="auto"/>
              <w:right w:val="nil"/>
            </w:tcBorders>
            <w:vAlign w:val="center"/>
          </w:tcPr>
          <w:p w14:paraId="033A036F" w14:textId="77777777" w:rsidR="002E39DE" w:rsidRPr="0029309F" w:rsidRDefault="002E39DE" w:rsidP="001B7265">
            <w:pPr>
              <w:rPr>
                <w:rFonts w:ascii="Helvetica" w:hAnsi="Helvetica"/>
              </w:rPr>
            </w:pPr>
            <w:r w:rsidRPr="0029309F">
              <w:rPr>
                <w:rFonts w:ascii="Helvetica" w:hAnsi="Helvetica"/>
              </w:rPr>
              <w:t>-</w:t>
            </w:r>
          </w:p>
        </w:tc>
        <w:tc>
          <w:tcPr>
            <w:tcW w:w="1868" w:type="dxa"/>
            <w:tcBorders>
              <w:top w:val="nil"/>
              <w:left w:val="nil"/>
              <w:bottom w:val="single" w:sz="4" w:space="0" w:color="auto"/>
              <w:right w:val="nil"/>
            </w:tcBorders>
            <w:vAlign w:val="center"/>
          </w:tcPr>
          <w:p w14:paraId="63A2727E" w14:textId="77777777" w:rsidR="002E39DE" w:rsidRPr="0029309F" w:rsidRDefault="002E39DE" w:rsidP="001B7265">
            <w:pPr>
              <w:rPr>
                <w:rFonts w:ascii="Helvetica" w:hAnsi="Helvetica"/>
              </w:rPr>
            </w:pPr>
            <w:r w:rsidRPr="0029309F">
              <w:rPr>
                <w:rFonts w:ascii="Helvetica" w:hAnsi="Helvetica"/>
              </w:rPr>
              <w:t>.000***</w:t>
            </w:r>
          </w:p>
        </w:tc>
      </w:tr>
      <w:tr w:rsidR="002E39DE" w:rsidRPr="00C42272" w14:paraId="592CC36F" w14:textId="77777777" w:rsidTr="001B7265">
        <w:trPr>
          <w:trHeight w:val="253"/>
        </w:trPr>
        <w:tc>
          <w:tcPr>
            <w:tcW w:w="1866" w:type="dxa"/>
            <w:vMerge w:val="restart"/>
            <w:tcBorders>
              <w:top w:val="single" w:sz="4" w:space="0" w:color="auto"/>
              <w:left w:val="nil"/>
              <w:bottom w:val="single" w:sz="4" w:space="0" w:color="auto"/>
              <w:right w:val="nil"/>
            </w:tcBorders>
            <w:vAlign w:val="center"/>
          </w:tcPr>
          <w:p w14:paraId="6589D986" w14:textId="77777777" w:rsidR="002E39DE" w:rsidRPr="00525E68" w:rsidRDefault="002E39DE" w:rsidP="001B7265">
            <w:pPr>
              <w:rPr>
                <w:rFonts w:ascii="Helvetica" w:hAnsi="Helvetica"/>
              </w:rPr>
            </w:pPr>
            <w:r w:rsidRPr="00525E68">
              <w:rPr>
                <w:rFonts w:ascii="Helvetica" w:hAnsi="Helvetica"/>
              </w:rPr>
              <w:t>10 degrees</w:t>
            </w:r>
          </w:p>
        </w:tc>
        <w:tc>
          <w:tcPr>
            <w:tcW w:w="1866" w:type="dxa"/>
            <w:tcBorders>
              <w:top w:val="single" w:sz="4" w:space="0" w:color="auto"/>
              <w:left w:val="nil"/>
              <w:bottom w:val="nil"/>
              <w:right w:val="nil"/>
            </w:tcBorders>
            <w:vAlign w:val="center"/>
          </w:tcPr>
          <w:p w14:paraId="746ACB4F" w14:textId="77777777" w:rsidR="002E39DE" w:rsidRPr="00525E68" w:rsidRDefault="002E39DE" w:rsidP="001B7265">
            <w:pPr>
              <w:rPr>
                <w:rFonts w:ascii="Helvetica" w:hAnsi="Helvetica"/>
              </w:rPr>
            </w:pPr>
            <w:r w:rsidRPr="00525E68">
              <w:rPr>
                <w:rFonts w:ascii="Helvetica" w:hAnsi="Helvetica"/>
              </w:rPr>
              <w:t>1Hz</w:t>
            </w:r>
          </w:p>
        </w:tc>
        <w:tc>
          <w:tcPr>
            <w:tcW w:w="1868" w:type="dxa"/>
            <w:tcBorders>
              <w:top w:val="single" w:sz="4" w:space="0" w:color="auto"/>
              <w:left w:val="nil"/>
              <w:bottom w:val="nil"/>
              <w:right w:val="nil"/>
            </w:tcBorders>
            <w:vAlign w:val="center"/>
          </w:tcPr>
          <w:p w14:paraId="4006898A" w14:textId="77777777" w:rsidR="002E39DE" w:rsidRPr="00525E68" w:rsidRDefault="002E39DE" w:rsidP="001B7265">
            <w:pPr>
              <w:rPr>
                <w:rFonts w:ascii="Helvetica" w:hAnsi="Helvetica"/>
              </w:rPr>
            </w:pPr>
            <w:r w:rsidRPr="00525E68">
              <w:rPr>
                <w:rFonts w:ascii="Helvetica" w:hAnsi="Helvetica"/>
              </w:rPr>
              <w:t>.000***</w:t>
            </w:r>
          </w:p>
        </w:tc>
        <w:tc>
          <w:tcPr>
            <w:tcW w:w="1868" w:type="dxa"/>
            <w:tcBorders>
              <w:top w:val="single" w:sz="4" w:space="0" w:color="auto"/>
              <w:left w:val="nil"/>
              <w:bottom w:val="nil"/>
              <w:right w:val="nil"/>
            </w:tcBorders>
            <w:vAlign w:val="center"/>
          </w:tcPr>
          <w:p w14:paraId="55D74614" w14:textId="77777777" w:rsidR="002E39DE" w:rsidRPr="00525E68" w:rsidRDefault="002E39DE" w:rsidP="001B7265">
            <w:pPr>
              <w:rPr>
                <w:rFonts w:ascii="Helvetica" w:hAnsi="Helvetica"/>
              </w:rPr>
            </w:pPr>
            <w:r w:rsidRPr="00525E68">
              <w:rPr>
                <w:rFonts w:ascii="Helvetica" w:hAnsi="Helvetica"/>
              </w:rPr>
              <w:t>.019*</w:t>
            </w:r>
          </w:p>
        </w:tc>
        <w:tc>
          <w:tcPr>
            <w:tcW w:w="1868" w:type="dxa"/>
            <w:tcBorders>
              <w:top w:val="single" w:sz="4" w:space="0" w:color="auto"/>
              <w:left w:val="nil"/>
              <w:bottom w:val="nil"/>
              <w:right w:val="nil"/>
            </w:tcBorders>
            <w:vAlign w:val="center"/>
          </w:tcPr>
          <w:p w14:paraId="3EA84A07" w14:textId="77777777" w:rsidR="002E39DE" w:rsidRPr="00525E68" w:rsidRDefault="002E39DE" w:rsidP="001B7265">
            <w:pPr>
              <w:rPr>
                <w:rFonts w:ascii="Helvetica" w:hAnsi="Helvetica"/>
              </w:rPr>
            </w:pPr>
            <w:r w:rsidRPr="00525E68">
              <w:rPr>
                <w:rFonts w:ascii="Helvetica" w:hAnsi="Helvetica"/>
              </w:rPr>
              <w:t>.000***</w:t>
            </w:r>
          </w:p>
        </w:tc>
      </w:tr>
      <w:tr w:rsidR="002E39DE" w:rsidRPr="00C42272" w14:paraId="3B958F7E" w14:textId="77777777" w:rsidTr="001B7265">
        <w:trPr>
          <w:trHeight w:val="277"/>
        </w:trPr>
        <w:tc>
          <w:tcPr>
            <w:tcW w:w="1866" w:type="dxa"/>
            <w:vMerge/>
            <w:tcBorders>
              <w:top w:val="nil"/>
              <w:left w:val="nil"/>
              <w:bottom w:val="single" w:sz="4" w:space="0" w:color="auto"/>
              <w:right w:val="nil"/>
            </w:tcBorders>
            <w:vAlign w:val="center"/>
          </w:tcPr>
          <w:p w14:paraId="255271D0" w14:textId="77777777" w:rsidR="002E39DE" w:rsidRPr="0029309F" w:rsidRDefault="002E39DE" w:rsidP="001B7265">
            <w:pPr>
              <w:rPr>
                <w:rFonts w:ascii="Helvetica" w:hAnsi="Helvetica"/>
              </w:rPr>
            </w:pPr>
          </w:p>
        </w:tc>
        <w:tc>
          <w:tcPr>
            <w:tcW w:w="1866" w:type="dxa"/>
            <w:tcBorders>
              <w:top w:val="nil"/>
              <w:left w:val="nil"/>
              <w:bottom w:val="nil"/>
              <w:right w:val="nil"/>
            </w:tcBorders>
            <w:vAlign w:val="center"/>
          </w:tcPr>
          <w:p w14:paraId="66E4EF09" w14:textId="77777777" w:rsidR="002E39DE" w:rsidRPr="0029309F" w:rsidRDefault="002E39DE" w:rsidP="001B7265">
            <w:pPr>
              <w:rPr>
                <w:rFonts w:ascii="Helvetica" w:hAnsi="Helvetica"/>
              </w:rPr>
            </w:pPr>
            <w:r w:rsidRPr="0029309F">
              <w:rPr>
                <w:rFonts w:ascii="Helvetica" w:hAnsi="Helvetica"/>
              </w:rPr>
              <w:t>5Hz</w:t>
            </w:r>
          </w:p>
        </w:tc>
        <w:tc>
          <w:tcPr>
            <w:tcW w:w="1868" w:type="dxa"/>
            <w:tcBorders>
              <w:top w:val="nil"/>
              <w:left w:val="nil"/>
              <w:bottom w:val="nil"/>
              <w:right w:val="nil"/>
            </w:tcBorders>
            <w:vAlign w:val="center"/>
          </w:tcPr>
          <w:p w14:paraId="77B30821" w14:textId="77777777" w:rsidR="002E39DE" w:rsidRPr="0029309F" w:rsidRDefault="002E39DE" w:rsidP="001B7265">
            <w:pPr>
              <w:rPr>
                <w:rFonts w:ascii="Helvetica" w:hAnsi="Helvetica"/>
              </w:rPr>
            </w:pPr>
            <w:r w:rsidRPr="0029309F">
              <w:rPr>
                <w:rFonts w:ascii="Helvetica" w:hAnsi="Helvetica"/>
              </w:rPr>
              <w:t>-</w:t>
            </w:r>
          </w:p>
        </w:tc>
        <w:tc>
          <w:tcPr>
            <w:tcW w:w="1868" w:type="dxa"/>
            <w:tcBorders>
              <w:top w:val="nil"/>
              <w:left w:val="nil"/>
              <w:bottom w:val="nil"/>
              <w:right w:val="nil"/>
            </w:tcBorders>
            <w:vAlign w:val="center"/>
          </w:tcPr>
          <w:p w14:paraId="2A4BCE5B" w14:textId="77777777" w:rsidR="002E39DE" w:rsidRPr="0029309F" w:rsidRDefault="002E39DE" w:rsidP="001B7265">
            <w:pPr>
              <w:rPr>
                <w:rFonts w:ascii="Helvetica" w:hAnsi="Helvetica"/>
              </w:rPr>
            </w:pPr>
            <w:r w:rsidRPr="0029309F">
              <w:rPr>
                <w:rFonts w:ascii="Helvetica" w:hAnsi="Helvetica"/>
              </w:rPr>
              <w:t>.277</w:t>
            </w:r>
          </w:p>
        </w:tc>
        <w:tc>
          <w:tcPr>
            <w:tcW w:w="1868" w:type="dxa"/>
            <w:tcBorders>
              <w:top w:val="nil"/>
              <w:left w:val="nil"/>
              <w:bottom w:val="nil"/>
              <w:right w:val="nil"/>
            </w:tcBorders>
            <w:vAlign w:val="center"/>
          </w:tcPr>
          <w:p w14:paraId="39382FFB" w14:textId="77777777" w:rsidR="002E39DE" w:rsidRPr="0029309F" w:rsidRDefault="002E39DE" w:rsidP="001B7265">
            <w:pPr>
              <w:rPr>
                <w:rFonts w:ascii="Helvetica" w:hAnsi="Helvetica"/>
              </w:rPr>
            </w:pPr>
            <w:r w:rsidRPr="0029309F">
              <w:rPr>
                <w:rFonts w:ascii="Helvetica" w:hAnsi="Helvetica"/>
              </w:rPr>
              <w:t>.000***</w:t>
            </w:r>
          </w:p>
        </w:tc>
      </w:tr>
      <w:tr w:rsidR="002E39DE" w:rsidRPr="00C42272" w14:paraId="1A33CE84" w14:textId="77777777" w:rsidTr="001B7265">
        <w:trPr>
          <w:trHeight w:val="263"/>
        </w:trPr>
        <w:tc>
          <w:tcPr>
            <w:tcW w:w="1866" w:type="dxa"/>
            <w:vMerge/>
            <w:tcBorders>
              <w:top w:val="nil"/>
              <w:left w:val="nil"/>
              <w:bottom w:val="single" w:sz="4" w:space="0" w:color="auto"/>
              <w:right w:val="nil"/>
            </w:tcBorders>
            <w:vAlign w:val="center"/>
          </w:tcPr>
          <w:p w14:paraId="73AEB068" w14:textId="77777777" w:rsidR="002E39DE" w:rsidRPr="0029309F" w:rsidRDefault="002E39DE" w:rsidP="001B7265">
            <w:pPr>
              <w:rPr>
                <w:rFonts w:ascii="Helvetica" w:hAnsi="Helvetica"/>
              </w:rPr>
            </w:pPr>
          </w:p>
        </w:tc>
        <w:tc>
          <w:tcPr>
            <w:tcW w:w="1866" w:type="dxa"/>
            <w:tcBorders>
              <w:top w:val="nil"/>
              <w:left w:val="nil"/>
              <w:bottom w:val="single" w:sz="4" w:space="0" w:color="auto"/>
              <w:right w:val="nil"/>
            </w:tcBorders>
            <w:vAlign w:val="center"/>
          </w:tcPr>
          <w:p w14:paraId="0FB28B9B" w14:textId="77777777" w:rsidR="002E39DE" w:rsidRPr="0029309F" w:rsidRDefault="002E39DE" w:rsidP="001B7265">
            <w:pPr>
              <w:rPr>
                <w:rFonts w:ascii="Helvetica" w:hAnsi="Helvetica"/>
              </w:rPr>
            </w:pPr>
            <w:r w:rsidRPr="0029309F">
              <w:rPr>
                <w:rFonts w:ascii="Helvetica" w:hAnsi="Helvetica"/>
              </w:rPr>
              <w:t>10Hz</w:t>
            </w:r>
          </w:p>
        </w:tc>
        <w:tc>
          <w:tcPr>
            <w:tcW w:w="1868" w:type="dxa"/>
            <w:tcBorders>
              <w:top w:val="nil"/>
              <w:left w:val="nil"/>
              <w:bottom w:val="single" w:sz="4" w:space="0" w:color="auto"/>
              <w:right w:val="nil"/>
            </w:tcBorders>
            <w:vAlign w:val="center"/>
          </w:tcPr>
          <w:p w14:paraId="4FA27CAB" w14:textId="77777777" w:rsidR="002E39DE" w:rsidRPr="0029309F" w:rsidRDefault="002E39DE" w:rsidP="001B7265">
            <w:pPr>
              <w:rPr>
                <w:rFonts w:ascii="Helvetica" w:hAnsi="Helvetica"/>
              </w:rPr>
            </w:pPr>
            <w:r w:rsidRPr="0029309F">
              <w:rPr>
                <w:rFonts w:ascii="Helvetica" w:hAnsi="Helvetica"/>
              </w:rPr>
              <w:t>-</w:t>
            </w:r>
          </w:p>
        </w:tc>
        <w:tc>
          <w:tcPr>
            <w:tcW w:w="1868" w:type="dxa"/>
            <w:tcBorders>
              <w:top w:val="nil"/>
              <w:left w:val="nil"/>
              <w:bottom w:val="single" w:sz="4" w:space="0" w:color="auto"/>
              <w:right w:val="nil"/>
            </w:tcBorders>
            <w:vAlign w:val="center"/>
          </w:tcPr>
          <w:p w14:paraId="27959147" w14:textId="77777777" w:rsidR="002E39DE" w:rsidRPr="0029309F" w:rsidRDefault="002E39DE" w:rsidP="001B7265">
            <w:pPr>
              <w:rPr>
                <w:rFonts w:ascii="Helvetica" w:hAnsi="Helvetica"/>
              </w:rPr>
            </w:pPr>
            <w:r w:rsidRPr="0029309F">
              <w:rPr>
                <w:rFonts w:ascii="Helvetica" w:hAnsi="Helvetica"/>
              </w:rPr>
              <w:t>-</w:t>
            </w:r>
          </w:p>
        </w:tc>
        <w:tc>
          <w:tcPr>
            <w:tcW w:w="1868" w:type="dxa"/>
            <w:tcBorders>
              <w:top w:val="nil"/>
              <w:left w:val="nil"/>
              <w:bottom w:val="single" w:sz="4" w:space="0" w:color="auto"/>
              <w:right w:val="nil"/>
            </w:tcBorders>
            <w:vAlign w:val="center"/>
          </w:tcPr>
          <w:p w14:paraId="2FF30C83" w14:textId="77777777" w:rsidR="002E39DE" w:rsidRPr="0029309F" w:rsidRDefault="002E39DE" w:rsidP="001B7265">
            <w:pPr>
              <w:rPr>
                <w:rFonts w:ascii="Helvetica" w:hAnsi="Helvetica"/>
              </w:rPr>
            </w:pPr>
            <w:r w:rsidRPr="0029309F">
              <w:rPr>
                <w:rFonts w:ascii="Helvetica" w:hAnsi="Helvetica"/>
              </w:rPr>
              <w:t>.000**</w:t>
            </w:r>
          </w:p>
        </w:tc>
      </w:tr>
    </w:tbl>
    <w:p w14:paraId="64CA13F9" w14:textId="77777777" w:rsidR="002E39DE" w:rsidRPr="00525E68" w:rsidRDefault="002E39DE" w:rsidP="002E39DE">
      <w:pPr>
        <w:rPr>
          <w:rFonts w:ascii="Helvetica" w:hAnsi="Helvetica"/>
          <w:color w:val="000000" w:themeColor="text1"/>
        </w:rPr>
      </w:pPr>
    </w:p>
    <w:p w14:paraId="376D1F9C" w14:textId="77777777" w:rsidR="002E39DE" w:rsidRPr="00525E68" w:rsidRDefault="002E39DE" w:rsidP="002E39DE">
      <w:pPr>
        <w:jc w:val="both"/>
        <w:rPr>
          <w:rFonts w:ascii="Helvetica" w:hAnsi="Helvetica"/>
          <w:b/>
        </w:rPr>
      </w:pPr>
      <w:r w:rsidRPr="00525E68">
        <w:rPr>
          <w:rFonts w:ascii="Helvetica" w:hAnsi="Helvetica"/>
          <w:b/>
        </w:rPr>
        <w:t>Table A.5</w:t>
      </w:r>
    </w:p>
    <w:p w14:paraId="70626994" w14:textId="59089844" w:rsidR="002E39DE" w:rsidRPr="00525E68" w:rsidRDefault="00DD775A" w:rsidP="002E39DE">
      <w:pPr>
        <w:jc w:val="both"/>
        <w:rPr>
          <w:rFonts w:ascii="Helvetica" w:hAnsi="Helvetica"/>
          <w:vertAlign w:val="subscript"/>
        </w:rPr>
      </w:pPr>
      <w:r>
        <w:rPr>
          <w:rFonts w:ascii="Helvetica" w:hAnsi="Helvetica"/>
        </w:rPr>
        <w:t>Tests</w:t>
      </w:r>
      <w:r w:rsidR="002E39DE" w:rsidRPr="00525E68">
        <w:rPr>
          <w:rFonts w:ascii="Helvetica" w:hAnsi="Helvetica"/>
        </w:rPr>
        <w:t xml:space="preserve"> of within-</w:t>
      </w:r>
      <w:proofErr w:type="gramStart"/>
      <w:r w:rsidR="002E39DE" w:rsidRPr="00525E68">
        <w:rPr>
          <w:rFonts w:ascii="Helvetica" w:hAnsi="Helvetica"/>
        </w:rPr>
        <w:t>subjects</w:t>
      </w:r>
      <w:proofErr w:type="gramEnd"/>
      <w:r w:rsidR="002E39DE" w:rsidRPr="00525E68">
        <w:rPr>
          <w:rFonts w:ascii="Helvetica" w:hAnsi="Helvetica"/>
        </w:rPr>
        <w:t xml:space="preserve"> effects for fMRI data</w:t>
      </w:r>
      <w:r>
        <w:rPr>
          <w:rFonts w:ascii="Helvetica" w:hAnsi="Helvetica"/>
        </w:rPr>
        <w:t>.</w:t>
      </w:r>
      <w:r w:rsidR="002E39DE" w:rsidRPr="00525E68">
        <w:rPr>
          <w:rFonts w:ascii="Helvetica" w:hAnsi="Helvetica"/>
        </w:rPr>
        <w:t xml:space="preserve"> ROI, eccentricity, and temporal frequency as IVs</w:t>
      </w:r>
      <w:r>
        <w:rPr>
          <w:rFonts w:ascii="Helvetica" w:hAnsi="Helvetica"/>
        </w:rPr>
        <w:t xml:space="preserve">, and </w:t>
      </w:r>
      <w:r w:rsidRPr="00525E68">
        <w:rPr>
          <w:rFonts w:ascii="Helvetica" w:hAnsi="Helvetica"/>
        </w:rPr>
        <w:t>C</w:t>
      </w:r>
      <w:r w:rsidRPr="00525E68">
        <w:rPr>
          <w:rFonts w:ascii="Helvetica" w:hAnsi="Helvetica"/>
          <w:vertAlign w:val="subscript"/>
        </w:rPr>
        <w:t>50</w:t>
      </w:r>
      <w:r>
        <w:rPr>
          <w:rFonts w:ascii="Helvetica" w:hAnsi="Helvetica"/>
          <w:vertAlign w:val="subscript"/>
        </w:rPr>
        <w:t xml:space="preserve"> </w:t>
      </w:r>
      <w:r>
        <w:rPr>
          <w:rFonts w:ascii="Helvetica" w:hAnsi="Helvetica"/>
        </w:rPr>
        <w:t xml:space="preserve">as DV </w:t>
      </w:r>
      <w:r w:rsidR="002E39DE" w:rsidRPr="00525E68">
        <w:rPr>
          <w:rFonts w:ascii="Helvetica" w:hAnsi="Helvetica"/>
        </w:rPr>
        <w:t>(N=19)</w:t>
      </w:r>
      <w:r w:rsidR="002E39DE">
        <w:rPr>
          <w:rFonts w:ascii="Helvetica" w:hAnsi="Helvetica"/>
        </w:rPr>
        <w:t>.</w:t>
      </w:r>
    </w:p>
    <w:tbl>
      <w:tblPr>
        <w:tblStyle w:val="TableGrid"/>
        <w:tblW w:w="9251" w:type="dxa"/>
        <w:tblLook w:val="04A0" w:firstRow="1" w:lastRow="0" w:firstColumn="1" w:lastColumn="0" w:noHBand="0" w:noVBand="1"/>
      </w:tblPr>
      <w:tblGrid>
        <w:gridCol w:w="3389"/>
        <w:gridCol w:w="1517"/>
        <w:gridCol w:w="1410"/>
        <w:gridCol w:w="1422"/>
        <w:gridCol w:w="1513"/>
      </w:tblGrid>
      <w:tr w:rsidR="002E39DE" w:rsidRPr="00C42272" w14:paraId="60EB10F4" w14:textId="77777777" w:rsidTr="001B7265">
        <w:trPr>
          <w:trHeight w:val="329"/>
        </w:trPr>
        <w:tc>
          <w:tcPr>
            <w:tcW w:w="3389" w:type="dxa"/>
            <w:tcBorders>
              <w:top w:val="single" w:sz="4" w:space="0" w:color="auto"/>
              <w:left w:val="nil"/>
              <w:bottom w:val="single" w:sz="4" w:space="0" w:color="auto"/>
              <w:right w:val="nil"/>
            </w:tcBorders>
          </w:tcPr>
          <w:p w14:paraId="0A793EAA" w14:textId="77777777" w:rsidR="002E39DE" w:rsidRPr="00525E68" w:rsidRDefault="002E39DE" w:rsidP="001B7265">
            <w:pPr>
              <w:jc w:val="both"/>
              <w:rPr>
                <w:rFonts w:ascii="Helvetica" w:hAnsi="Helvetica"/>
              </w:rPr>
            </w:pPr>
            <w:r w:rsidRPr="00525E68">
              <w:rPr>
                <w:rFonts w:ascii="Helvetica" w:hAnsi="Helvetica"/>
                <w:color w:val="000000" w:themeColor="text1"/>
              </w:rPr>
              <w:t>Source</w:t>
            </w:r>
          </w:p>
        </w:tc>
        <w:tc>
          <w:tcPr>
            <w:tcW w:w="1517" w:type="dxa"/>
            <w:tcBorders>
              <w:top w:val="single" w:sz="4" w:space="0" w:color="auto"/>
              <w:left w:val="nil"/>
              <w:bottom w:val="single" w:sz="4" w:space="0" w:color="auto"/>
              <w:right w:val="nil"/>
            </w:tcBorders>
          </w:tcPr>
          <w:p w14:paraId="6865C8D0" w14:textId="77777777" w:rsidR="002E39DE" w:rsidRPr="00525E68" w:rsidRDefault="002E39DE" w:rsidP="001B7265">
            <w:pPr>
              <w:jc w:val="both"/>
              <w:rPr>
                <w:rFonts w:ascii="Helvetica" w:hAnsi="Helvetica"/>
                <w:i/>
              </w:rPr>
            </w:pPr>
            <w:proofErr w:type="spellStart"/>
            <w:r w:rsidRPr="00525E68">
              <w:rPr>
                <w:rFonts w:ascii="Helvetica" w:hAnsi="Helvetica"/>
                <w:i/>
              </w:rPr>
              <w:t>df</w:t>
            </w:r>
            <w:proofErr w:type="spellEnd"/>
          </w:p>
        </w:tc>
        <w:tc>
          <w:tcPr>
            <w:tcW w:w="1410" w:type="dxa"/>
            <w:tcBorders>
              <w:top w:val="single" w:sz="4" w:space="0" w:color="auto"/>
              <w:left w:val="nil"/>
              <w:bottom w:val="single" w:sz="4" w:space="0" w:color="auto"/>
              <w:right w:val="nil"/>
            </w:tcBorders>
          </w:tcPr>
          <w:p w14:paraId="23D5B13A" w14:textId="77777777" w:rsidR="002E39DE" w:rsidRPr="00525E68" w:rsidRDefault="002E39DE" w:rsidP="001B7265">
            <w:pPr>
              <w:jc w:val="both"/>
              <w:rPr>
                <w:rFonts w:ascii="Helvetica" w:hAnsi="Helvetica"/>
                <w:i/>
              </w:rPr>
            </w:pPr>
            <w:r w:rsidRPr="00525E68">
              <w:rPr>
                <w:rFonts w:ascii="Helvetica" w:hAnsi="Helvetica"/>
                <w:i/>
              </w:rPr>
              <w:t>F</w:t>
            </w:r>
          </w:p>
        </w:tc>
        <w:tc>
          <w:tcPr>
            <w:tcW w:w="1422" w:type="dxa"/>
            <w:tcBorders>
              <w:top w:val="single" w:sz="4" w:space="0" w:color="auto"/>
              <w:left w:val="nil"/>
              <w:bottom w:val="single" w:sz="4" w:space="0" w:color="auto"/>
              <w:right w:val="nil"/>
            </w:tcBorders>
          </w:tcPr>
          <w:p w14:paraId="57FCB37E" w14:textId="77777777" w:rsidR="002E39DE" w:rsidRPr="00525E68" w:rsidRDefault="002E39DE" w:rsidP="001B7265">
            <w:pPr>
              <w:jc w:val="both"/>
              <w:rPr>
                <w:rFonts w:ascii="Helvetica" w:hAnsi="Helvetica"/>
                <w:i/>
              </w:rPr>
            </w:pPr>
            <w:r w:rsidRPr="00525E68">
              <w:rPr>
                <w:rFonts w:ascii="Helvetica" w:hAnsi="Helvetica"/>
                <w:i/>
              </w:rPr>
              <w:t>p</w:t>
            </w:r>
          </w:p>
        </w:tc>
        <w:tc>
          <w:tcPr>
            <w:tcW w:w="1513" w:type="dxa"/>
            <w:tcBorders>
              <w:top w:val="single" w:sz="4" w:space="0" w:color="auto"/>
              <w:left w:val="nil"/>
              <w:bottom w:val="single" w:sz="4" w:space="0" w:color="auto"/>
              <w:right w:val="nil"/>
            </w:tcBorders>
          </w:tcPr>
          <w:p w14:paraId="147ED62C" w14:textId="77777777" w:rsidR="002E39DE" w:rsidRPr="00525E68" w:rsidRDefault="002E39DE" w:rsidP="001B7265">
            <w:pPr>
              <w:jc w:val="both"/>
              <w:rPr>
                <w:rFonts w:ascii="Helvetica" w:hAnsi="Helvetica"/>
                <w:i/>
              </w:rPr>
            </w:pPr>
            <w:r w:rsidRPr="00525E68">
              <w:rPr>
                <w:rFonts w:ascii="Helvetica" w:hAnsi="Helvetica"/>
                <w:i/>
              </w:rPr>
              <w:t>power</w:t>
            </w:r>
          </w:p>
        </w:tc>
      </w:tr>
      <w:tr w:rsidR="002E39DE" w:rsidRPr="00C42272" w14:paraId="20E2C416" w14:textId="77777777" w:rsidTr="001B7265">
        <w:trPr>
          <w:trHeight w:val="329"/>
        </w:trPr>
        <w:tc>
          <w:tcPr>
            <w:tcW w:w="3389" w:type="dxa"/>
            <w:tcBorders>
              <w:top w:val="single" w:sz="4" w:space="0" w:color="auto"/>
              <w:left w:val="nil"/>
              <w:bottom w:val="nil"/>
              <w:right w:val="nil"/>
            </w:tcBorders>
            <w:vAlign w:val="center"/>
          </w:tcPr>
          <w:p w14:paraId="34F6389C" w14:textId="77777777" w:rsidR="002E39DE" w:rsidRPr="00525E68" w:rsidRDefault="002E39DE" w:rsidP="001B7265">
            <w:pPr>
              <w:rPr>
                <w:rFonts w:ascii="Helvetica" w:hAnsi="Helvetica"/>
              </w:rPr>
            </w:pPr>
            <w:r w:rsidRPr="00525E68">
              <w:rPr>
                <w:rFonts w:ascii="Helvetica" w:hAnsi="Helvetica"/>
              </w:rPr>
              <w:t>ROI (GG)</w:t>
            </w:r>
          </w:p>
        </w:tc>
        <w:tc>
          <w:tcPr>
            <w:tcW w:w="1517" w:type="dxa"/>
            <w:tcBorders>
              <w:top w:val="single" w:sz="4" w:space="0" w:color="auto"/>
              <w:left w:val="nil"/>
              <w:bottom w:val="nil"/>
              <w:right w:val="nil"/>
            </w:tcBorders>
            <w:vAlign w:val="center"/>
          </w:tcPr>
          <w:p w14:paraId="64E67596" w14:textId="77777777" w:rsidR="002E39DE" w:rsidRPr="00525E68" w:rsidRDefault="002E39DE" w:rsidP="001B7265">
            <w:pPr>
              <w:rPr>
                <w:rFonts w:ascii="Helvetica" w:hAnsi="Helvetica"/>
              </w:rPr>
            </w:pPr>
            <w:r w:rsidRPr="00525E68">
              <w:rPr>
                <w:rFonts w:ascii="Helvetica" w:hAnsi="Helvetica"/>
              </w:rPr>
              <w:t>2.749</w:t>
            </w:r>
          </w:p>
        </w:tc>
        <w:tc>
          <w:tcPr>
            <w:tcW w:w="1410" w:type="dxa"/>
            <w:tcBorders>
              <w:top w:val="single" w:sz="4" w:space="0" w:color="auto"/>
              <w:left w:val="nil"/>
              <w:bottom w:val="nil"/>
              <w:right w:val="nil"/>
            </w:tcBorders>
            <w:vAlign w:val="center"/>
          </w:tcPr>
          <w:p w14:paraId="7839EF2E" w14:textId="77777777" w:rsidR="002E39DE" w:rsidRPr="00525E68" w:rsidRDefault="002E39DE" w:rsidP="001B7265">
            <w:pPr>
              <w:rPr>
                <w:rFonts w:ascii="Helvetica" w:hAnsi="Helvetica"/>
              </w:rPr>
            </w:pPr>
            <w:r w:rsidRPr="00525E68">
              <w:rPr>
                <w:rFonts w:ascii="Helvetica" w:hAnsi="Helvetica"/>
              </w:rPr>
              <w:t>.684</w:t>
            </w:r>
          </w:p>
        </w:tc>
        <w:tc>
          <w:tcPr>
            <w:tcW w:w="1422" w:type="dxa"/>
            <w:tcBorders>
              <w:top w:val="single" w:sz="4" w:space="0" w:color="auto"/>
              <w:left w:val="nil"/>
              <w:bottom w:val="nil"/>
              <w:right w:val="nil"/>
            </w:tcBorders>
            <w:vAlign w:val="center"/>
          </w:tcPr>
          <w:p w14:paraId="6199A2EE" w14:textId="77777777" w:rsidR="002E39DE" w:rsidRPr="00525E68" w:rsidRDefault="002E39DE" w:rsidP="001B7265">
            <w:pPr>
              <w:rPr>
                <w:rFonts w:ascii="Helvetica" w:hAnsi="Helvetica"/>
              </w:rPr>
            </w:pPr>
            <w:r w:rsidRPr="00525E68">
              <w:rPr>
                <w:rFonts w:ascii="Helvetica" w:hAnsi="Helvetica"/>
              </w:rPr>
              <w:t>.554</w:t>
            </w:r>
          </w:p>
        </w:tc>
        <w:tc>
          <w:tcPr>
            <w:tcW w:w="1513" w:type="dxa"/>
            <w:tcBorders>
              <w:top w:val="single" w:sz="4" w:space="0" w:color="auto"/>
              <w:left w:val="nil"/>
              <w:bottom w:val="nil"/>
              <w:right w:val="nil"/>
            </w:tcBorders>
            <w:vAlign w:val="center"/>
          </w:tcPr>
          <w:p w14:paraId="5E0C81F7" w14:textId="77777777" w:rsidR="002E39DE" w:rsidRPr="00525E68" w:rsidRDefault="002E39DE" w:rsidP="001B7265">
            <w:pPr>
              <w:rPr>
                <w:rFonts w:ascii="Helvetica" w:hAnsi="Helvetica"/>
              </w:rPr>
            </w:pPr>
            <w:r w:rsidRPr="00525E68">
              <w:rPr>
                <w:rFonts w:ascii="Helvetica" w:hAnsi="Helvetica"/>
              </w:rPr>
              <w:t>.177</w:t>
            </w:r>
          </w:p>
        </w:tc>
      </w:tr>
      <w:tr w:rsidR="002E39DE" w:rsidRPr="00C42272" w14:paraId="6EB3341E" w14:textId="77777777" w:rsidTr="001B7265">
        <w:trPr>
          <w:trHeight w:val="329"/>
        </w:trPr>
        <w:tc>
          <w:tcPr>
            <w:tcW w:w="3389" w:type="dxa"/>
            <w:tcBorders>
              <w:top w:val="nil"/>
              <w:left w:val="nil"/>
              <w:bottom w:val="nil"/>
              <w:right w:val="nil"/>
            </w:tcBorders>
            <w:vAlign w:val="center"/>
          </w:tcPr>
          <w:p w14:paraId="3689544A" w14:textId="77777777" w:rsidR="002E39DE" w:rsidRPr="00525E68" w:rsidRDefault="002E39DE" w:rsidP="001B7265">
            <w:pPr>
              <w:rPr>
                <w:rFonts w:ascii="Helvetica" w:hAnsi="Helvetica"/>
              </w:rPr>
            </w:pPr>
            <w:r w:rsidRPr="00525E68">
              <w:rPr>
                <w:rFonts w:ascii="Helvetica" w:hAnsi="Helvetica"/>
              </w:rPr>
              <w:t>Eccentricity</w:t>
            </w:r>
          </w:p>
        </w:tc>
        <w:tc>
          <w:tcPr>
            <w:tcW w:w="1517" w:type="dxa"/>
            <w:tcBorders>
              <w:top w:val="nil"/>
              <w:left w:val="nil"/>
              <w:bottom w:val="nil"/>
              <w:right w:val="nil"/>
            </w:tcBorders>
            <w:vAlign w:val="center"/>
          </w:tcPr>
          <w:p w14:paraId="4D735B9F" w14:textId="77777777" w:rsidR="002E39DE" w:rsidRPr="00525E68" w:rsidRDefault="002E39DE" w:rsidP="001B7265">
            <w:pPr>
              <w:rPr>
                <w:rFonts w:ascii="Helvetica" w:hAnsi="Helvetica"/>
              </w:rPr>
            </w:pPr>
            <w:r w:rsidRPr="00525E68">
              <w:rPr>
                <w:rFonts w:ascii="Helvetica" w:hAnsi="Helvetica"/>
              </w:rPr>
              <w:t>2</w:t>
            </w:r>
          </w:p>
        </w:tc>
        <w:tc>
          <w:tcPr>
            <w:tcW w:w="1410" w:type="dxa"/>
            <w:tcBorders>
              <w:top w:val="nil"/>
              <w:left w:val="nil"/>
              <w:bottom w:val="nil"/>
              <w:right w:val="nil"/>
            </w:tcBorders>
            <w:vAlign w:val="center"/>
          </w:tcPr>
          <w:p w14:paraId="5D8EBA34" w14:textId="77777777" w:rsidR="002E39DE" w:rsidRPr="00525E68" w:rsidRDefault="002E39DE" w:rsidP="001B7265">
            <w:pPr>
              <w:rPr>
                <w:rFonts w:ascii="Helvetica" w:hAnsi="Helvetica"/>
              </w:rPr>
            </w:pPr>
            <w:r w:rsidRPr="00525E68">
              <w:rPr>
                <w:rFonts w:ascii="Helvetica" w:hAnsi="Helvetica"/>
              </w:rPr>
              <w:t>6.403</w:t>
            </w:r>
          </w:p>
        </w:tc>
        <w:tc>
          <w:tcPr>
            <w:tcW w:w="1422" w:type="dxa"/>
            <w:tcBorders>
              <w:top w:val="nil"/>
              <w:left w:val="nil"/>
              <w:bottom w:val="nil"/>
              <w:right w:val="nil"/>
            </w:tcBorders>
            <w:vAlign w:val="center"/>
          </w:tcPr>
          <w:p w14:paraId="478A35C1" w14:textId="77777777" w:rsidR="002E39DE" w:rsidRPr="00525E68" w:rsidRDefault="002E39DE" w:rsidP="001B7265">
            <w:pPr>
              <w:rPr>
                <w:rFonts w:ascii="Helvetica" w:hAnsi="Helvetica"/>
              </w:rPr>
            </w:pPr>
            <w:r w:rsidRPr="00525E68">
              <w:rPr>
                <w:rFonts w:ascii="Helvetica" w:hAnsi="Helvetica"/>
              </w:rPr>
              <w:t>.004**</w:t>
            </w:r>
          </w:p>
        </w:tc>
        <w:tc>
          <w:tcPr>
            <w:tcW w:w="1513" w:type="dxa"/>
            <w:tcBorders>
              <w:top w:val="nil"/>
              <w:left w:val="nil"/>
              <w:bottom w:val="nil"/>
              <w:right w:val="nil"/>
            </w:tcBorders>
            <w:vAlign w:val="center"/>
          </w:tcPr>
          <w:p w14:paraId="1C3D174A" w14:textId="77777777" w:rsidR="002E39DE" w:rsidRPr="00525E68" w:rsidRDefault="002E39DE" w:rsidP="001B7265">
            <w:pPr>
              <w:rPr>
                <w:rFonts w:ascii="Helvetica" w:hAnsi="Helvetica"/>
              </w:rPr>
            </w:pPr>
            <w:r w:rsidRPr="00525E68">
              <w:rPr>
                <w:rFonts w:ascii="Helvetica" w:hAnsi="Helvetica"/>
              </w:rPr>
              <w:t>.875</w:t>
            </w:r>
          </w:p>
        </w:tc>
      </w:tr>
      <w:tr w:rsidR="002E39DE" w:rsidRPr="00C42272" w14:paraId="035D743C" w14:textId="77777777" w:rsidTr="001B7265">
        <w:trPr>
          <w:trHeight w:val="339"/>
        </w:trPr>
        <w:tc>
          <w:tcPr>
            <w:tcW w:w="3389" w:type="dxa"/>
            <w:tcBorders>
              <w:top w:val="nil"/>
              <w:left w:val="nil"/>
              <w:bottom w:val="nil"/>
              <w:right w:val="nil"/>
            </w:tcBorders>
            <w:vAlign w:val="center"/>
          </w:tcPr>
          <w:p w14:paraId="6BE3529D" w14:textId="77777777" w:rsidR="002E39DE" w:rsidRPr="00525E68" w:rsidRDefault="002E39DE" w:rsidP="001B7265">
            <w:pPr>
              <w:rPr>
                <w:rFonts w:ascii="Helvetica" w:hAnsi="Helvetica"/>
              </w:rPr>
            </w:pPr>
            <w:r w:rsidRPr="00525E68">
              <w:rPr>
                <w:rFonts w:ascii="Helvetica" w:hAnsi="Helvetica"/>
              </w:rPr>
              <w:t>TF</w:t>
            </w:r>
          </w:p>
        </w:tc>
        <w:tc>
          <w:tcPr>
            <w:tcW w:w="1517" w:type="dxa"/>
            <w:tcBorders>
              <w:top w:val="nil"/>
              <w:left w:val="nil"/>
              <w:bottom w:val="nil"/>
              <w:right w:val="nil"/>
            </w:tcBorders>
            <w:vAlign w:val="center"/>
          </w:tcPr>
          <w:p w14:paraId="0AE54AA6" w14:textId="77777777" w:rsidR="002E39DE" w:rsidRPr="00525E68" w:rsidRDefault="002E39DE" w:rsidP="001B7265">
            <w:pPr>
              <w:rPr>
                <w:rFonts w:ascii="Helvetica" w:hAnsi="Helvetica"/>
              </w:rPr>
            </w:pPr>
            <w:r w:rsidRPr="00525E68">
              <w:rPr>
                <w:rFonts w:ascii="Helvetica" w:hAnsi="Helvetica"/>
              </w:rPr>
              <w:t>3</w:t>
            </w:r>
          </w:p>
        </w:tc>
        <w:tc>
          <w:tcPr>
            <w:tcW w:w="1410" w:type="dxa"/>
            <w:tcBorders>
              <w:top w:val="nil"/>
              <w:left w:val="nil"/>
              <w:bottom w:val="nil"/>
              <w:right w:val="nil"/>
            </w:tcBorders>
            <w:vAlign w:val="center"/>
          </w:tcPr>
          <w:p w14:paraId="196D6E4A" w14:textId="77777777" w:rsidR="002E39DE" w:rsidRPr="00525E68" w:rsidRDefault="002E39DE" w:rsidP="001B7265">
            <w:pPr>
              <w:rPr>
                <w:rFonts w:ascii="Helvetica" w:hAnsi="Helvetica"/>
              </w:rPr>
            </w:pPr>
            <w:r w:rsidRPr="00525E68">
              <w:rPr>
                <w:rFonts w:ascii="Helvetica" w:hAnsi="Helvetica"/>
              </w:rPr>
              <w:t>4.466</w:t>
            </w:r>
          </w:p>
        </w:tc>
        <w:tc>
          <w:tcPr>
            <w:tcW w:w="1422" w:type="dxa"/>
            <w:tcBorders>
              <w:top w:val="nil"/>
              <w:left w:val="nil"/>
              <w:bottom w:val="nil"/>
              <w:right w:val="nil"/>
            </w:tcBorders>
            <w:vAlign w:val="center"/>
          </w:tcPr>
          <w:p w14:paraId="162CD843" w14:textId="77777777" w:rsidR="002E39DE" w:rsidRPr="00525E68" w:rsidRDefault="002E39DE" w:rsidP="001B7265">
            <w:pPr>
              <w:rPr>
                <w:rFonts w:ascii="Helvetica" w:hAnsi="Helvetica"/>
              </w:rPr>
            </w:pPr>
            <w:r w:rsidRPr="00525E68">
              <w:rPr>
                <w:rFonts w:ascii="Helvetica" w:hAnsi="Helvetica"/>
              </w:rPr>
              <w:t>.007**</w:t>
            </w:r>
          </w:p>
        </w:tc>
        <w:tc>
          <w:tcPr>
            <w:tcW w:w="1513" w:type="dxa"/>
            <w:tcBorders>
              <w:top w:val="nil"/>
              <w:left w:val="nil"/>
              <w:bottom w:val="nil"/>
              <w:right w:val="nil"/>
            </w:tcBorders>
            <w:vAlign w:val="center"/>
          </w:tcPr>
          <w:p w14:paraId="517151D7" w14:textId="77777777" w:rsidR="002E39DE" w:rsidRPr="00525E68" w:rsidRDefault="002E39DE" w:rsidP="001B7265">
            <w:pPr>
              <w:rPr>
                <w:rFonts w:ascii="Helvetica" w:hAnsi="Helvetica"/>
              </w:rPr>
            </w:pPr>
            <w:r w:rsidRPr="00525E68">
              <w:rPr>
                <w:rFonts w:ascii="Helvetica" w:hAnsi="Helvetica"/>
              </w:rPr>
              <w:t>.853</w:t>
            </w:r>
          </w:p>
        </w:tc>
      </w:tr>
      <w:tr w:rsidR="002E39DE" w:rsidRPr="00C42272" w14:paraId="023BB7CC" w14:textId="77777777" w:rsidTr="001B7265">
        <w:trPr>
          <w:trHeight w:val="329"/>
        </w:trPr>
        <w:tc>
          <w:tcPr>
            <w:tcW w:w="3389" w:type="dxa"/>
            <w:tcBorders>
              <w:top w:val="nil"/>
              <w:left w:val="nil"/>
              <w:bottom w:val="nil"/>
              <w:right w:val="nil"/>
            </w:tcBorders>
            <w:vAlign w:val="center"/>
          </w:tcPr>
          <w:p w14:paraId="3340CE15" w14:textId="77777777" w:rsidR="002E39DE" w:rsidRPr="00525E68" w:rsidRDefault="002E39DE" w:rsidP="001B7265">
            <w:pPr>
              <w:rPr>
                <w:rFonts w:ascii="Helvetica" w:hAnsi="Helvetica"/>
              </w:rPr>
            </w:pPr>
            <w:r w:rsidRPr="00525E68">
              <w:rPr>
                <w:rFonts w:ascii="Helvetica" w:hAnsi="Helvetica"/>
              </w:rPr>
              <w:t>ROI*Eccentricity (GG)</w:t>
            </w:r>
          </w:p>
        </w:tc>
        <w:tc>
          <w:tcPr>
            <w:tcW w:w="1517" w:type="dxa"/>
            <w:tcBorders>
              <w:top w:val="nil"/>
              <w:left w:val="nil"/>
              <w:bottom w:val="nil"/>
              <w:right w:val="nil"/>
            </w:tcBorders>
            <w:vAlign w:val="center"/>
          </w:tcPr>
          <w:p w14:paraId="582EBC84" w14:textId="77777777" w:rsidR="002E39DE" w:rsidRPr="00525E68" w:rsidRDefault="002E39DE" w:rsidP="001B7265">
            <w:pPr>
              <w:rPr>
                <w:rFonts w:ascii="Helvetica" w:hAnsi="Helvetica"/>
              </w:rPr>
            </w:pPr>
            <w:r w:rsidRPr="00525E68">
              <w:rPr>
                <w:rFonts w:ascii="Helvetica" w:hAnsi="Helvetica"/>
              </w:rPr>
              <w:t>4.334</w:t>
            </w:r>
          </w:p>
        </w:tc>
        <w:tc>
          <w:tcPr>
            <w:tcW w:w="1410" w:type="dxa"/>
            <w:tcBorders>
              <w:top w:val="nil"/>
              <w:left w:val="nil"/>
              <w:bottom w:val="nil"/>
              <w:right w:val="nil"/>
            </w:tcBorders>
            <w:vAlign w:val="center"/>
          </w:tcPr>
          <w:p w14:paraId="1402F956" w14:textId="77777777" w:rsidR="002E39DE" w:rsidRPr="00525E68" w:rsidRDefault="002E39DE" w:rsidP="001B7265">
            <w:pPr>
              <w:rPr>
                <w:rFonts w:ascii="Helvetica" w:hAnsi="Helvetica"/>
              </w:rPr>
            </w:pPr>
            <w:r w:rsidRPr="00525E68">
              <w:rPr>
                <w:rFonts w:ascii="Helvetica" w:hAnsi="Helvetica"/>
              </w:rPr>
              <w:t>2.158</w:t>
            </w:r>
          </w:p>
        </w:tc>
        <w:tc>
          <w:tcPr>
            <w:tcW w:w="1422" w:type="dxa"/>
            <w:tcBorders>
              <w:top w:val="nil"/>
              <w:left w:val="nil"/>
              <w:bottom w:val="nil"/>
              <w:right w:val="nil"/>
            </w:tcBorders>
            <w:vAlign w:val="center"/>
          </w:tcPr>
          <w:p w14:paraId="51240280" w14:textId="77777777" w:rsidR="002E39DE" w:rsidRPr="00525E68" w:rsidRDefault="002E39DE" w:rsidP="001B7265">
            <w:pPr>
              <w:rPr>
                <w:rFonts w:ascii="Helvetica" w:hAnsi="Helvetica"/>
              </w:rPr>
            </w:pPr>
            <w:r w:rsidRPr="00525E68">
              <w:rPr>
                <w:rFonts w:ascii="Helvetica" w:hAnsi="Helvetica"/>
              </w:rPr>
              <w:t>.077</w:t>
            </w:r>
          </w:p>
        </w:tc>
        <w:tc>
          <w:tcPr>
            <w:tcW w:w="1513" w:type="dxa"/>
            <w:tcBorders>
              <w:top w:val="nil"/>
              <w:left w:val="nil"/>
              <w:bottom w:val="nil"/>
              <w:right w:val="nil"/>
            </w:tcBorders>
            <w:vAlign w:val="center"/>
          </w:tcPr>
          <w:p w14:paraId="6D80D36C" w14:textId="77777777" w:rsidR="002E39DE" w:rsidRPr="00525E68" w:rsidRDefault="002E39DE" w:rsidP="001B7265">
            <w:pPr>
              <w:rPr>
                <w:rFonts w:ascii="Helvetica" w:hAnsi="Helvetica"/>
              </w:rPr>
            </w:pPr>
            <w:r w:rsidRPr="00525E68">
              <w:rPr>
                <w:rFonts w:ascii="Helvetica" w:hAnsi="Helvetica"/>
              </w:rPr>
              <w:t>.838</w:t>
            </w:r>
          </w:p>
        </w:tc>
      </w:tr>
      <w:tr w:rsidR="002E39DE" w:rsidRPr="00C42272" w14:paraId="0B3FAE3A" w14:textId="77777777" w:rsidTr="001B7265">
        <w:trPr>
          <w:trHeight w:val="339"/>
        </w:trPr>
        <w:tc>
          <w:tcPr>
            <w:tcW w:w="3389" w:type="dxa"/>
            <w:tcBorders>
              <w:top w:val="nil"/>
              <w:left w:val="nil"/>
              <w:bottom w:val="nil"/>
              <w:right w:val="nil"/>
            </w:tcBorders>
            <w:vAlign w:val="center"/>
          </w:tcPr>
          <w:p w14:paraId="4806AD67" w14:textId="77777777" w:rsidR="002E39DE" w:rsidRPr="00525E68" w:rsidRDefault="002E39DE" w:rsidP="001B7265">
            <w:pPr>
              <w:rPr>
                <w:rFonts w:ascii="Helvetica" w:hAnsi="Helvetica"/>
              </w:rPr>
            </w:pPr>
            <w:r w:rsidRPr="00525E68">
              <w:rPr>
                <w:rFonts w:ascii="Helvetica" w:hAnsi="Helvetica"/>
              </w:rPr>
              <w:t>ROI*TF (GG)</w:t>
            </w:r>
          </w:p>
        </w:tc>
        <w:tc>
          <w:tcPr>
            <w:tcW w:w="1517" w:type="dxa"/>
            <w:tcBorders>
              <w:top w:val="nil"/>
              <w:left w:val="nil"/>
              <w:bottom w:val="nil"/>
              <w:right w:val="nil"/>
            </w:tcBorders>
            <w:vAlign w:val="center"/>
          </w:tcPr>
          <w:p w14:paraId="43372D46" w14:textId="77777777" w:rsidR="002E39DE" w:rsidRPr="00525E68" w:rsidRDefault="002E39DE" w:rsidP="001B7265">
            <w:pPr>
              <w:rPr>
                <w:rFonts w:ascii="Helvetica" w:hAnsi="Helvetica"/>
              </w:rPr>
            </w:pPr>
            <w:r w:rsidRPr="00525E68">
              <w:rPr>
                <w:rFonts w:ascii="Helvetica" w:hAnsi="Helvetica"/>
              </w:rPr>
              <w:t>5.977</w:t>
            </w:r>
          </w:p>
        </w:tc>
        <w:tc>
          <w:tcPr>
            <w:tcW w:w="1410" w:type="dxa"/>
            <w:tcBorders>
              <w:top w:val="nil"/>
              <w:left w:val="nil"/>
              <w:bottom w:val="nil"/>
              <w:right w:val="nil"/>
            </w:tcBorders>
            <w:vAlign w:val="center"/>
          </w:tcPr>
          <w:p w14:paraId="36D0B3A4" w14:textId="77777777" w:rsidR="002E39DE" w:rsidRPr="00525E68" w:rsidRDefault="002E39DE" w:rsidP="001B7265">
            <w:pPr>
              <w:rPr>
                <w:rFonts w:ascii="Helvetica" w:hAnsi="Helvetica"/>
              </w:rPr>
            </w:pPr>
            <w:r w:rsidRPr="00525E68">
              <w:rPr>
                <w:rFonts w:ascii="Helvetica" w:hAnsi="Helvetica"/>
              </w:rPr>
              <w:t>1.638</w:t>
            </w:r>
          </w:p>
        </w:tc>
        <w:tc>
          <w:tcPr>
            <w:tcW w:w="1422" w:type="dxa"/>
            <w:tcBorders>
              <w:top w:val="nil"/>
              <w:left w:val="nil"/>
              <w:bottom w:val="nil"/>
              <w:right w:val="nil"/>
            </w:tcBorders>
            <w:vAlign w:val="center"/>
          </w:tcPr>
          <w:p w14:paraId="7F8872EA" w14:textId="77777777" w:rsidR="002E39DE" w:rsidRPr="00525E68" w:rsidRDefault="002E39DE" w:rsidP="001B7265">
            <w:pPr>
              <w:rPr>
                <w:rFonts w:ascii="Helvetica" w:hAnsi="Helvetica"/>
              </w:rPr>
            </w:pPr>
            <w:r w:rsidRPr="00525E68">
              <w:rPr>
                <w:rFonts w:ascii="Helvetica" w:hAnsi="Helvetica"/>
              </w:rPr>
              <w:t>.145</w:t>
            </w:r>
          </w:p>
        </w:tc>
        <w:tc>
          <w:tcPr>
            <w:tcW w:w="1513" w:type="dxa"/>
            <w:tcBorders>
              <w:top w:val="nil"/>
              <w:left w:val="nil"/>
              <w:bottom w:val="nil"/>
              <w:right w:val="nil"/>
            </w:tcBorders>
            <w:vAlign w:val="center"/>
          </w:tcPr>
          <w:p w14:paraId="30AD8121" w14:textId="77777777" w:rsidR="002E39DE" w:rsidRPr="00525E68" w:rsidRDefault="002E39DE" w:rsidP="001B7265">
            <w:pPr>
              <w:rPr>
                <w:rFonts w:ascii="Helvetica" w:hAnsi="Helvetica"/>
              </w:rPr>
            </w:pPr>
            <w:r w:rsidRPr="00525E68">
              <w:rPr>
                <w:rFonts w:ascii="Helvetica" w:hAnsi="Helvetica"/>
              </w:rPr>
              <w:t>.602</w:t>
            </w:r>
          </w:p>
        </w:tc>
      </w:tr>
      <w:tr w:rsidR="002E39DE" w:rsidRPr="00C42272" w14:paraId="4230D012" w14:textId="77777777" w:rsidTr="001B7265">
        <w:trPr>
          <w:trHeight w:val="329"/>
        </w:trPr>
        <w:tc>
          <w:tcPr>
            <w:tcW w:w="3389" w:type="dxa"/>
            <w:tcBorders>
              <w:top w:val="nil"/>
              <w:left w:val="nil"/>
              <w:bottom w:val="nil"/>
              <w:right w:val="nil"/>
            </w:tcBorders>
            <w:vAlign w:val="center"/>
          </w:tcPr>
          <w:p w14:paraId="250B9561" w14:textId="77777777" w:rsidR="002E39DE" w:rsidRPr="00525E68" w:rsidRDefault="002E39DE" w:rsidP="001B7265">
            <w:pPr>
              <w:rPr>
                <w:rFonts w:ascii="Helvetica" w:hAnsi="Helvetica"/>
              </w:rPr>
            </w:pPr>
            <w:r w:rsidRPr="00525E68">
              <w:rPr>
                <w:rFonts w:ascii="Helvetica" w:hAnsi="Helvetica"/>
              </w:rPr>
              <w:t>Eccentricity*TF (GG)</w:t>
            </w:r>
          </w:p>
        </w:tc>
        <w:tc>
          <w:tcPr>
            <w:tcW w:w="1517" w:type="dxa"/>
            <w:tcBorders>
              <w:top w:val="nil"/>
              <w:left w:val="nil"/>
              <w:bottom w:val="nil"/>
              <w:right w:val="nil"/>
            </w:tcBorders>
            <w:vAlign w:val="center"/>
          </w:tcPr>
          <w:p w14:paraId="486E6774" w14:textId="77777777" w:rsidR="002E39DE" w:rsidRPr="00525E68" w:rsidRDefault="002E39DE" w:rsidP="001B7265">
            <w:pPr>
              <w:rPr>
                <w:rFonts w:ascii="Helvetica" w:hAnsi="Helvetica"/>
              </w:rPr>
            </w:pPr>
            <w:r w:rsidRPr="00525E68">
              <w:rPr>
                <w:rFonts w:ascii="Helvetica" w:hAnsi="Helvetica"/>
              </w:rPr>
              <w:t>2.911</w:t>
            </w:r>
          </w:p>
        </w:tc>
        <w:tc>
          <w:tcPr>
            <w:tcW w:w="1410" w:type="dxa"/>
            <w:tcBorders>
              <w:top w:val="nil"/>
              <w:left w:val="nil"/>
              <w:bottom w:val="nil"/>
              <w:right w:val="nil"/>
            </w:tcBorders>
            <w:vAlign w:val="center"/>
          </w:tcPr>
          <w:p w14:paraId="4E83B657" w14:textId="77777777" w:rsidR="002E39DE" w:rsidRPr="00525E68" w:rsidRDefault="002E39DE" w:rsidP="001B7265">
            <w:pPr>
              <w:rPr>
                <w:rFonts w:ascii="Helvetica" w:hAnsi="Helvetica"/>
              </w:rPr>
            </w:pPr>
            <w:r w:rsidRPr="00525E68">
              <w:rPr>
                <w:rFonts w:ascii="Helvetica" w:hAnsi="Helvetica"/>
              </w:rPr>
              <w:t>2.132</w:t>
            </w:r>
          </w:p>
        </w:tc>
        <w:tc>
          <w:tcPr>
            <w:tcW w:w="1422" w:type="dxa"/>
            <w:tcBorders>
              <w:top w:val="nil"/>
              <w:left w:val="nil"/>
              <w:bottom w:val="nil"/>
              <w:right w:val="nil"/>
            </w:tcBorders>
            <w:vAlign w:val="center"/>
          </w:tcPr>
          <w:p w14:paraId="2DF70258" w14:textId="77777777" w:rsidR="002E39DE" w:rsidRPr="00525E68" w:rsidRDefault="002E39DE" w:rsidP="001B7265">
            <w:pPr>
              <w:rPr>
                <w:rFonts w:ascii="Helvetica" w:hAnsi="Helvetica"/>
              </w:rPr>
            </w:pPr>
            <w:r w:rsidRPr="00525E68">
              <w:rPr>
                <w:rFonts w:ascii="Helvetica" w:hAnsi="Helvetica"/>
              </w:rPr>
              <w:t>.110</w:t>
            </w:r>
          </w:p>
        </w:tc>
        <w:tc>
          <w:tcPr>
            <w:tcW w:w="1513" w:type="dxa"/>
            <w:tcBorders>
              <w:top w:val="nil"/>
              <w:left w:val="nil"/>
              <w:bottom w:val="nil"/>
              <w:right w:val="nil"/>
            </w:tcBorders>
            <w:vAlign w:val="center"/>
          </w:tcPr>
          <w:p w14:paraId="7821C288" w14:textId="77777777" w:rsidR="002E39DE" w:rsidRPr="00525E68" w:rsidRDefault="002E39DE" w:rsidP="001B7265">
            <w:pPr>
              <w:rPr>
                <w:rFonts w:ascii="Helvetica" w:hAnsi="Helvetica"/>
              </w:rPr>
            </w:pPr>
            <w:r w:rsidRPr="00525E68">
              <w:rPr>
                <w:rFonts w:ascii="Helvetica" w:hAnsi="Helvetica"/>
              </w:rPr>
              <w:t>.504</w:t>
            </w:r>
          </w:p>
        </w:tc>
      </w:tr>
      <w:tr w:rsidR="002E39DE" w:rsidRPr="00C42272" w14:paraId="69444F7D" w14:textId="77777777" w:rsidTr="001B7265">
        <w:trPr>
          <w:trHeight w:val="329"/>
        </w:trPr>
        <w:tc>
          <w:tcPr>
            <w:tcW w:w="3389" w:type="dxa"/>
            <w:tcBorders>
              <w:top w:val="nil"/>
              <w:left w:val="nil"/>
              <w:bottom w:val="single" w:sz="4" w:space="0" w:color="auto"/>
              <w:right w:val="nil"/>
            </w:tcBorders>
            <w:vAlign w:val="center"/>
          </w:tcPr>
          <w:p w14:paraId="65AB1555" w14:textId="77777777" w:rsidR="002E39DE" w:rsidRPr="00525E68" w:rsidRDefault="002E39DE" w:rsidP="001B7265">
            <w:pPr>
              <w:rPr>
                <w:rFonts w:ascii="Helvetica" w:hAnsi="Helvetica"/>
              </w:rPr>
            </w:pPr>
            <w:r w:rsidRPr="00525E68">
              <w:rPr>
                <w:rFonts w:ascii="Helvetica" w:hAnsi="Helvetica"/>
              </w:rPr>
              <w:t>ROI*Eccentricity*TF</w:t>
            </w:r>
          </w:p>
        </w:tc>
        <w:tc>
          <w:tcPr>
            <w:tcW w:w="1517" w:type="dxa"/>
            <w:tcBorders>
              <w:top w:val="nil"/>
              <w:left w:val="nil"/>
              <w:bottom w:val="single" w:sz="4" w:space="0" w:color="auto"/>
              <w:right w:val="nil"/>
            </w:tcBorders>
            <w:vAlign w:val="center"/>
          </w:tcPr>
          <w:p w14:paraId="6F5E5310" w14:textId="77777777" w:rsidR="002E39DE" w:rsidRPr="00525E68" w:rsidRDefault="002E39DE" w:rsidP="001B7265">
            <w:pPr>
              <w:rPr>
                <w:rFonts w:ascii="Helvetica" w:hAnsi="Helvetica"/>
              </w:rPr>
            </w:pPr>
            <w:r w:rsidRPr="00525E68">
              <w:rPr>
                <w:rFonts w:ascii="Helvetica" w:hAnsi="Helvetica"/>
              </w:rPr>
              <w:t>24</w:t>
            </w:r>
          </w:p>
        </w:tc>
        <w:tc>
          <w:tcPr>
            <w:tcW w:w="1410" w:type="dxa"/>
            <w:tcBorders>
              <w:top w:val="nil"/>
              <w:left w:val="nil"/>
              <w:bottom w:val="single" w:sz="4" w:space="0" w:color="auto"/>
              <w:right w:val="nil"/>
            </w:tcBorders>
            <w:vAlign w:val="center"/>
          </w:tcPr>
          <w:p w14:paraId="10A59051" w14:textId="77777777" w:rsidR="002E39DE" w:rsidRPr="00525E68" w:rsidRDefault="002E39DE" w:rsidP="001B7265">
            <w:pPr>
              <w:rPr>
                <w:rFonts w:ascii="Helvetica" w:hAnsi="Helvetica"/>
              </w:rPr>
            </w:pPr>
            <w:r w:rsidRPr="00525E68">
              <w:rPr>
                <w:rFonts w:ascii="Helvetica" w:hAnsi="Helvetica"/>
              </w:rPr>
              <w:t>1.314</w:t>
            </w:r>
          </w:p>
        </w:tc>
        <w:tc>
          <w:tcPr>
            <w:tcW w:w="1422" w:type="dxa"/>
            <w:tcBorders>
              <w:top w:val="nil"/>
              <w:left w:val="nil"/>
              <w:bottom w:val="single" w:sz="4" w:space="0" w:color="auto"/>
              <w:right w:val="nil"/>
            </w:tcBorders>
            <w:vAlign w:val="center"/>
          </w:tcPr>
          <w:p w14:paraId="3A9E1E83" w14:textId="77777777" w:rsidR="002E39DE" w:rsidRPr="00525E68" w:rsidRDefault="002E39DE" w:rsidP="001B7265">
            <w:pPr>
              <w:rPr>
                <w:rFonts w:ascii="Helvetica" w:hAnsi="Helvetica"/>
              </w:rPr>
            </w:pPr>
            <w:r w:rsidRPr="00525E68">
              <w:rPr>
                <w:rFonts w:ascii="Helvetica" w:hAnsi="Helvetica"/>
              </w:rPr>
              <w:t>.148</w:t>
            </w:r>
          </w:p>
        </w:tc>
        <w:tc>
          <w:tcPr>
            <w:tcW w:w="1513" w:type="dxa"/>
            <w:tcBorders>
              <w:top w:val="nil"/>
              <w:left w:val="nil"/>
              <w:bottom w:val="single" w:sz="4" w:space="0" w:color="auto"/>
              <w:right w:val="nil"/>
            </w:tcBorders>
            <w:vAlign w:val="center"/>
          </w:tcPr>
          <w:p w14:paraId="5F054C13" w14:textId="77777777" w:rsidR="002E39DE" w:rsidRPr="00525E68" w:rsidRDefault="002E39DE" w:rsidP="001B7265">
            <w:pPr>
              <w:rPr>
                <w:rFonts w:ascii="Helvetica" w:hAnsi="Helvetica"/>
              </w:rPr>
            </w:pPr>
            <w:r w:rsidRPr="00525E68">
              <w:rPr>
                <w:rFonts w:ascii="Helvetica" w:hAnsi="Helvetica"/>
              </w:rPr>
              <w:t>.927</w:t>
            </w:r>
          </w:p>
        </w:tc>
      </w:tr>
    </w:tbl>
    <w:p w14:paraId="7CAA5F66" w14:textId="77777777" w:rsidR="002E39DE" w:rsidRPr="00525E68" w:rsidRDefault="002E39DE" w:rsidP="002E39DE">
      <w:pPr>
        <w:jc w:val="both"/>
        <w:rPr>
          <w:rFonts w:ascii="Helvetica" w:hAnsi="Helvetica"/>
          <w:b/>
        </w:rPr>
      </w:pPr>
    </w:p>
    <w:p w14:paraId="2F1AC8F6" w14:textId="77777777" w:rsidR="002E39DE" w:rsidRPr="00525E68" w:rsidRDefault="002E39DE" w:rsidP="002E39DE">
      <w:pPr>
        <w:jc w:val="both"/>
        <w:rPr>
          <w:rFonts w:ascii="Helvetica" w:hAnsi="Helvetica"/>
          <w:b/>
        </w:rPr>
      </w:pPr>
      <w:r w:rsidRPr="00525E68">
        <w:rPr>
          <w:rFonts w:ascii="Helvetica" w:hAnsi="Helvetica"/>
          <w:b/>
        </w:rPr>
        <w:t xml:space="preserve">Table A.6 </w:t>
      </w:r>
    </w:p>
    <w:p w14:paraId="319C576A" w14:textId="6B91374C" w:rsidR="002E39DE" w:rsidRPr="00525E68" w:rsidRDefault="00DD775A" w:rsidP="002E39DE">
      <w:pPr>
        <w:rPr>
          <w:rFonts w:ascii="Helvetica" w:hAnsi="Helvetica"/>
          <w:color w:val="000000" w:themeColor="text1"/>
        </w:rPr>
      </w:pPr>
      <w:r>
        <w:rPr>
          <w:rFonts w:ascii="Helvetica" w:hAnsi="Helvetica"/>
          <w:color w:val="000000" w:themeColor="text1"/>
        </w:rPr>
        <w:t>Simple effects</w:t>
      </w:r>
      <w:r w:rsidR="002E39DE" w:rsidRPr="00525E68">
        <w:rPr>
          <w:rFonts w:ascii="Helvetica" w:hAnsi="Helvetica"/>
          <w:color w:val="000000" w:themeColor="text1"/>
        </w:rPr>
        <w:t xml:space="preserve"> for fMRI data</w:t>
      </w:r>
      <w:r>
        <w:rPr>
          <w:rFonts w:ascii="Helvetica" w:hAnsi="Helvetica"/>
          <w:color w:val="000000" w:themeColor="text1"/>
        </w:rPr>
        <w:t>. D</w:t>
      </w:r>
      <w:r w:rsidR="002E39DE" w:rsidRPr="00525E68">
        <w:rPr>
          <w:rFonts w:ascii="Helvetica" w:hAnsi="Helvetica"/>
          <w:color w:val="000000" w:themeColor="text1"/>
        </w:rPr>
        <w:t xml:space="preserve">ifferences in </w:t>
      </w:r>
      <w:r w:rsidR="002E39DE" w:rsidRPr="00525E68">
        <w:rPr>
          <w:rFonts w:ascii="Helvetica" w:hAnsi="Helvetica"/>
        </w:rPr>
        <w:t>C</w:t>
      </w:r>
      <w:r w:rsidR="002E39DE" w:rsidRPr="00525E68">
        <w:rPr>
          <w:rFonts w:ascii="Helvetica" w:hAnsi="Helvetica"/>
          <w:vertAlign w:val="subscript"/>
        </w:rPr>
        <w:t>50</w:t>
      </w:r>
      <w:r>
        <w:rPr>
          <w:rFonts w:ascii="Helvetica" w:hAnsi="Helvetica"/>
        </w:rPr>
        <w:t>,</w:t>
      </w:r>
      <w:r w:rsidR="002E39DE" w:rsidRPr="00525E68">
        <w:rPr>
          <w:rFonts w:ascii="Helvetica" w:hAnsi="Helvetica"/>
          <w:vertAlign w:val="subscript"/>
        </w:rPr>
        <w:t xml:space="preserve"> </w:t>
      </w:r>
      <w:r w:rsidR="002E39DE" w:rsidRPr="00525E68">
        <w:rPr>
          <w:rFonts w:ascii="Helvetica" w:hAnsi="Helvetica"/>
          <w:color w:val="000000" w:themeColor="text1"/>
        </w:rPr>
        <w:t xml:space="preserve">comparing between four factors of temporal frequency </w:t>
      </w:r>
      <w:r>
        <w:rPr>
          <w:rFonts w:ascii="Helvetica" w:hAnsi="Helvetica"/>
          <w:color w:val="000000" w:themeColor="text1"/>
        </w:rPr>
        <w:t>within</w:t>
      </w:r>
      <w:r w:rsidRPr="00525E68">
        <w:rPr>
          <w:rFonts w:ascii="Helvetica" w:hAnsi="Helvetica"/>
          <w:color w:val="000000" w:themeColor="text1"/>
        </w:rPr>
        <w:t xml:space="preserve"> </w:t>
      </w:r>
      <w:r w:rsidR="002E39DE" w:rsidRPr="00525E68">
        <w:rPr>
          <w:rFonts w:ascii="Helvetica" w:hAnsi="Helvetica"/>
          <w:color w:val="000000" w:themeColor="text1"/>
        </w:rPr>
        <w:t>each ROI (N=19).</w:t>
      </w:r>
    </w:p>
    <w:tbl>
      <w:tblPr>
        <w:tblStyle w:val="TableGrid"/>
        <w:tblW w:w="9451" w:type="dxa"/>
        <w:tblLook w:val="04A0" w:firstRow="1" w:lastRow="0" w:firstColumn="1" w:lastColumn="0" w:noHBand="0" w:noVBand="1"/>
      </w:tblPr>
      <w:tblGrid>
        <w:gridCol w:w="1889"/>
        <w:gridCol w:w="1889"/>
        <w:gridCol w:w="1891"/>
        <w:gridCol w:w="1891"/>
        <w:gridCol w:w="1891"/>
      </w:tblGrid>
      <w:tr w:rsidR="002E39DE" w:rsidRPr="00C42272" w14:paraId="45479078" w14:textId="77777777" w:rsidTr="001B7265">
        <w:trPr>
          <w:trHeight w:val="251"/>
        </w:trPr>
        <w:tc>
          <w:tcPr>
            <w:tcW w:w="1889" w:type="dxa"/>
            <w:tcBorders>
              <w:top w:val="single" w:sz="4" w:space="0" w:color="auto"/>
              <w:left w:val="nil"/>
              <w:bottom w:val="single" w:sz="4" w:space="0" w:color="auto"/>
              <w:right w:val="nil"/>
            </w:tcBorders>
            <w:vAlign w:val="center"/>
          </w:tcPr>
          <w:p w14:paraId="55D25360" w14:textId="77777777" w:rsidR="002E39DE" w:rsidRPr="00525E68" w:rsidRDefault="002E39DE" w:rsidP="001B7265">
            <w:pPr>
              <w:rPr>
                <w:rFonts w:ascii="Helvetica" w:hAnsi="Helvetica"/>
              </w:rPr>
            </w:pPr>
            <w:r w:rsidRPr="00525E68">
              <w:rPr>
                <w:rFonts w:ascii="Helvetica" w:hAnsi="Helvetica"/>
              </w:rPr>
              <w:t>Visual Area</w:t>
            </w:r>
          </w:p>
        </w:tc>
        <w:tc>
          <w:tcPr>
            <w:tcW w:w="1889" w:type="dxa"/>
            <w:tcBorders>
              <w:top w:val="single" w:sz="4" w:space="0" w:color="auto"/>
              <w:left w:val="nil"/>
              <w:bottom w:val="single" w:sz="4" w:space="0" w:color="auto"/>
              <w:right w:val="nil"/>
            </w:tcBorders>
            <w:vAlign w:val="center"/>
          </w:tcPr>
          <w:p w14:paraId="00D569DD" w14:textId="77777777" w:rsidR="002E39DE" w:rsidRPr="00525E68" w:rsidRDefault="002E39DE" w:rsidP="001B7265">
            <w:pPr>
              <w:rPr>
                <w:rFonts w:ascii="Helvetica" w:hAnsi="Helvetica"/>
              </w:rPr>
            </w:pPr>
          </w:p>
        </w:tc>
        <w:tc>
          <w:tcPr>
            <w:tcW w:w="1891" w:type="dxa"/>
            <w:tcBorders>
              <w:top w:val="single" w:sz="4" w:space="0" w:color="auto"/>
              <w:left w:val="nil"/>
              <w:bottom w:val="single" w:sz="4" w:space="0" w:color="auto"/>
              <w:right w:val="nil"/>
            </w:tcBorders>
            <w:vAlign w:val="center"/>
          </w:tcPr>
          <w:p w14:paraId="164AEA8D" w14:textId="77777777" w:rsidR="002E39DE" w:rsidRPr="00525E68" w:rsidRDefault="002E39DE" w:rsidP="001B7265">
            <w:pPr>
              <w:rPr>
                <w:rFonts w:ascii="Helvetica" w:hAnsi="Helvetica"/>
              </w:rPr>
            </w:pPr>
            <w:r w:rsidRPr="00525E68">
              <w:rPr>
                <w:rFonts w:ascii="Helvetica" w:hAnsi="Helvetica"/>
              </w:rPr>
              <w:t>5Hz</w:t>
            </w:r>
          </w:p>
        </w:tc>
        <w:tc>
          <w:tcPr>
            <w:tcW w:w="1891" w:type="dxa"/>
            <w:tcBorders>
              <w:top w:val="single" w:sz="4" w:space="0" w:color="auto"/>
              <w:left w:val="nil"/>
              <w:bottom w:val="single" w:sz="4" w:space="0" w:color="auto"/>
              <w:right w:val="nil"/>
            </w:tcBorders>
            <w:vAlign w:val="center"/>
          </w:tcPr>
          <w:p w14:paraId="5314DD98" w14:textId="77777777" w:rsidR="002E39DE" w:rsidRPr="00525E68" w:rsidRDefault="002E39DE" w:rsidP="001B7265">
            <w:pPr>
              <w:rPr>
                <w:rFonts w:ascii="Helvetica" w:hAnsi="Helvetica"/>
              </w:rPr>
            </w:pPr>
            <w:r w:rsidRPr="00525E68">
              <w:rPr>
                <w:rFonts w:ascii="Helvetica" w:hAnsi="Helvetica"/>
              </w:rPr>
              <w:t>10Hz</w:t>
            </w:r>
          </w:p>
        </w:tc>
        <w:tc>
          <w:tcPr>
            <w:tcW w:w="1891" w:type="dxa"/>
            <w:tcBorders>
              <w:top w:val="single" w:sz="4" w:space="0" w:color="auto"/>
              <w:left w:val="nil"/>
              <w:bottom w:val="single" w:sz="4" w:space="0" w:color="auto"/>
              <w:right w:val="nil"/>
            </w:tcBorders>
            <w:vAlign w:val="center"/>
          </w:tcPr>
          <w:p w14:paraId="6285E24D" w14:textId="77777777" w:rsidR="002E39DE" w:rsidRPr="00525E68" w:rsidRDefault="002E39DE" w:rsidP="001B7265">
            <w:pPr>
              <w:rPr>
                <w:rFonts w:ascii="Helvetica" w:hAnsi="Helvetica"/>
              </w:rPr>
            </w:pPr>
            <w:r w:rsidRPr="00525E68">
              <w:rPr>
                <w:rFonts w:ascii="Helvetica" w:hAnsi="Helvetica"/>
              </w:rPr>
              <w:t>20Hz</w:t>
            </w:r>
          </w:p>
        </w:tc>
      </w:tr>
      <w:tr w:rsidR="002E39DE" w:rsidRPr="00C42272" w14:paraId="5A463804" w14:textId="77777777" w:rsidTr="001B7265">
        <w:trPr>
          <w:trHeight w:val="274"/>
        </w:trPr>
        <w:tc>
          <w:tcPr>
            <w:tcW w:w="1889" w:type="dxa"/>
            <w:vMerge w:val="restart"/>
            <w:tcBorders>
              <w:top w:val="single" w:sz="4" w:space="0" w:color="auto"/>
              <w:left w:val="nil"/>
              <w:bottom w:val="single" w:sz="4" w:space="0" w:color="auto"/>
              <w:right w:val="nil"/>
            </w:tcBorders>
            <w:vAlign w:val="center"/>
          </w:tcPr>
          <w:p w14:paraId="657E2608" w14:textId="77777777" w:rsidR="002E39DE" w:rsidRPr="00525E68" w:rsidRDefault="002E39DE" w:rsidP="001B7265">
            <w:pPr>
              <w:rPr>
                <w:rFonts w:ascii="Helvetica" w:hAnsi="Helvetica"/>
              </w:rPr>
            </w:pPr>
            <w:r w:rsidRPr="00525E68">
              <w:rPr>
                <w:rFonts w:ascii="Helvetica" w:hAnsi="Helvetica"/>
              </w:rPr>
              <w:t>V1</w:t>
            </w:r>
          </w:p>
        </w:tc>
        <w:tc>
          <w:tcPr>
            <w:tcW w:w="1889" w:type="dxa"/>
            <w:tcBorders>
              <w:top w:val="single" w:sz="4" w:space="0" w:color="auto"/>
              <w:left w:val="nil"/>
              <w:bottom w:val="nil"/>
              <w:right w:val="nil"/>
            </w:tcBorders>
            <w:vAlign w:val="center"/>
          </w:tcPr>
          <w:p w14:paraId="3385E3F6" w14:textId="77777777" w:rsidR="002E39DE" w:rsidRPr="00525E68" w:rsidRDefault="002E39DE" w:rsidP="001B7265">
            <w:pPr>
              <w:rPr>
                <w:rFonts w:ascii="Helvetica" w:hAnsi="Helvetica"/>
              </w:rPr>
            </w:pPr>
            <w:r w:rsidRPr="00525E68">
              <w:rPr>
                <w:rFonts w:ascii="Helvetica" w:hAnsi="Helvetica"/>
              </w:rPr>
              <w:t>1Hz</w:t>
            </w:r>
          </w:p>
        </w:tc>
        <w:tc>
          <w:tcPr>
            <w:tcW w:w="1891" w:type="dxa"/>
            <w:tcBorders>
              <w:top w:val="single" w:sz="4" w:space="0" w:color="auto"/>
              <w:left w:val="nil"/>
              <w:bottom w:val="nil"/>
              <w:right w:val="nil"/>
            </w:tcBorders>
            <w:vAlign w:val="center"/>
          </w:tcPr>
          <w:p w14:paraId="32873327" w14:textId="77777777" w:rsidR="002E39DE" w:rsidRPr="00525E68" w:rsidRDefault="002E39DE" w:rsidP="001B7265">
            <w:pPr>
              <w:rPr>
                <w:rFonts w:ascii="Helvetica" w:hAnsi="Helvetica"/>
              </w:rPr>
            </w:pPr>
            <w:r w:rsidRPr="00525E68">
              <w:rPr>
                <w:rFonts w:ascii="Helvetica" w:hAnsi="Helvetica"/>
              </w:rPr>
              <w:t>.281</w:t>
            </w:r>
          </w:p>
        </w:tc>
        <w:tc>
          <w:tcPr>
            <w:tcW w:w="1891" w:type="dxa"/>
            <w:tcBorders>
              <w:top w:val="single" w:sz="4" w:space="0" w:color="auto"/>
              <w:left w:val="nil"/>
              <w:bottom w:val="nil"/>
              <w:right w:val="nil"/>
            </w:tcBorders>
            <w:vAlign w:val="center"/>
          </w:tcPr>
          <w:p w14:paraId="07C23065" w14:textId="77777777" w:rsidR="002E39DE" w:rsidRPr="00525E68" w:rsidRDefault="002E39DE" w:rsidP="001B7265">
            <w:pPr>
              <w:rPr>
                <w:rFonts w:ascii="Helvetica" w:hAnsi="Helvetica"/>
              </w:rPr>
            </w:pPr>
            <w:r w:rsidRPr="00525E68">
              <w:rPr>
                <w:rFonts w:ascii="Helvetica" w:hAnsi="Helvetica"/>
              </w:rPr>
              <w:t>.000***</w:t>
            </w:r>
          </w:p>
        </w:tc>
        <w:tc>
          <w:tcPr>
            <w:tcW w:w="1891" w:type="dxa"/>
            <w:tcBorders>
              <w:top w:val="single" w:sz="4" w:space="0" w:color="auto"/>
              <w:left w:val="nil"/>
              <w:bottom w:val="nil"/>
              <w:right w:val="nil"/>
            </w:tcBorders>
            <w:vAlign w:val="center"/>
          </w:tcPr>
          <w:p w14:paraId="3FC74245" w14:textId="77777777" w:rsidR="002E39DE" w:rsidRPr="00525E68" w:rsidRDefault="002E39DE" w:rsidP="001B7265">
            <w:pPr>
              <w:rPr>
                <w:rFonts w:ascii="Helvetica" w:hAnsi="Helvetica"/>
              </w:rPr>
            </w:pPr>
            <w:r w:rsidRPr="00525E68">
              <w:rPr>
                <w:rFonts w:ascii="Helvetica" w:hAnsi="Helvetica"/>
              </w:rPr>
              <w:t>.295</w:t>
            </w:r>
          </w:p>
        </w:tc>
      </w:tr>
      <w:tr w:rsidR="002E39DE" w:rsidRPr="00C42272" w14:paraId="3B877DD3" w14:textId="77777777" w:rsidTr="001B7265">
        <w:trPr>
          <w:trHeight w:val="274"/>
        </w:trPr>
        <w:tc>
          <w:tcPr>
            <w:tcW w:w="1889" w:type="dxa"/>
            <w:vMerge/>
            <w:tcBorders>
              <w:top w:val="nil"/>
              <w:left w:val="nil"/>
              <w:bottom w:val="single" w:sz="4" w:space="0" w:color="auto"/>
              <w:right w:val="nil"/>
            </w:tcBorders>
            <w:vAlign w:val="center"/>
          </w:tcPr>
          <w:p w14:paraId="52DFE152" w14:textId="77777777" w:rsidR="002E39DE" w:rsidRPr="0029309F" w:rsidRDefault="002E39DE" w:rsidP="001B7265">
            <w:pPr>
              <w:rPr>
                <w:rFonts w:ascii="Helvetica" w:hAnsi="Helvetica"/>
              </w:rPr>
            </w:pPr>
          </w:p>
        </w:tc>
        <w:tc>
          <w:tcPr>
            <w:tcW w:w="1889" w:type="dxa"/>
            <w:tcBorders>
              <w:top w:val="nil"/>
              <w:left w:val="nil"/>
              <w:bottom w:val="nil"/>
              <w:right w:val="nil"/>
            </w:tcBorders>
            <w:vAlign w:val="center"/>
          </w:tcPr>
          <w:p w14:paraId="71D3E7E5" w14:textId="77777777" w:rsidR="002E39DE" w:rsidRPr="0029309F" w:rsidRDefault="002E39DE" w:rsidP="001B7265">
            <w:pPr>
              <w:rPr>
                <w:rFonts w:ascii="Helvetica" w:hAnsi="Helvetica"/>
              </w:rPr>
            </w:pPr>
            <w:r w:rsidRPr="0029309F">
              <w:rPr>
                <w:rFonts w:ascii="Helvetica" w:hAnsi="Helvetica"/>
              </w:rPr>
              <w:t>5Hz</w:t>
            </w:r>
          </w:p>
        </w:tc>
        <w:tc>
          <w:tcPr>
            <w:tcW w:w="1891" w:type="dxa"/>
            <w:tcBorders>
              <w:top w:val="nil"/>
              <w:left w:val="nil"/>
              <w:bottom w:val="nil"/>
              <w:right w:val="nil"/>
            </w:tcBorders>
            <w:vAlign w:val="center"/>
          </w:tcPr>
          <w:p w14:paraId="6974259D"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nil"/>
              <w:right w:val="nil"/>
            </w:tcBorders>
            <w:vAlign w:val="center"/>
          </w:tcPr>
          <w:p w14:paraId="27D3E7C1" w14:textId="77777777" w:rsidR="002E39DE" w:rsidRPr="0029309F" w:rsidRDefault="002E39DE" w:rsidP="001B7265">
            <w:pPr>
              <w:rPr>
                <w:rFonts w:ascii="Helvetica" w:hAnsi="Helvetica"/>
              </w:rPr>
            </w:pPr>
            <w:r w:rsidRPr="0029309F">
              <w:rPr>
                <w:rFonts w:ascii="Helvetica" w:hAnsi="Helvetica"/>
              </w:rPr>
              <w:t>.287</w:t>
            </w:r>
          </w:p>
        </w:tc>
        <w:tc>
          <w:tcPr>
            <w:tcW w:w="1891" w:type="dxa"/>
            <w:tcBorders>
              <w:top w:val="nil"/>
              <w:left w:val="nil"/>
              <w:bottom w:val="nil"/>
              <w:right w:val="nil"/>
            </w:tcBorders>
            <w:vAlign w:val="center"/>
          </w:tcPr>
          <w:p w14:paraId="076EAA4A" w14:textId="77777777" w:rsidR="002E39DE" w:rsidRPr="0029309F" w:rsidRDefault="002E39DE" w:rsidP="001B7265">
            <w:pPr>
              <w:rPr>
                <w:rFonts w:ascii="Helvetica" w:hAnsi="Helvetica"/>
              </w:rPr>
            </w:pPr>
            <w:r w:rsidRPr="0029309F">
              <w:rPr>
                <w:rFonts w:ascii="Helvetica" w:hAnsi="Helvetica"/>
              </w:rPr>
              <w:t>.999</w:t>
            </w:r>
          </w:p>
        </w:tc>
      </w:tr>
      <w:tr w:rsidR="002E39DE" w:rsidRPr="00C42272" w14:paraId="142CDF45" w14:textId="77777777" w:rsidTr="001B7265">
        <w:trPr>
          <w:trHeight w:val="271"/>
        </w:trPr>
        <w:tc>
          <w:tcPr>
            <w:tcW w:w="1889" w:type="dxa"/>
            <w:vMerge/>
            <w:tcBorders>
              <w:top w:val="nil"/>
              <w:left w:val="nil"/>
              <w:bottom w:val="single" w:sz="4" w:space="0" w:color="auto"/>
              <w:right w:val="nil"/>
            </w:tcBorders>
            <w:vAlign w:val="center"/>
          </w:tcPr>
          <w:p w14:paraId="57F2D02F" w14:textId="77777777" w:rsidR="002E39DE" w:rsidRPr="0029309F" w:rsidRDefault="002E39DE" w:rsidP="001B7265">
            <w:pPr>
              <w:rPr>
                <w:rFonts w:ascii="Helvetica" w:hAnsi="Helvetica"/>
              </w:rPr>
            </w:pPr>
          </w:p>
        </w:tc>
        <w:tc>
          <w:tcPr>
            <w:tcW w:w="1889" w:type="dxa"/>
            <w:tcBorders>
              <w:top w:val="nil"/>
              <w:left w:val="nil"/>
              <w:bottom w:val="single" w:sz="4" w:space="0" w:color="auto"/>
              <w:right w:val="nil"/>
            </w:tcBorders>
            <w:vAlign w:val="center"/>
          </w:tcPr>
          <w:p w14:paraId="19296E52" w14:textId="77777777" w:rsidR="002E39DE" w:rsidRPr="0029309F" w:rsidRDefault="002E39DE" w:rsidP="001B7265">
            <w:pPr>
              <w:rPr>
                <w:rFonts w:ascii="Helvetica" w:hAnsi="Helvetica"/>
              </w:rPr>
            </w:pPr>
            <w:r w:rsidRPr="0029309F">
              <w:rPr>
                <w:rFonts w:ascii="Helvetica" w:hAnsi="Helvetica"/>
              </w:rPr>
              <w:t>10Hz</w:t>
            </w:r>
          </w:p>
        </w:tc>
        <w:tc>
          <w:tcPr>
            <w:tcW w:w="1891" w:type="dxa"/>
            <w:tcBorders>
              <w:top w:val="nil"/>
              <w:left w:val="nil"/>
              <w:bottom w:val="single" w:sz="4" w:space="0" w:color="auto"/>
              <w:right w:val="nil"/>
            </w:tcBorders>
            <w:vAlign w:val="center"/>
          </w:tcPr>
          <w:p w14:paraId="657A120F"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single" w:sz="4" w:space="0" w:color="auto"/>
              <w:right w:val="nil"/>
            </w:tcBorders>
            <w:vAlign w:val="center"/>
          </w:tcPr>
          <w:p w14:paraId="1713B43A"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single" w:sz="4" w:space="0" w:color="auto"/>
              <w:right w:val="nil"/>
            </w:tcBorders>
            <w:vAlign w:val="center"/>
          </w:tcPr>
          <w:p w14:paraId="69F5C253" w14:textId="77777777" w:rsidR="002E39DE" w:rsidRPr="0029309F" w:rsidRDefault="002E39DE" w:rsidP="001B7265">
            <w:pPr>
              <w:rPr>
                <w:rFonts w:ascii="Helvetica" w:hAnsi="Helvetica"/>
              </w:rPr>
            </w:pPr>
            <w:r w:rsidRPr="0029309F">
              <w:rPr>
                <w:rFonts w:ascii="Helvetica" w:hAnsi="Helvetica"/>
              </w:rPr>
              <w:t>.010*</w:t>
            </w:r>
          </w:p>
        </w:tc>
      </w:tr>
      <w:tr w:rsidR="002E39DE" w:rsidRPr="00C42272" w14:paraId="3FE7C446" w14:textId="77777777" w:rsidTr="001B7265">
        <w:trPr>
          <w:trHeight w:val="251"/>
        </w:trPr>
        <w:tc>
          <w:tcPr>
            <w:tcW w:w="1889" w:type="dxa"/>
            <w:vMerge w:val="restart"/>
            <w:tcBorders>
              <w:top w:val="single" w:sz="4" w:space="0" w:color="auto"/>
              <w:left w:val="nil"/>
              <w:bottom w:val="single" w:sz="4" w:space="0" w:color="auto"/>
              <w:right w:val="nil"/>
            </w:tcBorders>
            <w:vAlign w:val="center"/>
          </w:tcPr>
          <w:p w14:paraId="187E09E0" w14:textId="77777777" w:rsidR="002E39DE" w:rsidRPr="00525E68" w:rsidRDefault="002E39DE" w:rsidP="001B7265">
            <w:pPr>
              <w:rPr>
                <w:rFonts w:ascii="Helvetica" w:hAnsi="Helvetica"/>
              </w:rPr>
            </w:pPr>
            <w:r w:rsidRPr="00525E68">
              <w:rPr>
                <w:rFonts w:ascii="Helvetica" w:hAnsi="Helvetica"/>
              </w:rPr>
              <w:t>V2</w:t>
            </w:r>
          </w:p>
        </w:tc>
        <w:tc>
          <w:tcPr>
            <w:tcW w:w="1889" w:type="dxa"/>
            <w:tcBorders>
              <w:top w:val="single" w:sz="4" w:space="0" w:color="auto"/>
              <w:left w:val="nil"/>
              <w:bottom w:val="nil"/>
              <w:right w:val="nil"/>
            </w:tcBorders>
            <w:vAlign w:val="center"/>
          </w:tcPr>
          <w:p w14:paraId="364D8581" w14:textId="77777777" w:rsidR="002E39DE" w:rsidRPr="00525E68" w:rsidRDefault="002E39DE" w:rsidP="001B7265">
            <w:pPr>
              <w:rPr>
                <w:rFonts w:ascii="Helvetica" w:hAnsi="Helvetica"/>
              </w:rPr>
            </w:pPr>
            <w:r w:rsidRPr="00525E68">
              <w:rPr>
                <w:rFonts w:ascii="Helvetica" w:hAnsi="Helvetica"/>
              </w:rPr>
              <w:t>1Hz</w:t>
            </w:r>
          </w:p>
        </w:tc>
        <w:tc>
          <w:tcPr>
            <w:tcW w:w="1891" w:type="dxa"/>
            <w:tcBorders>
              <w:top w:val="single" w:sz="4" w:space="0" w:color="auto"/>
              <w:left w:val="nil"/>
              <w:bottom w:val="nil"/>
              <w:right w:val="nil"/>
            </w:tcBorders>
            <w:vAlign w:val="center"/>
          </w:tcPr>
          <w:p w14:paraId="5707895E" w14:textId="77777777" w:rsidR="002E39DE" w:rsidRPr="00525E68" w:rsidRDefault="002E39DE" w:rsidP="001B7265">
            <w:pPr>
              <w:rPr>
                <w:rFonts w:ascii="Helvetica" w:hAnsi="Helvetica"/>
              </w:rPr>
            </w:pPr>
            <w:r w:rsidRPr="00525E68">
              <w:rPr>
                <w:rFonts w:ascii="Helvetica" w:hAnsi="Helvetica"/>
              </w:rPr>
              <w:t>.682</w:t>
            </w:r>
          </w:p>
        </w:tc>
        <w:tc>
          <w:tcPr>
            <w:tcW w:w="1891" w:type="dxa"/>
            <w:tcBorders>
              <w:top w:val="single" w:sz="4" w:space="0" w:color="auto"/>
              <w:left w:val="nil"/>
              <w:bottom w:val="nil"/>
              <w:right w:val="nil"/>
            </w:tcBorders>
            <w:vAlign w:val="center"/>
          </w:tcPr>
          <w:p w14:paraId="572DBD61" w14:textId="77777777" w:rsidR="002E39DE" w:rsidRPr="00525E68" w:rsidRDefault="002E39DE" w:rsidP="001B7265">
            <w:pPr>
              <w:rPr>
                <w:rFonts w:ascii="Helvetica" w:hAnsi="Helvetica"/>
              </w:rPr>
            </w:pPr>
            <w:r w:rsidRPr="00525E68">
              <w:rPr>
                <w:rFonts w:ascii="Helvetica" w:hAnsi="Helvetica"/>
              </w:rPr>
              <w:t>.006**</w:t>
            </w:r>
          </w:p>
        </w:tc>
        <w:tc>
          <w:tcPr>
            <w:tcW w:w="1891" w:type="dxa"/>
            <w:tcBorders>
              <w:top w:val="single" w:sz="4" w:space="0" w:color="auto"/>
              <w:left w:val="nil"/>
              <w:bottom w:val="nil"/>
              <w:right w:val="nil"/>
            </w:tcBorders>
            <w:vAlign w:val="center"/>
          </w:tcPr>
          <w:p w14:paraId="10C7111A" w14:textId="77777777" w:rsidR="002E39DE" w:rsidRPr="00525E68" w:rsidRDefault="002E39DE" w:rsidP="001B7265">
            <w:pPr>
              <w:rPr>
                <w:rFonts w:ascii="Helvetica" w:hAnsi="Helvetica"/>
              </w:rPr>
            </w:pPr>
            <w:r w:rsidRPr="00525E68">
              <w:rPr>
                <w:rFonts w:ascii="Helvetica" w:hAnsi="Helvetica"/>
              </w:rPr>
              <w:t>.960</w:t>
            </w:r>
          </w:p>
        </w:tc>
      </w:tr>
      <w:tr w:rsidR="002E39DE" w:rsidRPr="00C42272" w14:paraId="66A56CAC" w14:textId="77777777" w:rsidTr="001B7265">
        <w:trPr>
          <w:trHeight w:val="274"/>
        </w:trPr>
        <w:tc>
          <w:tcPr>
            <w:tcW w:w="1889" w:type="dxa"/>
            <w:vMerge/>
            <w:tcBorders>
              <w:top w:val="nil"/>
              <w:left w:val="nil"/>
              <w:bottom w:val="single" w:sz="4" w:space="0" w:color="auto"/>
              <w:right w:val="nil"/>
            </w:tcBorders>
            <w:vAlign w:val="center"/>
          </w:tcPr>
          <w:p w14:paraId="39618341" w14:textId="77777777" w:rsidR="002E39DE" w:rsidRPr="0029309F" w:rsidRDefault="002E39DE" w:rsidP="001B7265">
            <w:pPr>
              <w:rPr>
                <w:rFonts w:ascii="Helvetica" w:hAnsi="Helvetica"/>
              </w:rPr>
            </w:pPr>
          </w:p>
        </w:tc>
        <w:tc>
          <w:tcPr>
            <w:tcW w:w="1889" w:type="dxa"/>
            <w:tcBorders>
              <w:top w:val="nil"/>
              <w:left w:val="nil"/>
              <w:bottom w:val="nil"/>
              <w:right w:val="nil"/>
            </w:tcBorders>
            <w:vAlign w:val="center"/>
          </w:tcPr>
          <w:p w14:paraId="6CF51593" w14:textId="77777777" w:rsidR="002E39DE" w:rsidRPr="0029309F" w:rsidRDefault="002E39DE" w:rsidP="001B7265">
            <w:pPr>
              <w:rPr>
                <w:rFonts w:ascii="Helvetica" w:hAnsi="Helvetica"/>
              </w:rPr>
            </w:pPr>
            <w:r w:rsidRPr="0029309F">
              <w:rPr>
                <w:rFonts w:ascii="Helvetica" w:hAnsi="Helvetica"/>
              </w:rPr>
              <w:t>5Hz</w:t>
            </w:r>
          </w:p>
        </w:tc>
        <w:tc>
          <w:tcPr>
            <w:tcW w:w="1891" w:type="dxa"/>
            <w:tcBorders>
              <w:top w:val="nil"/>
              <w:left w:val="nil"/>
              <w:bottom w:val="nil"/>
              <w:right w:val="nil"/>
            </w:tcBorders>
            <w:vAlign w:val="center"/>
          </w:tcPr>
          <w:p w14:paraId="114994C0"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nil"/>
              <w:right w:val="nil"/>
            </w:tcBorders>
            <w:vAlign w:val="center"/>
          </w:tcPr>
          <w:p w14:paraId="4EDC5667" w14:textId="77777777" w:rsidR="002E39DE" w:rsidRPr="0029309F" w:rsidRDefault="002E39DE" w:rsidP="001B7265">
            <w:pPr>
              <w:rPr>
                <w:rFonts w:ascii="Helvetica" w:hAnsi="Helvetica"/>
              </w:rPr>
            </w:pPr>
            <w:r w:rsidRPr="0029309F">
              <w:rPr>
                <w:rFonts w:ascii="Helvetica" w:hAnsi="Helvetica"/>
              </w:rPr>
              <w:t>.279</w:t>
            </w:r>
          </w:p>
        </w:tc>
        <w:tc>
          <w:tcPr>
            <w:tcW w:w="1891" w:type="dxa"/>
            <w:tcBorders>
              <w:top w:val="nil"/>
              <w:left w:val="nil"/>
              <w:bottom w:val="nil"/>
              <w:right w:val="nil"/>
            </w:tcBorders>
            <w:vAlign w:val="center"/>
          </w:tcPr>
          <w:p w14:paraId="75EB8049" w14:textId="77777777" w:rsidR="002E39DE" w:rsidRPr="0029309F" w:rsidRDefault="002E39DE" w:rsidP="001B7265">
            <w:pPr>
              <w:rPr>
                <w:rFonts w:ascii="Helvetica" w:hAnsi="Helvetica"/>
              </w:rPr>
            </w:pPr>
            <w:r w:rsidRPr="0029309F">
              <w:rPr>
                <w:rFonts w:ascii="Helvetica" w:hAnsi="Helvetica"/>
              </w:rPr>
              <w:t>.990</w:t>
            </w:r>
          </w:p>
        </w:tc>
      </w:tr>
      <w:tr w:rsidR="002E39DE" w:rsidRPr="00C42272" w14:paraId="6BB414E0" w14:textId="77777777" w:rsidTr="001B7265">
        <w:trPr>
          <w:trHeight w:val="261"/>
        </w:trPr>
        <w:tc>
          <w:tcPr>
            <w:tcW w:w="1889" w:type="dxa"/>
            <w:vMerge/>
            <w:tcBorders>
              <w:top w:val="nil"/>
              <w:left w:val="nil"/>
              <w:bottom w:val="single" w:sz="4" w:space="0" w:color="auto"/>
              <w:right w:val="nil"/>
            </w:tcBorders>
            <w:vAlign w:val="center"/>
          </w:tcPr>
          <w:p w14:paraId="734701EF" w14:textId="77777777" w:rsidR="002E39DE" w:rsidRPr="0029309F" w:rsidRDefault="002E39DE" w:rsidP="001B7265">
            <w:pPr>
              <w:rPr>
                <w:rFonts w:ascii="Helvetica" w:hAnsi="Helvetica"/>
              </w:rPr>
            </w:pPr>
          </w:p>
        </w:tc>
        <w:tc>
          <w:tcPr>
            <w:tcW w:w="1889" w:type="dxa"/>
            <w:tcBorders>
              <w:top w:val="nil"/>
              <w:left w:val="nil"/>
              <w:bottom w:val="single" w:sz="4" w:space="0" w:color="auto"/>
              <w:right w:val="nil"/>
            </w:tcBorders>
            <w:vAlign w:val="center"/>
          </w:tcPr>
          <w:p w14:paraId="06222CE8" w14:textId="77777777" w:rsidR="002E39DE" w:rsidRPr="0029309F" w:rsidRDefault="002E39DE" w:rsidP="001B7265">
            <w:pPr>
              <w:rPr>
                <w:rFonts w:ascii="Helvetica" w:hAnsi="Helvetica"/>
              </w:rPr>
            </w:pPr>
            <w:r w:rsidRPr="0029309F">
              <w:rPr>
                <w:rFonts w:ascii="Helvetica" w:hAnsi="Helvetica"/>
              </w:rPr>
              <w:t>10Hz</w:t>
            </w:r>
          </w:p>
        </w:tc>
        <w:tc>
          <w:tcPr>
            <w:tcW w:w="1891" w:type="dxa"/>
            <w:tcBorders>
              <w:top w:val="nil"/>
              <w:left w:val="nil"/>
              <w:bottom w:val="single" w:sz="4" w:space="0" w:color="auto"/>
              <w:right w:val="nil"/>
            </w:tcBorders>
            <w:vAlign w:val="center"/>
          </w:tcPr>
          <w:p w14:paraId="68217627"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single" w:sz="4" w:space="0" w:color="auto"/>
              <w:right w:val="nil"/>
            </w:tcBorders>
            <w:vAlign w:val="center"/>
          </w:tcPr>
          <w:p w14:paraId="66BEA702"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single" w:sz="4" w:space="0" w:color="auto"/>
              <w:right w:val="nil"/>
            </w:tcBorders>
            <w:vAlign w:val="center"/>
          </w:tcPr>
          <w:p w14:paraId="3B19E6B2" w14:textId="77777777" w:rsidR="002E39DE" w:rsidRPr="0029309F" w:rsidRDefault="002E39DE" w:rsidP="001B7265">
            <w:pPr>
              <w:rPr>
                <w:rFonts w:ascii="Helvetica" w:hAnsi="Helvetica"/>
              </w:rPr>
            </w:pPr>
            <w:r w:rsidRPr="0029309F">
              <w:rPr>
                <w:rFonts w:ascii="Helvetica" w:hAnsi="Helvetica"/>
              </w:rPr>
              <w:t>.004**</w:t>
            </w:r>
          </w:p>
        </w:tc>
      </w:tr>
      <w:tr w:rsidR="002E39DE" w:rsidRPr="00C42272" w14:paraId="656BC143" w14:textId="77777777" w:rsidTr="001B7265">
        <w:trPr>
          <w:trHeight w:val="263"/>
        </w:trPr>
        <w:tc>
          <w:tcPr>
            <w:tcW w:w="1889" w:type="dxa"/>
            <w:vMerge w:val="restart"/>
            <w:tcBorders>
              <w:top w:val="single" w:sz="4" w:space="0" w:color="auto"/>
              <w:left w:val="nil"/>
              <w:bottom w:val="single" w:sz="4" w:space="0" w:color="auto"/>
              <w:right w:val="nil"/>
            </w:tcBorders>
            <w:vAlign w:val="center"/>
          </w:tcPr>
          <w:p w14:paraId="7691C9E3" w14:textId="77777777" w:rsidR="002E39DE" w:rsidRPr="00525E68" w:rsidRDefault="002E39DE" w:rsidP="001B7265">
            <w:pPr>
              <w:rPr>
                <w:rFonts w:ascii="Helvetica" w:hAnsi="Helvetica"/>
              </w:rPr>
            </w:pPr>
            <w:r w:rsidRPr="00525E68">
              <w:rPr>
                <w:rFonts w:ascii="Helvetica" w:hAnsi="Helvetica"/>
              </w:rPr>
              <w:t>V3</w:t>
            </w:r>
          </w:p>
        </w:tc>
        <w:tc>
          <w:tcPr>
            <w:tcW w:w="1889" w:type="dxa"/>
            <w:tcBorders>
              <w:top w:val="single" w:sz="4" w:space="0" w:color="auto"/>
              <w:left w:val="nil"/>
              <w:bottom w:val="nil"/>
              <w:right w:val="nil"/>
            </w:tcBorders>
            <w:vAlign w:val="center"/>
          </w:tcPr>
          <w:p w14:paraId="51FAF4B0" w14:textId="77777777" w:rsidR="002E39DE" w:rsidRPr="00525E68" w:rsidRDefault="002E39DE" w:rsidP="001B7265">
            <w:pPr>
              <w:rPr>
                <w:rFonts w:ascii="Helvetica" w:hAnsi="Helvetica"/>
              </w:rPr>
            </w:pPr>
            <w:r w:rsidRPr="00525E68">
              <w:rPr>
                <w:rFonts w:ascii="Helvetica" w:hAnsi="Helvetica"/>
              </w:rPr>
              <w:t>1Hz</w:t>
            </w:r>
          </w:p>
        </w:tc>
        <w:tc>
          <w:tcPr>
            <w:tcW w:w="1891" w:type="dxa"/>
            <w:tcBorders>
              <w:top w:val="single" w:sz="4" w:space="0" w:color="auto"/>
              <w:left w:val="nil"/>
              <w:bottom w:val="nil"/>
              <w:right w:val="nil"/>
            </w:tcBorders>
            <w:vAlign w:val="center"/>
          </w:tcPr>
          <w:p w14:paraId="2389DB15" w14:textId="77777777" w:rsidR="002E39DE" w:rsidRPr="00525E68" w:rsidRDefault="002E39DE" w:rsidP="001B7265">
            <w:pPr>
              <w:rPr>
                <w:rFonts w:ascii="Helvetica" w:hAnsi="Helvetica"/>
              </w:rPr>
            </w:pPr>
            <w:r w:rsidRPr="00525E68">
              <w:rPr>
                <w:rFonts w:ascii="Helvetica" w:hAnsi="Helvetica"/>
              </w:rPr>
              <w:t>.676</w:t>
            </w:r>
          </w:p>
        </w:tc>
        <w:tc>
          <w:tcPr>
            <w:tcW w:w="1891" w:type="dxa"/>
            <w:tcBorders>
              <w:top w:val="single" w:sz="4" w:space="0" w:color="auto"/>
              <w:left w:val="nil"/>
              <w:bottom w:val="nil"/>
              <w:right w:val="nil"/>
            </w:tcBorders>
            <w:vAlign w:val="center"/>
          </w:tcPr>
          <w:p w14:paraId="7AA6719E" w14:textId="77777777" w:rsidR="002E39DE" w:rsidRPr="00525E68" w:rsidRDefault="002E39DE" w:rsidP="001B7265">
            <w:pPr>
              <w:rPr>
                <w:rFonts w:ascii="Helvetica" w:hAnsi="Helvetica"/>
              </w:rPr>
            </w:pPr>
            <w:r w:rsidRPr="00525E68">
              <w:rPr>
                <w:rFonts w:ascii="Helvetica" w:hAnsi="Helvetica"/>
              </w:rPr>
              <w:t>.007**</w:t>
            </w:r>
          </w:p>
        </w:tc>
        <w:tc>
          <w:tcPr>
            <w:tcW w:w="1891" w:type="dxa"/>
            <w:tcBorders>
              <w:top w:val="single" w:sz="4" w:space="0" w:color="auto"/>
              <w:left w:val="nil"/>
              <w:bottom w:val="nil"/>
              <w:right w:val="nil"/>
            </w:tcBorders>
            <w:vAlign w:val="center"/>
          </w:tcPr>
          <w:p w14:paraId="5E61B50E" w14:textId="77777777" w:rsidR="002E39DE" w:rsidRPr="00525E68" w:rsidRDefault="002E39DE" w:rsidP="001B7265">
            <w:pPr>
              <w:rPr>
                <w:rFonts w:ascii="Helvetica" w:hAnsi="Helvetica"/>
              </w:rPr>
            </w:pPr>
            <w:r w:rsidRPr="00525E68">
              <w:rPr>
                <w:rFonts w:ascii="Helvetica" w:hAnsi="Helvetica"/>
              </w:rPr>
              <w:t>1.000</w:t>
            </w:r>
          </w:p>
        </w:tc>
      </w:tr>
      <w:tr w:rsidR="002E39DE" w:rsidRPr="00C42272" w14:paraId="03631617" w14:textId="77777777" w:rsidTr="001B7265">
        <w:trPr>
          <w:trHeight w:val="274"/>
        </w:trPr>
        <w:tc>
          <w:tcPr>
            <w:tcW w:w="1889" w:type="dxa"/>
            <w:vMerge/>
            <w:tcBorders>
              <w:top w:val="nil"/>
              <w:left w:val="nil"/>
              <w:bottom w:val="single" w:sz="4" w:space="0" w:color="auto"/>
              <w:right w:val="nil"/>
            </w:tcBorders>
            <w:vAlign w:val="center"/>
          </w:tcPr>
          <w:p w14:paraId="71E205BF" w14:textId="77777777" w:rsidR="002E39DE" w:rsidRPr="0029309F" w:rsidRDefault="002E39DE" w:rsidP="001B7265">
            <w:pPr>
              <w:rPr>
                <w:rFonts w:ascii="Helvetica" w:hAnsi="Helvetica"/>
              </w:rPr>
            </w:pPr>
          </w:p>
        </w:tc>
        <w:tc>
          <w:tcPr>
            <w:tcW w:w="1889" w:type="dxa"/>
            <w:tcBorders>
              <w:top w:val="nil"/>
              <w:left w:val="nil"/>
              <w:bottom w:val="nil"/>
              <w:right w:val="nil"/>
            </w:tcBorders>
            <w:vAlign w:val="center"/>
          </w:tcPr>
          <w:p w14:paraId="07036B7F" w14:textId="77777777" w:rsidR="002E39DE" w:rsidRPr="0029309F" w:rsidRDefault="002E39DE" w:rsidP="001B7265">
            <w:pPr>
              <w:rPr>
                <w:rFonts w:ascii="Helvetica" w:hAnsi="Helvetica"/>
              </w:rPr>
            </w:pPr>
            <w:r w:rsidRPr="0029309F">
              <w:rPr>
                <w:rFonts w:ascii="Helvetica" w:hAnsi="Helvetica"/>
              </w:rPr>
              <w:t>5Hz</w:t>
            </w:r>
          </w:p>
        </w:tc>
        <w:tc>
          <w:tcPr>
            <w:tcW w:w="1891" w:type="dxa"/>
            <w:tcBorders>
              <w:top w:val="nil"/>
              <w:left w:val="nil"/>
              <w:bottom w:val="nil"/>
              <w:right w:val="nil"/>
            </w:tcBorders>
            <w:vAlign w:val="center"/>
          </w:tcPr>
          <w:p w14:paraId="293FAB66"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nil"/>
              <w:right w:val="nil"/>
            </w:tcBorders>
            <w:vAlign w:val="center"/>
          </w:tcPr>
          <w:p w14:paraId="0A9F2DBE" w14:textId="77777777" w:rsidR="002E39DE" w:rsidRPr="0029309F" w:rsidRDefault="002E39DE" w:rsidP="001B7265">
            <w:pPr>
              <w:rPr>
                <w:rFonts w:ascii="Helvetica" w:hAnsi="Helvetica"/>
              </w:rPr>
            </w:pPr>
            <w:r w:rsidRPr="0029309F">
              <w:rPr>
                <w:rFonts w:ascii="Helvetica" w:hAnsi="Helvetica"/>
              </w:rPr>
              <w:t>.449</w:t>
            </w:r>
          </w:p>
        </w:tc>
        <w:tc>
          <w:tcPr>
            <w:tcW w:w="1891" w:type="dxa"/>
            <w:tcBorders>
              <w:top w:val="nil"/>
              <w:left w:val="nil"/>
              <w:bottom w:val="nil"/>
              <w:right w:val="nil"/>
            </w:tcBorders>
            <w:vAlign w:val="center"/>
          </w:tcPr>
          <w:p w14:paraId="17AA82A8" w14:textId="77777777" w:rsidR="002E39DE" w:rsidRPr="0029309F" w:rsidRDefault="002E39DE" w:rsidP="001B7265">
            <w:pPr>
              <w:rPr>
                <w:rFonts w:ascii="Helvetica" w:hAnsi="Helvetica"/>
              </w:rPr>
            </w:pPr>
            <w:r w:rsidRPr="0029309F">
              <w:rPr>
                <w:rFonts w:ascii="Helvetica" w:hAnsi="Helvetica"/>
              </w:rPr>
              <w:t>.909</w:t>
            </w:r>
          </w:p>
        </w:tc>
      </w:tr>
      <w:tr w:rsidR="002E39DE" w:rsidRPr="00C42272" w14:paraId="05CC0CD6" w14:textId="77777777" w:rsidTr="001B7265">
        <w:trPr>
          <w:trHeight w:val="271"/>
        </w:trPr>
        <w:tc>
          <w:tcPr>
            <w:tcW w:w="1889" w:type="dxa"/>
            <w:vMerge/>
            <w:tcBorders>
              <w:top w:val="single" w:sz="4" w:space="0" w:color="auto"/>
              <w:left w:val="nil"/>
              <w:bottom w:val="single" w:sz="4" w:space="0" w:color="auto"/>
              <w:right w:val="nil"/>
            </w:tcBorders>
            <w:vAlign w:val="center"/>
          </w:tcPr>
          <w:p w14:paraId="0B532688" w14:textId="77777777" w:rsidR="002E39DE" w:rsidRPr="0029309F" w:rsidRDefault="002E39DE" w:rsidP="001B7265">
            <w:pPr>
              <w:rPr>
                <w:rFonts w:ascii="Helvetica" w:hAnsi="Helvetica"/>
              </w:rPr>
            </w:pPr>
          </w:p>
        </w:tc>
        <w:tc>
          <w:tcPr>
            <w:tcW w:w="1889" w:type="dxa"/>
            <w:tcBorders>
              <w:top w:val="nil"/>
              <w:left w:val="nil"/>
              <w:bottom w:val="single" w:sz="4" w:space="0" w:color="auto"/>
              <w:right w:val="nil"/>
            </w:tcBorders>
            <w:vAlign w:val="center"/>
          </w:tcPr>
          <w:p w14:paraId="0FF9EF66" w14:textId="77777777" w:rsidR="002E39DE" w:rsidRPr="0029309F" w:rsidRDefault="002E39DE" w:rsidP="001B7265">
            <w:pPr>
              <w:rPr>
                <w:rFonts w:ascii="Helvetica" w:hAnsi="Helvetica"/>
              </w:rPr>
            </w:pPr>
            <w:r w:rsidRPr="0029309F">
              <w:rPr>
                <w:rFonts w:ascii="Helvetica" w:hAnsi="Helvetica"/>
              </w:rPr>
              <w:t>10Hz</w:t>
            </w:r>
          </w:p>
        </w:tc>
        <w:tc>
          <w:tcPr>
            <w:tcW w:w="1891" w:type="dxa"/>
            <w:tcBorders>
              <w:top w:val="nil"/>
              <w:left w:val="nil"/>
              <w:bottom w:val="single" w:sz="4" w:space="0" w:color="auto"/>
              <w:right w:val="nil"/>
            </w:tcBorders>
            <w:vAlign w:val="center"/>
          </w:tcPr>
          <w:p w14:paraId="0261D42E"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single" w:sz="4" w:space="0" w:color="auto"/>
              <w:right w:val="nil"/>
            </w:tcBorders>
            <w:vAlign w:val="center"/>
          </w:tcPr>
          <w:p w14:paraId="7E159E0E"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single" w:sz="4" w:space="0" w:color="auto"/>
              <w:right w:val="nil"/>
            </w:tcBorders>
            <w:vAlign w:val="center"/>
          </w:tcPr>
          <w:p w14:paraId="1E5D8BE2" w14:textId="77777777" w:rsidR="002E39DE" w:rsidRPr="0029309F" w:rsidRDefault="002E39DE" w:rsidP="001B7265">
            <w:pPr>
              <w:rPr>
                <w:rFonts w:ascii="Helvetica" w:hAnsi="Helvetica"/>
              </w:rPr>
            </w:pPr>
            <w:r w:rsidRPr="0029309F">
              <w:rPr>
                <w:rFonts w:ascii="Helvetica" w:hAnsi="Helvetica"/>
              </w:rPr>
              <w:t>.007*</w:t>
            </w:r>
          </w:p>
        </w:tc>
      </w:tr>
      <w:tr w:rsidR="002E39DE" w:rsidRPr="00C42272" w14:paraId="79FC744B" w14:textId="77777777" w:rsidTr="001B7265">
        <w:trPr>
          <w:trHeight w:val="251"/>
        </w:trPr>
        <w:tc>
          <w:tcPr>
            <w:tcW w:w="1889" w:type="dxa"/>
            <w:vMerge w:val="restart"/>
            <w:tcBorders>
              <w:top w:val="single" w:sz="4" w:space="0" w:color="auto"/>
              <w:left w:val="nil"/>
              <w:bottom w:val="single" w:sz="4" w:space="0" w:color="auto"/>
              <w:right w:val="nil"/>
            </w:tcBorders>
            <w:vAlign w:val="center"/>
          </w:tcPr>
          <w:p w14:paraId="001515E8" w14:textId="77777777" w:rsidR="002E39DE" w:rsidRPr="00525E68" w:rsidRDefault="002E39DE" w:rsidP="001B7265">
            <w:pPr>
              <w:rPr>
                <w:rFonts w:ascii="Helvetica" w:hAnsi="Helvetica"/>
              </w:rPr>
            </w:pPr>
            <w:r w:rsidRPr="00525E68">
              <w:rPr>
                <w:rFonts w:ascii="Helvetica" w:hAnsi="Helvetica"/>
              </w:rPr>
              <w:lastRenderedPageBreak/>
              <w:t>V3a</w:t>
            </w:r>
          </w:p>
          <w:p w14:paraId="43F6268B" w14:textId="77777777" w:rsidR="002E39DE" w:rsidRPr="00525E68" w:rsidRDefault="002E39DE" w:rsidP="001B7265">
            <w:pPr>
              <w:rPr>
                <w:rFonts w:ascii="Helvetica" w:hAnsi="Helvetica"/>
              </w:rPr>
            </w:pPr>
          </w:p>
        </w:tc>
        <w:tc>
          <w:tcPr>
            <w:tcW w:w="1889" w:type="dxa"/>
            <w:tcBorders>
              <w:top w:val="single" w:sz="4" w:space="0" w:color="auto"/>
              <w:left w:val="nil"/>
              <w:bottom w:val="nil"/>
              <w:right w:val="nil"/>
            </w:tcBorders>
            <w:vAlign w:val="center"/>
          </w:tcPr>
          <w:p w14:paraId="5531845A" w14:textId="77777777" w:rsidR="002E39DE" w:rsidRPr="00525E68" w:rsidRDefault="002E39DE" w:rsidP="001B7265">
            <w:pPr>
              <w:rPr>
                <w:rFonts w:ascii="Helvetica" w:hAnsi="Helvetica"/>
              </w:rPr>
            </w:pPr>
            <w:r w:rsidRPr="00525E68">
              <w:rPr>
                <w:rFonts w:ascii="Helvetica" w:hAnsi="Helvetica"/>
              </w:rPr>
              <w:t>1Hz</w:t>
            </w:r>
          </w:p>
        </w:tc>
        <w:tc>
          <w:tcPr>
            <w:tcW w:w="1891" w:type="dxa"/>
            <w:tcBorders>
              <w:top w:val="single" w:sz="4" w:space="0" w:color="auto"/>
              <w:left w:val="nil"/>
              <w:bottom w:val="nil"/>
              <w:right w:val="nil"/>
            </w:tcBorders>
            <w:vAlign w:val="center"/>
          </w:tcPr>
          <w:p w14:paraId="67AF60B6" w14:textId="77777777" w:rsidR="002E39DE" w:rsidRPr="00525E68" w:rsidRDefault="002E39DE" w:rsidP="001B7265">
            <w:pPr>
              <w:rPr>
                <w:rFonts w:ascii="Helvetica" w:hAnsi="Helvetica"/>
              </w:rPr>
            </w:pPr>
            <w:r w:rsidRPr="00525E68">
              <w:rPr>
                <w:rFonts w:ascii="Helvetica" w:hAnsi="Helvetica"/>
              </w:rPr>
              <w:t>.813</w:t>
            </w:r>
          </w:p>
        </w:tc>
        <w:tc>
          <w:tcPr>
            <w:tcW w:w="1891" w:type="dxa"/>
            <w:tcBorders>
              <w:top w:val="single" w:sz="4" w:space="0" w:color="auto"/>
              <w:left w:val="nil"/>
              <w:bottom w:val="nil"/>
              <w:right w:val="nil"/>
            </w:tcBorders>
            <w:vAlign w:val="center"/>
          </w:tcPr>
          <w:p w14:paraId="4E1E1529" w14:textId="77777777" w:rsidR="002E39DE" w:rsidRPr="00525E68" w:rsidRDefault="002E39DE" w:rsidP="001B7265">
            <w:pPr>
              <w:rPr>
                <w:rFonts w:ascii="Helvetica" w:hAnsi="Helvetica"/>
              </w:rPr>
            </w:pPr>
            <w:r w:rsidRPr="00525E68">
              <w:rPr>
                <w:rFonts w:ascii="Helvetica" w:hAnsi="Helvetica"/>
              </w:rPr>
              <w:t>.045*</w:t>
            </w:r>
          </w:p>
        </w:tc>
        <w:tc>
          <w:tcPr>
            <w:tcW w:w="1891" w:type="dxa"/>
            <w:tcBorders>
              <w:top w:val="single" w:sz="4" w:space="0" w:color="auto"/>
              <w:left w:val="nil"/>
              <w:bottom w:val="nil"/>
              <w:right w:val="nil"/>
            </w:tcBorders>
            <w:vAlign w:val="center"/>
          </w:tcPr>
          <w:p w14:paraId="731EA713" w14:textId="77777777" w:rsidR="002E39DE" w:rsidRPr="00525E68" w:rsidRDefault="002E39DE" w:rsidP="001B7265">
            <w:pPr>
              <w:rPr>
                <w:rFonts w:ascii="Helvetica" w:hAnsi="Helvetica"/>
              </w:rPr>
            </w:pPr>
            <w:r w:rsidRPr="00525E68">
              <w:rPr>
                <w:rFonts w:ascii="Helvetica" w:hAnsi="Helvetica"/>
              </w:rPr>
              <w:t>1.000</w:t>
            </w:r>
          </w:p>
        </w:tc>
      </w:tr>
      <w:tr w:rsidR="002E39DE" w:rsidRPr="00C42272" w14:paraId="7B623587" w14:textId="77777777" w:rsidTr="001B7265">
        <w:trPr>
          <w:trHeight w:val="274"/>
        </w:trPr>
        <w:tc>
          <w:tcPr>
            <w:tcW w:w="1889" w:type="dxa"/>
            <w:vMerge/>
            <w:tcBorders>
              <w:top w:val="nil"/>
              <w:left w:val="nil"/>
              <w:bottom w:val="single" w:sz="4" w:space="0" w:color="auto"/>
              <w:right w:val="nil"/>
            </w:tcBorders>
            <w:vAlign w:val="center"/>
          </w:tcPr>
          <w:p w14:paraId="65064CC4" w14:textId="77777777" w:rsidR="002E39DE" w:rsidRPr="0029309F" w:rsidRDefault="002E39DE" w:rsidP="001B7265">
            <w:pPr>
              <w:rPr>
                <w:rFonts w:ascii="Helvetica" w:hAnsi="Helvetica"/>
              </w:rPr>
            </w:pPr>
          </w:p>
        </w:tc>
        <w:tc>
          <w:tcPr>
            <w:tcW w:w="1889" w:type="dxa"/>
            <w:tcBorders>
              <w:top w:val="nil"/>
              <w:left w:val="nil"/>
              <w:bottom w:val="nil"/>
              <w:right w:val="nil"/>
            </w:tcBorders>
            <w:vAlign w:val="center"/>
          </w:tcPr>
          <w:p w14:paraId="3DBBEE38" w14:textId="77777777" w:rsidR="002E39DE" w:rsidRPr="0029309F" w:rsidRDefault="002E39DE" w:rsidP="001B7265">
            <w:pPr>
              <w:rPr>
                <w:rFonts w:ascii="Helvetica" w:hAnsi="Helvetica"/>
              </w:rPr>
            </w:pPr>
            <w:r w:rsidRPr="0029309F">
              <w:rPr>
                <w:rFonts w:ascii="Helvetica" w:hAnsi="Helvetica"/>
              </w:rPr>
              <w:t>5Hz</w:t>
            </w:r>
          </w:p>
        </w:tc>
        <w:tc>
          <w:tcPr>
            <w:tcW w:w="1891" w:type="dxa"/>
            <w:tcBorders>
              <w:top w:val="nil"/>
              <w:left w:val="nil"/>
              <w:bottom w:val="nil"/>
              <w:right w:val="nil"/>
            </w:tcBorders>
            <w:vAlign w:val="center"/>
          </w:tcPr>
          <w:p w14:paraId="6DAEAD36"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nil"/>
              <w:right w:val="nil"/>
            </w:tcBorders>
            <w:vAlign w:val="center"/>
          </w:tcPr>
          <w:p w14:paraId="6137ECC6" w14:textId="77777777" w:rsidR="002E39DE" w:rsidRPr="0029309F" w:rsidRDefault="002E39DE" w:rsidP="001B7265">
            <w:pPr>
              <w:rPr>
                <w:rFonts w:ascii="Helvetica" w:hAnsi="Helvetica"/>
              </w:rPr>
            </w:pPr>
            <w:r w:rsidRPr="0029309F">
              <w:rPr>
                <w:rFonts w:ascii="Helvetica" w:hAnsi="Helvetica"/>
              </w:rPr>
              <w:t>.642</w:t>
            </w:r>
          </w:p>
        </w:tc>
        <w:tc>
          <w:tcPr>
            <w:tcW w:w="1891" w:type="dxa"/>
            <w:tcBorders>
              <w:top w:val="nil"/>
              <w:left w:val="nil"/>
              <w:bottom w:val="nil"/>
              <w:right w:val="nil"/>
            </w:tcBorders>
            <w:vAlign w:val="center"/>
          </w:tcPr>
          <w:p w14:paraId="39834105" w14:textId="77777777" w:rsidR="002E39DE" w:rsidRPr="0029309F" w:rsidRDefault="002E39DE" w:rsidP="001B7265">
            <w:pPr>
              <w:rPr>
                <w:rFonts w:ascii="Helvetica" w:hAnsi="Helvetica"/>
              </w:rPr>
            </w:pPr>
            <w:r w:rsidRPr="0029309F">
              <w:rPr>
                <w:rFonts w:ascii="Helvetica" w:hAnsi="Helvetica"/>
              </w:rPr>
              <w:t>.919</w:t>
            </w:r>
          </w:p>
        </w:tc>
      </w:tr>
      <w:tr w:rsidR="002E39DE" w:rsidRPr="00C42272" w14:paraId="58F57023" w14:textId="77777777" w:rsidTr="001B7265">
        <w:trPr>
          <w:trHeight w:val="271"/>
        </w:trPr>
        <w:tc>
          <w:tcPr>
            <w:tcW w:w="1889" w:type="dxa"/>
            <w:vMerge/>
            <w:tcBorders>
              <w:top w:val="nil"/>
              <w:left w:val="nil"/>
              <w:bottom w:val="single" w:sz="4" w:space="0" w:color="auto"/>
              <w:right w:val="nil"/>
            </w:tcBorders>
            <w:vAlign w:val="center"/>
          </w:tcPr>
          <w:p w14:paraId="01AC7EA6" w14:textId="77777777" w:rsidR="002E39DE" w:rsidRPr="0029309F" w:rsidRDefault="002E39DE" w:rsidP="001B7265">
            <w:pPr>
              <w:rPr>
                <w:rFonts w:ascii="Helvetica" w:hAnsi="Helvetica"/>
              </w:rPr>
            </w:pPr>
          </w:p>
        </w:tc>
        <w:tc>
          <w:tcPr>
            <w:tcW w:w="1889" w:type="dxa"/>
            <w:tcBorders>
              <w:top w:val="nil"/>
              <w:left w:val="nil"/>
              <w:bottom w:val="single" w:sz="4" w:space="0" w:color="auto"/>
              <w:right w:val="nil"/>
            </w:tcBorders>
            <w:vAlign w:val="center"/>
          </w:tcPr>
          <w:p w14:paraId="51834A7F" w14:textId="77777777" w:rsidR="002E39DE" w:rsidRPr="0029309F" w:rsidRDefault="002E39DE" w:rsidP="001B7265">
            <w:pPr>
              <w:rPr>
                <w:rFonts w:ascii="Helvetica" w:hAnsi="Helvetica"/>
              </w:rPr>
            </w:pPr>
            <w:r w:rsidRPr="0029309F">
              <w:rPr>
                <w:rFonts w:ascii="Helvetica" w:hAnsi="Helvetica"/>
              </w:rPr>
              <w:t>10Hz</w:t>
            </w:r>
          </w:p>
        </w:tc>
        <w:tc>
          <w:tcPr>
            <w:tcW w:w="1891" w:type="dxa"/>
            <w:tcBorders>
              <w:top w:val="nil"/>
              <w:left w:val="nil"/>
              <w:bottom w:val="single" w:sz="4" w:space="0" w:color="auto"/>
              <w:right w:val="nil"/>
            </w:tcBorders>
            <w:vAlign w:val="center"/>
          </w:tcPr>
          <w:p w14:paraId="34CDB9B7"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single" w:sz="4" w:space="0" w:color="auto"/>
              <w:right w:val="nil"/>
            </w:tcBorders>
            <w:vAlign w:val="center"/>
          </w:tcPr>
          <w:p w14:paraId="535A6836"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single" w:sz="4" w:space="0" w:color="auto"/>
              <w:right w:val="nil"/>
            </w:tcBorders>
            <w:vAlign w:val="center"/>
          </w:tcPr>
          <w:p w14:paraId="4E5CCB70" w14:textId="77777777" w:rsidR="002E39DE" w:rsidRPr="0029309F" w:rsidRDefault="002E39DE" w:rsidP="001B7265">
            <w:pPr>
              <w:rPr>
                <w:rFonts w:ascii="Helvetica" w:hAnsi="Helvetica"/>
              </w:rPr>
            </w:pPr>
            <w:r w:rsidRPr="0029309F">
              <w:rPr>
                <w:rFonts w:ascii="Helvetica" w:hAnsi="Helvetica"/>
              </w:rPr>
              <w:t>.037*</w:t>
            </w:r>
          </w:p>
        </w:tc>
      </w:tr>
      <w:tr w:rsidR="002E39DE" w:rsidRPr="00C42272" w14:paraId="7053CAA2" w14:textId="77777777" w:rsidTr="001B7265">
        <w:trPr>
          <w:trHeight w:val="251"/>
        </w:trPr>
        <w:tc>
          <w:tcPr>
            <w:tcW w:w="1889" w:type="dxa"/>
            <w:vMerge w:val="restart"/>
            <w:tcBorders>
              <w:top w:val="single" w:sz="4" w:space="0" w:color="auto"/>
              <w:left w:val="nil"/>
              <w:bottom w:val="single" w:sz="4" w:space="0" w:color="auto"/>
              <w:right w:val="nil"/>
            </w:tcBorders>
            <w:vAlign w:val="center"/>
          </w:tcPr>
          <w:p w14:paraId="5ADBD07F" w14:textId="77777777" w:rsidR="002E39DE" w:rsidRPr="00525E68" w:rsidRDefault="002E39DE" w:rsidP="001B7265">
            <w:pPr>
              <w:rPr>
                <w:rFonts w:ascii="Helvetica" w:hAnsi="Helvetica"/>
              </w:rPr>
            </w:pPr>
            <w:r w:rsidRPr="00525E68">
              <w:rPr>
                <w:rFonts w:ascii="Helvetica" w:hAnsi="Helvetica"/>
              </w:rPr>
              <w:t>hV4</w:t>
            </w:r>
          </w:p>
          <w:p w14:paraId="3DDA738D" w14:textId="77777777" w:rsidR="002E39DE" w:rsidRPr="00525E68" w:rsidRDefault="002E39DE" w:rsidP="001B7265">
            <w:pPr>
              <w:rPr>
                <w:rFonts w:ascii="Helvetica" w:hAnsi="Helvetica"/>
              </w:rPr>
            </w:pPr>
          </w:p>
        </w:tc>
        <w:tc>
          <w:tcPr>
            <w:tcW w:w="1889" w:type="dxa"/>
            <w:tcBorders>
              <w:top w:val="single" w:sz="4" w:space="0" w:color="auto"/>
              <w:left w:val="nil"/>
              <w:bottom w:val="nil"/>
              <w:right w:val="nil"/>
            </w:tcBorders>
            <w:vAlign w:val="center"/>
          </w:tcPr>
          <w:p w14:paraId="008FB2C8" w14:textId="77777777" w:rsidR="002E39DE" w:rsidRPr="00525E68" w:rsidRDefault="002E39DE" w:rsidP="001B7265">
            <w:pPr>
              <w:rPr>
                <w:rFonts w:ascii="Helvetica" w:hAnsi="Helvetica"/>
              </w:rPr>
            </w:pPr>
            <w:r w:rsidRPr="00525E68">
              <w:rPr>
                <w:rFonts w:ascii="Helvetica" w:hAnsi="Helvetica"/>
              </w:rPr>
              <w:t>1Hz</w:t>
            </w:r>
          </w:p>
        </w:tc>
        <w:tc>
          <w:tcPr>
            <w:tcW w:w="1891" w:type="dxa"/>
            <w:tcBorders>
              <w:top w:val="single" w:sz="4" w:space="0" w:color="auto"/>
              <w:left w:val="nil"/>
              <w:bottom w:val="nil"/>
              <w:right w:val="nil"/>
            </w:tcBorders>
            <w:vAlign w:val="center"/>
          </w:tcPr>
          <w:p w14:paraId="23CA4BDE" w14:textId="77777777" w:rsidR="002E39DE" w:rsidRPr="00525E68" w:rsidRDefault="002E39DE" w:rsidP="001B7265">
            <w:pPr>
              <w:rPr>
                <w:rFonts w:ascii="Helvetica" w:hAnsi="Helvetica"/>
              </w:rPr>
            </w:pPr>
            <w:r w:rsidRPr="00525E68">
              <w:rPr>
                <w:rFonts w:ascii="Helvetica" w:hAnsi="Helvetica"/>
              </w:rPr>
              <w:t>.969</w:t>
            </w:r>
          </w:p>
        </w:tc>
        <w:tc>
          <w:tcPr>
            <w:tcW w:w="1891" w:type="dxa"/>
            <w:tcBorders>
              <w:top w:val="single" w:sz="4" w:space="0" w:color="auto"/>
              <w:left w:val="nil"/>
              <w:bottom w:val="nil"/>
              <w:right w:val="nil"/>
            </w:tcBorders>
            <w:vAlign w:val="center"/>
          </w:tcPr>
          <w:p w14:paraId="22CD59BF" w14:textId="77777777" w:rsidR="002E39DE" w:rsidRPr="00525E68" w:rsidRDefault="002E39DE" w:rsidP="001B7265">
            <w:pPr>
              <w:rPr>
                <w:rFonts w:ascii="Helvetica" w:hAnsi="Helvetica"/>
              </w:rPr>
            </w:pPr>
            <w:r w:rsidRPr="00525E68">
              <w:rPr>
                <w:rFonts w:ascii="Helvetica" w:hAnsi="Helvetica"/>
              </w:rPr>
              <w:t>.124</w:t>
            </w:r>
          </w:p>
        </w:tc>
        <w:tc>
          <w:tcPr>
            <w:tcW w:w="1891" w:type="dxa"/>
            <w:tcBorders>
              <w:top w:val="single" w:sz="4" w:space="0" w:color="auto"/>
              <w:left w:val="nil"/>
              <w:bottom w:val="nil"/>
              <w:right w:val="nil"/>
            </w:tcBorders>
            <w:vAlign w:val="center"/>
          </w:tcPr>
          <w:p w14:paraId="3AF8A80D" w14:textId="77777777" w:rsidR="002E39DE" w:rsidRPr="00525E68" w:rsidRDefault="002E39DE" w:rsidP="001B7265">
            <w:pPr>
              <w:rPr>
                <w:rFonts w:ascii="Helvetica" w:hAnsi="Helvetica"/>
              </w:rPr>
            </w:pPr>
            <w:r w:rsidRPr="00525E68">
              <w:rPr>
                <w:rFonts w:ascii="Helvetica" w:hAnsi="Helvetica"/>
              </w:rPr>
              <w:t>.924</w:t>
            </w:r>
          </w:p>
        </w:tc>
      </w:tr>
      <w:tr w:rsidR="002E39DE" w:rsidRPr="00C42272" w14:paraId="5F7D774B" w14:textId="77777777" w:rsidTr="001B7265">
        <w:trPr>
          <w:trHeight w:val="274"/>
        </w:trPr>
        <w:tc>
          <w:tcPr>
            <w:tcW w:w="1889" w:type="dxa"/>
            <w:vMerge/>
            <w:tcBorders>
              <w:top w:val="nil"/>
              <w:left w:val="nil"/>
              <w:bottom w:val="single" w:sz="4" w:space="0" w:color="auto"/>
              <w:right w:val="nil"/>
            </w:tcBorders>
            <w:vAlign w:val="center"/>
          </w:tcPr>
          <w:p w14:paraId="59918B28" w14:textId="77777777" w:rsidR="002E39DE" w:rsidRPr="0029309F" w:rsidRDefault="002E39DE" w:rsidP="001B7265">
            <w:pPr>
              <w:rPr>
                <w:rFonts w:ascii="Helvetica" w:hAnsi="Helvetica"/>
              </w:rPr>
            </w:pPr>
          </w:p>
        </w:tc>
        <w:tc>
          <w:tcPr>
            <w:tcW w:w="1889" w:type="dxa"/>
            <w:tcBorders>
              <w:top w:val="nil"/>
              <w:left w:val="nil"/>
              <w:bottom w:val="nil"/>
              <w:right w:val="nil"/>
            </w:tcBorders>
            <w:vAlign w:val="center"/>
          </w:tcPr>
          <w:p w14:paraId="3F94635C" w14:textId="77777777" w:rsidR="002E39DE" w:rsidRPr="0029309F" w:rsidRDefault="002E39DE" w:rsidP="001B7265">
            <w:pPr>
              <w:rPr>
                <w:rFonts w:ascii="Helvetica" w:hAnsi="Helvetica"/>
              </w:rPr>
            </w:pPr>
            <w:r w:rsidRPr="0029309F">
              <w:rPr>
                <w:rFonts w:ascii="Helvetica" w:hAnsi="Helvetica"/>
              </w:rPr>
              <w:t>5Hz</w:t>
            </w:r>
          </w:p>
        </w:tc>
        <w:tc>
          <w:tcPr>
            <w:tcW w:w="1891" w:type="dxa"/>
            <w:tcBorders>
              <w:top w:val="nil"/>
              <w:left w:val="nil"/>
              <w:bottom w:val="nil"/>
              <w:right w:val="nil"/>
            </w:tcBorders>
            <w:vAlign w:val="center"/>
          </w:tcPr>
          <w:p w14:paraId="3AB4947E"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nil"/>
              <w:right w:val="nil"/>
            </w:tcBorders>
            <w:vAlign w:val="center"/>
          </w:tcPr>
          <w:p w14:paraId="3CB177F8" w14:textId="77777777" w:rsidR="002E39DE" w:rsidRPr="0029309F" w:rsidRDefault="002E39DE" w:rsidP="001B7265">
            <w:pPr>
              <w:rPr>
                <w:rFonts w:ascii="Helvetica" w:hAnsi="Helvetica"/>
              </w:rPr>
            </w:pPr>
            <w:r w:rsidRPr="0029309F">
              <w:rPr>
                <w:rFonts w:ascii="Helvetica" w:hAnsi="Helvetica"/>
              </w:rPr>
              <w:t>.595</w:t>
            </w:r>
          </w:p>
        </w:tc>
        <w:tc>
          <w:tcPr>
            <w:tcW w:w="1891" w:type="dxa"/>
            <w:tcBorders>
              <w:top w:val="nil"/>
              <w:left w:val="nil"/>
              <w:bottom w:val="nil"/>
              <w:right w:val="nil"/>
            </w:tcBorders>
            <w:vAlign w:val="center"/>
          </w:tcPr>
          <w:p w14:paraId="7F5448E5" w14:textId="77777777" w:rsidR="002E39DE" w:rsidRPr="0029309F" w:rsidRDefault="002E39DE" w:rsidP="001B7265">
            <w:pPr>
              <w:rPr>
                <w:rFonts w:ascii="Helvetica" w:hAnsi="Helvetica"/>
              </w:rPr>
            </w:pPr>
            <w:r w:rsidRPr="0029309F">
              <w:rPr>
                <w:rFonts w:ascii="Helvetica" w:hAnsi="Helvetica"/>
              </w:rPr>
              <w:t>.549</w:t>
            </w:r>
          </w:p>
        </w:tc>
      </w:tr>
      <w:tr w:rsidR="002E39DE" w:rsidRPr="00C42272" w14:paraId="462F3BFD" w14:textId="77777777" w:rsidTr="001B7265">
        <w:trPr>
          <w:trHeight w:val="251"/>
        </w:trPr>
        <w:tc>
          <w:tcPr>
            <w:tcW w:w="1889" w:type="dxa"/>
            <w:vMerge/>
            <w:tcBorders>
              <w:top w:val="nil"/>
              <w:left w:val="nil"/>
              <w:bottom w:val="single" w:sz="4" w:space="0" w:color="auto"/>
              <w:right w:val="nil"/>
            </w:tcBorders>
            <w:vAlign w:val="center"/>
          </w:tcPr>
          <w:p w14:paraId="6B566D0F" w14:textId="77777777" w:rsidR="002E39DE" w:rsidRPr="0029309F" w:rsidRDefault="002E39DE" w:rsidP="001B7265">
            <w:pPr>
              <w:rPr>
                <w:rFonts w:ascii="Helvetica" w:hAnsi="Helvetica"/>
              </w:rPr>
            </w:pPr>
          </w:p>
        </w:tc>
        <w:tc>
          <w:tcPr>
            <w:tcW w:w="1889" w:type="dxa"/>
            <w:tcBorders>
              <w:top w:val="nil"/>
              <w:left w:val="nil"/>
              <w:bottom w:val="single" w:sz="4" w:space="0" w:color="auto"/>
              <w:right w:val="nil"/>
            </w:tcBorders>
            <w:vAlign w:val="center"/>
          </w:tcPr>
          <w:p w14:paraId="6DA2B91B" w14:textId="77777777" w:rsidR="002E39DE" w:rsidRPr="0029309F" w:rsidRDefault="002E39DE" w:rsidP="001B7265">
            <w:pPr>
              <w:rPr>
                <w:rFonts w:ascii="Helvetica" w:hAnsi="Helvetica"/>
              </w:rPr>
            </w:pPr>
            <w:r w:rsidRPr="0029309F">
              <w:rPr>
                <w:rFonts w:ascii="Helvetica" w:hAnsi="Helvetica"/>
              </w:rPr>
              <w:t>10Hz</w:t>
            </w:r>
          </w:p>
        </w:tc>
        <w:tc>
          <w:tcPr>
            <w:tcW w:w="1891" w:type="dxa"/>
            <w:tcBorders>
              <w:top w:val="nil"/>
              <w:left w:val="nil"/>
              <w:bottom w:val="single" w:sz="4" w:space="0" w:color="auto"/>
              <w:right w:val="nil"/>
            </w:tcBorders>
            <w:vAlign w:val="center"/>
          </w:tcPr>
          <w:p w14:paraId="16A426F0"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single" w:sz="4" w:space="0" w:color="auto"/>
              <w:right w:val="nil"/>
            </w:tcBorders>
            <w:vAlign w:val="center"/>
          </w:tcPr>
          <w:p w14:paraId="32768ED8" w14:textId="77777777" w:rsidR="002E39DE" w:rsidRPr="0029309F" w:rsidRDefault="002E39DE" w:rsidP="001B7265">
            <w:pPr>
              <w:rPr>
                <w:rFonts w:ascii="Helvetica" w:hAnsi="Helvetica"/>
              </w:rPr>
            </w:pPr>
            <w:r w:rsidRPr="0029309F">
              <w:rPr>
                <w:rFonts w:ascii="Helvetica" w:hAnsi="Helvetica"/>
              </w:rPr>
              <w:t>-</w:t>
            </w:r>
          </w:p>
        </w:tc>
        <w:tc>
          <w:tcPr>
            <w:tcW w:w="1891" w:type="dxa"/>
            <w:tcBorders>
              <w:top w:val="nil"/>
              <w:left w:val="nil"/>
              <w:bottom w:val="single" w:sz="4" w:space="0" w:color="auto"/>
              <w:right w:val="nil"/>
            </w:tcBorders>
            <w:vAlign w:val="center"/>
          </w:tcPr>
          <w:p w14:paraId="0952BD27" w14:textId="77777777" w:rsidR="002E39DE" w:rsidRPr="0029309F" w:rsidRDefault="002E39DE" w:rsidP="001B7265">
            <w:pPr>
              <w:rPr>
                <w:rFonts w:ascii="Helvetica" w:hAnsi="Helvetica"/>
              </w:rPr>
            </w:pPr>
            <w:r w:rsidRPr="0029309F">
              <w:rPr>
                <w:rFonts w:ascii="Helvetica" w:hAnsi="Helvetica"/>
              </w:rPr>
              <w:t>.004**</w:t>
            </w:r>
          </w:p>
        </w:tc>
      </w:tr>
    </w:tbl>
    <w:p w14:paraId="07EAD02F" w14:textId="77777777" w:rsidR="002E39DE" w:rsidRPr="00525E68" w:rsidRDefault="002E39DE" w:rsidP="002E39DE">
      <w:pPr>
        <w:rPr>
          <w:rFonts w:ascii="Helvetica" w:hAnsi="Helvetica"/>
        </w:rPr>
      </w:pPr>
    </w:p>
    <w:p w14:paraId="5641590A" w14:textId="77777777" w:rsidR="002E39DE" w:rsidRPr="00525E68" w:rsidRDefault="002E39DE" w:rsidP="002E39DE">
      <w:pPr>
        <w:jc w:val="both"/>
        <w:rPr>
          <w:rFonts w:ascii="Helvetica" w:hAnsi="Helvetica"/>
        </w:rPr>
      </w:pPr>
      <w:r w:rsidRPr="00525E68">
        <w:rPr>
          <w:rFonts w:ascii="Helvetica" w:hAnsi="Helvetica"/>
          <w:b/>
        </w:rPr>
        <w:t>Table A.7</w:t>
      </w:r>
    </w:p>
    <w:p w14:paraId="2401B6CA" w14:textId="3BBFBA48" w:rsidR="002E39DE" w:rsidRPr="00525E68" w:rsidRDefault="00DD775A" w:rsidP="002E39DE">
      <w:pPr>
        <w:rPr>
          <w:rFonts w:ascii="Helvetica" w:hAnsi="Helvetica"/>
          <w:color w:val="000000" w:themeColor="text1"/>
        </w:rPr>
      </w:pPr>
      <w:r>
        <w:rPr>
          <w:rFonts w:ascii="Helvetica" w:hAnsi="Helvetica"/>
          <w:color w:val="000000" w:themeColor="text1"/>
        </w:rPr>
        <w:t>Simple effects</w:t>
      </w:r>
      <w:r w:rsidR="002E39DE" w:rsidRPr="00525E68">
        <w:rPr>
          <w:rFonts w:ascii="Helvetica" w:hAnsi="Helvetica"/>
          <w:color w:val="000000" w:themeColor="text1"/>
        </w:rPr>
        <w:t xml:space="preserve"> for fMRI data</w:t>
      </w:r>
      <w:r>
        <w:rPr>
          <w:rFonts w:ascii="Helvetica" w:hAnsi="Helvetica"/>
          <w:color w:val="000000" w:themeColor="text1"/>
        </w:rPr>
        <w:t>. D</w:t>
      </w:r>
      <w:r w:rsidR="002E39DE" w:rsidRPr="00525E68">
        <w:rPr>
          <w:rFonts w:ascii="Helvetica" w:hAnsi="Helvetica"/>
          <w:color w:val="000000" w:themeColor="text1"/>
        </w:rPr>
        <w:t xml:space="preserve">ifferences in </w:t>
      </w:r>
      <w:r w:rsidR="002E39DE" w:rsidRPr="00525E68">
        <w:rPr>
          <w:rFonts w:ascii="Helvetica" w:hAnsi="Helvetica"/>
        </w:rPr>
        <w:t>C</w:t>
      </w:r>
      <w:r w:rsidR="002E39DE" w:rsidRPr="00525E68">
        <w:rPr>
          <w:rFonts w:ascii="Helvetica" w:hAnsi="Helvetica"/>
          <w:vertAlign w:val="subscript"/>
        </w:rPr>
        <w:t>50</w:t>
      </w:r>
      <w:r>
        <w:rPr>
          <w:rFonts w:ascii="Helvetica" w:hAnsi="Helvetica"/>
        </w:rPr>
        <w:t>,</w:t>
      </w:r>
      <w:r w:rsidR="002E39DE" w:rsidRPr="00525E68">
        <w:rPr>
          <w:rFonts w:ascii="Helvetica" w:hAnsi="Helvetica"/>
          <w:vertAlign w:val="subscript"/>
        </w:rPr>
        <w:t xml:space="preserve"> </w:t>
      </w:r>
      <w:r w:rsidR="002E39DE" w:rsidRPr="00525E68">
        <w:rPr>
          <w:rFonts w:ascii="Helvetica" w:hAnsi="Helvetica"/>
          <w:color w:val="000000" w:themeColor="text1"/>
        </w:rPr>
        <w:t>comparing between three factors of eccentricity at each temporal frequency</w:t>
      </w:r>
      <w:r>
        <w:rPr>
          <w:rFonts w:ascii="Helvetica" w:hAnsi="Helvetica"/>
          <w:color w:val="000000" w:themeColor="text1"/>
        </w:rPr>
        <w:t xml:space="preserve"> within each ROI</w:t>
      </w:r>
      <w:r w:rsidR="002E39DE" w:rsidRPr="00525E68">
        <w:rPr>
          <w:rFonts w:ascii="Helvetica" w:hAnsi="Helvetica"/>
          <w:color w:val="000000" w:themeColor="text1"/>
        </w:rPr>
        <w:t xml:space="preserve"> (N=19).</w:t>
      </w:r>
    </w:p>
    <w:tbl>
      <w:tblPr>
        <w:tblStyle w:val="TableGrid"/>
        <w:tblW w:w="9348" w:type="dxa"/>
        <w:tblLayout w:type="fixed"/>
        <w:tblLook w:val="04A0" w:firstRow="1" w:lastRow="0" w:firstColumn="1" w:lastColumn="0" w:noHBand="0" w:noVBand="1"/>
      </w:tblPr>
      <w:tblGrid>
        <w:gridCol w:w="1378"/>
        <w:gridCol w:w="1851"/>
        <w:gridCol w:w="2202"/>
        <w:gridCol w:w="12"/>
        <w:gridCol w:w="1883"/>
        <w:gridCol w:w="22"/>
        <w:gridCol w:w="2000"/>
      </w:tblGrid>
      <w:tr w:rsidR="002E39DE" w:rsidRPr="00C42272" w14:paraId="7C9BB347" w14:textId="77777777" w:rsidTr="001B7265">
        <w:trPr>
          <w:trHeight w:val="470"/>
        </w:trPr>
        <w:tc>
          <w:tcPr>
            <w:tcW w:w="1378" w:type="dxa"/>
            <w:tcBorders>
              <w:top w:val="single" w:sz="4" w:space="0" w:color="auto"/>
              <w:left w:val="nil"/>
              <w:bottom w:val="single" w:sz="4" w:space="0" w:color="auto"/>
              <w:right w:val="nil"/>
            </w:tcBorders>
            <w:vAlign w:val="center"/>
          </w:tcPr>
          <w:p w14:paraId="70CE3B45" w14:textId="77777777" w:rsidR="002E39DE" w:rsidRPr="00525E68" w:rsidRDefault="002E39DE" w:rsidP="001B7265">
            <w:pPr>
              <w:rPr>
                <w:rFonts w:ascii="Helvetica" w:hAnsi="Helvetica"/>
              </w:rPr>
            </w:pPr>
          </w:p>
        </w:tc>
        <w:tc>
          <w:tcPr>
            <w:tcW w:w="1851" w:type="dxa"/>
            <w:tcBorders>
              <w:top w:val="single" w:sz="4" w:space="0" w:color="auto"/>
              <w:left w:val="nil"/>
              <w:bottom w:val="single" w:sz="4" w:space="0" w:color="auto"/>
              <w:right w:val="nil"/>
            </w:tcBorders>
            <w:vAlign w:val="center"/>
          </w:tcPr>
          <w:p w14:paraId="32C4C8BE" w14:textId="77777777" w:rsidR="002E39DE" w:rsidRPr="00525E68" w:rsidRDefault="002E39DE" w:rsidP="001B7265">
            <w:pPr>
              <w:rPr>
                <w:rFonts w:ascii="Helvetica" w:hAnsi="Helvetica"/>
              </w:rPr>
            </w:pPr>
          </w:p>
        </w:tc>
        <w:tc>
          <w:tcPr>
            <w:tcW w:w="2202" w:type="dxa"/>
            <w:tcBorders>
              <w:top w:val="single" w:sz="4" w:space="0" w:color="auto"/>
              <w:left w:val="nil"/>
              <w:bottom w:val="single" w:sz="4" w:space="0" w:color="auto"/>
              <w:right w:val="nil"/>
            </w:tcBorders>
            <w:vAlign w:val="center"/>
          </w:tcPr>
          <w:p w14:paraId="4255F278" w14:textId="77777777" w:rsidR="002E39DE" w:rsidRPr="00525E68" w:rsidRDefault="002E39DE" w:rsidP="001B7265">
            <w:pPr>
              <w:rPr>
                <w:rFonts w:ascii="Helvetica" w:hAnsi="Helvetica"/>
              </w:rPr>
            </w:pPr>
          </w:p>
        </w:tc>
        <w:tc>
          <w:tcPr>
            <w:tcW w:w="1895" w:type="dxa"/>
            <w:gridSpan w:val="2"/>
            <w:tcBorders>
              <w:top w:val="single" w:sz="4" w:space="0" w:color="auto"/>
              <w:left w:val="nil"/>
              <w:bottom w:val="single" w:sz="4" w:space="0" w:color="auto"/>
              <w:right w:val="nil"/>
            </w:tcBorders>
            <w:vAlign w:val="center"/>
          </w:tcPr>
          <w:p w14:paraId="7643D070" w14:textId="77777777" w:rsidR="002E39DE" w:rsidRPr="00525E68" w:rsidRDefault="002E39DE" w:rsidP="001B7265">
            <w:pPr>
              <w:rPr>
                <w:rFonts w:ascii="Helvetica" w:hAnsi="Helvetica"/>
              </w:rPr>
            </w:pPr>
            <w:r w:rsidRPr="00525E68">
              <w:rPr>
                <w:rFonts w:ascii="Helvetica" w:hAnsi="Helvetica"/>
              </w:rPr>
              <w:t>Parafoveal</w:t>
            </w:r>
          </w:p>
        </w:tc>
        <w:tc>
          <w:tcPr>
            <w:tcW w:w="2022" w:type="dxa"/>
            <w:gridSpan w:val="2"/>
            <w:tcBorders>
              <w:top w:val="single" w:sz="4" w:space="0" w:color="auto"/>
              <w:left w:val="nil"/>
              <w:bottom w:val="single" w:sz="4" w:space="0" w:color="auto"/>
              <w:right w:val="nil"/>
            </w:tcBorders>
            <w:vAlign w:val="center"/>
          </w:tcPr>
          <w:p w14:paraId="22A059A4" w14:textId="77777777" w:rsidR="002E39DE" w:rsidRPr="00525E68" w:rsidRDefault="002E39DE" w:rsidP="001B7265">
            <w:pPr>
              <w:rPr>
                <w:rFonts w:ascii="Helvetica" w:hAnsi="Helvetica"/>
              </w:rPr>
            </w:pPr>
            <w:r w:rsidRPr="00525E68">
              <w:rPr>
                <w:rFonts w:ascii="Helvetica" w:hAnsi="Helvetica"/>
              </w:rPr>
              <w:t>Peripheral</w:t>
            </w:r>
          </w:p>
        </w:tc>
      </w:tr>
      <w:tr w:rsidR="002E39DE" w:rsidRPr="00C42272" w14:paraId="0F83A5B3" w14:textId="77777777" w:rsidTr="001B7265">
        <w:trPr>
          <w:trHeight w:val="411"/>
        </w:trPr>
        <w:tc>
          <w:tcPr>
            <w:tcW w:w="1378" w:type="dxa"/>
            <w:vMerge w:val="restart"/>
            <w:tcBorders>
              <w:top w:val="single" w:sz="4" w:space="0" w:color="auto"/>
              <w:left w:val="nil"/>
              <w:bottom w:val="single" w:sz="4" w:space="0" w:color="auto"/>
              <w:right w:val="nil"/>
            </w:tcBorders>
            <w:vAlign w:val="center"/>
          </w:tcPr>
          <w:p w14:paraId="7C39AEAA" w14:textId="77777777" w:rsidR="002E39DE" w:rsidRPr="00525E68" w:rsidRDefault="002E39DE" w:rsidP="001B7265">
            <w:pPr>
              <w:rPr>
                <w:rFonts w:ascii="Helvetica" w:hAnsi="Helvetica"/>
              </w:rPr>
            </w:pPr>
            <w:r w:rsidRPr="00525E68">
              <w:rPr>
                <w:rFonts w:ascii="Helvetica" w:hAnsi="Helvetica"/>
              </w:rPr>
              <w:t>V1</w:t>
            </w:r>
          </w:p>
        </w:tc>
        <w:tc>
          <w:tcPr>
            <w:tcW w:w="1851" w:type="dxa"/>
            <w:vMerge w:val="restart"/>
            <w:tcBorders>
              <w:top w:val="single" w:sz="4" w:space="0" w:color="auto"/>
              <w:left w:val="nil"/>
              <w:bottom w:val="nil"/>
              <w:right w:val="nil"/>
            </w:tcBorders>
            <w:vAlign w:val="center"/>
          </w:tcPr>
          <w:p w14:paraId="4BEEA3F9" w14:textId="77777777" w:rsidR="002E39DE" w:rsidRPr="00525E68" w:rsidRDefault="002E39DE" w:rsidP="001B7265">
            <w:pPr>
              <w:rPr>
                <w:rFonts w:ascii="Helvetica" w:hAnsi="Helvetica"/>
              </w:rPr>
            </w:pPr>
            <w:r w:rsidRPr="00525E68">
              <w:rPr>
                <w:rFonts w:ascii="Helvetica" w:hAnsi="Helvetica"/>
              </w:rPr>
              <w:t>1Hz</w:t>
            </w:r>
          </w:p>
        </w:tc>
        <w:tc>
          <w:tcPr>
            <w:tcW w:w="2202" w:type="dxa"/>
            <w:tcBorders>
              <w:top w:val="single" w:sz="4" w:space="0" w:color="auto"/>
              <w:left w:val="nil"/>
              <w:bottom w:val="nil"/>
              <w:right w:val="nil"/>
            </w:tcBorders>
            <w:vAlign w:val="center"/>
          </w:tcPr>
          <w:p w14:paraId="1D1556CF" w14:textId="77777777" w:rsidR="002E39DE" w:rsidRPr="00525E68" w:rsidRDefault="002E39DE" w:rsidP="001B7265">
            <w:pPr>
              <w:rPr>
                <w:rFonts w:ascii="Helvetica" w:hAnsi="Helvetica"/>
              </w:rPr>
            </w:pPr>
            <w:r w:rsidRPr="00525E68">
              <w:rPr>
                <w:rFonts w:ascii="Helvetica" w:hAnsi="Helvetica"/>
              </w:rPr>
              <w:t>Foveal</w:t>
            </w:r>
          </w:p>
        </w:tc>
        <w:tc>
          <w:tcPr>
            <w:tcW w:w="1895" w:type="dxa"/>
            <w:gridSpan w:val="2"/>
            <w:tcBorders>
              <w:top w:val="single" w:sz="4" w:space="0" w:color="auto"/>
              <w:left w:val="nil"/>
              <w:bottom w:val="nil"/>
              <w:right w:val="nil"/>
            </w:tcBorders>
            <w:vAlign w:val="center"/>
          </w:tcPr>
          <w:p w14:paraId="56B00463" w14:textId="77777777" w:rsidR="002E39DE" w:rsidRPr="00525E68" w:rsidRDefault="002E39DE" w:rsidP="001B7265">
            <w:pPr>
              <w:rPr>
                <w:rFonts w:ascii="Helvetica" w:hAnsi="Helvetica"/>
              </w:rPr>
            </w:pPr>
            <w:r w:rsidRPr="00525E68">
              <w:rPr>
                <w:rFonts w:ascii="Helvetica" w:hAnsi="Helvetica"/>
              </w:rPr>
              <w:t>.913</w:t>
            </w:r>
          </w:p>
        </w:tc>
        <w:tc>
          <w:tcPr>
            <w:tcW w:w="2022" w:type="dxa"/>
            <w:gridSpan w:val="2"/>
            <w:tcBorders>
              <w:top w:val="single" w:sz="4" w:space="0" w:color="auto"/>
              <w:left w:val="nil"/>
              <w:bottom w:val="nil"/>
              <w:right w:val="nil"/>
            </w:tcBorders>
            <w:vAlign w:val="center"/>
          </w:tcPr>
          <w:p w14:paraId="39A524DB" w14:textId="77777777" w:rsidR="002E39DE" w:rsidRPr="00525E68" w:rsidRDefault="002E39DE" w:rsidP="001B7265">
            <w:pPr>
              <w:rPr>
                <w:rFonts w:ascii="Helvetica" w:hAnsi="Helvetica"/>
              </w:rPr>
            </w:pPr>
            <w:r w:rsidRPr="00525E68">
              <w:rPr>
                <w:rFonts w:ascii="Helvetica" w:hAnsi="Helvetica"/>
              </w:rPr>
              <w:t>.900</w:t>
            </w:r>
          </w:p>
        </w:tc>
      </w:tr>
      <w:tr w:rsidR="002E39DE" w:rsidRPr="00C42272" w14:paraId="0A64243B" w14:textId="77777777" w:rsidTr="001B7265">
        <w:trPr>
          <w:trHeight w:val="151"/>
        </w:trPr>
        <w:tc>
          <w:tcPr>
            <w:tcW w:w="1378" w:type="dxa"/>
            <w:vMerge/>
            <w:tcBorders>
              <w:top w:val="nil"/>
              <w:left w:val="nil"/>
              <w:bottom w:val="single" w:sz="4" w:space="0" w:color="auto"/>
              <w:right w:val="nil"/>
            </w:tcBorders>
            <w:vAlign w:val="center"/>
          </w:tcPr>
          <w:p w14:paraId="48788A16"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53564176" w14:textId="77777777" w:rsidR="002E39DE" w:rsidRPr="0029309F" w:rsidRDefault="002E39DE" w:rsidP="001B7265">
            <w:pPr>
              <w:rPr>
                <w:rFonts w:ascii="Helvetica" w:hAnsi="Helvetica"/>
              </w:rPr>
            </w:pPr>
          </w:p>
        </w:tc>
        <w:tc>
          <w:tcPr>
            <w:tcW w:w="2202" w:type="dxa"/>
            <w:tcBorders>
              <w:top w:val="nil"/>
              <w:left w:val="nil"/>
              <w:bottom w:val="nil"/>
              <w:right w:val="nil"/>
            </w:tcBorders>
            <w:vAlign w:val="center"/>
          </w:tcPr>
          <w:p w14:paraId="2F1A330B"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nil"/>
              <w:right w:val="nil"/>
            </w:tcBorders>
            <w:vAlign w:val="center"/>
          </w:tcPr>
          <w:p w14:paraId="1B250B69"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nil"/>
              <w:right w:val="nil"/>
            </w:tcBorders>
            <w:vAlign w:val="center"/>
          </w:tcPr>
          <w:p w14:paraId="77336986" w14:textId="77777777" w:rsidR="002E39DE" w:rsidRPr="0029309F" w:rsidRDefault="002E39DE" w:rsidP="001B7265">
            <w:pPr>
              <w:rPr>
                <w:rFonts w:ascii="Helvetica" w:hAnsi="Helvetica"/>
              </w:rPr>
            </w:pPr>
            <w:r w:rsidRPr="0029309F">
              <w:rPr>
                <w:rFonts w:ascii="Helvetica" w:hAnsi="Helvetica"/>
              </w:rPr>
              <w:t>.994</w:t>
            </w:r>
          </w:p>
        </w:tc>
      </w:tr>
      <w:tr w:rsidR="002E39DE" w:rsidRPr="00C42272" w14:paraId="676DE87D" w14:textId="77777777" w:rsidTr="001B7265">
        <w:trPr>
          <w:trHeight w:val="364"/>
        </w:trPr>
        <w:tc>
          <w:tcPr>
            <w:tcW w:w="1378" w:type="dxa"/>
            <w:vMerge/>
            <w:tcBorders>
              <w:top w:val="nil"/>
              <w:left w:val="nil"/>
              <w:bottom w:val="single" w:sz="4" w:space="0" w:color="auto"/>
              <w:right w:val="nil"/>
            </w:tcBorders>
            <w:vAlign w:val="center"/>
          </w:tcPr>
          <w:p w14:paraId="3ECEAA4D" w14:textId="77777777" w:rsidR="002E39DE" w:rsidRPr="0029309F" w:rsidRDefault="002E39DE" w:rsidP="001B7265">
            <w:pPr>
              <w:rPr>
                <w:rFonts w:ascii="Helvetica" w:hAnsi="Helvetica"/>
              </w:rPr>
            </w:pPr>
          </w:p>
        </w:tc>
        <w:tc>
          <w:tcPr>
            <w:tcW w:w="1851" w:type="dxa"/>
            <w:vMerge w:val="restart"/>
            <w:tcBorders>
              <w:top w:val="nil"/>
              <w:left w:val="nil"/>
              <w:bottom w:val="nil"/>
              <w:right w:val="nil"/>
            </w:tcBorders>
            <w:vAlign w:val="center"/>
          </w:tcPr>
          <w:p w14:paraId="19680EA9" w14:textId="77777777" w:rsidR="002E39DE" w:rsidRPr="0029309F" w:rsidRDefault="002E39DE" w:rsidP="001B7265">
            <w:pPr>
              <w:rPr>
                <w:rFonts w:ascii="Helvetica" w:hAnsi="Helvetica"/>
              </w:rPr>
            </w:pPr>
            <w:r w:rsidRPr="0029309F">
              <w:rPr>
                <w:rFonts w:ascii="Helvetica" w:hAnsi="Helvetica"/>
              </w:rPr>
              <w:t>5Hz</w:t>
            </w:r>
          </w:p>
        </w:tc>
        <w:tc>
          <w:tcPr>
            <w:tcW w:w="2202" w:type="dxa"/>
            <w:tcBorders>
              <w:top w:val="nil"/>
              <w:left w:val="nil"/>
              <w:bottom w:val="nil"/>
              <w:right w:val="nil"/>
            </w:tcBorders>
            <w:vAlign w:val="center"/>
          </w:tcPr>
          <w:p w14:paraId="48073632" w14:textId="77777777" w:rsidR="002E39DE" w:rsidRPr="0029309F" w:rsidRDefault="002E39DE" w:rsidP="001B7265">
            <w:pPr>
              <w:rPr>
                <w:rFonts w:ascii="Helvetica" w:hAnsi="Helvetica"/>
              </w:rPr>
            </w:pPr>
            <w:r w:rsidRPr="0029309F">
              <w:rPr>
                <w:rFonts w:ascii="Helvetica" w:hAnsi="Helvetica"/>
              </w:rPr>
              <w:t>Foveal</w:t>
            </w:r>
          </w:p>
        </w:tc>
        <w:tc>
          <w:tcPr>
            <w:tcW w:w="1895" w:type="dxa"/>
            <w:gridSpan w:val="2"/>
            <w:tcBorders>
              <w:top w:val="nil"/>
              <w:left w:val="nil"/>
              <w:bottom w:val="nil"/>
              <w:right w:val="nil"/>
            </w:tcBorders>
            <w:vAlign w:val="center"/>
          </w:tcPr>
          <w:p w14:paraId="57B6FCF8" w14:textId="77777777" w:rsidR="002E39DE" w:rsidRPr="0029309F" w:rsidRDefault="002E39DE" w:rsidP="001B7265">
            <w:pPr>
              <w:rPr>
                <w:rFonts w:ascii="Helvetica" w:hAnsi="Helvetica"/>
              </w:rPr>
            </w:pPr>
            <w:r w:rsidRPr="0029309F">
              <w:rPr>
                <w:rFonts w:ascii="Helvetica" w:hAnsi="Helvetica"/>
              </w:rPr>
              <w:t>.072</w:t>
            </w:r>
          </w:p>
        </w:tc>
        <w:tc>
          <w:tcPr>
            <w:tcW w:w="2022" w:type="dxa"/>
            <w:gridSpan w:val="2"/>
            <w:tcBorders>
              <w:top w:val="nil"/>
              <w:left w:val="nil"/>
              <w:bottom w:val="nil"/>
              <w:right w:val="nil"/>
            </w:tcBorders>
            <w:vAlign w:val="center"/>
          </w:tcPr>
          <w:p w14:paraId="2213AA03" w14:textId="77777777" w:rsidR="002E39DE" w:rsidRPr="0029309F" w:rsidRDefault="002E39DE" w:rsidP="001B7265">
            <w:pPr>
              <w:rPr>
                <w:rFonts w:ascii="Helvetica" w:hAnsi="Helvetica"/>
              </w:rPr>
            </w:pPr>
            <w:r w:rsidRPr="0029309F">
              <w:rPr>
                <w:rFonts w:ascii="Helvetica" w:hAnsi="Helvetica"/>
              </w:rPr>
              <w:t>.072</w:t>
            </w:r>
          </w:p>
        </w:tc>
      </w:tr>
      <w:tr w:rsidR="002E39DE" w:rsidRPr="00C42272" w14:paraId="76C4CE40" w14:textId="77777777" w:rsidTr="001B7265">
        <w:trPr>
          <w:trHeight w:val="151"/>
        </w:trPr>
        <w:tc>
          <w:tcPr>
            <w:tcW w:w="1378" w:type="dxa"/>
            <w:vMerge/>
            <w:tcBorders>
              <w:top w:val="nil"/>
              <w:left w:val="nil"/>
              <w:bottom w:val="single" w:sz="4" w:space="0" w:color="auto"/>
              <w:right w:val="nil"/>
            </w:tcBorders>
            <w:vAlign w:val="center"/>
          </w:tcPr>
          <w:p w14:paraId="7E7CF479"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1ABBC9D5" w14:textId="77777777" w:rsidR="002E39DE" w:rsidRPr="0029309F" w:rsidRDefault="002E39DE" w:rsidP="001B7265">
            <w:pPr>
              <w:rPr>
                <w:rFonts w:ascii="Helvetica" w:hAnsi="Helvetica"/>
              </w:rPr>
            </w:pPr>
          </w:p>
        </w:tc>
        <w:tc>
          <w:tcPr>
            <w:tcW w:w="2202" w:type="dxa"/>
            <w:tcBorders>
              <w:top w:val="nil"/>
              <w:left w:val="nil"/>
              <w:bottom w:val="nil"/>
              <w:right w:val="nil"/>
            </w:tcBorders>
            <w:vAlign w:val="center"/>
          </w:tcPr>
          <w:p w14:paraId="313ABE3B"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nil"/>
              <w:right w:val="nil"/>
            </w:tcBorders>
            <w:vAlign w:val="center"/>
          </w:tcPr>
          <w:p w14:paraId="35A0ACB5"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nil"/>
              <w:right w:val="nil"/>
            </w:tcBorders>
            <w:vAlign w:val="center"/>
          </w:tcPr>
          <w:p w14:paraId="700E7C55" w14:textId="77777777" w:rsidR="002E39DE" w:rsidRPr="0029309F" w:rsidRDefault="002E39DE" w:rsidP="001B7265">
            <w:pPr>
              <w:rPr>
                <w:rFonts w:ascii="Helvetica" w:hAnsi="Helvetica"/>
              </w:rPr>
            </w:pPr>
            <w:r w:rsidRPr="0029309F">
              <w:rPr>
                <w:rFonts w:ascii="Helvetica" w:hAnsi="Helvetica"/>
              </w:rPr>
              <w:t>.963</w:t>
            </w:r>
          </w:p>
        </w:tc>
      </w:tr>
      <w:tr w:rsidR="002E39DE" w:rsidRPr="00C42272" w14:paraId="12D9B908" w14:textId="77777777" w:rsidTr="001B7265">
        <w:trPr>
          <w:trHeight w:val="151"/>
        </w:trPr>
        <w:tc>
          <w:tcPr>
            <w:tcW w:w="1378" w:type="dxa"/>
            <w:vMerge/>
            <w:tcBorders>
              <w:top w:val="nil"/>
              <w:left w:val="nil"/>
              <w:bottom w:val="single" w:sz="4" w:space="0" w:color="auto"/>
              <w:right w:val="nil"/>
            </w:tcBorders>
            <w:vAlign w:val="center"/>
          </w:tcPr>
          <w:p w14:paraId="77295360" w14:textId="77777777" w:rsidR="002E39DE" w:rsidRPr="0029309F" w:rsidRDefault="002E39DE" w:rsidP="001B7265">
            <w:pPr>
              <w:rPr>
                <w:rFonts w:ascii="Helvetica" w:hAnsi="Helvetica"/>
              </w:rPr>
            </w:pPr>
          </w:p>
        </w:tc>
        <w:tc>
          <w:tcPr>
            <w:tcW w:w="1851" w:type="dxa"/>
            <w:vMerge w:val="restart"/>
            <w:tcBorders>
              <w:top w:val="nil"/>
              <w:left w:val="nil"/>
              <w:bottom w:val="nil"/>
              <w:right w:val="nil"/>
            </w:tcBorders>
            <w:vAlign w:val="center"/>
          </w:tcPr>
          <w:p w14:paraId="077079E6" w14:textId="77777777" w:rsidR="002E39DE" w:rsidRPr="0029309F" w:rsidRDefault="002E39DE" w:rsidP="001B7265">
            <w:pPr>
              <w:rPr>
                <w:rFonts w:ascii="Helvetica" w:hAnsi="Helvetica"/>
              </w:rPr>
            </w:pPr>
            <w:r w:rsidRPr="0029309F">
              <w:rPr>
                <w:rFonts w:ascii="Helvetica" w:hAnsi="Helvetica"/>
              </w:rPr>
              <w:t>10Hz</w:t>
            </w:r>
          </w:p>
        </w:tc>
        <w:tc>
          <w:tcPr>
            <w:tcW w:w="2202" w:type="dxa"/>
            <w:tcBorders>
              <w:top w:val="nil"/>
              <w:left w:val="nil"/>
              <w:bottom w:val="nil"/>
              <w:right w:val="nil"/>
            </w:tcBorders>
            <w:vAlign w:val="center"/>
          </w:tcPr>
          <w:p w14:paraId="01010EF3" w14:textId="77777777" w:rsidR="002E39DE" w:rsidRPr="0029309F" w:rsidRDefault="002E39DE" w:rsidP="001B7265">
            <w:pPr>
              <w:rPr>
                <w:rFonts w:ascii="Helvetica" w:hAnsi="Helvetica"/>
              </w:rPr>
            </w:pPr>
            <w:r w:rsidRPr="0029309F">
              <w:rPr>
                <w:rFonts w:ascii="Helvetica" w:hAnsi="Helvetica"/>
              </w:rPr>
              <w:t>Foveal</w:t>
            </w:r>
          </w:p>
        </w:tc>
        <w:tc>
          <w:tcPr>
            <w:tcW w:w="1895" w:type="dxa"/>
            <w:gridSpan w:val="2"/>
            <w:tcBorders>
              <w:top w:val="nil"/>
              <w:left w:val="nil"/>
              <w:bottom w:val="nil"/>
              <w:right w:val="nil"/>
            </w:tcBorders>
            <w:vAlign w:val="center"/>
          </w:tcPr>
          <w:p w14:paraId="20A74211" w14:textId="77777777" w:rsidR="002E39DE" w:rsidRPr="0029309F" w:rsidRDefault="002E39DE" w:rsidP="001B7265">
            <w:pPr>
              <w:rPr>
                <w:rFonts w:ascii="Helvetica" w:hAnsi="Helvetica"/>
              </w:rPr>
            </w:pPr>
            <w:r w:rsidRPr="0029309F">
              <w:rPr>
                <w:rFonts w:ascii="Helvetica" w:hAnsi="Helvetica"/>
              </w:rPr>
              <w:t>.284</w:t>
            </w:r>
          </w:p>
        </w:tc>
        <w:tc>
          <w:tcPr>
            <w:tcW w:w="2022" w:type="dxa"/>
            <w:gridSpan w:val="2"/>
            <w:tcBorders>
              <w:top w:val="nil"/>
              <w:left w:val="nil"/>
              <w:bottom w:val="nil"/>
              <w:right w:val="nil"/>
            </w:tcBorders>
            <w:vAlign w:val="center"/>
          </w:tcPr>
          <w:p w14:paraId="4B9E4C16" w14:textId="77777777" w:rsidR="002E39DE" w:rsidRPr="0029309F" w:rsidRDefault="002E39DE" w:rsidP="001B7265">
            <w:pPr>
              <w:rPr>
                <w:rFonts w:ascii="Helvetica" w:hAnsi="Helvetica"/>
              </w:rPr>
            </w:pPr>
            <w:r w:rsidRPr="0029309F">
              <w:rPr>
                <w:rFonts w:ascii="Helvetica" w:hAnsi="Helvetica"/>
              </w:rPr>
              <w:t>.136</w:t>
            </w:r>
          </w:p>
        </w:tc>
      </w:tr>
      <w:tr w:rsidR="002E39DE" w:rsidRPr="00C42272" w14:paraId="3E03B298" w14:textId="77777777" w:rsidTr="001B7265">
        <w:trPr>
          <w:trHeight w:val="151"/>
        </w:trPr>
        <w:tc>
          <w:tcPr>
            <w:tcW w:w="1378" w:type="dxa"/>
            <w:vMerge/>
            <w:tcBorders>
              <w:top w:val="nil"/>
              <w:left w:val="nil"/>
              <w:bottom w:val="single" w:sz="4" w:space="0" w:color="auto"/>
              <w:right w:val="nil"/>
            </w:tcBorders>
            <w:vAlign w:val="center"/>
          </w:tcPr>
          <w:p w14:paraId="459C1936"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107FF407" w14:textId="77777777" w:rsidR="002E39DE" w:rsidRPr="0029309F" w:rsidRDefault="002E39DE" w:rsidP="001B7265">
            <w:pPr>
              <w:rPr>
                <w:rFonts w:ascii="Helvetica" w:hAnsi="Helvetica"/>
              </w:rPr>
            </w:pPr>
          </w:p>
        </w:tc>
        <w:tc>
          <w:tcPr>
            <w:tcW w:w="2202" w:type="dxa"/>
            <w:tcBorders>
              <w:top w:val="nil"/>
              <w:left w:val="nil"/>
              <w:bottom w:val="nil"/>
              <w:right w:val="nil"/>
            </w:tcBorders>
            <w:vAlign w:val="center"/>
          </w:tcPr>
          <w:p w14:paraId="17C167FE"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nil"/>
              <w:right w:val="nil"/>
            </w:tcBorders>
            <w:vAlign w:val="center"/>
          </w:tcPr>
          <w:p w14:paraId="71BF3EA2"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nil"/>
              <w:right w:val="nil"/>
            </w:tcBorders>
            <w:vAlign w:val="center"/>
          </w:tcPr>
          <w:p w14:paraId="50D2B201" w14:textId="77777777" w:rsidR="002E39DE" w:rsidRPr="0029309F" w:rsidRDefault="002E39DE" w:rsidP="001B7265">
            <w:pPr>
              <w:rPr>
                <w:rFonts w:ascii="Helvetica" w:hAnsi="Helvetica"/>
              </w:rPr>
            </w:pPr>
            <w:r w:rsidRPr="0029309F">
              <w:rPr>
                <w:rFonts w:ascii="Helvetica" w:hAnsi="Helvetica"/>
              </w:rPr>
              <w:t>.358</w:t>
            </w:r>
          </w:p>
        </w:tc>
      </w:tr>
      <w:tr w:rsidR="002E39DE" w:rsidRPr="00C42272" w14:paraId="6A90F89F" w14:textId="77777777" w:rsidTr="001B7265">
        <w:trPr>
          <w:trHeight w:val="151"/>
        </w:trPr>
        <w:tc>
          <w:tcPr>
            <w:tcW w:w="1378" w:type="dxa"/>
            <w:vMerge/>
            <w:tcBorders>
              <w:top w:val="nil"/>
              <w:left w:val="nil"/>
              <w:bottom w:val="single" w:sz="4" w:space="0" w:color="auto"/>
              <w:right w:val="nil"/>
            </w:tcBorders>
            <w:vAlign w:val="center"/>
          </w:tcPr>
          <w:p w14:paraId="2EE75014" w14:textId="77777777" w:rsidR="002E39DE" w:rsidRPr="0029309F" w:rsidRDefault="002E39DE" w:rsidP="001B7265">
            <w:pPr>
              <w:rPr>
                <w:rFonts w:ascii="Helvetica" w:hAnsi="Helvetica"/>
              </w:rPr>
            </w:pPr>
          </w:p>
        </w:tc>
        <w:tc>
          <w:tcPr>
            <w:tcW w:w="1851" w:type="dxa"/>
            <w:vMerge w:val="restart"/>
            <w:tcBorders>
              <w:top w:val="nil"/>
              <w:left w:val="nil"/>
              <w:bottom w:val="single" w:sz="4" w:space="0" w:color="auto"/>
              <w:right w:val="nil"/>
            </w:tcBorders>
            <w:vAlign w:val="center"/>
          </w:tcPr>
          <w:p w14:paraId="7AF7E774" w14:textId="77777777" w:rsidR="002E39DE" w:rsidRPr="0029309F" w:rsidRDefault="002E39DE" w:rsidP="001B7265">
            <w:pPr>
              <w:rPr>
                <w:rFonts w:ascii="Helvetica" w:hAnsi="Helvetica"/>
              </w:rPr>
            </w:pPr>
            <w:r w:rsidRPr="0029309F">
              <w:rPr>
                <w:rFonts w:ascii="Helvetica" w:hAnsi="Helvetica"/>
              </w:rPr>
              <w:t>20Hz</w:t>
            </w:r>
          </w:p>
        </w:tc>
        <w:tc>
          <w:tcPr>
            <w:tcW w:w="2202" w:type="dxa"/>
            <w:tcBorders>
              <w:top w:val="nil"/>
              <w:left w:val="nil"/>
              <w:bottom w:val="nil"/>
              <w:right w:val="nil"/>
            </w:tcBorders>
            <w:vAlign w:val="center"/>
          </w:tcPr>
          <w:p w14:paraId="13774554" w14:textId="77777777" w:rsidR="002E39DE" w:rsidRPr="0029309F" w:rsidRDefault="002E39DE" w:rsidP="001B7265">
            <w:pPr>
              <w:rPr>
                <w:rFonts w:ascii="Helvetica" w:hAnsi="Helvetica"/>
              </w:rPr>
            </w:pPr>
            <w:r w:rsidRPr="0029309F">
              <w:rPr>
                <w:rFonts w:ascii="Helvetica" w:hAnsi="Helvetica"/>
              </w:rPr>
              <w:t>Foveal</w:t>
            </w:r>
          </w:p>
        </w:tc>
        <w:tc>
          <w:tcPr>
            <w:tcW w:w="1895" w:type="dxa"/>
            <w:gridSpan w:val="2"/>
            <w:tcBorders>
              <w:top w:val="nil"/>
              <w:left w:val="nil"/>
              <w:bottom w:val="nil"/>
              <w:right w:val="nil"/>
            </w:tcBorders>
            <w:vAlign w:val="center"/>
          </w:tcPr>
          <w:p w14:paraId="61AB687A" w14:textId="77777777" w:rsidR="002E39DE" w:rsidRPr="0029309F" w:rsidRDefault="002E39DE" w:rsidP="001B7265">
            <w:pPr>
              <w:rPr>
                <w:rFonts w:ascii="Helvetica" w:hAnsi="Helvetica"/>
              </w:rPr>
            </w:pPr>
            <w:r w:rsidRPr="0029309F">
              <w:rPr>
                <w:rFonts w:ascii="Helvetica" w:hAnsi="Helvetica"/>
              </w:rPr>
              <w:t>.026*</w:t>
            </w:r>
          </w:p>
        </w:tc>
        <w:tc>
          <w:tcPr>
            <w:tcW w:w="2022" w:type="dxa"/>
            <w:gridSpan w:val="2"/>
            <w:tcBorders>
              <w:top w:val="nil"/>
              <w:left w:val="nil"/>
              <w:bottom w:val="nil"/>
              <w:right w:val="nil"/>
            </w:tcBorders>
            <w:vAlign w:val="center"/>
          </w:tcPr>
          <w:p w14:paraId="07D3FCAC" w14:textId="77777777" w:rsidR="002E39DE" w:rsidRPr="0029309F" w:rsidRDefault="002E39DE" w:rsidP="001B7265">
            <w:pPr>
              <w:rPr>
                <w:rFonts w:ascii="Helvetica" w:hAnsi="Helvetica"/>
              </w:rPr>
            </w:pPr>
            <w:r w:rsidRPr="0029309F">
              <w:rPr>
                <w:rFonts w:ascii="Helvetica" w:hAnsi="Helvetica"/>
              </w:rPr>
              <w:t>.008**</w:t>
            </w:r>
          </w:p>
        </w:tc>
      </w:tr>
      <w:tr w:rsidR="002E39DE" w:rsidRPr="00C42272" w14:paraId="7534E1C6" w14:textId="77777777" w:rsidTr="001B7265">
        <w:trPr>
          <w:trHeight w:val="331"/>
        </w:trPr>
        <w:tc>
          <w:tcPr>
            <w:tcW w:w="1378" w:type="dxa"/>
            <w:vMerge/>
            <w:tcBorders>
              <w:top w:val="nil"/>
              <w:left w:val="nil"/>
              <w:bottom w:val="single" w:sz="4" w:space="0" w:color="auto"/>
              <w:right w:val="nil"/>
            </w:tcBorders>
            <w:vAlign w:val="center"/>
          </w:tcPr>
          <w:p w14:paraId="569ED70F" w14:textId="77777777" w:rsidR="002E39DE" w:rsidRPr="0029309F" w:rsidRDefault="002E39DE" w:rsidP="001B7265">
            <w:pPr>
              <w:rPr>
                <w:rFonts w:ascii="Helvetica" w:hAnsi="Helvetica"/>
              </w:rPr>
            </w:pPr>
          </w:p>
        </w:tc>
        <w:tc>
          <w:tcPr>
            <w:tcW w:w="1851" w:type="dxa"/>
            <w:vMerge/>
            <w:tcBorders>
              <w:top w:val="nil"/>
              <w:left w:val="nil"/>
              <w:bottom w:val="single" w:sz="4" w:space="0" w:color="auto"/>
              <w:right w:val="nil"/>
            </w:tcBorders>
            <w:vAlign w:val="center"/>
          </w:tcPr>
          <w:p w14:paraId="26AD387C" w14:textId="77777777" w:rsidR="002E39DE" w:rsidRPr="0029309F" w:rsidRDefault="002E39DE" w:rsidP="001B7265">
            <w:pPr>
              <w:rPr>
                <w:rFonts w:ascii="Helvetica" w:hAnsi="Helvetica"/>
              </w:rPr>
            </w:pPr>
          </w:p>
        </w:tc>
        <w:tc>
          <w:tcPr>
            <w:tcW w:w="2202" w:type="dxa"/>
            <w:tcBorders>
              <w:top w:val="nil"/>
              <w:left w:val="nil"/>
              <w:bottom w:val="single" w:sz="4" w:space="0" w:color="auto"/>
              <w:right w:val="nil"/>
            </w:tcBorders>
            <w:vAlign w:val="center"/>
          </w:tcPr>
          <w:p w14:paraId="5E5CC550"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single" w:sz="4" w:space="0" w:color="auto"/>
              <w:right w:val="nil"/>
            </w:tcBorders>
            <w:vAlign w:val="center"/>
          </w:tcPr>
          <w:p w14:paraId="280A66DB"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single" w:sz="4" w:space="0" w:color="auto"/>
              <w:right w:val="nil"/>
            </w:tcBorders>
            <w:vAlign w:val="center"/>
          </w:tcPr>
          <w:p w14:paraId="32189C67" w14:textId="77777777" w:rsidR="002E39DE" w:rsidRPr="0029309F" w:rsidRDefault="002E39DE" w:rsidP="001B7265">
            <w:pPr>
              <w:rPr>
                <w:rFonts w:ascii="Helvetica" w:hAnsi="Helvetica"/>
              </w:rPr>
            </w:pPr>
            <w:r w:rsidRPr="0029309F">
              <w:rPr>
                <w:rFonts w:ascii="Helvetica" w:hAnsi="Helvetica"/>
              </w:rPr>
              <w:t>.061</w:t>
            </w:r>
          </w:p>
        </w:tc>
      </w:tr>
      <w:tr w:rsidR="002E39DE" w:rsidRPr="00C42272" w14:paraId="34BD2245" w14:textId="77777777" w:rsidTr="001B7265">
        <w:trPr>
          <w:trHeight w:val="411"/>
        </w:trPr>
        <w:tc>
          <w:tcPr>
            <w:tcW w:w="1378" w:type="dxa"/>
            <w:vMerge w:val="restart"/>
            <w:tcBorders>
              <w:top w:val="single" w:sz="4" w:space="0" w:color="auto"/>
              <w:left w:val="nil"/>
              <w:bottom w:val="single" w:sz="4" w:space="0" w:color="auto"/>
              <w:right w:val="nil"/>
            </w:tcBorders>
            <w:vAlign w:val="center"/>
          </w:tcPr>
          <w:p w14:paraId="08C65847" w14:textId="77777777" w:rsidR="002E39DE" w:rsidRPr="00525E68" w:rsidRDefault="002E39DE" w:rsidP="001B7265">
            <w:pPr>
              <w:rPr>
                <w:rFonts w:ascii="Helvetica" w:hAnsi="Helvetica"/>
              </w:rPr>
            </w:pPr>
            <w:r w:rsidRPr="00525E68">
              <w:rPr>
                <w:rFonts w:ascii="Helvetica" w:hAnsi="Helvetica"/>
              </w:rPr>
              <w:t>V2</w:t>
            </w:r>
          </w:p>
        </w:tc>
        <w:tc>
          <w:tcPr>
            <w:tcW w:w="1851" w:type="dxa"/>
            <w:vMerge w:val="restart"/>
            <w:tcBorders>
              <w:top w:val="single" w:sz="4" w:space="0" w:color="auto"/>
              <w:left w:val="nil"/>
              <w:bottom w:val="nil"/>
              <w:right w:val="nil"/>
            </w:tcBorders>
            <w:vAlign w:val="center"/>
          </w:tcPr>
          <w:p w14:paraId="3C354C46" w14:textId="77777777" w:rsidR="002E39DE" w:rsidRPr="00525E68" w:rsidRDefault="002E39DE" w:rsidP="001B7265">
            <w:pPr>
              <w:rPr>
                <w:rFonts w:ascii="Helvetica" w:hAnsi="Helvetica"/>
              </w:rPr>
            </w:pPr>
            <w:r w:rsidRPr="00525E68">
              <w:rPr>
                <w:rFonts w:ascii="Helvetica" w:hAnsi="Helvetica"/>
              </w:rPr>
              <w:t>1Hz</w:t>
            </w:r>
          </w:p>
        </w:tc>
        <w:tc>
          <w:tcPr>
            <w:tcW w:w="2202" w:type="dxa"/>
            <w:tcBorders>
              <w:top w:val="single" w:sz="4" w:space="0" w:color="auto"/>
              <w:left w:val="nil"/>
              <w:bottom w:val="nil"/>
              <w:right w:val="nil"/>
            </w:tcBorders>
            <w:vAlign w:val="center"/>
          </w:tcPr>
          <w:p w14:paraId="63BBE0E9" w14:textId="77777777" w:rsidR="002E39DE" w:rsidRPr="00525E68" w:rsidRDefault="002E39DE" w:rsidP="001B7265">
            <w:pPr>
              <w:rPr>
                <w:rFonts w:ascii="Helvetica" w:hAnsi="Helvetica"/>
              </w:rPr>
            </w:pPr>
            <w:r w:rsidRPr="00525E68">
              <w:rPr>
                <w:rFonts w:ascii="Helvetica" w:hAnsi="Helvetica"/>
              </w:rPr>
              <w:t>Foveal</w:t>
            </w:r>
          </w:p>
        </w:tc>
        <w:tc>
          <w:tcPr>
            <w:tcW w:w="1895" w:type="dxa"/>
            <w:gridSpan w:val="2"/>
            <w:tcBorders>
              <w:top w:val="single" w:sz="4" w:space="0" w:color="auto"/>
              <w:left w:val="nil"/>
              <w:bottom w:val="nil"/>
              <w:right w:val="nil"/>
            </w:tcBorders>
            <w:vAlign w:val="center"/>
          </w:tcPr>
          <w:p w14:paraId="39B02F6C" w14:textId="77777777" w:rsidR="002E39DE" w:rsidRPr="00525E68" w:rsidRDefault="002E39DE" w:rsidP="001B7265">
            <w:pPr>
              <w:rPr>
                <w:rFonts w:ascii="Helvetica" w:hAnsi="Helvetica"/>
              </w:rPr>
            </w:pPr>
            <w:r w:rsidRPr="00525E68">
              <w:rPr>
                <w:rFonts w:ascii="Helvetica" w:hAnsi="Helvetica"/>
              </w:rPr>
              <w:t>.993</w:t>
            </w:r>
          </w:p>
        </w:tc>
        <w:tc>
          <w:tcPr>
            <w:tcW w:w="2022" w:type="dxa"/>
            <w:gridSpan w:val="2"/>
            <w:tcBorders>
              <w:top w:val="single" w:sz="4" w:space="0" w:color="auto"/>
              <w:left w:val="nil"/>
              <w:bottom w:val="nil"/>
              <w:right w:val="nil"/>
            </w:tcBorders>
            <w:vAlign w:val="center"/>
          </w:tcPr>
          <w:p w14:paraId="371827D7" w14:textId="77777777" w:rsidR="002E39DE" w:rsidRPr="00525E68" w:rsidRDefault="002E39DE" w:rsidP="001B7265">
            <w:pPr>
              <w:rPr>
                <w:rFonts w:ascii="Helvetica" w:hAnsi="Helvetica"/>
              </w:rPr>
            </w:pPr>
            <w:r w:rsidRPr="00525E68">
              <w:rPr>
                <w:rFonts w:ascii="Helvetica" w:hAnsi="Helvetica"/>
              </w:rPr>
              <w:t>.995</w:t>
            </w:r>
          </w:p>
        </w:tc>
      </w:tr>
      <w:tr w:rsidR="002E39DE" w:rsidRPr="00C42272" w14:paraId="6CB164E4" w14:textId="77777777" w:rsidTr="001B7265">
        <w:trPr>
          <w:trHeight w:val="151"/>
        </w:trPr>
        <w:tc>
          <w:tcPr>
            <w:tcW w:w="1378" w:type="dxa"/>
            <w:vMerge/>
            <w:tcBorders>
              <w:top w:val="nil"/>
              <w:left w:val="nil"/>
              <w:bottom w:val="single" w:sz="4" w:space="0" w:color="auto"/>
              <w:right w:val="nil"/>
            </w:tcBorders>
            <w:vAlign w:val="center"/>
          </w:tcPr>
          <w:p w14:paraId="56D88FA0"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4D0ACFCE" w14:textId="77777777" w:rsidR="002E39DE" w:rsidRPr="0029309F" w:rsidRDefault="002E39DE" w:rsidP="001B7265">
            <w:pPr>
              <w:rPr>
                <w:rFonts w:ascii="Helvetica" w:hAnsi="Helvetica"/>
              </w:rPr>
            </w:pPr>
          </w:p>
        </w:tc>
        <w:tc>
          <w:tcPr>
            <w:tcW w:w="2202" w:type="dxa"/>
            <w:tcBorders>
              <w:top w:val="nil"/>
              <w:left w:val="nil"/>
              <w:bottom w:val="nil"/>
              <w:right w:val="nil"/>
            </w:tcBorders>
            <w:vAlign w:val="center"/>
          </w:tcPr>
          <w:p w14:paraId="32D2F425"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nil"/>
              <w:right w:val="nil"/>
            </w:tcBorders>
            <w:vAlign w:val="center"/>
          </w:tcPr>
          <w:p w14:paraId="61ECEEE7"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nil"/>
              <w:right w:val="nil"/>
            </w:tcBorders>
            <w:vAlign w:val="center"/>
          </w:tcPr>
          <w:p w14:paraId="59960E59" w14:textId="77777777" w:rsidR="002E39DE" w:rsidRPr="0029309F" w:rsidRDefault="002E39DE" w:rsidP="001B7265">
            <w:pPr>
              <w:rPr>
                <w:rFonts w:ascii="Helvetica" w:hAnsi="Helvetica"/>
              </w:rPr>
            </w:pPr>
            <w:r w:rsidRPr="0029309F">
              <w:rPr>
                <w:rFonts w:ascii="Helvetica" w:hAnsi="Helvetica"/>
              </w:rPr>
              <w:t>.763</w:t>
            </w:r>
          </w:p>
        </w:tc>
      </w:tr>
      <w:tr w:rsidR="002E39DE" w:rsidRPr="00C42272" w14:paraId="798AB212" w14:textId="77777777" w:rsidTr="001B7265">
        <w:trPr>
          <w:trHeight w:val="364"/>
        </w:trPr>
        <w:tc>
          <w:tcPr>
            <w:tcW w:w="1378" w:type="dxa"/>
            <w:vMerge/>
            <w:tcBorders>
              <w:top w:val="nil"/>
              <w:left w:val="nil"/>
              <w:bottom w:val="single" w:sz="4" w:space="0" w:color="auto"/>
              <w:right w:val="nil"/>
            </w:tcBorders>
            <w:vAlign w:val="center"/>
          </w:tcPr>
          <w:p w14:paraId="6C7862A1" w14:textId="77777777" w:rsidR="002E39DE" w:rsidRPr="0029309F" w:rsidRDefault="002E39DE" w:rsidP="001B7265">
            <w:pPr>
              <w:rPr>
                <w:rFonts w:ascii="Helvetica" w:hAnsi="Helvetica"/>
              </w:rPr>
            </w:pPr>
          </w:p>
        </w:tc>
        <w:tc>
          <w:tcPr>
            <w:tcW w:w="1851" w:type="dxa"/>
            <w:vMerge w:val="restart"/>
            <w:tcBorders>
              <w:top w:val="nil"/>
              <w:left w:val="nil"/>
              <w:bottom w:val="nil"/>
              <w:right w:val="nil"/>
            </w:tcBorders>
            <w:vAlign w:val="center"/>
          </w:tcPr>
          <w:p w14:paraId="616CB897" w14:textId="77777777" w:rsidR="002E39DE" w:rsidRPr="0029309F" w:rsidRDefault="002E39DE" w:rsidP="001B7265">
            <w:pPr>
              <w:rPr>
                <w:rFonts w:ascii="Helvetica" w:hAnsi="Helvetica"/>
              </w:rPr>
            </w:pPr>
            <w:r w:rsidRPr="0029309F">
              <w:rPr>
                <w:rFonts w:ascii="Helvetica" w:hAnsi="Helvetica"/>
              </w:rPr>
              <w:t>5Hz</w:t>
            </w:r>
          </w:p>
        </w:tc>
        <w:tc>
          <w:tcPr>
            <w:tcW w:w="2202" w:type="dxa"/>
            <w:tcBorders>
              <w:top w:val="nil"/>
              <w:left w:val="nil"/>
              <w:bottom w:val="nil"/>
              <w:right w:val="nil"/>
            </w:tcBorders>
            <w:vAlign w:val="center"/>
          </w:tcPr>
          <w:p w14:paraId="22F26DAC" w14:textId="77777777" w:rsidR="002E39DE" w:rsidRPr="0029309F" w:rsidRDefault="002E39DE" w:rsidP="001B7265">
            <w:pPr>
              <w:rPr>
                <w:rFonts w:ascii="Helvetica" w:hAnsi="Helvetica"/>
              </w:rPr>
            </w:pPr>
            <w:r w:rsidRPr="0029309F">
              <w:rPr>
                <w:rFonts w:ascii="Helvetica" w:hAnsi="Helvetica"/>
              </w:rPr>
              <w:t>Foveal</w:t>
            </w:r>
          </w:p>
        </w:tc>
        <w:tc>
          <w:tcPr>
            <w:tcW w:w="1895" w:type="dxa"/>
            <w:gridSpan w:val="2"/>
            <w:tcBorders>
              <w:top w:val="nil"/>
              <w:left w:val="nil"/>
              <w:bottom w:val="nil"/>
              <w:right w:val="nil"/>
            </w:tcBorders>
            <w:vAlign w:val="center"/>
          </w:tcPr>
          <w:p w14:paraId="496619C7" w14:textId="77777777" w:rsidR="002E39DE" w:rsidRPr="0029309F" w:rsidRDefault="002E39DE" w:rsidP="001B7265">
            <w:pPr>
              <w:rPr>
                <w:rFonts w:ascii="Helvetica" w:hAnsi="Helvetica"/>
              </w:rPr>
            </w:pPr>
            <w:r w:rsidRPr="0029309F">
              <w:rPr>
                <w:rFonts w:ascii="Helvetica" w:hAnsi="Helvetica"/>
              </w:rPr>
              <w:t>.827</w:t>
            </w:r>
          </w:p>
        </w:tc>
        <w:tc>
          <w:tcPr>
            <w:tcW w:w="2022" w:type="dxa"/>
            <w:gridSpan w:val="2"/>
            <w:tcBorders>
              <w:top w:val="nil"/>
              <w:left w:val="nil"/>
              <w:bottom w:val="nil"/>
              <w:right w:val="nil"/>
            </w:tcBorders>
            <w:vAlign w:val="center"/>
          </w:tcPr>
          <w:p w14:paraId="6CF7CD45" w14:textId="77777777" w:rsidR="002E39DE" w:rsidRPr="0029309F" w:rsidRDefault="002E39DE" w:rsidP="001B7265">
            <w:pPr>
              <w:rPr>
                <w:rFonts w:ascii="Helvetica" w:hAnsi="Helvetica"/>
              </w:rPr>
            </w:pPr>
            <w:r w:rsidRPr="0029309F">
              <w:rPr>
                <w:rFonts w:ascii="Helvetica" w:hAnsi="Helvetica"/>
              </w:rPr>
              <w:t>.585</w:t>
            </w:r>
          </w:p>
        </w:tc>
      </w:tr>
      <w:tr w:rsidR="002E39DE" w:rsidRPr="00C42272" w14:paraId="4868C81B" w14:textId="77777777" w:rsidTr="001B7265">
        <w:trPr>
          <w:trHeight w:val="151"/>
        </w:trPr>
        <w:tc>
          <w:tcPr>
            <w:tcW w:w="1378" w:type="dxa"/>
            <w:vMerge/>
            <w:tcBorders>
              <w:top w:val="nil"/>
              <w:left w:val="nil"/>
              <w:bottom w:val="single" w:sz="4" w:space="0" w:color="auto"/>
              <w:right w:val="nil"/>
            </w:tcBorders>
            <w:vAlign w:val="center"/>
          </w:tcPr>
          <w:p w14:paraId="58DE4CDB"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6337522F" w14:textId="77777777" w:rsidR="002E39DE" w:rsidRPr="0029309F" w:rsidRDefault="002E39DE" w:rsidP="001B7265">
            <w:pPr>
              <w:rPr>
                <w:rFonts w:ascii="Helvetica" w:hAnsi="Helvetica"/>
              </w:rPr>
            </w:pPr>
          </w:p>
        </w:tc>
        <w:tc>
          <w:tcPr>
            <w:tcW w:w="2202" w:type="dxa"/>
            <w:tcBorders>
              <w:top w:val="nil"/>
              <w:left w:val="nil"/>
              <w:bottom w:val="nil"/>
              <w:right w:val="nil"/>
            </w:tcBorders>
            <w:vAlign w:val="center"/>
          </w:tcPr>
          <w:p w14:paraId="5C58D31A"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nil"/>
              <w:right w:val="nil"/>
            </w:tcBorders>
            <w:vAlign w:val="center"/>
          </w:tcPr>
          <w:p w14:paraId="56A77A37"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nil"/>
              <w:right w:val="nil"/>
            </w:tcBorders>
            <w:vAlign w:val="center"/>
          </w:tcPr>
          <w:p w14:paraId="72086DCA" w14:textId="77777777" w:rsidR="002E39DE" w:rsidRPr="0029309F" w:rsidRDefault="002E39DE" w:rsidP="001B7265">
            <w:pPr>
              <w:rPr>
                <w:rFonts w:ascii="Helvetica" w:hAnsi="Helvetica"/>
              </w:rPr>
            </w:pPr>
            <w:r w:rsidRPr="0029309F">
              <w:rPr>
                <w:rFonts w:ascii="Helvetica" w:hAnsi="Helvetica"/>
              </w:rPr>
              <w:t>.763</w:t>
            </w:r>
          </w:p>
        </w:tc>
      </w:tr>
      <w:tr w:rsidR="002E39DE" w:rsidRPr="00C42272" w14:paraId="318659DF" w14:textId="77777777" w:rsidTr="001B7265">
        <w:trPr>
          <w:trHeight w:val="151"/>
        </w:trPr>
        <w:tc>
          <w:tcPr>
            <w:tcW w:w="1378" w:type="dxa"/>
            <w:vMerge/>
            <w:tcBorders>
              <w:top w:val="nil"/>
              <w:left w:val="nil"/>
              <w:bottom w:val="single" w:sz="4" w:space="0" w:color="auto"/>
              <w:right w:val="nil"/>
            </w:tcBorders>
            <w:vAlign w:val="center"/>
          </w:tcPr>
          <w:p w14:paraId="76D19909" w14:textId="77777777" w:rsidR="002E39DE" w:rsidRPr="0029309F" w:rsidRDefault="002E39DE" w:rsidP="001B7265">
            <w:pPr>
              <w:rPr>
                <w:rFonts w:ascii="Helvetica" w:hAnsi="Helvetica"/>
              </w:rPr>
            </w:pPr>
          </w:p>
        </w:tc>
        <w:tc>
          <w:tcPr>
            <w:tcW w:w="1851" w:type="dxa"/>
            <w:vMerge w:val="restart"/>
            <w:tcBorders>
              <w:top w:val="nil"/>
              <w:left w:val="nil"/>
              <w:bottom w:val="nil"/>
              <w:right w:val="nil"/>
            </w:tcBorders>
            <w:vAlign w:val="center"/>
          </w:tcPr>
          <w:p w14:paraId="61E8D751" w14:textId="77777777" w:rsidR="002E39DE" w:rsidRPr="0029309F" w:rsidRDefault="002E39DE" w:rsidP="001B7265">
            <w:pPr>
              <w:rPr>
                <w:rFonts w:ascii="Helvetica" w:hAnsi="Helvetica"/>
              </w:rPr>
            </w:pPr>
            <w:r w:rsidRPr="0029309F">
              <w:rPr>
                <w:rFonts w:ascii="Helvetica" w:hAnsi="Helvetica"/>
              </w:rPr>
              <w:t>10Hz</w:t>
            </w:r>
          </w:p>
        </w:tc>
        <w:tc>
          <w:tcPr>
            <w:tcW w:w="2202" w:type="dxa"/>
            <w:tcBorders>
              <w:top w:val="nil"/>
              <w:left w:val="nil"/>
              <w:bottom w:val="nil"/>
              <w:right w:val="nil"/>
            </w:tcBorders>
            <w:vAlign w:val="center"/>
          </w:tcPr>
          <w:p w14:paraId="3C9931BE" w14:textId="77777777" w:rsidR="002E39DE" w:rsidRPr="0029309F" w:rsidRDefault="002E39DE" w:rsidP="001B7265">
            <w:pPr>
              <w:rPr>
                <w:rFonts w:ascii="Helvetica" w:hAnsi="Helvetica"/>
              </w:rPr>
            </w:pPr>
            <w:r w:rsidRPr="0029309F">
              <w:rPr>
                <w:rFonts w:ascii="Helvetica" w:hAnsi="Helvetica"/>
              </w:rPr>
              <w:t>Foveal</w:t>
            </w:r>
          </w:p>
        </w:tc>
        <w:tc>
          <w:tcPr>
            <w:tcW w:w="1895" w:type="dxa"/>
            <w:gridSpan w:val="2"/>
            <w:tcBorders>
              <w:top w:val="nil"/>
              <w:left w:val="nil"/>
              <w:bottom w:val="nil"/>
              <w:right w:val="nil"/>
            </w:tcBorders>
            <w:vAlign w:val="center"/>
          </w:tcPr>
          <w:p w14:paraId="5C160E67" w14:textId="77777777" w:rsidR="002E39DE" w:rsidRPr="0029309F" w:rsidRDefault="002E39DE" w:rsidP="001B7265">
            <w:pPr>
              <w:rPr>
                <w:rFonts w:ascii="Helvetica" w:hAnsi="Helvetica"/>
              </w:rPr>
            </w:pPr>
            <w:r w:rsidRPr="0029309F">
              <w:rPr>
                <w:rFonts w:ascii="Helvetica" w:hAnsi="Helvetica"/>
              </w:rPr>
              <w:t>.302</w:t>
            </w:r>
          </w:p>
        </w:tc>
        <w:tc>
          <w:tcPr>
            <w:tcW w:w="2022" w:type="dxa"/>
            <w:gridSpan w:val="2"/>
            <w:tcBorders>
              <w:top w:val="nil"/>
              <w:left w:val="nil"/>
              <w:bottom w:val="nil"/>
              <w:right w:val="nil"/>
            </w:tcBorders>
            <w:vAlign w:val="center"/>
          </w:tcPr>
          <w:p w14:paraId="55337117" w14:textId="77777777" w:rsidR="002E39DE" w:rsidRPr="0029309F" w:rsidRDefault="002E39DE" w:rsidP="001B7265">
            <w:pPr>
              <w:rPr>
                <w:rFonts w:ascii="Helvetica" w:hAnsi="Helvetica"/>
              </w:rPr>
            </w:pPr>
            <w:r w:rsidRPr="0029309F">
              <w:rPr>
                <w:rFonts w:ascii="Helvetica" w:hAnsi="Helvetica"/>
              </w:rPr>
              <w:t>.222</w:t>
            </w:r>
          </w:p>
        </w:tc>
      </w:tr>
      <w:tr w:rsidR="002E39DE" w:rsidRPr="00C42272" w14:paraId="2D1F1F85" w14:textId="77777777" w:rsidTr="001B7265">
        <w:trPr>
          <w:trHeight w:val="151"/>
        </w:trPr>
        <w:tc>
          <w:tcPr>
            <w:tcW w:w="1378" w:type="dxa"/>
            <w:vMerge/>
            <w:tcBorders>
              <w:top w:val="nil"/>
              <w:left w:val="nil"/>
              <w:bottom w:val="single" w:sz="4" w:space="0" w:color="auto"/>
              <w:right w:val="nil"/>
            </w:tcBorders>
            <w:vAlign w:val="center"/>
          </w:tcPr>
          <w:p w14:paraId="0A3283AD"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4EF23826" w14:textId="77777777" w:rsidR="002E39DE" w:rsidRPr="0029309F" w:rsidRDefault="002E39DE" w:rsidP="001B7265">
            <w:pPr>
              <w:rPr>
                <w:rFonts w:ascii="Helvetica" w:hAnsi="Helvetica"/>
              </w:rPr>
            </w:pPr>
          </w:p>
        </w:tc>
        <w:tc>
          <w:tcPr>
            <w:tcW w:w="2202" w:type="dxa"/>
            <w:tcBorders>
              <w:top w:val="nil"/>
              <w:left w:val="nil"/>
              <w:bottom w:val="nil"/>
              <w:right w:val="nil"/>
            </w:tcBorders>
            <w:vAlign w:val="center"/>
          </w:tcPr>
          <w:p w14:paraId="3D60DB67"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nil"/>
              <w:right w:val="nil"/>
            </w:tcBorders>
            <w:vAlign w:val="center"/>
          </w:tcPr>
          <w:p w14:paraId="47CDD0D7"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nil"/>
              <w:right w:val="nil"/>
            </w:tcBorders>
            <w:vAlign w:val="center"/>
          </w:tcPr>
          <w:p w14:paraId="3DD19A74" w14:textId="77777777" w:rsidR="002E39DE" w:rsidRPr="0029309F" w:rsidRDefault="002E39DE" w:rsidP="001B7265">
            <w:pPr>
              <w:rPr>
                <w:rFonts w:ascii="Helvetica" w:hAnsi="Helvetica"/>
              </w:rPr>
            </w:pPr>
            <w:r w:rsidRPr="0029309F">
              <w:rPr>
                <w:rFonts w:ascii="Helvetica" w:hAnsi="Helvetica"/>
              </w:rPr>
              <w:t>.214</w:t>
            </w:r>
          </w:p>
        </w:tc>
      </w:tr>
      <w:tr w:rsidR="002E39DE" w:rsidRPr="00C42272" w14:paraId="05FC97F3" w14:textId="77777777" w:rsidTr="001B7265">
        <w:trPr>
          <w:trHeight w:val="151"/>
        </w:trPr>
        <w:tc>
          <w:tcPr>
            <w:tcW w:w="1378" w:type="dxa"/>
            <w:vMerge/>
            <w:tcBorders>
              <w:top w:val="nil"/>
              <w:left w:val="nil"/>
              <w:bottom w:val="single" w:sz="4" w:space="0" w:color="auto"/>
              <w:right w:val="nil"/>
            </w:tcBorders>
            <w:vAlign w:val="center"/>
          </w:tcPr>
          <w:p w14:paraId="1E0900D1" w14:textId="77777777" w:rsidR="002E39DE" w:rsidRPr="0029309F" w:rsidRDefault="002E39DE" w:rsidP="001B7265">
            <w:pPr>
              <w:rPr>
                <w:rFonts w:ascii="Helvetica" w:hAnsi="Helvetica"/>
              </w:rPr>
            </w:pPr>
          </w:p>
        </w:tc>
        <w:tc>
          <w:tcPr>
            <w:tcW w:w="1851" w:type="dxa"/>
            <w:vMerge w:val="restart"/>
            <w:tcBorders>
              <w:top w:val="nil"/>
              <w:left w:val="nil"/>
              <w:bottom w:val="single" w:sz="4" w:space="0" w:color="auto"/>
              <w:right w:val="nil"/>
            </w:tcBorders>
            <w:vAlign w:val="center"/>
          </w:tcPr>
          <w:p w14:paraId="5A71210C" w14:textId="77777777" w:rsidR="002E39DE" w:rsidRPr="0029309F" w:rsidRDefault="002E39DE" w:rsidP="001B7265">
            <w:pPr>
              <w:rPr>
                <w:rFonts w:ascii="Helvetica" w:hAnsi="Helvetica"/>
              </w:rPr>
            </w:pPr>
            <w:r w:rsidRPr="0029309F">
              <w:rPr>
                <w:rFonts w:ascii="Helvetica" w:hAnsi="Helvetica"/>
              </w:rPr>
              <w:t>20Hz</w:t>
            </w:r>
          </w:p>
        </w:tc>
        <w:tc>
          <w:tcPr>
            <w:tcW w:w="2202" w:type="dxa"/>
            <w:tcBorders>
              <w:top w:val="nil"/>
              <w:left w:val="nil"/>
              <w:bottom w:val="nil"/>
              <w:right w:val="nil"/>
            </w:tcBorders>
            <w:vAlign w:val="center"/>
          </w:tcPr>
          <w:p w14:paraId="410DC25E" w14:textId="77777777" w:rsidR="002E39DE" w:rsidRPr="0029309F" w:rsidRDefault="002E39DE" w:rsidP="001B7265">
            <w:pPr>
              <w:rPr>
                <w:rFonts w:ascii="Helvetica" w:hAnsi="Helvetica"/>
              </w:rPr>
            </w:pPr>
            <w:r w:rsidRPr="0029309F">
              <w:rPr>
                <w:rFonts w:ascii="Helvetica" w:hAnsi="Helvetica"/>
              </w:rPr>
              <w:t>Foveal</w:t>
            </w:r>
          </w:p>
        </w:tc>
        <w:tc>
          <w:tcPr>
            <w:tcW w:w="1895" w:type="dxa"/>
            <w:gridSpan w:val="2"/>
            <w:tcBorders>
              <w:top w:val="nil"/>
              <w:left w:val="nil"/>
              <w:bottom w:val="nil"/>
              <w:right w:val="nil"/>
            </w:tcBorders>
            <w:vAlign w:val="center"/>
          </w:tcPr>
          <w:p w14:paraId="47E67766" w14:textId="77777777" w:rsidR="002E39DE" w:rsidRPr="0029309F" w:rsidRDefault="002E39DE" w:rsidP="001B7265">
            <w:pPr>
              <w:rPr>
                <w:rFonts w:ascii="Helvetica" w:hAnsi="Helvetica"/>
              </w:rPr>
            </w:pPr>
            <w:r w:rsidRPr="0029309F">
              <w:rPr>
                <w:rFonts w:ascii="Helvetica" w:hAnsi="Helvetica"/>
              </w:rPr>
              <w:t>.319</w:t>
            </w:r>
          </w:p>
        </w:tc>
        <w:tc>
          <w:tcPr>
            <w:tcW w:w="2022" w:type="dxa"/>
            <w:gridSpan w:val="2"/>
            <w:tcBorders>
              <w:top w:val="nil"/>
              <w:left w:val="nil"/>
              <w:bottom w:val="nil"/>
              <w:right w:val="nil"/>
            </w:tcBorders>
            <w:vAlign w:val="center"/>
          </w:tcPr>
          <w:p w14:paraId="6F7F696E" w14:textId="77777777" w:rsidR="002E39DE" w:rsidRPr="0029309F" w:rsidRDefault="002E39DE" w:rsidP="001B7265">
            <w:pPr>
              <w:rPr>
                <w:rFonts w:ascii="Helvetica" w:hAnsi="Helvetica"/>
              </w:rPr>
            </w:pPr>
            <w:r w:rsidRPr="0029309F">
              <w:rPr>
                <w:rFonts w:ascii="Helvetica" w:hAnsi="Helvetica"/>
              </w:rPr>
              <w:t>.046*</w:t>
            </w:r>
          </w:p>
        </w:tc>
      </w:tr>
      <w:tr w:rsidR="002E39DE" w:rsidRPr="00C42272" w14:paraId="144A925A" w14:textId="77777777" w:rsidTr="001B7265">
        <w:trPr>
          <w:trHeight w:val="331"/>
        </w:trPr>
        <w:tc>
          <w:tcPr>
            <w:tcW w:w="1378" w:type="dxa"/>
            <w:vMerge/>
            <w:tcBorders>
              <w:top w:val="nil"/>
              <w:left w:val="nil"/>
              <w:bottom w:val="single" w:sz="4" w:space="0" w:color="auto"/>
              <w:right w:val="nil"/>
            </w:tcBorders>
            <w:vAlign w:val="center"/>
          </w:tcPr>
          <w:p w14:paraId="465E09D6" w14:textId="77777777" w:rsidR="002E39DE" w:rsidRPr="0029309F" w:rsidRDefault="002E39DE" w:rsidP="001B7265">
            <w:pPr>
              <w:rPr>
                <w:rFonts w:ascii="Helvetica" w:hAnsi="Helvetica"/>
              </w:rPr>
            </w:pPr>
          </w:p>
        </w:tc>
        <w:tc>
          <w:tcPr>
            <w:tcW w:w="1851" w:type="dxa"/>
            <w:vMerge/>
            <w:tcBorders>
              <w:top w:val="nil"/>
              <w:left w:val="nil"/>
              <w:bottom w:val="single" w:sz="4" w:space="0" w:color="auto"/>
              <w:right w:val="nil"/>
            </w:tcBorders>
            <w:vAlign w:val="center"/>
          </w:tcPr>
          <w:p w14:paraId="20AC384D" w14:textId="77777777" w:rsidR="002E39DE" w:rsidRPr="0029309F" w:rsidRDefault="002E39DE" w:rsidP="001B7265">
            <w:pPr>
              <w:rPr>
                <w:rFonts w:ascii="Helvetica" w:hAnsi="Helvetica"/>
              </w:rPr>
            </w:pPr>
          </w:p>
        </w:tc>
        <w:tc>
          <w:tcPr>
            <w:tcW w:w="2202" w:type="dxa"/>
            <w:tcBorders>
              <w:top w:val="nil"/>
              <w:left w:val="nil"/>
              <w:bottom w:val="single" w:sz="4" w:space="0" w:color="auto"/>
              <w:right w:val="nil"/>
            </w:tcBorders>
            <w:vAlign w:val="center"/>
          </w:tcPr>
          <w:p w14:paraId="09F8A87C"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single" w:sz="4" w:space="0" w:color="auto"/>
              <w:right w:val="nil"/>
            </w:tcBorders>
            <w:vAlign w:val="center"/>
          </w:tcPr>
          <w:p w14:paraId="23644D9A"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single" w:sz="4" w:space="0" w:color="auto"/>
              <w:right w:val="nil"/>
            </w:tcBorders>
            <w:vAlign w:val="center"/>
          </w:tcPr>
          <w:p w14:paraId="5A01DB65" w14:textId="77777777" w:rsidR="002E39DE" w:rsidRPr="0029309F" w:rsidRDefault="002E39DE" w:rsidP="001B7265">
            <w:pPr>
              <w:rPr>
                <w:rFonts w:ascii="Helvetica" w:hAnsi="Helvetica"/>
              </w:rPr>
            </w:pPr>
            <w:r w:rsidRPr="0029309F">
              <w:rPr>
                <w:rFonts w:ascii="Helvetica" w:hAnsi="Helvetica"/>
              </w:rPr>
              <w:t>.067</w:t>
            </w:r>
          </w:p>
        </w:tc>
      </w:tr>
      <w:tr w:rsidR="002E39DE" w:rsidRPr="00C42272" w14:paraId="568176A8" w14:textId="77777777" w:rsidTr="001B7265">
        <w:trPr>
          <w:trHeight w:val="411"/>
        </w:trPr>
        <w:tc>
          <w:tcPr>
            <w:tcW w:w="1378" w:type="dxa"/>
            <w:vMerge w:val="restart"/>
            <w:tcBorders>
              <w:top w:val="single" w:sz="4" w:space="0" w:color="auto"/>
              <w:left w:val="nil"/>
              <w:bottom w:val="single" w:sz="4" w:space="0" w:color="auto"/>
              <w:right w:val="nil"/>
            </w:tcBorders>
            <w:vAlign w:val="center"/>
          </w:tcPr>
          <w:p w14:paraId="0BDD4650" w14:textId="77777777" w:rsidR="002E39DE" w:rsidRPr="00525E68" w:rsidRDefault="002E39DE" w:rsidP="001B7265">
            <w:pPr>
              <w:rPr>
                <w:rFonts w:ascii="Helvetica" w:hAnsi="Helvetica"/>
              </w:rPr>
            </w:pPr>
            <w:r w:rsidRPr="00525E68">
              <w:rPr>
                <w:rFonts w:ascii="Helvetica" w:hAnsi="Helvetica"/>
              </w:rPr>
              <w:t>V3</w:t>
            </w:r>
          </w:p>
        </w:tc>
        <w:tc>
          <w:tcPr>
            <w:tcW w:w="1851" w:type="dxa"/>
            <w:vMerge w:val="restart"/>
            <w:tcBorders>
              <w:top w:val="single" w:sz="4" w:space="0" w:color="auto"/>
              <w:left w:val="nil"/>
              <w:bottom w:val="nil"/>
              <w:right w:val="nil"/>
            </w:tcBorders>
            <w:vAlign w:val="center"/>
          </w:tcPr>
          <w:p w14:paraId="42DF26B5" w14:textId="77777777" w:rsidR="002E39DE" w:rsidRPr="00525E68" w:rsidRDefault="002E39DE" w:rsidP="001B7265">
            <w:pPr>
              <w:rPr>
                <w:rFonts w:ascii="Helvetica" w:hAnsi="Helvetica"/>
              </w:rPr>
            </w:pPr>
            <w:r w:rsidRPr="00525E68">
              <w:rPr>
                <w:rFonts w:ascii="Helvetica" w:hAnsi="Helvetica"/>
              </w:rPr>
              <w:t>1Hz</w:t>
            </w:r>
          </w:p>
        </w:tc>
        <w:tc>
          <w:tcPr>
            <w:tcW w:w="2202" w:type="dxa"/>
            <w:tcBorders>
              <w:top w:val="single" w:sz="4" w:space="0" w:color="auto"/>
              <w:left w:val="nil"/>
              <w:bottom w:val="nil"/>
              <w:right w:val="nil"/>
            </w:tcBorders>
            <w:vAlign w:val="center"/>
          </w:tcPr>
          <w:p w14:paraId="05DCB7B6" w14:textId="77777777" w:rsidR="002E39DE" w:rsidRPr="00525E68" w:rsidRDefault="002E39DE" w:rsidP="001B7265">
            <w:pPr>
              <w:rPr>
                <w:rFonts w:ascii="Helvetica" w:hAnsi="Helvetica"/>
              </w:rPr>
            </w:pPr>
            <w:r w:rsidRPr="00525E68">
              <w:rPr>
                <w:rFonts w:ascii="Helvetica" w:hAnsi="Helvetica"/>
              </w:rPr>
              <w:t>Foveal</w:t>
            </w:r>
          </w:p>
        </w:tc>
        <w:tc>
          <w:tcPr>
            <w:tcW w:w="1895" w:type="dxa"/>
            <w:gridSpan w:val="2"/>
            <w:tcBorders>
              <w:top w:val="single" w:sz="4" w:space="0" w:color="auto"/>
              <w:left w:val="nil"/>
              <w:bottom w:val="nil"/>
              <w:right w:val="nil"/>
            </w:tcBorders>
            <w:vAlign w:val="center"/>
          </w:tcPr>
          <w:p w14:paraId="7F807F4E" w14:textId="77777777" w:rsidR="002E39DE" w:rsidRPr="00525E68" w:rsidRDefault="002E39DE" w:rsidP="001B7265">
            <w:pPr>
              <w:rPr>
                <w:rFonts w:ascii="Helvetica" w:hAnsi="Helvetica"/>
              </w:rPr>
            </w:pPr>
            <w:r w:rsidRPr="00525E68">
              <w:rPr>
                <w:rFonts w:ascii="Helvetica" w:hAnsi="Helvetica"/>
              </w:rPr>
              <w:t>.566</w:t>
            </w:r>
          </w:p>
        </w:tc>
        <w:tc>
          <w:tcPr>
            <w:tcW w:w="2022" w:type="dxa"/>
            <w:gridSpan w:val="2"/>
            <w:tcBorders>
              <w:top w:val="single" w:sz="4" w:space="0" w:color="auto"/>
              <w:left w:val="nil"/>
              <w:bottom w:val="nil"/>
              <w:right w:val="nil"/>
            </w:tcBorders>
            <w:vAlign w:val="center"/>
          </w:tcPr>
          <w:p w14:paraId="7FA0CA65" w14:textId="77777777" w:rsidR="002E39DE" w:rsidRPr="00525E68" w:rsidRDefault="002E39DE" w:rsidP="001B7265">
            <w:pPr>
              <w:rPr>
                <w:rFonts w:ascii="Helvetica" w:hAnsi="Helvetica"/>
              </w:rPr>
            </w:pPr>
            <w:r w:rsidRPr="00525E68">
              <w:rPr>
                <w:rFonts w:ascii="Helvetica" w:hAnsi="Helvetica"/>
              </w:rPr>
              <w:t>.922</w:t>
            </w:r>
          </w:p>
        </w:tc>
      </w:tr>
      <w:tr w:rsidR="002E39DE" w:rsidRPr="00C42272" w14:paraId="507177FC" w14:textId="77777777" w:rsidTr="001B7265">
        <w:trPr>
          <w:trHeight w:val="151"/>
        </w:trPr>
        <w:tc>
          <w:tcPr>
            <w:tcW w:w="1378" w:type="dxa"/>
            <w:vMerge/>
            <w:tcBorders>
              <w:top w:val="nil"/>
              <w:left w:val="nil"/>
              <w:bottom w:val="single" w:sz="4" w:space="0" w:color="auto"/>
              <w:right w:val="nil"/>
            </w:tcBorders>
            <w:vAlign w:val="center"/>
          </w:tcPr>
          <w:p w14:paraId="3FB1EF83"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283E3E52" w14:textId="77777777" w:rsidR="002E39DE" w:rsidRPr="0029309F" w:rsidRDefault="002E39DE" w:rsidP="001B7265">
            <w:pPr>
              <w:rPr>
                <w:rFonts w:ascii="Helvetica" w:hAnsi="Helvetica"/>
              </w:rPr>
            </w:pPr>
          </w:p>
        </w:tc>
        <w:tc>
          <w:tcPr>
            <w:tcW w:w="2202" w:type="dxa"/>
            <w:tcBorders>
              <w:top w:val="nil"/>
              <w:left w:val="nil"/>
              <w:bottom w:val="nil"/>
              <w:right w:val="nil"/>
            </w:tcBorders>
            <w:vAlign w:val="center"/>
          </w:tcPr>
          <w:p w14:paraId="76E99F6F"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nil"/>
              <w:right w:val="nil"/>
            </w:tcBorders>
            <w:vAlign w:val="center"/>
          </w:tcPr>
          <w:p w14:paraId="7B9668BF"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nil"/>
              <w:right w:val="nil"/>
            </w:tcBorders>
            <w:vAlign w:val="center"/>
          </w:tcPr>
          <w:p w14:paraId="543D584E" w14:textId="77777777" w:rsidR="002E39DE" w:rsidRPr="0029309F" w:rsidRDefault="002E39DE" w:rsidP="001B7265">
            <w:pPr>
              <w:rPr>
                <w:rFonts w:ascii="Helvetica" w:hAnsi="Helvetica"/>
              </w:rPr>
            </w:pPr>
            <w:r w:rsidRPr="0029309F">
              <w:rPr>
                <w:rFonts w:ascii="Helvetica" w:hAnsi="Helvetica"/>
              </w:rPr>
              <w:t>.864</w:t>
            </w:r>
          </w:p>
        </w:tc>
      </w:tr>
      <w:tr w:rsidR="002E39DE" w:rsidRPr="00C42272" w14:paraId="5B0839A2" w14:textId="77777777" w:rsidTr="001B7265">
        <w:trPr>
          <w:trHeight w:val="364"/>
        </w:trPr>
        <w:tc>
          <w:tcPr>
            <w:tcW w:w="1378" w:type="dxa"/>
            <w:vMerge/>
            <w:tcBorders>
              <w:top w:val="nil"/>
              <w:left w:val="nil"/>
              <w:bottom w:val="single" w:sz="4" w:space="0" w:color="auto"/>
              <w:right w:val="nil"/>
            </w:tcBorders>
            <w:vAlign w:val="center"/>
          </w:tcPr>
          <w:p w14:paraId="2C14DB9C" w14:textId="77777777" w:rsidR="002E39DE" w:rsidRPr="0029309F" w:rsidRDefault="002E39DE" w:rsidP="001B7265">
            <w:pPr>
              <w:rPr>
                <w:rFonts w:ascii="Helvetica" w:hAnsi="Helvetica"/>
              </w:rPr>
            </w:pPr>
          </w:p>
        </w:tc>
        <w:tc>
          <w:tcPr>
            <w:tcW w:w="1851" w:type="dxa"/>
            <w:vMerge w:val="restart"/>
            <w:tcBorders>
              <w:top w:val="nil"/>
              <w:left w:val="nil"/>
              <w:bottom w:val="nil"/>
              <w:right w:val="nil"/>
            </w:tcBorders>
            <w:vAlign w:val="center"/>
          </w:tcPr>
          <w:p w14:paraId="3739BA14" w14:textId="77777777" w:rsidR="002E39DE" w:rsidRPr="0029309F" w:rsidRDefault="002E39DE" w:rsidP="001B7265">
            <w:pPr>
              <w:rPr>
                <w:rFonts w:ascii="Helvetica" w:hAnsi="Helvetica"/>
              </w:rPr>
            </w:pPr>
            <w:r w:rsidRPr="0029309F">
              <w:rPr>
                <w:rFonts w:ascii="Helvetica" w:hAnsi="Helvetica"/>
              </w:rPr>
              <w:t>5Hz</w:t>
            </w:r>
          </w:p>
        </w:tc>
        <w:tc>
          <w:tcPr>
            <w:tcW w:w="2202" w:type="dxa"/>
            <w:tcBorders>
              <w:top w:val="nil"/>
              <w:left w:val="nil"/>
              <w:bottom w:val="nil"/>
              <w:right w:val="nil"/>
            </w:tcBorders>
            <w:vAlign w:val="center"/>
          </w:tcPr>
          <w:p w14:paraId="3CA452E7" w14:textId="77777777" w:rsidR="002E39DE" w:rsidRPr="0029309F" w:rsidRDefault="002E39DE" w:rsidP="001B7265">
            <w:pPr>
              <w:rPr>
                <w:rFonts w:ascii="Helvetica" w:hAnsi="Helvetica"/>
              </w:rPr>
            </w:pPr>
            <w:r w:rsidRPr="0029309F">
              <w:rPr>
                <w:rFonts w:ascii="Helvetica" w:hAnsi="Helvetica"/>
              </w:rPr>
              <w:t>Foveal</w:t>
            </w:r>
          </w:p>
        </w:tc>
        <w:tc>
          <w:tcPr>
            <w:tcW w:w="1895" w:type="dxa"/>
            <w:gridSpan w:val="2"/>
            <w:tcBorders>
              <w:top w:val="nil"/>
              <w:left w:val="nil"/>
              <w:bottom w:val="nil"/>
              <w:right w:val="nil"/>
            </w:tcBorders>
            <w:vAlign w:val="center"/>
          </w:tcPr>
          <w:p w14:paraId="070D4642" w14:textId="77777777" w:rsidR="002E39DE" w:rsidRPr="0029309F" w:rsidRDefault="002E39DE" w:rsidP="001B7265">
            <w:pPr>
              <w:rPr>
                <w:rFonts w:ascii="Helvetica" w:hAnsi="Helvetica"/>
              </w:rPr>
            </w:pPr>
            <w:r w:rsidRPr="0029309F">
              <w:rPr>
                <w:rFonts w:ascii="Helvetica" w:hAnsi="Helvetica"/>
              </w:rPr>
              <w:t>.755</w:t>
            </w:r>
          </w:p>
        </w:tc>
        <w:tc>
          <w:tcPr>
            <w:tcW w:w="2022" w:type="dxa"/>
            <w:gridSpan w:val="2"/>
            <w:tcBorders>
              <w:top w:val="nil"/>
              <w:left w:val="nil"/>
              <w:bottom w:val="nil"/>
              <w:right w:val="nil"/>
            </w:tcBorders>
            <w:vAlign w:val="center"/>
          </w:tcPr>
          <w:p w14:paraId="234CF964" w14:textId="77777777" w:rsidR="002E39DE" w:rsidRPr="0029309F" w:rsidRDefault="002E39DE" w:rsidP="001B7265">
            <w:pPr>
              <w:rPr>
                <w:rFonts w:ascii="Helvetica" w:hAnsi="Helvetica"/>
              </w:rPr>
            </w:pPr>
            <w:r w:rsidRPr="0029309F">
              <w:rPr>
                <w:rFonts w:ascii="Helvetica" w:hAnsi="Helvetica"/>
              </w:rPr>
              <w:t>.893</w:t>
            </w:r>
          </w:p>
        </w:tc>
      </w:tr>
      <w:tr w:rsidR="002E39DE" w:rsidRPr="00C42272" w14:paraId="1D14AB4E" w14:textId="77777777" w:rsidTr="001B7265">
        <w:trPr>
          <w:trHeight w:val="151"/>
        </w:trPr>
        <w:tc>
          <w:tcPr>
            <w:tcW w:w="1378" w:type="dxa"/>
            <w:vMerge/>
            <w:tcBorders>
              <w:top w:val="nil"/>
              <w:left w:val="nil"/>
              <w:bottom w:val="single" w:sz="4" w:space="0" w:color="auto"/>
              <w:right w:val="nil"/>
            </w:tcBorders>
            <w:vAlign w:val="center"/>
          </w:tcPr>
          <w:p w14:paraId="6597E08E"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0E8E8639" w14:textId="77777777" w:rsidR="002E39DE" w:rsidRPr="0029309F" w:rsidRDefault="002E39DE" w:rsidP="001B7265">
            <w:pPr>
              <w:rPr>
                <w:rFonts w:ascii="Helvetica" w:hAnsi="Helvetica"/>
              </w:rPr>
            </w:pPr>
          </w:p>
        </w:tc>
        <w:tc>
          <w:tcPr>
            <w:tcW w:w="2202" w:type="dxa"/>
            <w:tcBorders>
              <w:top w:val="nil"/>
              <w:left w:val="nil"/>
              <w:bottom w:val="nil"/>
              <w:right w:val="nil"/>
            </w:tcBorders>
            <w:vAlign w:val="center"/>
          </w:tcPr>
          <w:p w14:paraId="0CBFFBFF"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nil"/>
              <w:right w:val="nil"/>
            </w:tcBorders>
            <w:vAlign w:val="center"/>
          </w:tcPr>
          <w:p w14:paraId="3C331D75"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nil"/>
              <w:right w:val="nil"/>
            </w:tcBorders>
            <w:vAlign w:val="center"/>
          </w:tcPr>
          <w:p w14:paraId="0FFDF7B6" w14:textId="77777777" w:rsidR="002E39DE" w:rsidRPr="0029309F" w:rsidRDefault="002E39DE" w:rsidP="001B7265">
            <w:pPr>
              <w:rPr>
                <w:rFonts w:ascii="Helvetica" w:hAnsi="Helvetica"/>
              </w:rPr>
            </w:pPr>
            <w:r w:rsidRPr="0029309F">
              <w:rPr>
                <w:rFonts w:ascii="Helvetica" w:hAnsi="Helvetica"/>
              </w:rPr>
              <w:t>.393</w:t>
            </w:r>
          </w:p>
        </w:tc>
      </w:tr>
      <w:tr w:rsidR="002E39DE" w:rsidRPr="00C42272" w14:paraId="2A81F7CF" w14:textId="77777777" w:rsidTr="001B7265">
        <w:trPr>
          <w:trHeight w:val="151"/>
        </w:trPr>
        <w:tc>
          <w:tcPr>
            <w:tcW w:w="1378" w:type="dxa"/>
            <w:vMerge/>
            <w:tcBorders>
              <w:top w:val="nil"/>
              <w:left w:val="nil"/>
              <w:bottom w:val="single" w:sz="4" w:space="0" w:color="auto"/>
              <w:right w:val="nil"/>
            </w:tcBorders>
            <w:vAlign w:val="center"/>
          </w:tcPr>
          <w:p w14:paraId="3CFC8CED" w14:textId="77777777" w:rsidR="002E39DE" w:rsidRPr="0029309F" w:rsidRDefault="002E39DE" w:rsidP="001B7265">
            <w:pPr>
              <w:rPr>
                <w:rFonts w:ascii="Helvetica" w:hAnsi="Helvetica"/>
              </w:rPr>
            </w:pPr>
          </w:p>
        </w:tc>
        <w:tc>
          <w:tcPr>
            <w:tcW w:w="1851" w:type="dxa"/>
            <w:vMerge w:val="restart"/>
            <w:tcBorders>
              <w:top w:val="nil"/>
              <w:left w:val="nil"/>
              <w:bottom w:val="nil"/>
              <w:right w:val="nil"/>
            </w:tcBorders>
            <w:vAlign w:val="center"/>
          </w:tcPr>
          <w:p w14:paraId="3FB745C7" w14:textId="77777777" w:rsidR="002E39DE" w:rsidRPr="0029309F" w:rsidRDefault="002E39DE" w:rsidP="001B7265">
            <w:pPr>
              <w:rPr>
                <w:rFonts w:ascii="Helvetica" w:hAnsi="Helvetica"/>
              </w:rPr>
            </w:pPr>
            <w:r w:rsidRPr="0029309F">
              <w:rPr>
                <w:rFonts w:ascii="Helvetica" w:hAnsi="Helvetica"/>
              </w:rPr>
              <w:t>10Hz</w:t>
            </w:r>
          </w:p>
        </w:tc>
        <w:tc>
          <w:tcPr>
            <w:tcW w:w="2202" w:type="dxa"/>
            <w:tcBorders>
              <w:top w:val="nil"/>
              <w:left w:val="nil"/>
              <w:bottom w:val="nil"/>
              <w:right w:val="nil"/>
            </w:tcBorders>
            <w:vAlign w:val="center"/>
          </w:tcPr>
          <w:p w14:paraId="74FCA96C" w14:textId="77777777" w:rsidR="002E39DE" w:rsidRPr="0029309F" w:rsidRDefault="002E39DE" w:rsidP="001B7265">
            <w:pPr>
              <w:rPr>
                <w:rFonts w:ascii="Helvetica" w:hAnsi="Helvetica"/>
              </w:rPr>
            </w:pPr>
            <w:r w:rsidRPr="0029309F">
              <w:rPr>
                <w:rFonts w:ascii="Helvetica" w:hAnsi="Helvetica"/>
              </w:rPr>
              <w:t>Foveal</w:t>
            </w:r>
          </w:p>
        </w:tc>
        <w:tc>
          <w:tcPr>
            <w:tcW w:w="1895" w:type="dxa"/>
            <w:gridSpan w:val="2"/>
            <w:tcBorders>
              <w:top w:val="nil"/>
              <w:left w:val="nil"/>
              <w:bottom w:val="nil"/>
              <w:right w:val="nil"/>
            </w:tcBorders>
            <w:vAlign w:val="center"/>
          </w:tcPr>
          <w:p w14:paraId="1BFC950A" w14:textId="77777777" w:rsidR="002E39DE" w:rsidRPr="0029309F" w:rsidRDefault="002E39DE" w:rsidP="001B7265">
            <w:pPr>
              <w:rPr>
                <w:rFonts w:ascii="Helvetica" w:hAnsi="Helvetica"/>
              </w:rPr>
            </w:pPr>
            <w:r w:rsidRPr="0029309F">
              <w:rPr>
                <w:rFonts w:ascii="Helvetica" w:hAnsi="Helvetica"/>
              </w:rPr>
              <w:t>.999</w:t>
            </w:r>
          </w:p>
        </w:tc>
        <w:tc>
          <w:tcPr>
            <w:tcW w:w="2022" w:type="dxa"/>
            <w:gridSpan w:val="2"/>
            <w:tcBorders>
              <w:top w:val="nil"/>
              <w:left w:val="nil"/>
              <w:bottom w:val="nil"/>
              <w:right w:val="nil"/>
            </w:tcBorders>
            <w:vAlign w:val="center"/>
          </w:tcPr>
          <w:p w14:paraId="43EE5D66" w14:textId="77777777" w:rsidR="002E39DE" w:rsidRPr="0029309F" w:rsidRDefault="002E39DE" w:rsidP="001B7265">
            <w:pPr>
              <w:rPr>
                <w:rFonts w:ascii="Helvetica" w:hAnsi="Helvetica"/>
              </w:rPr>
            </w:pPr>
            <w:r w:rsidRPr="0029309F">
              <w:rPr>
                <w:rFonts w:ascii="Helvetica" w:hAnsi="Helvetica"/>
              </w:rPr>
              <w:t>.996</w:t>
            </w:r>
          </w:p>
        </w:tc>
      </w:tr>
      <w:tr w:rsidR="002E39DE" w:rsidRPr="00C42272" w14:paraId="5E097A2A" w14:textId="77777777" w:rsidTr="001B7265">
        <w:trPr>
          <w:trHeight w:val="151"/>
        </w:trPr>
        <w:tc>
          <w:tcPr>
            <w:tcW w:w="1378" w:type="dxa"/>
            <w:vMerge/>
            <w:tcBorders>
              <w:top w:val="nil"/>
              <w:left w:val="nil"/>
              <w:bottom w:val="single" w:sz="4" w:space="0" w:color="auto"/>
              <w:right w:val="nil"/>
            </w:tcBorders>
            <w:vAlign w:val="center"/>
          </w:tcPr>
          <w:p w14:paraId="570C8D4D"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1795994B" w14:textId="77777777" w:rsidR="002E39DE" w:rsidRPr="0029309F" w:rsidRDefault="002E39DE" w:rsidP="001B7265">
            <w:pPr>
              <w:rPr>
                <w:rFonts w:ascii="Helvetica" w:hAnsi="Helvetica"/>
              </w:rPr>
            </w:pPr>
          </w:p>
        </w:tc>
        <w:tc>
          <w:tcPr>
            <w:tcW w:w="2202" w:type="dxa"/>
            <w:tcBorders>
              <w:top w:val="nil"/>
              <w:left w:val="nil"/>
              <w:bottom w:val="nil"/>
              <w:right w:val="nil"/>
            </w:tcBorders>
            <w:vAlign w:val="center"/>
          </w:tcPr>
          <w:p w14:paraId="61268F50"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nil"/>
              <w:right w:val="nil"/>
            </w:tcBorders>
            <w:vAlign w:val="center"/>
          </w:tcPr>
          <w:p w14:paraId="1F54CB54"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nil"/>
              <w:right w:val="nil"/>
            </w:tcBorders>
            <w:vAlign w:val="center"/>
          </w:tcPr>
          <w:p w14:paraId="13091223" w14:textId="77777777" w:rsidR="002E39DE" w:rsidRPr="0029309F" w:rsidRDefault="002E39DE" w:rsidP="001B7265">
            <w:pPr>
              <w:rPr>
                <w:rFonts w:ascii="Helvetica" w:hAnsi="Helvetica"/>
              </w:rPr>
            </w:pPr>
            <w:r w:rsidRPr="0029309F">
              <w:rPr>
                <w:rFonts w:ascii="Helvetica" w:hAnsi="Helvetica"/>
              </w:rPr>
              <w:t>.997</w:t>
            </w:r>
          </w:p>
        </w:tc>
      </w:tr>
      <w:tr w:rsidR="002E39DE" w:rsidRPr="00C42272" w14:paraId="25ECB4DD" w14:textId="77777777" w:rsidTr="001B7265">
        <w:trPr>
          <w:trHeight w:val="151"/>
        </w:trPr>
        <w:tc>
          <w:tcPr>
            <w:tcW w:w="1378" w:type="dxa"/>
            <w:vMerge/>
            <w:tcBorders>
              <w:top w:val="nil"/>
              <w:left w:val="nil"/>
              <w:bottom w:val="single" w:sz="4" w:space="0" w:color="auto"/>
              <w:right w:val="nil"/>
            </w:tcBorders>
            <w:vAlign w:val="center"/>
          </w:tcPr>
          <w:p w14:paraId="2CA098F7" w14:textId="77777777" w:rsidR="002E39DE" w:rsidRPr="0029309F" w:rsidRDefault="002E39DE" w:rsidP="001B7265">
            <w:pPr>
              <w:rPr>
                <w:rFonts w:ascii="Helvetica" w:hAnsi="Helvetica"/>
              </w:rPr>
            </w:pPr>
          </w:p>
        </w:tc>
        <w:tc>
          <w:tcPr>
            <w:tcW w:w="1851" w:type="dxa"/>
            <w:vMerge w:val="restart"/>
            <w:tcBorders>
              <w:top w:val="nil"/>
              <w:left w:val="nil"/>
              <w:bottom w:val="single" w:sz="4" w:space="0" w:color="auto"/>
              <w:right w:val="nil"/>
            </w:tcBorders>
            <w:vAlign w:val="center"/>
          </w:tcPr>
          <w:p w14:paraId="2819114D" w14:textId="77777777" w:rsidR="002E39DE" w:rsidRPr="0029309F" w:rsidRDefault="002E39DE" w:rsidP="001B7265">
            <w:pPr>
              <w:rPr>
                <w:rFonts w:ascii="Helvetica" w:hAnsi="Helvetica"/>
              </w:rPr>
            </w:pPr>
            <w:r w:rsidRPr="0029309F">
              <w:rPr>
                <w:rFonts w:ascii="Helvetica" w:hAnsi="Helvetica"/>
              </w:rPr>
              <w:t>20Hz</w:t>
            </w:r>
          </w:p>
        </w:tc>
        <w:tc>
          <w:tcPr>
            <w:tcW w:w="2202" w:type="dxa"/>
            <w:tcBorders>
              <w:top w:val="nil"/>
              <w:left w:val="nil"/>
              <w:bottom w:val="nil"/>
              <w:right w:val="nil"/>
            </w:tcBorders>
            <w:vAlign w:val="center"/>
          </w:tcPr>
          <w:p w14:paraId="64B97B15" w14:textId="77777777" w:rsidR="002E39DE" w:rsidRPr="0029309F" w:rsidRDefault="002E39DE" w:rsidP="001B7265">
            <w:pPr>
              <w:rPr>
                <w:rFonts w:ascii="Helvetica" w:hAnsi="Helvetica"/>
              </w:rPr>
            </w:pPr>
            <w:r w:rsidRPr="0029309F">
              <w:rPr>
                <w:rFonts w:ascii="Helvetica" w:hAnsi="Helvetica"/>
              </w:rPr>
              <w:t>Foveal</w:t>
            </w:r>
          </w:p>
        </w:tc>
        <w:tc>
          <w:tcPr>
            <w:tcW w:w="1895" w:type="dxa"/>
            <w:gridSpan w:val="2"/>
            <w:tcBorders>
              <w:top w:val="nil"/>
              <w:left w:val="nil"/>
              <w:bottom w:val="nil"/>
              <w:right w:val="nil"/>
            </w:tcBorders>
            <w:vAlign w:val="center"/>
          </w:tcPr>
          <w:p w14:paraId="3AB3B2BD" w14:textId="77777777" w:rsidR="002E39DE" w:rsidRPr="0029309F" w:rsidRDefault="002E39DE" w:rsidP="001B7265">
            <w:pPr>
              <w:rPr>
                <w:rFonts w:ascii="Helvetica" w:hAnsi="Helvetica"/>
              </w:rPr>
            </w:pPr>
            <w:r w:rsidRPr="0029309F">
              <w:rPr>
                <w:rFonts w:ascii="Helvetica" w:hAnsi="Helvetica"/>
              </w:rPr>
              <w:t>.592</w:t>
            </w:r>
          </w:p>
        </w:tc>
        <w:tc>
          <w:tcPr>
            <w:tcW w:w="2022" w:type="dxa"/>
            <w:gridSpan w:val="2"/>
            <w:tcBorders>
              <w:top w:val="nil"/>
              <w:left w:val="nil"/>
              <w:bottom w:val="nil"/>
              <w:right w:val="nil"/>
            </w:tcBorders>
            <w:vAlign w:val="center"/>
          </w:tcPr>
          <w:p w14:paraId="1ADCDBE6" w14:textId="77777777" w:rsidR="002E39DE" w:rsidRPr="0029309F" w:rsidRDefault="002E39DE" w:rsidP="001B7265">
            <w:pPr>
              <w:rPr>
                <w:rFonts w:ascii="Helvetica" w:hAnsi="Helvetica"/>
              </w:rPr>
            </w:pPr>
            <w:r w:rsidRPr="0029309F">
              <w:rPr>
                <w:rFonts w:ascii="Helvetica" w:hAnsi="Helvetica"/>
              </w:rPr>
              <w:t>.034*</w:t>
            </w:r>
          </w:p>
        </w:tc>
      </w:tr>
      <w:tr w:rsidR="002E39DE" w:rsidRPr="00C42272" w14:paraId="10A7E85F" w14:textId="77777777" w:rsidTr="001B7265">
        <w:trPr>
          <w:trHeight w:val="331"/>
        </w:trPr>
        <w:tc>
          <w:tcPr>
            <w:tcW w:w="1378" w:type="dxa"/>
            <w:vMerge/>
            <w:tcBorders>
              <w:top w:val="nil"/>
              <w:left w:val="nil"/>
              <w:bottom w:val="single" w:sz="4" w:space="0" w:color="auto"/>
              <w:right w:val="nil"/>
            </w:tcBorders>
            <w:vAlign w:val="center"/>
          </w:tcPr>
          <w:p w14:paraId="04E33F81" w14:textId="77777777" w:rsidR="002E39DE" w:rsidRPr="0029309F" w:rsidRDefault="002E39DE" w:rsidP="001B7265">
            <w:pPr>
              <w:rPr>
                <w:rFonts w:ascii="Helvetica" w:hAnsi="Helvetica"/>
              </w:rPr>
            </w:pPr>
          </w:p>
        </w:tc>
        <w:tc>
          <w:tcPr>
            <w:tcW w:w="1851" w:type="dxa"/>
            <w:vMerge/>
            <w:tcBorders>
              <w:top w:val="nil"/>
              <w:left w:val="nil"/>
              <w:bottom w:val="single" w:sz="4" w:space="0" w:color="auto"/>
              <w:right w:val="nil"/>
            </w:tcBorders>
            <w:vAlign w:val="center"/>
          </w:tcPr>
          <w:p w14:paraId="1D07FAB4" w14:textId="77777777" w:rsidR="002E39DE" w:rsidRPr="0029309F" w:rsidRDefault="002E39DE" w:rsidP="001B7265">
            <w:pPr>
              <w:rPr>
                <w:rFonts w:ascii="Helvetica" w:hAnsi="Helvetica"/>
              </w:rPr>
            </w:pPr>
          </w:p>
        </w:tc>
        <w:tc>
          <w:tcPr>
            <w:tcW w:w="2202" w:type="dxa"/>
            <w:tcBorders>
              <w:top w:val="nil"/>
              <w:left w:val="nil"/>
              <w:bottom w:val="single" w:sz="4" w:space="0" w:color="auto"/>
              <w:right w:val="nil"/>
            </w:tcBorders>
            <w:vAlign w:val="center"/>
          </w:tcPr>
          <w:p w14:paraId="56297FC4"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single" w:sz="4" w:space="0" w:color="auto"/>
              <w:right w:val="nil"/>
            </w:tcBorders>
            <w:vAlign w:val="center"/>
          </w:tcPr>
          <w:p w14:paraId="11175AC6"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single" w:sz="4" w:space="0" w:color="auto"/>
              <w:right w:val="nil"/>
            </w:tcBorders>
            <w:vAlign w:val="center"/>
          </w:tcPr>
          <w:p w14:paraId="480205DE" w14:textId="77777777" w:rsidR="002E39DE" w:rsidRPr="0029309F" w:rsidRDefault="002E39DE" w:rsidP="001B7265">
            <w:pPr>
              <w:rPr>
                <w:rFonts w:ascii="Helvetica" w:hAnsi="Helvetica"/>
              </w:rPr>
            </w:pPr>
            <w:r w:rsidRPr="0029309F">
              <w:rPr>
                <w:rFonts w:ascii="Helvetica" w:hAnsi="Helvetica"/>
              </w:rPr>
              <w:t>.086</w:t>
            </w:r>
          </w:p>
        </w:tc>
      </w:tr>
      <w:tr w:rsidR="002E39DE" w:rsidRPr="00C42272" w14:paraId="1A0CACC8" w14:textId="77777777" w:rsidTr="001B7265">
        <w:trPr>
          <w:trHeight w:val="411"/>
        </w:trPr>
        <w:tc>
          <w:tcPr>
            <w:tcW w:w="1378" w:type="dxa"/>
            <w:vMerge w:val="restart"/>
            <w:tcBorders>
              <w:top w:val="single" w:sz="4" w:space="0" w:color="auto"/>
              <w:left w:val="nil"/>
              <w:bottom w:val="single" w:sz="4" w:space="0" w:color="auto"/>
              <w:right w:val="nil"/>
            </w:tcBorders>
            <w:vAlign w:val="center"/>
          </w:tcPr>
          <w:p w14:paraId="148A4C5F" w14:textId="77777777" w:rsidR="002E39DE" w:rsidRPr="00525E68" w:rsidRDefault="002E39DE" w:rsidP="001B7265">
            <w:pPr>
              <w:rPr>
                <w:rFonts w:ascii="Helvetica" w:hAnsi="Helvetica"/>
              </w:rPr>
            </w:pPr>
            <w:r w:rsidRPr="00525E68">
              <w:rPr>
                <w:rFonts w:ascii="Helvetica" w:hAnsi="Helvetica"/>
              </w:rPr>
              <w:t>V3a</w:t>
            </w:r>
          </w:p>
        </w:tc>
        <w:tc>
          <w:tcPr>
            <w:tcW w:w="1851" w:type="dxa"/>
            <w:vMerge w:val="restart"/>
            <w:tcBorders>
              <w:top w:val="single" w:sz="4" w:space="0" w:color="auto"/>
              <w:left w:val="nil"/>
              <w:bottom w:val="nil"/>
              <w:right w:val="nil"/>
            </w:tcBorders>
            <w:vAlign w:val="center"/>
          </w:tcPr>
          <w:p w14:paraId="18A09368" w14:textId="77777777" w:rsidR="002E39DE" w:rsidRPr="00525E68" w:rsidRDefault="002E39DE" w:rsidP="001B7265">
            <w:pPr>
              <w:rPr>
                <w:rFonts w:ascii="Helvetica" w:hAnsi="Helvetica"/>
              </w:rPr>
            </w:pPr>
            <w:r w:rsidRPr="00525E68">
              <w:rPr>
                <w:rFonts w:ascii="Helvetica" w:hAnsi="Helvetica"/>
              </w:rPr>
              <w:t>1Hz</w:t>
            </w:r>
          </w:p>
        </w:tc>
        <w:tc>
          <w:tcPr>
            <w:tcW w:w="2214" w:type="dxa"/>
            <w:gridSpan w:val="2"/>
            <w:tcBorders>
              <w:top w:val="single" w:sz="4" w:space="0" w:color="auto"/>
              <w:left w:val="nil"/>
              <w:bottom w:val="nil"/>
              <w:right w:val="nil"/>
            </w:tcBorders>
            <w:vAlign w:val="center"/>
          </w:tcPr>
          <w:p w14:paraId="6343CDC7" w14:textId="77777777" w:rsidR="002E39DE" w:rsidRPr="00525E68" w:rsidRDefault="002E39DE" w:rsidP="001B7265">
            <w:pPr>
              <w:rPr>
                <w:rFonts w:ascii="Helvetica" w:hAnsi="Helvetica"/>
              </w:rPr>
            </w:pPr>
            <w:r w:rsidRPr="00525E68">
              <w:rPr>
                <w:rFonts w:ascii="Helvetica" w:hAnsi="Helvetica"/>
              </w:rPr>
              <w:t>Foveal</w:t>
            </w:r>
          </w:p>
        </w:tc>
        <w:tc>
          <w:tcPr>
            <w:tcW w:w="1905" w:type="dxa"/>
            <w:gridSpan w:val="2"/>
            <w:tcBorders>
              <w:top w:val="single" w:sz="4" w:space="0" w:color="auto"/>
              <w:left w:val="nil"/>
              <w:bottom w:val="nil"/>
              <w:right w:val="nil"/>
            </w:tcBorders>
            <w:vAlign w:val="center"/>
          </w:tcPr>
          <w:p w14:paraId="3B3A32B2" w14:textId="77777777" w:rsidR="002E39DE" w:rsidRPr="00525E68" w:rsidRDefault="002E39DE" w:rsidP="001B7265">
            <w:pPr>
              <w:rPr>
                <w:rFonts w:ascii="Helvetica" w:hAnsi="Helvetica"/>
              </w:rPr>
            </w:pPr>
            <w:r w:rsidRPr="00525E68">
              <w:rPr>
                <w:rFonts w:ascii="Helvetica" w:hAnsi="Helvetica"/>
              </w:rPr>
              <w:t>.512</w:t>
            </w:r>
          </w:p>
        </w:tc>
        <w:tc>
          <w:tcPr>
            <w:tcW w:w="1999" w:type="dxa"/>
            <w:tcBorders>
              <w:top w:val="single" w:sz="4" w:space="0" w:color="auto"/>
              <w:left w:val="nil"/>
              <w:bottom w:val="nil"/>
              <w:right w:val="nil"/>
            </w:tcBorders>
            <w:vAlign w:val="center"/>
          </w:tcPr>
          <w:p w14:paraId="42B7A39E" w14:textId="77777777" w:rsidR="002E39DE" w:rsidRPr="00525E68" w:rsidRDefault="002E39DE" w:rsidP="001B7265">
            <w:pPr>
              <w:rPr>
                <w:rFonts w:ascii="Helvetica" w:hAnsi="Helvetica"/>
              </w:rPr>
            </w:pPr>
            <w:r w:rsidRPr="00525E68">
              <w:rPr>
                <w:rFonts w:ascii="Helvetica" w:hAnsi="Helvetica"/>
              </w:rPr>
              <w:t>.938</w:t>
            </w:r>
          </w:p>
        </w:tc>
      </w:tr>
      <w:tr w:rsidR="002E39DE" w:rsidRPr="00C42272" w14:paraId="6BBA91F9" w14:textId="77777777" w:rsidTr="001B7265">
        <w:trPr>
          <w:trHeight w:val="151"/>
        </w:trPr>
        <w:tc>
          <w:tcPr>
            <w:tcW w:w="1378" w:type="dxa"/>
            <w:vMerge/>
            <w:tcBorders>
              <w:top w:val="nil"/>
              <w:left w:val="nil"/>
              <w:bottom w:val="single" w:sz="4" w:space="0" w:color="auto"/>
              <w:right w:val="nil"/>
            </w:tcBorders>
            <w:vAlign w:val="center"/>
          </w:tcPr>
          <w:p w14:paraId="734D39F6"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74B5933E" w14:textId="77777777" w:rsidR="002E39DE" w:rsidRPr="0029309F" w:rsidRDefault="002E39DE" w:rsidP="001B7265">
            <w:pPr>
              <w:rPr>
                <w:rFonts w:ascii="Helvetica" w:hAnsi="Helvetica"/>
              </w:rPr>
            </w:pPr>
          </w:p>
        </w:tc>
        <w:tc>
          <w:tcPr>
            <w:tcW w:w="2214" w:type="dxa"/>
            <w:gridSpan w:val="2"/>
            <w:tcBorders>
              <w:top w:val="nil"/>
              <w:left w:val="nil"/>
              <w:bottom w:val="nil"/>
              <w:right w:val="nil"/>
            </w:tcBorders>
            <w:vAlign w:val="center"/>
          </w:tcPr>
          <w:p w14:paraId="74DE9B8B" w14:textId="77777777" w:rsidR="002E39DE" w:rsidRPr="0029309F" w:rsidRDefault="002E39DE" w:rsidP="001B7265">
            <w:pPr>
              <w:rPr>
                <w:rFonts w:ascii="Helvetica" w:hAnsi="Helvetica"/>
              </w:rPr>
            </w:pPr>
            <w:r w:rsidRPr="0029309F">
              <w:rPr>
                <w:rFonts w:ascii="Helvetica" w:hAnsi="Helvetica"/>
              </w:rPr>
              <w:t>Parafoveal</w:t>
            </w:r>
          </w:p>
        </w:tc>
        <w:tc>
          <w:tcPr>
            <w:tcW w:w="1905" w:type="dxa"/>
            <w:gridSpan w:val="2"/>
            <w:tcBorders>
              <w:top w:val="nil"/>
              <w:left w:val="nil"/>
              <w:bottom w:val="nil"/>
              <w:right w:val="nil"/>
            </w:tcBorders>
            <w:vAlign w:val="center"/>
          </w:tcPr>
          <w:p w14:paraId="1B02249A" w14:textId="77777777" w:rsidR="002E39DE" w:rsidRPr="0029309F" w:rsidRDefault="002E39DE" w:rsidP="001B7265">
            <w:pPr>
              <w:rPr>
                <w:rFonts w:ascii="Helvetica" w:hAnsi="Helvetica"/>
              </w:rPr>
            </w:pPr>
            <w:r w:rsidRPr="0029309F">
              <w:rPr>
                <w:rFonts w:ascii="Helvetica" w:hAnsi="Helvetica"/>
              </w:rPr>
              <w:t>-</w:t>
            </w:r>
          </w:p>
        </w:tc>
        <w:tc>
          <w:tcPr>
            <w:tcW w:w="1999" w:type="dxa"/>
            <w:tcBorders>
              <w:top w:val="nil"/>
              <w:left w:val="nil"/>
              <w:bottom w:val="nil"/>
              <w:right w:val="nil"/>
            </w:tcBorders>
            <w:vAlign w:val="center"/>
          </w:tcPr>
          <w:p w14:paraId="3C42DA39" w14:textId="77777777" w:rsidR="002E39DE" w:rsidRPr="0029309F" w:rsidRDefault="002E39DE" w:rsidP="001B7265">
            <w:pPr>
              <w:rPr>
                <w:rFonts w:ascii="Helvetica" w:hAnsi="Helvetica"/>
              </w:rPr>
            </w:pPr>
            <w:r w:rsidRPr="0029309F">
              <w:rPr>
                <w:rFonts w:ascii="Helvetica" w:hAnsi="Helvetica"/>
              </w:rPr>
              <w:t>.186</w:t>
            </w:r>
          </w:p>
        </w:tc>
      </w:tr>
      <w:tr w:rsidR="002E39DE" w:rsidRPr="00C42272" w14:paraId="365B43F5" w14:textId="77777777" w:rsidTr="001B7265">
        <w:trPr>
          <w:trHeight w:val="364"/>
        </w:trPr>
        <w:tc>
          <w:tcPr>
            <w:tcW w:w="1378" w:type="dxa"/>
            <w:vMerge/>
            <w:tcBorders>
              <w:top w:val="nil"/>
              <w:left w:val="nil"/>
              <w:bottom w:val="single" w:sz="4" w:space="0" w:color="auto"/>
              <w:right w:val="nil"/>
            </w:tcBorders>
            <w:vAlign w:val="center"/>
          </w:tcPr>
          <w:p w14:paraId="6F7EF26B" w14:textId="77777777" w:rsidR="002E39DE" w:rsidRPr="0029309F" w:rsidRDefault="002E39DE" w:rsidP="001B7265">
            <w:pPr>
              <w:rPr>
                <w:rFonts w:ascii="Helvetica" w:hAnsi="Helvetica"/>
              </w:rPr>
            </w:pPr>
          </w:p>
        </w:tc>
        <w:tc>
          <w:tcPr>
            <w:tcW w:w="1851" w:type="dxa"/>
            <w:vMerge w:val="restart"/>
            <w:tcBorders>
              <w:top w:val="nil"/>
              <w:left w:val="nil"/>
              <w:bottom w:val="nil"/>
              <w:right w:val="nil"/>
            </w:tcBorders>
            <w:vAlign w:val="center"/>
          </w:tcPr>
          <w:p w14:paraId="7426E18A" w14:textId="77777777" w:rsidR="002E39DE" w:rsidRPr="0029309F" w:rsidRDefault="002E39DE" w:rsidP="001B7265">
            <w:pPr>
              <w:rPr>
                <w:rFonts w:ascii="Helvetica" w:hAnsi="Helvetica"/>
              </w:rPr>
            </w:pPr>
            <w:r w:rsidRPr="0029309F">
              <w:rPr>
                <w:rFonts w:ascii="Helvetica" w:hAnsi="Helvetica"/>
              </w:rPr>
              <w:t>5Hz</w:t>
            </w:r>
          </w:p>
        </w:tc>
        <w:tc>
          <w:tcPr>
            <w:tcW w:w="2214" w:type="dxa"/>
            <w:gridSpan w:val="2"/>
            <w:tcBorders>
              <w:top w:val="nil"/>
              <w:left w:val="nil"/>
              <w:bottom w:val="nil"/>
              <w:right w:val="nil"/>
            </w:tcBorders>
            <w:vAlign w:val="center"/>
          </w:tcPr>
          <w:p w14:paraId="12A74FEA" w14:textId="77777777" w:rsidR="002E39DE" w:rsidRPr="0029309F" w:rsidRDefault="002E39DE" w:rsidP="001B7265">
            <w:pPr>
              <w:rPr>
                <w:rFonts w:ascii="Helvetica" w:hAnsi="Helvetica"/>
              </w:rPr>
            </w:pPr>
            <w:r w:rsidRPr="0029309F">
              <w:rPr>
                <w:rFonts w:ascii="Helvetica" w:hAnsi="Helvetica"/>
              </w:rPr>
              <w:t>Foveal</w:t>
            </w:r>
          </w:p>
        </w:tc>
        <w:tc>
          <w:tcPr>
            <w:tcW w:w="1905" w:type="dxa"/>
            <w:gridSpan w:val="2"/>
            <w:tcBorders>
              <w:top w:val="nil"/>
              <w:left w:val="nil"/>
              <w:bottom w:val="nil"/>
              <w:right w:val="nil"/>
            </w:tcBorders>
            <w:vAlign w:val="center"/>
          </w:tcPr>
          <w:p w14:paraId="37B18353" w14:textId="77777777" w:rsidR="002E39DE" w:rsidRPr="0029309F" w:rsidRDefault="002E39DE" w:rsidP="001B7265">
            <w:pPr>
              <w:rPr>
                <w:rFonts w:ascii="Helvetica" w:hAnsi="Helvetica"/>
              </w:rPr>
            </w:pPr>
            <w:r w:rsidRPr="0029309F">
              <w:rPr>
                <w:rFonts w:ascii="Helvetica" w:hAnsi="Helvetica"/>
              </w:rPr>
              <w:t>.843</w:t>
            </w:r>
          </w:p>
        </w:tc>
        <w:tc>
          <w:tcPr>
            <w:tcW w:w="1999" w:type="dxa"/>
            <w:tcBorders>
              <w:top w:val="nil"/>
              <w:left w:val="nil"/>
              <w:bottom w:val="nil"/>
              <w:right w:val="nil"/>
            </w:tcBorders>
            <w:vAlign w:val="center"/>
          </w:tcPr>
          <w:p w14:paraId="3007CD49" w14:textId="77777777" w:rsidR="002E39DE" w:rsidRPr="0029309F" w:rsidRDefault="002E39DE" w:rsidP="001B7265">
            <w:pPr>
              <w:rPr>
                <w:rFonts w:ascii="Helvetica" w:hAnsi="Helvetica"/>
              </w:rPr>
            </w:pPr>
            <w:r w:rsidRPr="0029309F">
              <w:rPr>
                <w:rFonts w:ascii="Helvetica" w:hAnsi="Helvetica"/>
              </w:rPr>
              <w:t>.191</w:t>
            </w:r>
          </w:p>
        </w:tc>
      </w:tr>
      <w:tr w:rsidR="002E39DE" w:rsidRPr="00C42272" w14:paraId="48E95D77" w14:textId="77777777" w:rsidTr="001B7265">
        <w:trPr>
          <w:trHeight w:val="151"/>
        </w:trPr>
        <w:tc>
          <w:tcPr>
            <w:tcW w:w="1378" w:type="dxa"/>
            <w:vMerge/>
            <w:tcBorders>
              <w:top w:val="nil"/>
              <w:left w:val="nil"/>
              <w:bottom w:val="single" w:sz="4" w:space="0" w:color="auto"/>
              <w:right w:val="nil"/>
            </w:tcBorders>
            <w:vAlign w:val="center"/>
          </w:tcPr>
          <w:p w14:paraId="664AF10F"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640EAB3B" w14:textId="77777777" w:rsidR="002E39DE" w:rsidRPr="0029309F" w:rsidRDefault="002E39DE" w:rsidP="001B7265">
            <w:pPr>
              <w:rPr>
                <w:rFonts w:ascii="Helvetica" w:hAnsi="Helvetica"/>
              </w:rPr>
            </w:pPr>
          </w:p>
        </w:tc>
        <w:tc>
          <w:tcPr>
            <w:tcW w:w="2214" w:type="dxa"/>
            <w:gridSpan w:val="2"/>
            <w:tcBorders>
              <w:top w:val="nil"/>
              <w:left w:val="nil"/>
              <w:bottom w:val="nil"/>
              <w:right w:val="nil"/>
            </w:tcBorders>
            <w:vAlign w:val="center"/>
          </w:tcPr>
          <w:p w14:paraId="21CBEE05" w14:textId="77777777" w:rsidR="002E39DE" w:rsidRPr="0029309F" w:rsidRDefault="002E39DE" w:rsidP="001B7265">
            <w:pPr>
              <w:rPr>
                <w:rFonts w:ascii="Helvetica" w:hAnsi="Helvetica"/>
              </w:rPr>
            </w:pPr>
            <w:r w:rsidRPr="0029309F">
              <w:rPr>
                <w:rFonts w:ascii="Helvetica" w:hAnsi="Helvetica"/>
              </w:rPr>
              <w:t>Parafoveal</w:t>
            </w:r>
          </w:p>
        </w:tc>
        <w:tc>
          <w:tcPr>
            <w:tcW w:w="1905" w:type="dxa"/>
            <w:gridSpan w:val="2"/>
            <w:tcBorders>
              <w:top w:val="nil"/>
              <w:left w:val="nil"/>
              <w:bottom w:val="nil"/>
              <w:right w:val="nil"/>
            </w:tcBorders>
            <w:vAlign w:val="center"/>
          </w:tcPr>
          <w:p w14:paraId="27770BC3" w14:textId="77777777" w:rsidR="002E39DE" w:rsidRPr="0029309F" w:rsidRDefault="002E39DE" w:rsidP="001B7265">
            <w:pPr>
              <w:rPr>
                <w:rFonts w:ascii="Helvetica" w:hAnsi="Helvetica"/>
              </w:rPr>
            </w:pPr>
            <w:r w:rsidRPr="0029309F">
              <w:rPr>
                <w:rFonts w:ascii="Helvetica" w:hAnsi="Helvetica"/>
              </w:rPr>
              <w:t>-</w:t>
            </w:r>
          </w:p>
        </w:tc>
        <w:tc>
          <w:tcPr>
            <w:tcW w:w="1999" w:type="dxa"/>
            <w:tcBorders>
              <w:top w:val="nil"/>
              <w:left w:val="nil"/>
              <w:bottom w:val="nil"/>
              <w:right w:val="nil"/>
            </w:tcBorders>
            <w:vAlign w:val="center"/>
          </w:tcPr>
          <w:p w14:paraId="1D0AF86E" w14:textId="77777777" w:rsidR="002E39DE" w:rsidRPr="0029309F" w:rsidRDefault="002E39DE" w:rsidP="001B7265">
            <w:pPr>
              <w:rPr>
                <w:rFonts w:ascii="Helvetica" w:hAnsi="Helvetica"/>
              </w:rPr>
            </w:pPr>
            <w:r w:rsidRPr="0029309F">
              <w:rPr>
                <w:rFonts w:ascii="Helvetica" w:hAnsi="Helvetica"/>
              </w:rPr>
              <w:t>.272</w:t>
            </w:r>
          </w:p>
        </w:tc>
      </w:tr>
      <w:tr w:rsidR="002E39DE" w:rsidRPr="00C42272" w14:paraId="683A633E" w14:textId="77777777" w:rsidTr="001B7265">
        <w:trPr>
          <w:trHeight w:val="151"/>
        </w:trPr>
        <w:tc>
          <w:tcPr>
            <w:tcW w:w="1378" w:type="dxa"/>
            <w:vMerge/>
            <w:tcBorders>
              <w:top w:val="nil"/>
              <w:left w:val="nil"/>
              <w:bottom w:val="single" w:sz="4" w:space="0" w:color="auto"/>
              <w:right w:val="nil"/>
            </w:tcBorders>
            <w:vAlign w:val="center"/>
          </w:tcPr>
          <w:p w14:paraId="3BB37F57" w14:textId="77777777" w:rsidR="002E39DE" w:rsidRPr="0029309F" w:rsidRDefault="002E39DE" w:rsidP="001B7265">
            <w:pPr>
              <w:rPr>
                <w:rFonts w:ascii="Helvetica" w:hAnsi="Helvetica"/>
              </w:rPr>
            </w:pPr>
          </w:p>
        </w:tc>
        <w:tc>
          <w:tcPr>
            <w:tcW w:w="1851" w:type="dxa"/>
            <w:vMerge w:val="restart"/>
            <w:tcBorders>
              <w:top w:val="nil"/>
              <w:left w:val="nil"/>
              <w:bottom w:val="nil"/>
              <w:right w:val="nil"/>
            </w:tcBorders>
            <w:vAlign w:val="center"/>
          </w:tcPr>
          <w:p w14:paraId="7028EFAA" w14:textId="77777777" w:rsidR="002E39DE" w:rsidRPr="0029309F" w:rsidRDefault="002E39DE" w:rsidP="001B7265">
            <w:pPr>
              <w:rPr>
                <w:rFonts w:ascii="Helvetica" w:hAnsi="Helvetica"/>
              </w:rPr>
            </w:pPr>
            <w:r w:rsidRPr="0029309F">
              <w:rPr>
                <w:rFonts w:ascii="Helvetica" w:hAnsi="Helvetica"/>
              </w:rPr>
              <w:t>10Hz</w:t>
            </w:r>
          </w:p>
        </w:tc>
        <w:tc>
          <w:tcPr>
            <w:tcW w:w="2214" w:type="dxa"/>
            <w:gridSpan w:val="2"/>
            <w:tcBorders>
              <w:top w:val="nil"/>
              <w:left w:val="nil"/>
              <w:bottom w:val="nil"/>
              <w:right w:val="nil"/>
            </w:tcBorders>
            <w:vAlign w:val="center"/>
          </w:tcPr>
          <w:p w14:paraId="6D7F3C66" w14:textId="77777777" w:rsidR="002E39DE" w:rsidRPr="0029309F" w:rsidRDefault="002E39DE" w:rsidP="001B7265">
            <w:pPr>
              <w:rPr>
                <w:rFonts w:ascii="Helvetica" w:hAnsi="Helvetica"/>
              </w:rPr>
            </w:pPr>
            <w:r w:rsidRPr="0029309F">
              <w:rPr>
                <w:rFonts w:ascii="Helvetica" w:hAnsi="Helvetica"/>
              </w:rPr>
              <w:t>Foveal</w:t>
            </w:r>
          </w:p>
        </w:tc>
        <w:tc>
          <w:tcPr>
            <w:tcW w:w="1905" w:type="dxa"/>
            <w:gridSpan w:val="2"/>
            <w:tcBorders>
              <w:top w:val="nil"/>
              <w:left w:val="nil"/>
              <w:bottom w:val="nil"/>
              <w:right w:val="nil"/>
            </w:tcBorders>
            <w:vAlign w:val="center"/>
          </w:tcPr>
          <w:p w14:paraId="453D07C5" w14:textId="77777777" w:rsidR="002E39DE" w:rsidRPr="0029309F" w:rsidRDefault="002E39DE" w:rsidP="001B7265">
            <w:pPr>
              <w:rPr>
                <w:rFonts w:ascii="Helvetica" w:hAnsi="Helvetica"/>
              </w:rPr>
            </w:pPr>
            <w:r w:rsidRPr="0029309F">
              <w:rPr>
                <w:rFonts w:ascii="Helvetica" w:hAnsi="Helvetica"/>
              </w:rPr>
              <w:t>.889</w:t>
            </w:r>
          </w:p>
        </w:tc>
        <w:tc>
          <w:tcPr>
            <w:tcW w:w="1999" w:type="dxa"/>
            <w:tcBorders>
              <w:top w:val="nil"/>
              <w:left w:val="nil"/>
              <w:bottom w:val="nil"/>
              <w:right w:val="nil"/>
            </w:tcBorders>
            <w:vAlign w:val="center"/>
          </w:tcPr>
          <w:p w14:paraId="515FEE00" w14:textId="77777777" w:rsidR="002E39DE" w:rsidRPr="0029309F" w:rsidRDefault="002E39DE" w:rsidP="001B7265">
            <w:pPr>
              <w:rPr>
                <w:rFonts w:ascii="Helvetica" w:hAnsi="Helvetica"/>
              </w:rPr>
            </w:pPr>
            <w:r w:rsidRPr="0029309F">
              <w:rPr>
                <w:rFonts w:ascii="Helvetica" w:hAnsi="Helvetica"/>
              </w:rPr>
              <w:t>.610</w:t>
            </w:r>
          </w:p>
        </w:tc>
      </w:tr>
      <w:tr w:rsidR="002E39DE" w:rsidRPr="00C42272" w14:paraId="0F14EC53" w14:textId="77777777" w:rsidTr="001B7265">
        <w:trPr>
          <w:trHeight w:val="151"/>
        </w:trPr>
        <w:tc>
          <w:tcPr>
            <w:tcW w:w="1378" w:type="dxa"/>
            <w:vMerge/>
            <w:tcBorders>
              <w:top w:val="nil"/>
              <w:left w:val="nil"/>
              <w:bottom w:val="single" w:sz="4" w:space="0" w:color="auto"/>
              <w:right w:val="nil"/>
            </w:tcBorders>
            <w:vAlign w:val="center"/>
          </w:tcPr>
          <w:p w14:paraId="22FE3B49"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0E35195E" w14:textId="77777777" w:rsidR="002E39DE" w:rsidRPr="0029309F" w:rsidRDefault="002E39DE" w:rsidP="001B7265">
            <w:pPr>
              <w:rPr>
                <w:rFonts w:ascii="Helvetica" w:hAnsi="Helvetica"/>
              </w:rPr>
            </w:pPr>
          </w:p>
        </w:tc>
        <w:tc>
          <w:tcPr>
            <w:tcW w:w="2214" w:type="dxa"/>
            <w:gridSpan w:val="2"/>
            <w:tcBorders>
              <w:top w:val="nil"/>
              <w:left w:val="nil"/>
              <w:bottom w:val="nil"/>
              <w:right w:val="nil"/>
            </w:tcBorders>
            <w:vAlign w:val="center"/>
          </w:tcPr>
          <w:p w14:paraId="261AE751" w14:textId="77777777" w:rsidR="002E39DE" w:rsidRPr="0029309F" w:rsidRDefault="002E39DE" w:rsidP="001B7265">
            <w:pPr>
              <w:rPr>
                <w:rFonts w:ascii="Helvetica" w:hAnsi="Helvetica"/>
              </w:rPr>
            </w:pPr>
            <w:r w:rsidRPr="0029309F">
              <w:rPr>
                <w:rFonts w:ascii="Helvetica" w:hAnsi="Helvetica"/>
              </w:rPr>
              <w:t>Parafoveal</w:t>
            </w:r>
          </w:p>
        </w:tc>
        <w:tc>
          <w:tcPr>
            <w:tcW w:w="1905" w:type="dxa"/>
            <w:gridSpan w:val="2"/>
            <w:tcBorders>
              <w:top w:val="nil"/>
              <w:left w:val="nil"/>
              <w:bottom w:val="nil"/>
              <w:right w:val="nil"/>
            </w:tcBorders>
            <w:vAlign w:val="center"/>
          </w:tcPr>
          <w:p w14:paraId="7128E2CB" w14:textId="77777777" w:rsidR="002E39DE" w:rsidRPr="0029309F" w:rsidRDefault="002E39DE" w:rsidP="001B7265">
            <w:pPr>
              <w:rPr>
                <w:rFonts w:ascii="Helvetica" w:hAnsi="Helvetica"/>
              </w:rPr>
            </w:pPr>
            <w:r w:rsidRPr="0029309F">
              <w:rPr>
                <w:rFonts w:ascii="Helvetica" w:hAnsi="Helvetica"/>
              </w:rPr>
              <w:t>-</w:t>
            </w:r>
          </w:p>
        </w:tc>
        <w:tc>
          <w:tcPr>
            <w:tcW w:w="1999" w:type="dxa"/>
            <w:tcBorders>
              <w:top w:val="nil"/>
              <w:left w:val="nil"/>
              <w:bottom w:val="nil"/>
              <w:right w:val="nil"/>
            </w:tcBorders>
            <w:vAlign w:val="center"/>
          </w:tcPr>
          <w:p w14:paraId="489173D1" w14:textId="77777777" w:rsidR="002E39DE" w:rsidRPr="0029309F" w:rsidRDefault="002E39DE" w:rsidP="001B7265">
            <w:pPr>
              <w:rPr>
                <w:rFonts w:ascii="Helvetica" w:hAnsi="Helvetica"/>
              </w:rPr>
            </w:pPr>
            <w:r w:rsidRPr="0029309F">
              <w:rPr>
                <w:rFonts w:ascii="Helvetica" w:hAnsi="Helvetica"/>
              </w:rPr>
              <w:t>.420</w:t>
            </w:r>
          </w:p>
        </w:tc>
      </w:tr>
      <w:tr w:rsidR="002E39DE" w:rsidRPr="00C42272" w14:paraId="20F9701B" w14:textId="77777777" w:rsidTr="001B7265">
        <w:trPr>
          <w:trHeight w:val="151"/>
        </w:trPr>
        <w:tc>
          <w:tcPr>
            <w:tcW w:w="1378" w:type="dxa"/>
            <w:vMerge/>
            <w:tcBorders>
              <w:top w:val="nil"/>
              <w:left w:val="nil"/>
              <w:bottom w:val="single" w:sz="4" w:space="0" w:color="auto"/>
              <w:right w:val="nil"/>
            </w:tcBorders>
            <w:vAlign w:val="center"/>
          </w:tcPr>
          <w:p w14:paraId="30BAE600" w14:textId="77777777" w:rsidR="002E39DE" w:rsidRPr="0029309F" w:rsidRDefault="002E39DE" w:rsidP="001B7265">
            <w:pPr>
              <w:rPr>
                <w:rFonts w:ascii="Helvetica" w:hAnsi="Helvetica"/>
              </w:rPr>
            </w:pPr>
          </w:p>
        </w:tc>
        <w:tc>
          <w:tcPr>
            <w:tcW w:w="1851" w:type="dxa"/>
            <w:vMerge w:val="restart"/>
            <w:tcBorders>
              <w:top w:val="nil"/>
              <w:left w:val="nil"/>
              <w:bottom w:val="single" w:sz="4" w:space="0" w:color="auto"/>
              <w:right w:val="nil"/>
            </w:tcBorders>
            <w:vAlign w:val="center"/>
          </w:tcPr>
          <w:p w14:paraId="0D164A2C" w14:textId="77777777" w:rsidR="002E39DE" w:rsidRPr="0029309F" w:rsidRDefault="002E39DE" w:rsidP="001B7265">
            <w:pPr>
              <w:rPr>
                <w:rFonts w:ascii="Helvetica" w:hAnsi="Helvetica"/>
              </w:rPr>
            </w:pPr>
            <w:r w:rsidRPr="0029309F">
              <w:rPr>
                <w:rFonts w:ascii="Helvetica" w:hAnsi="Helvetica"/>
              </w:rPr>
              <w:t>20Hz</w:t>
            </w:r>
          </w:p>
        </w:tc>
        <w:tc>
          <w:tcPr>
            <w:tcW w:w="2214" w:type="dxa"/>
            <w:gridSpan w:val="2"/>
            <w:tcBorders>
              <w:top w:val="nil"/>
              <w:left w:val="nil"/>
              <w:bottom w:val="nil"/>
              <w:right w:val="nil"/>
            </w:tcBorders>
            <w:vAlign w:val="center"/>
          </w:tcPr>
          <w:p w14:paraId="2B2827FE" w14:textId="77777777" w:rsidR="002E39DE" w:rsidRPr="0029309F" w:rsidRDefault="002E39DE" w:rsidP="001B7265">
            <w:pPr>
              <w:rPr>
                <w:rFonts w:ascii="Helvetica" w:hAnsi="Helvetica"/>
              </w:rPr>
            </w:pPr>
            <w:r w:rsidRPr="0029309F">
              <w:rPr>
                <w:rFonts w:ascii="Helvetica" w:hAnsi="Helvetica"/>
              </w:rPr>
              <w:t>Foveal</w:t>
            </w:r>
          </w:p>
        </w:tc>
        <w:tc>
          <w:tcPr>
            <w:tcW w:w="1905" w:type="dxa"/>
            <w:gridSpan w:val="2"/>
            <w:tcBorders>
              <w:top w:val="nil"/>
              <w:left w:val="nil"/>
              <w:bottom w:val="nil"/>
              <w:right w:val="nil"/>
            </w:tcBorders>
            <w:vAlign w:val="center"/>
          </w:tcPr>
          <w:p w14:paraId="3E9302FB" w14:textId="77777777" w:rsidR="002E39DE" w:rsidRPr="0029309F" w:rsidRDefault="002E39DE" w:rsidP="001B7265">
            <w:pPr>
              <w:rPr>
                <w:rFonts w:ascii="Helvetica" w:hAnsi="Helvetica"/>
              </w:rPr>
            </w:pPr>
            <w:r w:rsidRPr="0029309F">
              <w:rPr>
                <w:rFonts w:ascii="Helvetica" w:hAnsi="Helvetica"/>
              </w:rPr>
              <w:t>.395</w:t>
            </w:r>
          </w:p>
        </w:tc>
        <w:tc>
          <w:tcPr>
            <w:tcW w:w="1999" w:type="dxa"/>
            <w:tcBorders>
              <w:top w:val="nil"/>
              <w:left w:val="nil"/>
              <w:bottom w:val="nil"/>
              <w:right w:val="nil"/>
            </w:tcBorders>
            <w:vAlign w:val="center"/>
          </w:tcPr>
          <w:p w14:paraId="28E62A81" w14:textId="77777777" w:rsidR="002E39DE" w:rsidRPr="0029309F" w:rsidRDefault="002E39DE" w:rsidP="001B7265">
            <w:pPr>
              <w:rPr>
                <w:rFonts w:ascii="Helvetica" w:hAnsi="Helvetica"/>
              </w:rPr>
            </w:pPr>
            <w:r w:rsidRPr="0029309F">
              <w:rPr>
                <w:rFonts w:ascii="Helvetica" w:hAnsi="Helvetica"/>
              </w:rPr>
              <w:t>.016*</w:t>
            </w:r>
          </w:p>
        </w:tc>
      </w:tr>
      <w:tr w:rsidR="002E39DE" w:rsidRPr="00C42272" w14:paraId="349F4897" w14:textId="77777777" w:rsidTr="001B7265">
        <w:trPr>
          <w:trHeight w:val="331"/>
        </w:trPr>
        <w:tc>
          <w:tcPr>
            <w:tcW w:w="1378" w:type="dxa"/>
            <w:vMerge/>
            <w:tcBorders>
              <w:top w:val="nil"/>
              <w:left w:val="nil"/>
              <w:bottom w:val="single" w:sz="4" w:space="0" w:color="auto"/>
              <w:right w:val="nil"/>
            </w:tcBorders>
            <w:vAlign w:val="center"/>
          </w:tcPr>
          <w:p w14:paraId="1C4E7C19" w14:textId="77777777" w:rsidR="002E39DE" w:rsidRPr="0029309F" w:rsidRDefault="002E39DE" w:rsidP="001B7265">
            <w:pPr>
              <w:rPr>
                <w:rFonts w:ascii="Helvetica" w:hAnsi="Helvetica"/>
              </w:rPr>
            </w:pPr>
          </w:p>
        </w:tc>
        <w:tc>
          <w:tcPr>
            <w:tcW w:w="1851" w:type="dxa"/>
            <w:vMerge/>
            <w:tcBorders>
              <w:top w:val="nil"/>
              <w:left w:val="nil"/>
              <w:bottom w:val="single" w:sz="4" w:space="0" w:color="auto"/>
              <w:right w:val="nil"/>
            </w:tcBorders>
            <w:vAlign w:val="center"/>
          </w:tcPr>
          <w:p w14:paraId="09FB9F15" w14:textId="77777777" w:rsidR="002E39DE" w:rsidRPr="0029309F" w:rsidRDefault="002E39DE" w:rsidP="001B7265">
            <w:pPr>
              <w:rPr>
                <w:rFonts w:ascii="Helvetica" w:hAnsi="Helvetica"/>
              </w:rPr>
            </w:pPr>
          </w:p>
        </w:tc>
        <w:tc>
          <w:tcPr>
            <w:tcW w:w="2214" w:type="dxa"/>
            <w:gridSpan w:val="2"/>
            <w:tcBorders>
              <w:top w:val="nil"/>
              <w:left w:val="nil"/>
              <w:bottom w:val="single" w:sz="4" w:space="0" w:color="auto"/>
              <w:right w:val="nil"/>
            </w:tcBorders>
            <w:vAlign w:val="center"/>
          </w:tcPr>
          <w:p w14:paraId="15128D7F" w14:textId="77777777" w:rsidR="002E39DE" w:rsidRPr="0029309F" w:rsidRDefault="002E39DE" w:rsidP="001B7265">
            <w:pPr>
              <w:rPr>
                <w:rFonts w:ascii="Helvetica" w:hAnsi="Helvetica"/>
              </w:rPr>
            </w:pPr>
            <w:r w:rsidRPr="0029309F">
              <w:rPr>
                <w:rFonts w:ascii="Helvetica" w:hAnsi="Helvetica"/>
              </w:rPr>
              <w:t>Parafoveal</w:t>
            </w:r>
          </w:p>
        </w:tc>
        <w:tc>
          <w:tcPr>
            <w:tcW w:w="1905" w:type="dxa"/>
            <w:gridSpan w:val="2"/>
            <w:tcBorders>
              <w:top w:val="nil"/>
              <w:left w:val="nil"/>
              <w:bottom w:val="single" w:sz="4" w:space="0" w:color="auto"/>
              <w:right w:val="nil"/>
            </w:tcBorders>
            <w:vAlign w:val="center"/>
          </w:tcPr>
          <w:p w14:paraId="03CB02B4" w14:textId="77777777" w:rsidR="002E39DE" w:rsidRPr="0029309F" w:rsidRDefault="002E39DE" w:rsidP="001B7265">
            <w:pPr>
              <w:rPr>
                <w:rFonts w:ascii="Helvetica" w:hAnsi="Helvetica"/>
              </w:rPr>
            </w:pPr>
            <w:r w:rsidRPr="0029309F">
              <w:rPr>
                <w:rFonts w:ascii="Helvetica" w:hAnsi="Helvetica"/>
              </w:rPr>
              <w:t>-</w:t>
            </w:r>
          </w:p>
        </w:tc>
        <w:tc>
          <w:tcPr>
            <w:tcW w:w="1999" w:type="dxa"/>
            <w:tcBorders>
              <w:top w:val="nil"/>
              <w:left w:val="nil"/>
              <w:bottom w:val="single" w:sz="4" w:space="0" w:color="auto"/>
              <w:right w:val="nil"/>
            </w:tcBorders>
            <w:vAlign w:val="center"/>
          </w:tcPr>
          <w:p w14:paraId="1E336465" w14:textId="77777777" w:rsidR="002E39DE" w:rsidRPr="0029309F" w:rsidRDefault="002E39DE" w:rsidP="001B7265">
            <w:pPr>
              <w:rPr>
                <w:rFonts w:ascii="Helvetica" w:hAnsi="Helvetica"/>
              </w:rPr>
            </w:pPr>
            <w:r w:rsidRPr="0029309F">
              <w:rPr>
                <w:rFonts w:ascii="Helvetica" w:hAnsi="Helvetica"/>
              </w:rPr>
              <w:t>.033*</w:t>
            </w:r>
          </w:p>
        </w:tc>
      </w:tr>
      <w:tr w:rsidR="002E39DE" w:rsidRPr="00C42272" w14:paraId="00E0D529" w14:textId="77777777" w:rsidTr="001B7265">
        <w:trPr>
          <w:trHeight w:val="411"/>
        </w:trPr>
        <w:tc>
          <w:tcPr>
            <w:tcW w:w="1378" w:type="dxa"/>
            <w:vMerge w:val="restart"/>
            <w:tcBorders>
              <w:top w:val="single" w:sz="4" w:space="0" w:color="auto"/>
              <w:left w:val="nil"/>
              <w:bottom w:val="single" w:sz="4" w:space="0" w:color="auto"/>
              <w:right w:val="nil"/>
            </w:tcBorders>
            <w:vAlign w:val="center"/>
          </w:tcPr>
          <w:p w14:paraId="5DB090C9" w14:textId="77777777" w:rsidR="002E39DE" w:rsidRPr="00525E68" w:rsidRDefault="002E39DE" w:rsidP="001B7265">
            <w:pPr>
              <w:rPr>
                <w:rFonts w:ascii="Helvetica" w:hAnsi="Helvetica"/>
              </w:rPr>
            </w:pPr>
            <w:r w:rsidRPr="00525E68">
              <w:rPr>
                <w:rFonts w:ascii="Helvetica" w:hAnsi="Helvetica"/>
              </w:rPr>
              <w:lastRenderedPageBreak/>
              <w:t>hV4</w:t>
            </w:r>
          </w:p>
        </w:tc>
        <w:tc>
          <w:tcPr>
            <w:tcW w:w="1851" w:type="dxa"/>
            <w:vMerge w:val="restart"/>
            <w:tcBorders>
              <w:top w:val="single" w:sz="4" w:space="0" w:color="auto"/>
              <w:left w:val="nil"/>
              <w:bottom w:val="nil"/>
              <w:right w:val="nil"/>
            </w:tcBorders>
            <w:vAlign w:val="center"/>
          </w:tcPr>
          <w:p w14:paraId="59AF573E" w14:textId="77777777" w:rsidR="002E39DE" w:rsidRPr="00525E68" w:rsidRDefault="002E39DE" w:rsidP="001B7265">
            <w:pPr>
              <w:rPr>
                <w:rFonts w:ascii="Helvetica" w:hAnsi="Helvetica"/>
              </w:rPr>
            </w:pPr>
            <w:r w:rsidRPr="00525E68">
              <w:rPr>
                <w:rFonts w:ascii="Helvetica" w:hAnsi="Helvetica"/>
              </w:rPr>
              <w:t>1Hz</w:t>
            </w:r>
          </w:p>
        </w:tc>
        <w:tc>
          <w:tcPr>
            <w:tcW w:w="2202" w:type="dxa"/>
            <w:tcBorders>
              <w:top w:val="single" w:sz="4" w:space="0" w:color="auto"/>
              <w:left w:val="nil"/>
              <w:bottom w:val="nil"/>
              <w:right w:val="nil"/>
            </w:tcBorders>
            <w:vAlign w:val="center"/>
          </w:tcPr>
          <w:p w14:paraId="36B2D8C4" w14:textId="77777777" w:rsidR="002E39DE" w:rsidRPr="00525E68" w:rsidRDefault="002E39DE" w:rsidP="001B7265">
            <w:pPr>
              <w:rPr>
                <w:rFonts w:ascii="Helvetica" w:hAnsi="Helvetica"/>
              </w:rPr>
            </w:pPr>
            <w:r w:rsidRPr="00525E68">
              <w:rPr>
                <w:rFonts w:ascii="Helvetica" w:hAnsi="Helvetica"/>
              </w:rPr>
              <w:t>Foveal</w:t>
            </w:r>
          </w:p>
        </w:tc>
        <w:tc>
          <w:tcPr>
            <w:tcW w:w="1895" w:type="dxa"/>
            <w:gridSpan w:val="2"/>
            <w:tcBorders>
              <w:top w:val="single" w:sz="4" w:space="0" w:color="auto"/>
              <w:left w:val="nil"/>
              <w:bottom w:val="nil"/>
              <w:right w:val="nil"/>
            </w:tcBorders>
            <w:vAlign w:val="center"/>
          </w:tcPr>
          <w:p w14:paraId="0632989F" w14:textId="77777777" w:rsidR="002E39DE" w:rsidRPr="00525E68" w:rsidRDefault="002E39DE" w:rsidP="001B7265">
            <w:pPr>
              <w:rPr>
                <w:rFonts w:ascii="Helvetica" w:hAnsi="Helvetica"/>
              </w:rPr>
            </w:pPr>
            <w:r w:rsidRPr="00525E68">
              <w:rPr>
                <w:rFonts w:ascii="Helvetica" w:hAnsi="Helvetica"/>
              </w:rPr>
              <w:t>.895</w:t>
            </w:r>
          </w:p>
        </w:tc>
        <w:tc>
          <w:tcPr>
            <w:tcW w:w="2022" w:type="dxa"/>
            <w:gridSpan w:val="2"/>
            <w:tcBorders>
              <w:top w:val="single" w:sz="4" w:space="0" w:color="auto"/>
              <w:left w:val="nil"/>
              <w:bottom w:val="nil"/>
              <w:right w:val="nil"/>
            </w:tcBorders>
            <w:vAlign w:val="center"/>
          </w:tcPr>
          <w:p w14:paraId="5E15AED4" w14:textId="77777777" w:rsidR="002E39DE" w:rsidRPr="00525E68" w:rsidRDefault="002E39DE" w:rsidP="001B7265">
            <w:pPr>
              <w:rPr>
                <w:rFonts w:ascii="Helvetica" w:hAnsi="Helvetica"/>
              </w:rPr>
            </w:pPr>
            <w:r w:rsidRPr="00525E68">
              <w:rPr>
                <w:rFonts w:ascii="Helvetica" w:hAnsi="Helvetica"/>
              </w:rPr>
              <w:t>.997</w:t>
            </w:r>
          </w:p>
        </w:tc>
      </w:tr>
      <w:tr w:rsidR="002E39DE" w:rsidRPr="00C42272" w14:paraId="6D6FB159" w14:textId="77777777" w:rsidTr="001B7265">
        <w:trPr>
          <w:trHeight w:val="151"/>
        </w:trPr>
        <w:tc>
          <w:tcPr>
            <w:tcW w:w="1378" w:type="dxa"/>
            <w:vMerge/>
            <w:tcBorders>
              <w:top w:val="nil"/>
              <w:left w:val="nil"/>
              <w:bottom w:val="single" w:sz="4" w:space="0" w:color="auto"/>
              <w:right w:val="nil"/>
            </w:tcBorders>
            <w:vAlign w:val="center"/>
          </w:tcPr>
          <w:p w14:paraId="4C5E26B6"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53000363" w14:textId="77777777" w:rsidR="002E39DE" w:rsidRPr="0029309F" w:rsidRDefault="002E39DE" w:rsidP="001B7265">
            <w:pPr>
              <w:rPr>
                <w:rFonts w:ascii="Helvetica" w:hAnsi="Helvetica"/>
              </w:rPr>
            </w:pPr>
          </w:p>
        </w:tc>
        <w:tc>
          <w:tcPr>
            <w:tcW w:w="2202" w:type="dxa"/>
            <w:tcBorders>
              <w:top w:val="nil"/>
              <w:left w:val="nil"/>
              <w:bottom w:val="nil"/>
              <w:right w:val="nil"/>
            </w:tcBorders>
            <w:vAlign w:val="center"/>
          </w:tcPr>
          <w:p w14:paraId="428EC827"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nil"/>
              <w:right w:val="nil"/>
            </w:tcBorders>
            <w:vAlign w:val="center"/>
          </w:tcPr>
          <w:p w14:paraId="7AA15C2D"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nil"/>
              <w:right w:val="nil"/>
            </w:tcBorders>
            <w:vAlign w:val="center"/>
          </w:tcPr>
          <w:p w14:paraId="1B5A2CA7" w14:textId="77777777" w:rsidR="002E39DE" w:rsidRPr="0029309F" w:rsidRDefault="002E39DE" w:rsidP="001B7265">
            <w:pPr>
              <w:rPr>
                <w:rFonts w:ascii="Helvetica" w:hAnsi="Helvetica"/>
              </w:rPr>
            </w:pPr>
            <w:r w:rsidRPr="0029309F">
              <w:rPr>
                <w:rFonts w:ascii="Helvetica" w:hAnsi="Helvetica"/>
              </w:rPr>
              <w:t>.431</w:t>
            </w:r>
          </w:p>
        </w:tc>
      </w:tr>
      <w:tr w:rsidR="002E39DE" w:rsidRPr="00C42272" w14:paraId="0850D6FE" w14:textId="77777777" w:rsidTr="001B7265">
        <w:trPr>
          <w:trHeight w:val="364"/>
        </w:trPr>
        <w:tc>
          <w:tcPr>
            <w:tcW w:w="1378" w:type="dxa"/>
            <w:vMerge/>
            <w:tcBorders>
              <w:top w:val="nil"/>
              <w:left w:val="nil"/>
              <w:bottom w:val="single" w:sz="4" w:space="0" w:color="auto"/>
              <w:right w:val="nil"/>
            </w:tcBorders>
            <w:vAlign w:val="center"/>
          </w:tcPr>
          <w:p w14:paraId="70F38363" w14:textId="77777777" w:rsidR="002E39DE" w:rsidRPr="0029309F" w:rsidRDefault="002E39DE" w:rsidP="001B7265">
            <w:pPr>
              <w:rPr>
                <w:rFonts w:ascii="Helvetica" w:hAnsi="Helvetica"/>
              </w:rPr>
            </w:pPr>
          </w:p>
        </w:tc>
        <w:tc>
          <w:tcPr>
            <w:tcW w:w="1851" w:type="dxa"/>
            <w:vMerge w:val="restart"/>
            <w:tcBorders>
              <w:top w:val="nil"/>
              <w:left w:val="nil"/>
              <w:bottom w:val="nil"/>
              <w:right w:val="nil"/>
            </w:tcBorders>
            <w:vAlign w:val="center"/>
          </w:tcPr>
          <w:p w14:paraId="49046812" w14:textId="77777777" w:rsidR="002E39DE" w:rsidRPr="0029309F" w:rsidRDefault="002E39DE" w:rsidP="001B7265">
            <w:pPr>
              <w:rPr>
                <w:rFonts w:ascii="Helvetica" w:hAnsi="Helvetica"/>
              </w:rPr>
            </w:pPr>
            <w:r w:rsidRPr="0029309F">
              <w:rPr>
                <w:rFonts w:ascii="Helvetica" w:hAnsi="Helvetica"/>
              </w:rPr>
              <w:t>5Hz</w:t>
            </w:r>
          </w:p>
        </w:tc>
        <w:tc>
          <w:tcPr>
            <w:tcW w:w="2202" w:type="dxa"/>
            <w:tcBorders>
              <w:top w:val="nil"/>
              <w:left w:val="nil"/>
              <w:bottom w:val="nil"/>
              <w:right w:val="nil"/>
            </w:tcBorders>
            <w:vAlign w:val="center"/>
          </w:tcPr>
          <w:p w14:paraId="49196529" w14:textId="77777777" w:rsidR="002E39DE" w:rsidRPr="0029309F" w:rsidRDefault="002E39DE" w:rsidP="001B7265">
            <w:pPr>
              <w:rPr>
                <w:rFonts w:ascii="Helvetica" w:hAnsi="Helvetica"/>
              </w:rPr>
            </w:pPr>
            <w:r w:rsidRPr="0029309F">
              <w:rPr>
                <w:rFonts w:ascii="Helvetica" w:hAnsi="Helvetica"/>
              </w:rPr>
              <w:t>Foveal</w:t>
            </w:r>
          </w:p>
        </w:tc>
        <w:tc>
          <w:tcPr>
            <w:tcW w:w="1895" w:type="dxa"/>
            <w:gridSpan w:val="2"/>
            <w:tcBorders>
              <w:top w:val="nil"/>
              <w:left w:val="nil"/>
              <w:bottom w:val="nil"/>
              <w:right w:val="nil"/>
            </w:tcBorders>
            <w:vAlign w:val="center"/>
          </w:tcPr>
          <w:p w14:paraId="6E4AC1F0" w14:textId="77777777" w:rsidR="002E39DE" w:rsidRPr="0029309F" w:rsidRDefault="002E39DE" w:rsidP="001B7265">
            <w:pPr>
              <w:rPr>
                <w:rFonts w:ascii="Helvetica" w:hAnsi="Helvetica"/>
              </w:rPr>
            </w:pPr>
            <w:r w:rsidRPr="0029309F">
              <w:rPr>
                <w:rFonts w:ascii="Helvetica" w:hAnsi="Helvetica"/>
              </w:rPr>
              <w:t>.957</w:t>
            </w:r>
          </w:p>
        </w:tc>
        <w:tc>
          <w:tcPr>
            <w:tcW w:w="2022" w:type="dxa"/>
            <w:gridSpan w:val="2"/>
            <w:tcBorders>
              <w:top w:val="nil"/>
              <w:left w:val="nil"/>
              <w:bottom w:val="nil"/>
              <w:right w:val="nil"/>
            </w:tcBorders>
            <w:vAlign w:val="center"/>
          </w:tcPr>
          <w:p w14:paraId="44FF118B" w14:textId="77777777" w:rsidR="002E39DE" w:rsidRPr="0029309F" w:rsidRDefault="002E39DE" w:rsidP="001B7265">
            <w:pPr>
              <w:rPr>
                <w:rFonts w:ascii="Helvetica" w:hAnsi="Helvetica"/>
              </w:rPr>
            </w:pPr>
            <w:r w:rsidRPr="0029309F">
              <w:rPr>
                <w:rFonts w:ascii="Helvetica" w:hAnsi="Helvetica"/>
              </w:rPr>
              <w:t>.953</w:t>
            </w:r>
          </w:p>
        </w:tc>
      </w:tr>
      <w:tr w:rsidR="002E39DE" w:rsidRPr="00C42272" w14:paraId="46E8CAAF" w14:textId="77777777" w:rsidTr="001B7265">
        <w:trPr>
          <w:trHeight w:val="151"/>
        </w:trPr>
        <w:tc>
          <w:tcPr>
            <w:tcW w:w="1378" w:type="dxa"/>
            <w:vMerge/>
            <w:tcBorders>
              <w:top w:val="nil"/>
              <w:left w:val="nil"/>
              <w:bottom w:val="single" w:sz="4" w:space="0" w:color="auto"/>
              <w:right w:val="nil"/>
            </w:tcBorders>
            <w:vAlign w:val="center"/>
          </w:tcPr>
          <w:p w14:paraId="20548B6B"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667543BD" w14:textId="77777777" w:rsidR="002E39DE" w:rsidRPr="0029309F" w:rsidRDefault="002E39DE" w:rsidP="001B7265">
            <w:pPr>
              <w:rPr>
                <w:rFonts w:ascii="Helvetica" w:hAnsi="Helvetica"/>
              </w:rPr>
            </w:pPr>
          </w:p>
        </w:tc>
        <w:tc>
          <w:tcPr>
            <w:tcW w:w="2202" w:type="dxa"/>
            <w:tcBorders>
              <w:top w:val="nil"/>
              <w:left w:val="nil"/>
              <w:bottom w:val="nil"/>
              <w:right w:val="nil"/>
            </w:tcBorders>
            <w:vAlign w:val="center"/>
          </w:tcPr>
          <w:p w14:paraId="3BB48885"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nil"/>
              <w:right w:val="nil"/>
            </w:tcBorders>
            <w:vAlign w:val="center"/>
          </w:tcPr>
          <w:p w14:paraId="17E62E83"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nil"/>
              <w:right w:val="nil"/>
            </w:tcBorders>
            <w:vAlign w:val="center"/>
          </w:tcPr>
          <w:p w14:paraId="7493030C" w14:textId="77777777" w:rsidR="002E39DE" w:rsidRPr="0029309F" w:rsidRDefault="002E39DE" w:rsidP="001B7265">
            <w:pPr>
              <w:rPr>
                <w:rFonts w:ascii="Helvetica" w:hAnsi="Helvetica"/>
              </w:rPr>
            </w:pPr>
            <w:r w:rsidRPr="0029309F">
              <w:rPr>
                <w:rFonts w:ascii="Helvetica" w:hAnsi="Helvetica"/>
              </w:rPr>
              <w:t>.995</w:t>
            </w:r>
          </w:p>
        </w:tc>
      </w:tr>
      <w:tr w:rsidR="002E39DE" w:rsidRPr="00C42272" w14:paraId="7B5BF156" w14:textId="77777777" w:rsidTr="001B7265">
        <w:trPr>
          <w:trHeight w:val="151"/>
        </w:trPr>
        <w:tc>
          <w:tcPr>
            <w:tcW w:w="1378" w:type="dxa"/>
            <w:vMerge/>
            <w:tcBorders>
              <w:top w:val="nil"/>
              <w:left w:val="nil"/>
              <w:bottom w:val="single" w:sz="4" w:space="0" w:color="auto"/>
              <w:right w:val="nil"/>
            </w:tcBorders>
            <w:vAlign w:val="center"/>
          </w:tcPr>
          <w:p w14:paraId="6BB487FE" w14:textId="77777777" w:rsidR="002E39DE" w:rsidRPr="0029309F" w:rsidRDefault="002E39DE" w:rsidP="001B7265">
            <w:pPr>
              <w:rPr>
                <w:rFonts w:ascii="Helvetica" w:hAnsi="Helvetica"/>
              </w:rPr>
            </w:pPr>
          </w:p>
        </w:tc>
        <w:tc>
          <w:tcPr>
            <w:tcW w:w="1851" w:type="dxa"/>
            <w:vMerge w:val="restart"/>
            <w:tcBorders>
              <w:top w:val="nil"/>
              <w:left w:val="nil"/>
              <w:bottom w:val="nil"/>
              <w:right w:val="nil"/>
            </w:tcBorders>
            <w:vAlign w:val="center"/>
          </w:tcPr>
          <w:p w14:paraId="07D2151C" w14:textId="77777777" w:rsidR="002E39DE" w:rsidRPr="0029309F" w:rsidRDefault="002E39DE" w:rsidP="001B7265">
            <w:pPr>
              <w:rPr>
                <w:rFonts w:ascii="Helvetica" w:hAnsi="Helvetica"/>
              </w:rPr>
            </w:pPr>
            <w:r w:rsidRPr="0029309F">
              <w:rPr>
                <w:rFonts w:ascii="Helvetica" w:hAnsi="Helvetica"/>
              </w:rPr>
              <w:t>10Hz</w:t>
            </w:r>
          </w:p>
        </w:tc>
        <w:tc>
          <w:tcPr>
            <w:tcW w:w="2202" w:type="dxa"/>
            <w:tcBorders>
              <w:top w:val="nil"/>
              <w:left w:val="nil"/>
              <w:bottom w:val="nil"/>
              <w:right w:val="nil"/>
            </w:tcBorders>
            <w:vAlign w:val="center"/>
          </w:tcPr>
          <w:p w14:paraId="21809423" w14:textId="77777777" w:rsidR="002E39DE" w:rsidRPr="0029309F" w:rsidRDefault="002E39DE" w:rsidP="001B7265">
            <w:pPr>
              <w:rPr>
                <w:rFonts w:ascii="Helvetica" w:hAnsi="Helvetica"/>
              </w:rPr>
            </w:pPr>
            <w:r w:rsidRPr="0029309F">
              <w:rPr>
                <w:rFonts w:ascii="Helvetica" w:hAnsi="Helvetica"/>
              </w:rPr>
              <w:t>Foveal</w:t>
            </w:r>
          </w:p>
        </w:tc>
        <w:tc>
          <w:tcPr>
            <w:tcW w:w="1895" w:type="dxa"/>
            <w:gridSpan w:val="2"/>
            <w:tcBorders>
              <w:top w:val="nil"/>
              <w:left w:val="nil"/>
              <w:bottom w:val="nil"/>
              <w:right w:val="nil"/>
            </w:tcBorders>
            <w:vAlign w:val="center"/>
          </w:tcPr>
          <w:p w14:paraId="5CBFC8B2" w14:textId="77777777" w:rsidR="002E39DE" w:rsidRPr="0029309F" w:rsidRDefault="002E39DE" w:rsidP="001B7265">
            <w:pPr>
              <w:rPr>
                <w:rFonts w:ascii="Helvetica" w:hAnsi="Helvetica"/>
              </w:rPr>
            </w:pPr>
            <w:r w:rsidRPr="0029309F">
              <w:rPr>
                <w:rFonts w:ascii="Helvetica" w:hAnsi="Helvetica"/>
              </w:rPr>
              <w:t>.481</w:t>
            </w:r>
          </w:p>
        </w:tc>
        <w:tc>
          <w:tcPr>
            <w:tcW w:w="2022" w:type="dxa"/>
            <w:gridSpan w:val="2"/>
            <w:tcBorders>
              <w:top w:val="nil"/>
              <w:left w:val="nil"/>
              <w:bottom w:val="nil"/>
              <w:right w:val="nil"/>
            </w:tcBorders>
            <w:vAlign w:val="center"/>
          </w:tcPr>
          <w:p w14:paraId="44834787" w14:textId="77777777" w:rsidR="002E39DE" w:rsidRPr="0029309F" w:rsidRDefault="002E39DE" w:rsidP="001B7265">
            <w:pPr>
              <w:rPr>
                <w:rFonts w:ascii="Helvetica" w:hAnsi="Helvetica"/>
              </w:rPr>
            </w:pPr>
            <w:r w:rsidRPr="0029309F">
              <w:rPr>
                <w:rFonts w:ascii="Helvetica" w:hAnsi="Helvetica"/>
              </w:rPr>
              <w:t>.118</w:t>
            </w:r>
          </w:p>
        </w:tc>
      </w:tr>
      <w:tr w:rsidR="002E39DE" w:rsidRPr="00C42272" w14:paraId="52A140AC" w14:textId="77777777" w:rsidTr="001B7265">
        <w:trPr>
          <w:trHeight w:val="151"/>
        </w:trPr>
        <w:tc>
          <w:tcPr>
            <w:tcW w:w="1378" w:type="dxa"/>
            <w:vMerge/>
            <w:tcBorders>
              <w:top w:val="nil"/>
              <w:left w:val="nil"/>
              <w:bottom w:val="single" w:sz="4" w:space="0" w:color="auto"/>
              <w:right w:val="nil"/>
            </w:tcBorders>
            <w:vAlign w:val="center"/>
          </w:tcPr>
          <w:p w14:paraId="114674A5" w14:textId="77777777" w:rsidR="002E39DE" w:rsidRPr="0029309F" w:rsidRDefault="002E39DE" w:rsidP="001B7265">
            <w:pPr>
              <w:rPr>
                <w:rFonts w:ascii="Helvetica" w:hAnsi="Helvetica"/>
              </w:rPr>
            </w:pPr>
          </w:p>
        </w:tc>
        <w:tc>
          <w:tcPr>
            <w:tcW w:w="1851" w:type="dxa"/>
            <w:vMerge/>
            <w:tcBorders>
              <w:top w:val="nil"/>
              <w:left w:val="nil"/>
              <w:bottom w:val="nil"/>
              <w:right w:val="nil"/>
            </w:tcBorders>
            <w:vAlign w:val="center"/>
          </w:tcPr>
          <w:p w14:paraId="56F58FEB" w14:textId="77777777" w:rsidR="002E39DE" w:rsidRPr="0029309F" w:rsidRDefault="002E39DE" w:rsidP="001B7265">
            <w:pPr>
              <w:rPr>
                <w:rFonts w:ascii="Helvetica" w:hAnsi="Helvetica"/>
              </w:rPr>
            </w:pPr>
          </w:p>
        </w:tc>
        <w:tc>
          <w:tcPr>
            <w:tcW w:w="2202" w:type="dxa"/>
            <w:tcBorders>
              <w:top w:val="nil"/>
              <w:left w:val="nil"/>
              <w:bottom w:val="nil"/>
              <w:right w:val="nil"/>
            </w:tcBorders>
            <w:vAlign w:val="center"/>
          </w:tcPr>
          <w:p w14:paraId="259F0A22"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nil"/>
              <w:right w:val="nil"/>
            </w:tcBorders>
            <w:vAlign w:val="center"/>
          </w:tcPr>
          <w:p w14:paraId="61547312"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nil"/>
              <w:right w:val="nil"/>
            </w:tcBorders>
            <w:vAlign w:val="center"/>
          </w:tcPr>
          <w:p w14:paraId="7FCF66A2" w14:textId="77777777" w:rsidR="002E39DE" w:rsidRPr="0029309F" w:rsidRDefault="002E39DE" w:rsidP="001B7265">
            <w:pPr>
              <w:rPr>
                <w:rFonts w:ascii="Helvetica" w:hAnsi="Helvetica"/>
              </w:rPr>
            </w:pPr>
            <w:r w:rsidRPr="0029309F">
              <w:rPr>
                <w:rFonts w:ascii="Helvetica" w:hAnsi="Helvetica"/>
              </w:rPr>
              <w:t>.174</w:t>
            </w:r>
          </w:p>
        </w:tc>
      </w:tr>
      <w:tr w:rsidR="002E39DE" w:rsidRPr="00C42272" w14:paraId="2D4FCF95" w14:textId="77777777" w:rsidTr="001B7265">
        <w:trPr>
          <w:trHeight w:val="151"/>
        </w:trPr>
        <w:tc>
          <w:tcPr>
            <w:tcW w:w="1378" w:type="dxa"/>
            <w:vMerge/>
            <w:tcBorders>
              <w:top w:val="nil"/>
              <w:left w:val="nil"/>
              <w:bottom w:val="single" w:sz="4" w:space="0" w:color="auto"/>
              <w:right w:val="nil"/>
            </w:tcBorders>
            <w:vAlign w:val="center"/>
          </w:tcPr>
          <w:p w14:paraId="0F3AEF03" w14:textId="77777777" w:rsidR="002E39DE" w:rsidRPr="0029309F" w:rsidRDefault="002E39DE" w:rsidP="001B7265">
            <w:pPr>
              <w:rPr>
                <w:rFonts w:ascii="Helvetica" w:hAnsi="Helvetica"/>
              </w:rPr>
            </w:pPr>
          </w:p>
        </w:tc>
        <w:tc>
          <w:tcPr>
            <w:tcW w:w="1851" w:type="dxa"/>
            <w:vMerge w:val="restart"/>
            <w:tcBorders>
              <w:top w:val="nil"/>
              <w:left w:val="nil"/>
              <w:bottom w:val="single" w:sz="4" w:space="0" w:color="auto"/>
              <w:right w:val="nil"/>
            </w:tcBorders>
            <w:vAlign w:val="center"/>
          </w:tcPr>
          <w:p w14:paraId="62F00879" w14:textId="77777777" w:rsidR="002E39DE" w:rsidRPr="0029309F" w:rsidRDefault="002E39DE" w:rsidP="001B7265">
            <w:pPr>
              <w:rPr>
                <w:rFonts w:ascii="Helvetica" w:hAnsi="Helvetica"/>
              </w:rPr>
            </w:pPr>
            <w:r w:rsidRPr="0029309F">
              <w:rPr>
                <w:rFonts w:ascii="Helvetica" w:hAnsi="Helvetica"/>
              </w:rPr>
              <w:t>20Hz</w:t>
            </w:r>
          </w:p>
        </w:tc>
        <w:tc>
          <w:tcPr>
            <w:tcW w:w="2202" w:type="dxa"/>
            <w:tcBorders>
              <w:top w:val="nil"/>
              <w:left w:val="nil"/>
              <w:bottom w:val="nil"/>
              <w:right w:val="nil"/>
            </w:tcBorders>
            <w:vAlign w:val="center"/>
          </w:tcPr>
          <w:p w14:paraId="2D82079D" w14:textId="77777777" w:rsidR="002E39DE" w:rsidRPr="0029309F" w:rsidRDefault="002E39DE" w:rsidP="001B7265">
            <w:pPr>
              <w:rPr>
                <w:rFonts w:ascii="Helvetica" w:hAnsi="Helvetica"/>
              </w:rPr>
            </w:pPr>
            <w:r w:rsidRPr="0029309F">
              <w:rPr>
                <w:rFonts w:ascii="Helvetica" w:hAnsi="Helvetica"/>
              </w:rPr>
              <w:t>Foveal</w:t>
            </w:r>
          </w:p>
        </w:tc>
        <w:tc>
          <w:tcPr>
            <w:tcW w:w="1895" w:type="dxa"/>
            <w:gridSpan w:val="2"/>
            <w:tcBorders>
              <w:top w:val="nil"/>
              <w:left w:val="nil"/>
              <w:bottom w:val="nil"/>
              <w:right w:val="nil"/>
            </w:tcBorders>
            <w:vAlign w:val="center"/>
          </w:tcPr>
          <w:p w14:paraId="706ADCF6" w14:textId="77777777" w:rsidR="002E39DE" w:rsidRPr="0029309F" w:rsidRDefault="002E39DE" w:rsidP="001B7265">
            <w:pPr>
              <w:rPr>
                <w:rFonts w:ascii="Helvetica" w:hAnsi="Helvetica"/>
              </w:rPr>
            </w:pPr>
            <w:r w:rsidRPr="0029309F">
              <w:rPr>
                <w:rFonts w:ascii="Helvetica" w:hAnsi="Helvetica"/>
              </w:rPr>
              <w:t>1.000</w:t>
            </w:r>
          </w:p>
        </w:tc>
        <w:tc>
          <w:tcPr>
            <w:tcW w:w="2022" w:type="dxa"/>
            <w:gridSpan w:val="2"/>
            <w:tcBorders>
              <w:top w:val="nil"/>
              <w:left w:val="nil"/>
              <w:bottom w:val="nil"/>
              <w:right w:val="nil"/>
            </w:tcBorders>
            <w:vAlign w:val="center"/>
          </w:tcPr>
          <w:p w14:paraId="4EABBBC8" w14:textId="77777777" w:rsidR="002E39DE" w:rsidRPr="0029309F" w:rsidRDefault="002E39DE" w:rsidP="001B7265">
            <w:pPr>
              <w:rPr>
                <w:rFonts w:ascii="Helvetica" w:hAnsi="Helvetica"/>
              </w:rPr>
            </w:pPr>
            <w:r w:rsidRPr="0029309F">
              <w:rPr>
                <w:rFonts w:ascii="Helvetica" w:hAnsi="Helvetica"/>
              </w:rPr>
              <w:t>.928</w:t>
            </w:r>
          </w:p>
        </w:tc>
      </w:tr>
      <w:tr w:rsidR="002E39DE" w:rsidRPr="00C42272" w14:paraId="040C3AD7" w14:textId="77777777" w:rsidTr="001B7265">
        <w:trPr>
          <w:trHeight w:val="331"/>
        </w:trPr>
        <w:tc>
          <w:tcPr>
            <w:tcW w:w="1378" w:type="dxa"/>
            <w:vMerge/>
            <w:tcBorders>
              <w:top w:val="nil"/>
              <w:left w:val="nil"/>
              <w:bottom w:val="single" w:sz="4" w:space="0" w:color="auto"/>
              <w:right w:val="nil"/>
            </w:tcBorders>
            <w:vAlign w:val="center"/>
          </w:tcPr>
          <w:p w14:paraId="69DB5E7E" w14:textId="77777777" w:rsidR="002E39DE" w:rsidRPr="0029309F" w:rsidRDefault="002E39DE" w:rsidP="001B7265">
            <w:pPr>
              <w:rPr>
                <w:rFonts w:ascii="Helvetica" w:hAnsi="Helvetica"/>
              </w:rPr>
            </w:pPr>
          </w:p>
        </w:tc>
        <w:tc>
          <w:tcPr>
            <w:tcW w:w="1851" w:type="dxa"/>
            <w:vMerge/>
            <w:tcBorders>
              <w:top w:val="nil"/>
              <w:left w:val="nil"/>
              <w:bottom w:val="single" w:sz="4" w:space="0" w:color="auto"/>
              <w:right w:val="nil"/>
            </w:tcBorders>
            <w:vAlign w:val="center"/>
          </w:tcPr>
          <w:p w14:paraId="1FC50009" w14:textId="77777777" w:rsidR="002E39DE" w:rsidRPr="0029309F" w:rsidRDefault="002E39DE" w:rsidP="001B7265">
            <w:pPr>
              <w:rPr>
                <w:rFonts w:ascii="Helvetica" w:hAnsi="Helvetica"/>
              </w:rPr>
            </w:pPr>
          </w:p>
        </w:tc>
        <w:tc>
          <w:tcPr>
            <w:tcW w:w="2202" w:type="dxa"/>
            <w:tcBorders>
              <w:top w:val="nil"/>
              <w:left w:val="nil"/>
              <w:bottom w:val="single" w:sz="4" w:space="0" w:color="auto"/>
              <w:right w:val="nil"/>
            </w:tcBorders>
            <w:vAlign w:val="center"/>
          </w:tcPr>
          <w:p w14:paraId="639F2133" w14:textId="77777777" w:rsidR="002E39DE" w:rsidRPr="0029309F" w:rsidRDefault="002E39DE" w:rsidP="001B7265">
            <w:pPr>
              <w:rPr>
                <w:rFonts w:ascii="Helvetica" w:hAnsi="Helvetica"/>
              </w:rPr>
            </w:pPr>
            <w:r w:rsidRPr="0029309F">
              <w:rPr>
                <w:rFonts w:ascii="Helvetica" w:hAnsi="Helvetica"/>
              </w:rPr>
              <w:t>Parafoveal</w:t>
            </w:r>
          </w:p>
        </w:tc>
        <w:tc>
          <w:tcPr>
            <w:tcW w:w="1895" w:type="dxa"/>
            <w:gridSpan w:val="2"/>
            <w:tcBorders>
              <w:top w:val="nil"/>
              <w:left w:val="nil"/>
              <w:bottom w:val="single" w:sz="4" w:space="0" w:color="auto"/>
              <w:right w:val="nil"/>
            </w:tcBorders>
            <w:vAlign w:val="center"/>
          </w:tcPr>
          <w:p w14:paraId="6AC989C0" w14:textId="77777777" w:rsidR="002E39DE" w:rsidRPr="0029309F" w:rsidRDefault="002E39DE" w:rsidP="001B7265">
            <w:pPr>
              <w:rPr>
                <w:rFonts w:ascii="Helvetica" w:hAnsi="Helvetica"/>
              </w:rPr>
            </w:pPr>
            <w:r w:rsidRPr="0029309F">
              <w:rPr>
                <w:rFonts w:ascii="Helvetica" w:hAnsi="Helvetica"/>
              </w:rPr>
              <w:t>-</w:t>
            </w:r>
          </w:p>
        </w:tc>
        <w:tc>
          <w:tcPr>
            <w:tcW w:w="2022" w:type="dxa"/>
            <w:gridSpan w:val="2"/>
            <w:tcBorders>
              <w:top w:val="nil"/>
              <w:left w:val="nil"/>
              <w:bottom w:val="single" w:sz="4" w:space="0" w:color="auto"/>
              <w:right w:val="nil"/>
            </w:tcBorders>
            <w:vAlign w:val="center"/>
          </w:tcPr>
          <w:p w14:paraId="50B67DFD" w14:textId="77777777" w:rsidR="002E39DE" w:rsidRPr="0029309F" w:rsidRDefault="002E39DE" w:rsidP="001B7265">
            <w:pPr>
              <w:rPr>
                <w:rFonts w:ascii="Helvetica" w:hAnsi="Helvetica"/>
              </w:rPr>
            </w:pPr>
            <w:r w:rsidRPr="0029309F">
              <w:rPr>
                <w:rFonts w:ascii="Helvetica" w:hAnsi="Helvetica"/>
              </w:rPr>
              <w:t>.942</w:t>
            </w:r>
          </w:p>
        </w:tc>
      </w:tr>
    </w:tbl>
    <w:p w14:paraId="2C2E8535" w14:textId="77777777" w:rsidR="002E39DE" w:rsidRPr="00525E68" w:rsidRDefault="002E39DE" w:rsidP="002E39DE">
      <w:pPr>
        <w:rPr>
          <w:rFonts w:ascii="Helvetica" w:hAnsi="Helvetica"/>
          <w:b/>
          <w:color w:val="000000" w:themeColor="text1"/>
        </w:rPr>
      </w:pPr>
    </w:p>
    <w:p w14:paraId="0FB91CC5" w14:textId="1F3B4DD7" w:rsidR="002E39DE" w:rsidRPr="00525E68" w:rsidRDefault="002E39DE" w:rsidP="002E39DE">
      <w:pPr>
        <w:rPr>
          <w:rFonts w:ascii="Helvetica" w:hAnsi="Helvetica"/>
        </w:rPr>
      </w:pPr>
      <w:r w:rsidRPr="00525E68">
        <w:rPr>
          <w:rFonts w:ascii="Helvetica" w:hAnsi="Helvetica"/>
          <w:b/>
        </w:rPr>
        <w:t>Appendix B</w:t>
      </w:r>
      <w:r w:rsidRPr="00525E68">
        <w:rPr>
          <w:rFonts w:ascii="Helvetica" w:hAnsi="Helvetica"/>
        </w:rPr>
        <w:t xml:space="preserve">: </w:t>
      </w:r>
      <w:r w:rsidR="00E640C8">
        <w:rPr>
          <w:rFonts w:ascii="Helvetica" w:hAnsi="Helvetica"/>
        </w:rPr>
        <w:t>Statistical output</w:t>
      </w:r>
      <w:r w:rsidRPr="00525E68">
        <w:rPr>
          <w:rFonts w:ascii="Helvetica" w:hAnsi="Helvetica"/>
        </w:rPr>
        <w:t xml:space="preserve"> for bootstrapped </w:t>
      </w:r>
      <w:r w:rsidR="00E640C8">
        <w:rPr>
          <w:rFonts w:ascii="Helvetica" w:hAnsi="Helvetica"/>
        </w:rPr>
        <w:t>psychophysics and fMRI</w:t>
      </w:r>
      <w:r w:rsidRPr="00525E68">
        <w:rPr>
          <w:rFonts w:ascii="Helvetica" w:hAnsi="Helvetica"/>
          <w:vertAlign w:val="subscript"/>
        </w:rPr>
        <w:t xml:space="preserve"> </w:t>
      </w:r>
      <w:r w:rsidR="00E640C8">
        <w:rPr>
          <w:rFonts w:ascii="Helvetica" w:hAnsi="Helvetica"/>
        </w:rPr>
        <w:t>data</w:t>
      </w:r>
      <w:r>
        <w:rPr>
          <w:rFonts w:ascii="Helvetica" w:hAnsi="Helvetica"/>
        </w:rPr>
        <w:t>, and linear model results.</w:t>
      </w:r>
    </w:p>
    <w:p w14:paraId="4B91753A" w14:textId="77777777" w:rsidR="002E39DE" w:rsidRPr="00525E68" w:rsidRDefault="002E39DE" w:rsidP="002E39DE">
      <w:pPr>
        <w:rPr>
          <w:rFonts w:ascii="Helvetica" w:hAnsi="Helvetica"/>
        </w:rPr>
      </w:pPr>
    </w:p>
    <w:p w14:paraId="264B0CBC" w14:textId="77777777" w:rsidR="002E39DE" w:rsidRPr="00525E68" w:rsidRDefault="002E39DE" w:rsidP="002E39DE">
      <w:pPr>
        <w:rPr>
          <w:rFonts w:ascii="Helvetica" w:hAnsi="Helvetica"/>
          <w:b/>
        </w:rPr>
      </w:pPr>
      <w:r w:rsidRPr="00525E68">
        <w:rPr>
          <w:rFonts w:ascii="Helvetica" w:hAnsi="Helvetica"/>
          <w:b/>
        </w:rPr>
        <w:t xml:space="preserve">Table B.1 </w:t>
      </w:r>
    </w:p>
    <w:p w14:paraId="283459E5" w14:textId="13975FB6" w:rsidR="002E39DE" w:rsidRPr="00525E68" w:rsidRDefault="002E39DE" w:rsidP="002E39DE">
      <w:pPr>
        <w:rPr>
          <w:rFonts w:ascii="Helvetica" w:hAnsi="Helvetica"/>
        </w:rPr>
      </w:pPr>
      <w:r w:rsidRPr="00525E68">
        <w:rPr>
          <w:rFonts w:ascii="Helvetica" w:hAnsi="Helvetica"/>
        </w:rPr>
        <w:t xml:space="preserve">Bootstrapped </w:t>
      </w:r>
      <w:r>
        <w:rPr>
          <w:rFonts w:ascii="Helvetica" w:hAnsi="Helvetica"/>
        </w:rPr>
        <w:t>descriptive statistics</w:t>
      </w:r>
      <w:r w:rsidRPr="00525E68">
        <w:rPr>
          <w:rFonts w:ascii="Helvetica" w:hAnsi="Helvetica"/>
        </w:rPr>
        <w:t xml:space="preserve"> </w:t>
      </w:r>
      <w:r>
        <w:rPr>
          <w:rFonts w:ascii="Helvetica" w:hAnsi="Helvetica"/>
        </w:rPr>
        <w:t>psychophysical data</w:t>
      </w:r>
      <w:r w:rsidR="00E640C8">
        <w:rPr>
          <w:rFonts w:ascii="Helvetica" w:hAnsi="Helvetica"/>
        </w:rPr>
        <w:t xml:space="preserve"> </w:t>
      </w:r>
      <w:r w:rsidR="00E640C8" w:rsidRPr="00525E68">
        <w:rPr>
          <w:rFonts w:ascii="Helvetica" w:hAnsi="Helvetica"/>
        </w:rPr>
        <w:t>(2000 iterations)</w:t>
      </w:r>
      <w:r w:rsidRPr="00525E68">
        <w:rPr>
          <w:rFonts w:ascii="Helvetica" w:hAnsi="Helvetica"/>
        </w:rPr>
        <w:t xml:space="preserve">. </w:t>
      </w:r>
      <w:r w:rsidR="00E640C8">
        <w:rPr>
          <w:rFonts w:ascii="Helvetica" w:hAnsi="Helvetica"/>
        </w:rPr>
        <w:t>Mean</w:t>
      </w:r>
      <w:r w:rsidR="007953E8">
        <w:rPr>
          <w:rFonts w:ascii="Helvetica" w:hAnsi="Helvetica"/>
        </w:rPr>
        <w:t xml:space="preserve"> of the zero points of the first derivative of our bootstrapped fits to contrast threshold data, which</w:t>
      </w:r>
      <w:r w:rsidR="00E640C8" w:rsidRPr="00525E68">
        <w:rPr>
          <w:rFonts w:ascii="Helvetica" w:hAnsi="Helvetica"/>
        </w:rPr>
        <w:t xml:space="preserve"> </w:t>
      </w:r>
      <w:r w:rsidR="007953E8">
        <w:rPr>
          <w:rFonts w:ascii="Helvetica" w:hAnsi="Helvetica"/>
        </w:rPr>
        <w:t>is</w:t>
      </w:r>
      <w:r w:rsidR="007953E8" w:rsidRPr="00525E68">
        <w:rPr>
          <w:rFonts w:ascii="Helvetica" w:hAnsi="Helvetica"/>
        </w:rPr>
        <w:t xml:space="preserve"> </w:t>
      </w:r>
      <w:r w:rsidRPr="00525E68">
        <w:rPr>
          <w:rFonts w:ascii="Helvetica" w:hAnsi="Helvetica"/>
        </w:rPr>
        <w:t xml:space="preserve">representative of the temporal frequency </w:t>
      </w:r>
      <w:r w:rsidR="007953E8">
        <w:rPr>
          <w:rFonts w:ascii="Helvetica" w:hAnsi="Helvetica"/>
        </w:rPr>
        <w:t xml:space="preserve">at which psychophysical </w:t>
      </w:r>
      <w:r w:rsidR="00E640C8">
        <w:rPr>
          <w:rFonts w:ascii="Helvetica" w:hAnsi="Helvetica"/>
        </w:rPr>
        <w:t>contrast sensitivity peaks.</w:t>
      </w:r>
    </w:p>
    <w:tbl>
      <w:tblPr>
        <w:tblStyle w:val="TableGrid"/>
        <w:tblW w:w="8718" w:type="dxa"/>
        <w:tblLayout w:type="fixed"/>
        <w:tblLook w:val="04A0" w:firstRow="1" w:lastRow="0" w:firstColumn="1" w:lastColumn="0" w:noHBand="0" w:noVBand="1"/>
      </w:tblPr>
      <w:tblGrid>
        <w:gridCol w:w="2359"/>
        <w:gridCol w:w="2029"/>
        <w:gridCol w:w="2165"/>
        <w:gridCol w:w="2165"/>
      </w:tblGrid>
      <w:tr w:rsidR="002E39DE" w:rsidRPr="00C42272" w14:paraId="770C2D96" w14:textId="77777777" w:rsidTr="002E39DE">
        <w:trPr>
          <w:trHeight w:val="285"/>
        </w:trPr>
        <w:tc>
          <w:tcPr>
            <w:tcW w:w="2359" w:type="dxa"/>
            <w:tcBorders>
              <w:top w:val="single" w:sz="4" w:space="0" w:color="auto"/>
              <w:left w:val="nil"/>
              <w:bottom w:val="single" w:sz="4" w:space="0" w:color="auto"/>
              <w:right w:val="nil"/>
            </w:tcBorders>
            <w:vAlign w:val="center"/>
          </w:tcPr>
          <w:p w14:paraId="7B69789C" w14:textId="77777777" w:rsidR="002E39DE" w:rsidRPr="00525E68" w:rsidRDefault="002E39DE" w:rsidP="001B7265">
            <w:pPr>
              <w:jc w:val="center"/>
              <w:rPr>
                <w:rFonts w:ascii="Helvetica" w:hAnsi="Helvetica"/>
              </w:rPr>
            </w:pPr>
          </w:p>
        </w:tc>
        <w:tc>
          <w:tcPr>
            <w:tcW w:w="2029" w:type="dxa"/>
            <w:tcBorders>
              <w:top w:val="single" w:sz="4" w:space="0" w:color="auto"/>
              <w:left w:val="nil"/>
              <w:bottom w:val="single" w:sz="4" w:space="0" w:color="auto"/>
              <w:right w:val="nil"/>
            </w:tcBorders>
            <w:vAlign w:val="center"/>
          </w:tcPr>
          <w:p w14:paraId="1844F162" w14:textId="77777777" w:rsidR="002E39DE" w:rsidRPr="00525E68" w:rsidRDefault="002E39DE" w:rsidP="001B7265">
            <w:pPr>
              <w:jc w:val="center"/>
              <w:rPr>
                <w:rFonts w:ascii="Helvetica" w:hAnsi="Helvetica"/>
              </w:rPr>
            </w:pPr>
            <w:r w:rsidRPr="00525E68">
              <w:rPr>
                <w:rFonts w:ascii="Helvetica" w:hAnsi="Helvetica"/>
              </w:rPr>
              <w:t>Bootstrap Distribution Mean</w:t>
            </w:r>
          </w:p>
        </w:tc>
        <w:tc>
          <w:tcPr>
            <w:tcW w:w="2165" w:type="dxa"/>
            <w:tcBorders>
              <w:top w:val="single" w:sz="4" w:space="0" w:color="auto"/>
              <w:left w:val="nil"/>
              <w:bottom w:val="single" w:sz="4" w:space="0" w:color="auto"/>
              <w:right w:val="nil"/>
            </w:tcBorders>
            <w:vAlign w:val="center"/>
          </w:tcPr>
          <w:p w14:paraId="27ED080E" w14:textId="77777777" w:rsidR="002E39DE" w:rsidRPr="00525E68" w:rsidRDefault="002E39DE" w:rsidP="001B7265">
            <w:pPr>
              <w:jc w:val="center"/>
              <w:rPr>
                <w:rFonts w:ascii="Helvetica" w:hAnsi="Helvetica"/>
              </w:rPr>
            </w:pPr>
            <w:r w:rsidRPr="00525E68">
              <w:rPr>
                <w:rFonts w:ascii="Helvetica" w:hAnsi="Helvetica"/>
              </w:rPr>
              <w:t>Bootstrap Distribution Median</w:t>
            </w:r>
          </w:p>
        </w:tc>
        <w:tc>
          <w:tcPr>
            <w:tcW w:w="2165" w:type="dxa"/>
            <w:tcBorders>
              <w:top w:val="single" w:sz="4" w:space="0" w:color="auto"/>
              <w:left w:val="nil"/>
              <w:bottom w:val="single" w:sz="4" w:space="0" w:color="auto"/>
              <w:right w:val="nil"/>
            </w:tcBorders>
            <w:vAlign w:val="center"/>
          </w:tcPr>
          <w:p w14:paraId="4B5AD78E" w14:textId="77777777" w:rsidR="002E39DE" w:rsidRPr="00525E68" w:rsidRDefault="002E39DE" w:rsidP="001B7265">
            <w:pPr>
              <w:jc w:val="center"/>
              <w:rPr>
                <w:rFonts w:ascii="Helvetica" w:hAnsi="Helvetica"/>
              </w:rPr>
            </w:pPr>
            <w:r w:rsidRPr="00525E68">
              <w:rPr>
                <w:rFonts w:ascii="Helvetica" w:hAnsi="Helvetica"/>
              </w:rPr>
              <w:t>SD</w:t>
            </w:r>
          </w:p>
        </w:tc>
      </w:tr>
      <w:tr w:rsidR="002E39DE" w:rsidRPr="00C42272" w14:paraId="500E3270" w14:textId="77777777" w:rsidTr="002E39DE">
        <w:trPr>
          <w:trHeight w:val="250"/>
        </w:trPr>
        <w:tc>
          <w:tcPr>
            <w:tcW w:w="2359" w:type="dxa"/>
            <w:tcBorders>
              <w:top w:val="single" w:sz="4" w:space="0" w:color="auto"/>
              <w:left w:val="nil"/>
              <w:bottom w:val="nil"/>
              <w:right w:val="nil"/>
            </w:tcBorders>
            <w:vAlign w:val="center"/>
          </w:tcPr>
          <w:p w14:paraId="293DCCE1" w14:textId="77777777" w:rsidR="002E39DE" w:rsidRPr="00525E68" w:rsidRDefault="002E39DE" w:rsidP="001B7265">
            <w:pPr>
              <w:jc w:val="center"/>
              <w:rPr>
                <w:rFonts w:ascii="Helvetica" w:hAnsi="Helvetica"/>
              </w:rPr>
            </w:pPr>
            <w:r w:rsidRPr="00525E68">
              <w:rPr>
                <w:rFonts w:ascii="Helvetica" w:hAnsi="Helvetica"/>
              </w:rPr>
              <w:t>2 degrees</w:t>
            </w:r>
          </w:p>
        </w:tc>
        <w:tc>
          <w:tcPr>
            <w:tcW w:w="2029" w:type="dxa"/>
            <w:tcBorders>
              <w:top w:val="single" w:sz="4" w:space="0" w:color="auto"/>
              <w:left w:val="nil"/>
              <w:bottom w:val="nil"/>
              <w:right w:val="nil"/>
            </w:tcBorders>
            <w:vAlign w:val="center"/>
          </w:tcPr>
          <w:p w14:paraId="42E9911B" w14:textId="77777777" w:rsidR="002E39DE" w:rsidRPr="00525E68" w:rsidRDefault="002E39DE" w:rsidP="001B7265">
            <w:pPr>
              <w:jc w:val="center"/>
              <w:rPr>
                <w:rFonts w:ascii="Helvetica" w:hAnsi="Helvetica"/>
              </w:rPr>
            </w:pPr>
            <w:r w:rsidRPr="00525E68">
              <w:rPr>
                <w:rFonts w:ascii="Helvetica" w:hAnsi="Helvetica"/>
              </w:rPr>
              <w:t>9.00</w:t>
            </w:r>
          </w:p>
        </w:tc>
        <w:tc>
          <w:tcPr>
            <w:tcW w:w="2165" w:type="dxa"/>
            <w:tcBorders>
              <w:top w:val="single" w:sz="4" w:space="0" w:color="auto"/>
              <w:left w:val="nil"/>
              <w:bottom w:val="nil"/>
              <w:right w:val="nil"/>
            </w:tcBorders>
            <w:vAlign w:val="center"/>
          </w:tcPr>
          <w:p w14:paraId="15708996" w14:textId="77777777" w:rsidR="002E39DE" w:rsidRPr="00525E68" w:rsidRDefault="002E39DE" w:rsidP="001B7265">
            <w:pPr>
              <w:jc w:val="center"/>
              <w:rPr>
                <w:rFonts w:ascii="Helvetica" w:hAnsi="Helvetica"/>
              </w:rPr>
            </w:pPr>
            <w:r w:rsidRPr="00525E68">
              <w:rPr>
                <w:rFonts w:ascii="Helvetica" w:hAnsi="Helvetica"/>
              </w:rPr>
              <w:t>8.92</w:t>
            </w:r>
          </w:p>
        </w:tc>
        <w:tc>
          <w:tcPr>
            <w:tcW w:w="2165" w:type="dxa"/>
            <w:tcBorders>
              <w:top w:val="single" w:sz="4" w:space="0" w:color="auto"/>
              <w:left w:val="nil"/>
              <w:bottom w:val="nil"/>
              <w:right w:val="nil"/>
            </w:tcBorders>
            <w:vAlign w:val="center"/>
          </w:tcPr>
          <w:p w14:paraId="195AEBA1" w14:textId="77777777" w:rsidR="002E39DE" w:rsidRPr="00525E68" w:rsidRDefault="002E39DE" w:rsidP="001B7265">
            <w:pPr>
              <w:jc w:val="center"/>
              <w:rPr>
                <w:rFonts w:ascii="Helvetica" w:hAnsi="Helvetica"/>
              </w:rPr>
            </w:pPr>
            <w:r w:rsidRPr="00525E68">
              <w:rPr>
                <w:rFonts w:ascii="Helvetica" w:hAnsi="Helvetica"/>
              </w:rPr>
              <w:t>.58</w:t>
            </w:r>
          </w:p>
        </w:tc>
      </w:tr>
      <w:tr w:rsidR="002E39DE" w:rsidRPr="00C42272" w14:paraId="7AD5C973" w14:textId="77777777" w:rsidTr="002E39DE">
        <w:trPr>
          <w:trHeight w:val="91"/>
        </w:trPr>
        <w:tc>
          <w:tcPr>
            <w:tcW w:w="2359" w:type="dxa"/>
            <w:tcBorders>
              <w:top w:val="nil"/>
              <w:left w:val="nil"/>
              <w:bottom w:val="single" w:sz="4" w:space="0" w:color="auto"/>
              <w:right w:val="nil"/>
            </w:tcBorders>
            <w:vAlign w:val="center"/>
          </w:tcPr>
          <w:p w14:paraId="4BB1E04F" w14:textId="77777777" w:rsidR="002E39DE" w:rsidRPr="00525E68" w:rsidRDefault="002E39DE" w:rsidP="001B7265">
            <w:pPr>
              <w:jc w:val="center"/>
              <w:rPr>
                <w:rFonts w:ascii="Helvetica" w:hAnsi="Helvetica"/>
              </w:rPr>
            </w:pPr>
            <w:r w:rsidRPr="00525E68">
              <w:rPr>
                <w:rFonts w:ascii="Helvetica" w:hAnsi="Helvetica"/>
              </w:rPr>
              <w:t>10 degrees</w:t>
            </w:r>
          </w:p>
          <w:p w14:paraId="01F70694" w14:textId="77777777" w:rsidR="002E39DE" w:rsidRPr="00525E68" w:rsidRDefault="002E39DE" w:rsidP="001B7265">
            <w:pPr>
              <w:jc w:val="center"/>
              <w:rPr>
                <w:rFonts w:ascii="Helvetica" w:hAnsi="Helvetica"/>
              </w:rPr>
            </w:pPr>
          </w:p>
        </w:tc>
        <w:tc>
          <w:tcPr>
            <w:tcW w:w="2029" w:type="dxa"/>
            <w:tcBorders>
              <w:top w:val="nil"/>
              <w:left w:val="nil"/>
              <w:bottom w:val="single" w:sz="4" w:space="0" w:color="auto"/>
              <w:right w:val="nil"/>
            </w:tcBorders>
            <w:vAlign w:val="center"/>
          </w:tcPr>
          <w:p w14:paraId="7CC40100" w14:textId="77777777" w:rsidR="002E39DE" w:rsidRPr="00525E68" w:rsidRDefault="002E39DE" w:rsidP="001B7265">
            <w:pPr>
              <w:jc w:val="center"/>
              <w:rPr>
                <w:rFonts w:ascii="Helvetica" w:hAnsi="Helvetica"/>
              </w:rPr>
            </w:pPr>
            <w:r w:rsidRPr="00525E68">
              <w:rPr>
                <w:rFonts w:ascii="Helvetica" w:hAnsi="Helvetica"/>
              </w:rPr>
              <w:t>6.60</w:t>
            </w:r>
          </w:p>
        </w:tc>
        <w:tc>
          <w:tcPr>
            <w:tcW w:w="2165" w:type="dxa"/>
            <w:tcBorders>
              <w:top w:val="nil"/>
              <w:left w:val="nil"/>
              <w:bottom w:val="single" w:sz="4" w:space="0" w:color="auto"/>
              <w:right w:val="nil"/>
            </w:tcBorders>
            <w:vAlign w:val="center"/>
          </w:tcPr>
          <w:p w14:paraId="066767C6" w14:textId="77777777" w:rsidR="002E39DE" w:rsidRPr="00525E68" w:rsidRDefault="002E39DE" w:rsidP="001B7265">
            <w:pPr>
              <w:jc w:val="center"/>
              <w:rPr>
                <w:rFonts w:ascii="Helvetica" w:hAnsi="Helvetica"/>
              </w:rPr>
            </w:pPr>
            <w:r w:rsidRPr="00525E68">
              <w:rPr>
                <w:rFonts w:ascii="Helvetica" w:hAnsi="Helvetica"/>
              </w:rPr>
              <w:t>6.54</w:t>
            </w:r>
          </w:p>
        </w:tc>
        <w:tc>
          <w:tcPr>
            <w:tcW w:w="2165" w:type="dxa"/>
            <w:tcBorders>
              <w:top w:val="nil"/>
              <w:left w:val="nil"/>
              <w:bottom w:val="single" w:sz="4" w:space="0" w:color="auto"/>
              <w:right w:val="nil"/>
            </w:tcBorders>
            <w:vAlign w:val="center"/>
          </w:tcPr>
          <w:p w14:paraId="4804CA68" w14:textId="77777777" w:rsidR="002E39DE" w:rsidRPr="00525E68" w:rsidRDefault="002E39DE" w:rsidP="001B7265">
            <w:pPr>
              <w:jc w:val="center"/>
              <w:rPr>
                <w:rFonts w:ascii="Helvetica" w:hAnsi="Helvetica"/>
              </w:rPr>
            </w:pPr>
            <w:r w:rsidRPr="00525E68">
              <w:rPr>
                <w:rFonts w:ascii="Helvetica" w:hAnsi="Helvetica"/>
              </w:rPr>
              <w:t>.57</w:t>
            </w:r>
          </w:p>
        </w:tc>
      </w:tr>
    </w:tbl>
    <w:p w14:paraId="769E4087" w14:textId="77777777" w:rsidR="002E39DE" w:rsidRPr="00525E68" w:rsidRDefault="002E39DE" w:rsidP="002E39DE">
      <w:pPr>
        <w:rPr>
          <w:rFonts w:ascii="Helvetica" w:hAnsi="Helvetica"/>
        </w:rPr>
      </w:pPr>
    </w:p>
    <w:p w14:paraId="301E6FB5" w14:textId="77777777" w:rsidR="002E39DE" w:rsidRPr="00525E68" w:rsidRDefault="002E39DE" w:rsidP="002E39DE">
      <w:pPr>
        <w:rPr>
          <w:rFonts w:ascii="Helvetica" w:hAnsi="Helvetica"/>
          <w:b/>
        </w:rPr>
      </w:pPr>
      <w:r w:rsidRPr="00525E68">
        <w:rPr>
          <w:rFonts w:ascii="Helvetica" w:hAnsi="Helvetica"/>
          <w:b/>
        </w:rPr>
        <w:t>Table B.2</w:t>
      </w:r>
    </w:p>
    <w:p w14:paraId="1AB0458D" w14:textId="727BAD70" w:rsidR="002E39DE" w:rsidRPr="00525E68" w:rsidRDefault="002E39DE" w:rsidP="0029309F">
      <w:pPr>
        <w:rPr>
          <w:rFonts w:ascii="Helvetica" w:hAnsi="Helvetica"/>
        </w:rPr>
      </w:pPr>
      <w:r w:rsidRPr="00525E68">
        <w:rPr>
          <w:rFonts w:ascii="Helvetica" w:hAnsi="Helvetica"/>
        </w:rPr>
        <w:t xml:space="preserve">Bootstrapped </w:t>
      </w:r>
      <w:r>
        <w:rPr>
          <w:rFonts w:ascii="Helvetica" w:hAnsi="Helvetica"/>
        </w:rPr>
        <w:t>descriptive statistics</w:t>
      </w:r>
      <w:r w:rsidRPr="00525E68">
        <w:rPr>
          <w:rFonts w:ascii="Helvetica" w:hAnsi="Helvetica"/>
        </w:rPr>
        <w:t xml:space="preserve"> </w:t>
      </w:r>
      <w:r w:rsidR="00E640C8">
        <w:rPr>
          <w:rFonts w:ascii="Helvetica" w:hAnsi="Helvetica"/>
        </w:rPr>
        <w:t xml:space="preserve">for fMRI data </w:t>
      </w:r>
      <w:r w:rsidRPr="00525E68">
        <w:rPr>
          <w:rFonts w:ascii="Helvetica" w:hAnsi="Helvetica"/>
        </w:rPr>
        <w:t>(2000 iterations)</w:t>
      </w:r>
      <w:r w:rsidR="00E640C8">
        <w:rPr>
          <w:rFonts w:ascii="Helvetica" w:hAnsi="Helvetica"/>
        </w:rPr>
        <w:t xml:space="preserve">. </w:t>
      </w:r>
      <w:r w:rsidR="007953E8">
        <w:rPr>
          <w:rFonts w:ascii="Helvetica" w:hAnsi="Helvetica"/>
        </w:rPr>
        <w:t>Mean of the zero points of the first derivative of our bootstrapped fits to</w:t>
      </w:r>
      <w:r w:rsidR="007953E8" w:rsidRPr="007953E8">
        <w:rPr>
          <w:rFonts w:ascii="Helvetica" w:hAnsi="Helvetica"/>
        </w:rPr>
        <w:t xml:space="preserve"> </w:t>
      </w:r>
      <w:r w:rsidR="007953E8" w:rsidRPr="00525E68">
        <w:rPr>
          <w:rFonts w:ascii="Helvetica" w:hAnsi="Helvetica"/>
        </w:rPr>
        <w:t>C</w:t>
      </w:r>
      <w:r w:rsidR="007953E8" w:rsidRPr="00525E68">
        <w:rPr>
          <w:rFonts w:ascii="Helvetica" w:hAnsi="Helvetica"/>
          <w:vertAlign w:val="subscript"/>
        </w:rPr>
        <w:t>50</w:t>
      </w:r>
      <w:r w:rsidR="007953E8">
        <w:rPr>
          <w:rFonts w:ascii="Helvetica" w:hAnsi="Helvetica"/>
          <w:vertAlign w:val="subscript"/>
        </w:rPr>
        <w:t xml:space="preserve"> </w:t>
      </w:r>
      <w:r w:rsidR="007953E8">
        <w:rPr>
          <w:rFonts w:ascii="Helvetica" w:hAnsi="Helvetica"/>
        </w:rPr>
        <w:t>data, which is representative of the temporal frequency at which fMRI contrast sensitivity peaks.</w:t>
      </w:r>
    </w:p>
    <w:tbl>
      <w:tblPr>
        <w:tblStyle w:val="TableGrid"/>
        <w:tblW w:w="7718" w:type="dxa"/>
        <w:tblLayout w:type="fixed"/>
        <w:tblLook w:val="04A0" w:firstRow="1" w:lastRow="0" w:firstColumn="1" w:lastColumn="0" w:noHBand="0" w:noVBand="1"/>
      </w:tblPr>
      <w:tblGrid>
        <w:gridCol w:w="1392"/>
        <w:gridCol w:w="2227"/>
        <w:gridCol w:w="11"/>
        <w:gridCol w:w="1905"/>
        <w:gridCol w:w="139"/>
        <w:gridCol w:w="1905"/>
        <w:gridCol w:w="139"/>
      </w:tblGrid>
      <w:tr w:rsidR="0029309F" w:rsidRPr="002E39DE" w14:paraId="41EBC4C6" w14:textId="3C7FA251" w:rsidTr="0029309F">
        <w:trPr>
          <w:gridAfter w:val="1"/>
          <w:wAfter w:w="139" w:type="dxa"/>
          <w:trHeight w:val="255"/>
        </w:trPr>
        <w:tc>
          <w:tcPr>
            <w:tcW w:w="1392" w:type="dxa"/>
            <w:tcBorders>
              <w:top w:val="single" w:sz="4" w:space="0" w:color="auto"/>
              <w:left w:val="nil"/>
              <w:bottom w:val="single" w:sz="4" w:space="0" w:color="auto"/>
              <w:right w:val="nil"/>
            </w:tcBorders>
            <w:vAlign w:val="center"/>
          </w:tcPr>
          <w:p w14:paraId="7769010B" w14:textId="77777777" w:rsidR="0029309F" w:rsidRPr="00525E68" w:rsidRDefault="0029309F" w:rsidP="0029309F">
            <w:pPr>
              <w:jc w:val="center"/>
              <w:rPr>
                <w:rFonts w:ascii="Helvetica" w:hAnsi="Helvetica"/>
              </w:rPr>
            </w:pPr>
          </w:p>
        </w:tc>
        <w:tc>
          <w:tcPr>
            <w:tcW w:w="2227" w:type="dxa"/>
            <w:tcBorders>
              <w:top w:val="single" w:sz="4" w:space="0" w:color="auto"/>
              <w:left w:val="nil"/>
              <w:bottom w:val="single" w:sz="4" w:space="0" w:color="auto"/>
              <w:right w:val="nil"/>
            </w:tcBorders>
            <w:vAlign w:val="center"/>
          </w:tcPr>
          <w:p w14:paraId="125A0680" w14:textId="77777777" w:rsidR="0029309F" w:rsidRPr="00525E68" w:rsidRDefault="0029309F" w:rsidP="0029309F">
            <w:pPr>
              <w:jc w:val="center"/>
              <w:rPr>
                <w:rFonts w:ascii="Helvetica" w:hAnsi="Helvetica"/>
              </w:rPr>
            </w:pPr>
          </w:p>
        </w:tc>
        <w:tc>
          <w:tcPr>
            <w:tcW w:w="1916" w:type="dxa"/>
            <w:gridSpan w:val="2"/>
            <w:tcBorders>
              <w:top w:val="single" w:sz="4" w:space="0" w:color="auto"/>
              <w:left w:val="nil"/>
              <w:bottom w:val="single" w:sz="4" w:space="0" w:color="auto"/>
              <w:right w:val="nil"/>
            </w:tcBorders>
            <w:vAlign w:val="center"/>
          </w:tcPr>
          <w:p w14:paraId="22B80796" w14:textId="77777777" w:rsidR="0029309F" w:rsidRPr="00525E68" w:rsidRDefault="0029309F" w:rsidP="0029309F">
            <w:pPr>
              <w:jc w:val="center"/>
              <w:rPr>
                <w:rFonts w:ascii="Helvetica" w:hAnsi="Helvetica"/>
              </w:rPr>
            </w:pPr>
            <w:r w:rsidRPr="00525E68">
              <w:rPr>
                <w:rFonts w:ascii="Helvetica" w:hAnsi="Helvetica"/>
              </w:rPr>
              <w:t>Bootstrap Distribution Mean</w:t>
            </w:r>
          </w:p>
        </w:tc>
        <w:tc>
          <w:tcPr>
            <w:tcW w:w="2044" w:type="dxa"/>
            <w:gridSpan w:val="2"/>
            <w:tcBorders>
              <w:top w:val="single" w:sz="4" w:space="0" w:color="auto"/>
              <w:left w:val="nil"/>
              <w:bottom w:val="single" w:sz="4" w:space="0" w:color="auto"/>
              <w:right w:val="nil"/>
            </w:tcBorders>
          </w:tcPr>
          <w:p w14:paraId="085C7619" w14:textId="005BCF9B" w:rsidR="0029309F" w:rsidRPr="00525E68" w:rsidRDefault="0029309F" w:rsidP="0029309F">
            <w:pPr>
              <w:jc w:val="center"/>
              <w:rPr>
                <w:rFonts w:ascii="Helvetica" w:hAnsi="Helvetica"/>
              </w:rPr>
            </w:pPr>
            <w:r w:rsidRPr="00525E68">
              <w:rPr>
                <w:rFonts w:ascii="Helvetica" w:hAnsi="Helvetica"/>
              </w:rPr>
              <w:t>Bootstrap Distribution Median</w:t>
            </w:r>
          </w:p>
        </w:tc>
      </w:tr>
      <w:tr w:rsidR="0029309F" w:rsidRPr="002E39DE" w14:paraId="108F1C81" w14:textId="61B90B13" w:rsidTr="0029309F">
        <w:trPr>
          <w:gridAfter w:val="1"/>
          <w:wAfter w:w="139" w:type="dxa"/>
          <w:trHeight w:val="224"/>
        </w:trPr>
        <w:tc>
          <w:tcPr>
            <w:tcW w:w="1392" w:type="dxa"/>
            <w:vMerge w:val="restart"/>
            <w:tcBorders>
              <w:top w:val="single" w:sz="4" w:space="0" w:color="auto"/>
              <w:left w:val="nil"/>
              <w:bottom w:val="single" w:sz="4" w:space="0" w:color="auto"/>
              <w:right w:val="nil"/>
            </w:tcBorders>
            <w:vAlign w:val="center"/>
          </w:tcPr>
          <w:p w14:paraId="0CE8B67A" w14:textId="77777777" w:rsidR="0029309F" w:rsidRPr="00525E68" w:rsidRDefault="0029309F" w:rsidP="0029309F">
            <w:pPr>
              <w:jc w:val="center"/>
              <w:rPr>
                <w:rFonts w:ascii="Helvetica" w:hAnsi="Helvetica"/>
              </w:rPr>
            </w:pPr>
            <w:r w:rsidRPr="00525E68">
              <w:rPr>
                <w:rFonts w:ascii="Helvetica" w:hAnsi="Helvetica"/>
              </w:rPr>
              <w:t>V1</w:t>
            </w:r>
          </w:p>
        </w:tc>
        <w:tc>
          <w:tcPr>
            <w:tcW w:w="2227" w:type="dxa"/>
            <w:tcBorders>
              <w:top w:val="single" w:sz="4" w:space="0" w:color="auto"/>
              <w:left w:val="nil"/>
              <w:bottom w:val="nil"/>
              <w:right w:val="nil"/>
            </w:tcBorders>
            <w:vAlign w:val="center"/>
          </w:tcPr>
          <w:p w14:paraId="56AD11ED" w14:textId="77777777" w:rsidR="0029309F" w:rsidRPr="00525E68" w:rsidRDefault="0029309F" w:rsidP="0029309F">
            <w:pPr>
              <w:jc w:val="center"/>
              <w:rPr>
                <w:rFonts w:ascii="Helvetica" w:hAnsi="Helvetica"/>
              </w:rPr>
            </w:pPr>
            <w:r w:rsidRPr="00525E68">
              <w:rPr>
                <w:rFonts w:ascii="Helvetica" w:hAnsi="Helvetica"/>
              </w:rPr>
              <w:t>Foveal</w:t>
            </w:r>
          </w:p>
        </w:tc>
        <w:tc>
          <w:tcPr>
            <w:tcW w:w="1916" w:type="dxa"/>
            <w:gridSpan w:val="2"/>
            <w:tcBorders>
              <w:top w:val="single" w:sz="4" w:space="0" w:color="auto"/>
              <w:left w:val="nil"/>
              <w:bottom w:val="nil"/>
              <w:right w:val="nil"/>
            </w:tcBorders>
            <w:vAlign w:val="center"/>
          </w:tcPr>
          <w:p w14:paraId="4895A65C" w14:textId="77777777" w:rsidR="0029309F" w:rsidRPr="00525E68" w:rsidRDefault="0029309F" w:rsidP="0029309F">
            <w:pPr>
              <w:jc w:val="center"/>
              <w:rPr>
                <w:rFonts w:ascii="Helvetica" w:hAnsi="Helvetica"/>
              </w:rPr>
            </w:pPr>
            <w:r w:rsidRPr="00525E68">
              <w:rPr>
                <w:rFonts w:ascii="Helvetica" w:hAnsi="Helvetica"/>
              </w:rPr>
              <w:t>8.41</w:t>
            </w:r>
          </w:p>
        </w:tc>
        <w:tc>
          <w:tcPr>
            <w:tcW w:w="2044" w:type="dxa"/>
            <w:gridSpan w:val="2"/>
            <w:tcBorders>
              <w:top w:val="single" w:sz="4" w:space="0" w:color="auto"/>
              <w:left w:val="nil"/>
              <w:bottom w:val="nil"/>
              <w:right w:val="nil"/>
            </w:tcBorders>
            <w:vAlign w:val="center"/>
          </w:tcPr>
          <w:p w14:paraId="3E42B52F" w14:textId="434893FF" w:rsidR="0029309F" w:rsidRPr="00525E68" w:rsidRDefault="0029309F" w:rsidP="0029309F">
            <w:pPr>
              <w:jc w:val="center"/>
              <w:rPr>
                <w:rFonts w:ascii="Helvetica" w:hAnsi="Helvetica"/>
              </w:rPr>
            </w:pPr>
            <w:r w:rsidRPr="00525E68">
              <w:rPr>
                <w:rFonts w:ascii="Helvetica" w:hAnsi="Helvetica"/>
              </w:rPr>
              <w:t>8.24</w:t>
            </w:r>
          </w:p>
        </w:tc>
      </w:tr>
      <w:tr w:rsidR="0029309F" w:rsidRPr="002E39DE" w14:paraId="4A3001DD" w14:textId="23C86917" w:rsidTr="0029309F">
        <w:trPr>
          <w:gridAfter w:val="1"/>
          <w:wAfter w:w="139" w:type="dxa"/>
          <w:trHeight w:val="81"/>
        </w:trPr>
        <w:tc>
          <w:tcPr>
            <w:tcW w:w="1392" w:type="dxa"/>
            <w:vMerge/>
            <w:tcBorders>
              <w:top w:val="nil"/>
              <w:left w:val="nil"/>
              <w:bottom w:val="single" w:sz="4" w:space="0" w:color="auto"/>
              <w:right w:val="nil"/>
            </w:tcBorders>
            <w:vAlign w:val="center"/>
          </w:tcPr>
          <w:p w14:paraId="5D4535B0" w14:textId="77777777" w:rsidR="0029309F" w:rsidRPr="0029309F" w:rsidRDefault="0029309F" w:rsidP="0029309F">
            <w:pPr>
              <w:jc w:val="center"/>
              <w:rPr>
                <w:rFonts w:ascii="Helvetica" w:hAnsi="Helvetica"/>
              </w:rPr>
            </w:pPr>
          </w:p>
        </w:tc>
        <w:tc>
          <w:tcPr>
            <w:tcW w:w="2227" w:type="dxa"/>
            <w:tcBorders>
              <w:top w:val="nil"/>
              <w:left w:val="nil"/>
              <w:bottom w:val="nil"/>
              <w:right w:val="nil"/>
            </w:tcBorders>
            <w:vAlign w:val="center"/>
          </w:tcPr>
          <w:p w14:paraId="43297CF3" w14:textId="77777777" w:rsidR="0029309F" w:rsidRPr="0029309F" w:rsidRDefault="0029309F" w:rsidP="0029309F">
            <w:pPr>
              <w:jc w:val="center"/>
              <w:rPr>
                <w:rFonts w:ascii="Helvetica" w:hAnsi="Helvetica"/>
              </w:rPr>
            </w:pPr>
            <w:r w:rsidRPr="0029309F">
              <w:rPr>
                <w:rFonts w:ascii="Helvetica" w:hAnsi="Helvetica"/>
              </w:rPr>
              <w:t>Parafoveal</w:t>
            </w:r>
          </w:p>
        </w:tc>
        <w:tc>
          <w:tcPr>
            <w:tcW w:w="1916" w:type="dxa"/>
            <w:gridSpan w:val="2"/>
            <w:tcBorders>
              <w:top w:val="nil"/>
              <w:left w:val="nil"/>
              <w:bottom w:val="nil"/>
              <w:right w:val="nil"/>
            </w:tcBorders>
            <w:vAlign w:val="center"/>
          </w:tcPr>
          <w:p w14:paraId="29AB5237" w14:textId="77777777" w:rsidR="0029309F" w:rsidRPr="0029309F" w:rsidRDefault="0029309F" w:rsidP="0029309F">
            <w:pPr>
              <w:jc w:val="center"/>
              <w:rPr>
                <w:rFonts w:ascii="Helvetica" w:hAnsi="Helvetica"/>
              </w:rPr>
            </w:pPr>
            <w:r w:rsidRPr="0029309F">
              <w:rPr>
                <w:rFonts w:ascii="Helvetica" w:hAnsi="Helvetica"/>
              </w:rPr>
              <w:t>10.60</w:t>
            </w:r>
          </w:p>
        </w:tc>
        <w:tc>
          <w:tcPr>
            <w:tcW w:w="2044" w:type="dxa"/>
            <w:gridSpan w:val="2"/>
            <w:tcBorders>
              <w:top w:val="nil"/>
              <w:left w:val="nil"/>
              <w:bottom w:val="nil"/>
              <w:right w:val="nil"/>
            </w:tcBorders>
            <w:vAlign w:val="center"/>
          </w:tcPr>
          <w:p w14:paraId="10010DAD" w14:textId="201BC6DF" w:rsidR="0029309F" w:rsidRPr="0029309F" w:rsidRDefault="0029309F" w:rsidP="0029309F">
            <w:pPr>
              <w:jc w:val="center"/>
              <w:rPr>
                <w:rFonts w:ascii="Helvetica" w:hAnsi="Helvetica"/>
              </w:rPr>
            </w:pPr>
            <w:r w:rsidRPr="0029309F">
              <w:rPr>
                <w:rFonts w:ascii="Helvetica" w:hAnsi="Helvetica"/>
              </w:rPr>
              <w:t>10.55</w:t>
            </w:r>
          </w:p>
        </w:tc>
      </w:tr>
      <w:tr w:rsidR="0029309F" w:rsidRPr="002E39DE" w14:paraId="602AA0A2" w14:textId="06DB7A26" w:rsidTr="0029309F">
        <w:trPr>
          <w:gridAfter w:val="1"/>
          <w:wAfter w:w="139" w:type="dxa"/>
          <w:trHeight w:val="197"/>
        </w:trPr>
        <w:tc>
          <w:tcPr>
            <w:tcW w:w="1392" w:type="dxa"/>
            <w:vMerge/>
            <w:tcBorders>
              <w:top w:val="nil"/>
              <w:left w:val="nil"/>
              <w:bottom w:val="single" w:sz="4" w:space="0" w:color="auto"/>
              <w:right w:val="nil"/>
            </w:tcBorders>
            <w:vAlign w:val="center"/>
          </w:tcPr>
          <w:p w14:paraId="2EC45786" w14:textId="77777777" w:rsidR="0029309F" w:rsidRPr="0029309F" w:rsidRDefault="0029309F" w:rsidP="0029309F">
            <w:pPr>
              <w:jc w:val="center"/>
              <w:rPr>
                <w:rFonts w:ascii="Helvetica" w:hAnsi="Helvetica"/>
              </w:rPr>
            </w:pPr>
          </w:p>
        </w:tc>
        <w:tc>
          <w:tcPr>
            <w:tcW w:w="2227" w:type="dxa"/>
            <w:tcBorders>
              <w:top w:val="nil"/>
              <w:left w:val="nil"/>
              <w:bottom w:val="nil"/>
              <w:right w:val="nil"/>
            </w:tcBorders>
            <w:vAlign w:val="center"/>
          </w:tcPr>
          <w:p w14:paraId="3D5E7A29" w14:textId="77777777" w:rsidR="0029309F" w:rsidRPr="0029309F" w:rsidRDefault="0029309F" w:rsidP="0029309F">
            <w:pPr>
              <w:jc w:val="center"/>
              <w:rPr>
                <w:rFonts w:ascii="Helvetica" w:hAnsi="Helvetica"/>
              </w:rPr>
            </w:pPr>
            <w:r w:rsidRPr="0029309F">
              <w:rPr>
                <w:rFonts w:ascii="Helvetica" w:hAnsi="Helvetica"/>
              </w:rPr>
              <w:t>Peripheral</w:t>
            </w:r>
          </w:p>
        </w:tc>
        <w:tc>
          <w:tcPr>
            <w:tcW w:w="1916" w:type="dxa"/>
            <w:gridSpan w:val="2"/>
            <w:tcBorders>
              <w:top w:val="nil"/>
              <w:left w:val="nil"/>
              <w:bottom w:val="nil"/>
              <w:right w:val="nil"/>
            </w:tcBorders>
            <w:vAlign w:val="center"/>
          </w:tcPr>
          <w:p w14:paraId="6C813F7F" w14:textId="77777777" w:rsidR="0029309F" w:rsidRPr="0029309F" w:rsidRDefault="0029309F" w:rsidP="0029309F">
            <w:pPr>
              <w:jc w:val="center"/>
              <w:rPr>
                <w:rFonts w:ascii="Helvetica" w:hAnsi="Helvetica"/>
              </w:rPr>
            </w:pPr>
            <w:r w:rsidRPr="0029309F">
              <w:rPr>
                <w:rFonts w:ascii="Helvetica" w:hAnsi="Helvetica"/>
              </w:rPr>
              <w:t>12.10</w:t>
            </w:r>
          </w:p>
        </w:tc>
        <w:tc>
          <w:tcPr>
            <w:tcW w:w="2044" w:type="dxa"/>
            <w:gridSpan w:val="2"/>
            <w:tcBorders>
              <w:top w:val="nil"/>
              <w:left w:val="nil"/>
              <w:bottom w:val="nil"/>
              <w:right w:val="nil"/>
            </w:tcBorders>
            <w:vAlign w:val="center"/>
          </w:tcPr>
          <w:p w14:paraId="41A3506A" w14:textId="4052EFBE" w:rsidR="0029309F" w:rsidRPr="0029309F" w:rsidRDefault="0029309F" w:rsidP="0029309F">
            <w:pPr>
              <w:jc w:val="center"/>
              <w:rPr>
                <w:rFonts w:ascii="Helvetica" w:hAnsi="Helvetica"/>
              </w:rPr>
            </w:pPr>
            <w:r w:rsidRPr="0029309F">
              <w:rPr>
                <w:rFonts w:ascii="Helvetica" w:hAnsi="Helvetica"/>
              </w:rPr>
              <w:t>12.03</w:t>
            </w:r>
          </w:p>
        </w:tc>
      </w:tr>
      <w:tr w:rsidR="0029309F" w:rsidRPr="002E39DE" w14:paraId="1ACCC222" w14:textId="24811687" w:rsidTr="0029309F">
        <w:trPr>
          <w:gridAfter w:val="1"/>
          <w:wAfter w:w="139" w:type="dxa"/>
          <w:trHeight w:val="224"/>
        </w:trPr>
        <w:tc>
          <w:tcPr>
            <w:tcW w:w="1392" w:type="dxa"/>
            <w:vMerge w:val="restart"/>
            <w:tcBorders>
              <w:top w:val="single" w:sz="4" w:space="0" w:color="auto"/>
              <w:left w:val="nil"/>
              <w:bottom w:val="single" w:sz="4" w:space="0" w:color="auto"/>
              <w:right w:val="nil"/>
            </w:tcBorders>
            <w:vAlign w:val="center"/>
          </w:tcPr>
          <w:p w14:paraId="5E615D50" w14:textId="77777777" w:rsidR="0029309F" w:rsidRPr="00525E68" w:rsidRDefault="0029309F" w:rsidP="0029309F">
            <w:pPr>
              <w:jc w:val="center"/>
              <w:rPr>
                <w:rFonts w:ascii="Helvetica" w:hAnsi="Helvetica"/>
              </w:rPr>
            </w:pPr>
            <w:r w:rsidRPr="00525E68">
              <w:rPr>
                <w:rFonts w:ascii="Helvetica" w:hAnsi="Helvetica"/>
              </w:rPr>
              <w:t>V2</w:t>
            </w:r>
          </w:p>
        </w:tc>
        <w:tc>
          <w:tcPr>
            <w:tcW w:w="2227" w:type="dxa"/>
            <w:tcBorders>
              <w:top w:val="single" w:sz="4" w:space="0" w:color="auto"/>
              <w:left w:val="nil"/>
              <w:bottom w:val="nil"/>
              <w:right w:val="nil"/>
            </w:tcBorders>
            <w:vAlign w:val="center"/>
          </w:tcPr>
          <w:p w14:paraId="5845A692" w14:textId="77777777" w:rsidR="0029309F" w:rsidRPr="00525E68" w:rsidRDefault="0029309F" w:rsidP="0029309F">
            <w:pPr>
              <w:jc w:val="center"/>
              <w:rPr>
                <w:rFonts w:ascii="Helvetica" w:hAnsi="Helvetica"/>
              </w:rPr>
            </w:pPr>
            <w:r w:rsidRPr="00525E68">
              <w:rPr>
                <w:rFonts w:ascii="Helvetica" w:hAnsi="Helvetica"/>
              </w:rPr>
              <w:t>Foveal</w:t>
            </w:r>
          </w:p>
        </w:tc>
        <w:tc>
          <w:tcPr>
            <w:tcW w:w="1916" w:type="dxa"/>
            <w:gridSpan w:val="2"/>
            <w:tcBorders>
              <w:top w:val="single" w:sz="4" w:space="0" w:color="auto"/>
              <w:left w:val="nil"/>
              <w:bottom w:val="nil"/>
              <w:right w:val="nil"/>
            </w:tcBorders>
            <w:vAlign w:val="center"/>
          </w:tcPr>
          <w:p w14:paraId="03140715" w14:textId="77777777" w:rsidR="0029309F" w:rsidRPr="00525E68" w:rsidRDefault="0029309F" w:rsidP="0029309F">
            <w:pPr>
              <w:jc w:val="center"/>
              <w:rPr>
                <w:rFonts w:ascii="Helvetica" w:hAnsi="Helvetica"/>
              </w:rPr>
            </w:pPr>
            <w:r w:rsidRPr="00525E68">
              <w:rPr>
                <w:rFonts w:ascii="Helvetica" w:hAnsi="Helvetica"/>
              </w:rPr>
              <w:t>7.59</w:t>
            </w:r>
          </w:p>
        </w:tc>
        <w:tc>
          <w:tcPr>
            <w:tcW w:w="2044" w:type="dxa"/>
            <w:gridSpan w:val="2"/>
            <w:tcBorders>
              <w:top w:val="single" w:sz="4" w:space="0" w:color="auto"/>
              <w:left w:val="nil"/>
              <w:bottom w:val="nil"/>
              <w:right w:val="nil"/>
            </w:tcBorders>
            <w:vAlign w:val="center"/>
          </w:tcPr>
          <w:p w14:paraId="0437DE72" w14:textId="4C316EB4" w:rsidR="0029309F" w:rsidRPr="00525E68" w:rsidRDefault="0029309F" w:rsidP="0029309F">
            <w:pPr>
              <w:jc w:val="center"/>
              <w:rPr>
                <w:rFonts w:ascii="Helvetica" w:hAnsi="Helvetica"/>
              </w:rPr>
            </w:pPr>
            <w:r w:rsidRPr="00525E68">
              <w:rPr>
                <w:rFonts w:ascii="Helvetica" w:hAnsi="Helvetica"/>
              </w:rPr>
              <w:t>7.34</w:t>
            </w:r>
          </w:p>
        </w:tc>
      </w:tr>
      <w:tr w:rsidR="0029309F" w:rsidRPr="002E39DE" w14:paraId="74DE868B" w14:textId="0D2027CF" w:rsidTr="0029309F">
        <w:trPr>
          <w:gridAfter w:val="1"/>
          <w:wAfter w:w="139" w:type="dxa"/>
          <w:trHeight w:val="81"/>
        </w:trPr>
        <w:tc>
          <w:tcPr>
            <w:tcW w:w="1392" w:type="dxa"/>
            <w:vMerge/>
            <w:tcBorders>
              <w:top w:val="nil"/>
              <w:left w:val="nil"/>
              <w:bottom w:val="single" w:sz="4" w:space="0" w:color="auto"/>
              <w:right w:val="nil"/>
            </w:tcBorders>
            <w:vAlign w:val="center"/>
          </w:tcPr>
          <w:p w14:paraId="3C405CD5" w14:textId="77777777" w:rsidR="0029309F" w:rsidRPr="0029309F" w:rsidRDefault="0029309F" w:rsidP="0029309F">
            <w:pPr>
              <w:jc w:val="center"/>
              <w:rPr>
                <w:rFonts w:ascii="Helvetica" w:hAnsi="Helvetica"/>
              </w:rPr>
            </w:pPr>
          </w:p>
        </w:tc>
        <w:tc>
          <w:tcPr>
            <w:tcW w:w="2227" w:type="dxa"/>
            <w:tcBorders>
              <w:top w:val="nil"/>
              <w:left w:val="nil"/>
              <w:bottom w:val="nil"/>
              <w:right w:val="nil"/>
            </w:tcBorders>
            <w:vAlign w:val="center"/>
          </w:tcPr>
          <w:p w14:paraId="0C361FFD" w14:textId="77777777" w:rsidR="0029309F" w:rsidRPr="0029309F" w:rsidRDefault="0029309F" w:rsidP="0029309F">
            <w:pPr>
              <w:jc w:val="center"/>
              <w:rPr>
                <w:rFonts w:ascii="Helvetica" w:hAnsi="Helvetica"/>
              </w:rPr>
            </w:pPr>
            <w:r w:rsidRPr="0029309F">
              <w:rPr>
                <w:rFonts w:ascii="Helvetica" w:hAnsi="Helvetica"/>
              </w:rPr>
              <w:t>Parafoveal</w:t>
            </w:r>
          </w:p>
        </w:tc>
        <w:tc>
          <w:tcPr>
            <w:tcW w:w="1916" w:type="dxa"/>
            <w:gridSpan w:val="2"/>
            <w:tcBorders>
              <w:top w:val="nil"/>
              <w:left w:val="nil"/>
              <w:bottom w:val="nil"/>
              <w:right w:val="nil"/>
            </w:tcBorders>
            <w:vAlign w:val="center"/>
          </w:tcPr>
          <w:p w14:paraId="1375E0C3" w14:textId="77777777" w:rsidR="0029309F" w:rsidRPr="0029309F" w:rsidRDefault="0029309F" w:rsidP="0029309F">
            <w:pPr>
              <w:jc w:val="center"/>
              <w:rPr>
                <w:rFonts w:ascii="Helvetica" w:hAnsi="Helvetica"/>
              </w:rPr>
            </w:pPr>
            <w:r w:rsidRPr="0029309F">
              <w:rPr>
                <w:rFonts w:ascii="Helvetica" w:hAnsi="Helvetica"/>
              </w:rPr>
              <w:t>9.10</w:t>
            </w:r>
          </w:p>
        </w:tc>
        <w:tc>
          <w:tcPr>
            <w:tcW w:w="2044" w:type="dxa"/>
            <w:gridSpan w:val="2"/>
            <w:tcBorders>
              <w:top w:val="nil"/>
              <w:left w:val="nil"/>
              <w:bottom w:val="nil"/>
              <w:right w:val="nil"/>
            </w:tcBorders>
            <w:vAlign w:val="center"/>
          </w:tcPr>
          <w:p w14:paraId="13933A0F" w14:textId="59C8CF58" w:rsidR="0029309F" w:rsidRPr="0029309F" w:rsidRDefault="0029309F" w:rsidP="0029309F">
            <w:pPr>
              <w:jc w:val="center"/>
              <w:rPr>
                <w:rFonts w:ascii="Helvetica" w:hAnsi="Helvetica"/>
              </w:rPr>
            </w:pPr>
            <w:r w:rsidRPr="0029309F">
              <w:rPr>
                <w:rFonts w:ascii="Helvetica" w:hAnsi="Helvetica"/>
              </w:rPr>
              <w:t>9.06</w:t>
            </w:r>
          </w:p>
        </w:tc>
      </w:tr>
      <w:tr w:rsidR="0029309F" w:rsidRPr="002E39DE" w14:paraId="5C2623B0" w14:textId="143CAF28" w:rsidTr="0029309F">
        <w:trPr>
          <w:gridAfter w:val="1"/>
          <w:wAfter w:w="139" w:type="dxa"/>
          <w:trHeight w:val="321"/>
        </w:trPr>
        <w:tc>
          <w:tcPr>
            <w:tcW w:w="1392" w:type="dxa"/>
            <w:vMerge/>
            <w:tcBorders>
              <w:top w:val="nil"/>
              <w:left w:val="nil"/>
              <w:bottom w:val="single" w:sz="4" w:space="0" w:color="auto"/>
              <w:right w:val="nil"/>
            </w:tcBorders>
            <w:vAlign w:val="center"/>
          </w:tcPr>
          <w:p w14:paraId="17DC895F" w14:textId="77777777" w:rsidR="0029309F" w:rsidRPr="0029309F" w:rsidRDefault="0029309F" w:rsidP="0029309F">
            <w:pPr>
              <w:jc w:val="center"/>
              <w:rPr>
                <w:rFonts w:ascii="Helvetica" w:hAnsi="Helvetica"/>
              </w:rPr>
            </w:pPr>
          </w:p>
        </w:tc>
        <w:tc>
          <w:tcPr>
            <w:tcW w:w="2227" w:type="dxa"/>
            <w:tcBorders>
              <w:top w:val="nil"/>
              <w:left w:val="nil"/>
              <w:bottom w:val="nil"/>
              <w:right w:val="nil"/>
            </w:tcBorders>
            <w:vAlign w:val="center"/>
          </w:tcPr>
          <w:p w14:paraId="028EB331" w14:textId="77777777" w:rsidR="0029309F" w:rsidRPr="0029309F" w:rsidRDefault="0029309F" w:rsidP="0029309F">
            <w:pPr>
              <w:jc w:val="center"/>
              <w:rPr>
                <w:rFonts w:ascii="Helvetica" w:hAnsi="Helvetica"/>
              </w:rPr>
            </w:pPr>
            <w:r w:rsidRPr="0029309F">
              <w:rPr>
                <w:rFonts w:ascii="Helvetica" w:hAnsi="Helvetica"/>
              </w:rPr>
              <w:t>Peripheral</w:t>
            </w:r>
          </w:p>
        </w:tc>
        <w:tc>
          <w:tcPr>
            <w:tcW w:w="1916" w:type="dxa"/>
            <w:gridSpan w:val="2"/>
            <w:tcBorders>
              <w:top w:val="nil"/>
              <w:left w:val="nil"/>
              <w:bottom w:val="nil"/>
              <w:right w:val="nil"/>
            </w:tcBorders>
            <w:vAlign w:val="center"/>
          </w:tcPr>
          <w:p w14:paraId="377D22B0" w14:textId="77777777" w:rsidR="0029309F" w:rsidRPr="0029309F" w:rsidRDefault="0029309F" w:rsidP="0029309F">
            <w:pPr>
              <w:jc w:val="center"/>
              <w:rPr>
                <w:rFonts w:ascii="Helvetica" w:hAnsi="Helvetica"/>
              </w:rPr>
            </w:pPr>
            <w:r w:rsidRPr="0029309F">
              <w:rPr>
                <w:rFonts w:ascii="Helvetica" w:hAnsi="Helvetica"/>
              </w:rPr>
              <w:t>11.13</w:t>
            </w:r>
          </w:p>
        </w:tc>
        <w:tc>
          <w:tcPr>
            <w:tcW w:w="2044" w:type="dxa"/>
            <w:gridSpan w:val="2"/>
            <w:tcBorders>
              <w:top w:val="nil"/>
              <w:left w:val="nil"/>
              <w:bottom w:val="nil"/>
              <w:right w:val="nil"/>
            </w:tcBorders>
            <w:vAlign w:val="center"/>
          </w:tcPr>
          <w:p w14:paraId="01E89C40" w14:textId="0A240205" w:rsidR="0029309F" w:rsidRPr="0029309F" w:rsidRDefault="0029309F" w:rsidP="0029309F">
            <w:pPr>
              <w:jc w:val="center"/>
              <w:rPr>
                <w:rFonts w:ascii="Helvetica" w:hAnsi="Helvetica"/>
              </w:rPr>
            </w:pPr>
            <w:r w:rsidRPr="0029309F">
              <w:rPr>
                <w:rFonts w:ascii="Helvetica" w:hAnsi="Helvetica"/>
              </w:rPr>
              <w:t>11.33</w:t>
            </w:r>
          </w:p>
        </w:tc>
      </w:tr>
      <w:tr w:rsidR="0029309F" w:rsidRPr="002E39DE" w14:paraId="75721EBD" w14:textId="5B2BE8A9" w:rsidTr="0029309F">
        <w:trPr>
          <w:gridAfter w:val="1"/>
          <w:wAfter w:w="139" w:type="dxa"/>
          <w:trHeight w:val="224"/>
        </w:trPr>
        <w:tc>
          <w:tcPr>
            <w:tcW w:w="1392" w:type="dxa"/>
            <w:vMerge w:val="restart"/>
            <w:tcBorders>
              <w:top w:val="single" w:sz="4" w:space="0" w:color="auto"/>
              <w:left w:val="nil"/>
              <w:bottom w:val="single" w:sz="4" w:space="0" w:color="auto"/>
              <w:right w:val="nil"/>
            </w:tcBorders>
            <w:vAlign w:val="center"/>
          </w:tcPr>
          <w:p w14:paraId="3E3405E8" w14:textId="77777777" w:rsidR="0029309F" w:rsidRPr="00525E68" w:rsidRDefault="0029309F" w:rsidP="0029309F">
            <w:pPr>
              <w:jc w:val="center"/>
              <w:rPr>
                <w:rFonts w:ascii="Helvetica" w:hAnsi="Helvetica"/>
              </w:rPr>
            </w:pPr>
            <w:r w:rsidRPr="00525E68">
              <w:rPr>
                <w:rFonts w:ascii="Helvetica" w:hAnsi="Helvetica"/>
              </w:rPr>
              <w:t>V3</w:t>
            </w:r>
          </w:p>
        </w:tc>
        <w:tc>
          <w:tcPr>
            <w:tcW w:w="2227" w:type="dxa"/>
            <w:tcBorders>
              <w:top w:val="single" w:sz="4" w:space="0" w:color="auto"/>
              <w:left w:val="nil"/>
              <w:bottom w:val="nil"/>
              <w:right w:val="nil"/>
            </w:tcBorders>
            <w:vAlign w:val="center"/>
          </w:tcPr>
          <w:p w14:paraId="6CD36F7E" w14:textId="77777777" w:rsidR="0029309F" w:rsidRPr="00525E68" w:rsidRDefault="0029309F" w:rsidP="0029309F">
            <w:pPr>
              <w:jc w:val="center"/>
              <w:rPr>
                <w:rFonts w:ascii="Helvetica" w:hAnsi="Helvetica"/>
              </w:rPr>
            </w:pPr>
            <w:r w:rsidRPr="00525E68">
              <w:rPr>
                <w:rFonts w:ascii="Helvetica" w:hAnsi="Helvetica"/>
              </w:rPr>
              <w:t>Foveal</w:t>
            </w:r>
          </w:p>
        </w:tc>
        <w:tc>
          <w:tcPr>
            <w:tcW w:w="1916" w:type="dxa"/>
            <w:gridSpan w:val="2"/>
            <w:tcBorders>
              <w:top w:val="single" w:sz="4" w:space="0" w:color="auto"/>
              <w:left w:val="nil"/>
              <w:bottom w:val="nil"/>
              <w:right w:val="nil"/>
            </w:tcBorders>
            <w:vAlign w:val="center"/>
          </w:tcPr>
          <w:p w14:paraId="0669294A" w14:textId="77777777" w:rsidR="0029309F" w:rsidRPr="00525E68" w:rsidRDefault="0029309F" w:rsidP="0029309F">
            <w:pPr>
              <w:jc w:val="center"/>
              <w:rPr>
                <w:rFonts w:ascii="Helvetica" w:hAnsi="Helvetica"/>
              </w:rPr>
            </w:pPr>
            <w:r w:rsidRPr="00525E68">
              <w:rPr>
                <w:rFonts w:ascii="Helvetica" w:hAnsi="Helvetica"/>
              </w:rPr>
              <w:t>6.17</w:t>
            </w:r>
          </w:p>
        </w:tc>
        <w:tc>
          <w:tcPr>
            <w:tcW w:w="2044" w:type="dxa"/>
            <w:gridSpan w:val="2"/>
            <w:tcBorders>
              <w:top w:val="single" w:sz="4" w:space="0" w:color="auto"/>
              <w:left w:val="nil"/>
              <w:bottom w:val="nil"/>
              <w:right w:val="nil"/>
            </w:tcBorders>
            <w:vAlign w:val="center"/>
          </w:tcPr>
          <w:p w14:paraId="610EC39A" w14:textId="7A04B7D6" w:rsidR="0029309F" w:rsidRPr="00525E68" w:rsidRDefault="0029309F" w:rsidP="0029309F">
            <w:pPr>
              <w:jc w:val="center"/>
              <w:rPr>
                <w:rFonts w:ascii="Helvetica" w:hAnsi="Helvetica"/>
              </w:rPr>
            </w:pPr>
            <w:r w:rsidRPr="00525E68">
              <w:rPr>
                <w:rFonts w:ascii="Helvetica" w:hAnsi="Helvetica"/>
              </w:rPr>
              <w:t>6.99</w:t>
            </w:r>
          </w:p>
        </w:tc>
      </w:tr>
      <w:tr w:rsidR="0029309F" w:rsidRPr="002E39DE" w14:paraId="0E28C22A" w14:textId="1EC679ED" w:rsidTr="0029309F">
        <w:trPr>
          <w:gridAfter w:val="1"/>
          <w:wAfter w:w="139" w:type="dxa"/>
          <w:trHeight w:val="81"/>
        </w:trPr>
        <w:tc>
          <w:tcPr>
            <w:tcW w:w="1392" w:type="dxa"/>
            <w:vMerge/>
            <w:tcBorders>
              <w:top w:val="nil"/>
              <w:left w:val="nil"/>
              <w:bottom w:val="single" w:sz="4" w:space="0" w:color="auto"/>
              <w:right w:val="nil"/>
            </w:tcBorders>
            <w:vAlign w:val="center"/>
          </w:tcPr>
          <w:p w14:paraId="36123771" w14:textId="77777777" w:rsidR="0029309F" w:rsidRPr="0029309F" w:rsidRDefault="0029309F" w:rsidP="0029309F">
            <w:pPr>
              <w:jc w:val="center"/>
              <w:rPr>
                <w:rFonts w:ascii="Helvetica" w:hAnsi="Helvetica"/>
              </w:rPr>
            </w:pPr>
          </w:p>
        </w:tc>
        <w:tc>
          <w:tcPr>
            <w:tcW w:w="2227" w:type="dxa"/>
            <w:tcBorders>
              <w:top w:val="nil"/>
              <w:left w:val="nil"/>
              <w:bottom w:val="nil"/>
              <w:right w:val="nil"/>
            </w:tcBorders>
            <w:vAlign w:val="center"/>
          </w:tcPr>
          <w:p w14:paraId="73E5AA69" w14:textId="77777777" w:rsidR="0029309F" w:rsidRPr="0029309F" w:rsidRDefault="0029309F" w:rsidP="0029309F">
            <w:pPr>
              <w:jc w:val="center"/>
              <w:rPr>
                <w:rFonts w:ascii="Helvetica" w:hAnsi="Helvetica"/>
              </w:rPr>
            </w:pPr>
            <w:r w:rsidRPr="0029309F">
              <w:rPr>
                <w:rFonts w:ascii="Helvetica" w:hAnsi="Helvetica"/>
              </w:rPr>
              <w:t>Parafoveal</w:t>
            </w:r>
          </w:p>
        </w:tc>
        <w:tc>
          <w:tcPr>
            <w:tcW w:w="1916" w:type="dxa"/>
            <w:gridSpan w:val="2"/>
            <w:tcBorders>
              <w:top w:val="nil"/>
              <w:left w:val="nil"/>
              <w:bottom w:val="nil"/>
              <w:right w:val="nil"/>
            </w:tcBorders>
            <w:vAlign w:val="center"/>
          </w:tcPr>
          <w:p w14:paraId="4CC77F78" w14:textId="77777777" w:rsidR="0029309F" w:rsidRPr="0029309F" w:rsidRDefault="0029309F" w:rsidP="0029309F">
            <w:pPr>
              <w:jc w:val="center"/>
              <w:rPr>
                <w:rFonts w:ascii="Helvetica" w:hAnsi="Helvetica"/>
              </w:rPr>
            </w:pPr>
            <w:r w:rsidRPr="0029309F">
              <w:rPr>
                <w:rFonts w:ascii="Helvetica" w:hAnsi="Helvetica"/>
              </w:rPr>
              <w:t>9.63</w:t>
            </w:r>
          </w:p>
        </w:tc>
        <w:tc>
          <w:tcPr>
            <w:tcW w:w="2044" w:type="dxa"/>
            <w:gridSpan w:val="2"/>
            <w:tcBorders>
              <w:top w:val="nil"/>
              <w:left w:val="nil"/>
              <w:bottom w:val="nil"/>
              <w:right w:val="nil"/>
            </w:tcBorders>
            <w:vAlign w:val="center"/>
          </w:tcPr>
          <w:p w14:paraId="693E07C7" w14:textId="52796649" w:rsidR="0029309F" w:rsidRPr="0029309F" w:rsidRDefault="0029309F" w:rsidP="0029309F">
            <w:pPr>
              <w:jc w:val="center"/>
              <w:rPr>
                <w:rFonts w:ascii="Helvetica" w:hAnsi="Helvetica"/>
              </w:rPr>
            </w:pPr>
            <w:r w:rsidRPr="0029309F">
              <w:rPr>
                <w:rFonts w:ascii="Helvetica" w:hAnsi="Helvetica"/>
              </w:rPr>
              <w:t>9.31</w:t>
            </w:r>
          </w:p>
        </w:tc>
      </w:tr>
      <w:tr w:rsidR="0029309F" w:rsidRPr="002E39DE" w14:paraId="6AB9A4DB" w14:textId="0AACDEEF" w:rsidTr="0029309F">
        <w:trPr>
          <w:gridAfter w:val="1"/>
          <w:wAfter w:w="139" w:type="dxa"/>
          <w:trHeight w:val="197"/>
        </w:trPr>
        <w:tc>
          <w:tcPr>
            <w:tcW w:w="1392" w:type="dxa"/>
            <w:vMerge/>
            <w:tcBorders>
              <w:top w:val="nil"/>
              <w:left w:val="nil"/>
              <w:bottom w:val="single" w:sz="4" w:space="0" w:color="auto"/>
              <w:right w:val="nil"/>
            </w:tcBorders>
            <w:vAlign w:val="center"/>
          </w:tcPr>
          <w:p w14:paraId="4CAD834C" w14:textId="77777777" w:rsidR="0029309F" w:rsidRPr="0029309F" w:rsidRDefault="0029309F" w:rsidP="0029309F">
            <w:pPr>
              <w:jc w:val="center"/>
              <w:rPr>
                <w:rFonts w:ascii="Helvetica" w:hAnsi="Helvetica"/>
              </w:rPr>
            </w:pPr>
          </w:p>
        </w:tc>
        <w:tc>
          <w:tcPr>
            <w:tcW w:w="2227" w:type="dxa"/>
            <w:tcBorders>
              <w:top w:val="nil"/>
              <w:left w:val="nil"/>
              <w:bottom w:val="nil"/>
              <w:right w:val="nil"/>
            </w:tcBorders>
            <w:vAlign w:val="center"/>
          </w:tcPr>
          <w:p w14:paraId="3792E3BC" w14:textId="77777777" w:rsidR="0029309F" w:rsidRPr="0029309F" w:rsidRDefault="0029309F" w:rsidP="0029309F">
            <w:pPr>
              <w:jc w:val="center"/>
              <w:rPr>
                <w:rFonts w:ascii="Helvetica" w:hAnsi="Helvetica"/>
              </w:rPr>
            </w:pPr>
            <w:r w:rsidRPr="0029309F">
              <w:rPr>
                <w:rFonts w:ascii="Helvetica" w:hAnsi="Helvetica"/>
              </w:rPr>
              <w:t>Peripheral</w:t>
            </w:r>
          </w:p>
        </w:tc>
        <w:tc>
          <w:tcPr>
            <w:tcW w:w="1916" w:type="dxa"/>
            <w:gridSpan w:val="2"/>
            <w:tcBorders>
              <w:top w:val="nil"/>
              <w:left w:val="nil"/>
              <w:bottom w:val="nil"/>
              <w:right w:val="nil"/>
            </w:tcBorders>
            <w:vAlign w:val="center"/>
          </w:tcPr>
          <w:p w14:paraId="19377712" w14:textId="77777777" w:rsidR="0029309F" w:rsidRPr="0029309F" w:rsidRDefault="0029309F" w:rsidP="0029309F">
            <w:pPr>
              <w:jc w:val="center"/>
              <w:rPr>
                <w:rFonts w:ascii="Helvetica" w:hAnsi="Helvetica"/>
              </w:rPr>
            </w:pPr>
            <w:r w:rsidRPr="0029309F">
              <w:rPr>
                <w:rFonts w:ascii="Helvetica" w:hAnsi="Helvetica"/>
              </w:rPr>
              <w:t>9.53</w:t>
            </w:r>
          </w:p>
        </w:tc>
        <w:tc>
          <w:tcPr>
            <w:tcW w:w="2044" w:type="dxa"/>
            <w:gridSpan w:val="2"/>
            <w:tcBorders>
              <w:top w:val="nil"/>
              <w:left w:val="nil"/>
              <w:bottom w:val="nil"/>
              <w:right w:val="nil"/>
            </w:tcBorders>
            <w:vAlign w:val="center"/>
          </w:tcPr>
          <w:p w14:paraId="773AAB07" w14:textId="02903728" w:rsidR="0029309F" w:rsidRPr="0029309F" w:rsidRDefault="0029309F" w:rsidP="0029309F">
            <w:pPr>
              <w:jc w:val="center"/>
              <w:rPr>
                <w:rFonts w:ascii="Helvetica" w:hAnsi="Helvetica"/>
              </w:rPr>
            </w:pPr>
            <w:r w:rsidRPr="0029309F">
              <w:rPr>
                <w:rFonts w:ascii="Helvetica" w:hAnsi="Helvetica"/>
              </w:rPr>
              <w:t>9.47</w:t>
            </w:r>
          </w:p>
        </w:tc>
      </w:tr>
      <w:tr w:rsidR="0029309F" w:rsidRPr="002E39DE" w14:paraId="0F4B3E5B" w14:textId="20C01498" w:rsidTr="0029309F">
        <w:trPr>
          <w:trHeight w:val="224"/>
        </w:trPr>
        <w:tc>
          <w:tcPr>
            <w:tcW w:w="1392" w:type="dxa"/>
            <w:vMerge w:val="restart"/>
            <w:tcBorders>
              <w:top w:val="single" w:sz="4" w:space="0" w:color="auto"/>
              <w:left w:val="nil"/>
              <w:bottom w:val="single" w:sz="4" w:space="0" w:color="auto"/>
              <w:right w:val="nil"/>
            </w:tcBorders>
            <w:vAlign w:val="center"/>
          </w:tcPr>
          <w:p w14:paraId="6EF66861" w14:textId="06A50860" w:rsidR="0029309F" w:rsidRPr="00525E68" w:rsidRDefault="0029309F" w:rsidP="0029309F">
            <w:pPr>
              <w:jc w:val="center"/>
              <w:rPr>
                <w:rFonts w:ascii="Helvetica" w:hAnsi="Helvetica"/>
              </w:rPr>
            </w:pPr>
            <w:r w:rsidRPr="00525E68">
              <w:rPr>
                <w:rFonts w:ascii="Helvetica" w:hAnsi="Helvetica"/>
              </w:rPr>
              <w:t>V3a</w:t>
            </w:r>
          </w:p>
        </w:tc>
        <w:tc>
          <w:tcPr>
            <w:tcW w:w="2238" w:type="dxa"/>
            <w:gridSpan w:val="2"/>
            <w:tcBorders>
              <w:top w:val="single" w:sz="4" w:space="0" w:color="auto"/>
              <w:left w:val="nil"/>
              <w:bottom w:val="nil"/>
              <w:right w:val="nil"/>
            </w:tcBorders>
            <w:vAlign w:val="center"/>
          </w:tcPr>
          <w:p w14:paraId="7E0F56FB" w14:textId="77777777" w:rsidR="0029309F" w:rsidRPr="00525E68" w:rsidRDefault="0029309F" w:rsidP="0029309F">
            <w:pPr>
              <w:jc w:val="center"/>
              <w:rPr>
                <w:rFonts w:ascii="Helvetica" w:hAnsi="Helvetica"/>
              </w:rPr>
            </w:pPr>
            <w:r w:rsidRPr="00525E68">
              <w:rPr>
                <w:rFonts w:ascii="Helvetica" w:hAnsi="Helvetica"/>
              </w:rPr>
              <w:t>Foveal</w:t>
            </w:r>
          </w:p>
        </w:tc>
        <w:tc>
          <w:tcPr>
            <w:tcW w:w="2044" w:type="dxa"/>
            <w:gridSpan w:val="2"/>
            <w:tcBorders>
              <w:top w:val="single" w:sz="4" w:space="0" w:color="auto"/>
              <w:left w:val="nil"/>
              <w:bottom w:val="nil"/>
              <w:right w:val="nil"/>
            </w:tcBorders>
            <w:vAlign w:val="center"/>
          </w:tcPr>
          <w:p w14:paraId="2D88E43B" w14:textId="77777777" w:rsidR="0029309F" w:rsidRPr="00525E68" w:rsidRDefault="0029309F" w:rsidP="0029309F">
            <w:pPr>
              <w:jc w:val="center"/>
              <w:rPr>
                <w:rFonts w:ascii="Helvetica" w:hAnsi="Helvetica"/>
              </w:rPr>
            </w:pPr>
            <w:r w:rsidRPr="00525E68">
              <w:rPr>
                <w:rFonts w:ascii="Helvetica" w:hAnsi="Helvetica"/>
              </w:rPr>
              <w:t>5.88</w:t>
            </w:r>
          </w:p>
        </w:tc>
        <w:tc>
          <w:tcPr>
            <w:tcW w:w="2044" w:type="dxa"/>
            <w:gridSpan w:val="2"/>
            <w:tcBorders>
              <w:top w:val="single" w:sz="4" w:space="0" w:color="auto"/>
              <w:left w:val="nil"/>
              <w:bottom w:val="nil"/>
              <w:right w:val="nil"/>
            </w:tcBorders>
          </w:tcPr>
          <w:p w14:paraId="03E2D82D" w14:textId="0041723A" w:rsidR="0029309F" w:rsidRPr="0029309F" w:rsidRDefault="0029309F" w:rsidP="0029309F">
            <w:pPr>
              <w:rPr>
                <w:rFonts w:ascii="Helvetica" w:hAnsi="Helvetica"/>
                <w:b/>
                <w:color w:val="000000" w:themeColor="text1"/>
              </w:rPr>
            </w:pPr>
            <w:r>
              <w:rPr>
                <w:rFonts w:ascii="Helvetica" w:hAnsi="Helvetica"/>
              </w:rPr>
              <w:t xml:space="preserve">        </w:t>
            </w:r>
            <w:r w:rsidRPr="00525E68">
              <w:rPr>
                <w:rFonts w:ascii="Helvetica" w:hAnsi="Helvetica"/>
              </w:rPr>
              <w:t>6.25</w:t>
            </w:r>
          </w:p>
        </w:tc>
      </w:tr>
      <w:tr w:rsidR="0029309F" w:rsidRPr="002E39DE" w14:paraId="4E626210" w14:textId="308BD85E" w:rsidTr="0029309F">
        <w:trPr>
          <w:trHeight w:val="81"/>
        </w:trPr>
        <w:tc>
          <w:tcPr>
            <w:tcW w:w="1392" w:type="dxa"/>
            <w:vMerge/>
            <w:tcBorders>
              <w:top w:val="nil"/>
              <w:left w:val="nil"/>
              <w:bottom w:val="single" w:sz="4" w:space="0" w:color="auto"/>
              <w:right w:val="nil"/>
            </w:tcBorders>
            <w:vAlign w:val="center"/>
          </w:tcPr>
          <w:p w14:paraId="54A3D544" w14:textId="77777777" w:rsidR="0029309F" w:rsidRPr="0029309F" w:rsidRDefault="0029309F" w:rsidP="0029309F">
            <w:pPr>
              <w:jc w:val="center"/>
              <w:rPr>
                <w:rFonts w:ascii="Helvetica" w:hAnsi="Helvetica"/>
              </w:rPr>
            </w:pPr>
          </w:p>
        </w:tc>
        <w:tc>
          <w:tcPr>
            <w:tcW w:w="2238" w:type="dxa"/>
            <w:gridSpan w:val="2"/>
            <w:tcBorders>
              <w:top w:val="nil"/>
              <w:left w:val="nil"/>
              <w:bottom w:val="nil"/>
              <w:right w:val="nil"/>
            </w:tcBorders>
            <w:vAlign w:val="center"/>
          </w:tcPr>
          <w:p w14:paraId="2C3971FD" w14:textId="77777777" w:rsidR="0029309F" w:rsidRPr="0029309F" w:rsidRDefault="0029309F" w:rsidP="0029309F">
            <w:pPr>
              <w:jc w:val="center"/>
              <w:rPr>
                <w:rFonts w:ascii="Helvetica" w:hAnsi="Helvetica"/>
              </w:rPr>
            </w:pPr>
            <w:r w:rsidRPr="0029309F">
              <w:rPr>
                <w:rFonts w:ascii="Helvetica" w:hAnsi="Helvetica"/>
              </w:rPr>
              <w:t>Parafoveal</w:t>
            </w:r>
          </w:p>
        </w:tc>
        <w:tc>
          <w:tcPr>
            <w:tcW w:w="2044" w:type="dxa"/>
            <w:gridSpan w:val="2"/>
            <w:tcBorders>
              <w:top w:val="nil"/>
              <w:left w:val="nil"/>
              <w:bottom w:val="nil"/>
              <w:right w:val="nil"/>
            </w:tcBorders>
            <w:vAlign w:val="center"/>
          </w:tcPr>
          <w:p w14:paraId="32D6BA0C" w14:textId="77777777" w:rsidR="0029309F" w:rsidRPr="0029309F" w:rsidRDefault="0029309F" w:rsidP="0029309F">
            <w:pPr>
              <w:jc w:val="center"/>
              <w:rPr>
                <w:rFonts w:ascii="Helvetica" w:hAnsi="Helvetica"/>
              </w:rPr>
            </w:pPr>
            <w:r w:rsidRPr="0029309F">
              <w:rPr>
                <w:rFonts w:ascii="Helvetica" w:hAnsi="Helvetica"/>
              </w:rPr>
              <w:t>9.55</w:t>
            </w:r>
          </w:p>
        </w:tc>
        <w:tc>
          <w:tcPr>
            <w:tcW w:w="2044" w:type="dxa"/>
            <w:gridSpan w:val="2"/>
            <w:tcBorders>
              <w:top w:val="nil"/>
              <w:left w:val="nil"/>
              <w:bottom w:val="nil"/>
              <w:right w:val="nil"/>
            </w:tcBorders>
          </w:tcPr>
          <w:p w14:paraId="7FF85374" w14:textId="190A80CA" w:rsidR="0029309F" w:rsidRPr="0029309F" w:rsidRDefault="0029309F" w:rsidP="0029309F">
            <w:pPr>
              <w:rPr>
                <w:rFonts w:ascii="Helvetica" w:hAnsi="Helvetica"/>
                <w:b/>
                <w:color w:val="000000" w:themeColor="text1"/>
              </w:rPr>
            </w:pPr>
            <w:r>
              <w:rPr>
                <w:rFonts w:ascii="Helvetica" w:hAnsi="Helvetica"/>
              </w:rPr>
              <w:t xml:space="preserve">        </w:t>
            </w:r>
            <w:r w:rsidRPr="0029309F">
              <w:rPr>
                <w:rFonts w:ascii="Helvetica" w:hAnsi="Helvetica"/>
              </w:rPr>
              <w:t>9.42</w:t>
            </w:r>
          </w:p>
        </w:tc>
      </w:tr>
      <w:tr w:rsidR="0029309F" w:rsidRPr="002E39DE" w14:paraId="5A399E8E" w14:textId="74A68A04" w:rsidTr="0029309F">
        <w:trPr>
          <w:trHeight w:val="197"/>
        </w:trPr>
        <w:tc>
          <w:tcPr>
            <w:tcW w:w="1392" w:type="dxa"/>
            <w:vMerge/>
            <w:tcBorders>
              <w:top w:val="nil"/>
              <w:left w:val="nil"/>
              <w:bottom w:val="single" w:sz="4" w:space="0" w:color="auto"/>
              <w:right w:val="nil"/>
            </w:tcBorders>
            <w:vAlign w:val="center"/>
          </w:tcPr>
          <w:p w14:paraId="2F58D263" w14:textId="77777777" w:rsidR="0029309F" w:rsidRPr="0029309F" w:rsidRDefault="0029309F" w:rsidP="0029309F">
            <w:pPr>
              <w:jc w:val="center"/>
              <w:rPr>
                <w:rFonts w:ascii="Helvetica" w:hAnsi="Helvetica"/>
              </w:rPr>
            </w:pPr>
          </w:p>
        </w:tc>
        <w:tc>
          <w:tcPr>
            <w:tcW w:w="2238" w:type="dxa"/>
            <w:gridSpan w:val="2"/>
            <w:tcBorders>
              <w:top w:val="nil"/>
              <w:left w:val="nil"/>
              <w:bottom w:val="single" w:sz="4" w:space="0" w:color="auto"/>
              <w:right w:val="nil"/>
            </w:tcBorders>
            <w:vAlign w:val="center"/>
          </w:tcPr>
          <w:p w14:paraId="7D8BD9E2" w14:textId="77777777" w:rsidR="0029309F" w:rsidRPr="0029309F" w:rsidRDefault="0029309F" w:rsidP="0029309F">
            <w:pPr>
              <w:jc w:val="center"/>
              <w:rPr>
                <w:rFonts w:ascii="Helvetica" w:hAnsi="Helvetica"/>
              </w:rPr>
            </w:pPr>
            <w:r w:rsidRPr="0029309F">
              <w:rPr>
                <w:rFonts w:ascii="Helvetica" w:hAnsi="Helvetica"/>
              </w:rPr>
              <w:t>Peripheral</w:t>
            </w:r>
          </w:p>
        </w:tc>
        <w:tc>
          <w:tcPr>
            <w:tcW w:w="2044" w:type="dxa"/>
            <w:gridSpan w:val="2"/>
            <w:tcBorders>
              <w:top w:val="nil"/>
              <w:left w:val="nil"/>
              <w:bottom w:val="single" w:sz="4" w:space="0" w:color="auto"/>
              <w:right w:val="nil"/>
            </w:tcBorders>
            <w:vAlign w:val="center"/>
          </w:tcPr>
          <w:p w14:paraId="79329C99" w14:textId="77777777" w:rsidR="0029309F" w:rsidRPr="0029309F" w:rsidRDefault="0029309F" w:rsidP="0029309F">
            <w:pPr>
              <w:jc w:val="center"/>
              <w:rPr>
                <w:rFonts w:ascii="Helvetica" w:hAnsi="Helvetica"/>
              </w:rPr>
            </w:pPr>
            <w:r w:rsidRPr="0029309F">
              <w:rPr>
                <w:rFonts w:ascii="Helvetica" w:hAnsi="Helvetica"/>
              </w:rPr>
              <w:t>9.16</w:t>
            </w:r>
          </w:p>
        </w:tc>
        <w:tc>
          <w:tcPr>
            <w:tcW w:w="2044" w:type="dxa"/>
            <w:gridSpan w:val="2"/>
            <w:tcBorders>
              <w:top w:val="nil"/>
              <w:left w:val="nil"/>
              <w:bottom w:val="single" w:sz="4" w:space="0" w:color="auto"/>
              <w:right w:val="nil"/>
            </w:tcBorders>
          </w:tcPr>
          <w:p w14:paraId="3409A57A" w14:textId="1A80E319" w:rsidR="0029309F" w:rsidRPr="0029309F" w:rsidRDefault="0029309F" w:rsidP="0029309F">
            <w:pPr>
              <w:rPr>
                <w:rFonts w:ascii="Helvetica" w:hAnsi="Helvetica"/>
                <w:b/>
                <w:color w:val="000000" w:themeColor="text1"/>
              </w:rPr>
            </w:pPr>
            <w:r>
              <w:rPr>
                <w:rFonts w:ascii="Helvetica" w:hAnsi="Helvetica"/>
              </w:rPr>
              <w:t xml:space="preserve">        </w:t>
            </w:r>
            <w:r w:rsidRPr="0029309F">
              <w:rPr>
                <w:rFonts w:ascii="Helvetica" w:hAnsi="Helvetica"/>
              </w:rPr>
              <w:t>9.02</w:t>
            </w:r>
          </w:p>
        </w:tc>
      </w:tr>
      <w:tr w:rsidR="0029309F" w:rsidRPr="002E39DE" w14:paraId="5D18DAA2" w14:textId="683261D9" w:rsidTr="0029309F">
        <w:trPr>
          <w:gridAfter w:val="1"/>
          <w:wAfter w:w="139" w:type="dxa"/>
          <w:trHeight w:val="224"/>
        </w:trPr>
        <w:tc>
          <w:tcPr>
            <w:tcW w:w="1392" w:type="dxa"/>
            <w:vMerge w:val="restart"/>
            <w:tcBorders>
              <w:top w:val="single" w:sz="4" w:space="0" w:color="auto"/>
              <w:left w:val="nil"/>
              <w:bottom w:val="single" w:sz="4" w:space="0" w:color="auto"/>
              <w:right w:val="nil"/>
            </w:tcBorders>
            <w:vAlign w:val="center"/>
          </w:tcPr>
          <w:p w14:paraId="6F849476" w14:textId="77777777" w:rsidR="0029309F" w:rsidRPr="00525E68" w:rsidRDefault="0029309F" w:rsidP="0029309F">
            <w:pPr>
              <w:jc w:val="center"/>
              <w:rPr>
                <w:rFonts w:ascii="Helvetica" w:hAnsi="Helvetica"/>
              </w:rPr>
            </w:pPr>
            <w:r w:rsidRPr="00525E68">
              <w:rPr>
                <w:rFonts w:ascii="Helvetica" w:hAnsi="Helvetica"/>
              </w:rPr>
              <w:t>hV4</w:t>
            </w:r>
          </w:p>
        </w:tc>
        <w:tc>
          <w:tcPr>
            <w:tcW w:w="2227" w:type="dxa"/>
            <w:tcBorders>
              <w:top w:val="single" w:sz="4" w:space="0" w:color="auto"/>
              <w:left w:val="nil"/>
              <w:bottom w:val="nil"/>
              <w:right w:val="nil"/>
            </w:tcBorders>
            <w:vAlign w:val="center"/>
          </w:tcPr>
          <w:p w14:paraId="4C405BC4" w14:textId="77777777" w:rsidR="0029309F" w:rsidRPr="00525E68" w:rsidRDefault="0029309F" w:rsidP="0029309F">
            <w:pPr>
              <w:jc w:val="center"/>
              <w:rPr>
                <w:rFonts w:ascii="Helvetica" w:hAnsi="Helvetica"/>
              </w:rPr>
            </w:pPr>
            <w:r w:rsidRPr="00525E68">
              <w:rPr>
                <w:rFonts w:ascii="Helvetica" w:hAnsi="Helvetica"/>
              </w:rPr>
              <w:t>Foveal</w:t>
            </w:r>
          </w:p>
        </w:tc>
        <w:tc>
          <w:tcPr>
            <w:tcW w:w="1916" w:type="dxa"/>
            <w:gridSpan w:val="2"/>
            <w:tcBorders>
              <w:top w:val="single" w:sz="4" w:space="0" w:color="auto"/>
              <w:left w:val="nil"/>
              <w:bottom w:val="nil"/>
              <w:right w:val="nil"/>
            </w:tcBorders>
            <w:vAlign w:val="center"/>
          </w:tcPr>
          <w:p w14:paraId="5C0D536E" w14:textId="77777777" w:rsidR="0029309F" w:rsidRPr="00525E68" w:rsidRDefault="0029309F" w:rsidP="0029309F">
            <w:pPr>
              <w:jc w:val="center"/>
              <w:rPr>
                <w:rFonts w:ascii="Helvetica" w:hAnsi="Helvetica"/>
              </w:rPr>
            </w:pPr>
            <w:r w:rsidRPr="00525E68">
              <w:rPr>
                <w:rFonts w:ascii="Helvetica" w:hAnsi="Helvetica"/>
              </w:rPr>
              <w:t>7.01</w:t>
            </w:r>
          </w:p>
        </w:tc>
        <w:tc>
          <w:tcPr>
            <w:tcW w:w="2044" w:type="dxa"/>
            <w:gridSpan w:val="2"/>
            <w:tcBorders>
              <w:top w:val="single" w:sz="4" w:space="0" w:color="auto"/>
              <w:left w:val="nil"/>
              <w:bottom w:val="nil"/>
              <w:right w:val="nil"/>
            </w:tcBorders>
            <w:vAlign w:val="center"/>
          </w:tcPr>
          <w:p w14:paraId="29F45C04" w14:textId="1FD75401" w:rsidR="0029309F" w:rsidRPr="00525E68" w:rsidRDefault="0029309F" w:rsidP="0029309F">
            <w:pPr>
              <w:jc w:val="center"/>
              <w:rPr>
                <w:rFonts w:ascii="Helvetica" w:hAnsi="Helvetica"/>
              </w:rPr>
            </w:pPr>
            <w:r w:rsidRPr="00525E68">
              <w:rPr>
                <w:rFonts w:ascii="Helvetica" w:hAnsi="Helvetica"/>
              </w:rPr>
              <w:t>7.01</w:t>
            </w:r>
          </w:p>
        </w:tc>
      </w:tr>
      <w:tr w:rsidR="0029309F" w:rsidRPr="002E39DE" w14:paraId="619B724F" w14:textId="092B705D" w:rsidTr="0029309F">
        <w:trPr>
          <w:gridAfter w:val="1"/>
          <w:wAfter w:w="139" w:type="dxa"/>
          <w:trHeight w:val="55"/>
        </w:trPr>
        <w:tc>
          <w:tcPr>
            <w:tcW w:w="1392" w:type="dxa"/>
            <w:vMerge/>
            <w:tcBorders>
              <w:top w:val="nil"/>
              <w:left w:val="nil"/>
              <w:bottom w:val="single" w:sz="4" w:space="0" w:color="auto"/>
              <w:right w:val="nil"/>
            </w:tcBorders>
            <w:vAlign w:val="center"/>
          </w:tcPr>
          <w:p w14:paraId="1D886CC5" w14:textId="77777777" w:rsidR="0029309F" w:rsidRPr="0029309F" w:rsidRDefault="0029309F" w:rsidP="0029309F">
            <w:pPr>
              <w:jc w:val="center"/>
              <w:rPr>
                <w:rFonts w:ascii="Helvetica" w:hAnsi="Helvetica"/>
              </w:rPr>
            </w:pPr>
          </w:p>
        </w:tc>
        <w:tc>
          <w:tcPr>
            <w:tcW w:w="2227" w:type="dxa"/>
            <w:tcBorders>
              <w:top w:val="nil"/>
              <w:left w:val="nil"/>
              <w:bottom w:val="nil"/>
              <w:right w:val="nil"/>
            </w:tcBorders>
            <w:vAlign w:val="center"/>
          </w:tcPr>
          <w:p w14:paraId="15C174F8" w14:textId="77777777" w:rsidR="0029309F" w:rsidRPr="0029309F" w:rsidRDefault="0029309F" w:rsidP="0029309F">
            <w:pPr>
              <w:jc w:val="center"/>
              <w:rPr>
                <w:rFonts w:ascii="Helvetica" w:hAnsi="Helvetica"/>
              </w:rPr>
            </w:pPr>
            <w:r w:rsidRPr="0029309F">
              <w:rPr>
                <w:rFonts w:ascii="Helvetica" w:hAnsi="Helvetica"/>
              </w:rPr>
              <w:t>Parafoveal</w:t>
            </w:r>
          </w:p>
        </w:tc>
        <w:tc>
          <w:tcPr>
            <w:tcW w:w="1916" w:type="dxa"/>
            <w:gridSpan w:val="2"/>
            <w:tcBorders>
              <w:top w:val="nil"/>
              <w:left w:val="nil"/>
              <w:bottom w:val="nil"/>
              <w:right w:val="nil"/>
            </w:tcBorders>
            <w:vAlign w:val="center"/>
          </w:tcPr>
          <w:p w14:paraId="39B118CC" w14:textId="77777777" w:rsidR="0029309F" w:rsidRPr="0029309F" w:rsidRDefault="0029309F" w:rsidP="0029309F">
            <w:pPr>
              <w:jc w:val="center"/>
              <w:rPr>
                <w:rFonts w:ascii="Helvetica" w:hAnsi="Helvetica"/>
              </w:rPr>
            </w:pPr>
            <w:r w:rsidRPr="0029309F">
              <w:rPr>
                <w:rFonts w:ascii="Helvetica" w:hAnsi="Helvetica"/>
              </w:rPr>
              <w:t>5.30</w:t>
            </w:r>
          </w:p>
        </w:tc>
        <w:tc>
          <w:tcPr>
            <w:tcW w:w="2044" w:type="dxa"/>
            <w:gridSpan w:val="2"/>
            <w:tcBorders>
              <w:top w:val="nil"/>
              <w:left w:val="nil"/>
              <w:bottom w:val="nil"/>
              <w:right w:val="nil"/>
            </w:tcBorders>
            <w:vAlign w:val="center"/>
          </w:tcPr>
          <w:p w14:paraId="69202593" w14:textId="29D4E61A" w:rsidR="0029309F" w:rsidRPr="0029309F" w:rsidRDefault="0029309F" w:rsidP="0029309F">
            <w:pPr>
              <w:jc w:val="center"/>
              <w:rPr>
                <w:rFonts w:ascii="Helvetica" w:hAnsi="Helvetica"/>
              </w:rPr>
            </w:pPr>
            <w:r w:rsidRPr="0029309F">
              <w:rPr>
                <w:rFonts w:ascii="Helvetica" w:hAnsi="Helvetica"/>
              </w:rPr>
              <w:t>5.75</w:t>
            </w:r>
          </w:p>
        </w:tc>
      </w:tr>
      <w:tr w:rsidR="0029309F" w:rsidRPr="002E39DE" w14:paraId="1F6A6458" w14:textId="3861590D" w:rsidTr="0029309F">
        <w:trPr>
          <w:gridAfter w:val="1"/>
          <w:wAfter w:w="139" w:type="dxa"/>
          <w:trHeight w:val="63"/>
        </w:trPr>
        <w:tc>
          <w:tcPr>
            <w:tcW w:w="1392" w:type="dxa"/>
            <w:vMerge/>
            <w:tcBorders>
              <w:top w:val="nil"/>
              <w:left w:val="nil"/>
              <w:bottom w:val="single" w:sz="4" w:space="0" w:color="auto"/>
              <w:right w:val="nil"/>
            </w:tcBorders>
            <w:vAlign w:val="center"/>
          </w:tcPr>
          <w:p w14:paraId="237D2149" w14:textId="77777777" w:rsidR="0029309F" w:rsidRPr="0029309F" w:rsidRDefault="0029309F" w:rsidP="0029309F">
            <w:pPr>
              <w:jc w:val="center"/>
              <w:rPr>
                <w:rFonts w:ascii="Helvetica" w:hAnsi="Helvetica"/>
              </w:rPr>
            </w:pPr>
          </w:p>
        </w:tc>
        <w:tc>
          <w:tcPr>
            <w:tcW w:w="2227" w:type="dxa"/>
            <w:tcBorders>
              <w:top w:val="nil"/>
              <w:left w:val="nil"/>
              <w:bottom w:val="single" w:sz="4" w:space="0" w:color="auto"/>
              <w:right w:val="nil"/>
            </w:tcBorders>
            <w:vAlign w:val="center"/>
          </w:tcPr>
          <w:p w14:paraId="1272A62B" w14:textId="77777777" w:rsidR="0029309F" w:rsidRPr="0029309F" w:rsidRDefault="0029309F" w:rsidP="0029309F">
            <w:pPr>
              <w:jc w:val="center"/>
              <w:rPr>
                <w:rFonts w:ascii="Helvetica" w:hAnsi="Helvetica"/>
              </w:rPr>
            </w:pPr>
            <w:r w:rsidRPr="0029309F">
              <w:rPr>
                <w:rFonts w:ascii="Helvetica" w:hAnsi="Helvetica"/>
              </w:rPr>
              <w:t>Peripheral</w:t>
            </w:r>
          </w:p>
        </w:tc>
        <w:tc>
          <w:tcPr>
            <w:tcW w:w="1916" w:type="dxa"/>
            <w:gridSpan w:val="2"/>
            <w:tcBorders>
              <w:top w:val="nil"/>
              <w:left w:val="nil"/>
              <w:bottom w:val="single" w:sz="4" w:space="0" w:color="auto"/>
              <w:right w:val="nil"/>
            </w:tcBorders>
            <w:vAlign w:val="center"/>
          </w:tcPr>
          <w:p w14:paraId="535D7F62" w14:textId="38FAF479" w:rsidR="0029309F" w:rsidRPr="0029309F" w:rsidRDefault="0029309F" w:rsidP="0029309F">
            <w:pPr>
              <w:jc w:val="center"/>
              <w:rPr>
                <w:rFonts w:ascii="Helvetica" w:hAnsi="Helvetica"/>
              </w:rPr>
            </w:pPr>
            <w:r>
              <w:rPr>
                <w:rFonts w:ascii="Helvetica" w:hAnsi="Helvetica"/>
              </w:rPr>
              <w:t>-</w:t>
            </w:r>
          </w:p>
        </w:tc>
        <w:tc>
          <w:tcPr>
            <w:tcW w:w="2044" w:type="dxa"/>
            <w:gridSpan w:val="2"/>
            <w:tcBorders>
              <w:top w:val="nil"/>
              <w:left w:val="nil"/>
              <w:bottom w:val="single" w:sz="4" w:space="0" w:color="auto"/>
              <w:right w:val="nil"/>
            </w:tcBorders>
          </w:tcPr>
          <w:p w14:paraId="06879140" w14:textId="5EFFC05C" w:rsidR="0029309F" w:rsidRDefault="0029309F" w:rsidP="0029309F">
            <w:pPr>
              <w:jc w:val="center"/>
              <w:rPr>
                <w:rFonts w:ascii="Helvetica" w:hAnsi="Helvetica"/>
              </w:rPr>
            </w:pPr>
            <w:r>
              <w:rPr>
                <w:rFonts w:ascii="Helvetica" w:hAnsi="Helvetica"/>
              </w:rPr>
              <w:t>-</w:t>
            </w:r>
          </w:p>
        </w:tc>
      </w:tr>
    </w:tbl>
    <w:p w14:paraId="35731E6A" w14:textId="77777777" w:rsidR="0029309F" w:rsidRPr="00525E68" w:rsidRDefault="0029309F" w:rsidP="002E39DE">
      <w:pPr>
        <w:rPr>
          <w:rFonts w:ascii="Helvetica" w:hAnsi="Helvetica"/>
          <w:b/>
          <w:color w:val="000000" w:themeColor="text1"/>
        </w:rPr>
      </w:pPr>
    </w:p>
    <w:p w14:paraId="3BC2286A" w14:textId="77777777" w:rsidR="002E39DE" w:rsidRPr="00525E68" w:rsidRDefault="002E39DE" w:rsidP="002E39DE">
      <w:pPr>
        <w:rPr>
          <w:rFonts w:ascii="Helvetica" w:hAnsi="Helvetica"/>
          <w:b/>
        </w:rPr>
      </w:pPr>
      <w:r w:rsidRPr="00525E68">
        <w:rPr>
          <w:rFonts w:ascii="Helvetica" w:hAnsi="Helvetica"/>
          <w:b/>
        </w:rPr>
        <w:t>Table B.3</w:t>
      </w:r>
    </w:p>
    <w:p w14:paraId="229532BE" w14:textId="2DF8D3A8" w:rsidR="002E39DE" w:rsidRPr="00525E68" w:rsidRDefault="002E39DE" w:rsidP="002E39DE">
      <w:pPr>
        <w:rPr>
          <w:rFonts w:ascii="Helvetica" w:hAnsi="Helvetica"/>
          <w:b/>
          <w:color w:val="000000" w:themeColor="text1"/>
        </w:rPr>
      </w:pPr>
      <w:r w:rsidRPr="00525E68">
        <w:rPr>
          <w:rFonts w:ascii="Helvetica" w:hAnsi="Helvetica"/>
        </w:rPr>
        <w:t xml:space="preserve">Bootstrapped beta weight estimates (1000 iterations) </w:t>
      </w:r>
      <w:r>
        <w:rPr>
          <w:rFonts w:ascii="Helvetica" w:hAnsi="Helvetica"/>
        </w:rPr>
        <w:t>after feeding</w:t>
      </w:r>
      <w:r w:rsidR="00204B91">
        <w:rPr>
          <w:rFonts w:ascii="Helvetica" w:hAnsi="Helvetica"/>
        </w:rPr>
        <w:t xml:space="preserve"> </w:t>
      </w:r>
      <w:r w:rsidR="002D5EB5">
        <w:rPr>
          <w:rFonts w:ascii="Helvetica" w:hAnsi="Helvetica"/>
        </w:rPr>
        <w:t xml:space="preserve">foveal and peripheral </w:t>
      </w:r>
      <w:r w:rsidR="00204B91">
        <w:rPr>
          <w:rFonts w:ascii="Helvetica" w:hAnsi="Helvetica"/>
        </w:rPr>
        <w:t>20Hz</w:t>
      </w:r>
      <w:r w:rsidRPr="00525E68">
        <w:rPr>
          <w:rFonts w:ascii="Helvetica" w:hAnsi="Helvetica"/>
        </w:rPr>
        <w:t xml:space="preserve"> C</w:t>
      </w:r>
      <w:r w:rsidRPr="00525E68">
        <w:rPr>
          <w:rFonts w:ascii="Helvetica" w:hAnsi="Helvetica"/>
          <w:vertAlign w:val="subscript"/>
        </w:rPr>
        <w:t>50</w:t>
      </w:r>
      <w:r>
        <w:rPr>
          <w:rFonts w:ascii="Helvetica" w:hAnsi="Helvetica"/>
          <w:vertAlign w:val="subscript"/>
        </w:rPr>
        <w:t xml:space="preserve"> </w:t>
      </w:r>
      <w:r w:rsidR="002D5EB5">
        <w:rPr>
          <w:rFonts w:ascii="Helvetica" w:hAnsi="Helvetica"/>
        </w:rPr>
        <w:t xml:space="preserve">values </w:t>
      </w:r>
      <w:r>
        <w:rPr>
          <w:rFonts w:ascii="Helvetica" w:hAnsi="Helvetica"/>
        </w:rPr>
        <w:t>into a</w:t>
      </w:r>
      <w:r w:rsidRPr="00525E68">
        <w:rPr>
          <w:rFonts w:ascii="Helvetica" w:hAnsi="Helvetica"/>
          <w:vertAlign w:val="subscript"/>
        </w:rPr>
        <w:t xml:space="preserve"> </w:t>
      </w:r>
      <w:r w:rsidRPr="00525E68">
        <w:rPr>
          <w:rFonts w:ascii="Helvetica" w:hAnsi="Helvetica"/>
          <w:color w:val="000000" w:themeColor="text1"/>
        </w:rPr>
        <w:t xml:space="preserve">linear model to </w:t>
      </w:r>
      <w:r w:rsidR="002D5EB5">
        <w:rPr>
          <w:rFonts w:ascii="Helvetica" w:hAnsi="Helvetica"/>
          <w:color w:val="000000" w:themeColor="text1"/>
        </w:rPr>
        <w:t>assess</w:t>
      </w:r>
      <w:r w:rsidRPr="00525E68">
        <w:rPr>
          <w:rFonts w:ascii="Helvetica" w:hAnsi="Helvetica"/>
          <w:color w:val="000000" w:themeColor="text1"/>
        </w:rPr>
        <w:t xml:space="preserve"> how each ROI contributed to a fit of psychophysical contrast sensitivity</w:t>
      </w:r>
      <w:r w:rsidR="002D5EB5">
        <w:rPr>
          <w:rFonts w:ascii="Helvetica" w:hAnsi="Helvetica"/>
          <w:color w:val="000000" w:themeColor="text1"/>
        </w:rPr>
        <w:t>.</w:t>
      </w:r>
    </w:p>
    <w:tbl>
      <w:tblPr>
        <w:tblStyle w:val="TableGrid"/>
        <w:tblW w:w="6072" w:type="dxa"/>
        <w:tblLayout w:type="fixed"/>
        <w:tblLook w:val="04A0" w:firstRow="1" w:lastRow="0" w:firstColumn="1" w:lastColumn="0" w:noHBand="0" w:noVBand="1"/>
      </w:tblPr>
      <w:tblGrid>
        <w:gridCol w:w="2459"/>
        <w:gridCol w:w="3402"/>
        <w:gridCol w:w="211"/>
      </w:tblGrid>
      <w:tr w:rsidR="003E6A4F" w:rsidRPr="00C42272" w14:paraId="64AB36A4" w14:textId="77777777" w:rsidTr="0029309F">
        <w:trPr>
          <w:trHeight w:val="342"/>
        </w:trPr>
        <w:tc>
          <w:tcPr>
            <w:tcW w:w="2459" w:type="dxa"/>
            <w:tcBorders>
              <w:top w:val="single" w:sz="4" w:space="0" w:color="auto"/>
              <w:left w:val="nil"/>
              <w:bottom w:val="single" w:sz="4" w:space="0" w:color="auto"/>
              <w:right w:val="nil"/>
            </w:tcBorders>
            <w:vAlign w:val="center"/>
          </w:tcPr>
          <w:p w14:paraId="50C85A65" w14:textId="77777777" w:rsidR="003E6A4F" w:rsidRPr="00525E68" w:rsidRDefault="003E6A4F" w:rsidP="001B7265">
            <w:pPr>
              <w:jc w:val="center"/>
              <w:rPr>
                <w:rFonts w:ascii="Helvetica" w:hAnsi="Helvetica"/>
              </w:rPr>
            </w:pPr>
            <w:r w:rsidRPr="00525E68">
              <w:rPr>
                <w:rFonts w:ascii="Helvetica" w:hAnsi="Helvetica"/>
              </w:rPr>
              <w:t>ROI</w:t>
            </w:r>
          </w:p>
        </w:tc>
        <w:tc>
          <w:tcPr>
            <w:tcW w:w="3613" w:type="dxa"/>
            <w:gridSpan w:val="2"/>
            <w:tcBorders>
              <w:top w:val="single" w:sz="4" w:space="0" w:color="auto"/>
              <w:left w:val="nil"/>
              <w:bottom w:val="single" w:sz="4" w:space="0" w:color="auto"/>
              <w:right w:val="nil"/>
            </w:tcBorders>
            <w:vAlign w:val="center"/>
          </w:tcPr>
          <w:p w14:paraId="3140B773" w14:textId="00EB3D1B" w:rsidR="003E6A4F" w:rsidRPr="00525E68" w:rsidRDefault="003E6A4F" w:rsidP="001B7265">
            <w:pPr>
              <w:jc w:val="center"/>
              <w:rPr>
                <w:rFonts w:ascii="Helvetica" w:hAnsi="Helvetica"/>
              </w:rPr>
            </w:pPr>
            <w:r w:rsidRPr="00525E68">
              <w:rPr>
                <w:rFonts w:ascii="Helvetica" w:hAnsi="Helvetica"/>
              </w:rPr>
              <w:t xml:space="preserve">Bootstrap </w:t>
            </w:r>
            <w:r>
              <w:rPr>
                <w:rFonts w:ascii="Helvetica" w:hAnsi="Helvetica"/>
              </w:rPr>
              <w:t>Median</w:t>
            </w:r>
            <w:r w:rsidRPr="00525E68">
              <w:rPr>
                <w:rFonts w:ascii="Helvetica" w:hAnsi="Helvetica"/>
              </w:rPr>
              <w:t xml:space="preserve"> Beta Weight</w:t>
            </w:r>
          </w:p>
        </w:tc>
      </w:tr>
      <w:tr w:rsidR="003E6A4F" w:rsidRPr="00C42272" w14:paraId="4C3FE5E8" w14:textId="77777777" w:rsidTr="0029309F">
        <w:trPr>
          <w:trHeight w:val="299"/>
        </w:trPr>
        <w:tc>
          <w:tcPr>
            <w:tcW w:w="2459" w:type="dxa"/>
            <w:tcBorders>
              <w:top w:val="single" w:sz="4" w:space="0" w:color="auto"/>
              <w:left w:val="nil"/>
              <w:bottom w:val="single" w:sz="4" w:space="0" w:color="auto"/>
              <w:right w:val="nil"/>
            </w:tcBorders>
            <w:vAlign w:val="center"/>
          </w:tcPr>
          <w:p w14:paraId="175C2C63" w14:textId="77777777" w:rsidR="003E6A4F" w:rsidRPr="00525E68" w:rsidRDefault="003E6A4F" w:rsidP="001B7265">
            <w:pPr>
              <w:jc w:val="center"/>
              <w:rPr>
                <w:rFonts w:ascii="Helvetica" w:hAnsi="Helvetica"/>
              </w:rPr>
            </w:pPr>
            <w:r w:rsidRPr="00525E68">
              <w:rPr>
                <w:rFonts w:ascii="Helvetica" w:hAnsi="Helvetica"/>
              </w:rPr>
              <w:t>V1</w:t>
            </w:r>
          </w:p>
        </w:tc>
        <w:tc>
          <w:tcPr>
            <w:tcW w:w="3613" w:type="dxa"/>
            <w:gridSpan w:val="2"/>
            <w:tcBorders>
              <w:top w:val="single" w:sz="4" w:space="0" w:color="auto"/>
              <w:left w:val="nil"/>
              <w:bottom w:val="single" w:sz="4" w:space="0" w:color="auto"/>
              <w:right w:val="nil"/>
            </w:tcBorders>
            <w:vAlign w:val="center"/>
          </w:tcPr>
          <w:p w14:paraId="461FA0A4" w14:textId="77777777" w:rsidR="003E6A4F" w:rsidRPr="00525E68" w:rsidRDefault="003E6A4F" w:rsidP="001B7265">
            <w:pPr>
              <w:jc w:val="center"/>
              <w:rPr>
                <w:rFonts w:ascii="Helvetica" w:hAnsi="Helvetica"/>
              </w:rPr>
            </w:pPr>
            <w:r w:rsidRPr="00525E68">
              <w:rPr>
                <w:rFonts w:ascii="Helvetica" w:hAnsi="Helvetica"/>
              </w:rPr>
              <w:t>0.18</w:t>
            </w:r>
          </w:p>
        </w:tc>
      </w:tr>
      <w:tr w:rsidR="003E6A4F" w:rsidRPr="00C42272" w14:paraId="0774586D" w14:textId="77777777" w:rsidTr="0029309F">
        <w:trPr>
          <w:trHeight w:val="299"/>
        </w:trPr>
        <w:tc>
          <w:tcPr>
            <w:tcW w:w="2459" w:type="dxa"/>
            <w:tcBorders>
              <w:top w:val="single" w:sz="4" w:space="0" w:color="auto"/>
              <w:left w:val="nil"/>
              <w:bottom w:val="single" w:sz="4" w:space="0" w:color="auto"/>
              <w:right w:val="nil"/>
            </w:tcBorders>
            <w:vAlign w:val="center"/>
          </w:tcPr>
          <w:p w14:paraId="4A63D869" w14:textId="77777777" w:rsidR="003E6A4F" w:rsidRPr="00525E68" w:rsidRDefault="003E6A4F" w:rsidP="001B7265">
            <w:pPr>
              <w:jc w:val="center"/>
              <w:rPr>
                <w:rFonts w:ascii="Helvetica" w:hAnsi="Helvetica"/>
              </w:rPr>
            </w:pPr>
            <w:r w:rsidRPr="00525E68">
              <w:rPr>
                <w:rFonts w:ascii="Helvetica" w:hAnsi="Helvetica"/>
              </w:rPr>
              <w:t>V2</w:t>
            </w:r>
          </w:p>
        </w:tc>
        <w:tc>
          <w:tcPr>
            <w:tcW w:w="3613" w:type="dxa"/>
            <w:gridSpan w:val="2"/>
            <w:tcBorders>
              <w:top w:val="single" w:sz="4" w:space="0" w:color="auto"/>
              <w:left w:val="nil"/>
              <w:bottom w:val="single" w:sz="4" w:space="0" w:color="auto"/>
              <w:right w:val="nil"/>
            </w:tcBorders>
            <w:vAlign w:val="center"/>
          </w:tcPr>
          <w:p w14:paraId="737219E5" w14:textId="458ADCBB" w:rsidR="003E6A4F" w:rsidRPr="00525E68" w:rsidRDefault="003E6A4F" w:rsidP="001B7265">
            <w:pPr>
              <w:jc w:val="center"/>
              <w:rPr>
                <w:rFonts w:ascii="Helvetica" w:hAnsi="Helvetica"/>
              </w:rPr>
            </w:pPr>
            <w:r w:rsidRPr="00525E68">
              <w:rPr>
                <w:rFonts w:ascii="Helvetica" w:hAnsi="Helvetica"/>
              </w:rPr>
              <w:t>0.2</w:t>
            </w:r>
            <w:r>
              <w:rPr>
                <w:rFonts w:ascii="Helvetica" w:hAnsi="Helvetica"/>
              </w:rPr>
              <w:t>1</w:t>
            </w:r>
          </w:p>
        </w:tc>
      </w:tr>
      <w:tr w:rsidR="003E6A4F" w:rsidRPr="00C42272" w14:paraId="2D0FA5FD" w14:textId="77777777" w:rsidTr="0029309F">
        <w:trPr>
          <w:trHeight w:val="264"/>
        </w:trPr>
        <w:tc>
          <w:tcPr>
            <w:tcW w:w="2459" w:type="dxa"/>
            <w:tcBorders>
              <w:top w:val="single" w:sz="4" w:space="0" w:color="auto"/>
              <w:left w:val="nil"/>
              <w:bottom w:val="single" w:sz="4" w:space="0" w:color="auto"/>
              <w:right w:val="nil"/>
            </w:tcBorders>
            <w:vAlign w:val="center"/>
          </w:tcPr>
          <w:p w14:paraId="157111B6" w14:textId="77777777" w:rsidR="003E6A4F" w:rsidRPr="00525E68" w:rsidRDefault="003E6A4F" w:rsidP="001B7265">
            <w:pPr>
              <w:jc w:val="center"/>
              <w:rPr>
                <w:rFonts w:ascii="Helvetica" w:hAnsi="Helvetica"/>
              </w:rPr>
            </w:pPr>
            <w:r w:rsidRPr="00525E68">
              <w:rPr>
                <w:rFonts w:ascii="Helvetica" w:hAnsi="Helvetica"/>
              </w:rPr>
              <w:t>V3</w:t>
            </w:r>
          </w:p>
        </w:tc>
        <w:tc>
          <w:tcPr>
            <w:tcW w:w="3613" w:type="dxa"/>
            <w:gridSpan w:val="2"/>
            <w:tcBorders>
              <w:top w:val="single" w:sz="4" w:space="0" w:color="auto"/>
              <w:left w:val="nil"/>
              <w:bottom w:val="single" w:sz="4" w:space="0" w:color="auto"/>
              <w:right w:val="nil"/>
            </w:tcBorders>
            <w:vAlign w:val="center"/>
          </w:tcPr>
          <w:p w14:paraId="2DC12ADE" w14:textId="5A9AD38C" w:rsidR="003E6A4F" w:rsidRPr="00525E68" w:rsidRDefault="003E6A4F" w:rsidP="001B7265">
            <w:pPr>
              <w:jc w:val="center"/>
              <w:rPr>
                <w:rFonts w:ascii="Helvetica" w:hAnsi="Helvetica"/>
              </w:rPr>
            </w:pPr>
            <w:r w:rsidRPr="00525E68">
              <w:rPr>
                <w:rFonts w:ascii="Helvetica" w:hAnsi="Helvetica"/>
              </w:rPr>
              <w:t>0.2</w:t>
            </w:r>
            <w:r>
              <w:rPr>
                <w:rFonts w:ascii="Helvetica" w:hAnsi="Helvetica"/>
              </w:rPr>
              <w:t>2</w:t>
            </w:r>
          </w:p>
        </w:tc>
      </w:tr>
      <w:tr w:rsidR="003E6A4F" w:rsidRPr="00C42272" w14:paraId="27A215E5" w14:textId="77777777" w:rsidTr="0029309F">
        <w:trPr>
          <w:gridAfter w:val="1"/>
          <w:wAfter w:w="211" w:type="dxa"/>
          <w:trHeight w:val="264"/>
        </w:trPr>
        <w:tc>
          <w:tcPr>
            <w:tcW w:w="2459" w:type="dxa"/>
            <w:tcBorders>
              <w:top w:val="single" w:sz="4" w:space="0" w:color="auto"/>
              <w:left w:val="nil"/>
              <w:bottom w:val="single" w:sz="4" w:space="0" w:color="auto"/>
              <w:right w:val="nil"/>
            </w:tcBorders>
            <w:vAlign w:val="center"/>
          </w:tcPr>
          <w:p w14:paraId="4C5F9820" w14:textId="77777777" w:rsidR="003E6A4F" w:rsidRPr="00525E68" w:rsidRDefault="003E6A4F" w:rsidP="001B7265">
            <w:pPr>
              <w:jc w:val="center"/>
              <w:rPr>
                <w:rFonts w:ascii="Helvetica" w:hAnsi="Helvetica"/>
              </w:rPr>
            </w:pPr>
            <w:r w:rsidRPr="00525E68">
              <w:rPr>
                <w:rFonts w:ascii="Helvetica" w:hAnsi="Helvetica"/>
              </w:rPr>
              <w:t>V3a</w:t>
            </w:r>
          </w:p>
        </w:tc>
        <w:tc>
          <w:tcPr>
            <w:tcW w:w="3402" w:type="dxa"/>
            <w:tcBorders>
              <w:top w:val="single" w:sz="4" w:space="0" w:color="auto"/>
              <w:left w:val="nil"/>
              <w:bottom w:val="single" w:sz="4" w:space="0" w:color="auto"/>
              <w:right w:val="nil"/>
            </w:tcBorders>
            <w:vAlign w:val="center"/>
          </w:tcPr>
          <w:p w14:paraId="0A5BECD4" w14:textId="77777777" w:rsidR="003E6A4F" w:rsidRPr="00525E68" w:rsidRDefault="003E6A4F" w:rsidP="001B7265">
            <w:pPr>
              <w:jc w:val="center"/>
              <w:rPr>
                <w:rFonts w:ascii="Helvetica" w:hAnsi="Helvetica"/>
              </w:rPr>
            </w:pPr>
            <w:r w:rsidRPr="00525E68">
              <w:rPr>
                <w:rFonts w:ascii="Helvetica" w:hAnsi="Helvetica"/>
              </w:rPr>
              <w:t xml:space="preserve">   0.19</w:t>
            </w:r>
          </w:p>
        </w:tc>
      </w:tr>
      <w:tr w:rsidR="003E6A4F" w:rsidRPr="00C42272" w14:paraId="452D389B" w14:textId="77777777" w:rsidTr="0029309F">
        <w:trPr>
          <w:trHeight w:val="299"/>
        </w:trPr>
        <w:tc>
          <w:tcPr>
            <w:tcW w:w="2459" w:type="dxa"/>
            <w:tcBorders>
              <w:top w:val="single" w:sz="4" w:space="0" w:color="auto"/>
              <w:left w:val="nil"/>
              <w:bottom w:val="single" w:sz="4" w:space="0" w:color="auto"/>
              <w:right w:val="nil"/>
            </w:tcBorders>
            <w:vAlign w:val="center"/>
          </w:tcPr>
          <w:p w14:paraId="102EC07F" w14:textId="77777777" w:rsidR="003E6A4F" w:rsidRPr="00525E68" w:rsidRDefault="003E6A4F" w:rsidP="001B7265">
            <w:pPr>
              <w:jc w:val="center"/>
              <w:rPr>
                <w:rFonts w:ascii="Helvetica" w:hAnsi="Helvetica"/>
              </w:rPr>
            </w:pPr>
            <w:r w:rsidRPr="00525E68">
              <w:rPr>
                <w:rFonts w:ascii="Helvetica" w:hAnsi="Helvetica"/>
              </w:rPr>
              <w:t>hV4</w:t>
            </w:r>
          </w:p>
        </w:tc>
        <w:tc>
          <w:tcPr>
            <w:tcW w:w="3613" w:type="dxa"/>
            <w:gridSpan w:val="2"/>
            <w:tcBorders>
              <w:top w:val="single" w:sz="4" w:space="0" w:color="auto"/>
              <w:left w:val="nil"/>
              <w:bottom w:val="single" w:sz="4" w:space="0" w:color="auto"/>
              <w:right w:val="nil"/>
            </w:tcBorders>
            <w:vAlign w:val="center"/>
          </w:tcPr>
          <w:p w14:paraId="6C9B747E" w14:textId="77777777" w:rsidR="003E6A4F" w:rsidRPr="00525E68" w:rsidRDefault="003E6A4F" w:rsidP="001B7265">
            <w:pPr>
              <w:jc w:val="center"/>
              <w:rPr>
                <w:rFonts w:ascii="Helvetica" w:hAnsi="Helvetica"/>
              </w:rPr>
            </w:pPr>
            <w:r w:rsidRPr="00525E68">
              <w:rPr>
                <w:rFonts w:ascii="Helvetica" w:hAnsi="Helvetica"/>
              </w:rPr>
              <w:t>0.24</w:t>
            </w:r>
          </w:p>
        </w:tc>
      </w:tr>
    </w:tbl>
    <w:p w14:paraId="47526A74" w14:textId="4491D2C9" w:rsidR="00A82FEB" w:rsidRPr="00525E68" w:rsidRDefault="00A82FEB" w:rsidP="002E39DE">
      <w:pPr>
        <w:rPr>
          <w:rFonts w:ascii="Helvetica" w:hAnsi="Helvetica"/>
          <w:b/>
          <w:color w:val="000000" w:themeColor="text1"/>
        </w:rPr>
      </w:pPr>
    </w:p>
    <w:sectPr w:rsidR="00A82FEB" w:rsidRPr="00525E68" w:rsidSect="00854441">
      <w:footerReference w:type="even" r:id="rId20"/>
      <w:footerReference w:type="default" r:id="rId21"/>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2C759" w14:textId="77777777" w:rsidR="00CE2F71" w:rsidRDefault="00CE2F71" w:rsidP="00E17DF8">
      <w:r>
        <w:separator/>
      </w:r>
    </w:p>
    <w:p w14:paraId="5BE67DA4" w14:textId="77777777" w:rsidR="00CE2F71" w:rsidRDefault="00CE2F71"/>
  </w:endnote>
  <w:endnote w:type="continuationSeparator" w:id="0">
    <w:p w14:paraId="1FA264D1" w14:textId="77777777" w:rsidR="00CE2F71" w:rsidRDefault="00CE2F71" w:rsidP="00E17DF8">
      <w:r>
        <w:continuationSeparator/>
      </w:r>
    </w:p>
    <w:p w14:paraId="34025A27" w14:textId="77777777" w:rsidR="00CE2F71" w:rsidRDefault="00CE2F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5975583"/>
      <w:docPartObj>
        <w:docPartGallery w:val="Page Numbers (Bottom of Page)"/>
        <w:docPartUnique/>
      </w:docPartObj>
    </w:sdtPr>
    <w:sdtEndPr>
      <w:rPr>
        <w:rStyle w:val="PageNumber"/>
      </w:rPr>
    </w:sdtEndPr>
    <w:sdtContent>
      <w:p w14:paraId="5418CAA5" w14:textId="161C2CC1" w:rsidR="00824D93" w:rsidRDefault="00824D93" w:rsidP="008C74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6B86A2" w14:textId="77777777" w:rsidR="00824D93" w:rsidRDefault="00824D93" w:rsidP="00E17DF8">
    <w:pPr>
      <w:pStyle w:val="Footer"/>
      <w:ind w:right="360"/>
    </w:pPr>
  </w:p>
  <w:p w14:paraId="22D67036" w14:textId="77777777" w:rsidR="00824D93" w:rsidRDefault="00824D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81939323"/>
      <w:docPartObj>
        <w:docPartGallery w:val="Page Numbers (Bottom of Page)"/>
        <w:docPartUnique/>
      </w:docPartObj>
    </w:sdtPr>
    <w:sdtEndPr>
      <w:rPr>
        <w:rStyle w:val="PageNumber"/>
      </w:rPr>
    </w:sdtEndPr>
    <w:sdtContent>
      <w:p w14:paraId="43F34714" w14:textId="19C5F697" w:rsidR="00824D93" w:rsidRDefault="00824D93" w:rsidP="008C74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sdtContent>
  </w:sdt>
  <w:p w14:paraId="01C37F32" w14:textId="77777777" w:rsidR="00824D93" w:rsidRDefault="00824D93" w:rsidP="00E17DF8">
    <w:pPr>
      <w:pStyle w:val="Footer"/>
      <w:ind w:right="360"/>
    </w:pPr>
  </w:p>
  <w:p w14:paraId="4E359BC9" w14:textId="77777777" w:rsidR="00824D93" w:rsidRDefault="00824D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03FA2" w14:textId="77777777" w:rsidR="00CE2F71" w:rsidRDefault="00CE2F71" w:rsidP="00E17DF8">
      <w:r>
        <w:separator/>
      </w:r>
    </w:p>
    <w:p w14:paraId="2DC6081D" w14:textId="77777777" w:rsidR="00CE2F71" w:rsidRDefault="00CE2F71"/>
  </w:footnote>
  <w:footnote w:type="continuationSeparator" w:id="0">
    <w:p w14:paraId="17508766" w14:textId="77777777" w:rsidR="00CE2F71" w:rsidRDefault="00CE2F71" w:rsidP="00E17DF8">
      <w:r>
        <w:continuationSeparator/>
      </w:r>
    </w:p>
    <w:p w14:paraId="07671206" w14:textId="77777777" w:rsidR="00CE2F71" w:rsidRDefault="00CE2F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C8019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163B63"/>
    <w:multiLevelType w:val="hybridMultilevel"/>
    <w:tmpl w:val="FD5EA46E"/>
    <w:lvl w:ilvl="0" w:tplc="9C3AFF18">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A0676B"/>
    <w:multiLevelType w:val="hybridMultilevel"/>
    <w:tmpl w:val="3C02761E"/>
    <w:lvl w:ilvl="0" w:tplc="7E8651B0">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325D1"/>
    <w:multiLevelType w:val="hybridMultilevel"/>
    <w:tmpl w:val="7A02FC3C"/>
    <w:lvl w:ilvl="0" w:tplc="BE0E9BA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E5545"/>
    <w:multiLevelType w:val="hybridMultilevel"/>
    <w:tmpl w:val="949A6978"/>
    <w:lvl w:ilvl="0" w:tplc="7736AE8A">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8F2809"/>
    <w:multiLevelType w:val="hybridMultilevel"/>
    <w:tmpl w:val="33188236"/>
    <w:lvl w:ilvl="0" w:tplc="05666676">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067CC1"/>
    <w:multiLevelType w:val="multilevel"/>
    <w:tmpl w:val="B02AEA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C740023"/>
    <w:multiLevelType w:val="hybridMultilevel"/>
    <w:tmpl w:val="BBF8B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86214E"/>
    <w:multiLevelType w:val="hybridMultilevel"/>
    <w:tmpl w:val="ED0A23B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632EE9"/>
    <w:multiLevelType w:val="multilevel"/>
    <w:tmpl w:val="AFD4F5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DC9358F"/>
    <w:multiLevelType w:val="hybridMultilevel"/>
    <w:tmpl w:val="6EBCA59A"/>
    <w:lvl w:ilvl="0" w:tplc="552AB5A0">
      <w:start w:val="9"/>
      <w:numFmt w:val="bullet"/>
      <w:lvlText w:val=""/>
      <w:lvlJc w:val="left"/>
      <w:pPr>
        <w:ind w:left="420" w:hanging="360"/>
      </w:pPr>
      <w:rPr>
        <w:rFonts w:ascii="Symbol" w:eastAsiaTheme="minorHAnsi" w:hAnsi="Symbol"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65BB7B71"/>
    <w:multiLevelType w:val="hybridMultilevel"/>
    <w:tmpl w:val="F12A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3C1105"/>
    <w:multiLevelType w:val="hybridMultilevel"/>
    <w:tmpl w:val="E95C1D36"/>
    <w:lvl w:ilvl="0" w:tplc="D4622B88">
      <w:start w:val="8"/>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81764D"/>
    <w:multiLevelType w:val="hybridMultilevel"/>
    <w:tmpl w:val="7FBE3D18"/>
    <w:lvl w:ilvl="0" w:tplc="03A64B7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BE1664"/>
    <w:multiLevelType w:val="hybridMultilevel"/>
    <w:tmpl w:val="AE6A9416"/>
    <w:lvl w:ilvl="0" w:tplc="B61E2A86">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4F1103"/>
    <w:multiLevelType w:val="hybridMultilevel"/>
    <w:tmpl w:val="7DEAE11C"/>
    <w:lvl w:ilvl="0" w:tplc="0DD4FBFC">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C34D8D"/>
    <w:multiLevelType w:val="hybridMultilevel"/>
    <w:tmpl w:val="0FEC17B8"/>
    <w:lvl w:ilvl="0" w:tplc="C2CA3148">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4"/>
  </w:num>
  <w:num w:numId="4">
    <w:abstractNumId w:val="15"/>
  </w:num>
  <w:num w:numId="5">
    <w:abstractNumId w:val="2"/>
  </w:num>
  <w:num w:numId="6">
    <w:abstractNumId w:val="10"/>
  </w:num>
  <w:num w:numId="7">
    <w:abstractNumId w:val="5"/>
  </w:num>
  <w:num w:numId="8">
    <w:abstractNumId w:val="1"/>
  </w:num>
  <w:num w:numId="9">
    <w:abstractNumId w:val="16"/>
  </w:num>
  <w:num w:numId="10">
    <w:abstractNumId w:val="14"/>
  </w:num>
  <w:num w:numId="11">
    <w:abstractNumId w:val="7"/>
  </w:num>
  <w:num w:numId="12">
    <w:abstractNumId w:val="0"/>
  </w:num>
  <w:num w:numId="13">
    <w:abstractNumId w:val="12"/>
  </w:num>
  <w:num w:numId="14">
    <w:abstractNumId w:val="11"/>
  </w:num>
  <w:num w:numId="15">
    <w:abstractNumId w:val="6"/>
  </w:num>
  <w:num w:numId="16">
    <w:abstractNumId w:val="9"/>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359"/>
    <w:rsid w:val="000010A3"/>
    <w:rsid w:val="00002718"/>
    <w:rsid w:val="00002DEA"/>
    <w:rsid w:val="00004713"/>
    <w:rsid w:val="00004852"/>
    <w:rsid w:val="00021E4D"/>
    <w:rsid w:val="000235AE"/>
    <w:rsid w:val="0002451C"/>
    <w:rsid w:val="00025A3B"/>
    <w:rsid w:val="000337AC"/>
    <w:rsid w:val="00033E28"/>
    <w:rsid w:val="00035B86"/>
    <w:rsid w:val="00037744"/>
    <w:rsid w:val="00043E0B"/>
    <w:rsid w:val="00043EC0"/>
    <w:rsid w:val="00044FF1"/>
    <w:rsid w:val="00055785"/>
    <w:rsid w:val="00057E10"/>
    <w:rsid w:val="000606F1"/>
    <w:rsid w:val="00064C22"/>
    <w:rsid w:val="00065C1D"/>
    <w:rsid w:val="0006702D"/>
    <w:rsid w:val="00071A6B"/>
    <w:rsid w:val="00076F24"/>
    <w:rsid w:val="0008278E"/>
    <w:rsid w:val="00082BC7"/>
    <w:rsid w:val="000841F4"/>
    <w:rsid w:val="00084851"/>
    <w:rsid w:val="00086A72"/>
    <w:rsid w:val="00091351"/>
    <w:rsid w:val="000928CE"/>
    <w:rsid w:val="000945DF"/>
    <w:rsid w:val="000A0828"/>
    <w:rsid w:val="000A1950"/>
    <w:rsid w:val="000A4D41"/>
    <w:rsid w:val="000B3F34"/>
    <w:rsid w:val="000B5428"/>
    <w:rsid w:val="000C2EB4"/>
    <w:rsid w:val="000D1A64"/>
    <w:rsid w:val="000D24F4"/>
    <w:rsid w:val="000D4D36"/>
    <w:rsid w:val="000D6ACC"/>
    <w:rsid w:val="000D73BA"/>
    <w:rsid w:val="000D75DD"/>
    <w:rsid w:val="000D791F"/>
    <w:rsid w:val="000E3B86"/>
    <w:rsid w:val="000E43C6"/>
    <w:rsid w:val="000F0AD8"/>
    <w:rsid w:val="000F2094"/>
    <w:rsid w:val="000F335E"/>
    <w:rsid w:val="000F5D0B"/>
    <w:rsid w:val="000F6E7C"/>
    <w:rsid w:val="000F79C7"/>
    <w:rsid w:val="001021BD"/>
    <w:rsid w:val="00106014"/>
    <w:rsid w:val="00106CDD"/>
    <w:rsid w:val="00107A67"/>
    <w:rsid w:val="00107DB4"/>
    <w:rsid w:val="001124E9"/>
    <w:rsid w:val="00112617"/>
    <w:rsid w:val="001126DF"/>
    <w:rsid w:val="0011532C"/>
    <w:rsid w:val="00115A81"/>
    <w:rsid w:val="001166E9"/>
    <w:rsid w:val="00122914"/>
    <w:rsid w:val="00124715"/>
    <w:rsid w:val="00125653"/>
    <w:rsid w:val="00125950"/>
    <w:rsid w:val="0012754F"/>
    <w:rsid w:val="00137BF6"/>
    <w:rsid w:val="00140EBE"/>
    <w:rsid w:val="001455CA"/>
    <w:rsid w:val="00161C7C"/>
    <w:rsid w:val="00166F0E"/>
    <w:rsid w:val="001676B5"/>
    <w:rsid w:val="00170CA3"/>
    <w:rsid w:val="00171555"/>
    <w:rsid w:val="0017580A"/>
    <w:rsid w:val="00176211"/>
    <w:rsid w:val="0017671E"/>
    <w:rsid w:val="001775ED"/>
    <w:rsid w:val="00177F0F"/>
    <w:rsid w:val="0018335E"/>
    <w:rsid w:val="00186B93"/>
    <w:rsid w:val="001944BA"/>
    <w:rsid w:val="00194F3D"/>
    <w:rsid w:val="001A5879"/>
    <w:rsid w:val="001A6228"/>
    <w:rsid w:val="001B2DFC"/>
    <w:rsid w:val="001B59DF"/>
    <w:rsid w:val="001B7265"/>
    <w:rsid w:val="001C092C"/>
    <w:rsid w:val="001C140C"/>
    <w:rsid w:val="001C2794"/>
    <w:rsid w:val="001C2D55"/>
    <w:rsid w:val="001C3FEE"/>
    <w:rsid w:val="001C7FAF"/>
    <w:rsid w:val="001D0F56"/>
    <w:rsid w:val="001D2A42"/>
    <w:rsid w:val="001D33A0"/>
    <w:rsid w:val="001D7076"/>
    <w:rsid w:val="001E7D47"/>
    <w:rsid w:val="001F0F96"/>
    <w:rsid w:val="001F6660"/>
    <w:rsid w:val="001F7F1A"/>
    <w:rsid w:val="002013EA"/>
    <w:rsid w:val="002017A4"/>
    <w:rsid w:val="00202ED8"/>
    <w:rsid w:val="00204B91"/>
    <w:rsid w:val="002110C0"/>
    <w:rsid w:val="00215173"/>
    <w:rsid w:val="00226349"/>
    <w:rsid w:val="00227280"/>
    <w:rsid w:val="00232D6B"/>
    <w:rsid w:val="002371CB"/>
    <w:rsid w:val="002372D6"/>
    <w:rsid w:val="00240B88"/>
    <w:rsid w:val="00241A0C"/>
    <w:rsid w:val="0024427D"/>
    <w:rsid w:val="00244F35"/>
    <w:rsid w:val="00253A73"/>
    <w:rsid w:val="0025488B"/>
    <w:rsid w:val="002610A1"/>
    <w:rsid w:val="00270CD8"/>
    <w:rsid w:val="002713DA"/>
    <w:rsid w:val="002765D1"/>
    <w:rsid w:val="002779E7"/>
    <w:rsid w:val="00281BFE"/>
    <w:rsid w:val="00285254"/>
    <w:rsid w:val="00286306"/>
    <w:rsid w:val="00287596"/>
    <w:rsid w:val="002876B7"/>
    <w:rsid w:val="00287CD5"/>
    <w:rsid w:val="002919A4"/>
    <w:rsid w:val="00292689"/>
    <w:rsid w:val="0029309F"/>
    <w:rsid w:val="00297630"/>
    <w:rsid w:val="002A1E64"/>
    <w:rsid w:val="002A24D0"/>
    <w:rsid w:val="002A3D85"/>
    <w:rsid w:val="002A3F83"/>
    <w:rsid w:val="002B14AA"/>
    <w:rsid w:val="002B2B9A"/>
    <w:rsid w:val="002B522A"/>
    <w:rsid w:val="002B6E82"/>
    <w:rsid w:val="002C0987"/>
    <w:rsid w:val="002C43ED"/>
    <w:rsid w:val="002C4B46"/>
    <w:rsid w:val="002C5021"/>
    <w:rsid w:val="002C7856"/>
    <w:rsid w:val="002D145A"/>
    <w:rsid w:val="002D439F"/>
    <w:rsid w:val="002D4A4C"/>
    <w:rsid w:val="002D5EB5"/>
    <w:rsid w:val="002D75F0"/>
    <w:rsid w:val="002E098F"/>
    <w:rsid w:val="002E2376"/>
    <w:rsid w:val="002E39DE"/>
    <w:rsid w:val="002E7595"/>
    <w:rsid w:val="002F62D3"/>
    <w:rsid w:val="002F7E78"/>
    <w:rsid w:val="0030104B"/>
    <w:rsid w:val="003028F0"/>
    <w:rsid w:val="003060B4"/>
    <w:rsid w:val="00310623"/>
    <w:rsid w:val="00312C0F"/>
    <w:rsid w:val="003136C0"/>
    <w:rsid w:val="003166B4"/>
    <w:rsid w:val="003335DE"/>
    <w:rsid w:val="00335527"/>
    <w:rsid w:val="003362FD"/>
    <w:rsid w:val="003401C7"/>
    <w:rsid w:val="003418EF"/>
    <w:rsid w:val="00344219"/>
    <w:rsid w:val="0035063D"/>
    <w:rsid w:val="00350D38"/>
    <w:rsid w:val="00352051"/>
    <w:rsid w:val="0035733E"/>
    <w:rsid w:val="00357A10"/>
    <w:rsid w:val="0036752A"/>
    <w:rsid w:val="00371209"/>
    <w:rsid w:val="00371D90"/>
    <w:rsid w:val="00376D8A"/>
    <w:rsid w:val="00380144"/>
    <w:rsid w:val="003823CA"/>
    <w:rsid w:val="00383983"/>
    <w:rsid w:val="0039118F"/>
    <w:rsid w:val="00392959"/>
    <w:rsid w:val="00394B23"/>
    <w:rsid w:val="003A1E2C"/>
    <w:rsid w:val="003A5A7F"/>
    <w:rsid w:val="003A5A8D"/>
    <w:rsid w:val="003A77D5"/>
    <w:rsid w:val="003B0E56"/>
    <w:rsid w:val="003B1FE5"/>
    <w:rsid w:val="003B48F7"/>
    <w:rsid w:val="003B6902"/>
    <w:rsid w:val="003B69CE"/>
    <w:rsid w:val="003B784F"/>
    <w:rsid w:val="003C66CD"/>
    <w:rsid w:val="003D780C"/>
    <w:rsid w:val="003D7E79"/>
    <w:rsid w:val="003E0050"/>
    <w:rsid w:val="003E0695"/>
    <w:rsid w:val="003E0E19"/>
    <w:rsid w:val="003E6A4F"/>
    <w:rsid w:val="003F1139"/>
    <w:rsid w:val="003F3567"/>
    <w:rsid w:val="003F6470"/>
    <w:rsid w:val="00403199"/>
    <w:rsid w:val="00416E91"/>
    <w:rsid w:val="004172FE"/>
    <w:rsid w:val="00420362"/>
    <w:rsid w:val="00422034"/>
    <w:rsid w:val="00423071"/>
    <w:rsid w:val="00426C26"/>
    <w:rsid w:val="00432B79"/>
    <w:rsid w:val="004374FA"/>
    <w:rsid w:val="00442E96"/>
    <w:rsid w:val="00444C9B"/>
    <w:rsid w:val="004452D3"/>
    <w:rsid w:val="004468E4"/>
    <w:rsid w:val="0045142A"/>
    <w:rsid w:val="00452BD3"/>
    <w:rsid w:val="004553A9"/>
    <w:rsid w:val="004605F9"/>
    <w:rsid w:val="0046140A"/>
    <w:rsid w:val="004642B4"/>
    <w:rsid w:val="004665A2"/>
    <w:rsid w:val="00467A59"/>
    <w:rsid w:val="00467E97"/>
    <w:rsid w:val="00477DD9"/>
    <w:rsid w:val="00485071"/>
    <w:rsid w:val="00485AAB"/>
    <w:rsid w:val="00485D46"/>
    <w:rsid w:val="00491DE3"/>
    <w:rsid w:val="004963F2"/>
    <w:rsid w:val="004A292B"/>
    <w:rsid w:val="004B000B"/>
    <w:rsid w:val="004B2BFC"/>
    <w:rsid w:val="004B61C5"/>
    <w:rsid w:val="004C0C88"/>
    <w:rsid w:val="004C28D6"/>
    <w:rsid w:val="004C3476"/>
    <w:rsid w:val="004C5C54"/>
    <w:rsid w:val="004C6E88"/>
    <w:rsid w:val="004C7E41"/>
    <w:rsid w:val="004D3483"/>
    <w:rsid w:val="004D4558"/>
    <w:rsid w:val="004D5861"/>
    <w:rsid w:val="004D7ACB"/>
    <w:rsid w:val="004E3065"/>
    <w:rsid w:val="004E44BD"/>
    <w:rsid w:val="004E4B8D"/>
    <w:rsid w:val="004E6B6D"/>
    <w:rsid w:val="004E7D7F"/>
    <w:rsid w:val="004F26F3"/>
    <w:rsid w:val="004F4F61"/>
    <w:rsid w:val="0050055B"/>
    <w:rsid w:val="005012AB"/>
    <w:rsid w:val="00503571"/>
    <w:rsid w:val="00505749"/>
    <w:rsid w:val="005058CB"/>
    <w:rsid w:val="00507A19"/>
    <w:rsid w:val="00511FFB"/>
    <w:rsid w:val="0051435A"/>
    <w:rsid w:val="00514D00"/>
    <w:rsid w:val="00515626"/>
    <w:rsid w:val="00516B5B"/>
    <w:rsid w:val="00517FF5"/>
    <w:rsid w:val="00521744"/>
    <w:rsid w:val="00522B06"/>
    <w:rsid w:val="00523713"/>
    <w:rsid w:val="00524EC9"/>
    <w:rsid w:val="00525CB3"/>
    <w:rsid w:val="00525E68"/>
    <w:rsid w:val="005310DF"/>
    <w:rsid w:val="00531152"/>
    <w:rsid w:val="00532A7B"/>
    <w:rsid w:val="00532DC6"/>
    <w:rsid w:val="00537644"/>
    <w:rsid w:val="00547C8B"/>
    <w:rsid w:val="005512AB"/>
    <w:rsid w:val="00552FBD"/>
    <w:rsid w:val="0055508D"/>
    <w:rsid w:val="005550A4"/>
    <w:rsid w:val="00556249"/>
    <w:rsid w:val="00557709"/>
    <w:rsid w:val="00563213"/>
    <w:rsid w:val="00573F9B"/>
    <w:rsid w:val="005747D6"/>
    <w:rsid w:val="00574BFF"/>
    <w:rsid w:val="00586CCE"/>
    <w:rsid w:val="005870D2"/>
    <w:rsid w:val="005878F4"/>
    <w:rsid w:val="00587BAA"/>
    <w:rsid w:val="00595E34"/>
    <w:rsid w:val="00596A96"/>
    <w:rsid w:val="00597859"/>
    <w:rsid w:val="005A33F5"/>
    <w:rsid w:val="005A5DE3"/>
    <w:rsid w:val="005B03D8"/>
    <w:rsid w:val="005B4166"/>
    <w:rsid w:val="005B72A6"/>
    <w:rsid w:val="005B778A"/>
    <w:rsid w:val="005C3CC0"/>
    <w:rsid w:val="005C7263"/>
    <w:rsid w:val="005D0504"/>
    <w:rsid w:val="005D0C1C"/>
    <w:rsid w:val="005D1AD7"/>
    <w:rsid w:val="005D4EB0"/>
    <w:rsid w:val="005E00DC"/>
    <w:rsid w:val="005E322D"/>
    <w:rsid w:val="005E7534"/>
    <w:rsid w:val="005F1151"/>
    <w:rsid w:val="005F2A88"/>
    <w:rsid w:val="005F4A8F"/>
    <w:rsid w:val="005F5475"/>
    <w:rsid w:val="00600040"/>
    <w:rsid w:val="00604FDD"/>
    <w:rsid w:val="00605175"/>
    <w:rsid w:val="00606589"/>
    <w:rsid w:val="006065F9"/>
    <w:rsid w:val="0061192D"/>
    <w:rsid w:val="00613C7C"/>
    <w:rsid w:val="00615AE0"/>
    <w:rsid w:val="00620C08"/>
    <w:rsid w:val="006234D0"/>
    <w:rsid w:val="00625484"/>
    <w:rsid w:val="00626B68"/>
    <w:rsid w:val="00637A47"/>
    <w:rsid w:val="006422C2"/>
    <w:rsid w:val="00642896"/>
    <w:rsid w:val="00646D0B"/>
    <w:rsid w:val="00650B54"/>
    <w:rsid w:val="0065434C"/>
    <w:rsid w:val="00654C07"/>
    <w:rsid w:val="00657735"/>
    <w:rsid w:val="00667CE1"/>
    <w:rsid w:val="0067039C"/>
    <w:rsid w:val="00670962"/>
    <w:rsid w:val="006718C1"/>
    <w:rsid w:val="00673735"/>
    <w:rsid w:val="00677EB9"/>
    <w:rsid w:val="006830FB"/>
    <w:rsid w:val="00685E34"/>
    <w:rsid w:val="0068775C"/>
    <w:rsid w:val="0069174E"/>
    <w:rsid w:val="00693595"/>
    <w:rsid w:val="00693B79"/>
    <w:rsid w:val="006A1B85"/>
    <w:rsid w:val="006A32E6"/>
    <w:rsid w:val="006A38CB"/>
    <w:rsid w:val="006B3E16"/>
    <w:rsid w:val="006B62DC"/>
    <w:rsid w:val="006C06FA"/>
    <w:rsid w:val="006C1D34"/>
    <w:rsid w:val="006C1E26"/>
    <w:rsid w:val="006C28B7"/>
    <w:rsid w:val="006C32DB"/>
    <w:rsid w:val="006C5C89"/>
    <w:rsid w:val="006C7339"/>
    <w:rsid w:val="006C778A"/>
    <w:rsid w:val="006C7CBA"/>
    <w:rsid w:val="006D4C4C"/>
    <w:rsid w:val="006D62AD"/>
    <w:rsid w:val="006D640B"/>
    <w:rsid w:val="006E06DA"/>
    <w:rsid w:val="006E0CC8"/>
    <w:rsid w:val="006E2778"/>
    <w:rsid w:val="006E4C42"/>
    <w:rsid w:val="006E4EFF"/>
    <w:rsid w:val="006E571C"/>
    <w:rsid w:val="006F16A8"/>
    <w:rsid w:val="006F2852"/>
    <w:rsid w:val="006F2EFB"/>
    <w:rsid w:val="006F546F"/>
    <w:rsid w:val="006F76D8"/>
    <w:rsid w:val="00704C2C"/>
    <w:rsid w:val="00704E80"/>
    <w:rsid w:val="00712762"/>
    <w:rsid w:val="00715F5D"/>
    <w:rsid w:val="00724329"/>
    <w:rsid w:val="007272C9"/>
    <w:rsid w:val="00730EA9"/>
    <w:rsid w:val="00732418"/>
    <w:rsid w:val="007330F9"/>
    <w:rsid w:val="0073446B"/>
    <w:rsid w:val="0074503A"/>
    <w:rsid w:val="00750C71"/>
    <w:rsid w:val="00750EED"/>
    <w:rsid w:val="00754F73"/>
    <w:rsid w:val="00756AD8"/>
    <w:rsid w:val="00757159"/>
    <w:rsid w:val="00760D1A"/>
    <w:rsid w:val="00761721"/>
    <w:rsid w:val="00763632"/>
    <w:rsid w:val="00764C2E"/>
    <w:rsid w:val="0076566B"/>
    <w:rsid w:val="00766DEC"/>
    <w:rsid w:val="00767FEB"/>
    <w:rsid w:val="00774386"/>
    <w:rsid w:val="00774EA9"/>
    <w:rsid w:val="00775A8C"/>
    <w:rsid w:val="00775E8A"/>
    <w:rsid w:val="00781712"/>
    <w:rsid w:val="00783A82"/>
    <w:rsid w:val="00783BBA"/>
    <w:rsid w:val="007854D4"/>
    <w:rsid w:val="00786D4C"/>
    <w:rsid w:val="00790DC2"/>
    <w:rsid w:val="007953E8"/>
    <w:rsid w:val="007A0229"/>
    <w:rsid w:val="007A05CB"/>
    <w:rsid w:val="007A0E44"/>
    <w:rsid w:val="007A39BC"/>
    <w:rsid w:val="007A59FB"/>
    <w:rsid w:val="007A6A6D"/>
    <w:rsid w:val="007A7E57"/>
    <w:rsid w:val="007B0478"/>
    <w:rsid w:val="007B0BAE"/>
    <w:rsid w:val="007B2DB2"/>
    <w:rsid w:val="007B4C03"/>
    <w:rsid w:val="007C15B5"/>
    <w:rsid w:val="007C17B8"/>
    <w:rsid w:val="007C18F5"/>
    <w:rsid w:val="007C23F1"/>
    <w:rsid w:val="007C2FA8"/>
    <w:rsid w:val="007C4947"/>
    <w:rsid w:val="007C5837"/>
    <w:rsid w:val="007D01E6"/>
    <w:rsid w:val="007D1ABF"/>
    <w:rsid w:val="007D24E4"/>
    <w:rsid w:val="007D4C25"/>
    <w:rsid w:val="007D7204"/>
    <w:rsid w:val="007E08F1"/>
    <w:rsid w:val="007E242B"/>
    <w:rsid w:val="007E2EFC"/>
    <w:rsid w:val="007E55B8"/>
    <w:rsid w:val="007F02F3"/>
    <w:rsid w:val="007F0576"/>
    <w:rsid w:val="007F3F75"/>
    <w:rsid w:val="00801B3C"/>
    <w:rsid w:val="00803236"/>
    <w:rsid w:val="00804020"/>
    <w:rsid w:val="008043DC"/>
    <w:rsid w:val="00806C9E"/>
    <w:rsid w:val="0081336E"/>
    <w:rsid w:val="008161E9"/>
    <w:rsid w:val="00820E4C"/>
    <w:rsid w:val="00824560"/>
    <w:rsid w:val="00824D93"/>
    <w:rsid w:val="00830C38"/>
    <w:rsid w:val="008314E8"/>
    <w:rsid w:val="00831686"/>
    <w:rsid w:val="00834FF3"/>
    <w:rsid w:val="00835EB3"/>
    <w:rsid w:val="0083613F"/>
    <w:rsid w:val="00837079"/>
    <w:rsid w:val="0083771F"/>
    <w:rsid w:val="00840C1D"/>
    <w:rsid w:val="00843690"/>
    <w:rsid w:val="00845BB5"/>
    <w:rsid w:val="00846940"/>
    <w:rsid w:val="00847C82"/>
    <w:rsid w:val="00852EAC"/>
    <w:rsid w:val="00853CB6"/>
    <w:rsid w:val="00854441"/>
    <w:rsid w:val="00856881"/>
    <w:rsid w:val="00856CE8"/>
    <w:rsid w:val="00857200"/>
    <w:rsid w:val="00857472"/>
    <w:rsid w:val="00860721"/>
    <w:rsid w:val="008673DE"/>
    <w:rsid w:val="0087101A"/>
    <w:rsid w:val="008723F8"/>
    <w:rsid w:val="00872486"/>
    <w:rsid w:val="00873DC3"/>
    <w:rsid w:val="008831C0"/>
    <w:rsid w:val="0088779A"/>
    <w:rsid w:val="00887969"/>
    <w:rsid w:val="0089643A"/>
    <w:rsid w:val="008A56C5"/>
    <w:rsid w:val="008B00BB"/>
    <w:rsid w:val="008B0B35"/>
    <w:rsid w:val="008B14DC"/>
    <w:rsid w:val="008B5A9A"/>
    <w:rsid w:val="008C3002"/>
    <w:rsid w:val="008C74D3"/>
    <w:rsid w:val="008E0493"/>
    <w:rsid w:val="008E210A"/>
    <w:rsid w:val="008E37BE"/>
    <w:rsid w:val="008E67CD"/>
    <w:rsid w:val="008E71DC"/>
    <w:rsid w:val="008F1DB8"/>
    <w:rsid w:val="008F41A0"/>
    <w:rsid w:val="008F4D3A"/>
    <w:rsid w:val="008F58BB"/>
    <w:rsid w:val="00901B6C"/>
    <w:rsid w:val="00904457"/>
    <w:rsid w:val="00914F83"/>
    <w:rsid w:val="00920AA3"/>
    <w:rsid w:val="00923C6C"/>
    <w:rsid w:val="00925784"/>
    <w:rsid w:val="00927202"/>
    <w:rsid w:val="00931C84"/>
    <w:rsid w:val="009344D2"/>
    <w:rsid w:val="009369DA"/>
    <w:rsid w:val="00943899"/>
    <w:rsid w:val="00943B23"/>
    <w:rsid w:val="00943D84"/>
    <w:rsid w:val="00954A27"/>
    <w:rsid w:val="00954E67"/>
    <w:rsid w:val="00956789"/>
    <w:rsid w:val="0096209B"/>
    <w:rsid w:val="00976B09"/>
    <w:rsid w:val="00977049"/>
    <w:rsid w:val="00977FC1"/>
    <w:rsid w:val="0098422F"/>
    <w:rsid w:val="009849C8"/>
    <w:rsid w:val="00993F0E"/>
    <w:rsid w:val="009A1956"/>
    <w:rsid w:val="009A3A88"/>
    <w:rsid w:val="009B0302"/>
    <w:rsid w:val="009B2583"/>
    <w:rsid w:val="009B45B0"/>
    <w:rsid w:val="009C0D57"/>
    <w:rsid w:val="009C1BF6"/>
    <w:rsid w:val="009C2430"/>
    <w:rsid w:val="009D0FBA"/>
    <w:rsid w:val="009D3BCE"/>
    <w:rsid w:val="009D4A1F"/>
    <w:rsid w:val="009D552C"/>
    <w:rsid w:val="009D77A9"/>
    <w:rsid w:val="009D7D2A"/>
    <w:rsid w:val="009E304C"/>
    <w:rsid w:val="009E47B3"/>
    <w:rsid w:val="009E6324"/>
    <w:rsid w:val="009E732F"/>
    <w:rsid w:val="00A009CA"/>
    <w:rsid w:val="00A02501"/>
    <w:rsid w:val="00A07532"/>
    <w:rsid w:val="00A2021C"/>
    <w:rsid w:val="00A21F55"/>
    <w:rsid w:val="00A22E9B"/>
    <w:rsid w:val="00A253BC"/>
    <w:rsid w:val="00A258D8"/>
    <w:rsid w:val="00A311E6"/>
    <w:rsid w:val="00A35D86"/>
    <w:rsid w:val="00A41AA5"/>
    <w:rsid w:val="00A4542E"/>
    <w:rsid w:val="00A56FA0"/>
    <w:rsid w:val="00A57B82"/>
    <w:rsid w:val="00A6379B"/>
    <w:rsid w:val="00A66307"/>
    <w:rsid w:val="00A71065"/>
    <w:rsid w:val="00A720CE"/>
    <w:rsid w:val="00A7683C"/>
    <w:rsid w:val="00A80FF0"/>
    <w:rsid w:val="00A81088"/>
    <w:rsid w:val="00A82FEB"/>
    <w:rsid w:val="00A832E2"/>
    <w:rsid w:val="00A83D59"/>
    <w:rsid w:val="00A83F8C"/>
    <w:rsid w:val="00A854FF"/>
    <w:rsid w:val="00A92BCD"/>
    <w:rsid w:val="00A9718E"/>
    <w:rsid w:val="00AA1008"/>
    <w:rsid w:val="00AA12B2"/>
    <w:rsid w:val="00AA1363"/>
    <w:rsid w:val="00AA4FA7"/>
    <w:rsid w:val="00AA7926"/>
    <w:rsid w:val="00AC0AD2"/>
    <w:rsid w:val="00AC118D"/>
    <w:rsid w:val="00AC3ECD"/>
    <w:rsid w:val="00AC60AE"/>
    <w:rsid w:val="00AC6CDA"/>
    <w:rsid w:val="00AD2179"/>
    <w:rsid w:val="00AD21DB"/>
    <w:rsid w:val="00AD427F"/>
    <w:rsid w:val="00AD5C7D"/>
    <w:rsid w:val="00AD6454"/>
    <w:rsid w:val="00AD67A1"/>
    <w:rsid w:val="00AE1451"/>
    <w:rsid w:val="00AE187B"/>
    <w:rsid w:val="00AE77FF"/>
    <w:rsid w:val="00AF09AE"/>
    <w:rsid w:val="00AF1712"/>
    <w:rsid w:val="00AF4DFA"/>
    <w:rsid w:val="00B021F0"/>
    <w:rsid w:val="00B04F93"/>
    <w:rsid w:val="00B05ED8"/>
    <w:rsid w:val="00B07C98"/>
    <w:rsid w:val="00B11AA4"/>
    <w:rsid w:val="00B125A3"/>
    <w:rsid w:val="00B143CF"/>
    <w:rsid w:val="00B15429"/>
    <w:rsid w:val="00B20AC9"/>
    <w:rsid w:val="00B2198B"/>
    <w:rsid w:val="00B22AF1"/>
    <w:rsid w:val="00B22D02"/>
    <w:rsid w:val="00B251DB"/>
    <w:rsid w:val="00B25CA1"/>
    <w:rsid w:val="00B2629B"/>
    <w:rsid w:val="00B3018C"/>
    <w:rsid w:val="00B30D6C"/>
    <w:rsid w:val="00B31924"/>
    <w:rsid w:val="00B35ABC"/>
    <w:rsid w:val="00B37E64"/>
    <w:rsid w:val="00B43841"/>
    <w:rsid w:val="00B4762E"/>
    <w:rsid w:val="00B518AE"/>
    <w:rsid w:val="00B61AC9"/>
    <w:rsid w:val="00B6232E"/>
    <w:rsid w:val="00B62C6A"/>
    <w:rsid w:val="00B632BA"/>
    <w:rsid w:val="00B656E7"/>
    <w:rsid w:val="00B6584C"/>
    <w:rsid w:val="00B679A0"/>
    <w:rsid w:val="00B75781"/>
    <w:rsid w:val="00B77EA3"/>
    <w:rsid w:val="00B77F1E"/>
    <w:rsid w:val="00B82B81"/>
    <w:rsid w:val="00B8316E"/>
    <w:rsid w:val="00B85411"/>
    <w:rsid w:val="00B877DF"/>
    <w:rsid w:val="00B90A7B"/>
    <w:rsid w:val="00B961F3"/>
    <w:rsid w:val="00B96332"/>
    <w:rsid w:val="00B96B89"/>
    <w:rsid w:val="00B97EBD"/>
    <w:rsid w:val="00BA00A8"/>
    <w:rsid w:val="00BA0701"/>
    <w:rsid w:val="00BA1BF7"/>
    <w:rsid w:val="00BA21AB"/>
    <w:rsid w:val="00BA2BAF"/>
    <w:rsid w:val="00BA35A8"/>
    <w:rsid w:val="00BA525E"/>
    <w:rsid w:val="00BA605D"/>
    <w:rsid w:val="00BA7B1C"/>
    <w:rsid w:val="00BB0D2A"/>
    <w:rsid w:val="00BB4695"/>
    <w:rsid w:val="00BB4F5B"/>
    <w:rsid w:val="00BB5585"/>
    <w:rsid w:val="00BC11BC"/>
    <w:rsid w:val="00BC1EB1"/>
    <w:rsid w:val="00BC208F"/>
    <w:rsid w:val="00BC4A2F"/>
    <w:rsid w:val="00BD0C1E"/>
    <w:rsid w:val="00BD543E"/>
    <w:rsid w:val="00BD66AC"/>
    <w:rsid w:val="00BD7270"/>
    <w:rsid w:val="00BF2380"/>
    <w:rsid w:val="00BF3A9C"/>
    <w:rsid w:val="00BF4704"/>
    <w:rsid w:val="00BF52C7"/>
    <w:rsid w:val="00BF54D9"/>
    <w:rsid w:val="00BF5E08"/>
    <w:rsid w:val="00C03582"/>
    <w:rsid w:val="00C046CA"/>
    <w:rsid w:val="00C05EF2"/>
    <w:rsid w:val="00C0745E"/>
    <w:rsid w:val="00C139AE"/>
    <w:rsid w:val="00C158C5"/>
    <w:rsid w:val="00C22046"/>
    <w:rsid w:val="00C23D22"/>
    <w:rsid w:val="00C24B57"/>
    <w:rsid w:val="00C261A3"/>
    <w:rsid w:val="00C31C0C"/>
    <w:rsid w:val="00C34AEB"/>
    <w:rsid w:val="00C37F1F"/>
    <w:rsid w:val="00C42272"/>
    <w:rsid w:val="00C42DC0"/>
    <w:rsid w:val="00C44B6B"/>
    <w:rsid w:val="00C44D7A"/>
    <w:rsid w:val="00C45337"/>
    <w:rsid w:val="00C52FE6"/>
    <w:rsid w:val="00C55085"/>
    <w:rsid w:val="00C556B9"/>
    <w:rsid w:val="00C7333D"/>
    <w:rsid w:val="00C77DF0"/>
    <w:rsid w:val="00C8236F"/>
    <w:rsid w:val="00C82C6C"/>
    <w:rsid w:val="00C83F0E"/>
    <w:rsid w:val="00C84D07"/>
    <w:rsid w:val="00C84E3F"/>
    <w:rsid w:val="00C90160"/>
    <w:rsid w:val="00C91009"/>
    <w:rsid w:val="00C947F0"/>
    <w:rsid w:val="00C95A3C"/>
    <w:rsid w:val="00CA0928"/>
    <w:rsid w:val="00CA0AD6"/>
    <w:rsid w:val="00CA0D9D"/>
    <w:rsid w:val="00CA12E3"/>
    <w:rsid w:val="00CA152B"/>
    <w:rsid w:val="00CA1D65"/>
    <w:rsid w:val="00CA29B6"/>
    <w:rsid w:val="00CA632E"/>
    <w:rsid w:val="00CA6359"/>
    <w:rsid w:val="00CB2140"/>
    <w:rsid w:val="00CB2DFB"/>
    <w:rsid w:val="00CB73BF"/>
    <w:rsid w:val="00CC379C"/>
    <w:rsid w:val="00CC66BF"/>
    <w:rsid w:val="00CD101B"/>
    <w:rsid w:val="00CD2B23"/>
    <w:rsid w:val="00CD513E"/>
    <w:rsid w:val="00CD7097"/>
    <w:rsid w:val="00CE0969"/>
    <w:rsid w:val="00CE1A98"/>
    <w:rsid w:val="00CE1DD8"/>
    <w:rsid w:val="00CE2F71"/>
    <w:rsid w:val="00CE5225"/>
    <w:rsid w:val="00CE787E"/>
    <w:rsid w:val="00CF1765"/>
    <w:rsid w:val="00CF1E92"/>
    <w:rsid w:val="00CF6033"/>
    <w:rsid w:val="00D00092"/>
    <w:rsid w:val="00D01A9E"/>
    <w:rsid w:val="00D0440D"/>
    <w:rsid w:val="00D10989"/>
    <w:rsid w:val="00D12855"/>
    <w:rsid w:val="00D12BC4"/>
    <w:rsid w:val="00D14C24"/>
    <w:rsid w:val="00D1511A"/>
    <w:rsid w:val="00D15D06"/>
    <w:rsid w:val="00D17BB6"/>
    <w:rsid w:val="00D20622"/>
    <w:rsid w:val="00D213CD"/>
    <w:rsid w:val="00D21D39"/>
    <w:rsid w:val="00D22D52"/>
    <w:rsid w:val="00D25A99"/>
    <w:rsid w:val="00D304C2"/>
    <w:rsid w:val="00D30621"/>
    <w:rsid w:val="00D365B6"/>
    <w:rsid w:val="00D42738"/>
    <w:rsid w:val="00D44702"/>
    <w:rsid w:val="00D5143F"/>
    <w:rsid w:val="00D52021"/>
    <w:rsid w:val="00D53D16"/>
    <w:rsid w:val="00D5437D"/>
    <w:rsid w:val="00D557CA"/>
    <w:rsid w:val="00D57041"/>
    <w:rsid w:val="00D572A8"/>
    <w:rsid w:val="00D57BF3"/>
    <w:rsid w:val="00D57F03"/>
    <w:rsid w:val="00D6016D"/>
    <w:rsid w:val="00D601F2"/>
    <w:rsid w:val="00D61D62"/>
    <w:rsid w:val="00D67D51"/>
    <w:rsid w:val="00D72582"/>
    <w:rsid w:val="00D73269"/>
    <w:rsid w:val="00D736BE"/>
    <w:rsid w:val="00D8018D"/>
    <w:rsid w:val="00D822DA"/>
    <w:rsid w:val="00D83437"/>
    <w:rsid w:val="00D838DA"/>
    <w:rsid w:val="00D8451B"/>
    <w:rsid w:val="00D87677"/>
    <w:rsid w:val="00DA536D"/>
    <w:rsid w:val="00DA7CDB"/>
    <w:rsid w:val="00DB5208"/>
    <w:rsid w:val="00DB5BD9"/>
    <w:rsid w:val="00DB623D"/>
    <w:rsid w:val="00DC6094"/>
    <w:rsid w:val="00DD3523"/>
    <w:rsid w:val="00DD492E"/>
    <w:rsid w:val="00DD4E16"/>
    <w:rsid w:val="00DD5320"/>
    <w:rsid w:val="00DD59A5"/>
    <w:rsid w:val="00DD775A"/>
    <w:rsid w:val="00DE3861"/>
    <w:rsid w:val="00DE5276"/>
    <w:rsid w:val="00DE5B7E"/>
    <w:rsid w:val="00DE60C9"/>
    <w:rsid w:val="00DE66CE"/>
    <w:rsid w:val="00DE68DE"/>
    <w:rsid w:val="00DF3926"/>
    <w:rsid w:val="00DF3FA6"/>
    <w:rsid w:val="00DF5D94"/>
    <w:rsid w:val="00DF6409"/>
    <w:rsid w:val="00DF7D4A"/>
    <w:rsid w:val="00E13BB7"/>
    <w:rsid w:val="00E14A45"/>
    <w:rsid w:val="00E178AD"/>
    <w:rsid w:val="00E17DF8"/>
    <w:rsid w:val="00E20F2D"/>
    <w:rsid w:val="00E23065"/>
    <w:rsid w:val="00E26852"/>
    <w:rsid w:val="00E275A9"/>
    <w:rsid w:val="00E30164"/>
    <w:rsid w:val="00E31D78"/>
    <w:rsid w:val="00E32C44"/>
    <w:rsid w:val="00E33804"/>
    <w:rsid w:val="00E33C75"/>
    <w:rsid w:val="00E33D15"/>
    <w:rsid w:val="00E34000"/>
    <w:rsid w:val="00E37D69"/>
    <w:rsid w:val="00E4039C"/>
    <w:rsid w:val="00E42600"/>
    <w:rsid w:val="00E43C39"/>
    <w:rsid w:val="00E4482E"/>
    <w:rsid w:val="00E45F10"/>
    <w:rsid w:val="00E46309"/>
    <w:rsid w:val="00E47383"/>
    <w:rsid w:val="00E5022D"/>
    <w:rsid w:val="00E51C84"/>
    <w:rsid w:val="00E525A9"/>
    <w:rsid w:val="00E5333D"/>
    <w:rsid w:val="00E5571A"/>
    <w:rsid w:val="00E624A4"/>
    <w:rsid w:val="00E6395D"/>
    <w:rsid w:val="00E640C8"/>
    <w:rsid w:val="00E77356"/>
    <w:rsid w:val="00E82EBF"/>
    <w:rsid w:val="00E83109"/>
    <w:rsid w:val="00E9040B"/>
    <w:rsid w:val="00E91A86"/>
    <w:rsid w:val="00E91ECF"/>
    <w:rsid w:val="00E92A36"/>
    <w:rsid w:val="00E92BDF"/>
    <w:rsid w:val="00E95A83"/>
    <w:rsid w:val="00E97910"/>
    <w:rsid w:val="00EA151B"/>
    <w:rsid w:val="00EA1A17"/>
    <w:rsid w:val="00EA61B6"/>
    <w:rsid w:val="00EA63CB"/>
    <w:rsid w:val="00EB1087"/>
    <w:rsid w:val="00EB30C2"/>
    <w:rsid w:val="00EB5336"/>
    <w:rsid w:val="00EC324A"/>
    <w:rsid w:val="00EC437D"/>
    <w:rsid w:val="00EC75A7"/>
    <w:rsid w:val="00ED53A0"/>
    <w:rsid w:val="00EE16DC"/>
    <w:rsid w:val="00EE4EF5"/>
    <w:rsid w:val="00EE605C"/>
    <w:rsid w:val="00EF782C"/>
    <w:rsid w:val="00F019BD"/>
    <w:rsid w:val="00F0425C"/>
    <w:rsid w:val="00F06491"/>
    <w:rsid w:val="00F0662F"/>
    <w:rsid w:val="00F131B1"/>
    <w:rsid w:val="00F15B81"/>
    <w:rsid w:val="00F23D4C"/>
    <w:rsid w:val="00F23DB7"/>
    <w:rsid w:val="00F305E1"/>
    <w:rsid w:val="00F33979"/>
    <w:rsid w:val="00F347D1"/>
    <w:rsid w:val="00F34EBC"/>
    <w:rsid w:val="00F3583E"/>
    <w:rsid w:val="00F35F9D"/>
    <w:rsid w:val="00F37A85"/>
    <w:rsid w:val="00F4634B"/>
    <w:rsid w:val="00F5058D"/>
    <w:rsid w:val="00F5090F"/>
    <w:rsid w:val="00F54174"/>
    <w:rsid w:val="00F54E2A"/>
    <w:rsid w:val="00F55926"/>
    <w:rsid w:val="00F55CA3"/>
    <w:rsid w:val="00F61F62"/>
    <w:rsid w:val="00F627ED"/>
    <w:rsid w:val="00F65215"/>
    <w:rsid w:val="00F7254F"/>
    <w:rsid w:val="00F72B61"/>
    <w:rsid w:val="00F82147"/>
    <w:rsid w:val="00F82EF5"/>
    <w:rsid w:val="00F834D8"/>
    <w:rsid w:val="00F83BFE"/>
    <w:rsid w:val="00F9572C"/>
    <w:rsid w:val="00F961AC"/>
    <w:rsid w:val="00FA0582"/>
    <w:rsid w:val="00FA2D8C"/>
    <w:rsid w:val="00FA604A"/>
    <w:rsid w:val="00FB359F"/>
    <w:rsid w:val="00FB3A3A"/>
    <w:rsid w:val="00FB4263"/>
    <w:rsid w:val="00FB42DB"/>
    <w:rsid w:val="00FB611F"/>
    <w:rsid w:val="00FC583D"/>
    <w:rsid w:val="00FC6924"/>
    <w:rsid w:val="00FD354E"/>
    <w:rsid w:val="00FD5DCC"/>
    <w:rsid w:val="00FD6C59"/>
    <w:rsid w:val="00FD6CB1"/>
    <w:rsid w:val="00FD7441"/>
    <w:rsid w:val="00FE113E"/>
    <w:rsid w:val="00FE219C"/>
    <w:rsid w:val="00FE4FD0"/>
    <w:rsid w:val="00FE7C79"/>
    <w:rsid w:val="00FF2063"/>
    <w:rsid w:val="00FF50A8"/>
    <w:rsid w:val="00FF5AE2"/>
    <w:rsid w:val="00FF7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01FEB"/>
  <w15:chartTrackingRefBased/>
  <w15:docId w15:val="{356F304D-DF00-7B4A-A798-FF22BD30A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0D9D"/>
    <w:pPr>
      <w:keepNext/>
      <w:keepLines/>
      <w:spacing w:before="240"/>
      <w:outlineLvl w:val="0"/>
    </w:pPr>
    <w:rPr>
      <w:rFonts w:ascii="Helvetica" w:eastAsiaTheme="majorEastAsia" w:hAnsi="Helvetic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0D9D"/>
    <w:pPr>
      <w:keepNext/>
      <w:keepLines/>
      <w:spacing w:before="40"/>
      <w:outlineLvl w:val="1"/>
    </w:pPr>
    <w:rPr>
      <w:rFonts w:ascii="Helvetica" w:eastAsia="Times New Roman" w:hAnsi="Helvetica" w:cstheme="majorBidi"/>
      <w:b/>
      <w:color w:val="2F5496" w:themeColor="accent1" w:themeShade="BF"/>
      <w:sz w:val="28"/>
      <w:szCs w:val="28"/>
      <w:lang w:eastAsia="en-GB"/>
    </w:rPr>
  </w:style>
  <w:style w:type="paragraph" w:styleId="Heading3">
    <w:name w:val="heading 3"/>
    <w:basedOn w:val="Normal"/>
    <w:next w:val="Normal"/>
    <w:link w:val="Heading3Char"/>
    <w:uiPriority w:val="9"/>
    <w:unhideWhenUsed/>
    <w:qFormat/>
    <w:rsid w:val="00CA0D9D"/>
    <w:pPr>
      <w:keepNext/>
      <w:keepLines/>
      <w:spacing w:before="40"/>
      <w:outlineLvl w:val="2"/>
    </w:pPr>
    <w:rPr>
      <w:rFonts w:ascii="Helvetica" w:eastAsiaTheme="majorEastAsia" w:hAnsi="Helvetica" w:cstheme="majorBidi"/>
      <w:b/>
      <w:color w:val="1F3763" w:themeColor="accent1" w:themeShade="7F"/>
      <w:sz w:val="26"/>
      <w:szCs w:val="26"/>
    </w:rPr>
  </w:style>
  <w:style w:type="paragraph" w:styleId="Heading4">
    <w:name w:val="heading 4"/>
    <w:basedOn w:val="Normal"/>
    <w:next w:val="Normal"/>
    <w:link w:val="Heading4Char"/>
    <w:uiPriority w:val="9"/>
    <w:unhideWhenUsed/>
    <w:qFormat/>
    <w:rsid w:val="00CA0D9D"/>
    <w:pPr>
      <w:keepNext/>
      <w:keepLines/>
      <w:spacing w:before="40"/>
      <w:outlineLvl w:val="3"/>
    </w:pPr>
    <w:rPr>
      <w:rFonts w:ascii="Helvetica" w:eastAsiaTheme="majorEastAsia" w:hAnsi="Helvetic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6359"/>
    <w:rPr>
      <w:color w:val="0563C1" w:themeColor="hyperlink"/>
      <w:u w:val="single"/>
    </w:rPr>
  </w:style>
  <w:style w:type="character" w:customStyle="1" w:styleId="UnresolvedMention1">
    <w:name w:val="Unresolved Mention1"/>
    <w:basedOn w:val="DefaultParagraphFont"/>
    <w:uiPriority w:val="99"/>
    <w:rsid w:val="00CA6359"/>
    <w:rPr>
      <w:color w:val="808080"/>
      <w:shd w:val="clear" w:color="auto" w:fill="E6E6E6"/>
    </w:rPr>
  </w:style>
  <w:style w:type="character" w:styleId="FollowedHyperlink">
    <w:name w:val="FollowedHyperlink"/>
    <w:basedOn w:val="DefaultParagraphFont"/>
    <w:uiPriority w:val="99"/>
    <w:semiHidden/>
    <w:unhideWhenUsed/>
    <w:rsid w:val="00CA6359"/>
    <w:rPr>
      <w:color w:val="954F72" w:themeColor="followedHyperlink"/>
      <w:u w:val="single"/>
    </w:rPr>
  </w:style>
  <w:style w:type="paragraph" w:styleId="ListParagraph">
    <w:name w:val="List Paragraph"/>
    <w:basedOn w:val="Normal"/>
    <w:uiPriority w:val="34"/>
    <w:qFormat/>
    <w:rsid w:val="00D6016D"/>
    <w:pPr>
      <w:ind w:left="720"/>
      <w:contextualSpacing/>
    </w:pPr>
  </w:style>
  <w:style w:type="table" w:styleId="TableGrid">
    <w:name w:val="Table Grid"/>
    <w:basedOn w:val="TableNormal"/>
    <w:uiPriority w:val="39"/>
    <w:rsid w:val="00D601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016D"/>
    <w:rPr>
      <w:color w:val="808080"/>
    </w:rPr>
  </w:style>
  <w:style w:type="paragraph" w:customStyle="1" w:styleId="p1">
    <w:name w:val="p1"/>
    <w:basedOn w:val="Normal"/>
    <w:rsid w:val="00D6016D"/>
    <w:rPr>
      <w:rFonts w:ascii="Helvetica" w:hAnsi="Helvetica" w:cs="Times New Roman"/>
      <w:sz w:val="18"/>
      <w:szCs w:val="18"/>
      <w:lang w:eastAsia="en-GB"/>
    </w:rPr>
  </w:style>
  <w:style w:type="paragraph" w:customStyle="1" w:styleId="p2">
    <w:name w:val="p2"/>
    <w:basedOn w:val="Normal"/>
    <w:rsid w:val="00D6016D"/>
    <w:rPr>
      <w:rFonts w:ascii="Helvetica" w:hAnsi="Helvetica" w:cs="Times New Roman"/>
      <w:sz w:val="18"/>
      <w:szCs w:val="18"/>
      <w:lang w:eastAsia="en-GB"/>
    </w:rPr>
  </w:style>
  <w:style w:type="character" w:styleId="CommentReference">
    <w:name w:val="annotation reference"/>
    <w:basedOn w:val="DefaultParagraphFont"/>
    <w:uiPriority w:val="99"/>
    <w:semiHidden/>
    <w:unhideWhenUsed/>
    <w:rsid w:val="00D6016D"/>
    <w:rPr>
      <w:sz w:val="18"/>
      <w:szCs w:val="18"/>
    </w:rPr>
  </w:style>
  <w:style w:type="paragraph" w:styleId="CommentText">
    <w:name w:val="annotation text"/>
    <w:basedOn w:val="Normal"/>
    <w:link w:val="CommentTextChar"/>
    <w:uiPriority w:val="99"/>
    <w:unhideWhenUsed/>
    <w:rsid w:val="00D6016D"/>
  </w:style>
  <w:style w:type="character" w:customStyle="1" w:styleId="CommentTextChar">
    <w:name w:val="Comment Text Char"/>
    <w:basedOn w:val="DefaultParagraphFont"/>
    <w:link w:val="CommentText"/>
    <w:uiPriority w:val="99"/>
    <w:rsid w:val="00D6016D"/>
  </w:style>
  <w:style w:type="paragraph" w:styleId="CommentSubject">
    <w:name w:val="annotation subject"/>
    <w:basedOn w:val="CommentText"/>
    <w:next w:val="CommentText"/>
    <w:link w:val="CommentSubjectChar"/>
    <w:uiPriority w:val="99"/>
    <w:semiHidden/>
    <w:unhideWhenUsed/>
    <w:rsid w:val="00D6016D"/>
    <w:rPr>
      <w:b/>
      <w:bCs/>
      <w:sz w:val="20"/>
      <w:szCs w:val="20"/>
    </w:rPr>
  </w:style>
  <w:style w:type="character" w:customStyle="1" w:styleId="CommentSubjectChar">
    <w:name w:val="Comment Subject Char"/>
    <w:basedOn w:val="CommentTextChar"/>
    <w:link w:val="CommentSubject"/>
    <w:uiPriority w:val="99"/>
    <w:semiHidden/>
    <w:rsid w:val="00D6016D"/>
    <w:rPr>
      <w:b/>
      <w:bCs/>
      <w:sz w:val="20"/>
      <w:szCs w:val="20"/>
    </w:rPr>
  </w:style>
  <w:style w:type="paragraph" w:styleId="BalloonText">
    <w:name w:val="Balloon Text"/>
    <w:basedOn w:val="Normal"/>
    <w:link w:val="BalloonTextChar"/>
    <w:uiPriority w:val="99"/>
    <w:semiHidden/>
    <w:unhideWhenUsed/>
    <w:rsid w:val="00D6016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016D"/>
    <w:rPr>
      <w:rFonts w:ascii="Times New Roman" w:hAnsi="Times New Roman" w:cs="Times New Roman"/>
      <w:sz w:val="18"/>
      <w:szCs w:val="18"/>
    </w:rPr>
  </w:style>
  <w:style w:type="paragraph" w:styleId="Revision">
    <w:name w:val="Revision"/>
    <w:hidden/>
    <w:uiPriority w:val="99"/>
    <w:semiHidden/>
    <w:rsid w:val="00D6016D"/>
  </w:style>
  <w:style w:type="paragraph" w:styleId="Footer">
    <w:name w:val="footer"/>
    <w:basedOn w:val="Normal"/>
    <w:link w:val="FooterChar"/>
    <w:uiPriority w:val="99"/>
    <w:unhideWhenUsed/>
    <w:rsid w:val="00D6016D"/>
    <w:pPr>
      <w:tabs>
        <w:tab w:val="center" w:pos="4513"/>
        <w:tab w:val="right" w:pos="9026"/>
      </w:tabs>
    </w:pPr>
  </w:style>
  <w:style w:type="character" w:customStyle="1" w:styleId="FooterChar">
    <w:name w:val="Footer Char"/>
    <w:basedOn w:val="DefaultParagraphFont"/>
    <w:link w:val="Footer"/>
    <w:uiPriority w:val="99"/>
    <w:rsid w:val="00D6016D"/>
  </w:style>
  <w:style w:type="character" w:styleId="PageNumber">
    <w:name w:val="page number"/>
    <w:basedOn w:val="DefaultParagraphFont"/>
    <w:uiPriority w:val="99"/>
    <w:semiHidden/>
    <w:unhideWhenUsed/>
    <w:rsid w:val="00D6016D"/>
  </w:style>
  <w:style w:type="paragraph" w:styleId="Header">
    <w:name w:val="header"/>
    <w:basedOn w:val="Normal"/>
    <w:link w:val="HeaderChar"/>
    <w:uiPriority w:val="99"/>
    <w:unhideWhenUsed/>
    <w:rsid w:val="00D6016D"/>
    <w:pPr>
      <w:tabs>
        <w:tab w:val="center" w:pos="4513"/>
        <w:tab w:val="right" w:pos="9026"/>
      </w:tabs>
    </w:pPr>
  </w:style>
  <w:style w:type="character" w:customStyle="1" w:styleId="HeaderChar">
    <w:name w:val="Header Char"/>
    <w:basedOn w:val="DefaultParagraphFont"/>
    <w:link w:val="Header"/>
    <w:uiPriority w:val="99"/>
    <w:rsid w:val="00D6016D"/>
  </w:style>
  <w:style w:type="paragraph" w:styleId="NormalWeb">
    <w:name w:val="Normal (Web)"/>
    <w:basedOn w:val="Normal"/>
    <w:uiPriority w:val="99"/>
    <w:unhideWhenUsed/>
    <w:rsid w:val="00F34EBC"/>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CA0D9D"/>
    <w:rPr>
      <w:rFonts w:ascii="Helvetica" w:eastAsiaTheme="majorEastAsia" w:hAnsi="Helvetica" w:cstheme="majorBidi"/>
      <w:color w:val="2F5496" w:themeColor="accent1" w:themeShade="BF"/>
      <w:sz w:val="32"/>
      <w:szCs w:val="32"/>
    </w:rPr>
  </w:style>
  <w:style w:type="character" w:customStyle="1" w:styleId="Heading2Char">
    <w:name w:val="Heading 2 Char"/>
    <w:basedOn w:val="DefaultParagraphFont"/>
    <w:link w:val="Heading2"/>
    <w:uiPriority w:val="9"/>
    <w:rsid w:val="00CA0D9D"/>
    <w:rPr>
      <w:rFonts w:ascii="Helvetica" w:eastAsia="Times New Roman" w:hAnsi="Helvetica" w:cstheme="majorBidi"/>
      <w:b/>
      <w:color w:val="2F5496" w:themeColor="accent1" w:themeShade="BF"/>
      <w:sz w:val="28"/>
      <w:szCs w:val="28"/>
      <w:lang w:eastAsia="en-GB"/>
    </w:rPr>
  </w:style>
  <w:style w:type="character" w:customStyle="1" w:styleId="Heading3Char">
    <w:name w:val="Heading 3 Char"/>
    <w:basedOn w:val="DefaultParagraphFont"/>
    <w:link w:val="Heading3"/>
    <w:uiPriority w:val="9"/>
    <w:rsid w:val="00CA0D9D"/>
    <w:rPr>
      <w:rFonts w:ascii="Helvetica" w:eastAsiaTheme="majorEastAsia" w:hAnsi="Helvetica" w:cstheme="majorBidi"/>
      <w:b/>
      <w:color w:val="1F3763" w:themeColor="accent1" w:themeShade="7F"/>
      <w:sz w:val="26"/>
      <w:szCs w:val="26"/>
    </w:rPr>
  </w:style>
  <w:style w:type="character" w:customStyle="1" w:styleId="Heading4Char">
    <w:name w:val="Heading 4 Char"/>
    <w:basedOn w:val="DefaultParagraphFont"/>
    <w:link w:val="Heading4"/>
    <w:uiPriority w:val="9"/>
    <w:rsid w:val="00CA0D9D"/>
    <w:rPr>
      <w:rFonts w:ascii="Helvetica" w:eastAsiaTheme="majorEastAsia" w:hAnsi="Helvetica" w:cstheme="majorBidi"/>
      <w:i/>
      <w:iCs/>
      <w:color w:val="2F5496" w:themeColor="accent1" w:themeShade="BF"/>
    </w:rPr>
  </w:style>
  <w:style w:type="character" w:styleId="HTMLCode">
    <w:name w:val="HTML Code"/>
    <w:basedOn w:val="DefaultParagraphFont"/>
    <w:uiPriority w:val="99"/>
    <w:semiHidden/>
    <w:unhideWhenUsed/>
    <w:rsid w:val="005012AB"/>
    <w:rPr>
      <w:rFonts w:ascii="Courier New" w:eastAsiaTheme="minorHAnsi" w:hAnsi="Courier New" w:cs="Courier New"/>
      <w:sz w:val="20"/>
      <w:szCs w:val="20"/>
    </w:rPr>
  </w:style>
  <w:style w:type="character" w:styleId="Emphasis">
    <w:name w:val="Emphasis"/>
    <w:basedOn w:val="DefaultParagraphFont"/>
    <w:uiPriority w:val="20"/>
    <w:qFormat/>
    <w:rsid w:val="00642896"/>
    <w:rPr>
      <w:i/>
      <w:iCs/>
    </w:rPr>
  </w:style>
  <w:style w:type="character" w:customStyle="1" w:styleId="UnresolvedMention2">
    <w:name w:val="Unresolved Mention2"/>
    <w:basedOn w:val="DefaultParagraphFont"/>
    <w:uiPriority w:val="99"/>
    <w:rsid w:val="00BA21AB"/>
    <w:rPr>
      <w:color w:val="808080"/>
      <w:shd w:val="clear" w:color="auto" w:fill="E6E6E6"/>
    </w:rPr>
  </w:style>
  <w:style w:type="character" w:styleId="LineNumber">
    <w:name w:val="line number"/>
    <w:basedOn w:val="DefaultParagraphFont"/>
    <w:uiPriority w:val="99"/>
    <w:semiHidden/>
    <w:unhideWhenUsed/>
    <w:rsid w:val="00D206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35313">
      <w:bodyDiv w:val="1"/>
      <w:marLeft w:val="0"/>
      <w:marRight w:val="0"/>
      <w:marTop w:val="0"/>
      <w:marBottom w:val="0"/>
      <w:divBdr>
        <w:top w:val="none" w:sz="0" w:space="0" w:color="auto"/>
        <w:left w:val="none" w:sz="0" w:space="0" w:color="auto"/>
        <w:bottom w:val="none" w:sz="0" w:space="0" w:color="auto"/>
        <w:right w:val="none" w:sz="0" w:space="0" w:color="auto"/>
      </w:divBdr>
    </w:div>
    <w:div w:id="224413438">
      <w:bodyDiv w:val="1"/>
      <w:marLeft w:val="0"/>
      <w:marRight w:val="0"/>
      <w:marTop w:val="0"/>
      <w:marBottom w:val="0"/>
      <w:divBdr>
        <w:top w:val="none" w:sz="0" w:space="0" w:color="auto"/>
        <w:left w:val="none" w:sz="0" w:space="0" w:color="auto"/>
        <w:bottom w:val="none" w:sz="0" w:space="0" w:color="auto"/>
        <w:right w:val="none" w:sz="0" w:space="0" w:color="auto"/>
      </w:divBdr>
    </w:div>
    <w:div w:id="704719141">
      <w:bodyDiv w:val="1"/>
      <w:marLeft w:val="0"/>
      <w:marRight w:val="0"/>
      <w:marTop w:val="0"/>
      <w:marBottom w:val="0"/>
      <w:divBdr>
        <w:top w:val="none" w:sz="0" w:space="0" w:color="auto"/>
        <w:left w:val="none" w:sz="0" w:space="0" w:color="auto"/>
        <w:bottom w:val="none" w:sz="0" w:space="0" w:color="auto"/>
        <w:right w:val="none" w:sz="0" w:space="0" w:color="auto"/>
      </w:divBdr>
    </w:div>
    <w:div w:id="819882023">
      <w:bodyDiv w:val="1"/>
      <w:marLeft w:val="0"/>
      <w:marRight w:val="0"/>
      <w:marTop w:val="0"/>
      <w:marBottom w:val="0"/>
      <w:divBdr>
        <w:top w:val="none" w:sz="0" w:space="0" w:color="auto"/>
        <w:left w:val="none" w:sz="0" w:space="0" w:color="auto"/>
        <w:bottom w:val="none" w:sz="0" w:space="0" w:color="auto"/>
        <w:right w:val="none" w:sz="0" w:space="0" w:color="auto"/>
      </w:divBdr>
    </w:div>
    <w:div w:id="908152820">
      <w:bodyDiv w:val="1"/>
      <w:marLeft w:val="0"/>
      <w:marRight w:val="0"/>
      <w:marTop w:val="0"/>
      <w:marBottom w:val="0"/>
      <w:divBdr>
        <w:top w:val="none" w:sz="0" w:space="0" w:color="auto"/>
        <w:left w:val="none" w:sz="0" w:space="0" w:color="auto"/>
        <w:bottom w:val="none" w:sz="0" w:space="0" w:color="auto"/>
        <w:right w:val="none" w:sz="0" w:space="0" w:color="auto"/>
      </w:divBdr>
    </w:div>
    <w:div w:id="1068384023">
      <w:bodyDiv w:val="1"/>
      <w:marLeft w:val="0"/>
      <w:marRight w:val="0"/>
      <w:marTop w:val="0"/>
      <w:marBottom w:val="0"/>
      <w:divBdr>
        <w:top w:val="none" w:sz="0" w:space="0" w:color="auto"/>
        <w:left w:val="none" w:sz="0" w:space="0" w:color="auto"/>
        <w:bottom w:val="none" w:sz="0" w:space="0" w:color="auto"/>
        <w:right w:val="none" w:sz="0" w:space="0" w:color="auto"/>
      </w:divBdr>
    </w:div>
    <w:div w:id="1168179379">
      <w:bodyDiv w:val="1"/>
      <w:marLeft w:val="0"/>
      <w:marRight w:val="0"/>
      <w:marTop w:val="0"/>
      <w:marBottom w:val="0"/>
      <w:divBdr>
        <w:top w:val="none" w:sz="0" w:space="0" w:color="auto"/>
        <w:left w:val="none" w:sz="0" w:space="0" w:color="auto"/>
        <w:bottom w:val="none" w:sz="0" w:space="0" w:color="auto"/>
        <w:right w:val="none" w:sz="0" w:space="0" w:color="auto"/>
      </w:divBdr>
    </w:div>
    <w:div w:id="1285962366">
      <w:bodyDiv w:val="1"/>
      <w:marLeft w:val="0"/>
      <w:marRight w:val="0"/>
      <w:marTop w:val="0"/>
      <w:marBottom w:val="0"/>
      <w:divBdr>
        <w:top w:val="none" w:sz="0" w:space="0" w:color="auto"/>
        <w:left w:val="none" w:sz="0" w:space="0" w:color="auto"/>
        <w:bottom w:val="none" w:sz="0" w:space="0" w:color="auto"/>
        <w:right w:val="none" w:sz="0" w:space="0" w:color="auto"/>
      </w:divBdr>
    </w:div>
    <w:div w:id="1753433703">
      <w:bodyDiv w:val="1"/>
      <w:marLeft w:val="0"/>
      <w:marRight w:val="0"/>
      <w:marTop w:val="0"/>
      <w:marBottom w:val="0"/>
      <w:divBdr>
        <w:top w:val="none" w:sz="0" w:space="0" w:color="auto"/>
        <w:left w:val="none" w:sz="0" w:space="0" w:color="auto"/>
        <w:bottom w:val="none" w:sz="0" w:space="0" w:color="auto"/>
        <w:right w:val="none" w:sz="0" w:space="0" w:color="auto"/>
      </w:divBdr>
    </w:div>
    <w:div w:id="177420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FC42D-5343-334A-9D5F-A7D5E9578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44</Pages>
  <Words>38237</Words>
  <Characters>217952</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Himmelberg</dc:creator>
  <cp:keywords/>
  <dc:description/>
  <cp:lastModifiedBy>Marc Himmelberg</cp:lastModifiedBy>
  <cp:revision>7</cp:revision>
  <cp:lastPrinted>2018-08-06T10:21:00Z</cp:lastPrinted>
  <dcterms:created xsi:type="dcterms:W3CDTF">2018-09-10T11:26:00Z</dcterms:created>
  <dcterms:modified xsi:type="dcterms:W3CDTF">2018-09-10T17:22:00Z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a4369481-21ac-3551-9f53-a32cc46bacb3</vt:lpwstr>
  </property>
</Properties>
</file>