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5293" w14:textId="42FCC9E1" w:rsidR="000235C9" w:rsidRPr="001576AA" w:rsidRDefault="00595806" w:rsidP="001576AA">
      <w:pPr>
        <w:pStyle w:val="CommentText"/>
        <w:spacing w:before="100" w:beforeAutospacing="1" w:after="100" w:afterAutospacing="1" w:line="480" w:lineRule="auto"/>
      </w:pPr>
      <w:bookmarkStart w:id="0" w:name="_GoBack"/>
      <w:bookmarkEnd w:id="0"/>
      <w:r w:rsidRPr="0068043D">
        <w:rPr>
          <w:b/>
        </w:rPr>
        <w:t>Title:</w:t>
      </w:r>
      <w:r w:rsidRPr="0068043D">
        <w:t xml:space="preserve"> A three arm cluster randomised controlled trial to test the effectiveness an</w:t>
      </w:r>
      <w:r w:rsidR="00194D57" w:rsidRPr="0068043D">
        <w:t>d cost-effectiveness of the SMAR</w:t>
      </w:r>
      <w:r w:rsidRPr="0068043D">
        <w:t>T Work &amp; Life intervention for reducing daily</w:t>
      </w:r>
      <w:r w:rsidR="00276ABC" w:rsidRPr="0068043D">
        <w:t xml:space="preserve"> sitting time in office workers: study protocol</w:t>
      </w:r>
    </w:p>
    <w:p w14:paraId="6BAE1AF3" w14:textId="71DBEBB7" w:rsidR="007D13DE" w:rsidRPr="001576AA" w:rsidRDefault="00595806" w:rsidP="001576AA">
      <w:pPr>
        <w:spacing w:before="100" w:beforeAutospacing="1" w:after="100" w:afterAutospacing="1" w:line="480" w:lineRule="auto"/>
        <w:rPr>
          <w:rFonts w:cs="Arial"/>
        </w:rPr>
      </w:pPr>
      <w:r w:rsidRPr="00595806">
        <w:rPr>
          <w:rFonts w:cs="Arial"/>
          <w:b/>
        </w:rPr>
        <w:t>Authors:</w:t>
      </w:r>
      <w:r w:rsidRPr="00595806">
        <w:rPr>
          <w:rFonts w:cs="Arial"/>
        </w:rPr>
        <w:t xml:space="preserve"> </w:t>
      </w:r>
      <w:r w:rsidRPr="00595806">
        <w:rPr>
          <w:rFonts w:cs="Arial"/>
          <w:color w:val="000000"/>
        </w:rPr>
        <w:t>Edwardson C</w:t>
      </w:r>
      <w:r>
        <w:rPr>
          <w:rFonts w:cs="Arial"/>
          <w:color w:val="000000"/>
        </w:rPr>
        <w:t>L</w:t>
      </w:r>
      <w:r w:rsidRPr="00595806">
        <w:rPr>
          <w:rFonts w:cs="Arial"/>
          <w:color w:val="000000"/>
          <w:vertAlign w:val="superscript"/>
        </w:rPr>
        <w:t>1,2</w:t>
      </w:r>
      <w:r w:rsidRPr="00595806">
        <w:rPr>
          <w:rFonts w:cs="Arial"/>
          <w:color w:val="000000"/>
        </w:rPr>
        <w:t>, Biddle S</w:t>
      </w:r>
      <w:r w:rsidR="002A59F1">
        <w:rPr>
          <w:rFonts w:cs="Arial"/>
          <w:color w:val="000000"/>
        </w:rPr>
        <w:t>JH</w:t>
      </w:r>
      <w:r w:rsidRPr="00595806">
        <w:rPr>
          <w:rFonts w:cs="Arial"/>
          <w:color w:val="000000"/>
          <w:vertAlign w:val="superscript"/>
        </w:rPr>
        <w:t>3</w:t>
      </w:r>
      <w:r w:rsidRPr="00595806">
        <w:rPr>
          <w:rFonts w:cs="Arial"/>
          <w:color w:val="000000"/>
        </w:rPr>
        <w:t>, Clarke-Cornwell A</w:t>
      </w:r>
      <w:r w:rsidRPr="00595806">
        <w:rPr>
          <w:rFonts w:cs="Arial"/>
          <w:color w:val="000000"/>
          <w:vertAlign w:val="superscript"/>
        </w:rPr>
        <w:t>4</w:t>
      </w:r>
      <w:r w:rsidRPr="00595806">
        <w:rPr>
          <w:rFonts w:cs="Arial"/>
          <w:color w:val="000000"/>
        </w:rPr>
        <w:t xml:space="preserve">, </w:t>
      </w:r>
      <w:r w:rsidRPr="00595806">
        <w:rPr>
          <w:rFonts w:cs="Arial"/>
          <w:color w:val="000000"/>
          <w:shd w:val="clear" w:color="auto" w:fill="FFFFFF"/>
        </w:rPr>
        <w:t xml:space="preserve">Clemes </w:t>
      </w:r>
      <w:r w:rsidRPr="00595806">
        <w:rPr>
          <w:rFonts w:cs="Arial"/>
          <w:color w:val="000000"/>
        </w:rPr>
        <w:t>S</w:t>
      </w:r>
      <w:r w:rsidRPr="00595806">
        <w:rPr>
          <w:rFonts w:cs="Arial"/>
          <w:color w:val="000000"/>
          <w:vertAlign w:val="superscript"/>
        </w:rPr>
        <w:t>5,2</w:t>
      </w:r>
      <w:r w:rsidRPr="00595806">
        <w:rPr>
          <w:rFonts w:cs="Arial"/>
          <w:color w:val="000000"/>
        </w:rPr>
        <w:t>, Davies M</w:t>
      </w:r>
      <w:r w:rsidR="00C4211A">
        <w:rPr>
          <w:rFonts w:cs="Arial"/>
          <w:color w:val="000000"/>
        </w:rPr>
        <w:t>J</w:t>
      </w:r>
      <w:r w:rsidRPr="00595806">
        <w:rPr>
          <w:rFonts w:cs="Arial"/>
          <w:color w:val="000000"/>
          <w:vertAlign w:val="superscript"/>
        </w:rPr>
        <w:t>1,2,6</w:t>
      </w:r>
      <w:r w:rsidRPr="00595806">
        <w:rPr>
          <w:rFonts w:cs="Arial"/>
          <w:color w:val="000000"/>
        </w:rPr>
        <w:t>, Dunstan D</w:t>
      </w:r>
      <w:r w:rsidR="00745B55">
        <w:rPr>
          <w:rFonts w:cs="Arial"/>
          <w:color w:val="000000"/>
        </w:rPr>
        <w:t>W</w:t>
      </w:r>
      <w:r w:rsidR="007D13DE" w:rsidRPr="007D13DE">
        <w:rPr>
          <w:rFonts w:cs="Arial"/>
          <w:color w:val="000000"/>
          <w:vertAlign w:val="superscript"/>
        </w:rPr>
        <w:t>7</w:t>
      </w:r>
      <w:r w:rsidR="007D13DE">
        <w:rPr>
          <w:rFonts w:cs="Arial"/>
          <w:color w:val="000000"/>
          <w:vertAlign w:val="superscript"/>
        </w:rPr>
        <w:t>-13</w:t>
      </w:r>
      <w:r w:rsidRPr="00595806">
        <w:rPr>
          <w:rFonts w:cs="Arial"/>
          <w:color w:val="000000"/>
        </w:rPr>
        <w:t>, Eborall H</w:t>
      </w:r>
      <w:r w:rsidR="007D13DE" w:rsidRPr="007D13DE">
        <w:rPr>
          <w:rFonts w:cs="Arial"/>
          <w:color w:val="000000"/>
          <w:vertAlign w:val="superscript"/>
        </w:rPr>
        <w:t>14</w:t>
      </w:r>
      <w:r w:rsidRPr="00595806">
        <w:rPr>
          <w:rFonts w:cs="Arial"/>
          <w:color w:val="000000"/>
        </w:rPr>
        <w:t>, Granat M</w:t>
      </w:r>
      <w:r w:rsidR="00BC07DA">
        <w:rPr>
          <w:rFonts w:cs="Arial"/>
          <w:color w:val="000000"/>
        </w:rPr>
        <w:t>H</w:t>
      </w:r>
      <w:r w:rsidR="007D13DE" w:rsidRPr="007D13DE">
        <w:rPr>
          <w:rFonts w:cs="Arial"/>
          <w:color w:val="000000"/>
          <w:vertAlign w:val="superscript"/>
        </w:rPr>
        <w:t>4</w:t>
      </w:r>
      <w:r w:rsidRPr="00595806">
        <w:rPr>
          <w:rFonts w:cs="Arial"/>
          <w:color w:val="000000"/>
        </w:rPr>
        <w:t>, Gray L</w:t>
      </w:r>
      <w:r w:rsidR="00191AC0">
        <w:rPr>
          <w:rFonts w:cs="Arial"/>
          <w:color w:val="000000"/>
        </w:rPr>
        <w:t>J</w:t>
      </w:r>
      <w:r w:rsidR="007D13DE" w:rsidRPr="007D13DE">
        <w:rPr>
          <w:rFonts w:cs="Arial"/>
          <w:color w:val="000000"/>
          <w:vertAlign w:val="superscript"/>
        </w:rPr>
        <w:t>14</w:t>
      </w:r>
      <w:r w:rsidRPr="00595806">
        <w:rPr>
          <w:rFonts w:cs="Arial"/>
          <w:color w:val="000000"/>
        </w:rPr>
        <w:t>, Healy G</w:t>
      </w:r>
      <w:r w:rsidR="00DC0A8E">
        <w:rPr>
          <w:rFonts w:cs="Arial"/>
          <w:color w:val="000000"/>
        </w:rPr>
        <w:t>N</w:t>
      </w:r>
      <w:r w:rsidR="007D13DE" w:rsidRPr="007D13DE">
        <w:rPr>
          <w:rFonts w:cs="Arial"/>
          <w:color w:val="000000"/>
          <w:vertAlign w:val="superscript"/>
        </w:rPr>
        <w:t>8</w:t>
      </w:r>
      <w:r w:rsidR="007D13DE">
        <w:rPr>
          <w:rFonts w:cs="Arial"/>
          <w:color w:val="000000"/>
          <w:vertAlign w:val="superscript"/>
        </w:rPr>
        <w:t>,7,15</w:t>
      </w:r>
      <w:r w:rsidRPr="00595806">
        <w:rPr>
          <w:rFonts w:cs="Arial"/>
          <w:color w:val="000000"/>
        </w:rPr>
        <w:t>, Richardson G</w:t>
      </w:r>
      <w:r w:rsidR="007D13DE" w:rsidRPr="007D13DE">
        <w:rPr>
          <w:rFonts w:cs="Arial"/>
          <w:color w:val="000000"/>
          <w:vertAlign w:val="superscript"/>
        </w:rPr>
        <w:t>16</w:t>
      </w:r>
      <w:r w:rsidRPr="00595806">
        <w:rPr>
          <w:rFonts w:cs="Arial"/>
          <w:color w:val="000000"/>
        </w:rPr>
        <w:t>, Yates T</w:t>
      </w:r>
      <w:r w:rsidR="007D13DE" w:rsidRPr="007D13DE">
        <w:rPr>
          <w:rFonts w:cs="Arial"/>
          <w:color w:val="000000"/>
          <w:vertAlign w:val="superscript"/>
        </w:rPr>
        <w:t>1,2</w:t>
      </w:r>
      <w:r w:rsidRPr="00595806">
        <w:rPr>
          <w:rFonts w:cs="Arial"/>
          <w:color w:val="000000"/>
        </w:rPr>
        <w:t>, Munir F</w:t>
      </w:r>
      <w:r w:rsidR="007D13DE" w:rsidRPr="007D13DE">
        <w:rPr>
          <w:rFonts w:cs="Arial"/>
          <w:color w:val="000000"/>
          <w:vertAlign w:val="superscript"/>
        </w:rPr>
        <w:t>5</w:t>
      </w:r>
      <w:r w:rsidRPr="00595806">
        <w:rPr>
          <w:rFonts w:cs="Arial"/>
          <w:color w:val="000000"/>
        </w:rPr>
        <w:t xml:space="preserve">  </w:t>
      </w:r>
    </w:p>
    <w:p w14:paraId="114CDA76" w14:textId="77777777" w:rsidR="00595806" w:rsidRPr="00595806" w:rsidRDefault="00595806" w:rsidP="001576AA">
      <w:pPr>
        <w:spacing w:before="100" w:beforeAutospacing="1" w:after="100" w:afterAutospacing="1" w:line="480" w:lineRule="auto"/>
        <w:rPr>
          <w:rFonts w:cs="Arial"/>
          <w:b/>
        </w:rPr>
      </w:pPr>
      <w:r w:rsidRPr="00595806">
        <w:rPr>
          <w:rFonts w:cs="Arial"/>
          <w:b/>
        </w:rPr>
        <w:t xml:space="preserve">Affiliations: </w:t>
      </w:r>
    </w:p>
    <w:p w14:paraId="4C658FD9" w14:textId="77777777" w:rsidR="00595806" w:rsidRPr="00595806" w:rsidRDefault="00595806" w:rsidP="001576AA">
      <w:pPr>
        <w:spacing w:before="100" w:beforeAutospacing="1" w:after="100" w:afterAutospacing="1" w:line="480" w:lineRule="auto"/>
        <w:rPr>
          <w:rFonts w:cs="Calibri"/>
          <w:szCs w:val="24"/>
        </w:rPr>
      </w:pPr>
      <w:r>
        <w:rPr>
          <w:rFonts w:cs="Calibri"/>
          <w:szCs w:val="24"/>
          <w:vertAlign w:val="superscript"/>
        </w:rPr>
        <w:t>1</w:t>
      </w:r>
      <w:r w:rsidRPr="00595806">
        <w:rPr>
          <w:rFonts w:cs="Calibri"/>
          <w:szCs w:val="24"/>
        </w:rPr>
        <w:t>Diabetes Research Centre, University of Leicester, Leicester, UK</w:t>
      </w:r>
    </w:p>
    <w:p w14:paraId="6F4C4D66" w14:textId="77777777" w:rsidR="00595806" w:rsidRPr="00595806" w:rsidRDefault="00595806" w:rsidP="001576AA">
      <w:pPr>
        <w:spacing w:before="100" w:beforeAutospacing="1" w:after="100" w:afterAutospacing="1" w:line="480" w:lineRule="auto"/>
        <w:rPr>
          <w:rFonts w:cs="Calibri"/>
          <w:szCs w:val="24"/>
          <w:shd w:val="clear" w:color="auto" w:fill="FFFFFF"/>
        </w:rPr>
      </w:pPr>
      <w:r>
        <w:rPr>
          <w:rFonts w:cs="Calibri"/>
          <w:szCs w:val="24"/>
          <w:shd w:val="clear" w:color="auto" w:fill="FFFFFF"/>
          <w:vertAlign w:val="superscript"/>
        </w:rPr>
        <w:t>2</w:t>
      </w:r>
      <w:r w:rsidRPr="00595806">
        <w:rPr>
          <w:rFonts w:cs="Calibri"/>
          <w:szCs w:val="24"/>
          <w:shd w:val="clear" w:color="auto" w:fill="FFFFFF"/>
        </w:rPr>
        <w:t>NIHR Leicester Biomedical Research Centre, Leicester, UK</w:t>
      </w:r>
    </w:p>
    <w:p w14:paraId="5D422C87" w14:textId="74CC5EA5" w:rsidR="00595806" w:rsidRPr="00595806" w:rsidRDefault="00595806" w:rsidP="001576AA">
      <w:pPr>
        <w:spacing w:before="100" w:beforeAutospacing="1" w:after="100" w:afterAutospacing="1" w:line="480" w:lineRule="auto"/>
        <w:rPr>
          <w:lang w:val="en"/>
        </w:rPr>
      </w:pPr>
      <w:r>
        <w:rPr>
          <w:rFonts w:cs="Calibri"/>
          <w:bCs/>
          <w:szCs w:val="24"/>
          <w:vertAlign w:val="superscript"/>
        </w:rPr>
        <w:t>3</w:t>
      </w:r>
      <w:r w:rsidRPr="00595806">
        <w:rPr>
          <w:color w:val="993366"/>
          <w:vertAlign w:val="superscript"/>
          <w:lang w:val="en-AU"/>
        </w:rPr>
        <w:t xml:space="preserve"> </w:t>
      </w:r>
      <w:r w:rsidRPr="00595806">
        <w:rPr>
          <w:lang w:val="en-AU"/>
        </w:rPr>
        <w:t xml:space="preserve">Institute for Resilient Regions, University of Southern Queensland, </w:t>
      </w:r>
      <w:r w:rsidRPr="00595806">
        <w:rPr>
          <w:lang w:val="en"/>
        </w:rPr>
        <w:t xml:space="preserve">Springfield Central, </w:t>
      </w:r>
      <w:r w:rsidR="002A59F1">
        <w:rPr>
          <w:lang w:val="en"/>
        </w:rPr>
        <w:t xml:space="preserve">Queensland, </w:t>
      </w:r>
      <w:r w:rsidRPr="00595806">
        <w:rPr>
          <w:lang w:val="en"/>
        </w:rPr>
        <w:t>Australia</w:t>
      </w:r>
    </w:p>
    <w:p w14:paraId="4EB3153A" w14:textId="77777777" w:rsidR="00595806" w:rsidRPr="00595806" w:rsidRDefault="00595806" w:rsidP="001576AA">
      <w:pPr>
        <w:spacing w:before="100" w:beforeAutospacing="1" w:after="100" w:afterAutospacing="1" w:line="480" w:lineRule="auto"/>
        <w:rPr>
          <w:rFonts w:cs="Calibri"/>
          <w:bCs/>
          <w:szCs w:val="24"/>
        </w:rPr>
      </w:pPr>
      <w:r w:rsidRPr="00595806">
        <w:rPr>
          <w:rFonts w:cs="Calibri"/>
          <w:bCs/>
          <w:szCs w:val="24"/>
          <w:vertAlign w:val="superscript"/>
        </w:rPr>
        <w:t>4</w:t>
      </w:r>
      <w:r>
        <w:rPr>
          <w:rFonts w:cs="Calibri"/>
          <w:bCs/>
          <w:szCs w:val="24"/>
        </w:rPr>
        <w:t>School of Health Sciences, University of Salford, Manchester, UK</w:t>
      </w:r>
    </w:p>
    <w:p w14:paraId="47423846" w14:textId="77777777" w:rsidR="00595806" w:rsidRDefault="00595806" w:rsidP="001576AA">
      <w:pPr>
        <w:spacing w:before="100" w:beforeAutospacing="1" w:after="100" w:afterAutospacing="1" w:line="480" w:lineRule="auto"/>
        <w:rPr>
          <w:rFonts w:cs="Calibri"/>
          <w:bCs/>
          <w:szCs w:val="24"/>
        </w:rPr>
      </w:pPr>
      <w:r>
        <w:rPr>
          <w:rFonts w:cs="Calibri"/>
          <w:bCs/>
          <w:szCs w:val="24"/>
          <w:vertAlign w:val="superscript"/>
        </w:rPr>
        <w:t>5</w:t>
      </w:r>
      <w:r w:rsidRPr="00595806">
        <w:rPr>
          <w:rFonts w:cs="Calibri"/>
          <w:bCs/>
          <w:szCs w:val="24"/>
        </w:rPr>
        <w:t>School of Sport, Exercise and Health Sciences, Loughborough University, Leicestershire, UK</w:t>
      </w:r>
    </w:p>
    <w:p w14:paraId="5275A5FA" w14:textId="77777777" w:rsidR="00595806" w:rsidRDefault="00595806" w:rsidP="001576AA">
      <w:pPr>
        <w:spacing w:before="100" w:beforeAutospacing="1" w:after="100" w:afterAutospacing="1" w:line="480" w:lineRule="auto"/>
        <w:rPr>
          <w:rFonts w:cs="Calibri"/>
          <w:bCs/>
          <w:szCs w:val="24"/>
        </w:rPr>
      </w:pPr>
      <w:r>
        <w:rPr>
          <w:rFonts w:cs="Calibri"/>
          <w:bCs/>
          <w:szCs w:val="24"/>
          <w:vertAlign w:val="superscript"/>
        </w:rPr>
        <w:t>6</w:t>
      </w:r>
      <w:r w:rsidRPr="00595806">
        <w:rPr>
          <w:rFonts w:cs="Calibri"/>
          <w:bCs/>
          <w:szCs w:val="24"/>
        </w:rPr>
        <w:t>Leicester Diabetes Centre, University Hospitals of Leicester, Leicester, UK</w:t>
      </w:r>
    </w:p>
    <w:p w14:paraId="066D4BC7" w14:textId="2C6978E3" w:rsidR="00595806" w:rsidRPr="007D13DE" w:rsidRDefault="007D13DE" w:rsidP="001576AA">
      <w:pPr>
        <w:spacing w:before="100" w:beforeAutospacing="1" w:after="100" w:afterAutospacing="1" w:line="480" w:lineRule="auto"/>
        <w:rPr>
          <w:rFonts w:cs="Calibri"/>
          <w:noProof/>
          <w:szCs w:val="24"/>
        </w:rPr>
      </w:pPr>
      <w:r>
        <w:rPr>
          <w:rFonts w:cs="Calibri"/>
          <w:noProof/>
          <w:szCs w:val="24"/>
          <w:vertAlign w:val="superscript"/>
        </w:rPr>
        <w:t>7</w:t>
      </w:r>
      <w:r w:rsidRPr="00595806">
        <w:rPr>
          <w:rFonts w:cs="Calibri"/>
          <w:noProof/>
          <w:szCs w:val="24"/>
        </w:rPr>
        <w:t xml:space="preserve">Baker Heart and Diabetes Institute, Melbourne, VIC, Australia; </w:t>
      </w:r>
    </w:p>
    <w:p w14:paraId="2A00D09C" w14:textId="654F72B5" w:rsidR="00595806" w:rsidRPr="00595806" w:rsidRDefault="007D13DE" w:rsidP="001576AA">
      <w:pPr>
        <w:spacing w:before="100" w:beforeAutospacing="1" w:after="100" w:afterAutospacing="1" w:line="480" w:lineRule="auto"/>
        <w:rPr>
          <w:rFonts w:cs="Calibri"/>
          <w:noProof/>
          <w:szCs w:val="24"/>
        </w:rPr>
      </w:pPr>
      <w:r>
        <w:rPr>
          <w:rFonts w:cs="Calibri"/>
          <w:noProof/>
          <w:szCs w:val="24"/>
          <w:vertAlign w:val="superscript"/>
        </w:rPr>
        <w:t>8</w:t>
      </w:r>
      <w:r w:rsidR="00595806" w:rsidRPr="00595806">
        <w:rPr>
          <w:rFonts w:cs="Calibri"/>
          <w:noProof/>
          <w:szCs w:val="24"/>
        </w:rPr>
        <w:t xml:space="preserve">The University of Queensland, </w:t>
      </w:r>
      <w:r w:rsidR="00DC0A8E" w:rsidRPr="00595806">
        <w:rPr>
          <w:rFonts w:cs="Calibri"/>
          <w:noProof/>
          <w:szCs w:val="24"/>
        </w:rPr>
        <w:t xml:space="preserve">School of Public Health, </w:t>
      </w:r>
      <w:r w:rsidR="00595806" w:rsidRPr="00595806">
        <w:rPr>
          <w:rFonts w:cs="Calibri"/>
          <w:noProof/>
          <w:szCs w:val="24"/>
        </w:rPr>
        <w:t>Brisbane, Queensland, Australia;</w:t>
      </w:r>
    </w:p>
    <w:p w14:paraId="7C4FB6CD" w14:textId="77777777" w:rsidR="00595806" w:rsidRPr="00595806" w:rsidRDefault="007D13DE" w:rsidP="001576AA">
      <w:pPr>
        <w:spacing w:before="100" w:beforeAutospacing="1" w:after="100" w:afterAutospacing="1" w:line="480" w:lineRule="auto"/>
        <w:rPr>
          <w:rFonts w:cs="Calibri"/>
          <w:noProof/>
          <w:szCs w:val="24"/>
        </w:rPr>
      </w:pPr>
      <w:r>
        <w:rPr>
          <w:rFonts w:cs="Calibri"/>
          <w:noProof/>
          <w:szCs w:val="24"/>
          <w:vertAlign w:val="superscript"/>
        </w:rPr>
        <w:t>9</w:t>
      </w:r>
      <w:r w:rsidR="00595806" w:rsidRPr="00595806">
        <w:rPr>
          <w:rFonts w:cs="Calibri"/>
          <w:noProof/>
          <w:szCs w:val="24"/>
        </w:rPr>
        <w:t xml:space="preserve">Department of Medicine, Monash University, Melbourne, VIC, Australia; </w:t>
      </w:r>
    </w:p>
    <w:p w14:paraId="1924D747" w14:textId="77777777" w:rsidR="00595806" w:rsidRPr="00595806" w:rsidRDefault="007D13DE" w:rsidP="001576AA">
      <w:pPr>
        <w:spacing w:before="100" w:beforeAutospacing="1" w:after="100" w:afterAutospacing="1" w:line="480" w:lineRule="auto"/>
        <w:rPr>
          <w:rFonts w:cs="Calibri"/>
          <w:noProof/>
          <w:szCs w:val="24"/>
        </w:rPr>
      </w:pPr>
      <w:r>
        <w:rPr>
          <w:rFonts w:cs="Calibri"/>
          <w:noProof/>
          <w:szCs w:val="24"/>
          <w:vertAlign w:val="superscript"/>
        </w:rPr>
        <w:t>10</w:t>
      </w:r>
      <w:r w:rsidR="00595806" w:rsidRPr="00595806">
        <w:rPr>
          <w:rFonts w:cs="Calibri"/>
          <w:noProof/>
          <w:szCs w:val="24"/>
        </w:rPr>
        <w:t>Department of Epidemiology and Preventive Medicine, Monash University, Melbourne, VIC, Australia;</w:t>
      </w:r>
    </w:p>
    <w:p w14:paraId="35637B90" w14:textId="77777777" w:rsidR="00595806" w:rsidRPr="00595806" w:rsidRDefault="007D13DE" w:rsidP="001576AA">
      <w:pPr>
        <w:spacing w:before="100" w:beforeAutospacing="1" w:after="100" w:afterAutospacing="1" w:line="480" w:lineRule="auto"/>
        <w:rPr>
          <w:rFonts w:cs="Calibri"/>
          <w:bCs/>
          <w:szCs w:val="24"/>
        </w:rPr>
      </w:pPr>
      <w:r>
        <w:rPr>
          <w:rFonts w:cs="Calibri"/>
          <w:noProof/>
          <w:szCs w:val="24"/>
          <w:vertAlign w:val="superscript"/>
        </w:rPr>
        <w:t>11</w:t>
      </w:r>
      <w:r w:rsidR="00595806" w:rsidRPr="00595806">
        <w:rPr>
          <w:rFonts w:cs="Calibri"/>
          <w:noProof/>
          <w:szCs w:val="24"/>
        </w:rPr>
        <w:t xml:space="preserve">School of Exercise and Nutrition Sciences, Deakin University, Burwood, VIC, Australia; </w:t>
      </w:r>
    </w:p>
    <w:p w14:paraId="448802B4" w14:textId="77777777" w:rsidR="00595806" w:rsidRPr="007D13DE" w:rsidRDefault="007D13DE" w:rsidP="001576AA">
      <w:pPr>
        <w:spacing w:before="100" w:beforeAutospacing="1" w:after="100" w:afterAutospacing="1" w:line="480" w:lineRule="auto"/>
        <w:rPr>
          <w:rFonts w:cs="Calibri"/>
          <w:noProof/>
          <w:szCs w:val="24"/>
        </w:rPr>
      </w:pPr>
      <w:r>
        <w:rPr>
          <w:rFonts w:cs="Calibri"/>
          <w:noProof/>
          <w:szCs w:val="24"/>
          <w:vertAlign w:val="superscript"/>
        </w:rPr>
        <w:lastRenderedPageBreak/>
        <w:t>12</w:t>
      </w:r>
      <w:r w:rsidR="00595806" w:rsidRPr="00595806">
        <w:rPr>
          <w:rFonts w:cs="Calibri"/>
          <w:noProof/>
          <w:szCs w:val="24"/>
        </w:rPr>
        <w:t xml:space="preserve">School of Sport Science, Exercise and Health, The University of Western Australia, Perth, WA, Australia; </w:t>
      </w:r>
    </w:p>
    <w:p w14:paraId="30DC807E" w14:textId="77777777" w:rsidR="00595806" w:rsidRPr="007D13DE" w:rsidRDefault="00595806" w:rsidP="001576AA">
      <w:pPr>
        <w:spacing w:before="100" w:beforeAutospacing="1" w:after="100" w:afterAutospacing="1" w:line="480" w:lineRule="auto"/>
        <w:rPr>
          <w:rFonts w:cs="Calibri"/>
          <w:noProof/>
          <w:szCs w:val="24"/>
        </w:rPr>
      </w:pPr>
      <w:r w:rsidRPr="007D13DE">
        <w:rPr>
          <w:rFonts w:cs="Calibri"/>
          <w:noProof/>
          <w:szCs w:val="24"/>
          <w:vertAlign w:val="superscript"/>
        </w:rPr>
        <w:t>1</w:t>
      </w:r>
      <w:r w:rsidR="007D13DE" w:rsidRPr="007D13DE">
        <w:rPr>
          <w:rFonts w:cs="Calibri"/>
          <w:noProof/>
          <w:szCs w:val="24"/>
          <w:vertAlign w:val="superscript"/>
        </w:rPr>
        <w:t>3</w:t>
      </w:r>
      <w:r w:rsidRPr="007D13DE">
        <w:rPr>
          <w:rFonts w:cs="Calibri"/>
          <w:noProof/>
          <w:szCs w:val="24"/>
        </w:rPr>
        <w:t>Mary MacKillop Institute for Health Research, The Australian Catholic University, Melbourne, VIC, Australia</w:t>
      </w:r>
    </w:p>
    <w:p w14:paraId="163A3818" w14:textId="77777777" w:rsidR="00595806" w:rsidRPr="007D13DE" w:rsidRDefault="007D13DE" w:rsidP="001576AA">
      <w:pPr>
        <w:spacing w:before="100" w:beforeAutospacing="1" w:after="100" w:afterAutospacing="1" w:line="480" w:lineRule="auto"/>
      </w:pPr>
      <w:r w:rsidRPr="007D13DE">
        <w:rPr>
          <w:rFonts w:cs="Calibri"/>
          <w:noProof/>
          <w:szCs w:val="24"/>
          <w:vertAlign w:val="superscript"/>
        </w:rPr>
        <w:t>14</w:t>
      </w:r>
      <w:r w:rsidR="00595806" w:rsidRPr="007D13DE">
        <w:t xml:space="preserve"> Department of Health Sciences, University of Leicester, Leicester, UK</w:t>
      </w:r>
    </w:p>
    <w:p w14:paraId="5286ADC9" w14:textId="77777777" w:rsidR="007D13DE" w:rsidRPr="002626D4" w:rsidRDefault="007D13DE" w:rsidP="001576AA">
      <w:pPr>
        <w:autoSpaceDE w:val="0"/>
        <w:autoSpaceDN w:val="0"/>
        <w:adjustRightInd w:val="0"/>
        <w:spacing w:before="100" w:beforeAutospacing="1" w:after="100" w:afterAutospacing="1" w:line="480" w:lineRule="auto"/>
        <w:rPr>
          <w:rFonts w:cs="AdvTT73b978ed.I"/>
        </w:rPr>
      </w:pPr>
      <w:r w:rsidRPr="002626D4">
        <w:rPr>
          <w:rFonts w:cs="AdvTT73b978ed.I"/>
          <w:vertAlign w:val="superscript"/>
        </w:rPr>
        <w:t>15</w:t>
      </w:r>
      <w:r w:rsidRPr="002626D4">
        <w:rPr>
          <w:rFonts w:cs="AdvTT73b978ed.I"/>
        </w:rPr>
        <w:t>Faculty of Health Sciences, School of Physiotherapy, Curtin University, Western Australia, Australia</w:t>
      </w:r>
    </w:p>
    <w:p w14:paraId="13C5D349" w14:textId="77777777" w:rsidR="007D13DE" w:rsidRPr="002626D4" w:rsidRDefault="007D13DE" w:rsidP="001576AA">
      <w:pPr>
        <w:autoSpaceDE w:val="0"/>
        <w:autoSpaceDN w:val="0"/>
        <w:adjustRightInd w:val="0"/>
        <w:spacing w:before="100" w:beforeAutospacing="1" w:after="100" w:afterAutospacing="1" w:line="480" w:lineRule="auto"/>
        <w:rPr>
          <w:rFonts w:cs="AdvTT73b978ed.I"/>
        </w:rPr>
      </w:pPr>
      <w:r w:rsidRPr="007D13DE">
        <w:rPr>
          <w:rFonts w:ascii="AdvTT73b978ed.I" w:hAnsi="AdvTT73b978ed.I" w:cs="AdvTT73b978ed.I"/>
          <w:sz w:val="20"/>
          <w:szCs w:val="20"/>
          <w:vertAlign w:val="superscript"/>
        </w:rPr>
        <w:t>16</w:t>
      </w:r>
      <w:r w:rsidRPr="002626D4">
        <w:rPr>
          <w:rFonts w:cs="AdvTT73b978ed.I"/>
        </w:rPr>
        <w:t>Centre for Health Economics, University of York, York, UK</w:t>
      </w:r>
    </w:p>
    <w:p w14:paraId="27475423" w14:textId="77777777" w:rsidR="00595806" w:rsidRPr="00595806" w:rsidRDefault="00595806" w:rsidP="001576AA">
      <w:pPr>
        <w:spacing w:before="100" w:beforeAutospacing="1" w:after="100" w:afterAutospacing="1" w:line="480" w:lineRule="auto"/>
        <w:rPr>
          <w:rFonts w:ascii="Arial" w:hAnsi="Arial" w:cs="Arial"/>
        </w:rPr>
      </w:pPr>
    </w:p>
    <w:p w14:paraId="76739A87" w14:textId="77777777" w:rsidR="007D13DE" w:rsidRPr="00663F0D" w:rsidRDefault="007D13DE" w:rsidP="001576AA">
      <w:pPr>
        <w:spacing w:before="100" w:beforeAutospacing="1" w:after="100" w:afterAutospacing="1" w:line="480" w:lineRule="auto"/>
        <w:rPr>
          <w:rFonts w:cs="Calibri"/>
          <w:b/>
          <w:szCs w:val="24"/>
        </w:rPr>
      </w:pPr>
      <w:r w:rsidRPr="00663F0D">
        <w:rPr>
          <w:rFonts w:cs="Calibri"/>
          <w:b/>
          <w:szCs w:val="24"/>
        </w:rPr>
        <w:t>Email Addresses:</w:t>
      </w:r>
    </w:p>
    <w:p w14:paraId="4BFC28C0" w14:textId="77777777" w:rsidR="007D13DE" w:rsidRPr="007D13DE" w:rsidRDefault="007D13DE" w:rsidP="001576AA">
      <w:pPr>
        <w:tabs>
          <w:tab w:val="center" w:pos="4513"/>
        </w:tabs>
        <w:spacing w:before="100" w:beforeAutospacing="1" w:after="100" w:afterAutospacing="1" w:line="480" w:lineRule="auto"/>
        <w:rPr>
          <w:rStyle w:val="Hyperlink"/>
          <w:rFonts w:eastAsia="SimSun" w:cs="Calibri"/>
          <w:bCs/>
          <w:color w:val="auto"/>
          <w:szCs w:val="24"/>
          <w:u w:val="none"/>
          <w:lang w:val="en-US" w:eastAsia="zh-CN"/>
        </w:rPr>
      </w:pPr>
      <w:r w:rsidRPr="00663F0D">
        <w:rPr>
          <w:rFonts w:eastAsia="SimSun" w:cs="Calibri"/>
          <w:bCs/>
          <w:szCs w:val="24"/>
          <w:lang w:val="en-US" w:eastAsia="zh-CN"/>
        </w:rPr>
        <w:t xml:space="preserve">Charlotte L Edwardson: </w:t>
      </w:r>
      <w:hyperlink r:id="rId8" w:history="1">
        <w:r w:rsidRPr="00207091">
          <w:rPr>
            <w:rStyle w:val="Hyperlink"/>
            <w:rFonts w:eastAsia="SimSun" w:cs="Calibri"/>
            <w:bCs/>
            <w:szCs w:val="24"/>
            <w:lang w:val="en-US" w:eastAsia="zh-CN"/>
          </w:rPr>
          <w:t>ce95@le.ac.uk</w:t>
        </w:r>
      </w:hyperlink>
      <w:r>
        <w:rPr>
          <w:rFonts w:eastAsia="SimSun" w:cs="Calibri"/>
          <w:bCs/>
          <w:szCs w:val="24"/>
          <w:lang w:val="en-US" w:eastAsia="zh-CN"/>
        </w:rPr>
        <w:t xml:space="preserve"> (corresponding author)</w:t>
      </w:r>
    </w:p>
    <w:p w14:paraId="23B42365" w14:textId="77777777" w:rsidR="007D13DE" w:rsidRDefault="007D13DE" w:rsidP="001576AA">
      <w:pPr>
        <w:tabs>
          <w:tab w:val="center" w:pos="4513"/>
        </w:tabs>
        <w:spacing w:before="100" w:beforeAutospacing="1" w:after="100" w:afterAutospacing="1" w:line="480" w:lineRule="auto"/>
        <w:rPr>
          <w:rFonts w:cs="Calibri"/>
          <w:noProof/>
          <w:szCs w:val="24"/>
        </w:rPr>
      </w:pPr>
      <w:r w:rsidRPr="007D13DE">
        <w:rPr>
          <w:rStyle w:val="Hyperlink"/>
          <w:rFonts w:eastAsia="SimSun" w:cs="Calibri"/>
          <w:bCs/>
          <w:color w:val="auto"/>
          <w:szCs w:val="24"/>
          <w:u w:val="none"/>
          <w:lang w:val="en-US" w:eastAsia="zh-CN"/>
        </w:rPr>
        <w:t>Stuart JH Biddle:</w:t>
      </w:r>
      <w:r w:rsidRPr="00F8391D">
        <w:rPr>
          <w:rStyle w:val="Hyperlink"/>
          <w:rFonts w:eastAsia="SimSun" w:cs="Calibri"/>
          <w:bCs/>
          <w:color w:val="auto"/>
          <w:szCs w:val="24"/>
          <w:lang w:val="en-US" w:eastAsia="zh-CN"/>
        </w:rPr>
        <w:t xml:space="preserve"> </w:t>
      </w:r>
      <w:hyperlink r:id="rId9" w:history="1">
        <w:r w:rsidRPr="00207091">
          <w:rPr>
            <w:rStyle w:val="Hyperlink"/>
            <w:rFonts w:cs="Calibri"/>
            <w:noProof/>
            <w:szCs w:val="24"/>
          </w:rPr>
          <w:t>Stuart.Biddle@usq.edu.au</w:t>
        </w:r>
      </w:hyperlink>
      <w:r>
        <w:rPr>
          <w:rFonts w:cs="Calibri"/>
          <w:noProof/>
          <w:szCs w:val="24"/>
        </w:rPr>
        <w:t xml:space="preserve"> </w:t>
      </w:r>
    </w:p>
    <w:p w14:paraId="50BEA4C5" w14:textId="77777777" w:rsidR="007D13DE" w:rsidRDefault="007D13DE" w:rsidP="001576AA">
      <w:pPr>
        <w:tabs>
          <w:tab w:val="center" w:pos="4513"/>
        </w:tabs>
        <w:spacing w:before="100" w:beforeAutospacing="1" w:after="100" w:afterAutospacing="1" w:line="480" w:lineRule="auto"/>
      </w:pPr>
      <w:r>
        <w:rPr>
          <w:rFonts w:cs="Calibri"/>
          <w:noProof/>
          <w:szCs w:val="24"/>
        </w:rPr>
        <w:t>Alex Clarke-</w:t>
      </w:r>
      <w:r w:rsidRPr="007D13DE">
        <w:rPr>
          <w:rFonts w:cs="Calibri"/>
          <w:noProof/>
        </w:rPr>
        <w:t xml:space="preserve">Cornwell: </w:t>
      </w:r>
      <w:hyperlink r:id="rId10" w:history="1">
        <w:r w:rsidRPr="003E7C26">
          <w:rPr>
            <w:rStyle w:val="Hyperlink"/>
            <w:rFonts w:cstheme="minorBidi"/>
          </w:rPr>
          <w:t>a.m.clarke-cornwell@salford.ac.uk</w:t>
        </w:r>
      </w:hyperlink>
    </w:p>
    <w:p w14:paraId="3CC3F38E" w14:textId="77777777" w:rsidR="007D13DE" w:rsidRDefault="007D13DE" w:rsidP="001576AA">
      <w:pPr>
        <w:tabs>
          <w:tab w:val="center" w:pos="4513"/>
        </w:tabs>
        <w:spacing w:before="100" w:beforeAutospacing="1" w:after="100" w:afterAutospacing="1" w:line="480" w:lineRule="auto"/>
        <w:rPr>
          <w:color w:val="333333"/>
        </w:rPr>
      </w:pPr>
      <w:r>
        <w:rPr>
          <w:rFonts w:cs="Calibri"/>
          <w:noProof/>
          <w:szCs w:val="24"/>
        </w:rPr>
        <w:t xml:space="preserve">Stacy </w:t>
      </w:r>
      <w:r w:rsidRPr="007D13DE">
        <w:rPr>
          <w:rFonts w:cs="Calibri"/>
          <w:noProof/>
        </w:rPr>
        <w:t xml:space="preserve">Clemes: </w:t>
      </w:r>
      <w:hyperlink r:id="rId11" w:history="1">
        <w:r w:rsidRPr="003E7C26">
          <w:rPr>
            <w:rStyle w:val="Hyperlink"/>
            <w:rFonts w:cstheme="minorBidi"/>
          </w:rPr>
          <w:t>s.a.clemes@lboro.ac.uk</w:t>
        </w:r>
      </w:hyperlink>
    </w:p>
    <w:p w14:paraId="44636E32" w14:textId="37172F4E" w:rsidR="007D13DE" w:rsidRDefault="007D13DE" w:rsidP="001576AA">
      <w:pPr>
        <w:tabs>
          <w:tab w:val="center" w:pos="4513"/>
        </w:tabs>
        <w:spacing w:before="100" w:beforeAutospacing="1" w:after="100" w:afterAutospacing="1" w:line="480" w:lineRule="auto"/>
        <w:rPr>
          <w:rFonts w:eastAsia="SimSun" w:cs="Calibri"/>
          <w:bCs/>
          <w:szCs w:val="24"/>
          <w:lang w:val="en-US" w:eastAsia="zh-CN"/>
        </w:rPr>
      </w:pPr>
      <w:r w:rsidRPr="00663F0D">
        <w:rPr>
          <w:rFonts w:eastAsia="SimSun" w:cs="Calibri"/>
          <w:bCs/>
          <w:szCs w:val="24"/>
          <w:lang w:val="en-US" w:eastAsia="zh-CN"/>
        </w:rPr>
        <w:t xml:space="preserve">Melanie </w:t>
      </w:r>
      <w:r w:rsidR="00C4211A">
        <w:rPr>
          <w:rFonts w:eastAsia="SimSun" w:cs="Calibri"/>
          <w:bCs/>
          <w:szCs w:val="24"/>
          <w:lang w:val="en-US" w:eastAsia="zh-CN"/>
        </w:rPr>
        <w:t xml:space="preserve">J </w:t>
      </w:r>
      <w:r w:rsidRPr="00663F0D">
        <w:rPr>
          <w:rFonts w:eastAsia="SimSun" w:cs="Calibri"/>
          <w:bCs/>
          <w:szCs w:val="24"/>
          <w:lang w:val="en-US" w:eastAsia="zh-CN"/>
        </w:rPr>
        <w:t xml:space="preserve">Davies: </w:t>
      </w:r>
      <w:hyperlink r:id="rId12" w:history="1">
        <w:r w:rsidRPr="00832BCB">
          <w:rPr>
            <w:rStyle w:val="Hyperlink"/>
            <w:rFonts w:eastAsia="SimSun" w:cs="Calibri"/>
            <w:bCs/>
            <w:szCs w:val="24"/>
            <w:lang w:val="en-US" w:eastAsia="zh-CN"/>
          </w:rPr>
          <w:t>Melanie.davies@uhl-tr.nhs.uk</w:t>
        </w:r>
      </w:hyperlink>
    </w:p>
    <w:p w14:paraId="35874550" w14:textId="77777777" w:rsidR="007D13DE" w:rsidRPr="00663F0D" w:rsidRDefault="007D13DE" w:rsidP="001576AA">
      <w:pPr>
        <w:tabs>
          <w:tab w:val="center" w:pos="4513"/>
        </w:tabs>
        <w:spacing w:before="100" w:beforeAutospacing="1" w:after="100" w:afterAutospacing="1" w:line="480" w:lineRule="auto"/>
        <w:rPr>
          <w:rFonts w:eastAsia="SimSun" w:cs="Calibri"/>
          <w:bCs/>
          <w:szCs w:val="24"/>
          <w:lang w:val="en-US" w:eastAsia="zh-CN"/>
        </w:rPr>
      </w:pPr>
      <w:r w:rsidRPr="00663F0D">
        <w:rPr>
          <w:rFonts w:eastAsia="SimSun" w:cs="Calibri"/>
          <w:bCs/>
          <w:szCs w:val="24"/>
          <w:lang w:val="en-US" w:eastAsia="zh-CN"/>
        </w:rPr>
        <w:t xml:space="preserve">David Dunstan: </w:t>
      </w:r>
      <w:hyperlink r:id="rId13" w:history="1">
        <w:r w:rsidRPr="00207091">
          <w:rPr>
            <w:rStyle w:val="Hyperlink"/>
            <w:rFonts w:cs="Calibri"/>
            <w:szCs w:val="24"/>
            <w:lang w:val="en-US"/>
          </w:rPr>
          <w:t>David.Dunstan@bakeridi.edu.au</w:t>
        </w:r>
      </w:hyperlink>
      <w:r>
        <w:rPr>
          <w:rFonts w:cs="Calibri"/>
          <w:szCs w:val="24"/>
          <w:lang w:val="en-US"/>
        </w:rPr>
        <w:t xml:space="preserve"> </w:t>
      </w:r>
    </w:p>
    <w:p w14:paraId="217ADD0A" w14:textId="77777777" w:rsidR="007D13DE" w:rsidRDefault="007D13DE" w:rsidP="001576AA">
      <w:pPr>
        <w:tabs>
          <w:tab w:val="center" w:pos="4513"/>
        </w:tabs>
        <w:spacing w:before="100" w:beforeAutospacing="1" w:after="100" w:afterAutospacing="1" w:line="480" w:lineRule="auto"/>
      </w:pPr>
      <w:r>
        <w:rPr>
          <w:rFonts w:eastAsia="SimSun" w:cs="Calibri"/>
          <w:bCs/>
          <w:szCs w:val="24"/>
          <w:lang w:val="en-US" w:eastAsia="zh-CN"/>
        </w:rPr>
        <w:t xml:space="preserve">Helen </w:t>
      </w:r>
      <w:r w:rsidRPr="007D13DE">
        <w:rPr>
          <w:rFonts w:eastAsia="SimSun" w:cs="Calibri"/>
          <w:bCs/>
          <w:lang w:val="en-US" w:eastAsia="zh-CN"/>
        </w:rPr>
        <w:t xml:space="preserve">Eborall: </w:t>
      </w:r>
      <w:hyperlink r:id="rId14" w:history="1">
        <w:r w:rsidRPr="003E7C26">
          <w:rPr>
            <w:rStyle w:val="Hyperlink"/>
            <w:rFonts w:cstheme="minorBidi"/>
          </w:rPr>
          <w:t>hce3@leicester.ac.uk</w:t>
        </w:r>
      </w:hyperlink>
    </w:p>
    <w:p w14:paraId="017E8D59" w14:textId="77777777" w:rsidR="007D13DE" w:rsidRDefault="007D13DE" w:rsidP="001576AA">
      <w:pPr>
        <w:tabs>
          <w:tab w:val="center" w:pos="4513"/>
        </w:tabs>
        <w:spacing w:before="100" w:beforeAutospacing="1" w:after="100" w:afterAutospacing="1" w:line="480" w:lineRule="auto"/>
      </w:pPr>
      <w:r>
        <w:rPr>
          <w:rFonts w:eastAsia="SimSun" w:cs="Calibri"/>
          <w:bCs/>
          <w:szCs w:val="24"/>
          <w:lang w:val="en-US" w:eastAsia="zh-CN"/>
        </w:rPr>
        <w:t xml:space="preserve">Malcolm </w:t>
      </w:r>
      <w:r w:rsidRPr="007D13DE">
        <w:rPr>
          <w:rFonts w:eastAsia="SimSun" w:cs="Calibri"/>
          <w:bCs/>
          <w:lang w:val="en-US" w:eastAsia="zh-CN"/>
        </w:rPr>
        <w:t xml:space="preserve">Granat: </w:t>
      </w:r>
      <w:hyperlink r:id="rId15" w:history="1">
        <w:r w:rsidRPr="003E7C26">
          <w:rPr>
            <w:rStyle w:val="Hyperlink"/>
            <w:rFonts w:cstheme="minorBidi"/>
          </w:rPr>
          <w:t>m.h.granat@salford.ac.uk</w:t>
        </w:r>
      </w:hyperlink>
    </w:p>
    <w:p w14:paraId="6F013219" w14:textId="21182A30" w:rsidR="007D13DE" w:rsidRPr="00663F0D" w:rsidRDefault="007D13DE" w:rsidP="001576AA">
      <w:pPr>
        <w:tabs>
          <w:tab w:val="center" w:pos="4513"/>
        </w:tabs>
        <w:spacing w:before="100" w:beforeAutospacing="1" w:after="100" w:afterAutospacing="1" w:line="480" w:lineRule="auto"/>
        <w:rPr>
          <w:rFonts w:eastAsia="SimSun" w:cs="Calibri"/>
          <w:bCs/>
          <w:szCs w:val="24"/>
          <w:lang w:val="en-US" w:eastAsia="zh-CN"/>
        </w:rPr>
      </w:pPr>
      <w:r>
        <w:rPr>
          <w:rFonts w:eastAsia="SimSun" w:cs="Calibri"/>
          <w:bCs/>
          <w:szCs w:val="24"/>
          <w:lang w:val="en-US" w:eastAsia="zh-CN"/>
        </w:rPr>
        <w:t xml:space="preserve">Laura </w:t>
      </w:r>
      <w:r w:rsidR="00C4211A">
        <w:rPr>
          <w:rFonts w:eastAsia="SimSun" w:cs="Calibri"/>
          <w:bCs/>
          <w:szCs w:val="24"/>
          <w:lang w:val="en-US" w:eastAsia="zh-CN"/>
        </w:rPr>
        <w:t xml:space="preserve">J </w:t>
      </w:r>
      <w:r>
        <w:rPr>
          <w:rFonts w:eastAsia="SimSun" w:cs="Calibri"/>
          <w:bCs/>
          <w:szCs w:val="24"/>
          <w:lang w:val="en-US" w:eastAsia="zh-CN"/>
        </w:rPr>
        <w:t xml:space="preserve">Gray: </w:t>
      </w:r>
      <w:hyperlink r:id="rId16" w:history="1">
        <w:r w:rsidRPr="00207091">
          <w:rPr>
            <w:rStyle w:val="Hyperlink"/>
            <w:rFonts w:eastAsia="SimSun" w:cs="Calibri"/>
            <w:bCs/>
            <w:szCs w:val="24"/>
            <w:lang w:val="en-US" w:eastAsia="zh-CN"/>
          </w:rPr>
          <w:t>lg48@leicester.ac.uk</w:t>
        </w:r>
      </w:hyperlink>
      <w:r>
        <w:rPr>
          <w:rFonts w:eastAsia="SimSun" w:cs="Calibri"/>
          <w:bCs/>
          <w:szCs w:val="24"/>
          <w:lang w:val="en-US" w:eastAsia="zh-CN"/>
        </w:rPr>
        <w:t xml:space="preserve"> </w:t>
      </w:r>
    </w:p>
    <w:p w14:paraId="1BEBCDB7" w14:textId="6828193B" w:rsidR="007D13DE" w:rsidRPr="007D13DE" w:rsidRDefault="007D13DE" w:rsidP="001576AA">
      <w:pPr>
        <w:tabs>
          <w:tab w:val="center" w:pos="4513"/>
        </w:tabs>
        <w:spacing w:before="100" w:beforeAutospacing="1" w:after="100" w:afterAutospacing="1" w:line="480" w:lineRule="auto"/>
      </w:pPr>
      <w:r>
        <w:rPr>
          <w:rFonts w:eastAsia="SimSun" w:cs="Calibri"/>
          <w:bCs/>
          <w:szCs w:val="24"/>
          <w:lang w:val="en-US" w:eastAsia="zh-CN"/>
        </w:rPr>
        <w:lastRenderedPageBreak/>
        <w:t xml:space="preserve">Genevieve </w:t>
      </w:r>
      <w:r w:rsidR="00C4211A">
        <w:rPr>
          <w:rFonts w:eastAsia="SimSun" w:cs="Calibri"/>
          <w:bCs/>
          <w:szCs w:val="24"/>
          <w:lang w:val="en-US" w:eastAsia="zh-CN"/>
        </w:rPr>
        <w:t xml:space="preserve">N </w:t>
      </w:r>
      <w:r w:rsidRPr="007D13DE">
        <w:rPr>
          <w:rFonts w:eastAsia="SimSun" w:cs="Calibri"/>
          <w:bCs/>
          <w:lang w:val="en-US" w:eastAsia="zh-CN"/>
        </w:rPr>
        <w:t xml:space="preserve">Healy: </w:t>
      </w:r>
      <w:hyperlink r:id="rId17" w:history="1">
        <w:r w:rsidR="00DC0A8E" w:rsidRPr="00DC0A8E">
          <w:rPr>
            <w:rStyle w:val="Hyperlink"/>
            <w:rFonts w:cstheme="minorBidi"/>
          </w:rPr>
          <w:t>g.healy@uq.edu.au</w:t>
        </w:r>
      </w:hyperlink>
    </w:p>
    <w:p w14:paraId="403FA266" w14:textId="77777777" w:rsidR="007D13DE" w:rsidRDefault="007D13DE" w:rsidP="001576AA">
      <w:pPr>
        <w:tabs>
          <w:tab w:val="center" w:pos="4513"/>
        </w:tabs>
        <w:spacing w:before="100" w:beforeAutospacing="1" w:after="100" w:afterAutospacing="1" w:line="480" w:lineRule="auto"/>
      </w:pPr>
      <w:r>
        <w:rPr>
          <w:rFonts w:eastAsia="SimSun" w:cs="Calibri"/>
          <w:bCs/>
          <w:szCs w:val="24"/>
          <w:lang w:val="en-US" w:eastAsia="zh-CN"/>
        </w:rPr>
        <w:t xml:space="preserve">Gerry </w:t>
      </w:r>
      <w:r w:rsidRPr="002F7C9E">
        <w:rPr>
          <w:rFonts w:eastAsia="SimSun" w:cs="Calibri"/>
          <w:bCs/>
          <w:lang w:val="en-US" w:eastAsia="zh-CN"/>
        </w:rPr>
        <w:t xml:space="preserve">Richardson: </w:t>
      </w:r>
      <w:hyperlink r:id="rId18" w:history="1">
        <w:r w:rsidR="002F7C9E" w:rsidRPr="003E7C26">
          <w:rPr>
            <w:rStyle w:val="Hyperlink"/>
            <w:rFonts w:cstheme="minorBidi"/>
          </w:rPr>
          <w:t>gerry.richardson@york.ac.uk</w:t>
        </w:r>
      </w:hyperlink>
    </w:p>
    <w:p w14:paraId="6445F061" w14:textId="77777777" w:rsidR="007D13DE" w:rsidRPr="007D13DE" w:rsidRDefault="007D13DE" w:rsidP="001576AA">
      <w:pPr>
        <w:tabs>
          <w:tab w:val="center" w:pos="4513"/>
        </w:tabs>
        <w:spacing w:before="100" w:beforeAutospacing="1" w:after="100" w:afterAutospacing="1" w:line="480" w:lineRule="auto"/>
        <w:rPr>
          <w:rStyle w:val="Hyperlink"/>
          <w:rFonts w:eastAsia="SimSun" w:cs="Calibri"/>
          <w:bCs/>
          <w:color w:val="auto"/>
          <w:szCs w:val="24"/>
          <w:u w:val="none"/>
          <w:lang w:val="en-US" w:eastAsia="zh-CN"/>
        </w:rPr>
      </w:pPr>
      <w:r w:rsidRPr="00663F0D">
        <w:rPr>
          <w:rFonts w:eastAsia="SimSun" w:cs="Calibri"/>
          <w:bCs/>
          <w:szCs w:val="24"/>
          <w:lang w:val="en-US" w:eastAsia="zh-CN"/>
        </w:rPr>
        <w:t xml:space="preserve">Tom Yates: </w:t>
      </w:r>
      <w:hyperlink r:id="rId19" w:history="1">
        <w:r w:rsidRPr="00207091">
          <w:rPr>
            <w:rStyle w:val="Hyperlink"/>
            <w:rFonts w:eastAsia="SimSun" w:cs="Calibri"/>
            <w:bCs/>
            <w:szCs w:val="24"/>
            <w:lang w:val="en-US" w:eastAsia="zh-CN"/>
          </w:rPr>
          <w:t>ty20@le.ac.uk</w:t>
        </w:r>
      </w:hyperlink>
      <w:r>
        <w:rPr>
          <w:rFonts w:eastAsia="SimSun" w:cs="Calibri"/>
          <w:bCs/>
          <w:szCs w:val="24"/>
          <w:lang w:val="en-US" w:eastAsia="zh-CN"/>
        </w:rPr>
        <w:t xml:space="preserve"> </w:t>
      </w:r>
    </w:p>
    <w:p w14:paraId="6A23A475" w14:textId="77777777" w:rsidR="007D13DE" w:rsidRDefault="007D13DE" w:rsidP="001576AA">
      <w:pPr>
        <w:tabs>
          <w:tab w:val="center" w:pos="4513"/>
        </w:tabs>
        <w:spacing w:before="100" w:beforeAutospacing="1" w:after="100" w:afterAutospacing="1" w:line="480" w:lineRule="auto"/>
        <w:rPr>
          <w:rFonts w:eastAsia="SimSun" w:cs="Calibri"/>
          <w:bCs/>
          <w:szCs w:val="24"/>
          <w:lang w:val="en-US" w:eastAsia="zh-CN"/>
        </w:rPr>
      </w:pPr>
      <w:r>
        <w:rPr>
          <w:rFonts w:eastAsia="SimSun" w:cs="Calibri"/>
          <w:bCs/>
          <w:szCs w:val="24"/>
          <w:lang w:val="en-US" w:eastAsia="zh-CN"/>
        </w:rPr>
        <w:t xml:space="preserve">Fehmidah Munir: </w:t>
      </w:r>
      <w:hyperlink r:id="rId20" w:history="1">
        <w:r w:rsidRPr="00BC74EB">
          <w:rPr>
            <w:rStyle w:val="Hyperlink"/>
            <w:rFonts w:eastAsia="SimSun" w:cs="Calibri"/>
            <w:bCs/>
            <w:szCs w:val="24"/>
            <w:lang w:val="en-US" w:eastAsia="zh-CN"/>
          </w:rPr>
          <w:t>f.munir@lboro.ac.uk</w:t>
        </w:r>
      </w:hyperlink>
      <w:r>
        <w:rPr>
          <w:rFonts w:eastAsia="SimSun" w:cs="Calibri"/>
          <w:bCs/>
          <w:szCs w:val="24"/>
          <w:lang w:val="en-US" w:eastAsia="zh-CN"/>
        </w:rPr>
        <w:t xml:space="preserve">  </w:t>
      </w:r>
    </w:p>
    <w:p w14:paraId="746919EE" w14:textId="77777777" w:rsidR="007D13DE" w:rsidRPr="00663F0D" w:rsidRDefault="007D13DE" w:rsidP="001576AA">
      <w:pPr>
        <w:tabs>
          <w:tab w:val="center" w:pos="4513"/>
        </w:tabs>
        <w:spacing w:before="100" w:beforeAutospacing="1" w:after="100" w:afterAutospacing="1" w:line="480" w:lineRule="auto"/>
        <w:rPr>
          <w:rStyle w:val="Hyperlink"/>
          <w:rFonts w:eastAsia="SimSun" w:cs="Calibri"/>
          <w:bCs/>
          <w:szCs w:val="24"/>
          <w:lang w:val="en-US" w:eastAsia="zh-CN"/>
        </w:rPr>
      </w:pPr>
    </w:p>
    <w:p w14:paraId="7F14C235" w14:textId="77777777" w:rsidR="00595806" w:rsidRDefault="00595806" w:rsidP="001576AA">
      <w:pPr>
        <w:spacing w:before="100" w:beforeAutospacing="1" w:after="100" w:afterAutospacing="1" w:line="480" w:lineRule="auto"/>
      </w:pPr>
    </w:p>
    <w:p w14:paraId="5A6B6A1B" w14:textId="77777777" w:rsidR="00211990" w:rsidRDefault="00211990" w:rsidP="001576AA">
      <w:pPr>
        <w:spacing w:before="100" w:beforeAutospacing="1" w:after="100" w:afterAutospacing="1" w:line="480" w:lineRule="auto"/>
      </w:pPr>
    </w:p>
    <w:p w14:paraId="65D27B94" w14:textId="77777777" w:rsidR="00211990" w:rsidRDefault="00211990" w:rsidP="001576AA">
      <w:pPr>
        <w:spacing w:before="100" w:beforeAutospacing="1" w:after="100" w:afterAutospacing="1" w:line="480" w:lineRule="auto"/>
      </w:pPr>
    </w:p>
    <w:p w14:paraId="56DBBA93" w14:textId="77777777" w:rsidR="00211990" w:rsidRDefault="00211990" w:rsidP="001576AA">
      <w:pPr>
        <w:spacing w:before="100" w:beforeAutospacing="1" w:after="100" w:afterAutospacing="1" w:line="480" w:lineRule="auto"/>
      </w:pPr>
    </w:p>
    <w:p w14:paraId="0BB7925C" w14:textId="77777777" w:rsidR="00211990" w:rsidRDefault="00211990" w:rsidP="001576AA">
      <w:pPr>
        <w:spacing w:before="100" w:beforeAutospacing="1" w:after="100" w:afterAutospacing="1" w:line="480" w:lineRule="auto"/>
      </w:pPr>
    </w:p>
    <w:p w14:paraId="147DFCEC" w14:textId="77777777" w:rsidR="001576AA" w:rsidRDefault="001576AA" w:rsidP="001576AA">
      <w:pPr>
        <w:spacing w:before="100" w:beforeAutospacing="1" w:after="100" w:afterAutospacing="1" w:line="480" w:lineRule="auto"/>
      </w:pPr>
    </w:p>
    <w:p w14:paraId="405CB2CA" w14:textId="77777777" w:rsidR="001576AA" w:rsidRDefault="001576AA" w:rsidP="001576AA">
      <w:pPr>
        <w:spacing w:before="100" w:beforeAutospacing="1" w:after="100" w:afterAutospacing="1" w:line="480" w:lineRule="auto"/>
      </w:pPr>
    </w:p>
    <w:p w14:paraId="3F43CD0B" w14:textId="77777777" w:rsidR="001576AA" w:rsidRDefault="001576AA" w:rsidP="001576AA">
      <w:pPr>
        <w:spacing w:before="100" w:beforeAutospacing="1" w:after="100" w:afterAutospacing="1" w:line="480" w:lineRule="auto"/>
      </w:pPr>
    </w:p>
    <w:p w14:paraId="271DFAC9" w14:textId="77777777" w:rsidR="001576AA" w:rsidRDefault="001576AA" w:rsidP="001576AA">
      <w:pPr>
        <w:spacing w:before="100" w:beforeAutospacing="1" w:after="100" w:afterAutospacing="1" w:line="480" w:lineRule="auto"/>
      </w:pPr>
    </w:p>
    <w:p w14:paraId="442AB80D" w14:textId="77777777" w:rsidR="001576AA" w:rsidRDefault="001576AA" w:rsidP="001576AA">
      <w:pPr>
        <w:spacing w:before="100" w:beforeAutospacing="1" w:after="100" w:afterAutospacing="1" w:line="480" w:lineRule="auto"/>
      </w:pPr>
    </w:p>
    <w:p w14:paraId="35E3AC0E" w14:textId="77777777" w:rsidR="001576AA" w:rsidRDefault="001576AA" w:rsidP="001576AA">
      <w:pPr>
        <w:spacing w:before="100" w:beforeAutospacing="1" w:after="100" w:afterAutospacing="1" w:line="480" w:lineRule="auto"/>
      </w:pPr>
    </w:p>
    <w:p w14:paraId="7A4C6D0C" w14:textId="77777777" w:rsidR="001576AA" w:rsidRDefault="001576AA" w:rsidP="001576AA">
      <w:pPr>
        <w:spacing w:before="100" w:beforeAutospacing="1" w:after="100" w:afterAutospacing="1" w:line="480" w:lineRule="auto"/>
      </w:pPr>
    </w:p>
    <w:p w14:paraId="1C767CB6" w14:textId="77777777" w:rsidR="00211990" w:rsidRPr="000235C9" w:rsidRDefault="00211990" w:rsidP="00CA510C">
      <w:pPr>
        <w:spacing w:before="100" w:beforeAutospacing="1" w:after="100" w:afterAutospacing="1" w:line="480" w:lineRule="auto"/>
        <w:rPr>
          <w:b/>
        </w:rPr>
      </w:pPr>
      <w:r w:rsidRPr="000235C9">
        <w:rPr>
          <w:b/>
        </w:rPr>
        <w:lastRenderedPageBreak/>
        <w:t>Abstract</w:t>
      </w:r>
    </w:p>
    <w:p w14:paraId="089B08D2" w14:textId="5399220E" w:rsidR="00211990" w:rsidRDefault="00211990" w:rsidP="001576AA">
      <w:pPr>
        <w:autoSpaceDE w:val="0"/>
        <w:autoSpaceDN w:val="0"/>
        <w:adjustRightInd w:val="0"/>
        <w:spacing w:before="100" w:beforeAutospacing="1" w:after="100" w:afterAutospacing="1" w:line="480" w:lineRule="auto"/>
        <w:rPr>
          <w:rFonts w:cs="Arial"/>
        </w:rPr>
      </w:pPr>
      <w:r w:rsidRPr="000235C9">
        <w:rPr>
          <w:i/>
        </w:rPr>
        <w:t>Background:</w:t>
      </w:r>
      <w:r w:rsidR="000235C9" w:rsidRPr="000235C9">
        <w:t xml:space="preserve"> </w:t>
      </w:r>
      <w:r w:rsidR="000235C9" w:rsidRPr="000235C9">
        <w:rPr>
          <w:rFonts w:cs="Arial"/>
        </w:rPr>
        <w:t>Office-based workers</w:t>
      </w:r>
      <w:r w:rsidR="00DC0A8E">
        <w:rPr>
          <w:rFonts w:cs="Arial"/>
        </w:rPr>
        <w:t xml:space="preserve"> typically</w:t>
      </w:r>
      <w:r w:rsidR="000235C9" w:rsidRPr="000235C9">
        <w:rPr>
          <w:rFonts w:cs="Arial"/>
        </w:rPr>
        <w:t xml:space="preserve"> spend 70-8</w:t>
      </w:r>
      <w:r w:rsidR="005A4B5A">
        <w:rPr>
          <w:rFonts w:cs="Arial"/>
        </w:rPr>
        <w:t>5</w:t>
      </w:r>
      <w:r w:rsidR="000235C9" w:rsidRPr="000235C9">
        <w:rPr>
          <w:rFonts w:cs="Arial"/>
        </w:rPr>
        <w:t>% of working hours</w:t>
      </w:r>
      <w:r w:rsidR="00027052">
        <w:rPr>
          <w:rFonts w:cs="Arial"/>
        </w:rPr>
        <w:t xml:space="preserve">, and a large proportion of </w:t>
      </w:r>
      <w:r w:rsidR="00DC0A8E">
        <w:rPr>
          <w:rFonts w:cs="Arial"/>
        </w:rPr>
        <w:t xml:space="preserve">leisure time, </w:t>
      </w:r>
      <w:r w:rsidR="000235C9" w:rsidRPr="000235C9">
        <w:rPr>
          <w:rFonts w:cs="Arial"/>
        </w:rPr>
        <w:t>sitting</w:t>
      </w:r>
      <w:r w:rsidR="00DC0A8E">
        <w:rPr>
          <w:rFonts w:cs="Arial"/>
        </w:rPr>
        <w:t>.</w:t>
      </w:r>
      <w:r w:rsidR="0068043D">
        <w:rPr>
          <w:rFonts w:cs="Arial"/>
        </w:rPr>
        <w:t xml:space="preserve"> </w:t>
      </w:r>
      <w:r w:rsidR="000235C9" w:rsidRPr="000235C9">
        <w:rPr>
          <w:rFonts w:cs="Arial"/>
        </w:rPr>
        <w:t xml:space="preserve">High levels of sitting have been linked to poor health. </w:t>
      </w:r>
      <w:r w:rsidR="00B26E16">
        <w:rPr>
          <w:rFonts w:cs="Arial"/>
        </w:rPr>
        <w:t xml:space="preserve">There is </w:t>
      </w:r>
      <w:r w:rsidR="000235C9" w:rsidRPr="000235C9">
        <w:rPr>
          <w:rFonts w:cs="Arial"/>
        </w:rPr>
        <w:t>a need for fully powered randomised controlled trials (RCTs) with long</w:t>
      </w:r>
      <w:r w:rsidR="004E64A2">
        <w:rPr>
          <w:rFonts w:cs="Arial"/>
        </w:rPr>
        <w:t>-</w:t>
      </w:r>
      <w:r w:rsidR="000235C9" w:rsidRPr="000235C9">
        <w:rPr>
          <w:rFonts w:cs="Arial"/>
        </w:rPr>
        <w:t>term follow</w:t>
      </w:r>
      <w:r w:rsidR="004E64A2">
        <w:rPr>
          <w:rFonts w:cs="Arial"/>
        </w:rPr>
        <w:t>-</w:t>
      </w:r>
      <w:r w:rsidR="000235C9" w:rsidRPr="000235C9">
        <w:rPr>
          <w:rFonts w:cs="Arial"/>
        </w:rPr>
        <w:t xml:space="preserve">up to test the effectiveness of interventions to reduce sitting. </w:t>
      </w:r>
      <w:r w:rsidR="000235C9">
        <w:rPr>
          <w:rFonts w:cs="Arial"/>
        </w:rPr>
        <w:t>This paper describes the methodology of a three</w:t>
      </w:r>
      <w:r w:rsidR="008C45FE">
        <w:rPr>
          <w:rFonts w:cs="Arial"/>
        </w:rPr>
        <w:t>-</w:t>
      </w:r>
      <w:r w:rsidR="000235C9">
        <w:rPr>
          <w:rFonts w:cs="Arial"/>
        </w:rPr>
        <w:t xml:space="preserve">arm cluster RCT </w:t>
      </w:r>
      <w:r w:rsidR="008C45FE">
        <w:rPr>
          <w:rFonts w:cs="Arial"/>
        </w:rPr>
        <w:t xml:space="preserve">designed </w:t>
      </w:r>
      <w:r w:rsidR="000235C9">
        <w:rPr>
          <w:rFonts w:cs="Arial"/>
        </w:rPr>
        <w:t>to</w:t>
      </w:r>
      <w:r w:rsidR="000235C9" w:rsidRPr="000235C9">
        <w:rPr>
          <w:rFonts w:cs="Arial"/>
        </w:rPr>
        <w:t xml:space="preserve"> determine the effectiveness and cost-effectiveness of the </w:t>
      </w:r>
      <w:r w:rsidR="00B26E16">
        <w:rPr>
          <w:rFonts w:cs="Arial"/>
        </w:rPr>
        <w:t>SMAR</w:t>
      </w:r>
      <w:r w:rsidR="000235C9">
        <w:rPr>
          <w:rFonts w:cs="Arial"/>
        </w:rPr>
        <w:t xml:space="preserve">T Work &amp; Life intervention, </w:t>
      </w:r>
      <w:r w:rsidR="000235C9" w:rsidRPr="000235C9">
        <w:rPr>
          <w:rFonts w:cs="Arial"/>
        </w:rPr>
        <w:t>delivered with and without a height-adjustable desk, for reducing da</w:t>
      </w:r>
      <w:r w:rsidR="000235C9">
        <w:rPr>
          <w:rFonts w:cs="Arial"/>
        </w:rPr>
        <w:t>ily sitting</w:t>
      </w:r>
      <w:r w:rsidR="000235C9" w:rsidRPr="000235C9">
        <w:rPr>
          <w:rFonts w:cs="Arial"/>
        </w:rPr>
        <w:t>.</w:t>
      </w:r>
    </w:p>
    <w:p w14:paraId="64458AC9" w14:textId="77777777" w:rsidR="000235C9" w:rsidRPr="000235C9" w:rsidRDefault="000235C9" w:rsidP="001576AA">
      <w:pPr>
        <w:autoSpaceDE w:val="0"/>
        <w:autoSpaceDN w:val="0"/>
        <w:adjustRightInd w:val="0"/>
        <w:spacing w:before="100" w:beforeAutospacing="1" w:after="100" w:afterAutospacing="1" w:line="480" w:lineRule="auto"/>
        <w:rPr>
          <w:rFonts w:cs="Arial"/>
        </w:rPr>
      </w:pPr>
    </w:p>
    <w:p w14:paraId="3EAE0454" w14:textId="792C4418" w:rsidR="00211990" w:rsidRDefault="00211990" w:rsidP="001576AA">
      <w:pPr>
        <w:autoSpaceDE w:val="0"/>
        <w:autoSpaceDN w:val="0"/>
        <w:adjustRightInd w:val="0"/>
        <w:spacing w:before="100" w:beforeAutospacing="1" w:after="100" w:afterAutospacing="1" w:line="480" w:lineRule="auto"/>
        <w:rPr>
          <w:rFonts w:cs="Arial"/>
        </w:rPr>
      </w:pPr>
      <w:r w:rsidRPr="000235C9">
        <w:rPr>
          <w:i/>
        </w:rPr>
        <w:t>Methods/Design:</w:t>
      </w:r>
      <w:r w:rsidR="000235C9" w:rsidRPr="000235C9">
        <w:t xml:space="preserve"> </w:t>
      </w:r>
      <w:r w:rsidR="000235C9">
        <w:rPr>
          <w:rFonts w:cs="Arial"/>
        </w:rPr>
        <w:t>A three</w:t>
      </w:r>
      <w:r w:rsidR="008C45FE">
        <w:rPr>
          <w:rFonts w:cs="Arial"/>
        </w:rPr>
        <w:t>-</w:t>
      </w:r>
      <w:r w:rsidR="000235C9" w:rsidRPr="000235C9">
        <w:rPr>
          <w:rFonts w:cs="Arial"/>
        </w:rPr>
        <w:t>arm cluster RCT</w:t>
      </w:r>
      <w:r w:rsidR="00C02F97">
        <w:rPr>
          <w:rFonts w:cs="Arial"/>
        </w:rPr>
        <w:t xml:space="preserve"> </w:t>
      </w:r>
      <w:r w:rsidR="000235C9" w:rsidRPr="000235C9">
        <w:rPr>
          <w:rFonts w:cs="Arial"/>
        </w:rPr>
        <w:t xml:space="preserve">of 33 clusters (660 </w:t>
      </w:r>
      <w:r w:rsidR="008C45FE">
        <w:rPr>
          <w:rFonts w:cs="Arial"/>
        </w:rPr>
        <w:t>council</w:t>
      </w:r>
      <w:r w:rsidR="008C45FE" w:rsidRPr="000235C9">
        <w:rPr>
          <w:rFonts w:cs="Arial"/>
        </w:rPr>
        <w:t xml:space="preserve"> </w:t>
      </w:r>
      <w:r w:rsidR="000235C9" w:rsidRPr="000235C9">
        <w:rPr>
          <w:rFonts w:cs="Arial"/>
        </w:rPr>
        <w:t xml:space="preserve">workers) </w:t>
      </w:r>
      <w:r w:rsidR="008C45FE">
        <w:rPr>
          <w:rFonts w:cs="Arial"/>
        </w:rPr>
        <w:t xml:space="preserve">will be conducted </w:t>
      </w:r>
      <w:r w:rsidR="00560848">
        <w:rPr>
          <w:rFonts w:cs="Arial"/>
        </w:rPr>
        <w:t>in three</w:t>
      </w:r>
      <w:r w:rsidR="000235C9">
        <w:rPr>
          <w:rFonts w:cs="Arial"/>
        </w:rPr>
        <w:t xml:space="preserve"> </w:t>
      </w:r>
      <w:r w:rsidR="000235C9" w:rsidRPr="000235C9">
        <w:rPr>
          <w:rFonts w:cs="Arial"/>
        </w:rPr>
        <w:t>areas in En</w:t>
      </w:r>
      <w:r w:rsidR="00B26E16">
        <w:rPr>
          <w:rFonts w:cs="Arial"/>
        </w:rPr>
        <w:t xml:space="preserve">gland </w:t>
      </w:r>
      <w:r w:rsidR="00DC0A8E">
        <w:rPr>
          <w:rFonts w:cs="Arial"/>
        </w:rPr>
        <w:t>(</w:t>
      </w:r>
      <w:r w:rsidR="007C158F">
        <w:rPr>
          <w:rFonts w:cs="Arial"/>
        </w:rPr>
        <w:t>Leicester</w:t>
      </w:r>
      <w:r w:rsidR="00DC0A8E">
        <w:rPr>
          <w:rFonts w:cs="Arial"/>
        </w:rPr>
        <w:t>;</w:t>
      </w:r>
      <w:r w:rsidR="007C158F">
        <w:rPr>
          <w:rFonts w:cs="Arial"/>
        </w:rPr>
        <w:t xml:space="preserve"> Manchester</w:t>
      </w:r>
      <w:r w:rsidR="00560848">
        <w:rPr>
          <w:rFonts w:cs="Arial"/>
        </w:rPr>
        <w:t>; Liverpool</w:t>
      </w:r>
      <w:r w:rsidR="00DC0A8E">
        <w:rPr>
          <w:rFonts w:cs="Arial"/>
        </w:rPr>
        <w:t>)</w:t>
      </w:r>
      <w:r w:rsidR="000235C9" w:rsidRPr="000235C9">
        <w:rPr>
          <w:rFonts w:cs="Arial"/>
        </w:rPr>
        <w:t xml:space="preserve">. </w:t>
      </w:r>
      <w:r w:rsidR="00C02F97">
        <w:rPr>
          <w:rFonts w:cs="Arial"/>
        </w:rPr>
        <w:t>O</w:t>
      </w:r>
      <w:r w:rsidR="000235C9">
        <w:rPr>
          <w:rFonts w:cs="Arial"/>
        </w:rPr>
        <w:t xml:space="preserve">ffice groups </w:t>
      </w:r>
      <w:r w:rsidR="000235C9" w:rsidRPr="000235C9">
        <w:rPr>
          <w:rFonts w:cs="Arial"/>
        </w:rPr>
        <w:t xml:space="preserve">(clusters) will be randomised to the </w:t>
      </w:r>
      <w:r w:rsidR="00194D57">
        <w:rPr>
          <w:rFonts w:cs="Arial"/>
        </w:rPr>
        <w:t>SMAR</w:t>
      </w:r>
      <w:r w:rsidR="000235C9">
        <w:rPr>
          <w:rFonts w:cs="Arial"/>
        </w:rPr>
        <w:t xml:space="preserve">T Work &amp; Life intervention </w:t>
      </w:r>
      <w:r w:rsidR="00766D72">
        <w:rPr>
          <w:rFonts w:cs="Arial"/>
        </w:rPr>
        <w:t>delivered with (group 1) or without (</w:t>
      </w:r>
      <w:r w:rsidR="000235C9" w:rsidRPr="000235C9">
        <w:rPr>
          <w:rFonts w:cs="Arial"/>
        </w:rPr>
        <w:t>group 2</w:t>
      </w:r>
      <w:r w:rsidR="000235C9">
        <w:rPr>
          <w:rFonts w:cs="Arial"/>
        </w:rPr>
        <w:t xml:space="preserve">) a height-adjustable desk or a </w:t>
      </w:r>
      <w:r w:rsidR="000235C9" w:rsidRPr="000235C9">
        <w:rPr>
          <w:rFonts w:cs="Arial"/>
        </w:rPr>
        <w:t>control group (gro</w:t>
      </w:r>
      <w:r w:rsidR="00194D57">
        <w:rPr>
          <w:rFonts w:cs="Arial"/>
        </w:rPr>
        <w:t>up 3). SMAR</w:t>
      </w:r>
      <w:r w:rsidR="004C203A">
        <w:rPr>
          <w:rFonts w:cs="Arial"/>
        </w:rPr>
        <w:t xml:space="preserve">T Work &amp; Life </w:t>
      </w:r>
      <w:r w:rsidR="000235C9" w:rsidRPr="000235C9">
        <w:rPr>
          <w:rFonts w:cs="Arial"/>
        </w:rPr>
        <w:t>includes organisational (e.g., management buy-in, provision</w:t>
      </w:r>
      <w:r w:rsidR="00745B55">
        <w:rPr>
          <w:rFonts w:cs="Arial"/>
        </w:rPr>
        <w:t>/support</w:t>
      </w:r>
      <w:r w:rsidR="000235C9" w:rsidRPr="000235C9">
        <w:rPr>
          <w:rFonts w:cs="Arial"/>
        </w:rPr>
        <w:t xml:space="preserve"> for st</w:t>
      </w:r>
      <w:r w:rsidR="00B26E16">
        <w:rPr>
          <w:rFonts w:cs="Arial"/>
        </w:rPr>
        <w:t>anding meetings</w:t>
      </w:r>
      <w:r w:rsidR="000235C9">
        <w:rPr>
          <w:rFonts w:cs="Arial"/>
        </w:rPr>
        <w:t xml:space="preserve">), </w:t>
      </w:r>
      <w:r w:rsidR="000235C9" w:rsidRPr="000235C9">
        <w:rPr>
          <w:rFonts w:cs="Arial"/>
        </w:rPr>
        <w:t>environmental (e.g., relocating waste bins, printers)</w:t>
      </w:r>
      <w:r w:rsidR="00DC0A8E">
        <w:rPr>
          <w:rFonts w:cs="Arial"/>
        </w:rPr>
        <w:t>,</w:t>
      </w:r>
      <w:r w:rsidR="000235C9" w:rsidRPr="000235C9">
        <w:rPr>
          <w:rFonts w:cs="Arial"/>
        </w:rPr>
        <w:t xml:space="preserve"> and group/individual (education, action pla</w:t>
      </w:r>
      <w:r w:rsidR="000235C9">
        <w:rPr>
          <w:rFonts w:cs="Arial"/>
        </w:rPr>
        <w:t xml:space="preserve">nning, </w:t>
      </w:r>
      <w:r w:rsidR="000235C9" w:rsidRPr="000235C9">
        <w:rPr>
          <w:rFonts w:cs="Arial"/>
        </w:rPr>
        <w:t>goal setting, addressing barriers, coaching, self-monitoring</w:t>
      </w:r>
      <w:r w:rsidR="007C158F">
        <w:rPr>
          <w:rFonts w:cs="Arial"/>
        </w:rPr>
        <w:t>, social support</w:t>
      </w:r>
      <w:r w:rsidR="000235C9" w:rsidRPr="000235C9">
        <w:rPr>
          <w:rFonts w:cs="Arial"/>
        </w:rPr>
        <w:t>) level beha</w:t>
      </w:r>
      <w:r w:rsidR="000235C9">
        <w:rPr>
          <w:rFonts w:cs="Arial"/>
        </w:rPr>
        <w:t xml:space="preserve">viour change strategies, </w:t>
      </w:r>
      <w:r w:rsidR="00DC0A8E">
        <w:rPr>
          <w:rFonts w:cs="Arial"/>
        </w:rPr>
        <w:t xml:space="preserve">with strategies </w:t>
      </w:r>
      <w:r w:rsidR="000235C9">
        <w:rPr>
          <w:rFonts w:cs="Arial"/>
        </w:rPr>
        <w:t xml:space="preserve">driven </w:t>
      </w:r>
      <w:r w:rsidR="007C158F">
        <w:rPr>
          <w:rFonts w:cs="Arial"/>
        </w:rPr>
        <w:t>by workplace champions</w:t>
      </w:r>
      <w:r w:rsidR="000235C9">
        <w:rPr>
          <w:rFonts w:cs="Arial"/>
        </w:rPr>
        <w:t xml:space="preserve">. Baseline, 3, 12 and </w:t>
      </w:r>
      <w:r w:rsidR="000235C9" w:rsidRPr="000235C9">
        <w:rPr>
          <w:rFonts w:cs="Arial"/>
        </w:rPr>
        <w:t>24 month measures will be taken. Primary outcome: Objective</w:t>
      </w:r>
      <w:r w:rsidR="000235C9">
        <w:rPr>
          <w:rFonts w:cs="Arial"/>
        </w:rPr>
        <w:t>ly measured daily sitting time</w:t>
      </w:r>
      <w:r w:rsidR="00DC0A8E">
        <w:rPr>
          <w:rFonts w:cs="Arial"/>
        </w:rPr>
        <w:t xml:space="preserve"> (activPAL3)</w:t>
      </w:r>
      <w:r w:rsidR="000235C9">
        <w:rPr>
          <w:rFonts w:cs="Arial"/>
        </w:rPr>
        <w:t xml:space="preserve">. </w:t>
      </w:r>
      <w:r w:rsidR="000235C9" w:rsidRPr="000235C9">
        <w:rPr>
          <w:rFonts w:cs="Arial"/>
        </w:rPr>
        <w:t>Secondary outcomes: objectively measured sitting, standing, stepping</w:t>
      </w:r>
      <w:r w:rsidR="007C158F">
        <w:rPr>
          <w:rFonts w:cs="Arial"/>
        </w:rPr>
        <w:t xml:space="preserve">, </w:t>
      </w:r>
      <w:r w:rsidR="000235C9">
        <w:rPr>
          <w:rFonts w:cs="Arial"/>
        </w:rPr>
        <w:t>prolonged sitting</w:t>
      </w:r>
      <w:r w:rsidR="007C158F">
        <w:rPr>
          <w:rFonts w:cs="Arial"/>
        </w:rPr>
        <w:t xml:space="preserve"> and moderate-to-vigorous physical activity</w:t>
      </w:r>
      <w:r w:rsidR="000235C9">
        <w:rPr>
          <w:rFonts w:cs="Arial"/>
        </w:rPr>
        <w:t xml:space="preserve"> time and </w:t>
      </w:r>
      <w:r w:rsidR="000235C9" w:rsidRPr="000235C9">
        <w:rPr>
          <w:rFonts w:cs="Arial"/>
        </w:rPr>
        <w:t>number of steps at work</w:t>
      </w:r>
      <w:r w:rsidR="00194D57">
        <w:rPr>
          <w:rFonts w:cs="Arial"/>
        </w:rPr>
        <w:t xml:space="preserve"> and daily</w:t>
      </w:r>
      <w:r w:rsidR="000235C9" w:rsidRPr="000235C9">
        <w:rPr>
          <w:rFonts w:cs="Arial"/>
        </w:rPr>
        <w:t xml:space="preserve">; </w:t>
      </w:r>
      <w:r w:rsidR="007C158F">
        <w:rPr>
          <w:rFonts w:cs="Arial"/>
        </w:rPr>
        <w:t xml:space="preserve">objectively measured </w:t>
      </w:r>
      <w:r w:rsidR="000235C9">
        <w:rPr>
          <w:rFonts w:cs="Arial"/>
        </w:rPr>
        <w:t>sleep (wrist accelerometry</w:t>
      </w:r>
      <w:r w:rsidR="000235C9" w:rsidRPr="000235C9">
        <w:rPr>
          <w:rFonts w:cs="Arial"/>
        </w:rPr>
        <w:t>).</w:t>
      </w:r>
      <w:r w:rsidR="0068043D">
        <w:rPr>
          <w:rFonts w:cs="Arial"/>
        </w:rPr>
        <w:t xml:space="preserve"> Adiposity, blood pressure, fasting glucose,</w:t>
      </w:r>
      <w:r w:rsidR="000235C9">
        <w:rPr>
          <w:rFonts w:cs="Arial"/>
        </w:rPr>
        <w:t xml:space="preserve"> </w:t>
      </w:r>
      <w:r w:rsidR="000235C9" w:rsidRPr="000235C9">
        <w:rPr>
          <w:rFonts w:cs="Arial"/>
        </w:rPr>
        <w:t>glycated haemoglobin, cholesterol (total, HDL, LDL) and triglycerid</w:t>
      </w:r>
      <w:r w:rsidR="000235C9">
        <w:rPr>
          <w:rFonts w:cs="Arial"/>
        </w:rPr>
        <w:t xml:space="preserve">es will be assessed from </w:t>
      </w:r>
      <w:r w:rsidR="00745B55">
        <w:rPr>
          <w:rFonts w:cs="Arial"/>
        </w:rPr>
        <w:t xml:space="preserve">capillary </w:t>
      </w:r>
      <w:r w:rsidR="000235C9" w:rsidRPr="000235C9">
        <w:rPr>
          <w:rFonts w:cs="Arial"/>
        </w:rPr>
        <w:t>blood samples. Questionnaires will examine dietary intake, fati</w:t>
      </w:r>
      <w:r w:rsidR="000235C9">
        <w:rPr>
          <w:rFonts w:cs="Arial"/>
        </w:rPr>
        <w:t xml:space="preserve">gue, musculoskeletal </w:t>
      </w:r>
      <w:r w:rsidR="000235C9" w:rsidRPr="000235C9">
        <w:rPr>
          <w:rFonts w:cs="Arial"/>
        </w:rPr>
        <w:t xml:space="preserve">issues, job performance and satisfaction, </w:t>
      </w:r>
      <w:r w:rsidR="00B448ED">
        <w:rPr>
          <w:rFonts w:cs="Arial"/>
        </w:rPr>
        <w:t xml:space="preserve">work engagement, occupational and general fatigue, stress, </w:t>
      </w:r>
      <w:r w:rsidR="000235C9" w:rsidRPr="000235C9">
        <w:rPr>
          <w:rFonts w:cs="Arial"/>
        </w:rPr>
        <w:t>presenteeism</w:t>
      </w:r>
      <w:r w:rsidR="00B448ED">
        <w:rPr>
          <w:rFonts w:cs="Arial"/>
        </w:rPr>
        <w:t xml:space="preserve">, anxiety and depression and sickness absence (organisational </w:t>
      </w:r>
      <w:r w:rsidR="00B448ED">
        <w:rPr>
          <w:rFonts w:cs="Arial"/>
        </w:rPr>
        <w:lastRenderedPageBreak/>
        <w:t>records)</w:t>
      </w:r>
      <w:r w:rsidR="000235C9">
        <w:rPr>
          <w:rFonts w:cs="Arial"/>
        </w:rPr>
        <w:t xml:space="preserve">. </w:t>
      </w:r>
      <w:r w:rsidR="00B448ED">
        <w:rPr>
          <w:rFonts w:cs="Arial"/>
        </w:rPr>
        <w:t>Q</w:t>
      </w:r>
      <w:r w:rsidR="000235C9" w:rsidRPr="000235C9">
        <w:rPr>
          <w:rFonts w:cs="Arial"/>
        </w:rPr>
        <w:t>uality of life and resources used (e.g. GP visits, outpa</w:t>
      </w:r>
      <w:r w:rsidR="000235C9">
        <w:rPr>
          <w:rFonts w:cs="Arial"/>
        </w:rPr>
        <w:t xml:space="preserve">tient attendances) will also be </w:t>
      </w:r>
      <w:r w:rsidR="000235C9" w:rsidRPr="000235C9">
        <w:rPr>
          <w:rFonts w:cs="Arial"/>
        </w:rPr>
        <w:t xml:space="preserve">assessed. </w:t>
      </w:r>
      <w:r w:rsidR="000235C9">
        <w:rPr>
          <w:rFonts w:cs="Arial"/>
        </w:rPr>
        <w:t xml:space="preserve">We will conduct a full </w:t>
      </w:r>
      <w:r w:rsidR="000235C9" w:rsidRPr="000235C9">
        <w:rPr>
          <w:rFonts w:cs="Arial"/>
        </w:rPr>
        <w:t>process evaluation and cost-effectiveness analysis.</w:t>
      </w:r>
    </w:p>
    <w:p w14:paraId="5AEA2293" w14:textId="77777777" w:rsidR="000235C9" w:rsidRPr="000235C9" w:rsidRDefault="000235C9" w:rsidP="001576AA">
      <w:pPr>
        <w:autoSpaceDE w:val="0"/>
        <w:autoSpaceDN w:val="0"/>
        <w:adjustRightInd w:val="0"/>
        <w:spacing w:before="100" w:beforeAutospacing="1" w:after="100" w:afterAutospacing="1" w:line="480" w:lineRule="auto"/>
        <w:rPr>
          <w:rFonts w:cs="Arial"/>
        </w:rPr>
      </w:pPr>
    </w:p>
    <w:p w14:paraId="67AC9049" w14:textId="0AE569F4" w:rsidR="00211990" w:rsidRPr="00B26E16" w:rsidRDefault="000235C9" w:rsidP="001576AA">
      <w:pPr>
        <w:autoSpaceDE w:val="0"/>
        <w:autoSpaceDN w:val="0"/>
        <w:adjustRightInd w:val="0"/>
        <w:spacing w:before="100" w:beforeAutospacing="1" w:after="100" w:afterAutospacing="1" w:line="480" w:lineRule="auto"/>
        <w:rPr>
          <w:rFonts w:ascii="Arial" w:hAnsi="Arial" w:cs="Arial"/>
          <w:sz w:val="20"/>
          <w:szCs w:val="20"/>
        </w:rPr>
      </w:pPr>
      <w:r w:rsidRPr="000235C9">
        <w:rPr>
          <w:i/>
        </w:rPr>
        <w:t>Discussion</w:t>
      </w:r>
      <w:r w:rsidR="00211990" w:rsidRPr="000235C9">
        <w:t>:</w:t>
      </w:r>
      <w:r w:rsidR="00B26E16">
        <w:t xml:space="preserve"> </w:t>
      </w:r>
      <w:r w:rsidR="00B26E16" w:rsidRPr="00B448ED">
        <w:rPr>
          <w:rFonts w:cs="Arial"/>
        </w:rPr>
        <w:t>The results of this RCT will 1) help to understand how</w:t>
      </w:r>
      <w:r w:rsidR="00191AC0">
        <w:rPr>
          <w:rFonts w:cs="Arial"/>
        </w:rPr>
        <w:t xml:space="preserve"> effective an</w:t>
      </w:r>
      <w:r w:rsidR="00B26E16" w:rsidRPr="00B448ED">
        <w:rPr>
          <w:rFonts w:cs="Arial"/>
        </w:rPr>
        <w:t xml:space="preserve"> important simple, yet relatively expensive environmental change is for </w:t>
      </w:r>
      <w:r w:rsidR="004E64A2">
        <w:rPr>
          <w:rFonts w:cs="Arial"/>
        </w:rPr>
        <w:t xml:space="preserve">reducing </w:t>
      </w:r>
      <w:r w:rsidR="00B26E16" w:rsidRPr="00B448ED">
        <w:rPr>
          <w:rFonts w:cs="Arial"/>
        </w:rPr>
        <w:t>sitting, 2) provide evidence on changing behaviour</w:t>
      </w:r>
      <w:r w:rsidR="00B448ED" w:rsidRPr="00B448ED">
        <w:rPr>
          <w:rFonts w:cs="Arial"/>
        </w:rPr>
        <w:t xml:space="preserve"> across </w:t>
      </w:r>
      <w:r w:rsidR="00745B55">
        <w:rPr>
          <w:rFonts w:cs="Arial"/>
        </w:rPr>
        <w:t xml:space="preserve">all </w:t>
      </w:r>
      <w:r w:rsidR="00B448ED" w:rsidRPr="00B448ED">
        <w:rPr>
          <w:rFonts w:cs="Arial"/>
        </w:rPr>
        <w:t xml:space="preserve">waking </w:t>
      </w:r>
      <w:r w:rsidR="004E64A2">
        <w:rPr>
          <w:rFonts w:cs="Arial"/>
        </w:rPr>
        <w:t>hours</w:t>
      </w:r>
      <w:r w:rsidR="00B26E16" w:rsidRPr="00B448ED">
        <w:rPr>
          <w:rFonts w:cs="Arial"/>
        </w:rPr>
        <w:t>, and 3) provide evidence for policy guidelines around population and workplace health and well-being.</w:t>
      </w:r>
    </w:p>
    <w:p w14:paraId="622834A8" w14:textId="77777777" w:rsidR="00211990" w:rsidRDefault="00211990" w:rsidP="001576AA">
      <w:pPr>
        <w:spacing w:before="100" w:beforeAutospacing="1" w:after="100" w:afterAutospacing="1" w:line="480" w:lineRule="auto"/>
      </w:pPr>
    </w:p>
    <w:p w14:paraId="3B78FFB3" w14:textId="3DB60D73" w:rsidR="00211990" w:rsidRDefault="00211990" w:rsidP="001576AA">
      <w:pPr>
        <w:spacing w:before="100" w:beforeAutospacing="1" w:after="100" w:afterAutospacing="1" w:line="480" w:lineRule="auto"/>
      </w:pPr>
      <w:r w:rsidRPr="00211990">
        <w:rPr>
          <w:b/>
        </w:rPr>
        <w:t>Trial Registration:</w:t>
      </w:r>
      <w:r w:rsidRPr="00211990">
        <w:t xml:space="preserve"> </w:t>
      </w:r>
      <w:r w:rsidR="00E210D7">
        <w:rPr>
          <w:bCs/>
        </w:rPr>
        <w:t>ISRCTN11618007</w:t>
      </w:r>
      <w:r w:rsidRPr="00211990">
        <w:rPr>
          <w:bCs/>
        </w:rPr>
        <w:t xml:space="preserve">. Registered on </w:t>
      </w:r>
      <w:r w:rsidR="00E210D7">
        <w:rPr>
          <w:bCs/>
        </w:rPr>
        <w:t>21</w:t>
      </w:r>
      <w:r>
        <w:rPr>
          <w:bCs/>
        </w:rPr>
        <w:t xml:space="preserve"> January 2018</w:t>
      </w:r>
      <w:r w:rsidRPr="00211990">
        <w:rPr>
          <w:bCs/>
        </w:rPr>
        <w:t>.</w:t>
      </w:r>
    </w:p>
    <w:p w14:paraId="2BF65ABC" w14:textId="77777777" w:rsidR="00211990" w:rsidRDefault="00211990" w:rsidP="001576AA">
      <w:pPr>
        <w:spacing w:before="100" w:beforeAutospacing="1" w:after="100" w:afterAutospacing="1" w:line="480" w:lineRule="auto"/>
      </w:pPr>
    </w:p>
    <w:p w14:paraId="25039692" w14:textId="6311D146" w:rsidR="00211990" w:rsidRPr="00211990" w:rsidRDefault="00211990" w:rsidP="001576AA">
      <w:pPr>
        <w:spacing w:before="100" w:beforeAutospacing="1" w:after="100" w:afterAutospacing="1" w:line="480" w:lineRule="auto"/>
        <w:rPr>
          <w:b/>
        </w:rPr>
      </w:pPr>
      <w:r w:rsidRPr="00211990">
        <w:rPr>
          <w:b/>
        </w:rPr>
        <w:t>Keywords:</w:t>
      </w:r>
      <w:r w:rsidR="007C158F">
        <w:rPr>
          <w:b/>
        </w:rPr>
        <w:t xml:space="preserve"> </w:t>
      </w:r>
      <w:r w:rsidR="007C158F" w:rsidRPr="007C158F">
        <w:t>Behaviour change; sit-stand; workplace; activPAL; standing</w:t>
      </w:r>
    </w:p>
    <w:p w14:paraId="15B42254" w14:textId="77777777" w:rsidR="00211990" w:rsidRDefault="00211990" w:rsidP="001576AA">
      <w:pPr>
        <w:spacing w:before="100" w:beforeAutospacing="1" w:after="100" w:afterAutospacing="1" w:line="480" w:lineRule="auto"/>
      </w:pPr>
    </w:p>
    <w:p w14:paraId="77FA2CB6" w14:textId="77777777" w:rsidR="00690C36" w:rsidRDefault="00690C36" w:rsidP="001576AA">
      <w:pPr>
        <w:spacing w:before="100" w:beforeAutospacing="1" w:after="100" w:afterAutospacing="1" w:line="480" w:lineRule="auto"/>
        <w:rPr>
          <w:b/>
        </w:rPr>
      </w:pPr>
    </w:p>
    <w:p w14:paraId="53923787" w14:textId="77777777" w:rsidR="00690C36" w:rsidRDefault="00690C36" w:rsidP="001576AA">
      <w:pPr>
        <w:spacing w:before="100" w:beforeAutospacing="1" w:after="100" w:afterAutospacing="1" w:line="480" w:lineRule="auto"/>
        <w:rPr>
          <w:b/>
        </w:rPr>
      </w:pPr>
    </w:p>
    <w:p w14:paraId="2B692829" w14:textId="77777777" w:rsidR="00690C36" w:rsidRDefault="00690C36" w:rsidP="001576AA">
      <w:pPr>
        <w:spacing w:before="100" w:beforeAutospacing="1" w:after="100" w:afterAutospacing="1" w:line="480" w:lineRule="auto"/>
        <w:rPr>
          <w:b/>
        </w:rPr>
      </w:pPr>
    </w:p>
    <w:p w14:paraId="7C3678DE" w14:textId="77777777" w:rsidR="00690C36" w:rsidRDefault="00690C36" w:rsidP="001576AA">
      <w:pPr>
        <w:spacing w:before="100" w:beforeAutospacing="1" w:after="100" w:afterAutospacing="1" w:line="480" w:lineRule="auto"/>
        <w:rPr>
          <w:b/>
        </w:rPr>
      </w:pPr>
    </w:p>
    <w:p w14:paraId="50C7E3E5" w14:textId="77777777" w:rsidR="00690C36" w:rsidRDefault="00690C36" w:rsidP="001576AA">
      <w:pPr>
        <w:spacing w:before="100" w:beforeAutospacing="1" w:after="100" w:afterAutospacing="1" w:line="480" w:lineRule="auto"/>
        <w:rPr>
          <w:b/>
        </w:rPr>
      </w:pPr>
    </w:p>
    <w:p w14:paraId="1F7E9CCA" w14:textId="77777777" w:rsidR="00690C36" w:rsidRDefault="00690C36" w:rsidP="001576AA">
      <w:pPr>
        <w:spacing w:before="100" w:beforeAutospacing="1" w:after="100" w:afterAutospacing="1" w:line="480" w:lineRule="auto"/>
        <w:rPr>
          <w:b/>
        </w:rPr>
      </w:pPr>
    </w:p>
    <w:p w14:paraId="7F47B94F" w14:textId="77777777" w:rsidR="00690C36" w:rsidRDefault="00690C36" w:rsidP="001576AA">
      <w:pPr>
        <w:spacing w:before="100" w:beforeAutospacing="1" w:after="100" w:afterAutospacing="1" w:line="480" w:lineRule="auto"/>
        <w:rPr>
          <w:b/>
        </w:rPr>
      </w:pPr>
    </w:p>
    <w:p w14:paraId="3A95A856" w14:textId="77777777" w:rsidR="00211990" w:rsidRPr="00211990" w:rsidRDefault="00211990" w:rsidP="001576AA">
      <w:pPr>
        <w:spacing w:before="100" w:beforeAutospacing="1" w:after="100" w:afterAutospacing="1" w:line="480" w:lineRule="auto"/>
        <w:rPr>
          <w:b/>
        </w:rPr>
      </w:pPr>
      <w:r w:rsidRPr="00211990">
        <w:rPr>
          <w:b/>
        </w:rPr>
        <w:lastRenderedPageBreak/>
        <w:t>Background</w:t>
      </w:r>
    </w:p>
    <w:p w14:paraId="1A67D172" w14:textId="3C114C2E" w:rsidR="00FC00E2" w:rsidRDefault="00FF2902" w:rsidP="001576AA">
      <w:pPr>
        <w:spacing w:before="100" w:beforeAutospacing="1" w:after="100" w:afterAutospacing="1" w:line="480" w:lineRule="auto"/>
        <w:rPr>
          <w:rFonts w:cs="Arial"/>
          <w:color w:val="000000"/>
        </w:rPr>
      </w:pPr>
      <w:r w:rsidRPr="00FF2902">
        <w:rPr>
          <w:rFonts w:cs="Arial"/>
          <w:color w:val="000000"/>
        </w:rPr>
        <w:t>Technological innovations and economic advances have led to increases in physical inac</w:t>
      </w:r>
      <w:r w:rsidR="00905ECC">
        <w:rPr>
          <w:rFonts w:cs="Arial"/>
          <w:color w:val="000000"/>
        </w:rPr>
        <w:t>tivity and sedentary behaviour [1]</w:t>
      </w:r>
      <w:r w:rsidRPr="00FF2902">
        <w:rPr>
          <w:rFonts w:cs="Arial"/>
          <w:color w:val="000000"/>
        </w:rPr>
        <w:t xml:space="preserve">. Evidence indicates that it is not only </w:t>
      </w:r>
      <w:r w:rsidR="00833F0F">
        <w:rPr>
          <w:rFonts w:cs="Arial"/>
          <w:color w:val="000000"/>
        </w:rPr>
        <w:t>important</w:t>
      </w:r>
      <w:r w:rsidR="00833F0F" w:rsidRPr="00FF2902">
        <w:rPr>
          <w:rFonts w:cs="Arial"/>
          <w:color w:val="000000"/>
        </w:rPr>
        <w:t xml:space="preserve"> </w:t>
      </w:r>
      <w:r w:rsidRPr="00FF2902">
        <w:rPr>
          <w:rFonts w:cs="Arial"/>
          <w:color w:val="000000"/>
        </w:rPr>
        <w:t xml:space="preserve">to be physically active for at least 150 minutes a week, but also to limit the number of waking hours spent being sedentary (i.e., sitting). A wealth of epidemiological evidence now exists that demonstrates that sedentary behaviour is associated with an increased risk of </w:t>
      </w:r>
      <w:r w:rsidR="00EA3E80">
        <w:rPr>
          <w:rFonts w:cs="Arial"/>
          <w:color w:val="000000"/>
        </w:rPr>
        <w:t>poor metabo</w:t>
      </w:r>
      <w:r w:rsidR="00905ECC">
        <w:rPr>
          <w:rFonts w:cs="Arial"/>
          <w:color w:val="000000"/>
        </w:rPr>
        <w:t>lic health [2]</w:t>
      </w:r>
      <w:r w:rsidR="00EA3E80">
        <w:rPr>
          <w:rFonts w:cs="Arial"/>
          <w:color w:val="000000"/>
        </w:rPr>
        <w:t xml:space="preserve"> and </w:t>
      </w:r>
      <w:r w:rsidRPr="00FF2902">
        <w:rPr>
          <w:rFonts w:cs="Arial"/>
          <w:color w:val="000000"/>
        </w:rPr>
        <w:t>chronic disease (type 2 diabetes, cardiovascular disease, some cancers and mortality)</w:t>
      </w:r>
      <w:r w:rsidR="00905ECC">
        <w:rPr>
          <w:rFonts w:cs="Arial"/>
          <w:color w:val="000000"/>
        </w:rPr>
        <w:t xml:space="preserve"> [3,4,5,6]</w:t>
      </w:r>
      <w:r w:rsidRPr="00FF2902">
        <w:rPr>
          <w:rFonts w:cs="Arial"/>
          <w:color w:val="000000"/>
        </w:rPr>
        <w:t>, often independentl</w:t>
      </w:r>
      <w:r w:rsidR="00905ECC">
        <w:rPr>
          <w:rFonts w:cs="Arial"/>
          <w:color w:val="000000"/>
        </w:rPr>
        <w:t>y of BMI and physical activity</w:t>
      </w:r>
      <w:r w:rsidRPr="00FF2902">
        <w:rPr>
          <w:rFonts w:cs="Arial"/>
          <w:color w:val="000000"/>
        </w:rPr>
        <w:t>.</w:t>
      </w:r>
    </w:p>
    <w:p w14:paraId="1BDAD2F7" w14:textId="288819DB" w:rsidR="00FF2902" w:rsidRPr="00EA3E80" w:rsidRDefault="00FF2902" w:rsidP="001576AA">
      <w:pPr>
        <w:spacing w:before="100" w:beforeAutospacing="1" w:after="100" w:afterAutospacing="1" w:line="480" w:lineRule="auto"/>
        <w:rPr>
          <w:rFonts w:cs="Arial"/>
          <w:color w:val="000000"/>
        </w:rPr>
      </w:pPr>
      <w:r w:rsidRPr="00FF2902">
        <w:rPr>
          <w:rFonts w:cs="Arial"/>
          <w:color w:val="000000"/>
        </w:rPr>
        <w:t>Office workers are one of the most sedentary populations, with data showing that they spend 70-85% of time at work sitting, with over a third of total sitting time being accumulated in bouts of prolonged</w:t>
      </w:r>
      <w:r w:rsidR="00833F0F">
        <w:rPr>
          <w:rFonts w:cs="Arial"/>
          <w:color w:val="000000"/>
        </w:rPr>
        <w:t>, unbroken</w:t>
      </w:r>
      <w:r w:rsidRPr="00FF2902">
        <w:rPr>
          <w:rFonts w:cs="Arial"/>
          <w:color w:val="000000"/>
        </w:rPr>
        <w:t xml:space="preserve"> sitting </w:t>
      </w:r>
      <w:r w:rsidR="00833F0F">
        <w:rPr>
          <w:rFonts w:cs="Arial"/>
          <w:color w:val="000000"/>
        </w:rPr>
        <w:t>of</w:t>
      </w:r>
      <w:r w:rsidR="002626D4">
        <w:rPr>
          <w:rFonts w:cs="Arial"/>
          <w:color w:val="000000"/>
        </w:rPr>
        <w:t xml:space="preserve"> </w:t>
      </w:r>
      <w:r w:rsidRPr="00FF2902">
        <w:rPr>
          <w:rFonts w:cs="Arial"/>
          <w:color w:val="000000"/>
        </w:rPr>
        <w:t>30 minutes</w:t>
      </w:r>
      <w:r w:rsidR="00833F0F">
        <w:rPr>
          <w:rFonts w:cs="Arial"/>
          <w:color w:val="000000"/>
        </w:rPr>
        <w:t xml:space="preserve"> or more</w:t>
      </w:r>
      <w:r w:rsidR="00905ECC">
        <w:rPr>
          <w:rFonts w:cs="Arial"/>
          <w:color w:val="000000"/>
        </w:rPr>
        <w:t xml:space="preserve"> [7]</w:t>
      </w:r>
      <w:r w:rsidRPr="00FF2902">
        <w:rPr>
          <w:rFonts w:cs="Arial"/>
          <w:color w:val="000000"/>
        </w:rPr>
        <w:t xml:space="preserve">. </w:t>
      </w:r>
      <w:r w:rsidR="00FC00E2">
        <w:rPr>
          <w:rFonts w:cs="Arial"/>
          <w:color w:val="000000"/>
        </w:rPr>
        <w:t xml:space="preserve">Additionally, </w:t>
      </w:r>
      <w:r w:rsidRPr="00FF2902">
        <w:rPr>
          <w:rFonts w:cs="Arial"/>
          <w:color w:val="000000"/>
        </w:rPr>
        <w:t>research has shown that workers who spend large proportions of their time sitting at work also spend more time sitting during leisure time</w:t>
      </w:r>
      <w:r w:rsidR="00833F0F">
        <w:rPr>
          <w:rFonts w:cs="Arial"/>
          <w:color w:val="000000"/>
        </w:rPr>
        <w:t xml:space="preserve"> than their less sedentary counterparts</w:t>
      </w:r>
      <w:r w:rsidR="00905ECC">
        <w:rPr>
          <w:rFonts w:cs="Arial"/>
          <w:color w:val="000000"/>
        </w:rPr>
        <w:t xml:space="preserve"> [8]</w:t>
      </w:r>
      <w:r w:rsidRPr="00FF2902">
        <w:rPr>
          <w:rFonts w:cs="Arial"/>
          <w:color w:val="000000"/>
        </w:rPr>
        <w:t xml:space="preserve">. </w:t>
      </w:r>
      <w:r w:rsidR="00EA3E80">
        <w:rPr>
          <w:rFonts w:cs="Arial"/>
          <w:color w:val="000000"/>
        </w:rPr>
        <w:t xml:space="preserve">A small number of epidemiological studies using isotemporal substitution analysis </w:t>
      </w:r>
      <w:r w:rsidR="000F6C4D">
        <w:rPr>
          <w:rFonts w:cs="Arial"/>
          <w:color w:val="000000"/>
        </w:rPr>
        <w:t xml:space="preserve">have shown that </w:t>
      </w:r>
      <w:r w:rsidR="00EA3E80">
        <w:rPr>
          <w:rFonts w:cs="Arial"/>
          <w:color w:val="000000"/>
        </w:rPr>
        <w:t xml:space="preserve">substituting sitting time for standing and stepping </w:t>
      </w:r>
      <w:r w:rsidR="000F6C4D">
        <w:rPr>
          <w:rFonts w:cs="Arial"/>
          <w:color w:val="000000"/>
        </w:rPr>
        <w:t xml:space="preserve">was beneficially associated with </w:t>
      </w:r>
      <w:r w:rsidR="00EA3E80">
        <w:rPr>
          <w:rFonts w:cs="Arial"/>
          <w:color w:val="000000"/>
        </w:rPr>
        <w:t xml:space="preserve">markers of cardiometabolic health such as glucose, insulin, </w:t>
      </w:r>
      <w:r w:rsidR="002A59F1">
        <w:rPr>
          <w:rFonts w:cs="Arial"/>
          <w:color w:val="000000"/>
        </w:rPr>
        <w:t xml:space="preserve">and </w:t>
      </w:r>
      <w:r w:rsidR="00EA3E80">
        <w:rPr>
          <w:rFonts w:cs="Arial"/>
          <w:color w:val="000000"/>
        </w:rPr>
        <w:t xml:space="preserve">inflammation </w:t>
      </w:r>
      <w:r w:rsidR="00905ECC">
        <w:rPr>
          <w:rFonts w:cs="Arial"/>
          <w:color w:val="000000"/>
        </w:rPr>
        <w:t>[9,10,11]</w:t>
      </w:r>
      <w:r w:rsidR="00EA3E80">
        <w:rPr>
          <w:rFonts w:cs="Arial"/>
          <w:color w:val="000000"/>
        </w:rPr>
        <w:t>. Furthermore, a rapidly growing body of acute e</w:t>
      </w:r>
      <w:r w:rsidRPr="00FF2902">
        <w:rPr>
          <w:rFonts w:cs="Arial"/>
          <w:color w:val="000000"/>
        </w:rPr>
        <w:t xml:space="preserve">xperimental evidence demonstrates that avoiding long bouts of sitting by incorporating short </w:t>
      </w:r>
      <w:r w:rsidR="00EA3E80">
        <w:rPr>
          <w:rFonts w:cs="Arial"/>
          <w:color w:val="000000"/>
        </w:rPr>
        <w:t xml:space="preserve">(e.g., 2-5 minutes) </w:t>
      </w:r>
      <w:r w:rsidRPr="00FF2902">
        <w:rPr>
          <w:rFonts w:cs="Arial"/>
          <w:color w:val="000000"/>
        </w:rPr>
        <w:t xml:space="preserve">but frequent </w:t>
      </w:r>
      <w:r w:rsidR="00EA3E80">
        <w:rPr>
          <w:rFonts w:cs="Arial"/>
          <w:color w:val="000000"/>
        </w:rPr>
        <w:t xml:space="preserve">(e.g., every 20-30minutes) </w:t>
      </w:r>
      <w:r w:rsidRPr="00FF2902">
        <w:rPr>
          <w:rFonts w:cs="Arial"/>
          <w:color w:val="000000"/>
        </w:rPr>
        <w:t>bouts of more light intensity movement (standing and stepping</w:t>
      </w:r>
      <w:r w:rsidR="00EA3E80">
        <w:rPr>
          <w:rFonts w:cs="Arial"/>
          <w:color w:val="000000"/>
        </w:rPr>
        <w:t xml:space="preserve">) improves glucose, insulin, </w:t>
      </w:r>
      <w:r w:rsidRPr="00FF2902">
        <w:rPr>
          <w:rFonts w:cs="Arial"/>
          <w:color w:val="000000"/>
        </w:rPr>
        <w:t>blood pressure</w:t>
      </w:r>
      <w:r w:rsidR="00EA3E80">
        <w:rPr>
          <w:rFonts w:cs="Arial"/>
          <w:color w:val="000000"/>
        </w:rPr>
        <w:t xml:space="preserve"> and fatigue</w:t>
      </w:r>
      <w:r w:rsidR="00905ECC">
        <w:rPr>
          <w:rFonts w:cs="Arial"/>
          <w:color w:val="000000"/>
        </w:rPr>
        <w:t xml:space="preserve"> levels [12,13,14,15,16,17,18]</w:t>
      </w:r>
      <w:r w:rsidRPr="00FF2902">
        <w:rPr>
          <w:rFonts w:cs="Arial"/>
          <w:color w:val="000000"/>
        </w:rPr>
        <w:t>. Such sitting reduction strategies have also been shown to reduce musculoskeletal (e.g., low back) discomfort in of</w:t>
      </w:r>
      <w:r w:rsidR="00905ECC">
        <w:rPr>
          <w:rFonts w:cs="Arial"/>
          <w:color w:val="000000"/>
        </w:rPr>
        <w:t>fice workers [19]</w:t>
      </w:r>
      <w:r w:rsidRPr="00FF2902">
        <w:rPr>
          <w:rFonts w:cs="Arial"/>
          <w:color w:val="000000"/>
        </w:rPr>
        <w:t>.</w:t>
      </w:r>
      <w:r w:rsidRPr="00FF2902">
        <w:t xml:space="preserve"> </w:t>
      </w:r>
    </w:p>
    <w:p w14:paraId="34DC0B53" w14:textId="02DE8114" w:rsidR="00FF2902" w:rsidRPr="00FF2902" w:rsidRDefault="00FF2902" w:rsidP="001576AA">
      <w:pPr>
        <w:spacing w:before="100" w:beforeAutospacing="1" w:after="100" w:afterAutospacing="1" w:line="480" w:lineRule="auto"/>
        <w:rPr>
          <w:rFonts w:cs="Arial"/>
          <w:color w:val="000000"/>
        </w:rPr>
      </w:pPr>
      <w:r w:rsidRPr="00FF2902">
        <w:rPr>
          <w:rFonts w:cs="Arial"/>
          <w:color w:val="000000"/>
        </w:rPr>
        <w:t>Recent evidence suggests that high levels of moderate-to-vigorous physical activity</w:t>
      </w:r>
      <w:r w:rsidR="00043078">
        <w:rPr>
          <w:rFonts w:cs="Arial"/>
          <w:color w:val="000000"/>
        </w:rPr>
        <w:t xml:space="preserve"> (MVPA)</w:t>
      </w:r>
      <w:r w:rsidRPr="00FF2902">
        <w:rPr>
          <w:rFonts w:cs="Arial"/>
          <w:color w:val="000000"/>
        </w:rPr>
        <w:t xml:space="preserve">, for example at least 60-120 minutes per day, may </w:t>
      </w:r>
      <w:r w:rsidR="00043078">
        <w:rPr>
          <w:rFonts w:cs="Arial"/>
          <w:color w:val="000000"/>
        </w:rPr>
        <w:t xml:space="preserve">offset the increased mortality risks associated with high levels of total sitting time (&gt;8hrs/day) </w:t>
      </w:r>
      <w:r w:rsidR="007908FC">
        <w:rPr>
          <w:rFonts w:cs="Arial"/>
          <w:color w:val="000000"/>
        </w:rPr>
        <w:t>[20,21]</w:t>
      </w:r>
      <w:r w:rsidR="00043078">
        <w:rPr>
          <w:rFonts w:cs="Arial"/>
          <w:color w:val="000000"/>
        </w:rPr>
        <w:t xml:space="preserve">. </w:t>
      </w:r>
      <w:r w:rsidRPr="00FF2902">
        <w:rPr>
          <w:rFonts w:cs="Arial"/>
          <w:color w:val="000000"/>
        </w:rPr>
        <w:t xml:space="preserve">However, the high levels of activity needed to be </w:t>
      </w:r>
      <w:r w:rsidRPr="00FF2902">
        <w:rPr>
          <w:rFonts w:cs="Arial"/>
          <w:color w:val="000000"/>
        </w:rPr>
        <w:lastRenderedPageBreak/>
        <w:t xml:space="preserve">protective are unlikely to be achievable for </w:t>
      </w:r>
      <w:r w:rsidR="00BC07DA" w:rsidRPr="00FF2902">
        <w:rPr>
          <w:rFonts w:cs="Arial"/>
          <w:color w:val="000000"/>
        </w:rPr>
        <w:t>most of</w:t>
      </w:r>
      <w:r w:rsidRPr="00FF2902">
        <w:rPr>
          <w:rFonts w:cs="Arial"/>
          <w:color w:val="000000"/>
        </w:rPr>
        <w:t xml:space="preserve"> the population. </w:t>
      </w:r>
      <w:r w:rsidR="00043078">
        <w:rPr>
          <w:rFonts w:cs="Arial"/>
          <w:color w:val="000000"/>
        </w:rPr>
        <w:t>Indeed, a recent study of one million adults showed that 75% do not</w:t>
      </w:r>
      <w:r w:rsidR="007908FC">
        <w:rPr>
          <w:rFonts w:cs="Arial"/>
          <w:color w:val="000000"/>
        </w:rPr>
        <w:t xml:space="preserve"> undertake this amount of MVPA [21]</w:t>
      </w:r>
      <w:r w:rsidR="00043078">
        <w:rPr>
          <w:rFonts w:cs="Arial"/>
          <w:color w:val="000000"/>
        </w:rPr>
        <w:t xml:space="preserve">. </w:t>
      </w:r>
      <w:r w:rsidRPr="00FF2902">
        <w:rPr>
          <w:rFonts w:cs="Arial"/>
          <w:color w:val="000000"/>
        </w:rPr>
        <w:t>Therefore, a first “behavioural” step could be to simply get people standing and moving more frequently as part of their day.</w:t>
      </w:r>
      <w:r w:rsidR="00043078">
        <w:rPr>
          <w:rFonts w:cs="Arial"/>
          <w:color w:val="000000"/>
        </w:rPr>
        <w:t xml:space="preserve"> </w:t>
      </w:r>
    </w:p>
    <w:p w14:paraId="235D8E5E" w14:textId="4B6F8A30" w:rsidR="00A0282F" w:rsidRDefault="00783FA3" w:rsidP="001576AA">
      <w:pPr>
        <w:spacing w:before="100" w:beforeAutospacing="1" w:after="100" w:afterAutospacing="1" w:line="480" w:lineRule="auto"/>
        <w:rPr>
          <w:rFonts w:cs="Arial"/>
          <w:color w:val="000000"/>
        </w:rPr>
      </w:pPr>
      <w:r>
        <w:rPr>
          <w:rFonts w:cs="Arial"/>
          <w:color w:val="000000"/>
        </w:rPr>
        <w:t>A</w:t>
      </w:r>
      <w:r w:rsidR="00FF2902" w:rsidRPr="00FF2902">
        <w:rPr>
          <w:rFonts w:cs="Arial"/>
          <w:color w:val="000000"/>
        </w:rPr>
        <w:t xml:space="preserve"> review was published </w:t>
      </w:r>
      <w:r>
        <w:rPr>
          <w:rFonts w:cs="Arial"/>
          <w:color w:val="000000"/>
        </w:rPr>
        <w:t xml:space="preserve">in 2016, and updated in 2018, </w:t>
      </w:r>
      <w:r w:rsidR="00FF2902" w:rsidRPr="00FF2902">
        <w:rPr>
          <w:rFonts w:cs="Arial"/>
          <w:color w:val="000000"/>
        </w:rPr>
        <w:t>summarising the effectiveness of workplace interventions for reducing sitting t</w:t>
      </w:r>
      <w:r w:rsidR="007908FC">
        <w:rPr>
          <w:rFonts w:cs="Arial"/>
          <w:color w:val="000000"/>
        </w:rPr>
        <w:t>ime at work [22,23]</w:t>
      </w:r>
      <w:r w:rsidR="00FF2902" w:rsidRPr="00FF2902">
        <w:rPr>
          <w:rFonts w:cs="Arial"/>
          <w:color w:val="000000"/>
        </w:rPr>
        <w:t>.</w:t>
      </w:r>
      <w:r w:rsidR="00BC07DA">
        <w:rPr>
          <w:rFonts w:cs="Arial"/>
          <w:color w:val="000000"/>
        </w:rPr>
        <w:t xml:space="preserve"> </w:t>
      </w:r>
      <w:r w:rsidR="00FF2902" w:rsidRPr="00FF2902">
        <w:rPr>
          <w:rFonts w:cs="Arial"/>
          <w:color w:val="000000"/>
        </w:rPr>
        <w:t>The</w:t>
      </w:r>
      <w:r w:rsidR="00BC07DA">
        <w:rPr>
          <w:rFonts w:cs="Arial"/>
          <w:color w:val="000000"/>
        </w:rPr>
        <w:t>se</w:t>
      </w:r>
      <w:r w:rsidR="00FF2902" w:rsidRPr="00FF2902">
        <w:rPr>
          <w:rFonts w:cs="Arial"/>
          <w:color w:val="000000"/>
        </w:rPr>
        <w:t xml:space="preserve"> interventions included physical workplace changes such as providing height adjustable desks to enable sitting or standing at work, pedalling workstations and treadmill desks, policy changes, information provision and counselling</w:t>
      </w:r>
      <w:r w:rsidR="002A59F1">
        <w:rPr>
          <w:rFonts w:cs="Arial"/>
          <w:color w:val="000000"/>
        </w:rPr>
        <w:t>,</w:t>
      </w:r>
      <w:r w:rsidR="00FF2902" w:rsidRPr="00FF2902">
        <w:rPr>
          <w:rFonts w:cs="Arial"/>
          <w:color w:val="000000"/>
        </w:rPr>
        <w:t xml:space="preserve"> and computer prompts. Providing height-adjustable workstations was the most frequently implemented intervention and was reported as the most promising for reducing sitting time at work (</w:t>
      </w:r>
      <w:r>
        <w:rPr>
          <w:rFonts w:cs="Arial"/>
          <w:color w:val="000000"/>
        </w:rPr>
        <w:t>average reduction of</w:t>
      </w:r>
      <w:r w:rsidR="00FF2902" w:rsidRPr="00FF2902">
        <w:rPr>
          <w:rFonts w:cs="Arial"/>
          <w:color w:val="000000"/>
        </w:rPr>
        <w:t xml:space="preserve"> </w:t>
      </w:r>
      <w:r>
        <w:rPr>
          <w:rFonts w:cs="Arial"/>
          <w:color w:val="000000"/>
        </w:rPr>
        <w:t>100minutes/work day in the short term, 57 minutes/work day in the medium term</w:t>
      </w:r>
      <w:r w:rsidR="00FF2902" w:rsidRPr="00FF2902">
        <w:rPr>
          <w:rFonts w:cs="Arial"/>
          <w:color w:val="000000"/>
        </w:rPr>
        <w:t>)</w:t>
      </w:r>
      <w:r w:rsidR="007908FC">
        <w:rPr>
          <w:rFonts w:cs="Arial"/>
          <w:color w:val="000000"/>
        </w:rPr>
        <w:t xml:space="preserve"> [23]</w:t>
      </w:r>
      <w:r w:rsidR="00FF2902" w:rsidRPr="00FF2902">
        <w:rPr>
          <w:rFonts w:cs="Arial"/>
          <w:color w:val="000000"/>
        </w:rPr>
        <w:t>. Whilst positive findings were observ</w:t>
      </w:r>
      <w:r>
        <w:rPr>
          <w:rFonts w:cs="Arial"/>
          <w:color w:val="000000"/>
        </w:rPr>
        <w:t>ed, the review concluded that t</w:t>
      </w:r>
      <w:r w:rsidR="00FF2902" w:rsidRPr="00FF2902">
        <w:rPr>
          <w:rFonts w:cs="Arial"/>
          <w:color w:val="000000"/>
        </w:rPr>
        <w:t xml:space="preserve">he quality of evidence was </w:t>
      </w:r>
      <w:r>
        <w:rPr>
          <w:rFonts w:cs="Arial"/>
          <w:color w:val="000000"/>
        </w:rPr>
        <w:t>low to very low for most studies</w:t>
      </w:r>
      <w:r w:rsidR="00FF2902" w:rsidRPr="00FF2902">
        <w:rPr>
          <w:rFonts w:cs="Arial"/>
          <w:color w:val="000000"/>
        </w:rPr>
        <w:t xml:space="preserve"> mainly because studies were poorly designed</w:t>
      </w:r>
      <w:r w:rsidR="002A59F1">
        <w:rPr>
          <w:rFonts w:cs="Arial"/>
          <w:color w:val="000000"/>
        </w:rPr>
        <w:t>;</w:t>
      </w:r>
      <w:r w:rsidR="002A59F1" w:rsidRPr="00FF2902">
        <w:rPr>
          <w:rFonts w:cs="Arial"/>
          <w:color w:val="000000"/>
        </w:rPr>
        <w:t xml:space="preserve"> </w:t>
      </w:r>
      <w:r w:rsidR="00FF2902" w:rsidRPr="00FF2902">
        <w:rPr>
          <w:rFonts w:cs="Arial"/>
          <w:color w:val="000000"/>
        </w:rPr>
        <w:t xml:space="preserve">for example, there was a lack of non-biased cluster randomised controlled trials, and </w:t>
      </w:r>
      <w:r w:rsidR="00087377">
        <w:rPr>
          <w:rFonts w:cs="Arial"/>
          <w:color w:val="000000"/>
        </w:rPr>
        <w:t>generally small samples</w:t>
      </w:r>
      <w:r w:rsidR="00FF2902" w:rsidRPr="00FF2902">
        <w:rPr>
          <w:rFonts w:cs="Arial"/>
          <w:color w:val="000000"/>
        </w:rPr>
        <w:t xml:space="preserve">. They also concluded that ‘there is a need for </w:t>
      </w:r>
      <w:r w:rsidR="00087377">
        <w:rPr>
          <w:rFonts w:cs="Arial"/>
          <w:color w:val="000000"/>
        </w:rPr>
        <w:t xml:space="preserve">larger </w:t>
      </w:r>
      <w:r w:rsidR="00FF2902" w:rsidRPr="00FF2902">
        <w:rPr>
          <w:rFonts w:cs="Arial"/>
          <w:color w:val="000000"/>
        </w:rPr>
        <w:t>cluster-randomised trials with long</w:t>
      </w:r>
      <w:r w:rsidR="00087377">
        <w:rPr>
          <w:rFonts w:cs="Arial"/>
          <w:color w:val="000000"/>
        </w:rPr>
        <w:t xml:space="preserve">er term follow-up’. </w:t>
      </w:r>
    </w:p>
    <w:p w14:paraId="78AB2E77" w14:textId="295DF367" w:rsidR="00FF2902" w:rsidRDefault="00F24765" w:rsidP="001576AA">
      <w:pPr>
        <w:spacing w:before="100" w:beforeAutospacing="1" w:after="100" w:afterAutospacing="1" w:line="480" w:lineRule="auto"/>
        <w:rPr>
          <w:rFonts w:cs="Arial"/>
          <w:color w:val="000000"/>
        </w:rPr>
      </w:pPr>
      <w:r>
        <w:rPr>
          <w:rFonts w:cs="Arial"/>
          <w:color w:val="000000"/>
        </w:rPr>
        <w:t>To date only a handful of</w:t>
      </w:r>
      <w:r w:rsidR="00FF2902" w:rsidRPr="00FF2902">
        <w:rPr>
          <w:rFonts w:cs="Arial"/>
          <w:color w:val="000000"/>
        </w:rPr>
        <w:t xml:space="preserve"> studies curre</w:t>
      </w:r>
      <w:r>
        <w:rPr>
          <w:rFonts w:cs="Arial"/>
          <w:color w:val="000000"/>
        </w:rPr>
        <w:t xml:space="preserve">ntly address these limitations </w:t>
      </w:r>
      <w:r w:rsidR="007908FC">
        <w:rPr>
          <w:rFonts w:cs="Arial"/>
          <w:color w:val="000000"/>
        </w:rPr>
        <w:t>[24,25]</w:t>
      </w:r>
      <w:r w:rsidR="00D7737D">
        <w:rPr>
          <w:rFonts w:cs="Arial"/>
          <w:color w:val="000000"/>
        </w:rPr>
        <w:t xml:space="preserve"> and only one ongoing study, albeit </w:t>
      </w:r>
      <w:r w:rsidR="004B40EA">
        <w:rPr>
          <w:rFonts w:cs="Arial"/>
          <w:color w:val="000000"/>
        </w:rPr>
        <w:t xml:space="preserve">that </w:t>
      </w:r>
      <w:r w:rsidR="00D7737D">
        <w:rPr>
          <w:rFonts w:cs="Arial"/>
          <w:color w:val="000000"/>
        </w:rPr>
        <w:t>does not include a control group, has a follow up be</w:t>
      </w:r>
      <w:r w:rsidR="007908FC">
        <w:rPr>
          <w:rFonts w:cs="Arial"/>
          <w:color w:val="000000"/>
        </w:rPr>
        <w:t>yond 12 months [26]</w:t>
      </w:r>
      <w:r w:rsidR="00FF2902" w:rsidRPr="00FF2902">
        <w:rPr>
          <w:rFonts w:cs="Arial"/>
          <w:color w:val="000000"/>
        </w:rPr>
        <w:t>.</w:t>
      </w:r>
      <w:r w:rsidR="00A0282F" w:rsidRPr="00A0282F">
        <w:rPr>
          <w:rFonts w:cs="Arial"/>
          <w:color w:val="000000"/>
        </w:rPr>
        <w:t xml:space="preserve"> </w:t>
      </w:r>
      <w:r w:rsidR="001C16EC">
        <w:rPr>
          <w:rFonts w:cs="Arial"/>
          <w:color w:val="000000"/>
        </w:rPr>
        <w:t>The Stand More AT Work (SMArT Work) multi-component intervention was evaluated through a large cluster RCT with follow up at 3, 6 and 12 mo</w:t>
      </w:r>
      <w:r w:rsidR="007908FC">
        <w:rPr>
          <w:rFonts w:cs="Arial"/>
          <w:color w:val="000000"/>
        </w:rPr>
        <w:t>nths [24,27]</w:t>
      </w:r>
      <w:r w:rsidR="001C16EC">
        <w:rPr>
          <w:rFonts w:cs="Arial"/>
          <w:color w:val="000000"/>
        </w:rPr>
        <w:t xml:space="preserve">. </w:t>
      </w:r>
      <w:r w:rsidR="00A0282F">
        <w:rPr>
          <w:rFonts w:cs="Arial"/>
          <w:color w:val="000000"/>
        </w:rPr>
        <w:t>Although</w:t>
      </w:r>
      <w:r w:rsidR="001C16EC">
        <w:rPr>
          <w:rFonts w:cs="Arial"/>
          <w:color w:val="000000"/>
        </w:rPr>
        <w:t xml:space="preserve"> SMArT Work </w:t>
      </w:r>
      <w:r w:rsidR="00A0282F">
        <w:rPr>
          <w:rFonts w:cs="Arial"/>
          <w:color w:val="000000"/>
        </w:rPr>
        <w:t>was successful in reducing sitting time at</w:t>
      </w:r>
      <w:r w:rsidR="0092635C">
        <w:rPr>
          <w:rFonts w:cs="Arial"/>
          <w:color w:val="000000"/>
        </w:rPr>
        <w:t xml:space="preserve"> work at al follow up time points</w:t>
      </w:r>
      <w:r w:rsidR="001C16EC">
        <w:rPr>
          <w:rFonts w:cs="Arial"/>
          <w:color w:val="000000"/>
        </w:rPr>
        <w:t>, results suggested</w:t>
      </w:r>
      <w:r w:rsidR="00A0282F">
        <w:rPr>
          <w:rFonts w:cs="Arial"/>
          <w:color w:val="000000"/>
        </w:rPr>
        <w:t xml:space="preserve"> </w:t>
      </w:r>
      <w:r w:rsidR="0092635C">
        <w:rPr>
          <w:rFonts w:cs="Arial"/>
          <w:color w:val="000000"/>
        </w:rPr>
        <w:t xml:space="preserve">that </w:t>
      </w:r>
      <w:r w:rsidR="00A0282F">
        <w:rPr>
          <w:rFonts w:cs="Arial"/>
          <w:color w:val="000000"/>
        </w:rPr>
        <w:t>no changes in sitting outside of work</w:t>
      </w:r>
      <w:r w:rsidR="001C16EC">
        <w:rPr>
          <w:rFonts w:cs="Arial"/>
          <w:color w:val="000000"/>
        </w:rPr>
        <w:t xml:space="preserve"> were made as reductions seen for daily sitting time were similar to those observed during work hours</w:t>
      </w:r>
      <w:r w:rsidR="007908FC">
        <w:rPr>
          <w:rFonts w:cs="Arial"/>
          <w:color w:val="000000"/>
        </w:rPr>
        <w:t xml:space="preserve"> [27]</w:t>
      </w:r>
      <w:r w:rsidR="00A0282F">
        <w:rPr>
          <w:rFonts w:cs="Arial"/>
          <w:color w:val="000000"/>
        </w:rPr>
        <w:t>.</w:t>
      </w:r>
      <w:r w:rsidR="0092635C">
        <w:rPr>
          <w:rFonts w:cs="Arial"/>
          <w:color w:val="000000"/>
        </w:rPr>
        <w:t xml:space="preserve"> Similarly,</w:t>
      </w:r>
      <w:r w:rsidR="00A0282F">
        <w:rPr>
          <w:rFonts w:cs="Arial"/>
          <w:color w:val="000000"/>
        </w:rPr>
        <w:t xml:space="preserve"> </w:t>
      </w:r>
      <w:r w:rsidR="0092635C">
        <w:rPr>
          <w:rFonts w:cs="Arial"/>
          <w:color w:val="000000"/>
        </w:rPr>
        <w:t>t</w:t>
      </w:r>
      <w:r w:rsidR="00A0282F">
        <w:rPr>
          <w:rFonts w:cs="Arial"/>
          <w:color w:val="000000"/>
        </w:rPr>
        <w:t xml:space="preserve">he Stand Up Victoria trial </w:t>
      </w:r>
      <w:r w:rsidR="0092635C">
        <w:rPr>
          <w:rFonts w:cs="Arial"/>
          <w:color w:val="000000"/>
        </w:rPr>
        <w:t xml:space="preserve">also </w:t>
      </w:r>
      <w:r w:rsidR="00A0282F">
        <w:rPr>
          <w:rFonts w:cs="Arial"/>
          <w:color w:val="000000"/>
        </w:rPr>
        <w:t>observed significant changes</w:t>
      </w:r>
      <w:r w:rsidR="0092635C">
        <w:rPr>
          <w:rFonts w:cs="Arial"/>
          <w:color w:val="000000"/>
        </w:rPr>
        <w:t xml:space="preserve"> in sitting time</w:t>
      </w:r>
      <w:r w:rsidR="00A0282F">
        <w:rPr>
          <w:rFonts w:cs="Arial"/>
          <w:color w:val="000000"/>
        </w:rPr>
        <w:t xml:space="preserve"> across the day, but findings suggested that this was predominantly driven by workplace changes, rather than changes during </w:t>
      </w:r>
      <w:r w:rsidR="007908FC">
        <w:rPr>
          <w:rFonts w:cs="Arial"/>
          <w:color w:val="000000"/>
        </w:rPr>
        <w:t>non-work time [28]</w:t>
      </w:r>
      <w:r w:rsidR="00A0282F">
        <w:rPr>
          <w:rFonts w:cs="Arial"/>
          <w:color w:val="000000"/>
        </w:rPr>
        <w:t xml:space="preserve">. To maximise the potential health benefits </w:t>
      </w:r>
      <w:r w:rsidR="00A0282F">
        <w:rPr>
          <w:rFonts w:cs="Arial"/>
          <w:color w:val="000000"/>
        </w:rPr>
        <w:lastRenderedPageBreak/>
        <w:t>of reducing sitting time there is a need for interventions to take a ‘whole of day’ approach to behaviour change, and focus not only on workplace sitting time, but also</w:t>
      </w:r>
      <w:r w:rsidR="0092635C">
        <w:rPr>
          <w:rFonts w:cs="Arial"/>
          <w:color w:val="000000"/>
        </w:rPr>
        <w:t xml:space="preserve"> on sitting outside of work.</w:t>
      </w:r>
    </w:p>
    <w:p w14:paraId="7757F501" w14:textId="07304A4D" w:rsidR="00FF2902" w:rsidRPr="00BE40B3" w:rsidRDefault="00B87536" w:rsidP="001576AA">
      <w:pPr>
        <w:spacing w:before="100" w:beforeAutospacing="1" w:after="100" w:afterAutospacing="1" w:line="480" w:lineRule="auto"/>
      </w:pPr>
      <w:r>
        <w:rPr>
          <w:rFonts w:cs="Arial"/>
          <w:color w:val="000000"/>
        </w:rPr>
        <w:t>In recent years, intervention</w:t>
      </w:r>
      <w:r w:rsidR="00D7737D">
        <w:rPr>
          <w:rFonts w:cs="Arial"/>
          <w:color w:val="000000"/>
        </w:rPr>
        <w:t>s</w:t>
      </w:r>
      <w:r>
        <w:rPr>
          <w:rFonts w:cs="Arial"/>
          <w:color w:val="000000"/>
        </w:rPr>
        <w:t xml:space="preserve"> focus</w:t>
      </w:r>
      <w:r w:rsidR="00D7737D">
        <w:rPr>
          <w:rFonts w:cs="Arial"/>
          <w:color w:val="000000"/>
        </w:rPr>
        <w:t>ed</w:t>
      </w:r>
      <w:r>
        <w:rPr>
          <w:rFonts w:cs="Arial"/>
          <w:color w:val="000000"/>
        </w:rPr>
        <w:t xml:space="preserve"> on reducing sitting time in the workplace have involved providing the employee with a height-adjustable workstation to enable them to sit or stand to perform their work tasks. As mentioned previously, evidence indicates that</w:t>
      </w:r>
      <w:r w:rsidR="00907ECB">
        <w:rPr>
          <w:rFonts w:cs="Arial"/>
          <w:color w:val="000000"/>
        </w:rPr>
        <w:t xml:space="preserve"> this type of intervention shows promise for helping employee</w:t>
      </w:r>
      <w:r w:rsidR="001117EA">
        <w:rPr>
          <w:rFonts w:cs="Arial"/>
          <w:color w:val="000000"/>
        </w:rPr>
        <w:t>s to reduce their sitting time [22,23]</w:t>
      </w:r>
      <w:r w:rsidR="00907ECB">
        <w:rPr>
          <w:rFonts w:cs="Arial"/>
          <w:color w:val="000000"/>
        </w:rPr>
        <w:t>. However,</w:t>
      </w:r>
      <w:r w:rsidR="00D7737D">
        <w:rPr>
          <w:rFonts w:cs="Arial"/>
          <w:color w:val="000000"/>
        </w:rPr>
        <w:t xml:space="preserve"> this piece of equipment is </w:t>
      </w:r>
      <w:r w:rsidR="0092635C">
        <w:rPr>
          <w:rFonts w:cs="Arial"/>
          <w:color w:val="000000"/>
        </w:rPr>
        <w:t xml:space="preserve">relatively </w:t>
      </w:r>
      <w:r w:rsidR="00D7737D">
        <w:rPr>
          <w:rFonts w:cs="Arial"/>
          <w:color w:val="000000"/>
        </w:rPr>
        <w:t>expensive</w:t>
      </w:r>
      <w:r w:rsidR="00BF56D7">
        <w:rPr>
          <w:rFonts w:cs="Arial"/>
          <w:color w:val="000000"/>
        </w:rPr>
        <w:t>. Moreover, while</w:t>
      </w:r>
      <w:r w:rsidR="00D7737D">
        <w:rPr>
          <w:rFonts w:cs="Arial"/>
          <w:color w:val="000000"/>
        </w:rPr>
        <w:t xml:space="preserve"> the recent systematic review of workplace interventions suggests that greater reductions in sitting are seen with interventions involving height-adjustable workstations</w:t>
      </w:r>
      <w:r w:rsidR="006D1106">
        <w:rPr>
          <w:rFonts w:cs="Arial"/>
          <w:color w:val="000000"/>
        </w:rPr>
        <w:t xml:space="preserve"> in comparison to interventions that do not (e.g., information provision and counselling)</w:t>
      </w:r>
      <w:r w:rsidR="00D7737D">
        <w:rPr>
          <w:rFonts w:cs="Arial"/>
          <w:color w:val="000000"/>
        </w:rPr>
        <w:t>, a direct comparison of a sitting reduction intervention with and without the provision of a height-adjustable workstation has not been conducted within a single</w:t>
      </w:r>
      <w:r w:rsidR="00F7405A">
        <w:rPr>
          <w:rFonts w:cs="Arial"/>
          <w:color w:val="000000"/>
        </w:rPr>
        <w:t>, large,</w:t>
      </w:r>
      <w:r w:rsidR="00D7737D">
        <w:rPr>
          <w:rFonts w:cs="Arial"/>
          <w:color w:val="000000"/>
        </w:rPr>
        <w:t xml:space="preserve"> robustly designed study. This is an important next step as it will allow researchers and employers to understand the importance of providing a simple, but relatively expensive environmental change for significant reductions in sitting. </w:t>
      </w:r>
      <w:r w:rsidR="00FF2902" w:rsidRPr="00FF2902">
        <w:t>One active research trial in the US is evaluating the efficacy of</w:t>
      </w:r>
      <w:r w:rsidR="00BE40B3">
        <w:t xml:space="preserve"> a multilevel intervention with (STAND +) and without (MOVE +) the provision of sit-stand workstations and although a large randomised trial, it does not include a </w:t>
      </w:r>
      <w:r w:rsidR="001117EA">
        <w:t>control group [26]</w:t>
      </w:r>
      <w:r w:rsidR="00BE40B3">
        <w:t>.</w:t>
      </w:r>
    </w:p>
    <w:p w14:paraId="3CB48504" w14:textId="77777777" w:rsidR="00211990" w:rsidRPr="00FC00E2" w:rsidRDefault="00211990" w:rsidP="001576AA">
      <w:pPr>
        <w:spacing w:before="100" w:beforeAutospacing="1" w:after="100" w:afterAutospacing="1" w:line="480" w:lineRule="auto"/>
        <w:rPr>
          <w:b/>
        </w:rPr>
      </w:pPr>
      <w:r w:rsidRPr="00FC00E2">
        <w:rPr>
          <w:b/>
        </w:rPr>
        <w:t>Aims and objectives of the study</w:t>
      </w:r>
    </w:p>
    <w:p w14:paraId="745FC257" w14:textId="77777777" w:rsidR="00211990" w:rsidRPr="00FC00E2" w:rsidRDefault="00211990" w:rsidP="001576AA">
      <w:pPr>
        <w:spacing w:before="100" w:beforeAutospacing="1" w:after="100" w:afterAutospacing="1" w:line="480" w:lineRule="auto"/>
        <w:rPr>
          <w:b/>
          <w:i/>
        </w:rPr>
      </w:pPr>
      <w:r w:rsidRPr="00FC00E2">
        <w:rPr>
          <w:b/>
          <w:i/>
        </w:rPr>
        <w:t>Aim</w:t>
      </w:r>
    </w:p>
    <w:p w14:paraId="18AF8648" w14:textId="0FC4334D" w:rsidR="00FC00E2" w:rsidRPr="005A3C2A" w:rsidRDefault="00FC00E2" w:rsidP="001576AA">
      <w:pPr>
        <w:spacing w:before="100" w:beforeAutospacing="1" w:after="100" w:afterAutospacing="1" w:line="480" w:lineRule="auto"/>
      </w:pPr>
      <w:r>
        <w:t>The aim of this study is to determine the long</w:t>
      </w:r>
      <w:r w:rsidR="00AA1205">
        <w:t>-</w:t>
      </w:r>
      <w:r>
        <w:t>term effectiveness and cost-effectiven</w:t>
      </w:r>
      <w:r w:rsidR="00D71C21">
        <w:t>ess of the multi-component SMART</w:t>
      </w:r>
      <w:r>
        <w:t xml:space="preserve"> Work &amp; Life intervention (when provided with and without a height-adjustable workstation) for reducing daily sitting time in office workers compared with no intervention. If both interventions are shown to be effective, a secondary aim will be to determine if one intervention is more effective than the other.</w:t>
      </w:r>
      <w:r w:rsidR="00F7405A">
        <w:t xml:space="preserve"> SMART Work &amp; Life is a refined and extended version of the previously evaluated SMArT Work interven</w:t>
      </w:r>
      <w:r w:rsidR="001117EA">
        <w:t>tion [24,27]</w:t>
      </w:r>
      <w:r w:rsidR="00F7405A">
        <w:t>.</w:t>
      </w:r>
    </w:p>
    <w:p w14:paraId="20BF499B" w14:textId="77777777" w:rsidR="00FC00E2" w:rsidRDefault="00FC00E2" w:rsidP="001576AA">
      <w:pPr>
        <w:spacing w:before="100" w:beforeAutospacing="1" w:after="100" w:afterAutospacing="1" w:line="480" w:lineRule="auto"/>
      </w:pPr>
    </w:p>
    <w:p w14:paraId="657783CB" w14:textId="77777777" w:rsidR="00211990" w:rsidRPr="00FC00E2" w:rsidRDefault="00211990" w:rsidP="001576AA">
      <w:pPr>
        <w:spacing w:before="100" w:beforeAutospacing="1" w:after="100" w:afterAutospacing="1" w:line="480" w:lineRule="auto"/>
        <w:rPr>
          <w:b/>
          <w:i/>
        </w:rPr>
      </w:pPr>
      <w:r w:rsidRPr="00FC00E2">
        <w:rPr>
          <w:b/>
          <w:i/>
        </w:rPr>
        <w:t>Primary objective</w:t>
      </w:r>
    </w:p>
    <w:p w14:paraId="3507DD56" w14:textId="6FEC4829" w:rsidR="00FC00E2" w:rsidRPr="00FC00E2" w:rsidRDefault="00D71C21" w:rsidP="001576AA">
      <w:pPr>
        <w:spacing w:before="100" w:beforeAutospacing="1" w:after="100" w:afterAutospacing="1" w:line="480" w:lineRule="auto"/>
        <w:rPr>
          <w:rFonts w:cs="Arial"/>
        </w:rPr>
      </w:pPr>
      <w:r>
        <w:t>To investigate the impact of SMART</w:t>
      </w:r>
      <w:r w:rsidR="00FC00E2" w:rsidRPr="00FC00E2">
        <w:t xml:space="preserve"> Work &amp; Life, delivered with and </w:t>
      </w:r>
      <w:r w:rsidR="00FC00E2">
        <w:t>without a height adjustable workstation</w:t>
      </w:r>
      <w:r>
        <w:t xml:space="preserve">, on </w:t>
      </w:r>
      <w:r w:rsidR="00FC00E2" w:rsidRPr="00FC00E2">
        <w:t>objectively measured daily sitting time compared to usual practice at 24-month</w:t>
      </w:r>
      <w:r w:rsidR="00606365">
        <w:t>s</w:t>
      </w:r>
      <w:r w:rsidR="00FC00E2" w:rsidRPr="00FC00E2">
        <w:t xml:space="preserve"> follow-up.</w:t>
      </w:r>
    </w:p>
    <w:p w14:paraId="09C2F6E0" w14:textId="77777777" w:rsidR="00FC00E2" w:rsidRPr="00FC00E2" w:rsidRDefault="00FC00E2" w:rsidP="001576AA">
      <w:pPr>
        <w:spacing w:before="100" w:beforeAutospacing="1" w:after="100" w:afterAutospacing="1" w:line="480" w:lineRule="auto"/>
      </w:pPr>
    </w:p>
    <w:p w14:paraId="17859F8F" w14:textId="77777777" w:rsidR="00211990" w:rsidRPr="00FC00E2" w:rsidRDefault="00211990" w:rsidP="001576AA">
      <w:pPr>
        <w:spacing w:before="100" w:beforeAutospacing="1" w:after="100" w:afterAutospacing="1" w:line="480" w:lineRule="auto"/>
        <w:rPr>
          <w:b/>
          <w:i/>
        </w:rPr>
      </w:pPr>
      <w:r w:rsidRPr="00FC00E2">
        <w:rPr>
          <w:b/>
          <w:i/>
        </w:rPr>
        <w:t>Secondary objectives</w:t>
      </w:r>
    </w:p>
    <w:p w14:paraId="7C46DC8E" w14:textId="7B50B754" w:rsidR="00FC00E2" w:rsidRPr="00FC00E2" w:rsidRDefault="00D71C21" w:rsidP="001576AA">
      <w:pPr>
        <w:pStyle w:val="ColorfulList-Accent11"/>
        <w:spacing w:before="100" w:beforeAutospacing="1" w:after="100" w:afterAutospacing="1" w:line="480" w:lineRule="auto"/>
        <w:ind w:left="0"/>
        <w:contextualSpacing w:val="0"/>
        <w:jc w:val="both"/>
        <w:rPr>
          <w:rFonts w:asciiTheme="minorHAnsi" w:hAnsiTheme="minorHAnsi" w:cs="Arial"/>
        </w:rPr>
      </w:pPr>
      <w:r>
        <w:rPr>
          <w:rFonts w:asciiTheme="minorHAnsi" w:hAnsiTheme="minorHAnsi" w:cs="Arial"/>
        </w:rPr>
        <w:t>To investigate the impact of SMART</w:t>
      </w:r>
      <w:r w:rsidR="00FC00E2" w:rsidRPr="00FC00E2">
        <w:rPr>
          <w:rFonts w:asciiTheme="minorHAnsi" w:hAnsiTheme="minorHAnsi" w:cs="Arial"/>
        </w:rPr>
        <w:t xml:space="preserve"> Work &amp; Life, delivered with and </w:t>
      </w:r>
      <w:r w:rsidR="00FC00E2">
        <w:rPr>
          <w:rFonts w:asciiTheme="minorHAnsi" w:hAnsiTheme="minorHAnsi" w:cs="Arial"/>
        </w:rPr>
        <w:t>without a height adjustable workstation</w:t>
      </w:r>
      <w:r>
        <w:rPr>
          <w:rFonts w:asciiTheme="minorHAnsi" w:hAnsiTheme="minorHAnsi" w:cs="Arial"/>
        </w:rPr>
        <w:t>, over the</w:t>
      </w:r>
      <w:r w:rsidR="00FC00E2" w:rsidRPr="00FC00E2">
        <w:rPr>
          <w:rFonts w:asciiTheme="minorHAnsi" w:hAnsiTheme="minorHAnsi" w:cs="Arial"/>
        </w:rPr>
        <w:t xml:space="preserve"> short (assessed at 3 months), medium (assessed at 12 months) and longer term (assessed at 24 months)</w:t>
      </w:r>
      <w:r>
        <w:rPr>
          <w:rFonts w:asciiTheme="minorHAnsi" w:hAnsiTheme="minorHAnsi" w:cs="Arial"/>
        </w:rPr>
        <w:t xml:space="preserve"> on</w:t>
      </w:r>
      <w:r w:rsidR="00FC00E2" w:rsidRPr="00FC00E2">
        <w:rPr>
          <w:rFonts w:asciiTheme="minorHAnsi" w:hAnsiTheme="minorHAnsi" w:cs="Arial"/>
        </w:rPr>
        <w:t>;</w:t>
      </w:r>
    </w:p>
    <w:p w14:paraId="458828D9" w14:textId="629602BB"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daily sitting time (3 and 12 months) </w:t>
      </w:r>
    </w:p>
    <w:p w14:paraId="1393F104" w14:textId="2FF3AB75" w:rsid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sitting time during work</w:t>
      </w:r>
      <w:r w:rsidR="00606365">
        <w:rPr>
          <w:rFonts w:asciiTheme="minorHAnsi" w:hAnsiTheme="minorHAnsi" w:cs="Arial"/>
          <w:color w:val="000000"/>
          <w:szCs w:val="22"/>
        </w:rPr>
        <w:t>ing</w:t>
      </w:r>
      <w:r w:rsidRPr="00FC00E2">
        <w:rPr>
          <w:rFonts w:asciiTheme="minorHAnsi" w:hAnsiTheme="minorHAnsi" w:cs="Arial"/>
          <w:color w:val="000000"/>
          <w:szCs w:val="22"/>
        </w:rPr>
        <w:t xml:space="preserve"> hours </w:t>
      </w:r>
    </w:p>
    <w:p w14:paraId="32057415" w14:textId="010DC6B0" w:rsidR="00D71C21" w:rsidRPr="00FC00E2" w:rsidRDefault="00D71C21"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Pr>
          <w:rFonts w:asciiTheme="minorHAnsi" w:hAnsiTheme="minorHAnsi" w:cs="Arial"/>
          <w:color w:val="000000"/>
          <w:szCs w:val="22"/>
        </w:rPr>
        <w:t xml:space="preserve">prolonged sitting time </w:t>
      </w:r>
      <w:r w:rsidRPr="00FC00E2">
        <w:rPr>
          <w:rFonts w:asciiTheme="minorHAnsi" w:hAnsiTheme="minorHAnsi" w:cs="Arial"/>
          <w:color w:val="000000"/>
          <w:szCs w:val="22"/>
        </w:rPr>
        <w:t>overall and inside/outside of work</w:t>
      </w:r>
      <w:r>
        <w:rPr>
          <w:rFonts w:asciiTheme="minorHAnsi" w:hAnsiTheme="minorHAnsi" w:cs="Arial"/>
          <w:color w:val="000000"/>
          <w:szCs w:val="22"/>
        </w:rPr>
        <w:t>ing</w:t>
      </w:r>
      <w:r w:rsidRPr="00FC00E2">
        <w:rPr>
          <w:rFonts w:asciiTheme="minorHAnsi" w:hAnsiTheme="minorHAnsi" w:cs="Arial"/>
          <w:color w:val="000000"/>
          <w:szCs w:val="22"/>
        </w:rPr>
        <w:t xml:space="preserve"> hours</w:t>
      </w:r>
    </w:p>
    <w:p w14:paraId="2D91D450" w14:textId="7C86E38B"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standing </w:t>
      </w:r>
      <w:r w:rsidR="00D71C21">
        <w:rPr>
          <w:rFonts w:asciiTheme="minorHAnsi" w:hAnsiTheme="minorHAnsi" w:cs="Arial"/>
          <w:color w:val="000000"/>
          <w:szCs w:val="22"/>
        </w:rPr>
        <w:t xml:space="preserve">time </w:t>
      </w:r>
      <w:r w:rsidRPr="00FC00E2">
        <w:rPr>
          <w:rFonts w:asciiTheme="minorHAnsi" w:hAnsiTheme="minorHAnsi" w:cs="Arial"/>
          <w:color w:val="000000"/>
          <w:szCs w:val="22"/>
        </w:rPr>
        <w:t>overall and inside/outside of work</w:t>
      </w:r>
      <w:r w:rsidR="00606365">
        <w:rPr>
          <w:rFonts w:asciiTheme="minorHAnsi" w:hAnsiTheme="minorHAnsi" w:cs="Arial"/>
          <w:color w:val="000000"/>
          <w:szCs w:val="22"/>
        </w:rPr>
        <w:t>ing</w:t>
      </w:r>
      <w:r w:rsidRPr="00FC00E2">
        <w:rPr>
          <w:rFonts w:asciiTheme="minorHAnsi" w:hAnsiTheme="minorHAnsi" w:cs="Arial"/>
          <w:color w:val="000000"/>
          <w:szCs w:val="22"/>
        </w:rPr>
        <w:t xml:space="preserve"> hours </w:t>
      </w:r>
    </w:p>
    <w:p w14:paraId="4E8ABAD5" w14:textId="5DD43A20"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light and moderate-to-vigorous physical activity overall and inside/outside of work</w:t>
      </w:r>
      <w:r w:rsidR="00606365">
        <w:rPr>
          <w:rFonts w:asciiTheme="minorHAnsi" w:hAnsiTheme="minorHAnsi" w:cs="Arial"/>
          <w:color w:val="000000"/>
          <w:szCs w:val="22"/>
        </w:rPr>
        <w:t>ing</w:t>
      </w:r>
      <w:r w:rsidRPr="00FC00E2">
        <w:rPr>
          <w:rFonts w:asciiTheme="minorHAnsi" w:hAnsiTheme="minorHAnsi" w:cs="Arial"/>
          <w:color w:val="000000"/>
          <w:szCs w:val="22"/>
        </w:rPr>
        <w:t xml:space="preserve"> hours </w:t>
      </w:r>
    </w:p>
    <w:p w14:paraId="3B2E58F1" w14:textId="337873DD"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stepping</w:t>
      </w:r>
      <w:r w:rsidR="00D71C21">
        <w:rPr>
          <w:rFonts w:asciiTheme="minorHAnsi" w:hAnsiTheme="minorHAnsi" w:cs="Arial"/>
          <w:color w:val="000000"/>
          <w:szCs w:val="22"/>
        </w:rPr>
        <w:t xml:space="preserve"> time</w:t>
      </w:r>
      <w:r w:rsidRPr="00FC00E2">
        <w:rPr>
          <w:rFonts w:asciiTheme="minorHAnsi" w:hAnsiTheme="minorHAnsi" w:cs="Arial"/>
          <w:color w:val="000000"/>
          <w:szCs w:val="22"/>
        </w:rPr>
        <w:t xml:space="preserve"> and number of steps overall and inside/outside of work</w:t>
      </w:r>
      <w:r w:rsidR="00606365">
        <w:rPr>
          <w:rFonts w:asciiTheme="minorHAnsi" w:hAnsiTheme="minorHAnsi" w:cs="Arial"/>
          <w:color w:val="000000"/>
          <w:szCs w:val="22"/>
        </w:rPr>
        <w:t>ing</w:t>
      </w:r>
      <w:r w:rsidRPr="00FC00E2">
        <w:rPr>
          <w:rFonts w:asciiTheme="minorHAnsi" w:hAnsiTheme="minorHAnsi" w:cs="Arial"/>
          <w:color w:val="000000"/>
          <w:szCs w:val="22"/>
        </w:rPr>
        <w:t xml:space="preserve"> hours </w:t>
      </w:r>
    </w:p>
    <w:p w14:paraId="7C16EE0A" w14:textId="2F01B563"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adiposity (BMI, percent body fat, waist circumference) </w:t>
      </w:r>
    </w:p>
    <w:p w14:paraId="16B6E355" w14:textId="6F98511B"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blood pressure </w:t>
      </w:r>
    </w:p>
    <w:p w14:paraId="013BE45D" w14:textId="416C7736" w:rsid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blood markers (e.g. blood glucose, cholesterol, triglycerides) </w:t>
      </w:r>
    </w:p>
    <w:p w14:paraId="5C6DD5D5" w14:textId="7CB12E3B" w:rsidR="00D71C21" w:rsidRPr="00FC00E2" w:rsidRDefault="00D71C21"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Pr>
          <w:rFonts w:asciiTheme="minorHAnsi" w:hAnsiTheme="minorHAnsi" w:cs="Arial"/>
          <w:color w:val="000000"/>
          <w:szCs w:val="22"/>
        </w:rPr>
        <w:t>musculoskeletal issues</w:t>
      </w:r>
    </w:p>
    <w:p w14:paraId="71B464E7" w14:textId="4AFCB9B9"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psychosocial variables (e.g. fatigue, stress, anxiety and depression, work engagement, job performance and satisfaction, presenteeism, sickness absence, and quality of life) </w:t>
      </w:r>
    </w:p>
    <w:p w14:paraId="308FD6B3" w14:textId="3447962E" w:rsidR="00FC00E2" w:rsidRPr="00FC00E2" w:rsidRDefault="00FC00E2" w:rsidP="001576AA">
      <w:pPr>
        <w:pStyle w:val="ListParagraph"/>
        <w:numPr>
          <w:ilvl w:val="0"/>
          <w:numId w:val="2"/>
        </w:numPr>
        <w:autoSpaceDE w:val="0"/>
        <w:autoSpaceDN w:val="0"/>
        <w:adjustRightInd w:val="0"/>
        <w:spacing w:before="100" w:beforeAutospacing="1" w:after="100" w:afterAutospacing="1" w:line="480" w:lineRule="auto"/>
        <w:jc w:val="left"/>
        <w:rPr>
          <w:rFonts w:asciiTheme="minorHAnsi" w:hAnsiTheme="minorHAnsi" w:cs="Arial"/>
          <w:color w:val="000000"/>
          <w:szCs w:val="22"/>
        </w:rPr>
      </w:pPr>
      <w:r w:rsidRPr="00FC00E2">
        <w:rPr>
          <w:rFonts w:asciiTheme="minorHAnsi" w:hAnsiTheme="minorHAnsi" w:cs="Arial"/>
          <w:color w:val="000000"/>
          <w:szCs w:val="22"/>
        </w:rPr>
        <w:t xml:space="preserve">sleep </w:t>
      </w:r>
    </w:p>
    <w:p w14:paraId="55CDB22F" w14:textId="3AA8F049" w:rsidR="00FC00E2" w:rsidRPr="002C26A8" w:rsidRDefault="00FC00E2" w:rsidP="001576AA">
      <w:pPr>
        <w:pStyle w:val="ColorfulList-Accent11"/>
        <w:spacing w:before="100" w:beforeAutospacing="1" w:after="100" w:afterAutospacing="1" w:line="480" w:lineRule="auto"/>
        <w:ind w:left="0"/>
        <w:contextualSpacing w:val="0"/>
        <w:jc w:val="both"/>
        <w:rPr>
          <w:rFonts w:asciiTheme="minorHAnsi" w:hAnsiTheme="minorHAnsi" w:cs="Arial"/>
        </w:rPr>
      </w:pPr>
      <w:r w:rsidRPr="00FC00E2">
        <w:rPr>
          <w:rFonts w:asciiTheme="minorHAnsi" w:eastAsia="Times New Roman" w:hAnsiTheme="minorHAnsi" w:cs="Arial"/>
          <w:color w:val="000000"/>
        </w:rPr>
        <w:lastRenderedPageBreak/>
        <w:t>We will also conduct a full process evaluation and a full economic evaluation.</w:t>
      </w:r>
    </w:p>
    <w:p w14:paraId="4F39A10C" w14:textId="77777777" w:rsidR="00211990" w:rsidRDefault="00211990" w:rsidP="001576AA">
      <w:pPr>
        <w:spacing w:before="100" w:beforeAutospacing="1" w:after="100" w:afterAutospacing="1" w:line="480" w:lineRule="auto"/>
      </w:pPr>
    </w:p>
    <w:p w14:paraId="70E41961" w14:textId="77777777" w:rsidR="00211990" w:rsidRPr="00211990" w:rsidRDefault="00211990" w:rsidP="001576AA">
      <w:pPr>
        <w:spacing w:before="100" w:beforeAutospacing="1" w:after="100" w:afterAutospacing="1" w:line="480" w:lineRule="auto"/>
        <w:rPr>
          <w:b/>
        </w:rPr>
      </w:pPr>
      <w:r w:rsidRPr="00211990">
        <w:rPr>
          <w:b/>
        </w:rPr>
        <w:t>Methods</w:t>
      </w:r>
    </w:p>
    <w:p w14:paraId="79AE9E23" w14:textId="4E4B8A5D" w:rsidR="00211990" w:rsidRPr="00FD7DB8" w:rsidRDefault="00211990" w:rsidP="001576AA">
      <w:pPr>
        <w:spacing w:before="100" w:beforeAutospacing="1" w:after="100" w:afterAutospacing="1" w:line="480" w:lineRule="auto"/>
        <w:rPr>
          <w:b/>
          <w:i/>
        </w:rPr>
      </w:pPr>
      <w:r w:rsidRPr="00FD7DB8">
        <w:rPr>
          <w:b/>
          <w:i/>
        </w:rPr>
        <w:t>Design</w:t>
      </w:r>
      <w:r w:rsidR="00D561A9" w:rsidRPr="00FD7DB8">
        <w:rPr>
          <w:b/>
          <w:i/>
        </w:rPr>
        <w:t xml:space="preserve"> and randomisation</w:t>
      </w:r>
    </w:p>
    <w:p w14:paraId="25C8913B" w14:textId="3CB585B9" w:rsidR="00D561A9" w:rsidRPr="00787F4F" w:rsidRDefault="00D561A9" w:rsidP="001576AA">
      <w:pPr>
        <w:spacing w:before="100" w:beforeAutospacing="1" w:after="100" w:afterAutospacing="1" w:line="480" w:lineRule="auto"/>
        <w:rPr>
          <w:lang w:val="en"/>
        </w:rPr>
      </w:pPr>
      <w:r w:rsidRPr="00D561A9">
        <w:rPr>
          <w:rFonts w:cs="Arial"/>
        </w:rPr>
        <w:t>This is a three</w:t>
      </w:r>
      <w:r w:rsidR="009A3558">
        <w:rPr>
          <w:rFonts w:cs="Arial"/>
        </w:rPr>
        <w:t>-</w:t>
      </w:r>
      <w:r w:rsidRPr="00D561A9">
        <w:rPr>
          <w:rFonts w:cs="Arial"/>
        </w:rPr>
        <w:t xml:space="preserve">arm cluster </w:t>
      </w:r>
      <w:r w:rsidRPr="005A0824">
        <w:rPr>
          <w:rFonts w:ascii="Calibri" w:hAnsi="Calibri" w:cs="Arial"/>
        </w:rPr>
        <w:t xml:space="preserve">randomised controlled trial (RCT) aiming to recruit 33 clusters. Clusters will be </w:t>
      </w:r>
      <w:r w:rsidR="005A0824">
        <w:rPr>
          <w:rFonts w:ascii="Calibri" w:hAnsi="Calibri" w:cs="Arial"/>
        </w:rPr>
        <w:t xml:space="preserve">randomised at the office level </w:t>
      </w:r>
      <w:r w:rsidR="005A0824" w:rsidRPr="005A0824">
        <w:rPr>
          <w:rFonts w:ascii="Calibri" w:hAnsi="Calibri" w:cs="Arial"/>
        </w:rPr>
        <w:t>to reduce the risk of contamination. Using computer generated lists, office groups (clusters) were randomised by a statistician</w:t>
      </w:r>
      <w:r w:rsidR="005A0824">
        <w:rPr>
          <w:rFonts w:ascii="Calibri" w:hAnsi="Calibri" w:cs="Arial"/>
        </w:rPr>
        <w:t xml:space="preserve"> from the Leicester Clinical Trials Unit</w:t>
      </w:r>
      <w:r w:rsidR="005A0824" w:rsidRPr="005A0824">
        <w:rPr>
          <w:rFonts w:ascii="Calibri" w:hAnsi="Calibri" w:cs="Arial"/>
        </w:rPr>
        <w:t xml:space="preserve"> </w:t>
      </w:r>
      <w:r w:rsidR="005A0824">
        <w:rPr>
          <w:rFonts w:ascii="Calibri" w:hAnsi="Calibri" w:cs="Arial"/>
        </w:rPr>
        <w:t xml:space="preserve">to one of the three </w:t>
      </w:r>
      <w:r w:rsidR="005A0824" w:rsidRPr="005A0824">
        <w:rPr>
          <w:rFonts w:ascii="Calibri" w:hAnsi="Calibri" w:cs="Arial"/>
        </w:rPr>
        <w:t>group</w:t>
      </w:r>
      <w:r w:rsidR="005A0824">
        <w:rPr>
          <w:rFonts w:ascii="Calibri" w:hAnsi="Calibri" w:cs="Arial"/>
        </w:rPr>
        <w:t>s,</w:t>
      </w:r>
      <w:r w:rsidR="005A0824" w:rsidRPr="005A0824">
        <w:rPr>
          <w:rFonts w:ascii="Calibri" w:hAnsi="Calibri" w:cs="Arial"/>
        </w:rPr>
        <w:t xml:space="preserve"> stratified by </w:t>
      </w:r>
      <w:r w:rsidR="0078030D">
        <w:rPr>
          <w:rFonts w:ascii="Calibri" w:hAnsi="Calibri" w:cs="Arial"/>
        </w:rPr>
        <w:t>Council area</w:t>
      </w:r>
      <w:r w:rsidR="00DE2713">
        <w:rPr>
          <w:rFonts w:ascii="Calibri" w:hAnsi="Calibri" w:cs="Arial"/>
        </w:rPr>
        <w:t xml:space="preserve"> </w:t>
      </w:r>
      <w:r w:rsidR="0078030D">
        <w:rPr>
          <w:rFonts w:ascii="Calibri" w:hAnsi="Calibri" w:cs="Arial"/>
        </w:rPr>
        <w:t xml:space="preserve">(e.g., Leicester) </w:t>
      </w:r>
      <w:r w:rsidR="00DE2713">
        <w:rPr>
          <w:rFonts w:ascii="Calibri" w:hAnsi="Calibri" w:cs="Arial"/>
        </w:rPr>
        <w:t xml:space="preserve">and </w:t>
      </w:r>
      <w:r w:rsidR="005A0824" w:rsidRPr="005A0824">
        <w:rPr>
          <w:rFonts w:ascii="Calibri" w:hAnsi="Calibri" w:cs="Arial"/>
        </w:rPr>
        <w:t>cluster size (</w:t>
      </w:r>
      <w:r w:rsidR="005A0824">
        <w:rPr>
          <w:rFonts w:ascii="Calibri" w:hAnsi="Calibri" w:cs="Arial"/>
        </w:rPr>
        <w:t>&lt; 10</w:t>
      </w:r>
      <w:r w:rsidR="005A0824" w:rsidRPr="005A0824">
        <w:rPr>
          <w:rFonts w:ascii="Calibri" w:hAnsi="Calibri" w:cs="Arial"/>
        </w:rPr>
        <w:t xml:space="preserve"> participants</w:t>
      </w:r>
      <w:r w:rsidR="005A0824">
        <w:rPr>
          <w:rFonts w:ascii="Calibri" w:hAnsi="Calibri" w:cs="Arial"/>
        </w:rPr>
        <w:t>, ≥10</w:t>
      </w:r>
      <w:r w:rsidR="005A0824" w:rsidRPr="005A0824">
        <w:rPr>
          <w:rFonts w:ascii="Calibri" w:hAnsi="Calibri" w:cs="Arial"/>
        </w:rPr>
        <w:t xml:space="preserve"> participants).</w:t>
      </w:r>
      <w:r w:rsidR="005A0824">
        <w:rPr>
          <w:rFonts w:ascii="Calibri" w:hAnsi="Calibri" w:cs="Arial"/>
        </w:rPr>
        <w:t xml:space="preserve"> Randomisation will be</w:t>
      </w:r>
      <w:r w:rsidR="005A0824" w:rsidRPr="005A0824">
        <w:rPr>
          <w:rFonts w:ascii="Calibri" w:hAnsi="Calibri" w:cs="Arial"/>
        </w:rPr>
        <w:t xml:space="preserve"> performed in batches after clusters </w:t>
      </w:r>
      <w:r w:rsidR="005A0824">
        <w:rPr>
          <w:rFonts w:ascii="Calibri" w:hAnsi="Calibri" w:cs="Arial"/>
        </w:rPr>
        <w:t xml:space="preserve">have </w:t>
      </w:r>
      <w:r w:rsidR="005A0824" w:rsidRPr="005A0824">
        <w:rPr>
          <w:rFonts w:ascii="Calibri" w:hAnsi="Calibri" w:cs="Arial"/>
        </w:rPr>
        <w:t>completed their baseline measures</w:t>
      </w:r>
      <w:r w:rsidR="005A0824">
        <w:rPr>
          <w:rFonts w:ascii="Calibri" w:hAnsi="Calibri" w:cs="Arial"/>
        </w:rPr>
        <w:t xml:space="preserve">. </w:t>
      </w:r>
      <w:r w:rsidRPr="005A0824">
        <w:rPr>
          <w:rFonts w:ascii="Calibri" w:hAnsi="Calibri" w:cs="Arial"/>
        </w:rPr>
        <w:t>The clusters will be recruited from C</w:t>
      </w:r>
      <w:r w:rsidR="00560848" w:rsidRPr="005A0824">
        <w:rPr>
          <w:rFonts w:ascii="Calibri" w:hAnsi="Calibri" w:cs="Arial"/>
        </w:rPr>
        <w:t>ouncils within the Leicester,</w:t>
      </w:r>
      <w:r w:rsidRPr="005A0824">
        <w:rPr>
          <w:rFonts w:ascii="Calibri" w:hAnsi="Calibri" w:cs="Arial"/>
        </w:rPr>
        <w:t xml:space="preserve"> Manchester</w:t>
      </w:r>
      <w:r w:rsidR="00560848">
        <w:rPr>
          <w:rFonts w:cs="Arial"/>
        </w:rPr>
        <w:t xml:space="preserve"> and Liverpool</w:t>
      </w:r>
      <w:r>
        <w:rPr>
          <w:rFonts w:cs="Arial"/>
        </w:rPr>
        <w:t xml:space="preserve"> areas in the UK. We aim to recruit 660 office workers across the 33 clusters. Clusters </w:t>
      </w:r>
      <w:r w:rsidRPr="00D561A9">
        <w:rPr>
          <w:rFonts w:cs="Arial"/>
        </w:rPr>
        <w:t>will be randomised to receive one of the following conditi</w:t>
      </w:r>
      <w:r w:rsidR="00787F4F">
        <w:rPr>
          <w:rFonts w:cs="Arial"/>
        </w:rPr>
        <w:t>ons: 1) The multi-component SMAR</w:t>
      </w:r>
      <w:r w:rsidRPr="00D561A9">
        <w:rPr>
          <w:rFonts w:cs="Arial"/>
        </w:rPr>
        <w:t>T Work &amp; Life intervention with a height-adjustable desk or desk platform (intervention 1)</w:t>
      </w:r>
      <w:r w:rsidR="00787F4F">
        <w:rPr>
          <w:rFonts w:cs="Arial"/>
        </w:rPr>
        <w:t>, or 2) The multi-component SMAR</w:t>
      </w:r>
      <w:r w:rsidRPr="00D561A9">
        <w:rPr>
          <w:rFonts w:cs="Arial"/>
        </w:rPr>
        <w:t xml:space="preserve">T Work &amp; Life intervention without a height-adjustable desk or platform (intervention 2) or 3) usual practice (control condition). Measurements will be repeated, using identical standardised procedures, at 3 </w:t>
      </w:r>
      <w:r w:rsidRPr="007543DB">
        <w:rPr>
          <w:rFonts w:cs="Arial"/>
        </w:rPr>
        <w:t>months to assess any short</w:t>
      </w:r>
      <w:r w:rsidR="009A3558">
        <w:rPr>
          <w:rFonts w:cs="Arial"/>
        </w:rPr>
        <w:t>-</w:t>
      </w:r>
      <w:r w:rsidRPr="007543DB">
        <w:rPr>
          <w:rFonts w:cs="Arial"/>
        </w:rPr>
        <w:t xml:space="preserve">term changes and 12 months and 24-months to assess any longer term changes. Observations, questionnaires and focus groups with office workers and workplace champions will be conducted throughout the intervention period as part of our full process evaluation. </w:t>
      </w:r>
      <w:r w:rsidR="007543DB" w:rsidRPr="007543DB">
        <w:rPr>
          <w:lang w:val="en"/>
        </w:rPr>
        <w:t>This study will be conducted, analysed and reported according to the Consolidation Standards of Reporting Trials (CONS</w:t>
      </w:r>
      <w:r w:rsidR="00787F4F">
        <w:rPr>
          <w:lang w:val="en"/>
        </w:rPr>
        <w:t>ORT) statement for cluster RCTs</w:t>
      </w:r>
      <w:r w:rsidR="007543DB" w:rsidRPr="007543DB">
        <w:rPr>
          <w:lang w:val="en"/>
        </w:rPr>
        <w:t xml:space="preserve">. </w:t>
      </w:r>
      <w:r w:rsidR="002179E3">
        <w:rPr>
          <w:lang w:val="en"/>
        </w:rPr>
        <w:t>Given the nature of the study it is not possible to blind the participants to which intervention they receive. Measurement team members, apart from the team lead, were blind</w:t>
      </w:r>
      <w:r w:rsidR="000F1B29">
        <w:rPr>
          <w:lang w:val="en"/>
        </w:rPr>
        <w:t>ed</w:t>
      </w:r>
      <w:r w:rsidR="002179E3">
        <w:rPr>
          <w:lang w:val="en"/>
        </w:rPr>
        <w:t xml:space="preserve"> to group randomisation. </w:t>
      </w:r>
      <w:r w:rsidR="007543DB" w:rsidRPr="007543DB">
        <w:rPr>
          <w:lang w:val="en"/>
        </w:rPr>
        <w:t>Ethical approval has been sought and obtained from the University of Leicester</w:t>
      </w:r>
      <w:r w:rsidR="007543DB">
        <w:rPr>
          <w:lang w:val="en"/>
        </w:rPr>
        <w:t>’s</w:t>
      </w:r>
      <w:r w:rsidR="007543DB" w:rsidRPr="007543DB">
        <w:rPr>
          <w:lang w:val="en"/>
        </w:rPr>
        <w:t xml:space="preserve"> </w:t>
      </w:r>
      <w:r w:rsidR="007543DB">
        <w:rPr>
          <w:lang w:val="en"/>
        </w:rPr>
        <w:t>College of Life Sciences and University of Salford</w:t>
      </w:r>
      <w:r w:rsidR="009A3558">
        <w:rPr>
          <w:lang w:val="en"/>
        </w:rPr>
        <w:t xml:space="preserve">’s </w:t>
      </w:r>
      <w:r w:rsidR="009A3558" w:rsidRPr="009A3558">
        <w:rPr>
          <w:lang w:val="en"/>
        </w:rPr>
        <w:t xml:space="preserve">Research, Enterprise and </w:t>
      </w:r>
      <w:r w:rsidR="009A3558" w:rsidRPr="009A3558">
        <w:rPr>
          <w:lang w:val="en"/>
        </w:rPr>
        <w:lastRenderedPageBreak/>
        <w:t>Engagement Ethical Approval Panel</w:t>
      </w:r>
      <w:r w:rsidR="009A3558">
        <w:rPr>
          <w:lang w:val="en"/>
        </w:rPr>
        <w:t xml:space="preserve">. </w:t>
      </w:r>
      <w:r w:rsidR="007543DB">
        <w:rPr>
          <w:lang w:val="en"/>
        </w:rPr>
        <w:t xml:space="preserve"> T</w:t>
      </w:r>
      <w:r w:rsidR="007543DB" w:rsidRPr="007543DB">
        <w:rPr>
          <w:lang w:val="en"/>
        </w:rPr>
        <w:t>he University of Leicester will act as study sponsor.</w:t>
      </w:r>
      <w:r w:rsidR="007543DB">
        <w:rPr>
          <w:lang w:val="en"/>
        </w:rPr>
        <w:t xml:space="preserve"> </w:t>
      </w:r>
      <w:r w:rsidRPr="007543DB">
        <w:rPr>
          <w:rFonts w:cs="Arial"/>
        </w:rPr>
        <w:t>Figure 1 shows the overall study design.</w:t>
      </w:r>
    </w:p>
    <w:p w14:paraId="68072009" w14:textId="77777777" w:rsidR="00D561A9" w:rsidRPr="007543DB" w:rsidRDefault="00D561A9" w:rsidP="001576AA">
      <w:pPr>
        <w:spacing w:before="100" w:beforeAutospacing="1" w:after="100" w:afterAutospacing="1" w:line="480" w:lineRule="auto"/>
      </w:pPr>
    </w:p>
    <w:p w14:paraId="3AF5A751" w14:textId="7556AF63" w:rsidR="00211990" w:rsidRPr="00FD7DB8" w:rsidRDefault="00A67F7E" w:rsidP="001576AA">
      <w:pPr>
        <w:spacing w:before="100" w:beforeAutospacing="1" w:after="100" w:afterAutospacing="1" w:line="480" w:lineRule="auto"/>
        <w:rPr>
          <w:b/>
          <w:i/>
        </w:rPr>
      </w:pPr>
      <w:r w:rsidRPr="00FD7DB8">
        <w:rPr>
          <w:b/>
          <w:i/>
        </w:rPr>
        <w:t>Setting</w:t>
      </w:r>
    </w:p>
    <w:p w14:paraId="43C736D3" w14:textId="4B44F0B6" w:rsidR="00D561A9" w:rsidRDefault="00A67F7E" w:rsidP="001576AA">
      <w:pPr>
        <w:spacing w:before="100" w:beforeAutospacing="1" w:after="100" w:afterAutospacing="1" w:line="480" w:lineRule="auto"/>
      </w:pPr>
      <w:r>
        <w:t xml:space="preserve">This study is targeting office workers within City and Borough </w:t>
      </w:r>
      <w:r w:rsidR="00560848">
        <w:t>Councils within the Leicester,</w:t>
      </w:r>
      <w:r>
        <w:t xml:space="preserve"> Manchester </w:t>
      </w:r>
      <w:r w:rsidR="00560848">
        <w:t xml:space="preserve">and Liverpool </w:t>
      </w:r>
      <w:r>
        <w:t xml:space="preserve">areas, UK. </w:t>
      </w:r>
    </w:p>
    <w:p w14:paraId="4C8F0BB4" w14:textId="77777777" w:rsidR="00D561A9" w:rsidRDefault="00D561A9" w:rsidP="001576AA">
      <w:pPr>
        <w:spacing w:before="100" w:beforeAutospacing="1" w:after="100" w:afterAutospacing="1" w:line="480" w:lineRule="auto"/>
      </w:pPr>
    </w:p>
    <w:p w14:paraId="7D2098FA" w14:textId="1993699F" w:rsidR="00211990" w:rsidRPr="00FD7DB8" w:rsidRDefault="00A67F7E" w:rsidP="001576AA">
      <w:pPr>
        <w:spacing w:before="100" w:beforeAutospacing="1" w:after="100" w:afterAutospacing="1" w:line="480" w:lineRule="auto"/>
        <w:rPr>
          <w:b/>
          <w:i/>
        </w:rPr>
      </w:pPr>
      <w:r w:rsidRPr="00FD7DB8">
        <w:rPr>
          <w:b/>
          <w:i/>
        </w:rPr>
        <w:t xml:space="preserve">Cluster and </w:t>
      </w:r>
      <w:r w:rsidR="00211990" w:rsidRPr="00FD7DB8">
        <w:rPr>
          <w:b/>
          <w:i/>
        </w:rPr>
        <w:t>Participant Recruitment</w:t>
      </w:r>
    </w:p>
    <w:p w14:paraId="6FA49FB4" w14:textId="18DB6376" w:rsidR="00720E05" w:rsidRPr="00720E05" w:rsidRDefault="00720E05" w:rsidP="001576AA">
      <w:pPr>
        <w:spacing w:before="100" w:beforeAutospacing="1" w:after="100" w:afterAutospacing="1" w:line="480" w:lineRule="auto"/>
      </w:pPr>
      <w:r>
        <w:t>The study will</w:t>
      </w:r>
      <w:r w:rsidRPr="00720E05">
        <w:t xml:space="preserve"> be advertised in several ways (these have been informed by Councils themselves):</w:t>
      </w:r>
    </w:p>
    <w:p w14:paraId="198FB913" w14:textId="29EDAD3E" w:rsidR="00720E05" w:rsidRPr="00720E05" w:rsidRDefault="00720E05" w:rsidP="001576AA">
      <w:pPr>
        <w:pStyle w:val="ListParagraph"/>
        <w:numPr>
          <w:ilvl w:val="0"/>
          <w:numId w:val="3"/>
        </w:numPr>
        <w:spacing w:before="100" w:beforeAutospacing="1" w:after="100" w:afterAutospacing="1" w:line="480" w:lineRule="auto"/>
        <w:rPr>
          <w:rFonts w:asciiTheme="minorHAnsi" w:hAnsiTheme="minorHAnsi"/>
        </w:rPr>
      </w:pPr>
      <w:r>
        <w:rPr>
          <w:rFonts w:asciiTheme="minorHAnsi" w:hAnsiTheme="minorHAnsi"/>
          <w:szCs w:val="22"/>
        </w:rPr>
        <w:t>Using the council</w:t>
      </w:r>
      <w:r w:rsidRPr="00720E05">
        <w:rPr>
          <w:rFonts w:asciiTheme="minorHAnsi" w:hAnsiTheme="minorHAnsi"/>
          <w:szCs w:val="22"/>
        </w:rPr>
        <w:t>s</w:t>
      </w:r>
      <w:r>
        <w:rPr>
          <w:rFonts w:asciiTheme="minorHAnsi" w:hAnsiTheme="minorHAnsi"/>
          <w:szCs w:val="22"/>
        </w:rPr>
        <w:t>’</w:t>
      </w:r>
      <w:r w:rsidR="001117EA">
        <w:rPr>
          <w:rFonts w:asciiTheme="minorHAnsi" w:hAnsiTheme="minorHAnsi"/>
          <w:szCs w:val="22"/>
        </w:rPr>
        <w:t xml:space="preserve"> weekly newsletter </w:t>
      </w:r>
      <w:r w:rsidRPr="00720E05">
        <w:rPr>
          <w:rFonts w:asciiTheme="minorHAnsi" w:hAnsiTheme="minorHAnsi"/>
          <w:szCs w:val="22"/>
        </w:rPr>
        <w:t xml:space="preserve"> </w:t>
      </w:r>
    </w:p>
    <w:p w14:paraId="39BBCAF8" w14:textId="6F2B75FD" w:rsidR="00720E05" w:rsidRPr="00720E05" w:rsidRDefault="00720E05" w:rsidP="001576AA">
      <w:pPr>
        <w:pStyle w:val="ListParagraph"/>
        <w:numPr>
          <w:ilvl w:val="0"/>
          <w:numId w:val="3"/>
        </w:numPr>
        <w:spacing w:before="100" w:beforeAutospacing="1" w:after="100" w:afterAutospacing="1" w:line="480" w:lineRule="auto"/>
        <w:rPr>
          <w:rFonts w:asciiTheme="minorHAnsi" w:hAnsiTheme="minorHAnsi"/>
        </w:rPr>
      </w:pPr>
      <w:r>
        <w:rPr>
          <w:rFonts w:asciiTheme="minorHAnsi" w:hAnsiTheme="minorHAnsi"/>
          <w:szCs w:val="22"/>
        </w:rPr>
        <w:t>Using the council</w:t>
      </w:r>
      <w:r w:rsidRPr="00720E05">
        <w:rPr>
          <w:rFonts w:asciiTheme="minorHAnsi" w:hAnsiTheme="minorHAnsi"/>
          <w:szCs w:val="22"/>
        </w:rPr>
        <w:t>s</w:t>
      </w:r>
      <w:r>
        <w:rPr>
          <w:rFonts w:asciiTheme="minorHAnsi" w:hAnsiTheme="minorHAnsi"/>
          <w:szCs w:val="22"/>
        </w:rPr>
        <w:t>’</w:t>
      </w:r>
      <w:r w:rsidR="001117EA">
        <w:rPr>
          <w:rFonts w:asciiTheme="minorHAnsi" w:hAnsiTheme="minorHAnsi"/>
          <w:szCs w:val="22"/>
        </w:rPr>
        <w:t xml:space="preserve"> intranet</w:t>
      </w:r>
    </w:p>
    <w:p w14:paraId="33B0BAD0" w14:textId="5FD2E714" w:rsidR="00720E05" w:rsidRPr="00720E05" w:rsidRDefault="006D1173" w:rsidP="001576AA">
      <w:pPr>
        <w:pStyle w:val="ListParagraph"/>
        <w:numPr>
          <w:ilvl w:val="0"/>
          <w:numId w:val="3"/>
        </w:numPr>
        <w:spacing w:before="100" w:beforeAutospacing="1" w:after="100" w:afterAutospacing="1" w:line="480" w:lineRule="auto"/>
        <w:rPr>
          <w:rFonts w:asciiTheme="minorHAnsi" w:hAnsiTheme="minorHAnsi"/>
        </w:rPr>
      </w:pPr>
      <w:r>
        <w:rPr>
          <w:rFonts w:asciiTheme="minorHAnsi" w:hAnsiTheme="minorHAnsi"/>
          <w:szCs w:val="22"/>
        </w:rPr>
        <w:t>Through Manager</w:t>
      </w:r>
      <w:r w:rsidR="00720E05">
        <w:rPr>
          <w:rFonts w:asciiTheme="minorHAnsi" w:hAnsiTheme="minorHAnsi"/>
          <w:szCs w:val="22"/>
        </w:rPr>
        <w:t xml:space="preserve"> meetings</w:t>
      </w:r>
    </w:p>
    <w:p w14:paraId="58E910B5" w14:textId="0032DE21" w:rsidR="00720E05" w:rsidRPr="00720E05" w:rsidRDefault="00720E05" w:rsidP="001576AA">
      <w:pPr>
        <w:pStyle w:val="ListParagraph"/>
        <w:numPr>
          <w:ilvl w:val="0"/>
          <w:numId w:val="3"/>
        </w:numPr>
        <w:spacing w:before="100" w:beforeAutospacing="1" w:after="100" w:afterAutospacing="1" w:line="480" w:lineRule="auto"/>
        <w:rPr>
          <w:rFonts w:asciiTheme="minorHAnsi" w:hAnsiTheme="minorHAnsi"/>
        </w:rPr>
      </w:pPr>
      <w:r>
        <w:rPr>
          <w:rFonts w:asciiTheme="minorHAnsi" w:hAnsiTheme="minorHAnsi"/>
          <w:szCs w:val="22"/>
        </w:rPr>
        <w:t>Displaying posters on display boards</w:t>
      </w:r>
    </w:p>
    <w:p w14:paraId="090F39D6" w14:textId="6BC9EABF" w:rsidR="00584ABB" w:rsidRPr="006D1173" w:rsidRDefault="00720E05" w:rsidP="001576AA">
      <w:pPr>
        <w:pStyle w:val="ListParagraph"/>
        <w:numPr>
          <w:ilvl w:val="0"/>
          <w:numId w:val="3"/>
        </w:numPr>
        <w:spacing w:before="100" w:beforeAutospacing="1" w:after="100" w:afterAutospacing="1" w:line="480" w:lineRule="auto"/>
        <w:rPr>
          <w:rFonts w:asciiTheme="minorHAnsi" w:hAnsiTheme="minorHAnsi"/>
        </w:rPr>
      </w:pPr>
      <w:r w:rsidRPr="00720E05">
        <w:rPr>
          <w:rFonts w:asciiTheme="minorHAnsi" w:hAnsiTheme="minorHAnsi"/>
          <w:szCs w:val="22"/>
        </w:rPr>
        <w:t xml:space="preserve">Through more targeted strategies directly to appropriate office-based departments </w:t>
      </w:r>
      <w:r>
        <w:rPr>
          <w:rFonts w:asciiTheme="minorHAnsi" w:hAnsiTheme="minorHAnsi"/>
          <w:szCs w:val="22"/>
        </w:rPr>
        <w:t xml:space="preserve">e.g., </w:t>
      </w:r>
      <w:r w:rsidRPr="00720E05">
        <w:rPr>
          <w:rFonts w:asciiTheme="minorHAnsi" w:hAnsiTheme="minorHAnsi"/>
          <w:szCs w:val="22"/>
        </w:rPr>
        <w:t xml:space="preserve">office walk arounds </w:t>
      </w:r>
    </w:p>
    <w:p w14:paraId="391F7A83" w14:textId="4300204D" w:rsidR="00A67F7E" w:rsidRDefault="00FD7DB8" w:rsidP="001576AA">
      <w:pPr>
        <w:spacing w:before="100" w:beforeAutospacing="1" w:after="100" w:afterAutospacing="1" w:line="480" w:lineRule="auto"/>
      </w:pPr>
      <w:r>
        <w:t xml:space="preserve">It will be made clear in the study adverts that the study is looking to recruit office-based employees who spend the majority of their work and waking day sitting down (see inclusion criteria) and that the study will be looking to recruit as many employees within the same office space as possible. </w:t>
      </w:r>
      <w:r w:rsidR="00720E05" w:rsidRPr="00720E05">
        <w:t>Employees who want to hear more about the s</w:t>
      </w:r>
      <w:r w:rsidR="00787F4F">
        <w:t xml:space="preserve">tudy will be invited to a presentation </w:t>
      </w:r>
      <w:r w:rsidR="00720E05" w:rsidRPr="00720E05">
        <w:t xml:space="preserve">where the study will be explained. At the end of the </w:t>
      </w:r>
      <w:r w:rsidR="00787F4F">
        <w:t xml:space="preserve">presentation </w:t>
      </w:r>
      <w:r w:rsidR="00720E05" w:rsidRPr="00720E05">
        <w:t xml:space="preserve">participant information sheets </w:t>
      </w:r>
      <w:r w:rsidR="00733F7B">
        <w:t xml:space="preserve">and reply slips (which will include a pre-screening questionnaire to gather basic information to assess eligibility) </w:t>
      </w:r>
      <w:r w:rsidR="00720E05" w:rsidRPr="00720E05">
        <w:t xml:space="preserve">will be given out to employees who are interested in taking part. The study team’s contact details will </w:t>
      </w:r>
      <w:r w:rsidR="00720E05" w:rsidRPr="00720E05">
        <w:lastRenderedPageBreak/>
        <w:t xml:space="preserve">also be </w:t>
      </w:r>
      <w:r>
        <w:t xml:space="preserve">provided on all study recruitment material </w:t>
      </w:r>
      <w:r w:rsidR="00720E05" w:rsidRPr="00720E05">
        <w:t>so that interested employees can request a participant information sheet</w:t>
      </w:r>
      <w:r>
        <w:t xml:space="preserve"> directly from the research team</w:t>
      </w:r>
      <w:r w:rsidR="00720E05" w:rsidRPr="00720E05">
        <w:t>.</w:t>
      </w:r>
    </w:p>
    <w:p w14:paraId="282A737A" w14:textId="77777777" w:rsidR="00584ABB" w:rsidRDefault="00584ABB" w:rsidP="001576AA">
      <w:pPr>
        <w:spacing w:before="100" w:beforeAutospacing="1" w:after="100" w:afterAutospacing="1" w:line="480" w:lineRule="auto"/>
      </w:pPr>
    </w:p>
    <w:p w14:paraId="7158DBF6" w14:textId="5FAC385B" w:rsidR="0048416F" w:rsidRPr="00733F7B" w:rsidRDefault="0048416F" w:rsidP="001576AA">
      <w:pPr>
        <w:spacing w:before="100" w:beforeAutospacing="1" w:after="100" w:afterAutospacing="1" w:line="480" w:lineRule="auto"/>
        <w:rPr>
          <w:b/>
          <w:i/>
        </w:rPr>
      </w:pPr>
      <w:r w:rsidRPr="00733F7B">
        <w:rPr>
          <w:b/>
          <w:i/>
        </w:rPr>
        <w:t>Inclusion and exclusion criteria</w:t>
      </w:r>
    </w:p>
    <w:p w14:paraId="24750BAD" w14:textId="78F48370" w:rsidR="00733F7B" w:rsidRPr="00787F4F" w:rsidRDefault="00733F7B" w:rsidP="001576AA">
      <w:pPr>
        <w:spacing w:before="100" w:beforeAutospacing="1" w:after="100" w:afterAutospacing="1" w:line="480" w:lineRule="auto"/>
        <w:jc w:val="both"/>
      </w:pPr>
      <w:r w:rsidRPr="00787F4F">
        <w:rPr>
          <w:lang w:val="en"/>
        </w:rPr>
        <w:t>Participants who meet the following criteria will be eligible:</w:t>
      </w:r>
    </w:p>
    <w:p w14:paraId="12F4CD5A" w14:textId="7E95FB7D" w:rsidR="00733F7B" w:rsidRPr="00733F7B" w:rsidRDefault="00733F7B" w:rsidP="001576AA">
      <w:pPr>
        <w:numPr>
          <w:ilvl w:val="0"/>
          <w:numId w:val="4"/>
        </w:numPr>
        <w:spacing w:before="100" w:beforeAutospacing="1" w:after="100" w:afterAutospacing="1" w:line="480" w:lineRule="auto"/>
        <w:jc w:val="both"/>
      </w:pPr>
      <w:r w:rsidRPr="00787F4F">
        <w:t>Spend the majority of their day sitting</w:t>
      </w:r>
      <w:r w:rsidR="00787F4F">
        <w:t xml:space="preserve"> (&gt;50%)</w:t>
      </w:r>
      <w:r w:rsidRPr="00787F4F">
        <w:t xml:space="preserve">. This will initially be self-reported and be used as screening criteria prior to the consent and baseline measurement visit. This will subsequently be confirmed </w:t>
      </w:r>
      <w:r w:rsidRPr="00733F7B">
        <w:t>using the objective data collected via the activPAL device</w:t>
      </w:r>
      <w:r>
        <w:t xml:space="preserve"> (see measures section)</w:t>
      </w:r>
      <w:r w:rsidRPr="00733F7B">
        <w:t xml:space="preserve">. </w:t>
      </w:r>
    </w:p>
    <w:p w14:paraId="5476B04A" w14:textId="6D027131" w:rsidR="00733F7B" w:rsidRDefault="00733F7B" w:rsidP="001576AA">
      <w:pPr>
        <w:numPr>
          <w:ilvl w:val="0"/>
          <w:numId w:val="4"/>
        </w:numPr>
        <w:spacing w:before="100" w:beforeAutospacing="1" w:after="100" w:afterAutospacing="1" w:line="480" w:lineRule="auto"/>
        <w:jc w:val="both"/>
      </w:pPr>
      <w:r>
        <w:t>W</w:t>
      </w:r>
      <w:r w:rsidRPr="00733F7B">
        <w:t xml:space="preserve">ork </w:t>
      </w:r>
      <w:r w:rsidR="00742439">
        <w:t>for the council at least 70% full time equivalent</w:t>
      </w:r>
      <w:r w:rsidRPr="00733F7B">
        <w:t xml:space="preserve">. </w:t>
      </w:r>
    </w:p>
    <w:p w14:paraId="61BBB000" w14:textId="785BE87B" w:rsidR="00733F7B" w:rsidRPr="00733F7B" w:rsidRDefault="00733F7B" w:rsidP="001576AA">
      <w:pPr>
        <w:numPr>
          <w:ilvl w:val="0"/>
          <w:numId w:val="4"/>
        </w:numPr>
        <w:spacing w:before="100" w:beforeAutospacing="1" w:after="100" w:afterAutospacing="1" w:line="480" w:lineRule="auto"/>
        <w:jc w:val="both"/>
      </w:pPr>
      <w:r>
        <w:t>Work in the same office at least 3 days per week.</w:t>
      </w:r>
    </w:p>
    <w:p w14:paraId="152BE309" w14:textId="632F34FB" w:rsidR="00733F7B" w:rsidRDefault="00733F7B" w:rsidP="001576AA">
      <w:pPr>
        <w:numPr>
          <w:ilvl w:val="0"/>
          <w:numId w:val="4"/>
        </w:numPr>
        <w:spacing w:before="100" w:beforeAutospacing="1" w:after="100" w:afterAutospacing="1" w:line="480" w:lineRule="auto"/>
        <w:jc w:val="both"/>
        <w:rPr>
          <w:rStyle w:val="Emphasis"/>
          <w:b w:val="0"/>
          <w:bCs w:val="0"/>
        </w:rPr>
      </w:pPr>
      <w:r>
        <w:t xml:space="preserve">Be </w:t>
      </w:r>
      <w:r w:rsidRPr="00733F7B">
        <w:t>willing and able to give informed consent to take part in the study.</w:t>
      </w:r>
    </w:p>
    <w:p w14:paraId="78FB6706" w14:textId="40736417" w:rsidR="0048416F" w:rsidRPr="00733F7B" w:rsidRDefault="00733F7B" w:rsidP="001576AA">
      <w:pPr>
        <w:numPr>
          <w:ilvl w:val="0"/>
          <w:numId w:val="4"/>
        </w:numPr>
        <w:spacing w:before="100" w:beforeAutospacing="1" w:after="100" w:afterAutospacing="1" w:line="480" w:lineRule="auto"/>
        <w:jc w:val="both"/>
        <w:rPr>
          <w:rFonts w:cs="Times New Roman"/>
        </w:rPr>
      </w:pPr>
      <w:r>
        <w:t xml:space="preserve">Able to walk without the use of an assistive device or requiring assistance </w:t>
      </w:r>
      <w:r w:rsidR="00606365">
        <w:t xml:space="preserve">from </w:t>
      </w:r>
      <w:r>
        <w:t xml:space="preserve">another </w:t>
      </w:r>
      <w:r w:rsidRPr="00733F7B">
        <w:t>person.</w:t>
      </w:r>
    </w:p>
    <w:p w14:paraId="6A59CE10" w14:textId="77777777" w:rsidR="00733F7B" w:rsidRPr="00733F7B" w:rsidRDefault="00733F7B" w:rsidP="001576AA">
      <w:pPr>
        <w:spacing w:before="100" w:beforeAutospacing="1" w:after="100" w:afterAutospacing="1" w:line="480" w:lineRule="auto"/>
        <w:ind w:left="720"/>
        <w:jc w:val="both"/>
        <w:rPr>
          <w:rFonts w:cs="Times New Roman"/>
        </w:rPr>
      </w:pPr>
    </w:p>
    <w:p w14:paraId="7641C1AD" w14:textId="200CCAF4" w:rsidR="00733F7B" w:rsidRPr="00733F7B" w:rsidRDefault="00733F7B" w:rsidP="001576AA">
      <w:pPr>
        <w:spacing w:before="100" w:beforeAutospacing="1" w:after="100" w:afterAutospacing="1" w:line="480" w:lineRule="auto"/>
      </w:pPr>
      <w:r w:rsidRPr="00733F7B">
        <w:t>The participan</w:t>
      </w:r>
      <w:r>
        <w:t>t may not enter the study if any</w:t>
      </w:r>
      <w:r w:rsidRPr="00733F7B">
        <w:t xml:space="preserve"> of the following apply:</w:t>
      </w:r>
    </w:p>
    <w:p w14:paraId="53AFF6CB" w14:textId="0DF460FE" w:rsidR="00733F7B" w:rsidRPr="00733F7B" w:rsidRDefault="00733F7B" w:rsidP="001576AA">
      <w:pPr>
        <w:numPr>
          <w:ilvl w:val="0"/>
          <w:numId w:val="4"/>
        </w:numPr>
        <w:spacing w:before="100" w:beforeAutospacing="1" w:after="100" w:afterAutospacing="1" w:line="480" w:lineRule="auto"/>
        <w:jc w:val="both"/>
      </w:pPr>
      <w:r w:rsidRPr="00733F7B">
        <w:t>They are currently pregnant</w:t>
      </w:r>
      <w:r w:rsidR="00787F4F">
        <w:t>.</w:t>
      </w:r>
    </w:p>
    <w:p w14:paraId="209BA7C9" w14:textId="77777777" w:rsidR="00733F7B" w:rsidRPr="00733F7B" w:rsidRDefault="00733F7B" w:rsidP="001576AA">
      <w:pPr>
        <w:numPr>
          <w:ilvl w:val="0"/>
          <w:numId w:val="4"/>
        </w:numPr>
        <w:spacing w:before="100" w:beforeAutospacing="1" w:after="100" w:afterAutospacing="1" w:line="480" w:lineRule="auto"/>
        <w:jc w:val="both"/>
      </w:pPr>
      <w:r w:rsidRPr="00733F7B">
        <w:t xml:space="preserve">Currently using a height-adjustable workstation at their primary work location. </w:t>
      </w:r>
    </w:p>
    <w:p w14:paraId="0E807BED" w14:textId="77777777" w:rsidR="00733F7B" w:rsidRPr="00733F7B" w:rsidRDefault="00733F7B" w:rsidP="001576AA">
      <w:pPr>
        <w:numPr>
          <w:ilvl w:val="0"/>
          <w:numId w:val="4"/>
        </w:numPr>
        <w:spacing w:before="100" w:beforeAutospacing="1" w:after="100" w:afterAutospacing="1" w:line="480" w:lineRule="auto"/>
        <w:jc w:val="both"/>
      </w:pPr>
      <w:r w:rsidRPr="00733F7B">
        <w:t>Unable to communicate in English.</w:t>
      </w:r>
    </w:p>
    <w:p w14:paraId="721EE586" w14:textId="77777777" w:rsidR="00733F7B" w:rsidRPr="00733F7B" w:rsidRDefault="00733F7B" w:rsidP="001576AA">
      <w:pPr>
        <w:numPr>
          <w:ilvl w:val="0"/>
          <w:numId w:val="4"/>
        </w:numPr>
        <w:spacing w:before="100" w:beforeAutospacing="1" w:after="100" w:afterAutospacing="1" w:line="480" w:lineRule="auto"/>
        <w:jc w:val="both"/>
      </w:pPr>
      <w:r w:rsidRPr="00733F7B">
        <w:t xml:space="preserve">Unable to provide written informed consent. </w:t>
      </w:r>
    </w:p>
    <w:p w14:paraId="70A467CC" w14:textId="77777777" w:rsidR="00733F7B" w:rsidRPr="00733F7B" w:rsidRDefault="00733F7B" w:rsidP="001576AA">
      <w:pPr>
        <w:spacing w:before="100" w:beforeAutospacing="1" w:after="100" w:afterAutospacing="1" w:line="480" w:lineRule="auto"/>
        <w:jc w:val="both"/>
        <w:rPr>
          <w:rFonts w:cs="Times New Roman"/>
        </w:rPr>
      </w:pPr>
    </w:p>
    <w:p w14:paraId="6699A4C1" w14:textId="77777777" w:rsidR="00211990" w:rsidRPr="00FD7DB8" w:rsidRDefault="00211990" w:rsidP="001576AA">
      <w:pPr>
        <w:spacing w:before="100" w:beforeAutospacing="1" w:after="100" w:afterAutospacing="1" w:line="480" w:lineRule="auto"/>
        <w:rPr>
          <w:b/>
          <w:i/>
        </w:rPr>
      </w:pPr>
      <w:r w:rsidRPr="00FD7DB8">
        <w:rPr>
          <w:b/>
          <w:i/>
        </w:rPr>
        <w:lastRenderedPageBreak/>
        <w:t>Sample Size</w:t>
      </w:r>
    </w:p>
    <w:p w14:paraId="62838C55" w14:textId="178C1234" w:rsidR="00FD7DB8" w:rsidRPr="0043140E" w:rsidRDefault="00FD7DB8" w:rsidP="001576AA">
      <w:pPr>
        <w:spacing w:before="100" w:beforeAutospacing="1" w:after="100" w:afterAutospacing="1" w:line="480" w:lineRule="auto"/>
        <w:rPr>
          <w:rFonts w:cs="Arial"/>
          <w:color w:val="000000"/>
        </w:rPr>
      </w:pPr>
      <w:r w:rsidRPr="00D0073B">
        <w:rPr>
          <w:rFonts w:cs="Arial"/>
          <w:color w:val="000000"/>
        </w:rPr>
        <w:t>The primary analysis will be performed using linear multilevel models, which require a minimum of 10 clusters per arm in order to robustly estimate random effects</w:t>
      </w:r>
      <w:r w:rsidR="001117EA">
        <w:rPr>
          <w:rFonts w:cs="Arial"/>
          <w:color w:val="000000"/>
        </w:rPr>
        <w:t xml:space="preserve"> [29]</w:t>
      </w:r>
      <w:r w:rsidRPr="00D0073B">
        <w:rPr>
          <w:rFonts w:cs="Arial"/>
          <w:color w:val="000000"/>
        </w:rPr>
        <w:t>.</w:t>
      </w:r>
      <w:r w:rsidRPr="00D0073B">
        <w:rPr>
          <w:rFonts w:cs="Arial"/>
          <w:color w:val="000000"/>
          <w:sz w:val="14"/>
          <w:szCs w:val="14"/>
        </w:rPr>
        <w:t xml:space="preserve"> </w:t>
      </w:r>
      <w:r w:rsidRPr="00D0073B">
        <w:rPr>
          <w:rFonts w:cs="Arial"/>
          <w:color w:val="000000"/>
        </w:rPr>
        <w:t>Power calculations indicated that with a sample size</w:t>
      </w:r>
      <w:r w:rsidR="00787F4F">
        <w:rPr>
          <w:rFonts w:cs="Arial"/>
          <w:color w:val="000000"/>
        </w:rPr>
        <w:t xml:space="preserve"> of</w:t>
      </w:r>
      <w:r w:rsidRPr="00D0073B">
        <w:rPr>
          <w:rFonts w:cs="Arial"/>
          <w:color w:val="000000"/>
        </w:rPr>
        <w:t xml:space="preserve"> 10 clusters per arm</w:t>
      </w:r>
      <w:r w:rsidR="00A74AC9">
        <w:rPr>
          <w:rFonts w:cs="Arial"/>
          <w:color w:val="000000"/>
        </w:rPr>
        <w:t xml:space="preserve"> and an average cluster size of 14</w:t>
      </w:r>
      <w:r w:rsidRPr="00D0073B">
        <w:rPr>
          <w:rFonts w:cs="Arial"/>
          <w:color w:val="000000"/>
        </w:rPr>
        <w:t>, this study would have over 90% power to detect a 60 minute reduction in overall sitting time with a two-tailed significance level o</w:t>
      </w:r>
      <w:r w:rsidR="00787F4F">
        <w:rPr>
          <w:rFonts w:cs="Arial"/>
          <w:color w:val="000000"/>
        </w:rPr>
        <w:t>f 5%. The calculations assumed a</w:t>
      </w:r>
      <w:r w:rsidRPr="00D0073B">
        <w:rPr>
          <w:rFonts w:cs="Arial"/>
          <w:color w:val="000000"/>
        </w:rPr>
        <w:t xml:space="preserve"> </w:t>
      </w:r>
      <w:r w:rsidR="00FA08C3">
        <w:rPr>
          <w:rFonts w:cs="Arial"/>
          <w:color w:val="000000"/>
        </w:rPr>
        <w:t>standard deviation</w:t>
      </w:r>
      <w:r w:rsidR="00FA08C3" w:rsidRPr="00D0073B">
        <w:rPr>
          <w:rFonts w:cs="Arial"/>
          <w:color w:val="000000"/>
        </w:rPr>
        <w:t xml:space="preserve"> </w:t>
      </w:r>
      <w:r w:rsidRPr="00D0073B">
        <w:rPr>
          <w:rFonts w:cs="Arial"/>
          <w:color w:val="000000"/>
        </w:rPr>
        <w:t>of 90 minutes (informed by SMArT Work</w:t>
      </w:r>
      <w:r w:rsidR="001117EA">
        <w:rPr>
          <w:rFonts w:cs="Arial"/>
          <w:color w:val="000000"/>
        </w:rPr>
        <w:t>, [27]</w:t>
      </w:r>
      <w:r w:rsidRPr="00D0073B">
        <w:rPr>
          <w:rFonts w:cs="Arial"/>
          <w:color w:val="000000"/>
        </w:rPr>
        <w:t xml:space="preserve">), a conservative </w:t>
      </w:r>
      <w:r w:rsidR="006D1173">
        <w:rPr>
          <w:rFonts w:cs="Arial"/>
          <w:color w:val="000000"/>
        </w:rPr>
        <w:t>intraclass correlation coefficient (</w:t>
      </w:r>
      <w:r w:rsidRPr="00D0073B">
        <w:rPr>
          <w:rFonts w:cs="Arial"/>
          <w:color w:val="000000"/>
        </w:rPr>
        <w:t>ICC</w:t>
      </w:r>
      <w:r w:rsidR="006D1173">
        <w:rPr>
          <w:rFonts w:cs="Arial"/>
          <w:color w:val="000000"/>
        </w:rPr>
        <w:t>)</w:t>
      </w:r>
      <w:r w:rsidRPr="00D0073B">
        <w:rPr>
          <w:rFonts w:cs="Arial"/>
          <w:color w:val="000000"/>
        </w:rPr>
        <w:t xml:space="preserve"> of 0.05 (informed by Stand Up Victoria</w:t>
      </w:r>
      <w:r w:rsidR="001117EA">
        <w:rPr>
          <w:rFonts w:cs="Arial"/>
          <w:color w:val="000000"/>
        </w:rPr>
        <w:t>, [28]</w:t>
      </w:r>
      <w:r w:rsidRPr="00D0073B">
        <w:rPr>
          <w:rFonts w:cs="Arial"/>
          <w:color w:val="000000"/>
        </w:rPr>
        <w:t>), a coefficient of variation to allow for variation in cluster size of 0.54. These calculations allowed for multiple comparisons against the control group</w:t>
      </w:r>
      <w:r w:rsidR="00B65830">
        <w:rPr>
          <w:rFonts w:cs="Arial"/>
          <w:color w:val="000000"/>
        </w:rPr>
        <w:t>.</w:t>
      </w:r>
      <w:r w:rsidRPr="00D0073B">
        <w:rPr>
          <w:rFonts w:cs="Arial"/>
          <w:color w:val="000000"/>
        </w:rPr>
        <w:t xml:space="preserve"> </w:t>
      </w:r>
      <w:r w:rsidR="00B65830">
        <w:rPr>
          <w:rFonts w:cs="Arial"/>
          <w:color w:val="000000"/>
        </w:rPr>
        <w:t>T</w:t>
      </w:r>
      <w:r w:rsidRPr="00D0073B">
        <w:rPr>
          <w:rFonts w:cs="Arial"/>
          <w:color w:val="000000"/>
        </w:rPr>
        <w:t xml:space="preserve">he number of clusters per arm </w:t>
      </w:r>
      <w:r w:rsidR="009C38D0">
        <w:rPr>
          <w:rFonts w:cs="Arial"/>
          <w:color w:val="000000"/>
        </w:rPr>
        <w:t>has been</w:t>
      </w:r>
      <w:r w:rsidR="009C38D0" w:rsidRPr="00D0073B">
        <w:rPr>
          <w:rFonts w:cs="Arial"/>
          <w:color w:val="000000"/>
        </w:rPr>
        <w:t xml:space="preserve"> </w:t>
      </w:r>
      <w:r w:rsidRPr="00D0073B">
        <w:rPr>
          <w:rFonts w:cs="Arial"/>
          <w:color w:val="000000"/>
        </w:rPr>
        <w:t xml:space="preserve">inflated by 1 to allow for whole cluster drop out and the sample size was also inflated by 30% to allow for potential individual loss to follow-up and non-compliance </w:t>
      </w:r>
      <w:r w:rsidRPr="0043140E">
        <w:rPr>
          <w:rFonts w:cs="Arial"/>
          <w:color w:val="000000"/>
        </w:rPr>
        <w:t>with the primary outcome</w:t>
      </w:r>
      <w:r w:rsidR="00A74AC9">
        <w:rPr>
          <w:rFonts w:cs="Arial"/>
          <w:color w:val="000000"/>
        </w:rPr>
        <w:t xml:space="preserve"> (inflating </w:t>
      </w:r>
      <w:r w:rsidR="00787F4F">
        <w:rPr>
          <w:rFonts w:cs="Arial"/>
          <w:color w:val="000000"/>
        </w:rPr>
        <w:t>the n per cluster from 14 to 20). This gives</w:t>
      </w:r>
      <w:r w:rsidRPr="0043140E">
        <w:rPr>
          <w:rFonts w:cs="Arial"/>
          <w:color w:val="000000"/>
        </w:rPr>
        <w:t xml:space="preserve"> a total sample size of 660 to be recruited, with 11 clusters per arm. Finally, the sensitivity of power was assessed against alternative ICC values of 0.</w:t>
      </w:r>
      <w:r w:rsidR="001117EA">
        <w:rPr>
          <w:rFonts w:cs="Arial"/>
          <w:color w:val="000000"/>
        </w:rPr>
        <w:t>021 and 0.10 [28]</w:t>
      </w:r>
      <w:r w:rsidRPr="0043140E">
        <w:rPr>
          <w:rFonts w:cs="Arial"/>
          <w:color w:val="000000"/>
        </w:rPr>
        <w:t>. Adequate power for RCTs is widely accepted as 80%, and with these ICC values the power was above the required level at 98% and 81%, respectively.</w:t>
      </w:r>
    </w:p>
    <w:p w14:paraId="4B9E8082" w14:textId="77777777" w:rsidR="00FD7DB8" w:rsidRPr="0043140E" w:rsidRDefault="00FD7DB8" w:rsidP="001576AA">
      <w:pPr>
        <w:spacing w:before="100" w:beforeAutospacing="1" w:after="100" w:afterAutospacing="1" w:line="480" w:lineRule="auto"/>
      </w:pPr>
    </w:p>
    <w:p w14:paraId="0A877B4F" w14:textId="4AC5BBEB" w:rsidR="00211990" w:rsidRPr="00765155" w:rsidRDefault="00211990" w:rsidP="001576AA">
      <w:pPr>
        <w:spacing w:before="100" w:beforeAutospacing="1" w:after="100" w:afterAutospacing="1" w:line="480" w:lineRule="auto"/>
        <w:rPr>
          <w:b/>
          <w:i/>
        </w:rPr>
      </w:pPr>
      <w:r w:rsidRPr="00765155">
        <w:rPr>
          <w:b/>
          <w:i/>
        </w:rPr>
        <w:t>Intervention</w:t>
      </w:r>
      <w:r w:rsidR="00765155" w:rsidRPr="00765155">
        <w:rPr>
          <w:b/>
          <w:i/>
        </w:rPr>
        <w:t xml:space="preserve"> conditions</w:t>
      </w:r>
    </w:p>
    <w:p w14:paraId="4F4C3543" w14:textId="39A43D28" w:rsidR="00963965" w:rsidRPr="00963965" w:rsidRDefault="00963965" w:rsidP="001576AA">
      <w:pPr>
        <w:spacing w:before="100" w:beforeAutospacing="1" w:after="100" w:afterAutospacing="1" w:line="480" w:lineRule="auto"/>
        <w:rPr>
          <w:i/>
        </w:rPr>
      </w:pPr>
      <w:r w:rsidRPr="00963965">
        <w:rPr>
          <w:i/>
        </w:rPr>
        <w:t>Background</w:t>
      </w:r>
    </w:p>
    <w:p w14:paraId="5A93AC5B" w14:textId="4EEA5BE0" w:rsidR="00765155" w:rsidRPr="00765155" w:rsidRDefault="00765155" w:rsidP="001576AA">
      <w:pPr>
        <w:spacing w:before="100" w:beforeAutospacing="1" w:after="100" w:afterAutospacing="1" w:line="480" w:lineRule="auto"/>
      </w:pPr>
      <w:r w:rsidRPr="00765155">
        <w:t xml:space="preserve">The </w:t>
      </w:r>
      <w:r w:rsidR="00285897">
        <w:t>SMAR</w:t>
      </w:r>
      <w:r w:rsidRPr="00765155">
        <w:t>T Work &amp; Life intervention is a multicomponent intervention promo</w:t>
      </w:r>
      <w:r w:rsidR="00285897">
        <w:t xml:space="preserve">ting positive changes in daily </w:t>
      </w:r>
      <w:r w:rsidRPr="00765155">
        <w:t xml:space="preserve">sitting and </w:t>
      </w:r>
      <w:r w:rsidR="00285897">
        <w:t>movement in office workers. SMAR</w:t>
      </w:r>
      <w:r w:rsidRPr="00765155">
        <w:t xml:space="preserve">T Work &amp; Life has been developed with input from office workers, local council office workers, workplace champions, council stakeholders, recently published research, experiences in Australia (the Stand Up Australia programme of research e.g., Stand Up </w:t>
      </w:r>
      <w:r w:rsidR="001117EA">
        <w:t>Comcare and Stand Up Victoria) [30]</w:t>
      </w:r>
      <w:r w:rsidRPr="00765155">
        <w:t xml:space="preserve">, and a 12-month RCT of a previous version of the </w:t>
      </w:r>
      <w:r w:rsidRPr="00765155">
        <w:lastRenderedPageBreak/>
        <w:t>intervention - SMArT Work</w:t>
      </w:r>
      <w:r w:rsidR="001117EA">
        <w:t xml:space="preserve"> [24,27,31]</w:t>
      </w:r>
      <w:r w:rsidRPr="00765155">
        <w:t>. As a result</w:t>
      </w:r>
      <w:r w:rsidR="004A15B9">
        <w:t>,</w:t>
      </w:r>
      <w:r w:rsidR="00285897">
        <w:t xml:space="preserve"> SMAr</w:t>
      </w:r>
      <w:r w:rsidRPr="00765155">
        <w:t>T Work has been ref</w:t>
      </w:r>
      <w:r w:rsidR="00285897">
        <w:t>ined and extended to become SMART Work &amp; Life. SMAR</w:t>
      </w:r>
      <w:r w:rsidRPr="00765155">
        <w:t>T Work &amp; Life incorporates improvements that were noted following the SMArT Work RCT and addresses the gaps in existing interventions by going beyond sitting in the workplace to also focus on behaviour change outside of work, emphasising a novel ‘whole-of-day’ preventive approach</w:t>
      </w:r>
      <w:r w:rsidR="004A15B9">
        <w:t xml:space="preserve"> to sitting reduction.</w:t>
      </w:r>
      <w:r w:rsidRPr="00765155">
        <w:t xml:space="preserve"> </w:t>
      </w:r>
    </w:p>
    <w:p w14:paraId="6E480555" w14:textId="77777777" w:rsidR="00765155" w:rsidRPr="00765155" w:rsidRDefault="00765155" w:rsidP="001576AA">
      <w:pPr>
        <w:spacing w:before="100" w:beforeAutospacing="1" w:after="100" w:afterAutospacing="1" w:line="480" w:lineRule="auto"/>
      </w:pPr>
    </w:p>
    <w:p w14:paraId="425B714F" w14:textId="491A0CBD" w:rsidR="00765155" w:rsidRDefault="00285897" w:rsidP="001576AA">
      <w:pPr>
        <w:spacing w:before="100" w:beforeAutospacing="1" w:after="100" w:afterAutospacing="1" w:line="480" w:lineRule="auto"/>
      </w:pPr>
      <w:r>
        <w:t>SMAR</w:t>
      </w:r>
      <w:r w:rsidR="00765155" w:rsidRPr="00765155">
        <w:t>T Work &amp; Life is grounded in several behaviour change theories (Social Cognitive T</w:t>
      </w:r>
      <w:r w:rsidR="00CC1BCB">
        <w:t>heory [32]</w:t>
      </w:r>
      <w:r w:rsidR="00765155" w:rsidRPr="00765155">
        <w:t>, Org</w:t>
      </w:r>
      <w:r w:rsidR="00CC1BCB">
        <w:t>anisational Development Theory [33], Habit Theory [34]</w:t>
      </w:r>
      <w:r w:rsidR="00EA5DF5">
        <w:t>, Self-Regulation Theory [35] and Relapse prevention Theory [36]</w:t>
      </w:r>
      <w:r w:rsidR="00765155" w:rsidRPr="00765155">
        <w:t>) and implemented through the Behaviour Change Wheel (BCW) and the associated COM</w:t>
      </w:r>
      <w:r w:rsidR="00C25B7F">
        <w:t xml:space="preserve">-B </w:t>
      </w:r>
      <w:r w:rsidR="00EA5DF5">
        <w:t>approach [37]</w:t>
      </w:r>
      <w:r w:rsidR="00765155" w:rsidRPr="00765155">
        <w:t>.The latter has 'capability', 'opportunity', and 'motivation' as central components in guiding 'behaviour'</w:t>
      </w:r>
      <w:r>
        <w:t>.</w:t>
      </w:r>
      <w:r w:rsidR="00765155" w:rsidRPr="00765155">
        <w:t xml:space="preserve"> </w:t>
      </w:r>
    </w:p>
    <w:p w14:paraId="0A46B3BA" w14:textId="77777777" w:rsidR="00765155" w:rsidRPr="00765155" w:rsidRDefault="00765155" w:rsidP="001576AA">
      <w:pPr>
        <w:spacing w:before="100" w:beforeAutospacing="1" w:after="100" w:afterAutospacing="1" w:line="480" w:lineRule="auto"/>
        <w:rPr>
          <w:rFonts w:cs="AdvTT2a1c7c1f"/>
          <w:lang w:val="en-AU"/>
        </w:rPr>
      </w:pPr>
    </w:p>
    <w:p w14:paraId="5569AC67" w14:textId="1FBC2676" w:rsidR="00765155" w:rsidRPr="00963965" w:rsidRDefault="00765155" w:rsidP="001576AA">
      <w:pPr>
        <w:spacing w:before="100" w:beforeAutospacing="1" w:after="100" w:afterAutospacing="1" w:line="480" w:lineRule="auto"/>
        <w:rPr>
          <w:i/>
        </w:rPr>
      </w:pPr>
      <w:r w:rsidRPr="00963965">
        <w:rPr>
          <w:i/>
        </w:rPr>
        <w:t>Intervention goal</w:t>
      </w:r>
    </w:p>
    <w:p w14:paraId="5207D058" w14:textId="3BEF9849" w:rsidR="00765155" w:rsidRPr="00765155" w:rsidRDefault="00765155" w:rsidP="001576AA">
      <w:pPr>
        <w:spacing w:before="100" w:beforeAutospacing="1" w:after="100" w:afterAutospacing="1" w:line="480" w:lineRule="auto"/>
      </w:pPr>
      <w:r w:rsidRPr="00765155">
        <w:t xml:space="preserve">The aim of the intervention will be to promote and maintain at least a </w:t>
      </w:r>
      <w:r w:rsidR="00285897">
        <w:t xml:space="preserve">60 minute per day reduction in </w:t>
      </w:r>
      <w:r w:rsidRPr="00765155">
        <w:t xml:space="preserve">daily sitting time compared to </w:t>
      </w:r>
      <w:r w:rsidR="00AF570E">
        <w:t xml:space="preserve">usual practice </w:t>
      </w:r>
      <w:r w:rsidR="006D1106">
        <w:t>at 24 months</w:t>
      </w:r>
      <w:r w:rsidRPr="00765155">
        <w:t>. Recent experimental evidence has demonstrated a reduction in glucose, insulin and blood pressure following regular standing and walking breaks</w:t>
      </w:r>
      <w:r w:rsidR="005D1604">
        <w:t xml:space="preserve"> (i.e., every 20-30</w:t>
      </w:r>
      <w:r w:rsidR="00493CF0">
        <w:t xml:space="preserve"> </w:t>
      </w:r>
      <w:r w:rsidR="005D1604">
        <w:t>minutes), with total reductions in sitting varying from 28 minutes to 60 minutes across the course of a day</w:t>
      </w:r>
      <w:r w:rsidR="00427176">
        <w:t xml:space="preserve"> [12,13,15,16,</w:t>
      </w:r>
      <w:r w:rsidR="00427176">
        <w:rPr>
          <w:rFonts w:cs="Arial"/>
          <w:color w:val="000000"/>
        </w:rPr>
        <w:t>18]</w:t>
      </w:r>
      <w:r w:rsidRPr="00765155">
        <w:t>. Furthermore, using statistical modelling we have observed that interchanging 30 mins/day of sitting (measured with the activPAL) with standing and stepping is associated with favourable differences in insulin sensitivity</w:t>
      </w:r>
      <w:r w:rsidR="00B479EE">
        <w:t xml:space="preserve"> </w:t>
      </w:r>
      <w:r w:rsidR="00427176">
        <w:t xml:space="preserve">[9] </w:t>
      </w:r>
      <w:r w:rsidR="00B479EE">
        <w:t>and inflammation</w:t>
      </w:r>
      <w:r w:rsidR="00427176">
        <w:t xml:space="preserve"> [10]</w:t>
      </w:r>
      <w:r w:rsidRPr="00765155">
        <w:t>. In a similar analysis, interchanging 2 hour of sitting/day</w:t>
      </w:r>
      <w:r w:rsidR="00963965">
        <w:t xml:space="preserve"> with standing or stepping was</w:t>
      </w:r>
      <w:r w:rsidRPr="00765155">
        <w:t xml:space="preserve"> associated with favourable differences in glucose, triglycerides, cholesterol and waist c</w:t>
      </w:r>
      <w:r w:rsidR="00427176">
        <w:t>ircumference [11]</w:t>
      </w:r>
      <w:r w:rsidRPr="00765155">
        <w:t>. Others have also shown that each additional hour/day of sitting past 7 hours</w:t>
      </w:r>
      <w:r w:rsidR="00285897">
        <w:t xml:space="preserve"> and 8 hours</w:t>
      </w:r>
      <w:r w:rsidRPr="00765155">
        <w:t xml:space="preserve"> is </w:t>
      </w:r>
      <w:r w:rsidRPr="00765155">
        <w:lastRenderedPageBreak/>
        <w:t xml:space="preserve">associated with a 5% </w:t>
      </w:r>
      <w:r w:rsidR="00285897">
        <w:t xml:space="preserve">and 4% </w:t>
      </w:r>
      <w:r w:rsidRPr="00765155">
        <w:t xml:space="preserve">higher risk of </w:t>
      </w:r>
      <w:r w:rsidR="00285897">
        <w:t xml:space="preserve">all-cause </w:t>
      </w:r>
      <w:r w:rsidRPr="00765155">
        <w:t xml:space="preserve">mortality in the </w:t>
      </w:r>
      <w:r w:rsidR="00427176">
        <w:t xml:space="preserve">general population [38,39]. </w:t>
      </w:r>
      <w:r w:rsidRPr="00765155">
        <w:t>Thus based on the available evidence, a reduction in sitting time of 60 minutes is likely to represent a clinically meaningful difference in behaviour.</w:t>
      </w:r>
    </w:p>
    <w:p w14:paraId="10D0B383" w14:textId="77777777" w:rsidR="00765155" w:rsidRPr="00765155" w:rsidRDefault="00765155" w:rsidP="001576AA">
      <w:pPr>
        <w:spacing w:before="100" w:beforeAutospacing="1" w:after="100" w:afterAutospacing="1" w:line="480" w:lineRule="auto"/>
      </w:pPr>
    </w:p>
    <w:p w14:paraId="31835F83" w14:textId="121A1C94" w:rsidR="00765155" w:rsidRPr="00963965" w:rsidRDefault="00765155" w:rsidP="001576AA">
      <w:pPr>
        <w:spacing w:before="100" w:beforeAutospacing="1" w:after="100" w:afterAutospacing="1" w:line="480" w:lineRule="auto"/>
        <w:rPr>
          <w:rFonts w:cs="AdvTT2a1c7c1f"/>
          <w:i/>
          <w:lang w:val="en-AU"/>
        </w:rPr>
      </w:pPr>
      <w:r w:rsidRPr="00963965">
        <w:rPr>
          <w:i/>
        </w:rPr>
        <w:t>Main intervention components</w:t>
      </w:r>
    </w:p>
    <w:p w14:paraId="17F403E7" w14:textId="55B499E3" w:rsidR="00765155" w:rsidRPr="00765155" w:rsidRDefault="00765155" w:rsidP="001576AA">
      <w:pPr>
        <w:spacing w:before="100" w:beforeAutospacing="1" w:after="100" w:afterAutospacing="1" w:line="480" w:lineRule="auto"/>
        <w:rPr>
          <w:rFonts w:cs="ArialMT"/>
        </w:rPr>
      </w:pPr>
      <w:r w:rsidRPr="00963965">
        <w:rPr>
          <w:i/>
        </w:rPr>
        <w:t>Organisational strategies</w:t>
      </w:r>
      <w:r w:rsidRPr="00765155">
        <w:t xml:space="preserve"> grounded in Social Cognitive Theory and Organisational Development Theory (</w:t>
      </w:r>
      <w:r w:rsidRPr="00765155">
        <w:rPr>
          <w:rFonts w:cs="ArialMT"/>
        </w:rPr>
        <w:t>targeting ‘opportunity’ &amp; ‘motivation’ through BCW intervention functions: enablement, persuasion, environmental restructuring, modelling, positive emotion)</w:t>
      </w:r>
      <w:r w:rsidRPr="00765155">
        <w:t xml:space="preserve">: 1) we will seek buy-in from the </w:t>
      </w:r>
      <w:r w:rsidRPr="00765155">
        <w:rPr>
          <w:rFonts w:cs="ArialMT"/>
        </w:rPr>
        <w:t xml:space="preserve">management through the briefing events by explaining the importance of reducing and breaking up sitting at work and how this may lead to workplace benefits without negatively affecting performance and productivity; 2) a brief </w:t>
      </w:r>
      <w:r w:rsidR="00AC0BB8">
        <w:rPr>
          <w:rFonts w:cs="ArialMT"/>
        </w:rPr>
        <w:t xml:space="preserve">awareness session (online/video) </w:t>
      </w:r>
      <w:r w:rsidRPr="00765155">
        <w:rPr>
          <w:rFonts w:cs="ArialMT"/>
        </w:rPr>
        <w:t>will reinforce the benefits for the workforce and employers of reducing sitti</w:t>
      </w:r>
      <w:r w:rsidR="00AC0BB8">
        <w:rPr>
          <w:rFonts w:cs="ArialMT"/>
        </w:rPr>
        <w:t xml:space="preserve">ng time in and outside of work and encourage them to </w:t>
      </w:r>
      <w:r w:rsidRPr="00765155">
        <w:rPr>
          <w:rFonts w:cs="ArialMT"/>
        </w:rPr>
        <w:t>brainstorm organisational strategies that could take place</w:t>
      </w:r>
      <w:r w:rsidR="00AC0BB8">
        <w:rPr>
          <w:rFonts w:cs="ArialMT"/>
        </w:rPr>
        <w:t xml:space="preserve">, </w:t>
      </w:r>
      <w:r w:rsidRPr="00765155">
        <w:rPr>
          <w:rFonts w:cs="ArialMT"/>
        </w:rPr>
        <w:t>review any current policies</w:t>
      </w:r>
      <w:r w:rsidR="00AC0BB8">
        <w:rPr>
          <w:rFonts w:cs="ArialMT"/>
        </w:rPr>
        <w:t xml:space="preserve"> around being active at work</w:t>
      </w:r>
      <w:r w:rsidRPr="00765155">
        <w:rPr>
          <w:rFonts w:cs="ArialMT"/>
        </w:rPr>
        <w:t xml:space="preserve"> as well </w:t>
      </w:r>
      <w:r w:rsidR="00AC0BB8">
        <w:rPr>
          <w:rFonts w:cs="ArialMT"/>
        </w:rPr>
        <w:t>as create</w:t>
      </w:r>
      <w:r w:rsidRPr="00765155">
        <w:rPr>
          <w:rFonts w:cs="ArialMT"/>
        </w:rPr>
        <w:t xml:space="preserve"> new policies around topics such as standing and walking meetings, provision for lunch time walking, internal competitions and displaying signs around the workplace. We will also encourage managers to review the layout of their office space to promote increased movement of staff e.g., location of printers, waste bins, water coolers; 3) Modelling of the positive behaviour from manag</w:t>
      </w:r>
      <w:r w:rsidR="00AC0BB8">
        <w:rPr>
          <w:rFonts w:cs="ArialMT"/>
        </w:rPr>
        <w:t>ers will also be emphasised</w:t>
      </w:r>
      <w:r w:rsidRPr="00765155">
        <w:rPr>
          <w:rFonts w:cs="ArialMT"/>
        </w:rPr>
        <w:t>.</w:t>
      </w:r>
    </w:p>
    <w:p w14:paraId="07466A32" w14:textId="77777777" w:rsidR="00765155" w:rsidRPr="00765155" w:rsidRDefault="00765155" w:rsidP="001576AA">
      <w:pPr>
        <w:spacing w:before="100" w:beforeAutospacing="1" w:after="100" w:afterAutospacing="1" w:line="480" w:lineRule="auto"/>
        <w:rPr>
          <w:rFonts w:cs="ArialMT"/>
        </w:rPr>
      </w:pPr>
    </w:p>
    <w:p w14:paraId="3364B943" w14:textId="77777777" w:rsidR="00765155" w:rsidRPr="00765155" w:rsidRDefault="00765155" w:rsidP="001576AA">
      <w:pPr>
        <w:spacing w:before="100" w:beforeAutospacing="1" w:after="100" w:afterAutospacing="1" w:line="480" w:lineRule="auto"/>
      </w:pPr>
      <w:r w:rsidRPr="00963965">
        <w:rPr>
          <w:rFonts w:cs="ArialMT"/>
          <w:i/>
        </w:rPr>
        <w:t>Environmental strategies</w:t>
      </w:r>
      <w:r w:rsidRPr="00765155">
        <w:rPr>
          <w:rFonts w:cs="ArialMT"/>
        </w:rPr>
        <w:t xml:space="preserve"> grounded in Social Cognitive Theory, Organisational Development Theory and Habit Theory (targeting ‘capability’, ‘motivation’ &amp; ‘opportunity’ through BCW intervention functions: environmental restructuring, enablement as well as ‘automatic’ forms of motivation, including emotion): 1) Small-scale environmental restructuring in the office and at home (e.g., </w:t>
      </w:r>
      <w:r w:rsidRPr="00765155">
        <w:rPr>
          <w:rFonts w:cs="ArialMT"/>
        </w:rPr>
        <w:lastRenderedPageBreak/>
        <w:t xml:space="preserve">relocation of printers and waste bins), 2) Motivational and reminder signs around the office space and at home to sit less and move more, 3) </w:t>
      </w:r>
      <w:r w:rsidRPr="00765155">
        <w:t xml:space="preserve">A height-adjustable desk or desk platform to allow the individual to sit or stand to work. The individual will get a choice of desk/desk platform within a set budget. This allows flexibility for office set up, participant preference and avoids testing the effectiveness of a specific type of desk rather than the concept. </w:t>
      </w:r>
    </w:p>
    <w:p w14:paraId="3A24028D" w14:textId="77777777" w:rsidR="00765155" w:rsidRPr="00765155" w:rsidRDefault="00765155" w:rsidP="001576AA">
      <w:pPr>
        <w:spacing w:before="100" w:beforeAutospacing="1" w:after="100" w:afterAutospacing="1" w:line="480" w:lineRule="auto"/>
        <w:rPr>
          <w:rFonts w:cs="ArialMT"/>
        </w:rPr>
      </w:pPr>
    </w:p>
    <w:p w14:paraId="1282B271" w14:textId="3BBDEF08" w:rsidR="00765155" w:rsidRPr="00765155" w:rsidRDefault="00765155" w:rsidP="001576AA">
      <w:pPr>
        <w:spacing w:before="100" w:beforeAutospacing="1" w:after="100" w:afterAutospacing="1" w:line="480" w:lineRule="auto"/>
      </w:pPr>
      <w:r w:rsidRPr="00963965">
        <w:rPr>
          <w:i/>
        </w:rPr>
        <w:t>Individual and group strategies</w:t>
      </w:r>
      <w:r w:rsidRPr="00765155">
        <w:t xml:space="preserve"> grounded in Social Cognitive Theory, Self-Regulation Theory and Relapse Prevention Theory (</w:t>
      </w:r>
      <w:r w:rsidRPr="00765155">
        <w:rPr>
          <w:rFonts w:cs="ArialMT"/>
        </w:rPr>
        <w:t>targeting ‘capability, ‘motivation’ &amp; ‘opportunity’ through BCW intervention functions: enablement, persuasion, education and training)</w:t>
      </w:r>
      <w:r w:rsidRPr="00765155">
        <w:t>:</w:t>
      </w:r>
      <w:r w:rsidRPr="00765155">
        <w:rPr>
          <w:rFonts w:cs="ArialMT"/>
        </w:rPr>
        <w:t xml:space="preserve"> 1) An initial </w:t>
      </w:r>
      <w:r w:rsidR="0009534B">
        <w:t xml:space="preserve">online </w:t>
      </w:r>
      <w:r w:rsidRPr="00765155">
        <w:t xml:space="preserve">education </w:t>
      </w:r>
      <w:r w:rsidR="0009534B">
        <w:t xml:space="preserve">session </w:t>
      </w:r>
      <w:r w:rsidRPr="00765155">
        <w:t>which covers health consequences of sitting and benefits of reducing and regula</w:t>
      </w:r>
      <w:r w:rsidR="0009534B">
        <w:t>rly breaking up sitting. T</w:t>
      </w:r>
      <w:r w:rsidRPr="00765155">
        <w:t>he session</w:t>
      </w:r>
      <w:r w:rsidR="0009534B">
        <w:t xml:space="preserve"> encourages them to estimate their own sitting time,</w:t>
      </w:r>
      <w:r w:rsidRPr="00765155">
        <w:t xml:space="preserve"> brainstorm strategies to reduce sitting at work and outside of work, </w:t>
      </w:r>
      <w:r w:rsidR="0009534B">
        <w:t xml:space="preserve">consider </w:t>
      </w:r>
      <w:r w:rsidRPr="00765155">
        <w:t>barriers to reducing and breaking up sitting and w</w:t>
      </w:r>
      <w:r w:rsidR="0009534B">
        <w:t>ays to overcome these barriers</w:t>
      </w:r>
      <w:r w:rsidRPr="00765155">
        <w:t xml:space="preserve">. At the end of the session individuals will be encouraged to set a goal around sitting less and an action plan to achieve this. The focus on overall daily sitting will be emphasised rather than just workplace sitting; 2) Self-monitoring of sitting behaviour across the whole waking day will be encouraged through the use of free computer prompts, timers and mobile phone apps. </w:t>
      </w:r>
      <w:r w:rsidR="0009534B">
        <w:t>For example, the Rise &amp; Recharge app</w:t>
      </w:r>
      <w:r w:rsidRPr="00765155">
        <w:t>. The importance of self-monitoring</w:t>
      </w:r>
      <w:r w:rsidR="0009534B">
        <w:t xml:space="preserve"> and prompts</w:t>
      </w:r>
      <w:r w:rsidRPr="00765155">
        <w:t xml:space="preserve"> will be introduced during the education session </w:t>
      </w:r>
      <w:r w:rsidR="0009534B">
        <w:t xml:space="preserve">and the choice of apps, computer software and prompts will be presented during </w:t>
      </w:r>
      <w:r w:rsidRPr="00765155">
        <w:t>the session</w:t>
      </w:r>
      <w:r w:rsidR="00FD0C3D">
        <w:t>;</w:t>
      </w:r>
      <w:r w:rsidRPr="00765155">
        <w:t xml:space="preserve"> 3) Workplace champions will receive training to </w:t>
      </w:r>
      <w:r w:rsidR="0009534B">
        <w:t xml:space="preserve">encourage their colleagues, </w:t>
      </w:r>
      <w:r w:rsidRPr="00765155">
        <w:t xml:space="preserve">deliver brief </w:t>
      </w:r>
      <w:r w:rsidR="0009534B">
        <w:t xml:space="preserve">group </w:t>
      </w:r>
      <w:r w:rsidRPr="00765155">
        <w:t>coaching</w:t>
      </w:r>
      <w:r w:rsidR="0009534B">
        <w:t>, implement competitions and send emails. The</w:t>
      </w:r>
      <w:r w:rsidRPr="00765155">
        <w:t xml:space="preserve"> coaching sessions will be used to discuss progress, review goals and action plans, discuss</w:t>
      </w:r>
      <w:r w:rsidR="000D054F">
        <w:t xml:space="preserve"> personal or social </w:t>
      </w:r>
      <w:r w:rsidRPr="00765155">
        <w:t>barriers and any benefits experienced. The</w:t>
      </w:r>
      <w:r w:rsidR="0009534B">
        <w:t>se coaching sessions will</w:t>
      </w:r>
      <w:r w:rsidRPr="00765155">
        <w:t xml:space="preserve"> take place</w:t>
      </w:r>
      <w:r w:rsidR="0009534B">
        <w:t xml:space="preserve"> four times during the intervention period</w:t>
      </w:r>
      <w:r w:rsidR="00FD0C3D">
        <w:t>;</w:t>
      </w:r>
      <w:r w:rsidRPr="00765155">
        <w:t xml:space="preserve"> 4)</w:t>
      </w:r>
      <w:r w:rsidR="00DD7C7E">
        <w:t xml:space="preserve"> Workplace champions will send out monthly motivational/education emails</w:t>
      </w:r>
      <w:r w:rsidRPr="00765155">
        <w:t xml:space="preserve">; 5) Social support, from colleagues and family members, will be encouraged through </w:t>
      </w:r>
      <w:r w:rsidR="00B8004E">
        <w:t xml:space="preserve">regular </w:t>
      </w:r>
      <w:r w:rsidRPr="00765155">
        <w:t>activity competit</w:t>
      </w:r>
      <w:r w:rsidR="00B8004E">
        <w:t>ions inside</w:t>
      </w:r>
      <w:r w:rsidR="00DD7C7E">
        <w:t xml:space="preserve"> and outside of work.</w:t>
      </w:r>
    </w:p>
    <w:p w14:paraId="3B045D03" w14:textId="77777777" w:rsidR="00765155" w:rsidRPr="00765155" w:rsidRDefault="00765155" w:rsidP="001576AA">
      <w:pPr>
        <w:spacing w:before="100" w:beforeAutospacing="1" w:after="100" w:afterAutospacing="1" w:line="480" w:lineRule="auto"/>
      </w:pPr>
    </w:p>
    <w:p w14:paraId="31710C44" w14:textId="2329309F" w:rsidR="00765155" w:rsidRPr="00963965" w:rsidRDefault="00765155" w:rsidP="001576AA">
      <w:pPr>
        <w:spacing w:before="100" w:beforeAutospacing="1" w:after="100" w:afterAutospacing="1" w:line="480" w:lineRule="auto"/>
        <w:rPr>
          <w:i/>
        </w:rPr>
      </w:pPr>
      <w:r w:rsidRPr="00963965">
        <w:rPr>
          <w:i/>
        </w:rPr>
        <w:t xml:space="preserve">Intervention </w:t>
      </w:r>
      <w:r w:rsidR="00963965" w:rsidRPr="00963965">
        <w:rPr>
          <w:i/>
        </w:rPr>
        <w:t>Arms 1 and 2</w:t>
      </w:r>
    </w:p>
    <w:p w14:paraId="58F04DD1" w14:textId="2A5C4FAA" w:rsidR="00765155" w:rsidRPr="00765155" w:rsidRDefault="00963965" w:rsidP="001576AA">
      <w:pPr>
        <w:spacing w:before="100" w:beforeAutospacing="1" w:after="100" w:afterAutospacing="1" w:line="480" w:lineRule="auto"/>
      </w:pPr>
      <w:r>
        <w:t xml:space="preserve">Both intervention arms will </w:t>
      </w:r>
      <w:r w:rsidR="00765155" w:rsidRPr="00765155">
        <w:t xml:space="preserve">receive all of the intervention components </w:t>
      </w:r>
      <w:r>
        <w:t>listed in the previous sections. However, intervention arm 2 will not receive a height-adjustable workstation. By having both intervention arms receive the same intervention with the exception of the workstation will</w:t>
      </w:r>
      <w:r w:rsidR="00765155" w:rsidRPr="00765155">
        <w:t xml:space="preserve"> al</w:t>
      </w:r>
      <w:r>
        <w:t>low</w:t>
      </w:r>
      <w:r w:rsidR="00765155" w:rsidRPr="00765155">
        <w:t xml:space="preserve"> us to investigate how important providing </w:t>
      </w:r>
      <w:r w:rsidR="00C437C7">
        <w:t>this component</w:t>
      </w:r>
      <w:r w:rsidR="00765155" w:rsidRPr="00765155">
        <w:t xml:space="preserve"> is for </w:t>
      </w:r>
      <w:r w:rsidR="004426B9">
        <w:t>reducing</w:t>
      </w:r>
      <w:r w:rsidR="004426B9" w:rsidRPr="00765155">
        <w:t xml:space="preserve"> </w:t>
      </w:r>
      <w:r w:rsidR="00765155" w:rsidRPr="00765155">
        <w:t>sitting.</w:t>
      </w:r>
    </w:p>
    <w:p w14:paraId="15E61ED9" w14:textId="77777777" w:rsidR="00765155" w:rsidRPr="00765155" w:rsidRDefault="00765155" w:rsidP="001576AA">
      <w:pPr>
        <w:spacing w:before="100" w:beforeAutospacing="1" w:after="100" w:afterAutospacing="1" w:line="480" w:lineRule="auto"/>
      </w:pPr>
    </w:p>
    <w:p w14:paraId="383A2F18" w14:textId="4A6A6708" w:rsidR="00765155" w:rsidRPr="00963965" w:rsidRDefault="00963965" w:rsidP="001576AA">
      <w:pPr>
        <w:spacing w:before="100" w:beforeAutospacing="1" w:after="100" w:afterAutospacing="1" w:line="480" w:lineRule="auto"/>
        <w:rPr>
          <w:i/>
        </w:rPr>
      </w:pPr>
      <w:r w:rsidRPr="00963965">
        <w:rPr>
          <w:i/>
        </w:rPr>
        <w:t>Control Arm</w:t>
      </w:r>
    </w:p>
    <w:p w14:paraId="2B2D7167" w14:textId="77777777" w:rsidR="00765155" w:rsidRPr="00765155" w:rsidRDefault="00765155" w:rsidP="001576AA">
      <w:pPr>
        <w:spacing w:before="100" w:beforeAutospacing="1" w:after="100" w:afterAutospacing="1" w:line="480" w:lineRule="auto"/>
      </w:pPr>
      <w:r w:rsidRPr="00765155">
        <w:t>Office clusters assigned to the usual practice control arm will be asked to continue with their usual occupational health promotion conditions. Participants in the control arm will be asked to complete the same study measurements as those in the intervention arms, at the same time points.</w:t>
      </w:r>
    </w:p>
    <w:p w14:paraId="0D0E1057" w14:textId="77777777" w:rsidR="00584ABB" w:rsidRPr="00765155" w:rsidRDefault="00584ABB" w:rsidP="001576AA">
      <w:pPr>
        <w:spacing w:before="100" w:beforeAutospacing="1" w:after="100" w:afterAutospacing="1" w:line="480" w:lineRule="auto"/>
        <w:jc w:val="both"/>
      </w:pPr>
    </w:p>
    <w:p w14:paraId="0A923EB9" w14:textId="77777777" w:rsidR="00211990" w:rsidRPr="0043140E" w:rsidRDefault="00211990" w:rsidP="001576AA">
      <w:pPr>
        <w:spacing w:before="100" w:beforeAutospacing="1" w:after="100" w:afterAutospacing="1" w:line="480" w:lineRule="auto"/>
        <w:rPr>
          <w:b/>
          <w:i/>
        </w:rPr>
      </w:pPr>
      <w:r w:rsidRPr="0043140E">
        <w:rPr>
          <w:b/>
          <w:i/>
        </w:rPr>
        <w:t>Measurements</w:t>
      </w:r>
    </w:p>
    <w:p w14:paraId="7E16EFDD" w14:textId="228FB67B" w:rsidR="002C26A8" w:rsidRPr="0043140E" w:rsidRDefault="0080342C" w:rsidP="001576AA">
      <w:pPr>
        <w:spacing w:before="100" w:beforeAutospacing="1" w:after="100" w:afterAutospacing="1" w:line="480" w:lineRule="auto"/>
      </w:pPr>
      <w:r w:rsidRPr="0043140E">
        <w:t>The outcome measurements (unless stated otherwise) will be assessed at four time points; baseline and 3, 12 and 24 months following baseline</w:t>
      </w:r>
      <w:r w:rsidR="00DE2713">
        <w:t xml:space="preserve"> by a team of researchers who have undergone relevant training</w:t>
      </w:r>
      <w:r w:rsidRPr="0043140E">
        <w:t>.</w:t>
      </w:r>
      <w:r w:rsidR="00584ABB">
        <w:t xml:space="preserve"> At the baseline visit, the study will be fully explained to the participant again and written informed consent will be obtained if the participant is happy to take part in the study. </w:t>
      </w:r>
      <w:r w:rsidR="008D5DE0">
        <w:t xml:space="preserve">The consent procedure will be performed by a researcher with appropriate consent training. </w:t>
      </w:r>
      <w:r w:rsidR="00584ABB">
        <w:t>Only once informed consent has been given will measurements be taken.</w:t>
      </w:r>
    </w:p>
    <w:p w14:paraId="2296A35E" w14:textId="77777777" w:rsidR="0080342C" w:rsidRPr="0043140E" w:rsidRDefault="0080342C" w:rsidP="001576AA">
      <w:pPr>
        <w:spacing w:before="100" w:beforeAutospacing="1" w:after="100" w:afterAutospacing="1" w:line="480" w:lineRule="auto"/>
      </w:pPr>
    </w:p>
    <w:p w14:paraId="08061F76" w14:textId="6A906081" w:rsidR="0080342C" w:rsidRPr="00451B4B" w:rsidRDefault="0080342C" w:rsidP="001576AA">
      <w:pPr>
        <w:spacing w:before="100" w:beforeAutospacing="1" w:after="100" w:afterAutospacing="1" w:line="480" w:lineRule="auto"/>
        <w:rPr>
          <w:i/>
        </w:rPr>
      </w:pPr>
      <w:r w:rsidRPr="00451B4B">
        <w:rPr>
          <w:i/>
        </w:rPr>
        <w:t>Objectively measured sitting and physical activity</w:t>
      </w:r>
    </w:p>
    <w:p w14:paraId="4E195519" w14:textId="10E8372C" w:rsidR="0080342C" w:rsidRPr="00B479EE" w:rsidRDefault="0080342C" w:rsidP="001576AA">
      <w:pPr>
        <w:tabs>
          <w:tab w:val="left" w:pos="8931"/>
        </w:tabs>
        <w:spacing w:before="100" w:beforeAutospacing="1" w:after="100" w:afterAutospacing="1" w:line="480" w:lineRule="auto"/>
        <w:rPr>
          <w:lang w:val="en"/>
        </w:rPr>
      </w:pPr>
      <w:r w:rsidRPr="0043140E">
        <w:lastRenderedPageBreak/>
        <w:t>The activPAL</w:t>
      </w:r>
      <w:r w:rsidRPr="0043140E">
        <w:rPr>
          <w:vertAlign w:val="superscript"/>
        </w:rPr>
        <w:t>TM</w:t>
      </w:r>
      <w:r w:rsidRPr="0043140E">
        <w:t xml:space="preserve"> micro device will be worn on the thigh 24hrs/day for 7 days. It will be made waterproof using a nitrile sleeve and waterproof medical dressing. This device will assess a variety of aspects of behaviour including sitting, standing and stepping time (total and light and moderate-to-vigorous), prolonged sitting and standing, number of steps and number of transitions from s</w:t>
      </w:r>
      <w:r w:rsidR="0076680D">
        <w:t>itting to an upright posture. These variables will</w:t>
      </w:r>
      <w:r w:rsidRPr="0043140E">
        <w:t xml:space="preserve"> be calculated daily (i.e., across all waking hours) and during work hours only. </w:t>
      </w:r>
      <w:r w:rsidRPr="00B479EE">
        <w:rPr>
          <w:lang w:val="en"/>
        </w:rPr>
        <w:t xml:space="preserve">Participants who provide an adequate number of valid days will receive a £10 voucher at </w:t>
      </w:r>
      <w:r w:rsidR="005E7AD9">
        <w:rPr>
          <w:lang w:val="en"/>
        </w:rPr>
        <w:t xml:space="preserve">the end of </w:t>
      </w:r>
      <w:r w:rsidRPr="00B479EE">
        <w:rPr>
          <w:lang w:val="en"/>
        </w:rPr>
        <w:t xml:space="preserve">each data collection time point. The activPAL </w:t>
      </w:r>
      <w:r w:rsidR="0076680D">
        <w:rPr>
          <w:lang w:val="en"/>
        </w:rPr>
        <w:t>is commonly used in sedentary behaviour and physical activity resea</w:t>
      </w:r>
      <w:r w:rsidR="00427176">
        <w:rPr>
          <w:lang w:val="en"/>
        </w:rPr>
        <w:t>rch [40]</w:t>
      </w:r>
      <w:r w:rsidR="0076680D">
        <w:rPr>
          <w:lang w:val="en"/>
        </w:rPr>
        <w:t xml:space="preserve"> and </w:t>
      </w:r>
      <w:r w:rsidRPr="00B479EE">
        <w:rPr>
          <w:lang w:val="en"/>
        </w:rPr>
        <w:t xml:space="preserve">has been found to be a valid and reliable measure of sitting, standing, stepping and postural </w:t>
      </w:r>
      <w:r w:rsidR="00427176">
        <w:rPr>
          <w:lang w:val="en"/>
        </w:rPr>
        <w:t>transitions in adults [41,42,43]</w:t>
      </w:r>
      <w:r w:rsidRPr="00B479EE">
        <w:rPr>
          <w:lang w:val="en"/>
        </w:rPr>
        <w:t xml:space="preserve">. </w:t>
      </w:r>
      <w:r w:rsidR="0076680D">
        <w:rPr>
          <w:lang w:val="en"/>
        </w:rPr>
        <w:t>The activPAL data will be cleaned and processed using a previously published automate</w:t>
      </w:r>
      <w:r w:rsidR="00427176">
        <w:rPr>
          <w:lang w:val="en"/>
        </w:rPr>
        <w:t>d algorithm [44]</w:t>
      </w:r>
      <w:r w:rsidR="0076680D">
        <w:rPr>
          <w:lang w:val="en"/>
        </w:rPr>
        <w:t>.</w:t>
      </w:r>
      <w:r w:rsidR="00B479EE">
        <w:rPr>
          <w:lang w:val="en"/>
        </w:rPr>
        <w:t xml:space="preserve"> </w:t>
      </w:r>
    </w:p>
    <w:p w14:paraId="5A630243" w14:textId="77777777" w:rsidR="0080342C" w:rsidRPr="0043140E" w:rsidRDefault="0080342C" w:rsidP="001576AA">
      <w:pPr>
        <w:tabs>
          <w:tab w:val="left" w:pos="8931"/>
        </w:tabs>
        <w:spacing w:before="100" w:beforeAutospacing="1" w:after="100" w:afterAutospacing="1" w:line="480" w:lineRule="auto"/>
        <w:rPr>
          <w:lang w:val="en"/>
        </w:rPr>
      </w:pPr>
    </w:p>
    <w:p w14:paraId="17A18681" w14:textId="28D6CDDD" w:rsidR="0080342C" w:rsidRPr="0043140E" w:rsidRDefault="0080342C" w:rsidP="001576AA">
      <w:pPr>
        <w:tabs>
          <w:tab w:val="left" w:pos="8931"/>
        </w:tabs>
        <w:spacing w:before="100" w:beforeAutospacing="1" w:after="100" w:afterAutospacing="1" w:line="480" w:lineRule="auto"/>
      </w:pPr>
      <w:r w:rsidRPr="0043140E">
        <w:t xml:space="preserve">A wrist-worn accelerometer will also be worn on the non-dominant wrist 24hrs/day for 7 days. Time spent in different intensities of physical activity as well as sleep duration and other sleep variables such as efficiency will be calculated. </w:t>
      </w:r>
    </w:p>
    <w:p w14:paraId="02225173" w14:textId="77777777" w:rsidR="0080342C" w:rsidRPr="0043140E" w:rsidRDefault="0080342C" w:rsidP="001576AA">
      <w:pPr>
        <w:tabs>
          <w:tab w:val="left" w:pos="8931"/>
        </w:tabs>
        <w:spacing w:before="100" w:beforeAutospacing="1" w:after="100" w:afterAutospacing="1" w:line="480" w:lineRule="auto"/>
      </w:pPr>
    </w:p>
    <w:p w14:paraId="45EA33F7" w14:textId="2AB1CD6B" w:rsidR="0080342C" w:rsidRPr="0043140E" w:rsidRDefault="0080342C" w:rsidP="001576AA">
      <w:pPr>
        <w:tabs>
          <w:tab w:val="left" w:pos="8931"/>
        </w:tabs>
        <w:spacing w:before="100" w:beforeAutospacing="1" w:after="100" w:afterAutospacing="1" w:line="480" w:lineRule="auto"/>
      </w:pPr>
      <w:r w:rsidRPr="0043140E">
        <w:t xml:space="preserve">Participants will be asked to complete a short log each day to note the time they went to bed, went to sleep, woke up and got out of bed each day, work times, as well as recording any periods throughout the day if they removed the devices.  </w:t>
      </w:r>
    </w:p>
    <w:p w14:paraId="6DF1A694" w14:textId="77777777" w:rsidR="0080342C" w:rsidRPr="0043140E" w:rsidRDefault="0080342C" w:rsidP="001576AA">
      <w:pPr>
        <w:spacing w:before="100" w:beforeAutospacing="1" w:after="100" w:afterAutospacing="1" w:line="480" w:lineRule="auto"/>
      </w:pPr>
    </w:p>
    <w:p w14:paraId="7FF8CEDC" w14:textId="091D0B09" w:rsidR="0043140E" w:rsidRPr="00451B4B" w:rsidRDefault="0043140E" w:rsidP="001576AA">
      <w:pPr>
        <w:pStyle w:val="Basictext"/>
        <w:spacing w:before="100" w:beforeAutospacing="1" w:after="100" w:afterAutospacing="1" w:line="480" w:lineRule="auto"/>
      </w:pPr>
      <w:r w:rsidRPr="00451B4B">
        <w:t>Self-reported lifestyle behaviours</w:t>
      </w:r>
    </w:p>
    <w:p w14:paraId="43F3303D" w14:textId="298D8C71" w:rsidR="0043140E" w:rsidRPr="00584ABB" w:rsidRDefault="0043140E" w:rsidP="001576AA">
      <w:pPr>
        <w:spacing w:before="100" w:beforeAutospacing="1" w:after="100" w:afterAutospacing="1" w:line="480" w:lineRule="auto"/>
      </w:pPr>
      <w:r w:rsidRPr="00584ABB">
        <w:t>Participants will be asked to complete an adapted version of the Occupational Sitting and Physical Activity</w:t>
      </w:r>
      <w:r w:rsidR="00770A26">
        <w:t xml:space="preserve"> Questionnaire [45]</w:t>
      </w:r>
      <w:r w:rsidR="00706567">
        <w:t>, an adapted version of the past day</w:t>
      </w:r>
      <w:r w:rsidR="00C25B7F">
        <w:t xml:space="preserve"> recall of sedentary time</w:t>
      </w:r>
      <w:r w:rsidR="00706567">
        <w:t xml:space="preserve"> </w:t>
      </w:r>
      <w:r w:rsidR="00706567">
        <w:lastRenderedPageBreak/>
        <w:t>questionnaire, which asks about sitting outside of work in cer</w:t>
      </w:r>
      <w:r w:rsidR="00770A26">
        <w:t>tain contexts [46]</w:t>
      </w:r>
      <w:r w:rsidR="00706567">
        <w:t>,</w:t>
      </w:r>
      <w:r w:rsidRPr="00584ABB">
        <w:t xml:space="preserve"> as well as estimate the hours they spend sitting and breaking up sitting as part </w:t>
      </w:r>
      <w:r w:rsidR="00770A26">
        <w:t>of their job [47]</w:t>
      </w:r>
      <w:r w:rsidRPr="00584ABB">
        <w:t>. Participants will be asked to estimate the percentage of their working day that they spend at their desk space and their office space.</w:t>
      </w:r>
    </w:p>
    <w:p w14:paraId="638E6A07" w14:textId="77777777" w:rsidR="0043140E" w:rsidRPr="0043140E" w:rsidRDefault="0043140E" w:rsidP="001576AA">
      <w:pPr>
        <w:pStyle w:val="Basictext"/>
        <w:spacing w:before="100" w:beforeAutospacing="1" w:after="100" w:afterAutospacing="1" w:line="480" w:lineRule="auto"/>
      </w:pPr>
    </w:p>
    <w:p w14:paraId="654AFEAB" w14:textId="1FABEADF" w:rsidR="0043140E" w:rsidRPr="0043140E" w:rsidRDefault="0043140E" w:rsidP="001576AA">
      <w:pPr>
        <w:pStyle w:val="Default"/>
        <w:spacing w:before="100" w:beforeAutospacing="1" w:after="100" w:afterAutospacing="1" w:line="480" w:lineRule="auto"/>
        <w:rPr>
          <w:rFonts w:asciiTheme="minorHAnsi" w:hAnsiTheme="minorHAnsi" w:cs="Arial"/>
          <w:sz w:val="22"/>
          <w:szCs w:val="22"/>
          <w:lang w:eastAsia="en-US"/>
        </w:rPr>
      </w:pPr>
      <w:r w:rsidRPr="0043140E">
        <w:rPr>
          <w:rFonts w:asciiTheme="minorHAnsi" w:hAnsiTheme="minorHAnsi" w:cs="Arial"/>
          <w:sz w:val="22"/>
          <w:szCs w:val="22"/>
        </w:rPr>
        <w:t>Dietary behaviours and alcohol intake will be assessed using questions from the Whitehall I</w:t>
      </w:r>
      <w:r w:rsidR="00770A26">
        <w:rPr>
          <w:rFonts w:asciiTheme="minorHAnsi" w:hAnsiTheme="minorHAnsi" w:cs="Arial"/>
          <w:sz w:val="22"/>
          <w:szCs w:val="22"/>
        </w:rPr>
        <w:t>I study [48]</w:t>
      </w:r>
      <w:r w:rsidRPr="0043140E">
        <w:rPr>
          <w:rFonts w:asciiTheme="minorHAnsi" w:hAnsiTheme="minorHAnsi" w:cs="Arial"/>
          <w:sz w:val="22"/>
          <w:szCs w:val="22"/>
        </w:rPr>
        <w:t xml:space="preserve">. Information on smoking status (current smoker, past smoker, non-smoker) will also be gathered by self-report. </w:t>
      </w:r>
    </w:p>
    <w:p w14:paraId="67D3F0F6" w14:textId="77777777" w:rsidR="0043140E" w:rsidRPr="0043140E" w:rsidRDefault="0043140E" w:rsidP="001576AA">
      <w:pPr>
        <w:autoSpaceDE w:val="0"/>
        <w:autoSpaceDN w:val="0"/>
        <w:adjustRightInd w:val="0"/>
        <w:spacing w:before="100" w:beforeAutospacing="1" w:after="100" w:afterAutospacing="1" w:line="480" w:lineRule="auto"/>
        <w:rPr>
          <w:rFonts w:cs="Arial"/>
          <w:color w:val="000000"/>
          <w:sz w:val="24"/>
        </w:rPr>
      </w:pPr>
    </w:p>
    <w:p w14:paraId="48CFFE0F" w14:textId="490A7C05" w:rsidR="0043140E" w:rsidRPr="0043140E" w:rsidRDefault="0043140E" w:rsidP="001576AA">
      <w:pPr>
        <w:autoSpaceDE w:val="0"/>
        <w:autoSpaceDN w:val="0"/>
        <w:adjustRightInd w:val="0"/>
        <w:spacing w:before="100" w:beforeAutospacing="1" w:after="100" w:afterAutospacing="1" w:line="480" w:lineRule="auto"/>
        <w:rPr>
          <w:rFonts w:cs="Arial"/>
          <w:color w:val="000000"/>
        </w:rPr>
      </w:pPr>
      <w:r w:rsidRPr="0043140E">
        <w:rPr>
          <w:rFonts w:cs="Arial"/>
          <w:color w:val="000000"/>
        </w:rPr>
        <w:t>Self-report sleep duration and quality will be assessed using the P</w:t>
      </w:r>
      <w:r w:rsidR="00C25B7F">
        <w:rPr>
          <w:rFonts w:cs="Arial"/>
          <w:color w:val="000000"/>
        </w:rPr>
        <w:t>ittsburgh Sleep Quality Index</w:t>
      </w:r>
      <w:r w:rsidR="00770A26">
        <w:rPr>
          <w:rFonts w:cs="Arial"/>
          <w:color w:val="000000"/>
        </w:rPr>
        <w:t xml:space="preserve"> [49]</w:t>
      </w:r>
      <w:r w:rsidRPr="0043140E">
        <w:rPr>
          <w:rFonts w:cs="Arial"/>
          <w:color w:val="000000"/>
        </w:rPr>
        <w:t xml:space="preserve">. </w:t>
      </w:r>
    </w:p>
    <w:p w14:paraId="65315010" w14:textId="77777777" w:rsidR="0043140E" w:rsidRPr="0043140E" w:rsidRDefault="0043140E" w:rsidP="001576AA">
      <w:pPr>
        <w:spacing w:before="100" w:beforeAutospacing="1" w:after="100" w:afterAutospacing="1" w:line="480" w:lineRule="auto"/>
      </w:pPr>
    </w:p>
    <w:p w14:paraId="1AC00EA2" w14:textId="01B0F56E" w:rsidR="0043140E" w:rsidRPr="00451B4B" w:rsidRDefault="0043140E" w:rsidP="001576AA">
      <w:pPr>
        <w:spacing w:before="100" w:beforeAutospacing="1" w:after="100" w:afterAutospacing="1" w:line="480" w:lineRule="auto"/>
        <w:rPr>
          <w:i/>
        </w:rPr>
      </w:pPr>
      <w:r w:rsidRPr="00451B4B">
        <w:rPr>
          <w:i/>
        </w:rPr>
        <w:t>Demographic, Medical History and Medication</w:t>
      </w:r>
    </w:p>
    <w:p w14:paraId="3EC73D1F" w14:textId="20C88875" w:rsidR="0043140E" w:rsidRPr="0043140E" w:rsidRDefault="0043140E" w:rsidP="001576AA">
      <w:pPr>
        <w:spacing w:before="100" w:beforeAutospacing="1" w:after="100" w:afterAutospacing="1" w:line="480" w:lineRule="auto"/>
      </w:pPr>
      <w:r w:rsidRPr="0043140E">
        <w:t xml:space="preserve">During their baseline visit, participants will be asked their age and date of birth, ethnicity, education level, current job role and </w:t>
      </w:r>
      <w:r w:rsidR="007C3598">
        <w:t xml:space="preserve">pay </w:t>
      </w:r>
      <w:r w:rsidRPr="0043140E">
        <w:t xml:space="preserve">grade, working site, working hours, length of time in post, </w:t>
      </w:r>
      <w:r w:rsidR="00D50FAE">
        <w:t xml:space="preserve">number of people in their office and department, </w:t>
      </w:r>
      <w:r w:rsidRPr="0043140E">
        <w:t xml:space="preserve">postcode and household composition.  At each follow up visit, participants will be asked if there has been any change in these aspects.   </w:t>
      </w:r>
    </w:p>
    <w:p w14:paraId="7C80B3A3" w14:textId="77777777" w:rsidR="0043140E" w:rsidRPr="0043140E" w:rsidRDefault="0043140E" w:rsidP="001576AA">
      <w:pPr>
        <w:spacing w:before="100" w:beforeAutospacing="1" w:after="100" w:afterAutospacing="1" w:line="480" w:lineRule="auto"/>
      </w:pPr>
    </w:p>
    <w:p w14:paraId="56B56E73" w14:textId="77777777" w:rsidR="0043140E" w:rsidRPr="0043140E" w:rsidRDefault="0043140E" w:rsidP="001576AA">
      <w:pPr>
        <w:spacing w:before="100" w:beforeAutospacing="1" w:after="100" w:afterAutospacing="1" w:line="480" w:lineRule="auto"/>
      </w:pPr>
      <w:r w:rsidRPr="0043140E">
        <w:t>Details of any history of disease or injuries that may indicate an inability to participate in the study will be measured. If needed, results will be reviewed to define eligibility. Medication will also be recorded.</w:t>
      </w:r>
    </w:p>
    <w:p w14:paraId="095B136A" w14:textId="77777777" w:rsidR="0043140E" w:rsidRPr="0043140E" w:rsidRDefault="0043140E" w:rsidP="001576AA">
      <w:pPr>
        <w:spacing w:before="100" w:beforeAutospacing="1" w:after="100" w:afterAutospacing="1" w:line="480" w:lineRule="auto"/>
      </w:pPr>
    </w:p>
    <w:p w14:paraId="060470A0" w14:textId="70DBBA72" w:rsidR="0043140E" w:rsidRPr="00451B4B" w:rsidRDefault="000E5A4C" w:rsidP="001576AA">
      <w:pPr>
        <w:spacing w:before="100" w:beforeAutospacing="1" w:after="100" w:afterAutospacing="1" w:line="480" w:lineRule="auto"/>
        <w:rPr>
          <w:i/>
        </w:rPr>
      </w:pPr>
      <w:r w:rsidRPr="00451B4B">
        <w:rPr>
          <w:i/>
        </w:rPr>
        <w:lastRenderedPageBreak/>
        <w:t>Anthropometrics and Blood P</w:t>
      </w:r>
      <w:r w:rsidR="0043140E" w:rsidRPr="00451B4B">
        <w:rPr>
          <w:i/>
        </w:rPr>
        <w:t xml:space="preserve">ressure </w:t>
      </w:r>
    </w:p>
    <w:p w14:paraId="7361568E" w14:textId="766C0BE1" w:rsidR="0043140E" w:rsidRPr="0043140E" w:rsidRDefault="0043140E" w:rsidP="001576AA">
      <w:pPr>
        <w:spacing w:before="100" w:beforeAutospacing="1" w:after="100" w:afterAutospacing="1" w:line="480" w:lineRule="auto"/>
      </w:pPr>
      <w:r w:rsidRPr="0043140E">
        <w:t>Height will be measured in centimetres (cm), to 1 decimal place, using a Leicester portable height mea</w:t>
      </w:r>
      <w:r w:rsidR="00EB492A">
        <w:t xml:space="preserve">sure.  Waist circumference </w:t>
      </w:r>
      <w:r w:rsidRPr="0043140E">
        <w:t xml:space="preserve">will be measured using a standard anthropometric tape measure, with the tape measure being placed around the abdomen midway between the uppermost border of the iliac crest and the lower edge of the chest (thorax) formed by the bottom edge of the rib cage.  A reading in cm, to 1 decimal point, will be taken when the tape is snug, but not compressing the skin.  Weight, in kilograms (kg), and body composition </w:t>
      </w:r>
      <w:r>
        <w:t>will be</w:t>
      </w:r>
      <w:r w:rsidRPr="0043140E">
        <w:t xml:space="preserve"> measured using a Body Composition Analyser.  Participants will remove shoes, socks and heavy outerwear clothing and ensure their pockets </w:t>
      </w:r>
      <w:r w:rsidR="00681473">
        <w:t>are</w:t>
      </w:r>
      <w:r w:rsidR="00681473" w:rsidRPr="0043140E">
        <w:t xml:space="preserve"> </w:t>
      </w:r>
      <w:r w:rsidRPr="0043140E">
        <w:t>empty bef</w:t>
      </w:r>
      <w:r>
        <w:t xml:space="preserve">ore stepping on to the scales. </w:t>
      </w:r>
      <w:r w:rsidRPr="0043140E">
        <w:t>Body mass index (BMI) is calculated by the scales as kg/m</w:t>
      </w:r>
      <w:r w:rsidRPr="0043140E">
        <w:rPr>
          <w:vertAlign w:val="superscript"/>
        </w:rPr>
        <w:t>2</w:t>
      </w:r>
      <w:r w:rsidRPr="0043140E">
        <w:t>.  Blood pressure (BP) will be assessed using an Omron automated blood pressure monitor (Omron Healthcare Europe</w:t>
      </w:r>
      <w:r>
        <w:t xml:space="preserve">). </w:t>
      </w:r>
      <w:r w:rsidRPr="0043140E">
        <w:t>Participants will be asked to sit quietly and relax prior to having their BP measurements taken and three readings will be taken</w:t>
      </w:r>
      <w:r w:rsidR="007C3598">
        <w:t>, with the average of the last two</w:t>
      </w:r>
      <w:r w:rsidRPr="0043140E">
        <w:t xml:space="preserve"> readings used</w:t>
      </w:r>
      <w:r w:rsidR="00681473">
        <w:t xml:space="preserve"> in the analyses</w:t>
      </w:r>
      <w:r w:rsidRPr="0043140E">
        <w:t xml:space="preserve">.   </w:t>
      </w:r>
    </w:p>
    <w:p w14:paraId="78427AC5" w14:textId="77777777" w:rsidR="0043140E" w:rsidRPr="0043140E" w:rsidRDefault="0043140E" w:rsidP="001576AA">
      <w:pPr>
        <w:spacing w:before="100" w:beforeAutospacing="1" w:after="100" w:afterAutospacing="1" w:line="480" w:lineRule="auto"/>
      </w:pPr>
    </w:p>
    <w:p w14:paraId="296CDB11" w14:textId="77777777" w:rsidR="0043140E" w:rsidRPr="00451B4B" w:rsidRDefault="0043140E" w:rsidP="001576AA">
      <w:pPr>
        <w:spacing w:before="100" w:beforeAutospacing="1" w:after="100" w:afterAutospacing="1" w:line="480" w:lineRule="auto"/>
        <w:rPr>
          <w:rFonts w:cs="Arial"/>
          <w:i/>
          <w:color w:val="000000"/>
          <w:sz w:val="24"/>
        </w:rPr>
      </w:pPr>
      <w:r w:rsidRPr="00451B4B">
        <w:rPr>
          <w:i/>
        </w:rPr>
        <w:t>Biochemical assessments</w:t>
      </w:r>
    </w:p>
    <w:p w14:paraId="501CEC9F" w14:textId="7958009B" w:rsidR="0043140E" w:rsidRPr="000E5A4C" w:rsidRDefault="007C3598" w:rsidP="001576AA">
      <w:pPr>
        <w:spacing w:before="100" w:beforeAutospacing="1" w:after="100" w:afterAutospacing="1" w:line="480" w:lineRule="auto"/>
        <w:rPr>
          <w:rFonts w:cs="Arial"/>
          <w:color w:val="000000"/>
        </w:rPr>
      </w:pPr>
      <w:r>
        <w:rPr>
          <w:rFonts w:cs="Arial"/>
          <w:color w:val="000000"/>
        </w:rPr>
        <w:t>T</w:t>
      </w:r>
      <w:r w:rsidRPr="00856095">
        <w:rPr>
          <w:rFonts w:cs="Arial"/>
          <w:color w:val="000000"/>
        </w:rPr>
        <w:t>he</w:t>
      </w:r>
      <w:r>
        <w:rPr>
          <w:rFonts w:cs="Arial"/>
          <w:color w:val="000000"/>
        </w:rPr>
        <w:t xml:space="preserve"> Quo-Test</w:t>
      </w:r>
      <w:r w:rsidRPr="00414DC3">
        <w:t>®</w:t>
      </w:r>
      <w:r w:rsidRPr="00856095">
        <w:rPr>
          <w:rFonts w:cs="Arial"/>
          <w:color w:val="000000"/>
        </w:rPr>
        <w:t xml:space="preserve"> </w:t>
      </w:r>
      <w:r>
        <w:rPr>
          <w:rFonts w:cs="Arial"/>
          <w:color w:val="000000"/>
        </w:rPr>
        <w:t>HbA1c A</w:t>
      </w:r>
      <w:r w:rsidRPr="00856095">
        <w:rPr>
          <w:rFonts w:cs="Arial"/>
          <w:color w:val="000000"/>
        </w:rPr>
        <w:t>nalyser</w:t>
      </w:r>
      <w:r>
        <w:rPr>
          <w:rFonts w:cs="Arial"/>
          <w:color w:val="000000"/>
        </w:rPr>
        <w:t xml:space="preserve"> (point-of-care device; EKF Diagnostics, Cardiff, UK)</w:t>
      </w:r>
      <w:r w:rsidRPr="00856095">
        <w:rPr>
          <w:rFonts w:cs="Arial"/>
          <w:color w:val="000000"/>
        </w:rPr>
        <w:t xml:space="preserve"> </w:t>
      </w:r>
      <w:r>
        <w:rPr>
          <w:rFonts w:cs="Arial"/>
          <w:color w:val="000000"/>
        </w:rPr>
        <w:t xml:space="preserve">will be used </w:t>
      </w:r>
      <w:r w:rsidRPr="00856095">
        <w:rPr>
          <w:rFonts w:cs="Arial"/>
          <w:color w:val="000000"/>
        </w:rPr>
        <w:t>to measure glycated haemoglobin</w:t>
      </w:r>
      <w:r w:rsidR="0043140E" w:rsidRPr="0043140E">
        <w:rPr>
          <w:rFonts w:cs="Arial"/>
          <w:color w:val="000000"/>
        </w:rPr>
        <w:t>.</w:t>
      </w:r>
      <w:r w:rsidRPr="007C3598">
        <w:rPr>
          <w:rFonts w:cs="Arial"/>
          <w:color w:val="000000"/>
        </w:rPr>
        <w:t xml:space="preserve"> </w:t>
      </w:r>
      <w:r w:rsidRPr="00856095">
        <w:rPr>
          <w:rFonts w:cs="Arial"/>
          <w:color w:val="000000"/>
        </w:rPr>
        <w:t>Additionally, we will use the Cardiochek</w:t>
      </w:r>
      <w:r w:rsidRPr="00414DC3">
        <w:t>®</w:t>
      </w:r>
      <w:r>
        <w:rPr>
          <w:rFonts w:cs="Arial"/>
          <w:color w:val="000000"/>
        </w:rPr>
        <w:t xml:space="preserve"> PLUS</w:t>
      </w:r>
      <w:r w:rsidRPr="00856095">
        <w:rPr>
          <w:rFonts w:cs="Arial"/>
          <w:color w:val="000000"/>
        </w:rPr>
        <w:t xml:space="preserve"> point-of-care analyser</w:t>
      </w:r>
      <w:r>
        <w:rPr>
          <w:rFonts w:cs="Arial"/>
          <w:color w:val="000000"/>
        </w:rPr>
        <w:t xml:space="preserve"> (PTS Diagnostics, IN, USA)</w:t>
      </w:r>
      <w:r w:rsidRPr="00856095">
        <w:rPr>
          <w:rFonts w:cs="Arial"/>
          <w:color w:val="000000"/>
        </w:rPr>
        <w:t xml:space="preserve"> to measure circulating cholesterol (tota</w:t>
      </w:r>
      <w:r>
        <w:rPr>
          <w:rFonts w:cs="Arial"/>
          <w:color w:val="000000"/>
        </w:rPr>
        <w:t>l, HDL, LDL), triglycerides and glucose</w:t>
      </w:r>
      <w:r w:rsidR="0043140E" w:rsidRPr="0043140E">
        <w:rPr>
          <w:rFonts w:cs="Arial"/>
          <w:color w:val="000000"/>
        </w:rPr>
        <w:t xml:space="preserve">. </w:t>
      </w:r>
      <w:r w:rsidR="0043140E" w:rsidRPr="0043140E">
        <w:t>Capillary blood samples will be taken from each participant using the finger pri</w:t>
      </w:r>
      <w:r w:rsidR="007329BD">
        <w:t>ck method</w:t>
      </w:r>
      <w:r w:rsidR="0043140E" w:rsidRPr="0043140E">
        <w:t xml:space="preserve">.  </w:t>
      </w:r>
      <w:r>
        <w:t>The CardioChek</w:t>
      </w:r>
      <w:r w:rsidRPr="00414DC3">
        <w:t xml:space="preserve">® </w:t>
      </w:r>
      <w:r>
        <w:t xml:space="preserve">PLUS system, which is a portable hand-held device that requires between 15-40 µL (millions per microliter) of blood taken using a finger-stick, will be used for these measurements.  No blood will be stored and all blood contaminated testing sticks will be deposed of appropriately. Participants will be asked to fast (no food or drink except water) for at least 10 hours prior to the blood tests. </w:t>
      </w:r>
      <w:r w:rsidRPr="000E5A4C">
        <w:rPr>
          <w:rFonts w:cs="Arial"/>
          <w:color w:val="000000"/>
        </w:rPr>
        <w:t>All participants will receive feedback on these results.</w:t>
      </w:r>
    </w:p>
    <w:p w14:paraId="3EB1DEC1" w14:textId="77777777" w:rsidR="000E5A4C" w:rsidRPr="000E5A4C" w:rsidRDefault="000E5A4C" w:rsidP="001576AA">
      <w:pPr>
        <w:tabs>
          <w:tab w:val="left" w:pos="8931"/>
        </w:tabs>
        <w:spacing w:before="100" w:beforeAutospacing="1" w:after="100" w:afterAutospacing="1" w:line="480" w:lineRule="auto"/>
        <w:rPr>
          <w:rFonts w:cs="Arial"/>
          <w:color w:val="000000"/>
        </w:rPr>
      </w:pPr>
    </w:p>
    <w:p w14:paraId="637CAD9C" w14:textId="3EC5FAF4" w:rsidR="000E5A4C" w:rsidRPr="00451B4B" w:rsidRDefault="000E5A4C" w:rsidP="001576AA">
      <w:pPr>
        <w:autoSpaceDE w:val="0"/>
        <w:autoSpaceDN w:val="0"/>
        <w:adjustRightInd w:val="0"/>
        <w:spacing w:before="100" w:beforeAutospacing="1" w:after="100" w:afterAutospacing="1" w:line="480" w:lineRule="auto"/>
        <w:rPr>
          <w:i/>
        </w:rPr>
      </w:pPr>
      <w:r w:rsidRPr="00451B4B">
        <w:rPr>
          <w:i/>
        </w:rPr>
        <w:t>Work-related measures</w:t>
      </w:r>
    </w:p>
    <w:p w14:paraId="411D299D" w14:textId="1C39C17E" w:rsidR="000E5A4C" w:rsidRDefault="000E5A4C" w:rsidP="001576AA">
      <w:pPr>
        <w:pStyle w:val="CommentText"/>
        <w:spacing w:before="100" w:beforeAutospacing="1" w:after="100" w:afterAutospacing="1" w:line="480" w:lineRule="auto"/>
      </w:pPr>
      <w:r w:rsidRPr="00E221B5">
        <w:t>J</w:t>
      </w:r>
      <w:r w:rsidR="00770A26">
        <w:t>ob performance [50]</w:t>
      </w:r>
      <w:r w:rsidRPr="00E221B5">
        <w:t xml:space="preserve"> a</w:t>
      </w:r>
      <w:r w:rsidR="00770A26">
        <w:t>nd job satisfaction [51]</w:t>
      </w:r>
      <w:r w:rsidRPr="00E221B5">
        <w:t xml:space="preserve"> will be measured using sin</w:t>
      </w:r>
      <w:r w:rsidR="008A2D25" w:rsidRPr="00E221B5">
        <w:t xml:space="preserve">gle-item 7-point likert scales. </w:t>
      </w:r>
      <w:r w:rsidRPr="00E221B5">
        <w:t xml:space="preserve">Work engagement (characterized by vigour, dedication, and absorption) will be measured using the </w:t>
      </w:r>
      <w:r w:rsidR="001047F8" w:rsidRPr="00E221B5">
        <w:t>Utrecht</w:t>
      </w:r>
      <w:r w:rsidRPr="00E221B5">
        <w:t xml:space="preserve"> Work Engagement Scal</w:t>
      </w:r>
      <w:r w:rsidR="00C25B7F">
        <w:t>e</w:t>
      </w:r>
      <w:r w:rsidR="00770A26">
        <w:t xml:space="preserve"> [52]</w:t>
      </w:r>
      <w:r w:rsidRPr="00E221B5">
        <w:t xml:space="preserve">; a multi-item 7-point likert scale. The Need for Recovery </w:t>
      </w:r>
      <w:r w:rsidR="00770A26">
        <w:t>Scale [53]</w:t>
      </w:r>
      <w:r w:rsidRPr="00E221B5">
        <w:t xml:space="preserve"> will be used </w:t>
      </w:r>
      <w:r w:rsidR="00381617">
        <w:t>to measure occupational fatigue. Musculoskeletal symptoms will be assessed using the</w:t>
      </w:r>
      <w:r w:rsidRPr="00E221B5">
        <w:t xml:space="preserve"> Standardised Nordic Questionn</w:t>
      </w:r>
      <w:r w:rsidR="00C25B7F">
        <w:t>aire</w:t>
      </w:r>
      <w:r w:rsidR="00770A26">
        <w:t xml:space="preserve"> [54]</w:t>
      </w:r>
      <w:r w:rsidRPr="00E221B5">
        <w:t xml:space="preserve">. </w:t>
      </w:r>
      <w:r w:rsidR="00381617" w:rsidRPr="0001685F">
        <w:t>Work load and relations will be assessed using the demands, control and support scales from the Health and Safety Executive Management Standards Indi</w:t>
      </w:r>
      <w:r w:rsidR="00C25B7F">
        <w:t>cator Tool</w:t>
      </w:r>
      <w:r w:rsidR="00381617" w:rsidRPr="0001685F">
        <w:t xml:space="preserve"> using a 5-point likert scale</w:t>
      </w:r>
      <w:r w:rsidR="00770A26">
        <w:t xml:space="preserve"> [55]</w:t>
      </w:r>
      <w:r w:rsidR="00381617">
        <w:t xml:space="preserve">. </w:t>
      </w:r>
      <w:r w:rsidR="001047F8" w:rsidRPr="00E221B5">
        <w:t>Sickness p</w:t>
      </w:r>
      <w:r w:rsidR="00381617">
        <w:t>resenteeism will</w:t>
      </w:r>
      <w:r w:rsidRPr="00E221B5">
        <w:t xml:space="preserve"> be assessed by the validated 8-item Work Limitations Questio</w:t>
      </w:r>
      <w:r w:rsidR="00770A26">
        <w:t>nnaire [56]</w:t>
      </w:r>
      <w:r w:rsidR="00381617">
        <w:t xml:space="preserve"> which</w:t>
      </w:r>
      <w:r w:rsidRPr="00E221B5">
        <w:t xml:space="preserve"> asks participants to rate on a six-point Likert scale how their health has affected aspects of their work in the past two weeks.</w:t>
      </w:r>
      <w:r w:rsidRPr="00E221B5">
        <w:rPr>
          <w:vertAlign w:val="superscript"/>
        </w:rPr>
        <w:t xml:space="preserve"> </w:t>
      </w:r>
      <w:r w:rsidRPr="00E221B5">
        <w:t>Data on sickness absence will be collected using both self-report and from employer records and include frequency and duration of self-ce</w:t>
      </w:r>
      <w:r w:rsidR="00381617">
        <w:t>rtified and certified sickness.</w:t>
      </w:r>
      <w:r w:rsidRPr="00E221B5">
        <w:t xml:space="preserve"> Reasons for sickness absence will also be recorded. Data on sickness absence will be collected for 12 months prior to the intervention and for the 24 months of the intervention period.</w:t>
      </w:r>
    </w:p>
    <w:p w14:paraId="1CAE658F" w14:textId="77777777" w:rsidR="00381617" w:rsidRDefault="00381617" w:rsidP="001576AA">
      <w:pPr>
        <w:pStyle w:val="CommentText"/>
        <w:spacing w:before="100" w:beforeAutospacing="1" w:after="100" w:afterAutospacing="1" w:line="480" w:lineRule="auto"/>
      </w:pPr>
    </w:p>
    <w:p w14:paraId="697AEF1F" w14:textId="217B1F16" w:rsidR="00381617" w:rsidRPr="00917F1B" w:rsidRDefault="000F147C" w:rsidP="001576AA">
      <w:pPr>
        <w:pStyle w:val="CommentText"/>
        <w:spacing w:before="100" w:beforeAutospacing="1" w:after="100" w:afterAutospacing="1" w:line="480" w:lineRule="auto"/>
        <w:rPr>
          <w:i/>
        </w:rPr>
      </w:pPr>
      <w:r>
        <w:rPr>
          <w:i/>
        </w:rPr>
        <w:t xml:space="preserve">Social norms, cohesion, </w:t>
      </w:r>
      <w:r w:rsidR="00381617" w:rsidRPr="00917F1B">
        <w:rPr>
          <w:i/>
        </w:rPr>
        <w:t xml:space="preserve">support </w:t>
      </w:r>
      <w:r>
        <w:rPr>
          <w:i/>
        </w:rPr>
        <w:t xml:space="preserve">and strategies </w:t>
      </w:r>
      <w:r w:rsidR="00381617" w:rsidRPr="00917F1B">
        <w:rPr>
          <w:i/>
        </w:rPr>
        <w:t>for sitting less</w:t>
      </w:r>
    </w:p>
    <w:p w14:paraId="3AAFC8F4" w14:textId="73AAFA17" w:rsidR="00381617" w:rsidRPr="00917F1B" w:rsidRDefault="00381617" w:rsidP="001576AA">
      <w:pPr>
        <w:pStyle w:val="CommentText"/>
        <w:spacing w:before="100" w:beforeAutospacing="1" w:after="100" w:afterAutospacing="1" w:line="480" w:lineRule="auto"/>
      </w:pPr>
      <w:r w:rsidRPr="00917F1B">
        <w:t>Organisational social norms will be assessed using eight items (e.g., 'My workplace is committed to supporting staff choices to stand or move more at work’) on a 5-p</w:t>
      </w:r>
      <w:r w:rsidR="00770A26">
        <w:t>oint Likert [25]</w:t>
      </w:r>
      <w:r w:rsidRPr="00917F1B">
        <w:t>.</w:t>
      </w:r>
      <w:r w:rsidRPr="00917F1B">
        <w:rPr>
          <w:sz w:val="26"/>
          <w:szCs w:val="26"/>
        </w:rPr>
        <w:t xml:space="preserve"> </w:t>
      </w:r>
      <w:r w:rsidRPr="00917F1B">
        <w:t>To capture the presence and extent of cohesion, cooperation and community in workplace teams the ‘social community’ sub-scale of the Copenhagen Psychosocial Questionna</w:t>
      </w:r>
      <w:r w:rsidR="00C25B7F">
        <w:t>ire-II</w:t>
      </w:r>
      <w:r w:rsidR="00770A26">
        <w:t xml:space="preserve"> [57]</w:t>
      </w:r>
      <w:r w:rsidRPr="00917F1B">
        <w:t xml:space="preserve"> will be used. This sub-scale uses three 6-point Likert scale items. Participants will be asked about the support they have received from the organisation, manager, colleagues and family for sitting less and moving more</w:t>
      </w:r>
      <w:r w:rsidR="00770A26">
        <w:t xml:space="preserve"> </w:t>
      </w:r>
      <w:r w:rsidR="00770A26">
        <w:lastRenderedPageBreak/>
        <w:t>often [58]</w:t>
      </w:r>
      <w:r w:rsidRPr="00917F1B">
        <w:t xml:space="preserve">. </w:t>
      </w:r>
      <w:r w:rsidR="000F147C">
        <w:t>Participants will be asked to report the frequency of any strategies they have used to sit less and move mor</w:t>
      </w:r>
      <w:r w:rsidR="00770A26">
        <w:t>e often [58]</w:t>
      </w:r>
      <w:r w:rsidR="000F147C">
        <w:t>.</w:t>
      </w:r>
    </w:p>
    <w:p w14:paraId="5B1EC139" w14:textId="77777777" w:rsidR="008A2D25" w:rsidRPr="00381617" w:rsidRDefault="008A2D25" w:rsidP="001576AA">
      <w:pPr>
        <w:pStyle w:val="CommentText"/>
        <w:spacing w:before="100" w:beforeAutospacing="1" w:after="100" w:afterAutospacing="1" w:line="480" w:lineRule="auto"/>
      </w:pPr>
    </w:p>
    <w:p w14:paraId="7C968653" w14:textId="3D50D03B" w:rsidR="000E5A4C" w:rsidRPr="00451B4B" w:rsidRDefault="000E5A4C" w:rsidP="001576AA">
      <w:pPr>
        <w:autoSpaceDE w:val="0"/>
        <w:autoSpaceDN w:val="0"/>
        <w:adjustRightInd w:val="0"/>
        <w:spacing w:before="100" w:beforeAutospacing="1" w:after="100" w:afterAutospacing="1" w:line="480" w:lineRule="auto"/>
        <w:rPr>
          <w:i/>
        </w:rPr>
      </w:pPr>
      <w:r w:rsidRPr="00451B4B">
        <w:rPr>
          <w:i/>
        </w:rPr>
        <w:t>Mental health</w:t>
      </w:r>
      <w:r w:rsidR="008A2D25" w:rsidRPr="00451B4B">
        <w:rPr>
          <w:i/>
        </w:rPr>
        <w:t>, W</w:t>
      </w:r>
      <w:r w:rsidRPr="00451B4B">
        <w:rPr>
          <w:i/>
        </w:rPr>
        <w:t>ell-being</w:t>
      </w:r>
      <w:r w:rsidR="008A2D25" w:rsidRPr="00451B4B">
        <w:rPr>
          <w:i/>
        </w:rPr>
        <w:t xml:space="preserve"> and Quality of L</w:t>
      </w:r>
      <w:r w:rsidRPr="00451B4B">
        <w:rPr>
          <w:i/>
        </w:rPr>
        <w:t>ife</w:t>
      </w:r>
    </w:p>
    <w:p w14:paraId="35AC0CBF" w14:textId="34639C63" w:rsidR="000E5A4C" w:rsidRDefault="000E5A4C" w:rsidP="001576AA">
      <w:pPr>
        <w:autoSpaceDE w:val="0"/>
        <w:autoSpaceDN w:val="0"/>
        <w:adjustRightInd w:val="0"/>
        <w:spacing w:before="100" w:beforeAutospacing="1" w:after="100" w:afterAutospacing="1" w:line="480" w:lineRule="auto"/>
        <w:rPr>
          <w:rFonts w:cs="Arial"/>
          <w:color w:val="000000"/>
        </w:rPr>
      </w:pPr>
      <w:r w:rsidRPr="000E5A4C">
        <w:rPr>
          <w:rFonts w:cs="Arial"/>
          <w:color w:val="000000"/>
        </w:rPr>
        <w:t xml:space="preserve">Health-related quality of life will be assessed using </w:t>
      </w:r>
      <w:r w:rsidR="00770A26">
        <w:rPr>
          <w:rFonts w:cs="Arial"/>
          <w:color w:val="000000"/>
        </w:rPr>
        <w:t>the EQ5D-5L [59]</w:t>
      </w:r>
      <w:r w:rsidRPr="000E5A4C">
        <w:rPr>
          <w:rFonts w:cs="Arial"/>
          <w:color w:val="000000"/>
        </w:rPr>
        <w:t>. Anxiety and depression will be measured using the Hospital Anxiety and Depression</w:t>
      </w:r>
      <w:r w:rsidR="00C25B7F">
        <w:rPr>
          <w:rFonts w:cs="Arial"/>
          <w:color w:val="000000"/>
        </w:rPr>
        <w:t xml:space="preserve"> Scale</w:t>
      </w:r>
      <w:r w:rsidR="00770A26">
        <w:rPr>
          <w:rFonts w:cs="Arial"/>
          <w:color w:val="000000"/>
        </w:rPr>
        <w:t xml:space="preserve"> [60]</w:t>
      </w:r>
      <w:r w:rsidRPr="000E5A4C">
        <w:rPr>
          <w:rFonts w:cs="Arial"/>
          <w:color w:val="000000"/>
        </w:rPr>
        <w:t>.</w:t>
      </w:r>
      <w:r w:rsidR="008A2D25">
        <w:rPr>
          <w:rFonts w:cs="Arial"/>
          <w:color w:val="000000"/>
        </w:rPr>
        <w:t xml:space="preserve"> </w:t>
      </w:r>
      <w:r w:rsidRPr="000E5A4C">
        <w:rPr>
          <w:rFonts w:cs="Arial"/>
          <w:color w:val="000000"/>
        </w:rPr>
        <w:t>Stress will be measured using the Perceived Stress Scale (</w:t>
      </w:r>
      <w:r w:rsidRPr="000E5A4C">
        <w:rPr>
          <w:bCs/>
        </w:rPr>
        <w:t>Cohen et al, 1983</w:t>
      </w:r>
      <w:r w:rsidRPr="000E5A4C">
        <w:rPr>
          <w:rFonts w:cs="Arial"/>
          <w:color w:val="000000"/>
        </w:rPr>
        <w:t>).</w:t>
      </w:r>
      <w:r w:rsidR="008A2D25">
        <w:rPr>
          <w:rFonts w:cs="Arial"/>
          <w:color w:val="000000"/>
        </w:rPr>
        <w:t xml:space="preserve"> </w:t>
      </w:r>
      <w:r w:rsidRPr="000E5A4C">
        <w:rPr>
          <w:rFonts w:cs="Arial"/>
          <w:color w:val="000000"/>
        </w:rPr>
        <w:t>Emotion will be assed using the Positive and Negative Affect S</w:t>
      </w:r>
      <w:r w:rsidR="00C25B7F">
        <w:rPr>
          <w:rFonts w:cs="Arial"/>
          <w:color w:val="000000"/>
        </w:rPr>
        <w:t xml:space="preserve">chedule </w:t>
      </w:r>
      <w:r w:rsidRPr="000E5A4C">
        <w:rPr>
          <w:rFonts w:cs="Arial"/>
          <w:color w:val="000000"/>
        </w:rPr>
        <w:t xml:space="preserve">which comprises two mood </w:t>
      </w:r>
      <w:r w:rsidR="00770A26">
        <w:rPr>
          <w:rFonts w:cs="Arial"/>
          <w:color w:val="000000"/>
        </w:rPr>
        <w:t>scales (positive and negative) [61]</w:t>
      </w:r>
      <w:r w:rsidRPr="000E5A4C">
        <w:rPr>
          <w:rFonts w:cs="Arial"/>
          <w:color w:val="000000"/>
        </w:rPr>
        <w:t>. Wellbeing will be measured u</w:t>
      </w:r>
      <w:r w:rsidR="00770A26">
        <w:rPr>
          <w:rFonts w:cs="Arial"/>
          <w:color w:val="000000"/>
        </w:rPr>
        <w:t xml:space="preserve">sing the </w:t>
      </w:r>
      <w:r w:rsidR="00C25B7F">
        <w:rPr>
          <w:rFonts w:cs="Arial"/>
          <w:color w:val="000000"/>
        </w:rPr>
        <w:t>World Health Organisation-Five Well-</w:t>
      </w:r>
      <w:r w:rsidR="00B16983">
        <w:rPr>
          <w:rFonts w:cs="Arial"/>
          <w:color w:val="000000"/>
        </w:rPr>
        <w:t>B</w:t>
      </w:r>
      <w:r w:rsidR="00C25B7F">
        <w:rPr>
          <w:rFonts w:cs="Arial"/>
          <w:color w:val="000000"/>
        </w:rPr>
        <w:t>eing</w:t>
      </w:r>
      <w:r w:rsidR="00B16983">
        <w:rPr>
          <w:rFonts w:cs="Arial"/>
          <w:color w:val="000000"/>
        </w:rPr>
        <w:t xml:space="preserve"> Index</w:t>
      </w:r>
      <w:r w:rsidR="00C25B7F">
        <w:rPr>
          <w:rFonts w:cs="Arial"/>
          <w:color w:val="000000"/>
        </w:rPr>
        <w:t xml:space="preserve"> (</w:t>
      </w:r>
      <w:r w:rsidR="00770A26">
        <w:rPr>
          <w:rFonts w:cs="Arial"/>
          <w:color w:val="000000"/>
        </w:rPr>
        <w:t>WHO-5</w:t>
      </w:r>
      <w:r w:rsidR="00C25B7F">
        <w:rPr>
          <w:rFonts w:cs="Arial"/>
          <w:color w:val="000000"/>
        </w:rPr>
        <w:t>)</w:t>
      </w:r>
      <w:r w:rsidR="00770A26">
        <w:rPr>
          <w:rFonts w:cs="Arial"/>
          <w:color w:val="000000"/>
        </w:rPr>
        <w:t xml:space="preserve"> [62]</w:t>
      </w:r>
      <w:r w:rsidRPr="000E5A4C">
        <w:rPr>
          <w:rFonts w:cs="Arial"/>
          <w:color w:val="000000"/>
        </w:rPr>
        <w:t>.</w:t>
      </w:r>
    </w:p>
    <w:p w14:paraId="6B13F7E9" w14:textId="77777777" w:rsidR="003D7A45" w:rsidRDefault="003D7A45" w:rsidP="001576AA">
      <w:pPr>
        <w:autoSpaceDE w:val="0"/>
        <w:autoSpaceDN w:val="0"/>
        <w:adjustRightInd w:val="0"/>
        <w:spacing w:before="100" w:beforeAutospacing="1" w:after="100" w:afterAutospacing="1" w:line="480" w:lineRule="auto"/>
        <w:rPr>
          <w:rFonts w:cs="Arial"/>
          <w:color w:val="000000"/>
        </w:rPr>
      </w:pPr>
    </w:p>
    <w:p w14:paraId="2C4EA1B9" w14:textId="77777777" w:rsidR="003D7A45" w:rsidRPr="00451B4B" w:rsidRDefault="003D7A45" w:rsidP="001576AA">
      <w:pPr>
        <w:autoSpaceDE w:val="0"/>
        <w:autoSpaceDN w:val="0"/>
        <w:adjustRightInd w:val="0"/>
        <w:spacing w:before="100" w:beforeAutospacing="1" w:after="100" w:afterAutospacing="1" w:line="480" w:lineRule="auto"/>
        <w:rPr>
          <w:rFonts w:cs="Arial"/>
          <w:i/>
          <w:color w:val="000000"/>
        </w:rPr>
      </w:pPr>
      <w:r w:rsidRPr="00451B4B">
        <w:rPr>
          <w:rFonts w:cs="Arial"/>
          <w:i/>
          <w:color w:val="000000"/>
        </w:rPr>
        <w:t>Physical and mental fatigue</w:t>
      </w:r>
    </w:p>
    <w:p w14:paraId="71D60972" w14:textId="38AF13F9" w:rsidR="003D7A45" w:rsidRPr="000E5A4C" w:rsidRDefault="003D7A45" w:rsidP="001576AA">
      <w:pPr>
        <w:spacing w:before="100" w:beforeAutospacing="1" w:after="100" w:afterAutospacing="1" w:line="480" w:lineRule="auto"/>
        <w:rPr>
          <w:rFonts w:cs="Arial"/>
        </w:rPr>
      </w:pPr>
      <w:r>
        <w:rPr>
          <w:rFonts w:cs="Arial"/>
        </w:rPr>
        <w:t>T</w:t>
      </w:r>
      <w:r w:rsidR="00770A26">
        <w:rPr>
          <w:rFonts w:cs="Arial"/>
        </w:rPr>
        <w:t>he Fatigue Scale [63]</w:t>
      </w:r>
      <w:r w:rsidRPr="000E5A4C">
        <w:rPr>
          <w:rFonts w:cs="Arial"/>
        </w:rPr>
        <w:t xml:space="preserve"> </w:t>
      </w:r>
      <w:r>
        <w:rPr>
          <w:rFonts w:cs="Arial"/>
        </w:rPr>
        <w:t xml:space="preserve">will be used </w:t>
      </w:r>
      <w:r w:rsidRPr="000E5A4C">
        <w:rPr>
          <w:rFonts w:cs="Arial"/>
        </w:rPr>
        <w:t>to measure fatigue severity. The Fatigue Scale is one of the most widely used measures assessing fatigue and includes 11 items, seven assessing physical fatigue and four assessing mental fatigue. Responses to items are measured using a 4-point Likert-</w:t>
      </w:r>
      <w:r w:rsidR="00681473">
        <w:rPr>
          <w:rFonts w:cs="Arial"/>
        </w:rPr>
        <w:t>scale</w:t>
      </w:r>
      <w:r w:rsidRPr="000E5A4C">
        <w:rPr>
          <w:rFonts w:cs="Arial"/>
        </w:rPr>
        <w:t xml:space="preserve">. </w:t>
      </w:r>
    </w:p>
    <w:p w14:paraId="2471D920" w14:textId="77777777" w:rsidR="000E5A4C" w:rsidRPr="000E5A4C" w:rsidRDefault="000E5A4C" w:rsidP="001576AA">
      <w:pPr>
        <w:autoSpaceDE w:val="0"/>
        <w:autoSpaceDN w:val="0"/>
        <w:adjustRightInd w:val="0"/>
        <w:spacing w:before="100" w:beforeAutospacing="1" w:after="100" w:afterAutospacing="1" w:line="480" w:lineRule="auto"/>
        <w:rPr>
          <w:rFonts w:cs="Arial"/>
          <w:color w:val="000000"/>
        </w:rPr>
      </w:pPr>
    </w:p>
    <w:p w14:paraId="3EA35D05" w14:textId="63E773F9" w:rsidR="000E5A4C" w:rsidRPr="00451B4B" w:rsidRDefault="003D7A45" w:rsidP="001576AA">
      <w:pPr>
        <w:autoSpaceDE w:val="0"/>
        <w:autoSpaceDN w:val="0"/>
        <w:adjustRightInd w:val="0"/>
        <w:spacing w:before="100" w:beforeAutospacing="1" w:after="100" w:afterAutospacing="1" w:line="480" w:lineRule="auto"/>
        <w:rPr>
          <w:rFonts w:cs="Arial"/>
          <w:i/>
          <w:color w:val="000000"/>
        </w:rPr>
      </w:pPr>
      <w:r w:rsidRPr="00451B4B">
        <w:rPr>
          <w:rFonts w:cs="Arial"/>
          <w:i/>
          <w:color w:val="000000"/>
        </w:rPr>
        <w:t>Health-related Resource U</w:t>
      </w:r>
      <w:r w:rsidR="000E5A4C" w:rsidRPr="00451B4B">
        <w:rPr>
          <w:rFonts w:cs="Arial"/>
          <w:i/>
          <w:color w:val="000000"/>
        </w:rPr>
        <w:t>se</w:t>
      </w:r>
    </w:p>
    <w:p w14:paraId="1C344BBB" w14:textId="05247A20" w:rsidR="000E5A4C" w:rsidRDefault="000E5A4C" w:rsidP="001576AA">
      <w:pPr>
        <w:autoSpaceDE w:val="0"/>
        <w:autoSpaceDN w:val="0"/>
        <w:adjustRightInd w:val="0"/>
        <w:spacing w:before="100" w:beforeAutospacing="1" w:after="100" w:afterAutospacing="1" w:line="480" w:lineRule="auto"/>
      </w:pPr>
      <w:r w:rsidRPr="000E5A4C">
        <w:t>The health</w:t>
      </w:r>
      <w:r w:rsidR="00154274">
        <w:t>-</w:t>
      </w:r>
      <w:r w:rsidRPr="000E5A4C">
        <w:t>related resource use will be based on a variant of the Clien</w:t>
      </w:r>
      <w:r w:rsidR="00770A26">
        <w:t>t Service Receipt Inventory [64]</w:t>
      </w:r>
      <w:r w:rsidRPr="000E5A4C">
        <w:t xml:space="preserve"> and will include services that this population are likely to utilise such as GPs and Practise nurse appointments, occupational health visitors and other professionals that are deemed appropriate.</w:t>
      </w:r>
    </w:p>
    <w:p w14:paraId="044FF058" w14:textId="77777777" w:rsidR="000F147C" w:rsidRDefault="000F147C" w:rsidP="001576AA">
      <w:pPr>
        <w:autoSpaceDE w:val="0"/>
        <w:autoSpaceDN w:val="0"/>
        <w:adjustRightInd w:val="0"/>
        <w:spacing w:before="100" w:beforeAutospacing="1" w:after="100" w:afterAutospacing="1" w:line="480" w:lineRule="auto"/>
      </w:pPr>
    </w:p>
    <w:p w14:paraId="4827B849" w14:textId="6D4C659D" w:rsidR="00D50FAE" w:rsidRPr="00A46D00" w:rsidRDefault="00D50FAE" w:rsidP="001576AA">
      <w:pPr>
        <w:autoSpaceDE w:val="0"/>
        <w:autoSpaceDN w:val="0"/>
        <w:adjustRightInd w:val="0"/>
        <w:spacing w:before="100" w:beforeAutospacing="1" w:after="100" w:afterAutospacing="1" w:line="480" w:lineRule="auto"/>
        <w:rPr>
          <w:i/>
        </w:rPr>
      </w:pPr>
      <w:r w:rsidRPr="00A46D00">
        <w:rPr>
          <w:i/>
        </w:rPr>
        <w:lastRenderedPageBreak/>
        <w:t>Workplace and workplace champion characteristics</w:t>
      </w:r>
    </w:p>
    <w:p w14:paraId="5DEB8B37" w14:textId="417467F1" w:rsidR="00A46D00" w:rsidRDefault="000F147C" w:rsidP="001576AA">
      <w:pPr>
        <w:autoSpaceDE w:val="0"/>
        <w:autoSpaceDN w:val="0"/>
        <w:adjustRightInd w:val="0"/>
        <w:spacing w:before="100" w:beforeAutospacing="1" w:after="100" w:afterAutospacing="1" w:line="480" w:lineRule="auto"/>
      </w:pPr>
      <w:r>
        <w:t>At baseline e</w:t>
      </w:r>
      <w:r w:rsidR="00A46D00">
        <w:t>ach cluster will be asked to complete a short audit of their work environment. Basic information about each workplace champion in the intervention clusters will be collected</w:t>
      </w:r>
      <w:r>
        <w:t xml:space="preserve"> at baseline</w:t>
      </w:r>
      <w:r w:rsidR="00A46D00">
        <w:t xml:space="preserve"> e.g., gender, age, job role, length of experience being a workplace champion. </w:t>
      </w:r>
    </w:p>
    <w:p w14:paraId="76B74302" w14:textId="77777777" w:rsidR="00733F7B" w:rsidRPr="00C64FE0" w:rsidRDefault="00733F7B" w:rsidP="001576AA">
      <w:pPr>
        <w:spacing w:before="100" w:beforeAutospacing="1" w:after="100" w:afterAutospacing="1" w:line="480" w:lineRule="auto"/>
      </w:pPr>
    </w:p>
    <w:p w14:paraId="277CFB74" w14:textId="77777777" w:rsidR="00211990" w:rsidRPr="00451B4B" w:rsidRDefault="00211990" w:rsidP="001576AA">
      <w:pPr>
        <w:spacing w:before="100" w:beforeAutospacing="1" w:after="100" w:afterAutospacing="1" w:line="480" w:lineRule="auto"/>
        <w:rPr>
          <w:i/>
        </w:rPr>
      </w:pPr>
      <w:r w:rsidRPr="00451B4B">
        <w:rPr>
          <w:i/>
        </w:rPr>
        <w:t>Process Evaluation</w:t>
      </w:r>
    </w:p>
    <w:p w14:paraId="1BE1C138" w14:textId="57DBE664" w:rsidR="00C64FE0" w:rsidRDefault="00C64FE0" w:rsidP="001576AA">
      <w:pPr>
        <w:pStyle w:val="CommentText"/>
        <w:spacing w:before="100" w:beforeAutospacing="1" w:after="100" w:afterAutospacing="1" w:line="480" w:lineRule="auto"/>
      </w:pPr>
      <w:r w:rsidRPr="00C64FE0">
        <w:t>The process evaluation methods will be a mix of questionnaires, interviews, focus groups and direct observation. The process evaluation will be used to understand</w:t>
      </w:r>
      <w:r w:rsidR="0027006A">
        <w:t>:</w:t>
      </w:r>
      <w:r w:rsidRPr="00C64FE0">
        <w:t xml:space="preserve"> the participants’ experiences of the intervention and its different components</w:t>
      </w:r>
      <w:r w:rsidR="0027006A">
        <w:t>;</w:t>
      </w:r>
      <w:r w:rsidRPr="00C64FE0">
        <w:t xml:space="preserve"> any discrepancies between expected and observed outcomes</w:t>
      </w:r>
      <w:r w:rsidR="0027006A">
        <w:t>;</w:t>
      </w:r>
      <w:r w:rsidRPr="00C64FE0">
        <w:t xml:space="preserve"> the influence of intervention components and context on the observed outcomes</w:t>
      </w:r>
      <w:r w:rsidR="0027006A">
        <w:t>;</w:t>
      </w:r>
      <w:r w:rsidRPr="00C64FE0">
        <w:t xml:space="preserve"> sustainability</w:t>
      </w:r>
      <w:r w:rsidR="0027006A">
        <w:t>; the</w:t>
      </w:r>
      <w:r w:rsidRPr="00C64FE0">
        <w:t xml:space="preserve"> extent of any contamination between intervention and control</w:t>
      </w:r>
      <w:r w:rsidR="0027006A">
        <w:t>;</w:t>
      </w:r>
      <w:r w:rsidRPr="00C64FE0">
        <w:t xml:space="preserve"> </w:t>
      </w:r>
      <w:r w:rsidR="0027006A">
        <w:t xml:space="preserve">and, </w:t>
      </w:r>
      <w:r w:rsidRPr="00C64FE0">
        <w:t>any unexpected events arising from participation</w:t>
      </w:r>
      <w:r w:rsidR="0027006A">
        <w:t xml:space="preserve">. </w:t>
      </w:r>
      <w:r w:rsidR="00D97684">
        <w:t xml:space="preserve">Completion of </w:t>
      </w:r>
      <w:r w:rsidRPr="00C64FE0">
        <w:t>education and</w:t>
      </w:r>
      <w:r w:rsidR="00D97684">
        <w:t xml:space="preserve"> attendance at</w:t>
      </w:r>
      <w:r w:rsidRPr="00C64FE0">
        <w:t xml:space="preserve"> coaching sessions</w:t>
      </w:r>
      <w:r w:rsidR="00A55E3A">
        <w:t xml:space="preserve"> will </w:t>
      </w:r>
      <w:r>
        <w:t>be recorded</w:t>
      </w:r>
      <w:r w:rsidRPr="00C64FE0">
        <w:t>. Self-report questionnaires provided to study participants will evaluate their opinions of the various interventio</w:t>
      </w:r>
      <w:r w:rsidR="00D97684">
        <w:t>n components (e.g. education</w:t>
      </w:r>
      <w:r w:rsidR="00A55E3A">
        <w:t>, coaching, self-monitoring</w:t>
      </w:r>
      <w:r w:rsidR="00D97684">
        <w:t>, workstation</w:t>
      </w:r>
      <w:r w:rsidR="00A55E3A">
        <w:t xml:space="preserve">). </w:t>
      </w:r>
      <w:r w:rsidRPr="00C64FE0">
        <w:t>Interviews and focus groups with study participants (sub-sample) will further examine engagement in the various components of the intervention, along with any barriers or facilitators to participating in the various components. Focus groups with workplace champions will further examine the intervention implementation and the champions’ experiences of delivery. All interviews and focus groups will be audio-recorded</w:t>
      </w:r>
      <w:r w:rsidR="00244734">
        <w:t xml:space="preserve"> and transcribed verbatim</w:t>
      </w:r>
      <w:r w:rsidRPr="00C64FE0">
        <w:t>.</w:t>
      </w:r>
      <w:r w:rsidR="00A55E3A">
        <w:t xml:space="preserve"> </w:t>
      </w:r>
    </w:p>
    <w:p w14:paraId="61CBA900" w14:textId="77777777" w:rsidR="00A55E3A" w:rsidRPr="00C64FE0" w:rsidRDefault="00A55E3A" w:rsidP="001576AA">
      <w:pPr>
        <w:pStyle w:val="CommentText"/>
        <w:spacing w:before="100" w:beforeAutospacing="1" w:after="100" w:afterAutospacing="1" w:line="480" w:lineRule="auto"/>
      </w:pPr>
    </w:p>
    <w:p w14:paraId="3EBE2FCD" w14:textId="06CDA631" w:rsidR="00C64FE0" w:rsidRDefault="00C64FE0" w:rsidP="001576AA">
      <w:pPr>
        <w:autoSpaceDE w:val="0"/>
        <w:autoSpaceDN w:val="0"/>
        <w:adjustRightInd w:val="0"/>
        <w:spacing w:before="100" w:beforeAutospacing="1" w:after="100" w:afterAutospacing="1" w:line="480" w:lineRule="auto"/>
        <w:rPr>
          <w:rFonts w:cs="Arial"/>
          <w:color w:val="000000"/>
        </w:rPr>
      </w:pPr>
      <w:r w:rsidRPr="00C64FE0">
        <w:rPr>
          <w:rFonts w:cs="Arial"/>
          <w:color w:val="000000"/>
        </w:rPr>
        <w:t>Throughout the intervention we will monitor the fidelity of the intervention implementation using the Normalis</w:t>
      </w:r>
      <w:r w:rsidR="00D97684">
        <w:rPr>
          <w:rFonts w:cs="Arial"/>
          <w:color w:val="000000"/>
        </w:rPr>
        <w:t xml:space="preserve">ation Process Theory framework </w:t>
      </w:r>
      <w:r w:rsidR="00770A26">
        <w:rPr>
          <w:rFonts w:cs="Arial"/>
          <w:color w:val="000000"/>
        </w:rPr>
        <w:t>[65]</w:t>
      </w:r>
      <w:r w:rsidRPr="00C64FE0">
        <w:rPr>
          <w:rFonts w:cs="Arial"/>
          <w:color w:val="000000"/>
        </w:rPr>
        <w:t xml:space="preserve"> in line with guidance from the National Institutes of Health Behaviour Change Consortium and the DESMOND collaborative. Observations</w:t>
      </w:r>
      <w:r w:rsidR="00D97684">
        <w:rPr>
          <w:rFonts w:cs="Arial"/>
          <w:color w:val="000000"/>
        </w:rPr>
        <w:t xml:space="preserve"> or </w:t>
      </w:r>
      <w:r w:rsidR="00D97684">
        <w:rPr>
          <w:rFonts w:cs="Arial"/>
          <w:color w:val="000000"/>
        </w:rPr>
        <w:lastRenderedPageBreak/>
        <w:t>recordings (via voice recorder)</w:t>
      </w:r>
      <w:r w:rsidRPr="00C64FE0">
        <w:rPr>
          <w:rFonts w:cs="Arial"/>
          <w:color w:val="000000"/>
        </w:rPr>
        <w:t xml:space="preserve"> of sessions </w:t>
      </w:r>
      <w:r w:rsidR="00D97684">
        <w:rPr>
          <w:rFonts w:cs="Arial"/>
          <w:color w:val="000000"/>
        </w:rPr>
        <w:t xml:space="preserve">(e.g., coaching) </w:t>
      </w:r>
      <w:r w:rsidRPr="00C64FE0">
        <w:rPr>
          <w:rFonts w:cs="Arial"/>
          <w:color w:val="000000"/>
        </w:rPr>
        <w:t xml:space="preserve">will take </w:t>
      </w:r>
      <w:r w:rsidR="00AF482D">
        <w:rPr>
          <w:rFonts w:cs="Arial"/>
          <w:color w:val="000000"/>
        </w:rPr>
        <w:t xml:space="preserve">place </w:t>
      </w:r>
      <w:r w:rsidRPr="00C64FE0">
        <w:rPr>
          <w:rFonts w:cs="Arial"/>
          <w:color w:val="000000"/>
        </w:rPr>
        <w:t xml:space="preserve">in both intervention arms to assess whether the content was delivered as expected and receipt of the intervention by attendees. During the observations a case report form will also be completed. The case report form will combine an ‘adherence measure’ to capture delivery (mode of delivery (dose)/duration/content) and use of resources (materials/activities). The structured observation tool will assess facilitator delivery of prescribed behaviours and behaviour change techniques. The case report form will also contain specific objective ‘receipt’ measures and will likely include examples related to how well the participants understand the content and engage in the session. </w:t>
      </w:r>
    </w:p>
    <w:p w14:paraId="654E21B0" w14:textId="77777777" w:rsidR="00AC05A9" w:rsidRPr="00C64FE0" w:rsidRDefault="00AC05A9" w:rsidP="001576AA">
      <w:pPr>
        <w:autoSpaceDE w:val="0"/>
        <w:autoSpaceDN w:val="0"/>
        <w:adjustRightInd w:val="0"/>
        <w:spacing w:before="100" w:beforeAutospacing="1" w:after="100" w:afterAutospacing="1" w:line="480" w:lineRule="auto"/>
        <w:rPr>
          <w:rFonts w:cs="Arial"/>
          <w:color w:val="000000"/>
        </w:rPr>
      </w:pPr>
    </w:p>
    <w:p w14:paraId="50FCFF33" w14:textId="5D7A1AF1" w:rsidR="002C26A8" w:rsidRPr="00C64FE0" w:rsidRDefault="00C64FE0" w:rsidP="001576AA">
      <w:pPr>
        <w:pStyle w:val="CommentText"/>
        <w:spacing w:before="100" w:beforeAutospacing="1" w:after="100" w:afterAutospacing="1" w:line="480" w:lineRule="auto"/>
      </w:pPr>
      <w:r w:rsidRPr="00C64FE0">
        <w:t xml:space="preserve">Observations in the office clusters will also take place in a random sample of offices in both intervention arms at several time points during the intervention period. Each observation will be </w:t>
      </w:r>
      <w:r w:rsidR="00C63D60">
        <w:t>performed</w:t>
      </w:r>
      <w:r w:rsidR="00C63D60" w:rsidRPr="00C64FE0">
        <w:t xml:space="preserve"> </w:t>
      </w:r>
      <w:r w:rsidRPr="00C64FE0">
        <w:t xml:space="preserve">over one whole working day. This observation work will be guided by the four domains of the </w:t>
      </w:r>
      <w:r w:rsidR="00AF482D" w:rsidRPr="00AF482D">
        <w:t>Normalisation Process Theory</w:t>
      </w:r>
      <w:r w:rsidR="00AF482D" w:rsidRPr="00AF482D" w:rsidDel="00AF482D">
        <w:t xml:space="preserve"> </w:t>
      </w:r>
      <w:r w:rsidRPr="00C64FE0">
        <w:t>and an observation guide will highlight the types of behaviours of focus, such as</w:t>
      </w:r>
      <w:r w:rsidR="00A55E3A">
        <w:t>: use of height adjustable workstation</w:t>
      </w:r>
      <w:r w:rsidRPr="00C64FE0">
        <w:t>, sitting and standing time, engagement with colleagues, walking/standing meetings as well as office structure, posters displayed. Practically, the observation work will include keeping structured field notes and collating relevant documentation for further context and insight, and may include informal discussions with office workers and workplace champions. A random sample of control offices will also be observed to judge contamination and other practices that may impact on our behaviours of interest.</w:t>
      </w:r>
    </w:p>
    <w:p w14:paraId="57C0D615" w14:textId="77777777" w:rsidR="00C64FE0" w:rsidRDefault="00C64FE0" w:rsidP="001576AA">
      <w:pPr>
        <w:spacing w:before="100" w:beforeAutospacing="1" w:after="100" w:afterAutospacing="1" w:line="480" w:lineRule="auto"/>
      </w:pPr>
    </w:p>
    <w:p w14:paraId="00C7461E" w14:textId="77777777" w:rsidR="00211990" w:rsidRPr="00BB6D7F" w:rsidRDefault="00211990" w:rsidP="001576AA">
      <w:pPr>
        <w:spacing w:before="100" w:beforeAutospacing="1" w:after="100" w:afterAutospacing="1" w:line="480" w:lineRule="auto"/>
        <w:rPr>
          <w:b/>
          <w:i/>
        </w:rPr>
      </w:pPr>
      <w:r w:rsidRPr="00BB6D7F">
        <w:rPr>
          <w:b/>
          <w:i/>
        </w:rPr>
        <w:t>Statistical analysis</w:t>
      </w:r>
    </w:p>
    <w:p w14:paraId="4D7EDA14" w14:textId="16811C44" w:rsidR="00451B4B" w:rsidRPr="00451B4B" w:rsidRDefault="00451B4B" w:rsidP="001576AA">
      <w:pPr>
        <w:autoSpaceDE w:val="0"/>
        <w:autoSpaceDN w:val="0"/>
        <w:adjustRightInd w:val="0"/>
        <w:spacing w:before="100" w:beforeAutospacing="1" w:after="100" w:afterAutospacing="1" w:line="480" w:lineRule="auto"/>
        <w:rPr>
          <w:rFonts w:cs="Arial"/>
          <w:i/>
          <w:color w:val="000000"/>
        </w:rPr>
      </w:pPr>
      <w:r w:rsidRPr="00451B4B">
        <w:rPr>
          <w:rFonts w:cs="Arial"/>
          <w:i/>
          <w:color w:val="000000"/>
        </w:rPr>
        <w:t>Primary and secondary outcomes</w:t>
      </w:r>
    </w:p>
    <w:p w14:paraId="578E8831" w14:textId="538C99AA" w:rsidR="00BB6D7F" w:rsidRDefault="00BB6D7F" w:rsidP="001576AA">
      <w:pPr>
        <w:autoSpaceDE w:val="0"/>
        <w:autoSpaceDN w:val="0"/>
        <w:adjustRightInd w:val="0"/>
        <w:spacing w:before="100" w:beforeAutospacing="1" w:after="100" w:afterAutospacing="1" w:line="480" w:lineRule="auto"/>
        <w:rPr>
          <w:rFonts w:cs="Arial"/>
          <w:color w:val="000000"/>
        </w:rPr>
      </w:pPr>
      <w:r w:rsidRPr="008936D1">
        <w:rPr>
          <w:rFonts w:cs="Arial"/>
          <w:color w:val="000000"/>
        </w:rPr>
        <w:lastRenderedPageBreak/>
        <w:t xml:space="preserve">The aim of the primary analysis is to investigate </w:t>
      </w:r>
      <w:r w:rsidR="0032072D">
        <w:rPr>
          <w:rFonts w:cs="Arial"/>
          <w:color w:val="000000"/>
        </w:rPr>
        <w:t xml:space="preserve">the impact of </w:t>
      </w:r>
      <w:r w:rsidRPr="008936D1">
        <w:rPr>
          <w:rFonts w:cs="Arial"/>
          <w:color w:val="000000"/>
        </w:rPr>
        <w:t>the multi-component intervention</w:t>
      </w:r>
      <w:r w:rsidR="0032072D">
        <w:rPr>
          <w:rFonts w:cs="Arial"/>
          <w:color w:val="000000"/>
        </w:rPr>
        <w:t xml:space="preserve"> (SMART Work &amp; Life)</w:t>
      </w:r>
      <w:r w:rsidRPr="008936D1">
        <w:rPr>
          <w:rFonts w:cs="Arial"/>
          <w:color w:val="000000"/>
        </w:rPr>
        <w:t xml:space="preserve">, with and without a height-adjustable desk, </w:t>
      </w:r>
      <w:r w:rsidR="0032072D">
        <w:rPr>
          <w:rFonts w:cs="Arial"/>
          <w:color w:val="000000"/>
        </w:rPr>
        <w:t>on objectively measured daily</w:t>
      </w:r>
      <w:r w:rsidRPr="008936D1">
        <w:rPr>
          <w:rFonts w:cs="Arial"/>
          <w:color w:val="000000"/>
        </w:rPr>
        <w:t xml:space="preserve"> sitting time compared to usual practice at 24-month follow-up. </w:t>
      </w:r>
      <w:r>
        <w:rPr>
          <w:rFonts w:cs="Arial"/>
          <w:color w:val="000000"/>
        </w:rPr>
        <w:t>The primary outcome analysis is</w:t>
      </w:r>
      <w:r w:rsidRPr="008936D1">
        <w:rPr>
          <w:rFonts w:cs="Arial"/>
          <w:color w:val="000000"/>
        </w:rPr>
        <w:t xml:space="preserve"> </w:t>
      </w:r>
      <w:r w:rsidR="0032072D">
        <w:rPr>
          <w:rFonts w:cs="Arial"/>
          <w:color w:val="000000"/>
        </w:rPr>
        <w:t xml:space="preserve">powered to detect a </w:t>
      </w:r>
      <w:r w:rsidRPr="008936D1">
        <w:rPr>
          <w:rFonts w:cs="Arial"/>
          <w:color w:val="000000"/>
        </w:rPr>
        <w:t>significant difference in sitting time of 60 minutes</w:t>
      </w:r>
      <w:r w:rsidR="00AF482D">
        <w:rPr>
          <w:rFonts w:cs="Arial"/>
          <w:color w:val="000000"/>
        </w:rPr>
        <w:t>/day</w:t>
      </w:r>
      <w:r w:rsidRPr="008936D1">
        <w:rPr>
          <w:rFonts w:cs="Arial"/>
          <w:color w:val="000000"/>
        </w:rPr>
        <w:t xml:space="preserve"> at 24 months. However, discontinuation of the study due to futility will be considered in a formal interim analysis at 12 months. An Independent Data Monitoring Committee (DMC) will be convened to review the primary outcome at 12 months. The conditional probability of the final study results being statistically significant given the data observed at 12 months will be calculated and the DMC will make a recommendation based on this and other important factors (i.e. trial conduct, data quality, participant retention) of whether or not to continue follow-up until 24 months. If the DMC decide the data from the interim analysis at 12 months provides satisfactory evidence to continue, the trial will continue to follow-up participants to 24 months. Furthermore, only if both arms are determined to be futile at the interim analysis stage will the trial be stopped early. </w:t>
      </w:r>
    </w:p>
    <w:p w14:paraId="2949D0B3" w14:textId="77777777" w:rsidR="005605C3" w:rsidRPr="008936D1" w:rsidRDefault="005605C3" w:rsidP="001576AA">
      <w:pPr>
        <w:autoSpaceDE w:val="0"/>
        <w:autoSpaceDN w:val="0"/>
        <w:adjustRightInd w:val="0"/>
        <w:spacing w:before="100" w:beforeAutospacing="1" w:after="100" w:afterAutospacing="1" w:line="480" w:lineRule="auto"/>
        <w:rPr>
          <w:rFonts w:cs="Arial"/>
          <w:color w:val="000000"/>
        </w:rPr>
      </w:pPr>
    </w:p>
    <w:p w14:paraId="74ABC769" w14:textId="4504B78C" w:rsidR="006F6FA9" w:rsidRDefault="00BB6D7F" w:rsidP="001576AA">
      <w:pPr>
        <w:autoSpaceDE w:val="0"/>
        <w:autoSpaceDN w:val="0"/>
        <w:adjustRightInd w:val="0"/>
        <w:spacing w:before="100" w:beforeAutospacing="1" w:after="100" w:afterAutospacing="1" w:line="480" w:lineRule="auto"/>
        <w:rPr>
          <w:rFonts w:cs="Arial"/>
          <w:color w:val="000000"/>
        </w:rPr>
      </w:pPr>
      <w:r w:rsidRPr="008936D1">
        <w:rPr>
          <w:rFonts w:cs="Arial"/>
          <w:color w:val="000000"/>
        </w:rPr>
        <w:t>The primary analysis will be performed using a linear multilevel model with sitting time as the outco</w:t>
      </w:r>
      <w:r w:rsidR="0032072D">
        <w:rPr>
          <w:rFonts w:cs="Arial"/>
          <w:color w:val="000000"/>
        </w:rPr>
        <w:t>me variable. L</w:t>
      </w:r>
      <w:r w:rsidRPr="008936D1">
        <w:rPr>
          <w:rFonts w:cs="Arial"/>
          <w:color w:val="000000"/>
        </w:rPr>
        <w:t>evels to indicate the clustering of workers within office sites, a categorical variable for randomisation group as the explanatory variable</w:t>
      </w:r>
      <w:r w:rsidR="005936CE">
        <w:rPr>
          <w:rFonts w:cs="Arial"/>
          <w:color w:val="000000"/>
        </w:rPr>
        <w:t xml:space="preserve"> (control will be the reference group and will be compared to intervention 1 and intervention 2)</w:t>
      </w:r>
      <w:r w:rsidRPr="008936D1">
        <w:rPr>
          <w:rFonts w:cs="Arial"/>
          <w:color w:val="000000"/>
        </w:rPr>
        <w:t>, and terms for the stratification factors (area and clus</w:t>
      </w:r>
      <w:r w:rsidR="0032072D">
        <w:rPr>
          <w:rFonts w:cs="Arial"/>
          <w:color w:val="000000"/>
        </w:rPr>
        <w:t>ter size), baseline values and device wear time will be</w:t>
      </w:r>
      <w:r w:rsidRPr="008936D1">
        <w:rPr>
          <w:rFonts w:cs="Arial"/>
          <w:color w:val="000000"/>
        </w:rPr>
        <w:t xml:space="preserve"> confounders. In these linear multilevel models, office clusters will be incorporated as a random effect to model worker heterogeneity within office sites. The structure of the variance-covariance matrix for the random effect will be assumed to be unstructured and the models will be estimated using restricted maximum likelihood. For the primary analysis, missing data will not be replaced (complete case analysis) and participants will be included in the intervention group in which their clusters were randomised irrespective of the intervention that was actually received. </w:t>
      </w:r>
    </w:p>
    <w:p w14:paraId="0FD81D06" w14:textId="77777777" w:rsidR="005605C3" w:rsidRDefault="005605C3" w:rsidP="001576AA">
      <w:pPr>
        <w:autoSpaceDE w:val="0"/>
        <w:autoSpaceDN w:val="0"/>
        <w:adjustRightInd w:val="0"/>
        <w:spacing w:before="100" w:beforeAutospacing="1" w:after="100" w:afterAutospacing="1" w:line="480" w:lineRule="auto"/>
        <w:rPr>
          <w:rFonts w:cs="Arial"/>
          <w:color w:val="000000"/>
        </w:rPr>
      </w:pPr>
    </w:p>
    <w:p w14:paraId="120B9359" w14:textId="21B00139" w:rsidR="00BB6D7F" w:rsidRDefault="00A90049" w:rsidP="001576AA">
      <w:pPr>
        <w:autoSpaceDE w:val="0"/>
        <w:autoSpaceDN w:val="0"/>
        <w:adjustRightInd w:val="0"/>
        <w:spacing w:before="100" w:beforeAutospacing="1" w:after="100" w:afterAutospacing="1" w:line="480" w:lineRule="auto"/>
        <w:rPr>
          <w:rFonts w:cs="Arial"/>
          <w:color w:val="000000"/>
        </w:rPr>
      </w:pPr>
      <w:r>
        <w:rPr>
          <w:rFonts w:cs="Arial"/>
          <w:color w:val="000000"/>
        </w:rPr>
        <w:t xml:space="preserve">The </w:t>
      </w:r>
      <w:r w:rsidR="00BB6D7F" w:rsidRPr="008936D1">
        <w:rPr>
          <w:rFonts w:cs="Arial"/>
          <w:color w:val="000000"/>
        </w:rPr>
        <w:t xml:space="preserve">baseline characteristics of those who have complete primary outcome data will be compared with those who dropped out from the study in order to investigate differences between them. </w:t>
      </w:r>
    </w:p>
    <w:p w14:paraId="70DE3948" w14:textId="77777777" w:rsidR="005605C3" w:rsidRPr="008936D1" w:rsidRDefault="005605C3" w:rsidP="001576AA">
      <w:pPr>
        <w:autoSpaceDE w:val="0"/>
        <w:autoSpaceDN w:val="0"/>
        <w:adjustRightInd w:val="0"/>
        <w:spacing w:before="100" w:beforeAutospacing="1" w:after="100" w:afterAutospacing="1" w:line="480" w:lineRule="auto"/>
        <w:rPr>
          <w:rFonts w:cs="Arial"/>
          <w:color w:val="000000"/>
        </w:rPr>
      </w:pPr>
    </w:p>
    <w:p w14:paraId="6120851D" w14:textId="41B1B148" w:rsidR="00BB6D7F" w:rsidRDefault="00BB6D7F" w:rsidP="001576AA">
      <w:pPr>
        <w:autoSpaceDE w:val="0"/>
        <w:autoSpaceDN w:val="0"/>
        <w:adjustRightInd w:val="0"/>
        <w:spacing w:before="100" w:beforeAutospacing="1" w:after="100" w:afterAutospacing="1" w:line="480" w:lineRule="auto"/>
        <w:rPr>
          <w:rFonts w:cs="Arial"/>
          <w:color w:val="000000"/>
        </w:rPr>
      </w:pPr>
      <w:r w:rsidRPr="008936D1">
        <w:rPr>
          <w:rFonts w:cs="Arial"/>
          <w:color w:val="000000"/>
        </w:rPr>
        <w:t xml:space="preserve">A sensitivity analysis using multiple imputation will be performed to evaluate the impact of missing outcome data on the results obtained and to account for uncertainty associated with imputing data (full intention-to-treat analysis). Missing data will be replaced using multiple imputation methods in Stata using the MI command. The effect size will also be estimated using a per-protocol analysis, which will only include those who were compliant with the protocol and follow-up visits. Secondary outcomes, including those measured at other time-points, will be analysed using similar methodology. We will additionally assess data from all time points for the primary outcome in a single analysis using repeated measured. We will also conduct a subgroup analysis which compares the treatment effect in those clusters in which other work place health initiatives were taking place at the same time as the study compared to those where there were no such initiatives. </w:t>
      </w:r>
    </w:p>
    <w:p w14:paraId="184871A6" w14:textId="77777777" w:rsidR="005605C3" w:rsidRPr="008936D1" w:rsidRDefault="005605C3" w:rsidP="001576AA">
      <w:pPr>
        <w:autoSpaceDE w:val="0"/>
        <w:autoSpaceDN w:val="0"/>
        <w:adjustRightInd w:val="0"/>
        <w:spacing w:before="100" w:beforeAutospacing="1" w:after="100" w:afterAutospacing="1" w:line="480" w:lineRule="auto"/>
        <w:rPr>
          <w:rFonts w:cs="Arial"/>
          <w:color w:val="000000"/>
        </w:rPr>
      </w:pPr>
    </w:p>
    <w:p w14:paraId="14D72291" w14:textId="7D910AC4" w:rsidR="002C26A8" w:rsidRDefault="00BB6D7F" w:rsidP="001576AA">
      <w:pPr>
        <w:autoSpaceDE w:val="0"/>
        <w:autoSpaceDN w:val="0"/>
        <w:adjustRightInd w:val="0"/>
        <w:spacing w:before="100" w:beforeAutospacing="1" w:after="100" w:afterAutospacing="1" w:line="480" w:lineRule="auto"/>
        <w:rPr>
          <w:rFonts w:cs="Arial"/>
          <w:color w:val="000000"/>
        </w:rPr>
      </w:pPr>
      <w:r w:rsidRPr="008936D1">
        <w:rPr>
          <w:rFonts w:cs="Arial"/>
          <w:color w:val="000000"/>
        </w:rPr>
        <w:t xml:space="preserve">All tests and reported p-values will be two-sided. Estimates will be presented with 95% confidence intervals. </w:t>
      </w:r>
    </w:p>
    <w:p w14:paraId="024D7918" w14:textId="77777777" w:rsidR="00451B4B" w:rsidRDefault="00451B4B" w:rsidP="001576AA">
      <w:pPr>
        <w:autoSpaceDE w:val="0"/>
        <w:autoSpaceDN w:val="0"/>
        <w:adjustRightInd w:val="0"/>
        <w:spacing w:before="100" w:beforeAutospacing="1" w:after="100" w:afterAutospacing="1" w:line="480" w:lineRule="auto"/>
        <w:rPr>
          <w:rFonts w:cs="Arial"/>
          <w:color w:val="000000"/>
        </w:rPr>
      </w:pPr>
    </w:p>
    <w:p w14:paraId="712B40F8" w14:textId="73678076" w:rsidR="00451B4B" w:rsidRPr="00451B4B" w:rsidRDefault="00451B4B" w:rsidP="001576AA">
      <w:pPr>
        <w:autoSpaceDE w:val="0"/>
        <w:autoSpaceDN w:val="0"/>
        <w:adjustRightInd w:val="0"/>
        <w:spacing w:before="100" w:beforeAutospacing="1" w:after="100" w:afterAutospacing="1" w:line="480" w:lineRule="auto"/>
        <w:rPr>
          <w:rFonts w:cs="Arial"/>
          <w:i/>
          <w:color w:val="000000"/>
        </w:rPr>
      </w:pPr>
      <w:r w:rsidRPr="00451B4B">
        <w:rPr>
          <w:rFonts w:cs="Arial"/>
          <w:i/>
          <w:color w:val="000000"/>
        </w:rPr>
        <w:t>Process Evaluation</w:t>
      </w:r>
    </w:p>
    <w:p w14:paraId="23684D3A" w14:textId="3133F224" w:rsidR="00451B4B" w:rsidRPr="00BB6D7F" w:rsidRDefault="00451B4B" w:rsidP="001576AA">
      <w:pPr>
        <w:tabs>
          <w:tab w:val="left" w:pos="993"/>
        </w:tabs>
        <w:spacing w:before="100" w:beforeAutospacing="1" w:after="100" w:afterAutospacing="1" w:line="480" w:lineRule="auto"/>
      </w:pPr>
      <w:r>
        <w:t>Questionnaire data will be summarised usin</w:t>
      </w:r>
      <w:r w:rsidR="00A019BF">
        <w:t xml:space="preserve">g frequency counts and </w:t>
      </w:r>
      <w:r w:rsidR="00584ABB">
        <w:t xml:space="preserve">means (± SD) where appropriate. </w:t>
      </w:r>
      <w:r w:rsidRPr="008936D1">
        <w:t>Aud</w:t>
      </w:r>
      <w:r w:rsidR="0032072D">
        <w:t xml:space="preserve">io-recordings of interviews and </w:t>
      </w:r>
      <w:r w:rsidRPr="008936D1">
        <w:t xml:space="preserve">focus groups with office workers and workplace champions will </w:t>
      </w:r>
      <w:r w:rsidRPr="008936D1">
        <w:lastRenderedPageBreak/>
        <w:t>be transcribed verbatim and an</w:t>
      </w:r>
      <w:r>
        <w:t>alysed using framework analysis</w:t>
      </w:r>
      <w:r w:rsidRPr="008936D1">
        <w:t xml:space="preserve"> using the Normalisation Process Theory as the overarching framework.</w:t>
      </w:r>
    </w:p>
    <w:p w14:paraId="2D07C7A0" w14:textId="77777777" w:rsidR="00BB6D7F" w:rsidRDefault="00BB6D7F" w:rsidP="001576AA">
      <w:pPr>
        <w:spacing w:before="100" w:beforeAutospacing="1" w:after="100" w:afterAutospacing="1" w:line="480" w:lineRule="auto"/>
      </w:pPr>
    </w:p>
    <w:p w14:paraId="77D9B07B" w14:textId="60F06B33" w:rsidR="00211990" w:rsidRPr="00451B4B" w:rsidRDefault="00211990" w:rsidP="001576AA">
      <w:pPr>
        <w:spacing w:before="100" w:beforeAutospacing="1" w:after="100" w:afterAutospacing="1" w:line="480" w:lineRule="auto"/>
        <w:rPr>
          <w:i/>
        </w:rPr>
      </w:pPr>
      <w:r w:rsidRPr="00451B4B">
        <w:rPr>
          <w:i/>
        </w:rPr>
        <w:t>Cost Effectiveness</w:t>
      </w:r>
    </w:p>
    <w:p w14:paraId="3EE3EE6C" w14:textId="0F48DD46" w:rsidR="002C26A8" w:rsidRDefault="002C26A8" w:rsidP="001576AA">
      <w:pPr>
        <w:spacing w:before="100" w:beforeAutospacing="1" w:after="100" w:afterAutospacing="1" w:line="480" w:lineRule="auto"/>
      </w:pPr>
      <w:r w:rsidRPr="002C26A8">
        <w:t xml:space="preserve">The economic evaluation will consist of two analyses. i) a cost-consequence analysis based on the observed </w:t>
      </w:r>
      <w:r>
        <w:t>results within the trial period and</w:t>
      </w:r>
      <w:r w:rsidRPr="002C26A8">
        <w:t xml:space="preserve"> ii) a cost-effectiveness analysis where differences between groups in the trial will be extrapolated to the longer term where appropriate. </w:t>
      </w:r>
    </w:p>
    <w:p w14:paraId="3F3E7E1B" w14:textId="77777777" w:rsidR="002C26A8" w:rsidRPr="002C26A8" w:rsidRDefault="002C26A8" w:rsidP="001576AA">
      <w:pPr>
        <w:spacing w:before="100" w:beforeAutospacing="1" w:after="100" w:afterAutospacing="1" w:line="480" w:lineRule="auto"/>
      </w:pPr>
    </w:p>
    <w:p w14:paraId="493E7149" w14:textId="0A77BE25" w:rsidR="002C26A8" w:rsidRDefault="002C26A8" w:rsidP="001576AA">
      <w:pPr>
        <w:spacing w:before="100" w:beforeAutospacing="1" w:after="100" w:afterAutospacing="1" w:line="480" w:lineRule="auto"/>
      </w:pPr>
      <w:bookmarkStart w:id="1" w:name="upto"/>
      <w:bookmarkEnd w:id="1"/>
      <w:r w:rsidRPr="002C26A8">
        <w:t>For both analyses, costs in both arms will be estimated from a N</w:t>
      </w:r>
      <w:r w:rsidR="00B16983">
        <w:t xml:space="preserve">ational </w:t>
      </w:r>
      <w:r w:rsidRPr="002C26A8">
        <w:t>H</w:t>
      </w:r>
      <w:r w:rsidR="00B16983">
        <w:t xml:space="preserve">ealth </w:t>
      </w:r>
      <w:r w:rsidRPr="002C26A8">
        <w:t>S</w:t>
      </w:r>
      <w:r w:rsidR="00B16983">
        <w:t>ervice (NHS)</w:t>
      </w:r>
      <w:r w:rsidRPr="002C26A8">
        <w:t xml:space="preserve"> and Personal Social Services (PSS) perspective (c</w:t>
      </w:r>
      <w:r w:rsidR="00B16983">
        <w:t>onsistent with that used by the National Institute for Health and Care Excellence (NICE)</w:t>
      </w:r>
      <w:r w:rsidRPr="002C26A8">
        <w:t>) as well as a wider public sector perspective. In eac</w:t>
      </w:r>
      <w:r w:rsidR="0032072D">
        <w:t>h analysis, the cost of the SMAR</w:t>
      </w:r>
      <w:r w:rsidRPr="002C26A8">
        <w:t>T Work &amp; Life groups will include an estimate of the cost of the intervention, with and without the height adjustable desk. The cost of the intervention consists of the cost of equipment (such as desks) and the cost of training and delivery of intervention. We will estimate the cost of the equipment from manufacturer</w:t>
      </w:r>
      <w:r w:rsidR="00584ABB">
        <w:t>’</w:t>
      </w:r>
      <w:r w:rsidRPr="002C26A8">
        <w:t xml:space="preserve">s estimates of costs. </w:t>
      </w:r>
      <w:r w:rsidR="0032072D">
        <w:t>We will also estimate</w:t>
      </w:r>
      <w:r w:rsidRPr="002C26A8">
        <w:t xml:space="preserve"> the cost of training and delivery of intervention by the workplace champions.</w:t>
      </w:r>
    </w:p>
    <w:p w14:paraId="5B7896BE" w14:textId="77777777" w:rsidR="002C26A8" w:rsidRPr="002C26A8" w:rsidRDefault="002C26A8" w:rsidP="001576AA">
      <w:pPr>
        <w:spacing w:before="100" w:beforeAutospacing="1" w:after="100" w:afterAutospacing="1" w:line="480" w:lineRule="auto"/>
      </w:pPr>
    </w:p>
    <w:p w14:paraId="7B8CE55E" w14:textId="139AF470" w:rsidR="002C26A8" w:rsidRDefault="002C26A8" w:rsidP="001576AA">
      <w:pPr>
        <w:spacing w:before="100" w:beforeAutospacing="1" w:after="100" w:afterAutospacing="1" w:line="480" w:lineRule="auto"/>
      </w:pPr>
      <w:r w:rsidRPr="002C26A8">
        <w:rPr>
          <w:bCs/>
          <w:i/>
          <w:iCs/>
        </w:rPr>
        <w:t>Within-trial analysis</w:t>
      </w:r>
      <w:r w:rsidRPr="002C26A8">
        <w:t>: Within the period of the trial, we will collect resource use estimates from participant questionnaires. These questionnaires will record health related resource use as well as absence from employment. The health related resource use will be based on a variant of the Client Service Receipt Inventory and will include services that this population are likely to</w:t>
      </w:r>
      <w:r w:rsidR="00B16983">
        <w:t xml:space="preserve"> utilise such as GPs and Practic</w:t>
      </w:r>
      <w:r w:rsidRPr="002C26A8">
        <w:t xml:space="preserve">e nurse appointments, occupational health visitors and other professionals that are </w:t>
      </w:r>
      <w:r w:rsidRPr="002C26A8">
        <w:lastRenderedPageBreak/>
        <w:t>deemed appropriate. Costs of resources will be calculated by applying published national unit cost estimates (e</w:t>
      </w:r>
      <w:r w:rsidR="00B16983">
        <w:t>.g. NHS reference costs or Personal Social Services Research</w:t>
      </w:r>
      <w:r w:rsidRPr="002C26A8">
        <w:t xml:space="preserve"> Unit costs of health and social care), where available, to estimates of relevant resource use. </w:t>
      </w:r>
    </w:p>
    <w:p w14:paraId="3C3BD50F" w14:textId="77777777" w:rsidR="002C26A8" w:rsidRPr="002C26A8" w:rsidRDefault="002C26A8" w:rsidP="001576AA">
      <w:pPr>
        <w:spacing w:before="100" w:beforeAutospacing="1" w:after="100" w:afterAutospacing="1" w:line="480" w:lineRule="auto"/>
      </w:pPr>
    </w:p>
    <w:p w14:paraId="67483DE8" w14:textId="475BEB3A" w:rsidR="002C26A8" w:rsidRDefault="002C26A8" w:rsidP="001576AA">
      <w:pPr>
        <w:spacing w:before="100" w:beforeAutospacing="1" w:after="100" w:afterAutospacing="1" w:line="480" w:lineRule="auto"/>
      </w:pPr>
      <w:r w:rsidRPr="002C26A8">
        <w:t xml:space="preserve">A range of outcomes will be assessed in the trial including health related quality of life, measured using the EQ5D-5L The within trial analysis will present incremental results for the primary and secondary outcomes (including EQ5D) in both intervention and control arms and will be compared with the incremental costs measured above. We will also present the results in terms of the differences </w:t>
      </w:r>
      <w:r w:rsidR="006A4F13" w:rsidRPr="002C26A8">
        <w:t xml:space="preserve">in time absent from work </w:t>
      </w:r>
      <w:r w:rsidRPr="002C26A8">
        <w:t xml:space="preserve">between the groups. As there is some controversy over inclusion of productivity losses in the assessment of cost-effectiveness, the within trial analysis will be presented both with and without estimates of the cost of </w:t>
      </w:r>
      <w:r w:rsidR="001047F8">
        <w:t xml:space="preserve">sickness </w:t>
      </w:r>
      <w:r w:rsidRPr="002C26A8">
        <w:t>absenteeism. This will allow decision makers to assess the importance of inclusion of absenteeism costs when deciding whether to implement the intervention.</w:t>
      </w:r>
    </w:p>
    <w:p w14:paraId="7F53A20A" w14:textId="77777777" w:rsidR="00BB6D7F" w:rsidRPr="002C26A8" w:rsidRDefault="00BB6D7F" w:rsidP="001576AA">
      <w:pPr>
        <w:spacing w:before="100" w:beforeAutospacing="1" w:after="100" w:afterAutospacing="1" w:line="480" w:lineRule="auto"/>
      </w:pPr>
    </w:p>
    <w:p w14:paraId="597BE9BC" w14:textId="2CA1B61F" w:rsidR="002C26A8" w:rsidRDefault="002C26A8" w:rsidP="001576AA">
      <w:pPr>
        <w:spacing w:before="100" w:beforeAutospacing="1" w:after="100" w:afterAutospacing="1" w:line="480" w:lineRule="auto"/>
      </w:pPr>
      <w:r w:rsidRPr="00BB6D7F">
        <w:rPr>
          <w:bCs/>
          <w:i/>
          <w:iCs/>
        </w:rPr>
        <w:t>Longer term analysis</w:t>
      </w:r>
      <w:r w:rsidRPr="002C26A8">
        <w:t>: While there may be short term health benefits from reducing levels of sitting time, the longer term effects on mortality on office workers is likely to be more important. We will therefore use existing evidence that links short-term trial endpoints and longer term outcomes. While some existing evidence used covariates to adjust for confounding factors, it is not possible to assess unmeasured confounders. Therefore, we will use existing evidence to extrapolate costs and effects to a more appropriate time horizon; however, as recommended by Taylor an</w:t>
      </w:r>
      <w:r w:rsidR="00DF6A47">
        <w:t>d Elston [66]</w:t>
      </w:r>
      <w:r w:rsidRPr="002C26A8">
        <w:rPr>
          <w:sz w:val="14"/>
          <w:szCs w:val="14"/>
        </w:rPr>
        <w:t xml:space="preserve"> </w:t>
      </w:r>
      <w:r w:rsidRPr="002C26A8">
        <w:t xml:space="preserve">we will explain how the surrogate-final outcomes relationship is quantified and explore the uncertainty around the use of the surrogate outcome (in this case sitting time) through sensitivity analysis. </w:t>
      </w:r>
    </w:p>
    <w:p w14:paraId="467C63A7" w14:textId="77777777" w:rsidR="00BB6D7F" w:rsidRPr="002C26A8" w:rsidRDefault="00BB6D7F" w:rsidP="001576AA">
      <w:pPr>
        <w:spacing w:before="100" w:beforeAutospacing="1" w:after="100" w:afterAutospacing="1" w:line="480" w:lineRule="auto"/>
      </w:pPr>
    </w:p>
    <w:p w14:paraId="01C2C630" w14:textId="77777777" w:rsidR="002C26A8" w:rsidRPr="002C26A8" w:rsidRDefault="002C26A8" w:rsidP="001576AA">
      <w:pPr>
        <w:spacing w:before="100" w:beforeAutospacing="1" w:after="100" w:afterAutospacing="1" w:line="480" w:lineRule="auto"/>
      </w:pPr>
      <w:r w:rsidRPr="002C26A8">
        <w:lastRenderedPageBreak/>
        <w:t>If appropriate an Incremental Cost-effectiveness Ratio for the extrapolated period will be reported using the Quality Adjusted Life Year (QALY). As with the within-trial analysis, we will conduct analyses where productivity losses are included/excluded to assess the impact on decision making. Costs and effects will be discounted at the prevailing recommended rate (currently 1.5% per annum on both costs and effects), but will be the subject of sensitivity analysis to reflect the ongoing uncertainty around appropriate discount rates for public health interventions. We will conduct probabilistic sensitivity analyses to allow a characterisation of the uncertainty around the adoption decision which we will depict using cost-effectiveness acceptability curves. Sensitivity analyses will be performed to determine the robustness of the results to altering certain assumptions such as the discount rate, inclusion/exclusion of productivity losses and the robustness of the relationship between sitting time and mortality.</w:t>
      </w:r>
    </w:p>
    <w:p w14:paraId="1C55E2C1" w14:textId="759B6BD4" w:rsidR="002C26A8" w:rsidRDefault="000F1B29" w:rsidP="001576AA">
      <w:pPr>
        <w:spacing w:before="100" w:beforeAutospacing="1" w:after="100" w:afterAutospacing="1" w:line="480" w:lineRule="auto"/>
        <w:rPr>
          <w:b/>
          <w:i/>
        </w:rPr>
      </w:pPr>
      <w:r w:rsidRPr="000F1B29">
        <w:rPr>
          <w:b/>
          <w:i/>
        </w:rPr>
        <w:t>Data handling</w:t>
      </w:r>
    </w:p>
    <w:p w14:paraId="6684892B" w14:textId="4A9B5E7C" w:rsidR="000F1B29" w:rsidRPr="000F1B29" w:rsidRDefault="00CB1A41" w:rsidP="001576AA">
      <w:pPr>
        <w:spacing w:before="100" w:beforeAutospacing="1" w:after="100" w:afterAutospacing="1" w:line="480" w:lineRule="auto"/>
      </w:pPr>
      <w:r w:rsidRPr="00BD7B3E">
        <w:t xml:space="preserve">All data collected will be kept strictly confidential and in accordance with </w:t>
      </w:r>
      <w:r>
        <w:t>all relevant legislation. T</w:t>
      </w:r>
      <w:r w:rsidRPr="00BD7B3E">
        <w:t>he participant</w:t>
      </w:r>
      <w:r>
        <w:t>s</w:t>
      </w:r>
      <w:r w:rsidRPr="00BD7B3E">
        <w:t xml:space="preserve"> will be identified </w:t>
      </w:r>
      <w:r>
        <w:t xml:space="preserve">on documentation </w:t>
      </w:r>
      <w:r w:rsidRPr="00BD7B3E">
        <w:t xml:space="preserve">by </w:t>
      </w:r>
      <w:r>
        <w:t xml:space="preserve">a unique </w:t>
      </w:r>
      <w:r w:rsidRPr="00BD7B3E">
        <w:t>ID number, not by name</w:t>
      </w:r>
      <w:r>
        <w:t xml:space="preserve"> (apart from on the consent form and enrolment log). </w:t>
      </w:r>
      <w:r w:rsidRPr="00BD7B3E">
        <w:t xml:space="preserve">All research data will be kept in a secure location within </w:t>
      </w:r>
      <w:r>
        <w:t>University of Leicester, University of Salford or the University Hospitals of Leicester,</w:t>
      </w:r>
      <w:r w:rsidRPr="00BD7B3E">
        <w:t xml:space="preserve"> accessible only by named members of the research team during the active phase of the study and until the data have been analysed. It will then be archived in line with University of Leicester policy</w:t>
      </w:r>
      <w:r>
        <w:t xml:space="preserve">. </w:t>
      </w:r>
      <w:r w:rsidR="000F1B29">
        <w:t>The Leicester Clinical Trials Unit</w:t>
      </w:r>
      <w:r w:rsidR="000F1B29" w:rsidRPr="00BD4AC8">
        <w:t xml:space="preserve"> </w:t>
      </w:r>
      <w:r w:rsidR="000F1B29">
        <w:t xml:space="preserve">will be providing a Good Clinical Practice </w:t>
      </w:r>
      <w:r w:rsidR="000F1B29" w:rsidRPr="00BD4AC8">
        <w:t>compliant database solution using a Clinic</w:t>
      </w:r>
      <w:r w:rsidR="00461441">
        <w:t>al Data Management System</w:t>
      </w:r>
      <w:r w:rsidR="000F1B29" w:rsidRPr="00BD4AC8">
        <w:t xml:space="preserve"> called InferMed Macro</w:t>
      </w:r>
      <w:r w:rsidR="000F1B29">
        <w:t>.</w:t>
      </w:r>
      <w:r w:rsidR="000F1B29" w:rsidRPr="00BD4AC8">
        <w:t xml:space="preserve"> This is a secure and validated database solution with quality control mechanisms to ensure that the data collected are complete and accurate</w:t>
      </w:r>
    </w:p>
    <w:p w14:paraId="3FDD525B" w14:textId="77777777" w:rsidR="00211990" w:rsidRDefault="00211990" w:rsidP="001576AA">
      <w:pPr>
        <w:spacing w:before="100" w:beforeAutospacing="1" w:after="100" w:afterAutospacing="1" w:line="480" w:lineRule="auto"/>
        <w:rPr>
          <w:b/>
        </w:rPr>
      </w:pPr>
      <w:r w:rsidRPr="00211990">
        <w:rPr>
          <w:b/>
        </w:rPr>
        <w:t>Discussion</w:t>
      </w:r>
    </w:p>
    <w:p w14:paraId="64053BF0" w14:textId="25BAAF21" w:rsidR="00AC05A9" w:rsidRPr="00AC05A9" w:rsidRDefault="00AC05A9" w:rsidP="001576AA">
      <w:pPr>
        <w:spacing w:before="100" w:beforeAutospacing="1" w:after="100" w:afterAutospacing="1" w:line="480" w:lineRule="auto"/>
      </w:pPr>
      <w:r w:rsidRPr="00AC05A9">
        <w:lastRenderedPageBreak/>
        <w:t>Office workers exhibit high levels of sitting b</w:t>
      </w:r>
      <w:r w:rsidR="00DF6A47">
        <w:t>oth inside and outside of work [7,8]</w:t>
      </w:r>
      <w:r w:rsidR="004A2784">
        <w:t>,</w:t>
      </w:r>
      <w:r w:rsidRPr="00AC05A9">
        <w:t xml:space="preserve"> with accumulating evidence demonstrating the detrimental impacts of high levels of se</w:t>
      </w:r>
      <w:r w:rsidR="00DF6A47">
        <w:t>dentary behaviour on health [3,4,5</w:t>
      </w:r>
      <w:r w:rsidRPr="00AC05A9">
        <w:t>,</w:t>
      </w:r>
      <w:r w:rsidR="00DF6A47">
        <w:t>6]</w:t>
      </w:r>
      <w:r w:rsidRPr="00AC05A9">
        <w:t xml:space="preserve"> interventions in this population are needed.</w:t>
      </w:r>
      <w:r w:rsidR="00773379">
        <w:t xml:space="preserve"> </w:t>
      </w:r>
      <w:r w:rsidRPr="00AC05A9">
        <w:t>Although previous workplace interventions have shown prom</w:t>
      </w:r>
      <w:r w:rsidR="00DF6A47">
        <w:t>ise in reducing sitting time [22</w:t>
      </w:r>
      <w:r w:rsidRPr="00AC05A9">
        <w:t>,</w:t>
      </w:r>
      <w:r w:rsidR="00DF6A47">
        <w:t>23]</w:t>
      </w:r>
      <w:r w:rsidRPr="00AC05A9">
        <w:t xml:space="preserve"> </w:t>
      </w:r>
      <w:r w:rsidR="004C203A">
        <w:t xml:space="preserve">study designs have been </w:t>
      </w:r>
      <w:r w:rsidR="00C7164A">
        <w:t xml:space="preserve">of low quality </w:t>
      </w:r>
      <w:r w:rsidR="00DF2200">
        <w:t>[22,23]</w:t>
      </w:r>
      <w:r w:rsidRPr="00AC05A9">
        <w:t>, with only a handful of fully powered cluster randomised contro</w:t>
      </w:r>
      <w:r w:rsidR="00B479EE">
        <w:t>lle</w:t>
      </w:r>
      <w:r w:rsidR="00DF6A47">
        <w:t>d trials being conducted [24,25]</w:t>
      </w:r>
      <w:r w:rsidRPr="00AC05A9">
        <w:t>.</w:t>
      </w:r>
      <w:r w:rsidR="00773379">
        <w:t xml:space="preserve"> </w:t>
      </w:r>
    </w:p>
    <w:p w14:paraId="6F899854" w14:textId="77777777" w:rsidR="00AC05A9" w:rsidRPr="00AC05A9" w:rsidRDefault="00AC05A9" w:rsidP="001576AA">
      <w:pPr>
        <w:spacing w:before="100" w:beforeAutospacing="1" w:after="100" w:afterAutospacing="1" w:line="480" w:lineRule="auto"/>
      </w:pPr>
    </w:p>
    <w:p w14:paraId="7DFD25F9" w14:textId="771BC59A" w:rsidR="00AC05A9" w:rsidRPr="00AC05A9" w:rsidRDefault="00AC05A9" w:rsidP="001576AA">
      <w:pPr>
        <w:spacing w:before="100" w:beforeAutospacing="1" w:after="100" w:afterAutospacing="1" w:line="480" w:lineRule="auto"/>
        <w:rPr>
          <w:lang w:val="en"/>
        </w:rPr>
      </w:pPr>
      <w:r w:rsidRPr="00AC05A9">
        <w:rPr>
          <w:lang w:val="en"/>
        </w:rPr>
        <w:t>Strengths of this study include the robust randomised controlled trial design</w:t>
      </w:r>
      <w:r w:rsidR="00FD316E">
        <w:rPr>
          <w:lang w:val="en"/>
        </w:rPr>
        <w:t>,</w:t>
      </w:r>
      <w:r w:rsidRPr="00AC05A9">
        <w:rPr>
          <w:lang w:val="en"/>
        </w:rPr>
        <w:t xml:space="preserve"> with</w:t>
      </w:r>
      <w:r w:rsidR="00FD316E">
        <w:rPr>
          <w:lang w:val="en"/>
        </w:rPr>
        <w:t xml:space="preserve"> randomisation at the cluster level to </w:t>
      </w:r>
      <w:r w:rsidR="00FE6211">
        <w:rPr>
          <w:lang w:val="en"/>
        </w:rPr>
        <w:t xml:space="preserve">reduce </w:t>
      </w:r>
      <w:r w:rsidR="00FD316E">
        <w:rPr>
          <w:lang w:val="en"/>
        </w:rPr>
        <w:t>contamination</w:t>
      </w:r>
      <w:r w:rsidR="00FE6211">
        <w:rPr>
          <w:lang w:val="en"/>
        </w:rPr>
        <w:t>, the large fully powered sample, the inclusion of short, medium and longer term follow up measures</w:t>
      </w:r>
      <w:r w:rsidRPr="00AC05A9">
        <w:rPr>
          <w:lang w:val="en"/>
        </w:rPr>
        <w:t xml:space="preserve">, the </w:t>
      </w:r>
      <w:r w:rsidR="00FE6211">
        <w:rPr>
          <w:lang w:val="en"/>
        </w:rPr>
        <w:t xml:space="preserve">extensive </w:t>
      </w:r>
      <w:r w:rsidRPr="00AC05A9">
        <w:rPr>
          <w:lang w:val="en"/>
        </w:rPr>
        <w:t>quantitative and qualitative process evaluation, the rigorous economic evaluation and the use of an objective measure of physical activity as the primary outcome.</w:t>
      </w:r>
      <w:r w:rsidR="00773379">
        <w:rPr>
          <w:lang w:val="en"/>
        </w:rPr>
        <w:t xml:space="preserve"> Furthermore, this study is unique, in that it will be delivered at two levels i.e., with and without the provision of a height-adjustable workstation. These study aspects will all contribute to building the evidence base around the effectiveness of interventions to reduce sitting time </w:t>
      </w:r>
      <w:r w:rsidR="00773379" w:rsidRPr="007C0070">
        <w:rPr>
          <w:lang w:val="en"/>
        </w:rPr>
        <w:t>and inform</w:t>
      </w:r>
      <w:r w:rsidR="007C0070" w:rsidRPr="007C0070">
        <w:rPr>
          <w:lang w:val="en"/>
        </w:rPr>
        <w:t xml:space="preserve"> policy guidelines</w:t>
      </w:r>
      <w:r w:rsidR="00773379" w:rsidRPr="007C0070">
        <w:rPr>
          <w:lang w:val="en"/>
        </w:rPr>
        <w:t xml:space="preserve"> </w:t>
      </w:r>
      <w:r w:rsidR="007C0070" w:rsidRPr="007C0070">
        <w:rPr>
          <w:lang w:val="en"/>
        </w:rPr>
        <w:t xml:space="preserve">for population and </w:t>
      </w:r>
      <w:r w:rsidR="000E6B58" w:rsidRPr="007C0070">
        <w:rPr>
          <w:lang w:val="en"/>
        </w:rPr>
        <w:t>workplace healt</w:t>
      </w:r>
      <w:r w:rsidR="00773379" w:rsidRPr="007C0070">
        <w:rPr>
          <w:lang w:val="en"/>
        </w:rPr>
        <w:t>h and wellbeing.</w:t>
      </w:r>
    </w:p>
    <w:p w14:paraId="768E41F5" w14:textId="6549EB85" w:rsidR="00584ABB" w:rsidRDefault="00B0271D" w:rsidP="001576AA">
      <w:pPr>
        <w:spacing w:before="100" w:beforeAutospacing="1" w:after="100" w:afterAutospacing="1" w:line="480" w:lineRule="auto"/>
        <w:jc w:val="both"/>
        <w:rPr>
          <w:b/>
        </w:rPr>
      </w:pPr>
      <w:r>
        <w:rPr>
          <w:b/>
        </w:rPr>
        <w:t>Abbreviations</w:t>
      </w:r>
    </w:p>
    <w:p w14:paraId="3E0F1FF6" w14:textId="2F6B757D" w:rsidR="00B0271D" w:rsidRDefault="00B16983" w:rsidP="001576AA">
      <w:pPr>
        <w:spacing w:before="100" w:beforeAutospacing="1" w:after="100" w:afterAutospacing="1" w:line="480" w:lineRule="auto"/>
        <w:jc w:val="both"/>
      </w:pPr>
      <w:r w:rsidRPr="005C6BF9">
        <w:rPr>
          <w:b/>
        </w:rPr>
        <w:t>RCT</w:t>
      </w:r>
      <w:r>
        <w:t>: Randomised Controlled Trial</w:t>
      </w:r>
    </w:p>
    <w:p w14:paraId="3AA03704" w14:textId="7CF83A43" w:rsidR="00B16983" w:rsidRDefault="00B16983" w:rsidP="001576AA">
      <w:pPr>
        <w:spacing w:before="100" w:beforeAutospacing="1" w:after="100" w:afterAutospacing="1" w:line="480" w:lineRule="auto"/>
        <w:jc w:val="both"/>
      </w:pPr>
      <w:r w:rsidRPr="005C6BF9">
        <w:rPr>
          <w:b/>
        </w:rPr>
        <w:t>BMI</w:t>
      </w:r>
      <w:r>
        <w:t>: Body Mass Index</w:t>
      </w:r>
    </w:p>
    <w:p w14:paraId="4886F881" w14:textId="51233B75" w:rsidR="00B16983" w:rsidRDefault="00B16983" w:rsidP="001576AA">
      <w:pPr>
        <w:spacing w:before="100" w:beforeAutospacing="1" w:after="100" w:afterAutospacing="1" w:line="480" w:lineRule="auto"/>
        <w:jc w:val="both"/>
      </w:pPr>
      <w:r w:rsidRPr="005C6BF9">
        <w:rPr>
          <w:b/>
        </w:rPr>
        <w:t>MVPA</w:t>
      </w:r>
      <w:r>
        <w:t>: Moderate-to-vigorous physical activity</w:t>
      </w:r>
    </w:p>
    <w:p w14:paraId="0CCD0E1B" w14:textId="4F508AD5" w:rsidR="005C6BF9" w:rsidRDefault="005C6BF9" w:rsidP="001576AA">
      <w:pPr>
        <w:spacing w:before="100" w:beforeAutospacing="1" w:after="100" w:afterAutospacing="1" w:line="480" w:lineRule="auto"/>
        <w:jc w:val="both"/>
      </w:pPr>
      <w:r w:rsidRPr="005C6BF9">
        <w:rPr>
          <w:b/>
        </w:rPr>
        <w:t>CONSORT</w:t>
      </w:r>
      <w:r>
        <w:t xml:space="preserve">: </w:t>
      </w:r>
      <w:r w:rsidRPr="007543DB">
        <w:rPr>
          <w:lang w:val="en"/>
        </w:rPr>
        <w:t>Consolidation Standards of Reporting Trials</w:t>
      </w:r>
    </w:p>
    <w:p w14:paraId="31A2E6D2" w14:textId="3FE8BD79" w:rsidR="005C6BF9" w:rsidRDefault="005C6BF9" w:rsidP="001576AA">
      <w:pPr>
        <w:spacing w:before="100" w:beforeAutospacing="1" w:after="100" w:afterAutospacing="1" w:line="480" w:lineRule="auto"/>
        <w:jc w:val="both"/>
      </w:pPr>
      <w:r w:rsidRPr="005C6BF9">
        <w:rPr>
          <w:b/>
        </w:rPr>
        <w:t>ICC</w:t>
      </w:r>
      <w:r>
        <w:t xml:space="preserve">: Intraclass correlation coefficient </w:t>
      </w:r>
    </w:p>
    <w:p w14:paraId="60F8B29B" w14:textId="4DE9D084" w:rsidR="005C6BF9" w:rsidRDefault="005C6BF9" w:rsidP="001576AA">
      <w:pPr>
        <w:spacing w:before="100" w:beforeAutospacing="1" w:after="100" w:afterAutospacing="1" w:line="480" w:lineRule="auto"/>
        <w:jc w:val="both"/>
      </w:pPr>
      <w:r w:rsidRPr="005C6BF9">
        <w:rPr>
          <w:b/>
        </w:rPr>
        <w:t>BCW</w:t>
      </w:r>
      <w:r>
        <w:t>: Behaviour Change Wheel</w:t>
      </w:r>
    </w:p>
    <w:p w14:paraId="13D42DB2" w14:textId="4BB38C07" w:rsidR="005C6BF9" w:rsidRDefault="005C6BF9" w:rsidP="001576AA">
      <w:pPr>
        <w:spacing w:before="100" w:beforeAutospacing="1" w:after="100" w:afterAutospacing="1" w:line="480" w:lineRule="auto"/>
        <w:jc w:val="both"/>
      </w:pPr>
      <w:r w:rsidRPr="005C6BF9">
        <w:rPr>
          <w:b/>
        </w:rPr>
        <w:lastRenderedPageBreak/>
        <w:t>COM-B</w:t>
      </w:r>
      <w:r>
        <w:t>: Capability, opportunity, motivation-behaviour</w:t>
      </w:r>
    </w:p>
    <w:p w14:paraId="1DF14367" w14:textId="70286C36" w:rsidR="005C6BF9" w:rsidRDefault="005C6BF9" w:rsidP="001576AA">
      <w:pPr>
        <w:spacing w:before="100" w:beforeAutospacing="1" w:after="100" w:afterAutospacing="1" w:line="480" w:lineRule="auto"/>
        <w:jc w:val="both"/>
      </w:pPr>
      <w:r w:rsidRPr="005C6BF9">
        <w:rPr>
          <w:b/>
        </w:rPr>
        <w:t>BP</w:t>
      </w:r>
      <w:r>
        <w:t>: Blood pressure</w:t>
      </w:r>
    </w:p>
    <w:p w14:paraId="420FB891" w14:textId="5FEAE99D" w:rsidR="005C6BF9" w:rsidRDefault="005C6BF9" w:rsidP="001576AA">
      <w:pPr>
        <w:spacing w:before="100" w:beforeAutospacing="1" w:after="100" w:afterAutospacing="1" w:line="480" w:lineRule="auto"/>
        <w:jc w:val="both"/>
      </w:pPr>
      <w:r w:rsidRPr="005C6BF9">
        <w:rPr>
          <w:b/>
        </w:rPr>
        <w:t>HDL</w:t>
      </w:r>
      <w:r>
        <w:t>: High-density lipoprotein</w:t>
      </w:r>
    </w:p>
    <w:p w14:paraId="59CC5624" w14:textId="085121A9" w:rsidR="005C6BF9" w:rsidRDefault="005C6BF9" w:rsidP="001576AA">
      <w:pPr>
        <w:spacing w:before="100" w:beforeAutospacing="1" w:after="100" w:afterAutospacing="1" w:line="480" w:lineRule="auto"/>
        <w:jc w:val="both"/>
      </w:pPr>
      <w:r w:rsidRPr="005C6BF9">
        <w:rPr>
          <w:b/>
        </w:rPr>
        <w:t>LDL</w:t>
      </w:r>
      <w:r>
        <w:t>: Low-density lipoprotein</w:t>
      </w:r>
    </w:p>
    <w:p w14:paraId="2F5EF91C" w14:textId="29738F42" w:rsidR="005C6BF9" w:rsidRDefault="005C6BF9" w:rsidP="001576AA">
      <w:pPr>
        <w:spacing w:before="100" w:beforeAutospacing="1" w:after="100" w:afterAutospacing="1" w:line="480" w:lineRule="auto"/>
        <w:jc w:val="both"/>
      </w:pPr>
      <w:r w:rsidRPr="005C6BF9">
        <w:rPr>
          <w:b/>
        </w:rPr>
        <w:t>GP</w:t>
      </w:r>
      <w:r>
        <w:t>: General practitioner</w:t>
      </w:r>
    </w:p>
    <w:p w14:paraId="0D30EFFE" w14:textId="42779121" w:rsidR="005C6BF9" w:rsidRDefault="005C6BF9" w:rsidP="001576AA">
      <w:pPr>
        <w:spacing w:before="100" w:beforeAutospacing="1" w:after="100" w:afterAutospacing="1" w:line="480" w:lineRule="auto"/>
        <w:jc w:val="both"/>
      </w:pPr>
      <w:r w:rsidRPr="005C6BF9">
        <w:rPr>
          <w:b/>
        </w:rPr>
        <w:t>WHO-5</w:t>
      </w:r>
      <w:r>
        <w:t xml:space="preserve">: </w:t>
      </w:r>
      <w:r>
        <w:rPr>
          <w:rFonts w:cs="Arial"/>
          <w:color w:val="000000"/>
        </w:rPr>
        <w:t>World Health Organisation-Five Well-Being Index</w:t>
      </w:r>
    </w:p>
    <w:p w14:paraId="514BA25B" w14:textId="1A85808D" w:rsidR="005C6BF9" w:rsidRDefault="005C6BF9" w:rsidP="001576AA">
      <w:pPr>
        <w:spacing w:before="100" w:beforeAutospacing="1" w:after="100" w:afterAutospacing="1" w:line="480" w:lineRule="auto"/>
        <w:jc w:val="both"/>
      </w:pPr>
      <w:r w:rsidRPr="005C6BF9">
        <w:rPr>
          <w:b/>
        </w:rPr>
        <w:t>DMC</w:t>
      </w:r>
      <w:r>
        <w:t>: Data monitoring committee</w:t>
      </w:r>
    </w:p>
    <w:p w14:paraId="69A5D912" w14:textId="603DB18C" w:rsidR="005C6BF9" w:rsidRDefault="005C6BF9" w:rsidP="001576AA">
      <w:pPr>
        <w:spacing w:before="100" w:beforeAutospacing="1" w:after="100" w:afterAutospacing="1" w:line="480" w:lineRule="auto"/>
        <w:jc w:val="both"/>
      </w:pPr>
      <w:r w:rsidRPr="005C6BF9">
        <w:rPr>
          <w:b/>
        </w:rPr>
        <w:t>NHS</w:t>
      </w:r>
      <w:r>
        <w:t>: National Health Service</w:t>
      </w:r>
    </w:p>
    <w:p w14:paraId="0EA1621D" w14:textId="189CC484" w:rsidR="005C6BF9" w:rsidRDefault="005C6BF9" w:rsidP="001576AA">
      <w:pPr>
        <w:spacing w:before="100" w:beforeAutospacing="1" w:after="100" w:afterAutospacing="1" w:line="480" w:lineRule="auto"/>
        <w:jc w:val="both"/>
      </w:pPr>
      <w:r w:rsidRPr="005C6BF9">
        <w:rPr>
          <w:b/>
        </w:rPr>
        <w:t>PSS</w:t>
      </w:r>
      <w:r>
        <w:t xml:space="preserve">: </w:t>
      </w:r>
      <w:r w:rsidRPr="002C26A8">
        <w:t>Personal Social Services</w:t>
      </w:r>
    </w:p>
    <w:p w14:paraId="39D13ED9" w14:textId="136DD57D" w:rsidR="005C6BF9" w:rsidRDefault="005C6BF9" w:rsidP="001576AA">
      <w:pPr>
        <w:spacing w:before="100" w:beforeAutospacing="1" w:after="100" w:afterAutospacing="1" w:line="480" w:lineRule="auto"/>
        <w:jc w:val="both"/>
      </w:pPr>
      <w:r w:rsidRPr="005C6BF9">
        <w:rPr>
          <w:b/>
        </w:rPr>
        <w:t>NICE</w:t>
      </w:r>
      <w:r>
        <w:t>: National Institute for Health and Care Excellence</w:t>
      </w:r>
    </w:p>
    <w:p w14:paraId="557510E2" w14:textId="54ABAF34" w:rsidR="005C6BF9" w:rsidRPr="00B0271D" w:rsidRDefault="005C6BF9" w:rsidP="001576AA">
      <w:pPr>
        <w:spacing w:before="100" w:beforeAutospacing="1" w:after="100" w:afterAutospacing="1" w:line="480" w:lineRule="auto"/>
        <w:jc w:val="both"/>
      </w:pPr>
      <w:r w:rsidRPr="005C6BF9">
        <w:rPr>
          <w:b/>
        </w:rPr>
        <w:t>QALY</w:t>
      </w:r>
      <w:r>
        <w:t xml:space="preserve">: </w:t>
      </w:r>
      <w:r w:rsidRPr="002C26A8">
        <w:t>Quality Adjusted Life Year</w:t>
      </w:r>
    </w:p>
    <w:p w14:paraId="32A48811" w14:textId="61006F00" w:rsidR="0005419E" w:rsidRPr="001576AA" w:rsidRDefault="00211990" w:rsidP="001576AA">
      <w:pPr>
        <w:spacing w:before="100" w:beforeAutospacing="1" w:after="100" w:afterAutospacing="1" w:line="480" w:lineRule="auto"/>
        <w:rPr>
          <w:b/>
        </w:rPr>
      </w:pPr>
      <w:r>
        <w:rPr>
          <w:b/>
        </w:rPr>
        <w:t>Declaration</w:t>
      </w:r>
      <w:r w:rsidR="0005419E">
        <w:rPr>
          <w:b/>
        </w:rPr>
        <w:t>s</w:t>
      </w:r>
    </w:p>
    <w:p w14:paraId="6D04D162" w14:textId="522759F1" w:rsidR="0005419E" w:rsidRDefault="00315D11" w:rsidP="001576AA">
      <w:pPr>
        <w:spacing w:before="100" w:beforeAutospacing="1" w:after="100" w:afterAutospacing="1" w:line="480" w:lineRule="auto"/>
        <w:rPr>
          <w:i/>
        </w:rPr>
      </w:pPr>
      <w:r>
        <w:rPr>
          <w:i/>
        </w:rPr>
        <w:t>Ethics approval and consent to participate</w:t>
      </w:r>
    </w:p>
    <w:p w14:paraId="2A5E23EC" w14:textId="16650352" w:rsidR="00315D11" w:rsidRDefault="00315D11" w:rsidP="001576AA">
      <w:pPr>
        <w:spacing w:before="100" w:beforeAutospacing="1" w:after="100" w:afterAutospacing="1" w:line="480" w:lineRule="auto"/>
        <w:rPr>
          <w:lang w:val="en"/>
        </w:rPr>
      </w:pPr>
      <w:r>
        <w:rPr>
          <w:lang w:val="en"/>
        </w:rPr>
        <w:t xml:space="preserve">The study was approved by </w:t>
      </w:r>
      <w:r w:rsidRPr="007543DB">
        <w:rPr>
          <w:lang w:val="en"/>
        </w:rPr>
        <w:t>the University of Leicester</w:t>
      </w:r>
      <w:r>
        <w:rPr>
          <w:lang w:val="en"/>
        </w:rPr>
        <w:t>’s</w:t>
      </w:r>
      <w:r w:rsidRPr="007543DB">
        <w:rPr>
          <w:lang w:val="en"/>
        </w:rPr>
        <w:t xml:space="preserve"> </w:t>
      </w:r>
      <w:r>
        <w:rPr>
          <w:lang w:val="en"/>
        </w:rPr>
        <w:t xml:space="preserve">College of Life Sciences and the University of Salford’s </w:t>
      </w:r>
      <w:r w:rsidRPr="009A3558">
        <w:rPr>
          <w:lang w:val="en"/>
        </w:rPr>
        <w:t>Research, Enterprise and Engagement Ethical Approval Panel</w:t>
      </w:r>
      <w:r>
        <w:rPr>
          <w:lang w:val="en"/>
        </w:rPr>
        <w:t xml:space="preserve">.  </w:t>
      </w:r>
      <w:r w:rsidR="0078030D">
        <w:rPr>
          <w:lang w:val="en"/>
        </w:rPr>
        <w:t xml:space="preserve">All study amendments will be sent to the Sponsor and the ethics Chair at Leicester and Salford for approval. </w:t>
      </w:r>
      <w:r w:rsidR="00EA169D">
        <w:rPr>
          <w:lang w:val="en"/>
        </w:rPr>
        <w:t xml:space="preserve">Current protocol approved is version 1.5 dated 15/06/2018. </w:t>
      </w:r>
      <w:r>
        <w:rPr>
          <w:lang w:val="en"/>
        </w:rPr>
        <w:t>All participants will pr</w:t>
      </w:r>
      <w:r w:rsidR="001576AA">
        <w:rPr>
          <w:lang w:val="en"/>
        </w:rPr>
        <w:t>ovide written informed consent.</w:t>
      </w:r>
    </w:p>
    <w:p w14:paraId="7894DC83" w14:textId="0549B5B9" w:rsidR="00315D11" w:rsidRPr="00315D11" w:rsidRDefault="00315D11" w:rsidP="001576AA">
      <w:pPr>
        <w:spacing w:before="100" w:beforeAutospacing="1" w:after="100" w:afterAutospacing="1" w:line="480" w:lineRule="auto"/>
        <w:rPr>
          <w:i/>
          <w:lang w:val="en"/>
        </w:rPr>
      </w:pPr>
      <w:r w:rsidRPr="00315D11">
        <w:rPr>
          <w:i/>
          <w:lang w:val="en"/>
        </w:rPr>
        <w:t>Consent for publication</w:t>
      </w:r>
    </w:p>
    <w:p w14:paraId="12A3FAAB" w14:textId="3AFA79F5" w:rsidR="00315D11" w:rsidRDefault="00315D11" w:rsidP="001576AA">
      <w:pPr>
        <w:spacing w:before="100" w:beforeAutospacing="1" w:after="100" w:afterAutospacing="1" w:line="480" w:lineRule="auto"/>
        <w:rPr>
          <w:lang w:val="en"/>
        </w:rPr>
      </w:pPr>
      <w:r>
        <w:rPr>
          <w:lang w:val="en"/>
        </w:rPr>
        <w:lastRenderedPageBreak/>
        <w:t>Not applicable.</w:t>
      </w:r>
    </w:p>
    <w:p w14:paraId="37D43748" w14:textId="635991BB" w:rsidR="00315D11" w:rsidRPr="00315D11" w:rsidRDefault="00315D11" w:rsidP="001576AA">
      <w:pPr>
        <w:spacing w:before="100" w:beforeAutospacing="1" w:after="100" w:afterAutospacing="1" w:line="480" w:lineRule="auto"/>
        <w:rPr>
          <w:i/>
          <w:lang w:val="en"/>
        </w:rPr>
      </w:pPr>
      <w:r w:rsidRPr="00315D11">
        <w:rPr>
          <w:i/>
          <w:lang w:val="en"/>
        </w:rPr>
        <w:t>Availability of data and materials</w:t>
      </w:r>
    </w:p>
    <w:p w14:paraId="1DDCEEAE" w14:textId="0E0D9ADB" w:rsidR="00315D11" w:rsidRPr="001576AA" w:rsidRDefault="00315D11" w:rsidP="00B0271D">
      <w:pPr>
        <w:spacing w:before="100" w:beforeAutospacing="1" w:after="100" w:afterAutospacing="1" w:line="480" w:lineRule="auto"/>
        <w:rPr>
          <w:lang w:val="en"/>
        </w:rPr>
      </w:pPr>
      <w:r>
        <w:rPr>
          <w:lang w:val="en"/>
        </w:rPr>
        <w:t>Not applicable.</w:t>
      </w:r>
    </w:p>
    <w:p w14:paraId="038E1AB2" w14:textId="65E4E3E2" w:rsidR="00315D11" w:rsidRPr="00B0271D" w:rsidRDefault="00315D11" w:rsidP="00B0271D">
      <w:pPr>
        <w:spacing w:before="100" w:beforeAutospacing="1" w:after="100" w:afterAutospacing="1" w:line="480" w:lineRule="auto"/>
        <w:rPr>
          <w:i/>
        </w:rPr>
      </w:pPr>
      <w:r w:rsidRPr="00B0271D">
        <w:rPr>
          <w:i/>
        </w:rPr>
        <w:t>Competing interests</w:t>
      </w:r>
    </w:p>
    <w:p w14:paraId="7AD14F3D" w14:textId="333E7169" w:rsidR="00315D11" w:rsidRPr="00B0271D" w:rsidRDefault="00B0271D" w:rsidP="00B0271D">
      <w:pPr>
        <w:widowControl w:val="0"/>
        <w:autoSpaceDE w:val="0"/>
        <w:autoSpaceDN w:val="0"/>
        <w:adjustRightInd w:val="0"/>
        <w:spacing w:before="100" w:beforeAutospacing="1" w:after="100" w:afterAutospacing="1" w:line="480" w:lineRule="auto"/>
        <w:rPr>
          <w:rFonts w:cs="Times"/>
          <w:lang w:val="en-AU"/>
        </w:rPr>
      </w:pPr>
      <w:r>
        <w:rPr>
          <w:rFonts w:cs="Arial"/>
          <w:shd w:val="clear" w:color="auto" w:fill="FFFFFF"/>
        </w:rPr>
        <w:t xml:space="preserve">CLE is an Associate Editor for BMC Public Health. </w:t>
      </w:r>
      <w:r w:rsidRPr="00B0271D">
        <w:rPr>
          <w:rFonts w:cs="Arial"/>
          <w:shd w:val="clear" w:color="auto" w:fill="FFFFFF"/>
        </w:rPr>
        <w:t>DWD r</w:t>
      </w:r>
      <w:r w:rsidRPr="00B0271D">
        <w:rPr>
          <w:rFonts w:cs="Arial"/>
        </w:rPr>
        <w:t xml:space="preserve">eports grants from National Health and Medical Research Council (Australia), </w:t>
      </w:r>
      <w:r>
        <w:rPr>
          <w:rFonts w:cs="Arial"/>
        </w:rPr>
        <w:t xml:space="preserve">and </w:t>
      </w:r>
      <w:r w:rsidRPr="00B0271D">
        <w:rPr>
          <w:rFonts w:cs="Arial"/>
        </w:rPr>
        <w:t>Victorian Health Promotion Foundation (VicHealth) during the conduct of the study. MJ</w:t>
      </w:r>
      <w:r>
        <w:rPr>
          <w:rFonts w:cs="Arial"/>
        </w:rPr>
        <w:t>D</w:t>
      </w:r>
      <w:r w:rsidRPr="00B0271D">
        <w:rPr>
          <w:rFonts w:cs="Arial"/>
        </w:rPr>
        <w:t xml:space="preserve"> reports personal fees from Novo Nordisk, personal fees from Sanofi-Aventis, Lilly, Merck Sharp &amp; Dohme, Boehringer Ingelheim, AstraZeneca, Janssen, Servier, Mitsubishi Tanabe Pharma Corporation, and</w:t>
      </w:r>
      <w:r>
        <w:rPr>
          <w:rFonts w:cs="Arial"/>
        </w:rPr>
        <w:t xml:space="preserve"> </w:t>
      </w:r>
      <w:r w:rsidRPr="00B0271D">
        <w:rPr>
          <w:rFonts w:cs="Arial"/>
        </w:rPr>
        <w:t>Takeda Pharmaceuticals International Inc, grants from Novo Nordisk, Sanofi-Aventis, Lilly, Boehringer Ingelheim, and Janssen outside the submitted work.</w:t>
      </w:r>
      <w:r>
        <w:rPr>
          <w:rFonts w:cs="Arial"/>
        </w:rPr>
        <w:t xml:space="preserve"> </w:t>
      </w:r>
      <w:r>
        <w:rPr>
          <w:rFonts w:cs="Times New Roman"/>
        </w:rPr>
        <w:t>GNH</w:t>
      </w:r>
      <w:r w:rsidRPr="0013647F">
        <w:rPr>
          <w:rFonts w:cs="Times New Roman"/>
        </w:rPr>
        <w:t xml:space="preserve"> is supported by an Australian National Health and Medical Research Council: NHMRC Career Development Fellowship [grant number 108029]. </w:t>
      </w:r>
    </w:p>
    <w:p w14:paraId="4AD9DBB5" w14:textId="6A382B6C" w:rsidR="00315D11" w:rsidRPr="00B0271D" w:rsidRDefault="00315D11" w:rsidP="00B0271D">
      <w:pPr>
        <w:spacing w:before="100" w:beforeAutospacing="1" w:after="100" w:afterAutospacing="1" w:line="480" w:lineRule="auto"/>
        <w:rPr>
          <w:i/>
          <w:lang w:val="en"/>
        </w:rPr>
      </w:pPr>
      <w:r w:rsidRPr="00B0271D">
        <w:rPr>
          <w:i/>
          <w:lang w:val="en"/>
        </w:rPr>
        <w:t>Funding</w:t>
      </w:r>
    </w:p>
    <w:p w14:paraId="6988FBD9" w14:textId="77777777" w:rsidR="00E13D4E" w:rsidRDefault="00315D11" w:rsidP="00B0271D">
      <w:pPr>
        <w:spacing w:before="100" w:beforeAutospacing="1" w:after="100" w:afterAutospacing="1" w:line="480" w:lineRule="auto"/>
        <w:rPr>
          <w:lang w:val="en"/>
        </w:rPr>
      </w:pPr>
      <w:r w:rsidRPr="00C02A6B">
        <w:rPr>
          <w:lang w:val="en"/>
        </w:rPr>
        <w:t xml:space="preserve">This project </w:t>
      </w:r>
      <w:r>
        <w:rPr>
          <w:lang w:val="en"/>
        </w:rPr>
        <w:t>is</w:t>
      </w:r>
      <w:r w:rsidRPr="00C02A6B">
        <w:rPr>
          <w:lang w:val="en"/>
        </w:rPr>
        <w:t xml:space="preserve"> funded by the National Institute for </w:t>
      </w:r>
      <w:r>
        <w:rPr>
          <w:lang w:val="en"/>
        </w:rPr>
        <w:t xml:space="preserve">Health Research </w:t>
      </w:r>
      <w:r w:rsidRPr="00C02A6B">
        <w:rPr>
          <w:lang w:val="en"/>
        </w:rPr>
        <w:t>Public Health Resea</w:t>
      </w:r>
      <w:r>
        <w:rPr>
          <w:lang w:val="en"/>
        </w:rPr>
        <w:t>rch programme (project number 16/41/04</w:t>
      </w:r>
      <w:r w:rsidRPr="00C02A6B">
        <w:rPr>
          <w:lang w:val="en"/>
        </w:rPr>
        <w:t>).</w:t>
      </w:r>
      <w:r w:rsidR="002179E3">
        <w:rPr>
          <w:lang w:val="en"/>
        </w:rPr>
        <w:t xml:space="preserve"> The funder has no role in the study in terms of the design, data collection, management, analysis and interpretation.</w:t>
      </w:r>
      <w:r w:rsidR="008F20EC">
        <w:rPr>
          <w:lang w:val="en"/>
        </w:rPr>
        <w:t xml:space="preserve"> </w:t>
      </w:r>
    </w:p>
    <w:p w14:paraId="143213BC" w14:textId="7A2F889E" w:rsidR="00933CF2" w:rsidRDefault="00E13D4E" w:rsidP="00B0271D">
      <w:pPr>
        <w:spacing w:before="100" w:beforeAutospacing="1" w:after="100" w:afterAutospacing="1" w:line="480" w:lineRule="auto"/>
        <w:rPr>
          <w:lang w:val="en"/>
        </w:rPr>
      </w:pPr>
      <w:r w:rsidRPr="0013647F">
        <w:rPr>
          <w:lang w:val="en"/>
        </w:rPr>
        <w:t xml:space="preserve">The research is also supported by the National Institute for Health Research (NIHR) Leicester Biomedical Research Centre based at University of Leicester, University Hospitals of Leicester and Loughborough University, the National Institute for Health Research Collaboration for Leadership in Applied Health Research and Care – East Midlands (NIHR CLAHRC – EM) and the Leicester Clinical Trials Unit. </w:t>
      </w:r>
      <w:r w:rsidR="008F20EC">
        <w:rPr>
          <w:lang w:val="en"/>
        </w:rPr>
        <w:t>The views expressed are those of the authors and not necessarily those of the NHS, the NIHR or the Department of Health and Social Care.</w:t>
      </w:r>
      <w:r w:rsidR="002179E3">
        <w:rPr>
          <w:lang w:val="en"/>
        </w:rPr>
        <w:t xml:space="preserve"> </w:t>
      </w:r>
    </w:p>
    <w:p w14:paraId="0C557602" w14:textId="77777777" w:rsidR="00933CF2" w:rsidRPr="00933CF2" w:rsidRDefault="00933CF2" w:rsidP="001576AA">
      <w:pPr>
        <w:spacing w:before="100" w:beforeAutospacing="1" w:after="100" w:afterAutospacing="1" w:line="480" w:lineRule="auto"/>
        <w:rPr>
          <w:i/>
        </w:rPr>
      </w:pPr>
      <w:r w:rsidRPr="00933CF2">
        <w:rPr>
          <w:i/>
        </w:rPr>
        <w:lastRenderedPageBreak/>
        <w:t>Authors’ contributions</w:t>
      </w:r>
    </w:p>
    <w:p w14:paraId="69B528A3" w14:textId="2C3DEE13" w:rsidR="00315D11" w:rsidRPr="001576AA" w:rsidRDefault="00933CF2" w:rsidP="001576AA">
      <w:pPr>
        <w:spacing w:before="100" w:beforeAutospacing="1" w:after="100" w:afterAutospacing="1" w:line="480" w:lineRule="auto"/>
        <w:rPr>
          <w:lang w:val="en"/>
        </w:rPr>
      </w:pPr>
      <w:r w:rsidRPr="0013647F">
        <w:rPr>
          <w:lang w:val="en"/>
        </w:rPr>
        <w:t>C</w:t>
      </w:r>
      <w:r w:rsidR="00024E2D">
        <w:rPr>
          <w:lang w:val="en"/>
        </w:rPr>
        <w:t>L</w:t>
      </w:r>
      <w:r w:rsidRPr="0013647F">
        <w:rPr>
          <w:lang w:val="en"/>
        </w:rPr>
        <w:t>E, SJHB, ACC, SC, M</w:t>
      </w:r>
      <w:r w:rsidR="00024E2D">
        <w:rPr>
          <w:lang w:val="en"/>
        </w:rPr>
        <w:t>J</w:t>
      </w:r>
      <w:r w:rsidRPr="0013647F">
        <w:rPr>
          <w:lang w:val="en"/>
        </w:rPr>
        <w:t>D, D</w:t>
      </w:r>
      <w:r w:rsidR="00024E2D">
        <w:rPr>
          <w:lang w:val="en"/>
        </w:rPr>
        <w:t>W</w:t>
      </w:r>
      <w:r w:rsidRPr="0013647F">
        <w:rPr>
          <w:lang w:val="en"/>
        </w:rPr>
        <w:t>D, HE, MG, L</w:t>
      </w:r>
      <w:r w:rsidR="00024E2D">
        <w:rPr>
          <w:lang w:val="en"/>
        </w:rPr>
        <w:t>J</w:t>
      </w:r>
      <w:r w:rsidRPr="0013647F">
        <w:rPr>
          <w:lang w:val="en"/>
        </w:rPr>
        <w:t>G, G</w:t>
      </w:r>
      <w:r w:rsidR="00024E2D">
        <w:rPr>
          <w:lang w:val="en"/>
        </w:rPr>
        <w:t>N</w:t>
      </w:r>
      <w:r w:rsidRPr="0013647F">
        <w:rPr>
          <w:lang w:val="en"/>
        </w:rPr>
        <w:t xml:space="preserve">H, GR, TY, FM </w:t>
      </w:r>
      <w:r w:rsidR="00237205">
        <w:rPr>
          <w:lang w:val="en"/>
        </w:rPr>
        <w:t xml:space="preserve">conceived, designed and </w:t>
      </w:r>
      <w:r w:rsidRPr="0013647F">
        <w:rPr>
          <w:lang w:val="en"/>
        </w:rPr>
        <w:t>obtained funding f</w:t>
      </w:r>
      <w:r w:rsidR="00237205">
        <w:rPr>
          <w:lang w:val="en"/>
        </w:rPr>
        <w:t xml:space="preserve">or the research. All authors provided critical input into the data collection materials. CLE is the Principle Investigator and is overseeing the study. </w:t>
      </w:r>
      <w:r w:rsidRPr="0013647F">
        <w:rPr>
          <w:lang w:val="en"/>
        </w:rPr>
        <w:t>L</w:t>
      </w:r>
      <w:r w:rsidR="00237205">
        <w:rPr>
          <w:lang w:val="en"/>
        </w:rPr>
        <w:t xml:space="preserve">JG is the trial statistician, </w:t>
      </w:r>
      <w:r w:rsidRPr="0013647F">
        <w:rPr>
          <w:lang w:val="en"/>
        </w:rPr>
        <w:t>developed the statistical analysis plan</w:t>
      </w:r>
      <w:r w:rsidR="00237205">
        <w:rPr>
          <w:lang w:val="en"/>
        </w:rPr>
        <w:t xml:space="preserve"> and will oversee the analysis. </w:t>
      </w:r>
      <w:r w:rsidRPr="0013647F">
        <w:rPr>
          <w:lang w:val="en"/>
        </w:rPr>
        <w:t>GR developed the cost-effectiveness plan</w:t>
      </w:r>
      <w:r w:rsidR="00237205">
        <w:rPr>
          <w:lang w:val="en"/>
        </w:rPr>
        <w:t xml:space="preserve"> and will oversee the cost-effectiveness analysis</w:t>
      </w:r>
      <w:r w:rsidRPr="0013647F">
        <w:rPr>
          <w:lang w:val="en"/>
        </w:rPr>
        <w:t>. The first draft of this manuscript was produced by C</w:t>
      </w:r>
      <w:r w:rsidR="00024E2D">
        <w:rPr>
          <w:lang w:val="en"/>
        </w:rPr>
        <w:t>L</w:t>
      </w:r>
      <w:r w:rsidRPr="0013647F">
        <w:rPr>
          <w:lang w:val="en"/>
        </w:rPr>
        <w:t xml:space="preserve">E and all authors have </w:t>
      </w:r>
      <w:r w:rsidR="00237205">
        <w:rPr>
          <w:lang w:val="en"/>
        </w:rPr>
        <w:t xml:space="preserve">provided input to, </w:t>
      </w:r>
      <w:r w:rsidRPr="0013647F">
        <w:rPr>
          <w:lang w:val="en"/>
        </w:rPr>
        <w:t xml:space="preserve">reviewed, edited </w:t>
      </w:r>
      <w:r>
        <w:rPr>
          <w:lang w:val="en"/>
        </w:rPr>
        <w:t>and approved the final version.</w:t>
      </w:r>
    </w:p>
    <w:p w14:paraId="40391816" w14:textId="77777777" w:rsidR="00211990" w:rsidRPr="0013647F" w:rsidRDefault="00211990" w:rsidP="001576AA">
      <w:pPr>
        <w:spacing w:before="100" w:beforeAutospacing="1" w:after="100" w:afterAutospacing="1" w:line="480" w:lineRule="auto"/>
        <w:rPr>
          <w:i/>
        </w:rPr>
      </w:pPr>
      <w:r w:rsidRPr="0013647F">
        <w:rPr>
          <w:i/>
        </w:rPr>
        <w:t>Acknowledgements</w:t>
      </w:r>
    </w:p>
    <w:p w14:paraId="5F33D165" w14:textId="0C9911B5" w:rsidR="00FC00E2" w:rsidRDefault="00E13D4E" w:rsidP="001576AA">
      <w:pPr>
        <w:spacing w:before="100" w:beforeAutospacing="1" w:after="100" w:afterAutospacing="1" w:line="480" w:lineRule="auto"/>
      </w:pPr>
      <w:r>
        <w:rPr>
          <w:lang w:val="en"/>
        </w:rPr>
        <w:t>Not applicable</w:t>
      </w:r>
    </w:p>
    <w:p w14:paraId="255B0EC1" w14:textId="765DE9EC" w:rsidR="00251583" w:rsidRPr="00065343" w:rsidRDefault="00065343" w:rsidP="001576AA">
      <w:pPr>
        <w:spacing w:before="100" w:beforeAutospacing="1" w:after="100" w:afterAutospacing="1" w:line="480" w:lineRule="auto"/>
        <w:rPr>
          <w:b/>
        </w:rPr>
      </w:pPr>
      <w:r>
        <w:rPr>
          <w:b/>
        </w:rPr>
        <w:t>References</w:t>
      </w:r>
    </w:p>
    <w:p w14:paraId="3151D942" w14:textId="77777777" w:rsidR="00251583" w:rsidRPr="00251583" w:rsidRDefault="00251583" w:rsidP="001576AA">
      <w:pPr>
        <w:pStyle w:val="Default"/>
        <w:numPr>
          <w:ilvl w:val="0"/>
          <w:numId w:val="7"/>
        </w:numPr>
        <w:spacing w:before="100" w:beforeAutospacing="1" w:after="100" w:afterAutospacing="1" w:line="480" w:lineRule="auto"/>
        <w:rPr>
          <w:rFonts w:asciiTheme="minorHAnsi" w:hAnsiTheme="minorHAnsi"/>
          <w:color w:val="auto"/>
          <w:sz w:val="22"/>
          <w:szCs w:val="22"/>
        </w:rPr>
      </w:pPr>
      <w:r w:rsidRPr="00251583">
        <w:rPr>
          <w:rFonts w:asciiTheme="minorHAnsi" w:hAnsiTheme="minorHAnsi"/>
          <w:color w:val="auto"/>
          <w:sz w:val="22"/>
          <w:szCs w:val="22"/>
        </w:rPr>
        <w:t xml:space="preserve">Katzmarzyk PT, Mason C. The physical activity transition. J Phys Act Health. 2009;6:269-80. </w:t>
      </w:r>
    </w:p>
    <w:p w14:paraId="2C0875F8" w14:textId="77777777" w:rsidR="00251583" w:rsidRPr="00251583" w:rsidRDefault="00251583" w:rsidP="001576AA">
      <w:pPr>
        <w:pStyle w:val="Default"/>
        <w:numPr>
          <w:ilvl w:val="0"/>
          <w:numId w:val="7"/>
        </w:numPr>
        <w:spacing w:before="100" w:beforeAutospacing="1" w:after="100" w:afterAutospacing="1" w:line="480" w:lineRule="auto"/>
        <w:rPr>
          <w:rFonts w:asciiTheme="minorHAnsi" w:hAnsiTheme="minorHAnsi"/>
          <w:color w:val="auto"/>
          <w:sz w:val="22"/>
          <w:szCs w:val="22"/>
        </w:rPr>
      </w:pPr>
      <w:r w:rsidRPr="00251583">
        <w:rPr>
          <w:rFonts w:asciiTheme="minorHAnsi" w:hAnsiTheme="minorHAnsi"/>
          <w:color w:val="auto"/>
          <w:sz w:val="22"/>
          <w:szCs w:val="22"/>
        </w:rPr>
        <w:t xml:space="preserve">Edwardson CL, Gorely T, Davies M, </w:t>
      </w:r>
      <w:r w:rsidRPr="00251583">
        <w:rPr>
          <w:rFonts w:asciiTheme="minorHAnsi" w:hAnsiTheme="minorHAnsi"/>
          <w:color w:val="auto"/>
          <w:sz w:val="22"/>
          <w:szCs w:val="22"/>
          <w:shd w:val="clear" w:color="auto" w:fill="FFFFFF"/>
        </w:rPr>
        <w:t> </w:t>
      </w:r>
      <w:hyperlink r:id="rId21" w:history="1">
        <w:r w:rsidRPr="00251583">
          <w:rPr>
            <w:rStyle w:val="Hyperlink"/>
            <w:rFonts w:asciiTheme="minorHAnsi" w:hAnsiTheme="minorHAnsi" w:cs="Arial"/>
            <w:color w:val="auto"/>
            <w:sz w:val="22"/>
            <w:szCs w:val="22"/>
            <w:u w:val="none"/>
            <w:shd w:val="clear" w:color="auto" w:fill="FFFFFF"/>
          </w:rPr>
          <w:t>Gray LJ</w:t>
        </w:r>
      </w:hyperlink>
      <w:r w:rsidRPr="00251583">
        <w:rPr>
          <w:rFonts w:asciiTheme="minorHAnsi" w:hAnsiTheme="minorHAnsi"/>
          <w:color w:val="auto"/>
          <w:sz w:val="22"/>
          <w:szCs w:val="22"/>
          <w:shd w:val="clear" w:color="auto" w:fill="FFFFFF"/>
        </w:rPr>
        <w:t>, </w:t>
      </w:r>
      <w:hyperlink r:id="rId22" w:history="1">
        <w:r w:rsidRPr="00251583">
          <w:rPr>
            <w:rStyle w:val="Hyperlink"/>
            <w:rFonts w:asciiTheme="minorHAnsi" w:hAnsiTheme="minorHAnsi" w:cs="Arial"/>
            <w:color w:val="auto"/>
            <w:sz w:val="22"/>
            <w:szCs w:val="22"/>
            <w:u w:val="none"/>
            <w:shd w:val="clear" w:color="auto" w:fill="FFFFFF"/>
          </w:rPr>
          <w:t>Khunti K</w:t>
        </w:r>
      </w:hyperlink>
      <w:r w:rsidRPr="00251583">
        <w:rPr>
          <w:rFonts w:asciiTheme="minorHAnsi" w:hAnsiTheme="minorHAnsi"/>
          <w:color w:val="auto"/>
          <w:sz w:val="22"/>
          <w:szCs w:val="22"/>
          <w:shd w:val="clear" w:color="auto" w:fill="FFFFFF"/>
        </w:rPr>
        <w:t>, </w:t>
      </w:r>
      <w:hyperlink r:id="rId23" w:history="1">
        <w:r w:rsidRPr="00251583">
          <w:rPr>
            <w:rStyle w:val="Hyperlink"/>
            <w:rFonts w:asciiTheme="minorHAnsi" w:hAnsiTheme="minorHAnsi" w:cs="Arial"/>
            <w:color w:val="auto"/>
            <w:sz w:val="22"/>
            <w:szCs w:val="22"/>
            <w:u w:val="none"/>
            <w:shd w:val="clear" w:color="auto" w:fill="FFFFFF"/>
          </w:rPr>
          <w:t>Wilmot EG</w:t>
        </w:r>
      </w:hyperlink>
      <w:r w:rsidRPr="00251583">
        <w:rPr>
          <w:rFonts w:asciiTheme="minorHAnsi" w:hAnsiTheme="minorHAnsi"/>
          <w:color w:val="auto"/>
          <w:sz w:val="22"/>
          <w:szCs w:val="22"/>
        </w:rPr>
        <w:t>, et al. Association of sedentary behaviour with metabolic syndrome: a meta-analysis.</w:t>
      </w:r>
      <w:r w:rsidRPr="00251583">
        <w:rPr>
          <w:rFonts w:asciiTheme="minorHAnsi" w:hAnsiTheme="minorHAnsi"/>
          <w:color w:val="auto"/>
          <w:sz w:val="22"/>
          <w:szCs w:val="22"/>
          <w:shd w:val="clear" w:color="auto" w:fill="FFFFFF"/>
        </w:rPr>
        <w:t xml:space="preserve"> PLoS One. 2012;7(4):e34916. </w:t>
      </w:r>
    </w:p>
    <w:p w14:paraId="5BA27F63"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Wilmot EG, Edwardson CL, </w:t>
      </w:r>
      <w:hyperlink r:id="rId24" w:history="1">
        <w:r w:rsidRPr="00251583">
          <w:rPr>
            <w:rStyle w:val="Hyperlink"/>
            <w:rFonts w:asciiTheme="minorHAnsi" w:hAnsiTheme="minorHAnsi" w:cs="Arial"/>
            <w:color w:val="auto"/>
            <w:szCs w:val="22"/>
            <w:u w:val="none"/>
            <w:shd w:val="clear" w:color="auto" w:fill="FFFFFF"/>
          </w:rPr>
          <w:t>Achana FA</w:t>
        </w:r>
      </w:hyperlink>
      <w:r w:rsidRPr="00251583">
        <w:rPr>
          <w:rFonts w:asciiTheme="minorHAnsi" w:hAnsiTheme="minorHAnsi" w:cs="Arial"/>
          <w:szCs w:val="22"/>
        </w:rPr>
        <w:t xml:space="preserve">, </w:t>
      </w:r>
      <w:r w:rsidRPr="00251583">
        <w:rPr>
          <w:rFonts w:asciiTheme="minorHAnsi" w:hAnsiTheme="minorHAnsi" w:cs="Arial"/>
          <w:szCs w:val="22"/>
          <w:shd w:val="clear" w:color="auto" w:fill="FFFFFF"/>
        </w:rPr>
        <w:t> </w:t>
      </w:r>
      <w:hyperlink r:id="rId25" w:history="1">
        <w:r w:rsidRPr="00251583">
          <w:rPr>
            <w:rStyle w:val="Hyperlink"/>
            <w:rFonts w:asciiTheme="minorHAnsi" w:hAnsiTheme="minorHAnsi" w:cs="Arial"/>
            <w:color w:val="auto"/>
            <w:szCs w:val="22"/>
            <w:u w:val="none"/>
            <w:shd w:val="clear" w:color="auto" w:fill="FFFFFF"/>
          </w:rPr>
          <w:t>Davies MJ</w:t>
        </w:r>
      </w:hyperlink>
      <w:r w:rsidRPr="00251583">
        <w:rPr>
          <w:rFonts w:asciiTheme="minorHAnsi" w:hAnsiTheme="minorHAnsi" w:cs="Arial"/>
          <w:szCs w:val="22"/>
          <w:shd w:val="clear" w:color="auto" w:fill="FFFFFF"/>
        </w:rPr>
        <w:t>, </w:t>
      </w:r>
      <w:hyperlink r:id="rId26" w:history="1">
        <w:r w:rsidRPr="00251583">
          <w:rPr>
            <w:rStyle w:val="Hyperlink"/>
            <w:rFonts w:asciiTheme="minorHAnsi" w:hAnsiTheme="minorHAnsi" w:cs="Arial"/>
            <w:color w:val="auto"/>
            <w:szCs w:val="22"/>
            <w:u w:val="none"/>
            <w:shd w:val="clear" w:color="auto" w:fill="FFFFFF"/>
          </w:rPr>
          <w:t>Gorely T</w:t>
        </w:r>
      </w:hyperlink>
      <w:r w:rsidRPr="00251583">
        <w:rPr>
          <w:rFonts w:asciiTheme="minorHAnsi" w:hAnsiTheme="minorHAnsi" w:cs="Arial"/>
          <w:szCs w:val="22"/>
          <w:shd w:val="clear" w:color="auto" w:fill="FFFFFF"/>
        </w:rPr>
        <w:t>, </w:t>
      </w:r>
      <w:hyperlink r:id="rId27" w:history="1">
        <w:r w:rsidRPr="00251583">
          <w:rPr>
            <w:rStyle w:val="Hyperlink"/>
            <w:rFonts w:asciiTheme="minorHAnsi" w:hAnsiTheme="minorHAnsi" w:cs="Arial"/>
            <w:color w:val="auto"/>
            <w:szCs w:val="22"/>
            <w:u w:val="none"/>
            <w:shd w:val="clear" w:color="auto" w:fill="FFFFFF"/>
          </w:rPr>
          <w:t>Gray LJ</w:t>
        </w:r>
      </w:hyperlink>
      <w:r w:rsidRPr="00251583">
        <w:rPr>
          <w:rFonts w:asciiTheme="minorHAnsi" w:hAnsiTheme="minorHAnsi" w:cs="Arial"/>
          <w:szCs w:val="22"/>
          <w:shd w:val="clear" w:color="auto" w:fill="FFFFFF"/>
        </w:rPr>
        <w:t>,</w:t>
      </w:r>
      <w:r w:rsidRPr="00251583">
        <w:rPr>
          <w:rFonts w:asciiTheme="minorHAnsi" w:hAnsiTheme="minorHAnsi" w:cs="Arial"/>
          <w:szCs w:val="22"/>
        </w:rPr>
        <w:t xml:space="preserve"> et al. Sedentary time in adults and the association with diabetes, cardiovascular disease and death: systematic review and meta-analysis. </w:t>
      </w:r>
      <w:r w:rsidRPr="00251583">
        <w:rPr>
          <w:rFonts w:asciiTheme="minorHAnsi" w:hAnsiTheme="minorHAnsi" w:cs="Arial"/>
          <w:iCs/>
          <w:szCs w:val="22"/>
        </w:rPr>
        <w:t>Diabetologia. 2012;</w:t>
      </w:r>
      <w:r w:rsidRPr="00251583">
        <w:rPr>
          <w:rFonts w:asciiTheme="minorHAnsi" w:hAnsiTheme="minorHAnsi" w:cs="Arial"/>
          <w:szCs w:val="22"/>
        </w:rPr>
        <w:t>55:2895-905.</w:t>
      </w:r>
    </w:p>
    <w:p w14:paraId="03FDE012"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de Rezende LF, </w:t>
      </w:r>
      <w:hyperlink r:id="rId28" w:history="1">
        <w:r w:rsidRPr="00251583">
          <w:rPr>
            <w:rStyle w:val="Hyperlink"/>
            <w:rFonts w:asciiTheme="minorHAnsi" w:hAnsiTheme="minorHAnsi" w:cs="Arial"/>
            <w:color w:val="auto"/>
            <w:szCs w:val="22"/>
            <w:u w:val="none"/>
            <w:shd w:val="clear" w:color="auto" w:fill="FFFFFF"/>
          </w:rPr>
          <w:t>Rey-López JP</w:t>
        </w:r>
      </w:hyperlink>
      <w:r w:rsidRPr="00251583">
        <w:rPr>
          <w:rFonts w:asciiTheme="minorHAnsi" w:hAnsiTheme="minorHAnsi" w:cs="Arial"/>
          <w:szCs w:val="22"/>
          <w:shd w:val="clear" w:color="auto" w:fill="FFFFFF"/>
        </w:rPr>
        <w:t>, </w:t>
      </w:r>
      <w:hyperlink r:id="rId29" w:history="1">
        <w:r w:rsidRPr="00251583">
          <w:rPr>
            <w:rStyle w:val="Hyperlink"/>
            <w:rFonts w:asciiTheme="minorHAnsi" w:hAnsiTheme="minorHAnsi" w:cs="Arial"/>
            <w:color w:val="auto"/>
            <w:szCs w:val="22"/>
            <w:u w:val="none"/>
            <w:shd w:val="clear" w:color="auto" w:fill="FFFFFF"/>
          </w:rPr>
          <w:t>Matsudo VK</w:t>
        </w:r>
      </w:hyperlink>
      <w:r w:rsidRPr="00251583">
        <w:rPr>
          <w:rFonts w:asciiTheme="minorHAnsi" w:hAnsiTheme="minorHAnsi" w:cs="Arial"/>
          <w:szCs w:val="22"/>
          <w:shd w:val="clear" w:color="auto" w:fill="FFFFFF"/>
        </w:rPr>
        <w:t>, </w:t>
      </w:r>
      <w:hyperlink r:id="rId30" w:history="1">
        <w:r w:rsidRPr="00251583">
          <w:rPr>
            <w:rStyle w:val="Hyperlink"/>
            <w:rFonts w:asciiTheme="minorHAnsi" w:hAnsiTheme="minorHAnsi" w:cs="Arial"/>
            <w:color w:val="auto"/>
            <w:szCs w:val="22"/>
            <w:u w:val="none"/>
            <w:shd w:val="clear" w:color="auto" w:fill="FFFFFF"/>
          </w:rPr>
          <w:t>do Carmo Luiz O</w:t>
        </w:r>
      </w:hyperlink>
      <w:r w:rsidRPr="00251583">
        <w:rPr>
          <w:rFonts w:asciiTheme="minorHAnsi" w:hAnsiTheme="minorHAnsi" w:cs="Arial"/>
          <w:szCs w:val="22"/>
        </w:rPr>
        <w:t>. Sedentary behavior and health outcomes among older adults: a systematic review. BMC Public Health.</w:t>
      </w:r>
      <w:r w:rsidRPr="00251583">
        <w:rPr>
          <w:rStyle w:val="apple-converted-space"/>
          <w:rFonts w:asciiTheme="minorHAnsi" w:hAnsiTheme="minorHAnsi" w:cs="Arial"/>
          <w:szCs w:val="22"/>
        </w:rPr>
        <w:t xml:space="preserve"> 2014;</w:t>
      </w:r>
      <w:r w:rsidRPr="00251583">
        <w:rPr>
          <w:rFonts w:asciiTheme="minorHAnsi" w:hAnsiTheme="minorHAnsi" w:cs="Arial"/>
          <w:szCs w:val="22"/>
        </w:rPr>
        <w:t xml:space="preserve">14:333. </w:t>
      </w:r>
    </w:p>
    <w:p w14:paraId="3D89C39E"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Shen D, </w:t>
      </w:r>
      <w:hyperlink r:id="rId31" w:history="1">
        <w:r w:rsidRPr="00251583">
          <w:rPr>
            <w:rStyle w:val="Hyperlink"/>
            <w:rFonts w:asciiTheme="minorHAnsi" w:hAnsiTheme="minorHAnsi" w:cs="Arial"/>
            <w:color w:val="auto"/>
            <w:szCs w:val="22"/>
            <w:u w:val="none"/>
            <w:shd w:val="clear" w:color="auto" w:fill="FFFFFF"/>
          </w:rPr>
          <w:t>Mao W</w:t>
        </w:r>
      </w:hyperlink>
      <w:r w:rsidRPr="00251583">
        <w:rPr>
          <w:rFonts w:asciiTheme="minorHAnsi" w:hAnsiTheme="minorHAnsi" w:cs="Arial"/>
          <w:szCs w:val="22"/>
          <w:shd w:val="clear" w:color="auto" w:fill="FFFFFF"/>
        </w:rPr>
        <w:t>, </w:t>
      </w:r>
      <w:hyperlink r:id="rId32" w:history="1">
        <w:r w:rsidRPr="00251583">
          <w:rPr>
            <w:rStyle w:val="Hyperlink"/>
            <w:rFonts w:asciiTheme="minorHAnsi" w:hAnsiTheme="minorHAnsi" w:cs="Arial"/>
            <w:color w:val="auto"/>
            <w:szCs w:val="22"/>
            <w:u w:val="none"/>
            <w:shd w:val="clear" w:color="auto" w:fill="FFFFFF"/>
          </w:rPr>
          <w:t>Liu T</w:t>
        </w:r>
      </w:hyperlink>
      <w:r w:rsidRPr="00251583">
        <w:rPr>
          <w:rFonts w:asciiTheme="minorHAnsi" w:hAnsiTheme="minorHAnsi" w:cs="Arial"/>
          <w:szCs w:val="22"/>
        </w:rPr>
        <w:t xml:space="preserve">, </w:t>
      </w:r>
      <w:r w:rsidRPr="00251583">
        <w:rPr>
          <w:rFonts w:asciiTheme="minorHAnsi" w:hAnsiTheme="minorHAnsi" w:cs="Arial"/>
          <w:szCs w:val="22"/>
          <w:shd w:val="clear" w:color="auto" w:fill="FFFFFF"/>
        </w:rPr>
        <w:t> </w:t>
      </w:r>
      <w:hyperlink r:id="rId33" w:history="1">
        <w:r w:rsidRPr="00251583">
          <w:rPr>
            <w:rStyle w:val="Hyperlink"/>
            <w:rFonts w:asciiTheme="minorHAnsi" w:hAnsiTheme="minorHAnsi" w:cs="Arial"/>
            <w:color w:val="auto"/>
            <w:szCs w:val="22"/>
            <w:u w:val="none"/>
            <w:shd w:val="clear" w:color="auto" w:fill="FFFFFF"/>
          </w:rPr>
          <w:t>Lin Q</w:t>
        </w:r>
      </w:hyperlink>
      <w:r w:rsidRPr="00251583">
        <w:rPr>
          <w:rFonts w:asciiTheme="minorHAnsi" w:hAnsiTheme="minorHAnsi" w:cs="Arial"/>
          <w:szCs w:val="22"/>
          <w:shd w:val="clear" w:color="auto" w:fill="FFFFFF"/>
        </w:rPr>
        <w:t>, </w:t>
      </w:r>
      <w:hyperlink r:id="rId34" w:history="1">
        <w:r w:rsidRPr="00251583">
          <w:rPr>
            <w:rStyle w:val="Hyperlink"/>
            <w:rFonts w:asciiTheme="minorHAnsi" w:hAnsiTheme="minorHAnsi" w:cs="Arial"/>
            <w:color w:val="auto"/>
            <w:szCs w:val="22"/>
            <w:u w:val="none"/>
            <w:shd w:val="clear" w:color="auto" w:fill="FFFFFF"/>
          </w:rPr>
          <w:t>Lu X</w:t>
        </w:r>
      </w:hyperlink>
      <w:r w:rsidRPr="00251583">
        <w:rPr>
          <w:rFonts w:asciiTheme="minorHAnsi" w:hAnsiTheme="minorHAnsi" w:cs="Arial"/>
          <w:szCs w:val="22"/>
          <w:shd w:val="clear" w:color="auto" w:fill="FFFFFF"/>
        </w:rPr>
        <w:t>, </w:t>
      </w:r>
      <w:hyperlink r:id="rId35" w:history="1">
        <w:r w:rsidRPr="00251583">
          <w:rPr>
            <w:rStyle w:val="Hyperlink"/>
            <w:rFonts w:asciiTheme="minorHAnsi" w:hAnsiTheme="minorHAnsi" w:cs="Arial"/>
            <w:color w:val="auto"/>
            <w:szCs w:val="22"/>
            <w:u w:val="none"/>
            <w:shd w:val="clear" w:color="auto" w:fill="FFFFFF"/>
          </w:rPr>
          <w:t>Wang Q</w:t>
        </w:r>
      </w:hyperlink>
      <w:r w:rsidRPr="00251583">
        <w:rPr>
          <w:rFonts w:asciiTheme="minorHAnsi" w:hAnsiTheme="minorHAnsi"/>
          <w:szCs w:val="22"/>
        </w:rPr>
        <w:t>,</w:t>
      </w:r>
      <w:r w:rsidRPr="00251583">
        <w:rPr>
          <w:rFonts w:asciiTheme="minorHAnsi" w:hAnsiTheme="minorHAnsi" w:cs="Arial"/>
          <w:szCs w:val="22"/>
        </w:rPr>
        <w:t xml:space="preserve"> et al. Sedentary behavior and incident cancer: a meta-analysis of prospective studies. </w:t>
      </w:r>
      <w:r w:rsidRPr="00251583">
        <w:rPr>
          <w:rFonts w:asciiTheme="minorHAnsi" w:hAnsiTheme="minorHAnsi" w:cs="Arial"/>
          <w:iCs/>
          <w:szCs w:val="22"/>
        </w:rPr>
        <w:t>PLoS One. 2014;</w:t>
      </w:r>
      <w:r w:rsidRPr="00251583">
        <w:rPr>
          <w:rFonts w:asciiTheme="minorHAnsi" w:hAnsiTheme="minorHAnsi" w:cs="Arial"/>
          <w:bCs/>
          <w:szCs w:val="22"/>
        </w:rPr>
        <w:t>9:</w:t>
      </w:r>
      <w:r w:rsidRPr="00251583">
        <w:rPr>
          <w:rFonts w:asciiTheme="minorHAnsi" w:hAnsiTheme="minorHAnsi" w:cs="Arial"/>
          <w:szCs w:val="22"/>
        </w:rPr>
        <w:t xml:space="preserve">e105709. </w:t>
      </w:r>
    </w:p>
    <w:p w14:paraId="69225D43"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lastRenderedPageBreak/>
        <w:t xml:space="preserve">Biswas A, </w:t>
      </w:r>
      <w:hyperlink r:id="rId36" w:history="1">
        <w:r w:rsidRPr="00251583">
          <w:rPr>
            <w:rStyle w:val="Hyperlink"/>
            <w:rFonts w:asciiTheme="minorHAnsi" w:hAnsiTheme="minorHAnsi" w:cs="Arial"/>
            <w:color w:val="auto"/>
            <w:szCs w:val="22"/>
            <w:u w:val="none"/>
            <w:shd w:val="clear" w:color="auto" w:fill="FFFFFF"/>
          </w:rPr>
          <w:t>Oh PI</w:t>
        </w:r>
      </w:hyperlink>
      <w:r w:rsidRPr="00251583">
        <w:rPr>
          <w:rFonts w:asciiTheme="minorHAnsi" w:hAnsiTheme="minorHAnsi" w:cs="Arial"/>
          <w:szCs w:val="22"/>
          <w:shd w:val="clear" w:color="auto" w:fill="FFFFFF"/>
        </w:rPr>
        <w:t>, </w:t>
      </w:r>
      <w:hyperlink r:id="rId37" w:history="1">
        <w:r w:rsidRPr="00251583">
          <w:rPr>
            <w:rStyle w:val="Hyperlink"/>
            <w:rFonts w:asciiTheme="minorHAnsi" w:hAnsiTheme="minorHAnsi" w:cs="Arial"/>
            <w:color w:val="auto"/>
            <w:szCs w:val="22"/>
            <w:u w:val="none"/>
            <w:shd w:val="clear" w:color="auto" w:fill="FFFFFF"/>
          </w:rPr>
          <w:t>Faulkner GE</w:t>
        </w:r>
      </w:hyperlink>
      <w:r w:rsidRPr="00251583">
        <w:rPr>
          <w:rFonts w:asciiTheme="minorHAnsi" w:hAnsiTheme="minorHAnsi" w:cs="Arial"/>
          <w:szCs w:val="22"/>
        </w:rPr>
        <w:t xml:space="preserve">, </w:t>
      </w:r>
      <w:r w:rsidRPr="00251583">
        <w:rPr>
          <w:rFonts w:asciiTheme="minorHAnsi" w:hAnsiTheme="minorHAnsi" w:cs="Arial"/>
          <w:szCs w:val="22"/>
          <w:shd w:val="clear" w:color="auto" w:fill="FFFFFF"/>
        </w:rPr>
        <w:t> </w:t>
      </w:r>
      <w:hyperlink r:id="rId38" w:history="1">
        <w:r w:rsidRPr="00251583">
          <w:rPr>
            <w:rStyle w:val="Hyperlink"/>
            <w:rFonts w:asciiTheme="minorHAnsi" w:hAnsiTheme="minorHAnsi" w:cs="Arial"/>
            <w:color w:val="auto"/>
            <w:szCs w:val="22"/>
            <w:u w:val="none"/>
            <w:shd w:val="clear" w:color="auto" w:fill="FFFFFF"/>
          </w:rPr>
          <w:t>Bajaj RR</w:t>
        </w:r>
      </w:hyperlink>
      <w:r w:rsidRPr="00251583">
        <w:rPr>
          <w:rFonts w:asciiTheme="minorHAnsi" w:hAnsiTheme="minorHAnsi" w:cs="Arial"/>
          <w:szCs w:val="22"/>
          <w:shd w:val="clear" w:color="auto" w:fill="FFFFFF"/>
        </w:rPr>
        <w:t>, </w:t>
      </w:r>
      <w:hyperlink r:id="rId39" w:history="1">
        <w:r w:rsidRPr="00251583">
          <w:rPr>
            <w:rStyle w:val="Hyperlink"/>
            <w:rFonts w:asciiTheme="minorHAnsi" w:hAnsiTheme="minorHAnsi" w:cs="Arial"/>
            <w:color w:val="auto"/>
            <w:szCs w:val="22"/>
            <w:u w:val="none"/>
            <w:shd w:val="clear" w:color="auto" w:fill="FFFFFF"/>
          </w:rPr>
          <w:t>Silver MA</w:t>
        </w:r>
      </w:hyperlink>
      <w:r w:rsidRPr="00251583">
        <w:rPr>
          <w:rFonts w:asciiTheme="minorHAnsi" w:hAnsiTheme="minorHAnsi" w:cs="Arial"/>
          <w:szCs w:val="22"/>
          <w:shd w:val="clear" w:color="auto" w:fill="FFFFFF"/>
        </w:rPr>
        <w:t>, </w:t>
      </w:r>
      <w:hyperlink r:id="rId40" w:history="1">
        <w:r w:rsidRPr="00251583">
          <w:rPr>
            <w:rStyle w:val="Hyperlink"/>
            <w:rFonts w:asciiTheme="minorHAnsi" w:hAnsiTheme="minorHAnsi" w:cs="Arial"/>
            <w:color w:val="auto"/>
            <w:szCs w:val="22"/>
            <w:u w:val="none"/>
            <w:shd w:val="clear" w:color="auto" w:fill="FFFFFF"/>
          </w:rPr>
          <w:t>Mitchell MS</w:t>
        </w:r>
      </w:hyperlink>
      <w:r w:rsidRPr="00251583">
        <w:rPr>
          <w:rFonts w:asciiTheme="minorHAnsi" w:hAnsiTheme="minorHAnsi"/>
          <w:szCs w:val="22"/>
        </w:rPr>
        <w:t>,</w:t>
      </w:r>
      <w:r w:rsidRPr="00251583">
        <w:rPr>
          <w:rFonts w:asciiTheme="minorHAnsi" w:hAnsiTheme="minorHAnsi" w:cs="Arial"/>
          <w:szCs w:val="22"/>
        </w:rPr>
        <w:t xml:space="preserve"> et al. Sedentary time and its association with risk for disease incidence, mortality, and hospitalization in adults: A systematic review and meta-analysis. </w:t>
      </w:r>
      <w:r w:rsidRPr="00251583">
        <w:rPr>
          <w:rFonts w:asciiTheme="minorHAnsi" w:hAnsiTheme="minorHAnsi" w:cs="Arial"/>
          <w:iCs/>
          <w:szCs w:val="22"/>
        </w:rPr>
        <w:t>Ann Intern Med. 2015;</w:t>
      </w:r>
      <w:r w:rsidRPr="00251583">
        <w:rPr>
          <w:rFonts w:asciiTheme="minorHAnsi" w:hAnsiTheme="minorHAnsi" w:cs="Arial"/>
          <w:bCs/>
          <w:szCs w:val="22"/>
        </w:rPr>
        <w:t>162:</w:t>
      </w:r>
      <w:r w:rsidRPr="00251583">
        <w:rPr>
          <w:rFonts w:asciiTheme="minorHAnsi" w:hAnsiTheme="minorHAnsi" w:cs="Arial"/>
          <w:szCs w:val="22"/>
        </w:rPr>
        <w:t>123-132.</w:t>
      </w:r>
    </w:p>
    <w:p w14:paraId="6660BD83" w14:textId="77777777" w:rsidR="00251583" w:rsidRPr="00251583" w:rsidRDefault="00251583" w:rsidP="001576AA">
      <w:pPr>
        <w:pStyle w:val="ListParagraph"/>
        <w:numPr>
          <w:ilvl w:val="0"/>
          <w:numId w:val="7"/>
        </w:numPr>
        <w:autoSpaceDE w:val="0"/>
        <w:autoSpaceDN w:val="0"/>
        <w:adjustRightInd w:val="0"/>
        <w:spacing w:before="100" w:beforeAutospacing="1" w:after="100" w:afterAutospacing="1" w:line="480" w:lineRule="auto"/>
        <w:jc w:val="left"/>
        <w:rPr>
          <w:rFonts w:asciiTheme="minorHAnsi" w:hAnsiTheme="minorHAnsi" w:cs="Arial"/>
          <w:szCs w:val="22"/>
        </w:rPr>
      </w:pPr>
      <w:r w:rsidRPr="00251583">
        <w:rPr>
          <w:rFonts w:asciiTheme="minorHAnsi" w:eastAsia="Calibri" w:hAnsiTheme="minorHAnsi" w:cs="Arial"/>
          <w:szCs w:val="22"/>
        </w:rPr>
        <w:t xml:space="preserve">Healy GN, </w:t>
      </w:r>
      <w:hyperlink r:id="rId41" w:history="1">
        <w:r w:rsidRPr="00251583">
          <w:rPr>
            <w:rStyle w:val="Hyperlink"/>
            <w:rFonts w:asciiTheme="minorHAnsi" w:hAnsiTheme="minorHAnsi" w:cs="Arial"/>
            <w:color w:val="auto"/>
            <w:szCs w:val="22"/>
            <w:u w:val="none"/>
            <w:shd w:val="clear" w:color="auto" w:fill="FFFFFF"/>
          </w:rPr>
          <w:t>Eakin EG</w:t>
        </w:r>
      </w:hyperlink>
      <w:r w:rsidRPr="00251583">
        <w:rPr>
          <w:rFonts w:asciiTheme="minorHAnsi" w:hAnsiTheme="minorHAnsi" w:cs="Arial"/>
          <w:szCs w:val="22"/>
          <w:shd w:val="clear" w:color="auto" w:fill="FFFFFF"/>
        </w:rPr>
        <w:t>, </w:t>
      </w:r>
      <w:hyperlink r:id="rId42" w:history="1">
        <w:r w:rsidRPr="00251583">
          <w:rPr>
            <w:rStyle w:val="Hyperlink"/>
            <w:rFonts w:asciiTheme="minorHAnsi" w:hAnsiTheme="minorHAnsi" w:cs="Arial"/>
            <w:color w:val="auto"/>
            <w:szCs w:val="22"/>
            <w:u w:val="none"/>
            <w:shd w:val="clear" w:color="auto" w:fill="FFFFFF"/>
          </w:rPr>
          <w:t>Lamontagne AD</w:t>
        </w:r>
      </w:hyperlink>
      <w:r w:rsidRPr="00251583">
        <w:rPr>
          <w:rFonts w:asciiTheme="minorHAnsi" w:hAnsiTheme="minorHAnsi" w:cs="Arial"/>
          <w:szCs w:val="22"/>
        </w:rPr>
        <w:t xml:space="preserve">, </w:t>
      </w:r>
      <w:r w:rsidRPr="00251583">
        <w:rPr>
          <w:rFonts w:asciiTheme="minorHAnsi" w:hAnsiTheme="minorHAnsi" w:cs="Arial"/>
          <w:szCs w:val="22"/>
          <w:shd w:val="clear" w:color="auto" w:fill="FFFFFF"/>
        </w:rPr>
        <w:t> </w:t>
      </w:r>
      <w:hyperlink r:id="rId43"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44" w:history="1">
        <w:r w:rsidRPr="00251583">
          <w:rPr>
            <w:rStyle w:val="Hyperlink"/>
            <w:rFonts w:asciiTheme="minorHAnsi" w:hAnsiTheme="minorHAnsi" w:cs="Arial"/>
            <w:color w:val="auto"/>
            <w:szCs w:val="22"/>
            <w:u w:val="none"/>
            <w:shd w:val="clear" w:color="auto" w:fill="FFFFFF"/>
          </w:rPr>
          <w:t>Winkler EA</w:t>
        </w:r>
      </w:hyperlink>
      <w:r w:rsidRPr="00251583">
        <w:rPr>
          <w:rFonts w:asciiTheme="minorHAnsi" w:hAnsiTheme="minorHAnsi" w:cs="Arial"/>
          <w:szCs w:val="22"/>
          <w:shd w:val="clear" w:color="auto" w:fill="FFFFFF"/>
        </w:rPr>
        <w:t>, </w:t>
      </w:r>
      <w:hyperlink r:id="rId45" w:history="1">
        <w:r w:rsidRPr="00251583">
          <w:rPr>
            <w:rStyle w:val="Hyperlink"/>
            <w:rFonts w:asciiTheme="minorHAnsi" w:hAnsiTheme="minorHAnsi" w:cs="Arial"/>
            <w:color w:val="auto"/>
            <w:szCs w:val="22"/>
            <w:u w:val="none"/>
            <w:shd w:val="clear" w:color="auto" w:fill="FFFFFF"/>
          </w:rPr>
          <w:t>Wiesner G</w:t>
        </w:r>
      </w:hyperlink>
      <w:r w:rsidRPr="00251583">
        <w:rPr>
          <w:rFonts w:asciiTheme="minorHAnsi" w:hAnsiTheme="minorHAnsi"/>
          <w:szCs w:val="22"/>
        </w:rPr>
        <w:t xml:space="preserve">, </w:t>
      </w:r>
      <w:r w:rsidRPr="00251583">
        <w:rPr>
          <w:rFonts w:asciiTheme="minorHAnsi" w:hAnsiTheme="minorHAnsi" w:cs="Arial"/>
          <w:szCs w:val="22"/>
        </w:rPr>
        <w:t>et al</w:t>
      </w:r>
      <w:r w:rsidRPr="00251583">
        <w:rPr>
          <w:rFonts w:asciiTheme="minorHAnsi" w:eastAsia="Calibri" w:hAnsiTheme="minorHAnsi" w:cs="Arial"/>
          <w:szCs w:val="22"/>
        </w:rPr>
        <w:t>. Reducing sitting time in office workers: Short-term efficacy of a multicomponent intervention. Prev Med. 2013;27:43-48.</w:t>
      </w:r>
    </w:p>
    <w:p w14:paraId="28533331" w14:textId="77777777" w:rsidR="00251583" w:rsidRDefault="00251583" w:rsidP="001576AA">
      <w:pPr>
        <w:pStyle w:val="ListParagraph"/>
        <w:numPr>
          <w:ilvl w:val="0"/>
          <w:numId w:val="7"/>
        </w:numPr>
        <w:autoSpaceDE w:val="0"/>
        <w:autoSpaceDN w:val="0"/>
        <w:adjustRightInd w:val="0"/>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Clemes S, </w:t>
      </w:r>
      <w:hyperlink r:id="rId46" w:history="1">
        <w:r w:rsidRPr="00251583">
          <w:rPr>
            <w:rStyle w:val="Hyperlink"/>
            <w:rFonts w:asciiTheme="minorHAnsi" w:hAnsiTheme="minorHAnsi" w:cs="Arial"/>
            <w:color w:val="auto"/>
            <w:szCs w:val="22"/>
            <w:u w:val="none"/>
            <w:shd w:val="clear" w:color="auto" w:fill="FFFFFF"/>
          </w:rPr>
          <w:t>O'Connell SE</w:t>
        </w:r>
      </w:hyperlink>
      <w:r w:rsidRPr="00251583">
        <w:rPr>
          <w:rFonts w:asciiTheme="minorHAnsi" w:hAnsiTheme="minorHAnsi" w:cs="Arial"/>
          <w:szCs w:val="22"/>
          <w:shd w:val="clear" w:color="auto" w:fill="FFFFFF"/>
        </w:rPr>
        <w:t>, </w:t>
      </w:r>
      <w:hyperlink r:id="rId47" w:history="1">
        <w:r w:rsidRPr="00251583">
          <w:rPr>
            <w:rStyle w:val="Hyperlink"/>
            <w:rFonts w:asciiTheme="minorHAnsi" w:hAnsiTheme="minorHAnsi" w:cs="Arial"/>
            <w:color w:val="auto"/>
            <w:szCs w:val="22"/>
            <w:u w:val="none"/>
            <w:shd w:val="clear" w:color="auto" w:fill="FFFFFF"/>
          </w:rPr>
          <w:t>Edwardson CL</w:t>
        </w:r>
      </w:hyperlink>
      <w:r w:rsidRPr="00251583">
        <w:rPr>
          <w:rFonts w:asciiTheme="minorHAnsi" w:hAnsiTheme="minorHAnsi" w:cs="Arial"/>
          <w:szCs w:val="22"/>
        </w:rPr>
        <w:t xml:space="preserve">. Office workers' objectively measured sedentary behavior and physical activity during and outside working hours. </w:t>
      </w:r>
      <w:hyperlink r:id="rId48" w:tooltip="Journal of occupational and environmental medicine / American College of Occupational and Environmental Medicine." w:history="1">
        <w:r w:rsidRPr="00251583">
          <w:rPr>
            <w:rFonts w:asciiTheme="minorHAnsi" w:hAnsiTheme="minorHAnsi" w:cs="Arial"/>
            <w:szCs w:val="22"/>
          </w:rPr>
          <w:t>J Occup Environ Med</w:t>
        </w:r>
      </w:hyperlink>
      <w:r w:rsidRPr="00251583">
        <w:rPr>
          <w:rFonts w:asciiTheme="minorHAnsi" w:hAnsiTheme="minorHAnsi" w:cs="Arial"/>
          <w:szCs w:val="22"/>
        </w:rPr>
        <w:t>. 2014;56(3):298-303.</w:t>
      </w:r>
    </w:p>
    <w:p w14:paraId="1FE2FFDB" w14:textId="77777777" w:rsidR="007C2E73" w:rsidRPr="007C2E73" w:rsidRDefault="007C2E7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7C2E73">
        <w:rPr>
          <w:rFonts w:asciiTheme="minorHAnsi" w:hAnsiTheme="minorHAnsi"/>
          <w:szCs w:val="22"/>
        </w:rPr>
        <w:t xml:space="preserve">Edwardson CL, Henson J, Bodicoat DH, </w:t>
      </w:r>
      <w:r w:rsidRPr="007C2E73">
        <w:rPr>
          <w:rFonts w:asciiTheme="minorHAnsi" w:hAnsiTheme="minorHAnsi" w:cs="Arial"/>
          <w:szCs w:val="22"/>
          <w:shd w:val="clear" w:color="auto" w:fill="FFFFFF"/>
        </w:rPr>
        <w:t> </w:t>
      </w:r>
      <w:hyperlink r:id="rId49" w:history="1">
        <w:r w:rsidRPr="007C2E73">
          <w:rPr>
            <w:rStyle w:val="Hyperlink"/>
            <w:rFonts w:asciiTheme="minorHAnsi" w:hAnsiTheme="minorHAnsi" w:cs="Arial"/>
            <w:color w:val="auto"/>
            <w:szCs w:val="22"/>
            <w:u w:val="none"/>
            <w:shd w:val="clear" w:color="auto" w:fill="FFFFFF"/>
          </w:rPr>
          <w:t>Bakrania K</w:t>
        </w:r>
      </w:hyperlink>
      <w:r w:rsidRPr="007C2E73">
        <w:rPr>
          <w:rFonts w:asciiTheme="minorHAnsi" w:hAnsiTheme="minorHAnsi" w:cs="Arial"/>
          <w:szCs w:val="22"/>
          <w:shd w:val="clear" w:color="auto" w:fill="FFFFFF"/>
        </w:rPr>
        <w:t>, </w:t>
      </w:r>
      <w:hyperlink r:id="rId50" w:history="1">
        <w:r w:rsidRPr="007C2E73">
          <w:rPr>
            <w:rStyle w:val="Hyperlink"/>
            <w:rFonts w:asciiTheme="minorHAnsi" w:hAnsiTheme="minorHAnsi" w:cs="Arial"/>
            <w:color w:val="auto"/>
            <w:szCs w:val="22"/>
            <w:u w:val="none"/>
            <w:shd w:val="clear" w:color="auto" w:fill="FFFFFF"/>
          </w:rPr>
          <w:t>Khunti K</w:t>
        </w:r>
      </w:hyperlink>
      <w:r w:rsidRPr="007C2E73">
        <w:rPr>
          <w:rFonts w:asciiTheme="minorHAnsi" w:hAnsiTheme="minorHAnsi" w:cs="Arial"/>
          <w:szCs w:val="22"/>
          <w:shd w:val="clear" w:color="auto" w:fill="FFFFFF"/>
        </w:rPr>
        <w:t>, </w:t>
      </w:r>
      <w:hyperlink r:id="rId51" w:history="1">
        <w:r w:rsidRPr="007C2E73">
          <w:rPr>
            <w:rStyle w:val="Hyperlink"/>
            <w:rFonts w:asciiTheme="minorHAnsi" w:hAnsiTheme="minorHAnsi" w:cs="Arial"/>
            <w:color w:val="auto"/>
            <w:szCs w:val="22"/>
            <w:u w:val="none"/>
            <w:shd w:val="clear" w:color="auto" w:fill="FFFFFF"/>
          </w:rPr>
          <w:t>Davies MJ</w:t>
        </w:r>
      </w:hyperlink>
      <w:r w:rsidRPr="007C2E73">
        <w:rPr>
          <w:rFonts w:asciiTheme="minorHAnsi" w:hAnsiTheme="minorHAnsi"/>
          <w:szCs w:val="22"/>
        </w:rPr>
        <w:t xml:space="preserve">, et al. Associations of reallocating sitting time into standing or stepping with glucose, insulin and insulin sensitivity: a cross-sectional analysis of adults at risk of type 2 diabetes. BMJ Open. 2017;7(1):e014267. </w:t>
      </w:r>
    </w:p>
    <w:p w14:paraId="627E3405" w14:textId="77777777" w:rsidR="007C2E73" w:rsidRPr="00251583" w:rsidRDefault="007C2E7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7C2E73">
        <w:rPr>
          <w:rFonts w:asciiTheme="minorHAnsi" w:hAnsiTheme="minorHAnsi"/>
          <w:szCs w:val="22"/>
        </w:rPr>
        <w:t>Henson J, Edwardson</w:t>
      </w:r>
      <w:r w:rsidRPr="00251583">
        <w:rPr>
          <w:rFonts w:asciiTheme="minorHAnsi" w:hAnsiTheme="minorHAnsi"/>
          <w:szCs w:val="22"/>
        </w:rPr>
        <w:t xml:space="preserve"> CL, Bodicoat DH, </w:t>
      </w:r>
      <w:r w:rsidRPr="00251583">
        <w:rPr>
          <w:rFonts w:asciiTheme="minorHAnsi" w:hAnsiTheme="minorHAnsi" w:cs="Arial"/>
          <w:szCs w:val="22"/>
          <w:shd w:val="clear" w:color="auto" w:fill="FFFFFF"/>
        </w:rPr>
        <w:t> </w:t>
      </w:r>
      <w:hyperlink r:id="rId52" w:history="1">
        <w:r w:rsidRPr="00251583">
          <w:rPr>
            <w:rStyle w:val="Hyperlink"/>
            <w:rFonts w:asciiTheme="minorHAnsi" w:hAnsiTheme="minorHAnsi" w:cs="Arial"/>
            <w:color w:val="auto"/>
            <w:szCs w:val="22"/>
            <w:u w:val="none"/>
            <w:shd w:val="clear" w:color="auto" w:fill="FFFFFF"/>
          </w:rPr>
          <w:t>Bakrania K</w:t>
        </w:r>
      </w:hyperlink>
      <w:r w:rsidRPr="00251583">
        <w:rPr>
          <w:rFonts w:asciiTheme="minorHAnsi" w:hAnsiTheme="minorHAnsi" w:cs="Arial"/>
          <w:szCs w:val="22"/>
          <w:shd w:val="clear" w:color="auto" w:fill="FFFFFF"/>
        </w:rPr>
        <w:t>, </w:t>
      </w:r>
      <w:hyperlink r:id="rId53" w:history="1">
        <w:r w:rsidRPr="00251583">
          <w:rPr>
            <w:rStyle w:val="Hyperlink"/>
            <w:rFonts w:asciiTheme="minorHAnsi" w:hAnsiTheme="minorHAnsi" w:cs="Arial"/>
            <w:color w:val="auto"/>
            <w:szCs w:val="22"/>
            <w:u w:val="none"/>
            <w:shd w:val="clear" w:color="auto" w:fill="FFFFFF"/>
          </w:rPr>
          <w:t>Davies MJ</w:t>
        </w:r>
      </w:hyperlink>
      <w:r w:rsidRPr="00251583">
        <w:rPr>
          <w:rFonts w:asciiTheme="minorHAnsi" w:hAnsiTheme="minorHAnsi" w:cs="Arial"/>
          <w:szCs w:val="22"/>
          <w:shd w:val="clear" w:color="auto" w:fill="FFFFFF"/>
        </w:rPr>
        <w:t>, Khunti K,</w:t>
      </w:r>
      <w:r w:rsidRPr="00251583">
        <w:rPr>
          <w:rFonts w:asciiTheme="minorHAnsi" w:hAnsiTheme="minorHAnsi"/>
          <w:szCs w:val="22"/>
        </w:rPr>
        <w:t xml:space="preserve"> et al. </w:t>
      </w:r>
      <w:r w:rsidRPr="00251583">
        <w:rPr>
          <w:rFonts w:asciiTheme="minorHAnsi" w:hAnsiTheme="minorHAnsi" w:cs="Arial"/>
          <w:szCs w:val="22"/>
        </w:rPr>
        <w:t>Reallocating sitting time to standing or stepping through </w:t>
      </w:r>
      <w:r w:rsidRPr="00251583">
        <w:rPr>
          <w:rStyle w:val="highlight"/>
          <w:rFonts w:asciiTheme="minorHAnsi" w:hAnsiTheme="minorHAnsi" w:cs="Arial"/>
          <w:szCs w:val="22"/>
        </w:rPr>
        <w:t>isotemporal</w:t>
      </w:r>
      <w:r w:rsidRPr="00251583">
        <w:rPr>
          <w:rFonts w:asciiTheme="minorHAnsi" w:hAnsiTheme="minorHAnsi" w:cs="Arial"/>
          <w:szCs w:val="22"/>
        </w:rPr>
        <w:t> analysis: associations with markers of chronic low-grade </w:t>
      </w:r>
      <w:r w:rsidRPr="00251583">
        <w:rPr>
          <w:rStyle w:val="highlight"/>
          <w:rFonts w:asciiTheme="minorHAnsi" w:hAnsiTheme="minorHAnsi" w:cs="Arial"/>
          <w:szCs w:val="22"/>
        </w:rPr>
        <w:t xml:space="preserve">inflammation. </w:t>
      </w:r>
      <w:hyperlink r:id="rId54" w:tooltip="Journal of sports sciences." w:history="1">
        <w:r w:rsidRPr="00251583">
          <w:rPr>
            <w:rStyle w:val="Hyperlink"/>
            <w:rFonts w:asciiTheme="minorHAnsi" w:hAnsiTheme="minorHAnsi" w:cs="Arial"/>
            <w:color w:val="auto"/>
            <w:szCs w:val="22"/>
            <w:u w:val="none"/>
            <w:shd w:val="clear" w:color="auto" w:fill="FFFFFF"/>
          </w:rPr>
          <w:t>J Sports Sci.</w:t>
        </w:r>
      </w:hyperlink>
      <w:r w:rsidRPr="00251583">
        <w:rPr>
          <w:rFonts w:asciiTheme="minorHAnsi" w:hAnsiTheme="minorHAnsi" w:cs="Arial"/>
          <w:szCs w:val="22"/>
          <w:shd w:val="clear" w:color="auto" w:fill="FFFFFF"/>
        </w:rPr>
        <w:t> 2018;36(14):1586-1593.</w:t>
      </w:r>
    </w:p>
    <w:p w14:paraId="547822FC" w14:textId="2B90248D" w:rsidR="007C2E73" w:rsidRPr="007C2E73" w:rsidRDefault="007C2E7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Healy GN, </w:t>
      </w:r>
      <w:r w:rsidRPr="00251583">
        <w:rPr>
          <w:rFonts w:asciiTheme="minorHAnsi" w:hAnsiTheme="minorHAnsi" w:cs="Arial"/>
          <w:szCs w:val="22"/>
          <w:shd w:val="clear" w:color="auto" w:fill="FFFFFF"/>
        </w:rPr>
        <w:t>Winkler EA, </w:t>
      </w:r>
      <w:hyperlink r:id="rId55"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56" w:history="1">
        <w:r w:rsidRPr="00251583">
          <w:rPr>
            <w:rStyle w:val="Hyperlink"/>
            <w:rFonts w:asciiTheme="minorHAnsi" w:hAnsiTheme="minorHAnsi" w:cs="Arial"/>
            <w:color w:val="auto"/>
            <w:szCs w:val="22"/>
            <w:u w:val="none"/>
            <w:shd w:val="clear" w:color="auto" w:fill="FFFFFF"/>
          </w:rPr>
          <w:t>Anuradha S</w:t>
        </w:r>
      </w:hyperlink>
      <w:r w:rsidRPr="00251583">
        <w:rPr>
          <w:rFonts w:asciiTheme="minorHAnsi" w:hAnsiTheme="minorHAnsi" w:cs="Arial"/>
          <w:szCs w:val="22"/>
          <w:shd w:val="clear" w:color="auto" w:fill="FFFFFF"/>
        </w:rPr>
        <w:t>, </w:t>
      </w:r>
      <w:hyperlink r:id="rId57" w:history="1">
        <w:r w:rsidRPr="00251583">
          <w:rPr>
            <w:rStyle w:val="Hyperlink"/>
            <w:rFonts w:asciiTheme="minorHAnsi" w:hAnsiTheme="minorHAnsi" w:cs="Arial"/>
            <w:color w:val="auto"/>
            <w:szCs w:val="22"/>
            <w:u w:val="none"/>
            <w:shd w:val="clear" w:color="auto" w:fill="FFFFFF"/>
          </w:rPr>
          <w:t>Dunstan DW</w:t>
        </w:r>
      </w:hyperlink>
      <w:r w:rsidRPr="00251583">
        <w:rPr>
          <w:rFonts w:asciiTheme="minorHAnsi" w:hAnsiTheme="minorHAnsi"/>
          <w:szCs w:val="22"/>
        </w:rPr>
        <w:t>. Replacing sitting time with standing or stepping: associations with cardio-metabolic risk biomarkers. Eur Heart J. 2015;36:2643-9.</w:t>
      </w:r>
    </w:p>
    <w:p w14:paraId="1ADFA828" w14:textId="77777777" w:rsidR="00251583" w:rsidRPr="00251583" w:rsidRDefault="00251583"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Henson J, Davies MJ, Bodicoat DH, </w:t>
      </w:r>
      <w:r w:rsidRPr="00251583">
        <w:rPr>
          <w:rFonts w:asciiTheme="minorHAnsi" w:hAnsiTheme="minorHAnsi" w:cs="Arial"/>
          <w:szCs w:val="22"/>
          <w:shd w:val="clear" w:color="auto" w:fill="FFFFFF"/>
        </w:rPr>
        <w:t> </w:t>
      </w:r>
      <w:hyperlink r:id="rId58" w:history="1">
        <w:r w:rsidRPr="00251583">
          <w:rPr>
            <w:rStyle w:val="Hyperlink"/>
            <w:rFonts w:asciiTheme="minorHAnsi" w:hAnsiTheme="minorHAnsi" w:cs="Arial"/>
            <w:color w:val="auto"/>
            <w:szCs w:val="22"/>
            <w:u w:val="none"/>
            <w:shd w:val="clear" w:color="auto" w:fill="FFFFFF"/>
          </w:rPr>
          <w:t>Edwardson CL</w:t>
        </w:r>
      </w:hyperlink>
      <w:r w:rsidRPr="00251583">
        <w:rPr>
          <w:rFonts w:asciiTheme="minorHAnsi" w:hAnsiTheme="minorHAnsi" w:cs="Arial"/>
          <w:szCs w:val="22"/>
          <w:shd w:val="clear" w:color="auto" w:fill="FFFFFF"/>
        </w:rPr>
        <w:t>, </w:t>
      </w:r>
      <w:hyperlink r:id="rId59" w:history="1">
        <w:r w:rsidRPr="00251583">
          <w:rPr>
            <w:rStyle w:val="Hyperlink"/>
            <w:rFonts w:asciiTheme="minorHAnsi" w:hAnsiTheme="minorHAnsi" w:cs="Arial"/>
            <w:color w:val="auto"/>
            <w:szCs w:val="22"/>
            <w:u w:val="none"/>
            <w:shd w:val="clear" w:color="auto" w:fill="FFFFFF"/>
          </w:rPr>
          <w:t>Gill JM</w:t>
        </w:r>
      </w:hyperlink>
      <w:r w:rsidRPr="00251583">
        <w:rPr>
          <w:rFonts w:asciiTheme="minorHAnsi" w:hAnsiTheme="minorHAnsi" w:cs="Arial"/>
          <w:szCs w:val="22"/>
          <w:shd w:val="clear" w:color="auto" w:fill="FFFFFF"/>
        </w:rPr>
        <w:t>, </w:t>
      </w:r>
      <w:hyperlink r:id="rId60" w:history="1">
        <w:r w:rsidRPr="00251583">
          <w:rPr>
            <w:rStyle w:val="Hyperlink"/>
            <w:rFonts w:asciiTheme="minorHAnsi" w:hAnsiTheme="minorHAnsi" w:cs="Arial"/>
            <w:color w:val="auto"/>
            <w:szCs w:val="22"/>
            <w:u w:val="none"/>
            <w:shd w:val="clear" w:color="auto" w:fill="FFFFFF"/>
          </w:rPr>
          <w:t>Stensel DJ</w:t>
        </w:r>
      </w:hyperlink>
      <w:r w:rsidRPr="00251583">
        <w:rPr>
          <w:rFonts w:asciiTheme="minorHAnsi" w:hAnsiTheme="minorHAnsi"/>
          <w:szCs w:val="22"/>
        </w:rPr>
        <w:t>,</w:t>
      </w:r>
      <w:r w:rsidRPr="00251583">
        <w:rPr>
          <w:rFonts w:asciiTheme="minorHAnsi" w:hAnsiTheme="minorHAnsi" w:cs="Arial"/>
          <w:szCs w:val="22"/>
        </w:rPr>
        <w:t xml:space="preserve"> et al. Breaking up prolonged sitting with standing or walking attenuates the postprandial metabolic response in postmenopausal women: A randomised acute study. Diabetes Care. 2016;39:130-138.</w:t>
      </w:r>
    </w:p>
    <w:p w14:paraId="1142D9B4"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Dunstan D, </w:t>
      </w:r>
      <w:hyperlink r:id="rId61" w:history="1">
        <w:r w:rsidRPr="00251583">
          <w:rPr>
            <w:rStyle w:val="Hyperlink"/>
            <w:rFonts w:asciiTheme="minorHAnsi" w:hAnsiTheme="minorHAnsi" w:cs="Arial"/>
            <w:color w:val="auto"/>
            <w:szCs w:val="22"/>
            <w:u w:val="none"/>
            <w:shd w:val="clear" w:color="auto" w:fill="FFFFFF"/>
          </w:rPr>
          <w:t>Kingwell BA</w:t>
        </w:r>
      </w:hyperlink>
      <w:r w:rsidRPr="00251583">
        <w:rPr>
          <w:rFonts w:asciiTheme="minorHAnsi" w:hAnsiTheme="minorHAnsi" w:cs="Arial"/>
          <w:szCs w:val="22"/>
          <w:shd w:val="clear" w:color="auto" w:fill="FFFFFF"/>
        </w:rPr>
        <w:t>, </w:t>
      </w:r>
      <w:hyperlink r:id="rId62" w:history="1">
        <w:r w:rsidRPr="00251583">
          <w:rPr>
            <w:rStyle w:val="Hyperlink"/>
            <w:rFonts w:asciiTheme="minorHAnsi" w:hAnsiTheme="minorHAnsi" w:cs="Arial"/>
            <w:color w:val="auto"/>
            <w:szCs w:val="22"/>
            <w:u w:val="none"/>
            <w:shd w:val="clear" w:color="auto" w:fill="FFFFFF"/>
          </w:rPr>
          <w:t>Larsen R</w:t>
        </w:r>
      </w:hyperlink>
      <w:r w:rsidRPr="00251583">
        <w:rPr>
          <w:rFonts w:asciiTheme="minorHAnsi" w:hAnsiTheme="minorHAnsi" w:cs="Arial"/>
          <w:szCs w:val="22"/>
        </w:rPr>
        <w:t xml:space="preserve">, </w:t>
      </w:r>
      <w:r w:rsidRPr="00251583">
        <w:rPr>
          <w:rFonts w:asciiTheme="minorHAnsi" w:hAnsiTheme="minorHAnsi" w:cs="Arial"/>
          <w:szCs w:val="22"/>
          <w:shd w:val="clear" w:color="auto" w:fill="FFFFFF"/>
        </w:rPr>
        <w:t> </w:t>
      </w:r>
      <w:hyperlink r:id="rId63" w:history="1">
        <w:r w:rsidRPr="00251583">
          <w:rPr>
            <w:rStyle w:val="Hyperlink"/>
            <w:rFonts w:asciiTheme="minorHAnsi" w:hAnsiTheme="minorHAnsi" w:cs="Arial"/>
            <w:color w:val="auto"/>
            <w:szCs w:val="22"/>
            <w:u w:val="none"/>
            <w:shd w:val="clear" w:color="auto" w:fill="FFFFFF"/>
          </w:rPr>
          <w:t>Healy GN</w:t>
        </w:r>
      </w:hyperlink>
      <w:r w:rsidRPr="00251583">
        <w:rPr>
          <w:rFonts w:asciiTheme="minorHAnsi" w:hAnsiTheme="minorHAnsi" w:cs="Arial"/>
          <w:szCs w:val="22"/>
          <w:shd w:val="clear" w:color="auto" w:fill="FFFFFF"/>
        </w:rPr>
        <w:t>, </w:t>
      </w:r>
      <w:hyperlink r:id="rId64" w:history="1">
        <w:r w:rsidRPr="00251583">
          <w:rPr>
            <w:rStyle w:val="Hyperlink"/>
            <w:rFonts w:asciiTheme="minorHAnsi" w:hAnsiTheme="minorHAnsi" w:cs="Arial"/>
            <w:color w:val="auto"/>
            <w:szCs w:val="22"/>
            <w:u w:val="none"/>
            <w:shd w:val="clear" w:color="auto" w:fill="FFFFFF"/>
          </w:rPr>
          <w:t>Cerin E</w:t>
        </w:r>
      </w:hyperlink>
      <w:r w:rsidRPr="00251583">
        <w:rPr>
          <w:rFonts w:asciiTheme="minorHAnsi" w:hAnsiTheme="minorHAnsi" w:cs="Arial"/>
          <w:szCs w:val="22"/>
          <w:shd w:val="clear" w:color="auto" w:fill="FFFFFF"/>
        </w:rPr>
        <w:t>, </w:t>
      </w:r>
      <w:hyperlink r:id="rId65" w:history="1">
        <w:r w:rsidRPr="00251583">
          <w:rPr>
            <w:rStyle w:val="Hyperlink"/>
            <w:rFonts w:asciiTheme="minorHAnsi" w:hAnsiTheme="minorHAnsi" w:cs="Arial"/>
            <w:color w:val="auto"/>
            <w:szCs w:val="22"/>
            <w:u w:val="none"/>
            <w:shd w:val="clear" w:color="auto" w:fill="FFFFFF"/>
          </w:rPr>
          <w:t>Hamilton MT</w:t>
        </w:r>
      </w:hyperlink>
      <w:r w:rsidRPr="00251583">
        <w:rPr>
          <w:rFonts w:asciiTheme="minorHAnsi" w:hAnsiTheme="minorHAnsi"/>
          <w:szCs w:val="22"/>
        </w:rPr>
        <w:t xml:space="preserve">, </w:t>
      </w:r>
      <w:r w:rsidRPr="00251583">
        <w:rPr>
          <w:rFonts w:asciiTheme="minorHAnsi" w:hAnsiTheme="minorHAnsi" w:cs="Arial"/>
          <w:szCs w:val="22"/>
        </w:rPr>
        <w:t xml:space="preserve">et al. Breaking up prolonged sitting reduces postprandial glucose and insulin responses. Diabetes Care. 2012;35:976–983. </w:t>
      </w:r>
    </w:p>
    <w:p w14:paraId="4CA699B1"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lastRenderedPageBreak/>
        <w:t xml:space="preserve">Thorp A, </w:t>
      </w:r>
      <w:hyperlink r:id="rId66" w:history="1">
        <w:r w:rsidRPr="00251583">
          <w:rPr>
            <w:rStyle w:val="Hyperlink"/>
            <w:rFonts w:asciiTheme="minorHAnsi" w:hAnsiTheme="minorHAnsi" w:cs="Arial"/>
            <w:color w:val="auto"/>
            <w:szCs w:val="22"/>
            <w:u w:val="none"/>
            <w:shd w:val="clear" w:color="auto" w:fill="FFFFFF"/>
          </w:rPr>
          <w:t>Kingwell BA</w:t>
        </w:r>
      </w:hyperlink>
      <w:r w:rsidRPr="00251583">
        <w:rPr>
          <w:rFonts w:asciiTheme="minorHAnsi" w:hAnsiTheme="minorHAnsi" w:cs="Arial"/>
          <w:szCs w:val="22"/>
          <w:shd w:val="clear" w:color="auto" w:fill="FFFFFF"/>
        </w:rPr>
        <w:t>, </w:t>
      </w:r>
      <w:hyperlink r:id="rId67" w:history="1">
        <w:r w:rsidRPr="00251583">
          <w:rPr>
            <w:rStyle w:val="Hyperlink"/>
            <w:rFonts w:asciiTheme="minorHAnsi" w:hAnsiTheme="minorHAnsi" w:cs="Arial"/>
            <w:color w:val="auto"/>
            <w:szCs w:val="22"/>
            <w:u w:val="none"/>
            <w:shd w:val="clear" w:color="auto" w:fill="FFFFFF"/>
          </w:rPr>
          <w:t>Sethi P</w:t>
        </w:r>
      </w:hyperlink>
      <w:r w:rsidRPr="00251583">
        <w:rPr>
          <w:rFonts w:asciiTheme="minorHAnsi" w:hAnsiTheme="minorHAnsi" w:cs="Arial"/>
          <w:szCs w:val="22"/>
          <w:shd w:val="clear" w:color="auto" w:fill="FFFFFF"/>
        </w:rPr>
        <w:t>, </w:t>
      </w:r>
      <w:hyperlink r:id="rId68" w:history="1">
        <w:r w:rsidRPr="00251583">
          <w:rPr>
            <w:rStyle w:val="Hyperlink"/>
            <w:rFonts w:asciiTheme="minorHAnsi" w:hAnsiTheme="minorHAnsi" w:cs="Arial"/>
            <w:color w:val="auto"/>
            <w:szCs w:val="22"/>
            <w:u w:val="none"/>
            <w:shd w:val="clear" w:color="auto" w:fill="FFFFFF"/>
          </w:rPr>
          <w:t>Hammond L</w:t>
        </w:r>
      </w:hyperlink>
      <w:r w:rsidRPr="00251583">
        <w:rPr>
          <w:rFonts w:asciiTheme="minorHAnsi" w:hAnsiTheme="minorHAnsi" w:cs="Arial"/>
          <w:szCs w:val="22"/>
          <w:shd w:val="clear" w:color="auto" w:fill="FFFFFF"/>
        </w:rPr>
        <w:t>, </w:t>
      </w:r>
      <w:hyperlink r:id="rId69"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70" w:history="1">
        <w:r w:rsidRPr="00251583">
          <w:rPr>
            <w:rStyle w:val="Hyperlink"/>
            <w:rFonts w:asciiTheme="minorHAnsi" w:hAnsiTheme="minorHAnsi" w:cs="Arial"/>
            <w:color w:val="auto"/>
            <w:szCs w:val="22"/>
            <w:u w:val="none"/>
            <w:shd w:val="clear" w:color="auto" w:fill="FFFFFF"/>
          </w:rPr>
          <w:t>Dunstan DW</w:t>
        </w:r>
      </w:hyperlink>
      <w:r w:rsidRPr="00251583">
        <w:rPr>
          <w:rFonts w:asciiTheme="minorHAnsi" w:hAnsiTheme="minorHAnsi" w:cs="Arial"/>
          <w:szCs w:val="22"/>
          <w:shd w:val="clear" w:color="auto" w:fill="FFFFFF"/>
        </w:rPr>
        <w:t>.</w:t>
      </w:r>
      <w:r w:rsidRPr="00251583">
        <w:rPr>
          <w:rFonts w:asciiTheme="minorHAnsi" w:hAnsiTheme="minorHAnsi" w:cs="Arial"/>
          <w:szCs w:val="22"/>
        </w:rPr>
        <w:t xml:space="preserve"> Alternating bouts of sitting and standing attenuate postprandial glucose responses. </w:t>
      </w:r>
      <w:hyperlink r:id="rId71" w:tooltip="Medicine and science in sports and exercise." w:history="1">
        <w:r w:rsidRPr="00251583">
          <w:rPr>
            <w:rFonts w:asciiTheme="minorHAnsi" w:hAnsiTheme="minorHAnsi" w:cs="Arial"/>
            <w:szCs w:val="22"/>
          </w:rPr>
          <w:t>Med Sci Sports Exerc</w:t>
        </w:r>
      </w:hyperlink>
      <w:r w:rsidRPr="00251583">
        <w:rPr>
          <w:rFonts w:asciiTheme="minorHAnsi" w:hAnsiTheme="minorHAnsi" w:cs="Arial"/>
          <w:szCs w:val="22"/>
        </w:rPr>
        <w:t xml:space="preserve">. 2014;46(11):2053-61. </w:t>
      </w:r>
    </w:p>
    <w:p w14:paraId="2E630A32" w14:textId="77777777" w:rsidR="00251583" w:rsidRPr="00251583" w:rsidRDefault="00B93037"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hyperlink r:id="rId72" w:history="1">
        <w:r w:rsidR="00251583" w:rsidRPr="00251583">
          <w:rPr>
            <w:rFonts w:asciiTheme="minorHAnsi" w:hAnsiTheme="minorHAnsi" w:cs="Arial"/>
            <w:szCs w:val="22"/>
          </w:rPr>
          <w:t>Larsen</w:t>
        </w:r>
      </w:hyperlink>
      <w:r w:rsidR="00251583" w:rsidRPr="00251583">
        <w:rPr>
          <w:rFonts w:asciiTheme="minorHAnsi" w:hAnsiTheme="minorHAnsi" w:cs="Arial"/>
          <w:szCs w:val="22"/>
        </w:rPr>
        <w:t xml:space="preserve"> RN, </w:t>
      </w:r>
      <w:r w:rsidR="00251583" w:rsidRPr="00251583">
        <w:rPr>
          <w:rFonts w:asciiTheme="minorHAnsi" w:hAnsiTheme="minorHAnsi" w:cs="Arial"/>
          <w:szCs w:val="22"/>
          <w:shd w:val="clear" w:color="auto" w:fill="FFFFFF"/>
        </w:rPr>
        <w:t> </w:t>
      </w:r>
      <w:hyperlink r:id="rId73" w:history="1">
        <w:r w:rsidR="00251583" w:rsidRPr="00251583">
          <w:rPr>
            <w:rStyle w:val="Hyperlink"/>
            <w:rFonts w:asciiTheme="minorHAnsi" w:hAnsiTheme="minorHAnsi" w:cs="Arial"/>
            <w:color w:val="auto"/>
            <w:szCs w:val="22"/>
            <w:u w:val="none"/>
            <w:shd w:val="clear" w:color="auto" w:fill="FFFFFF"/>
          </w:rPr>
          <w:t>Kingwell BA</w:t>
        </w:r>
      </w:hyperlink>
      <w:r w:rsidR="00251583" w:rsidRPr="00251583">
        <w:rPr>
          <w:rFonts w:asciiTheme="minorHAnsi" w:hAnsiTheme="minorHAnsi" w:cs="Arial"/>
          <w:szCs w:val="22"/>
          <w:shd w:val="clear" w:color="auto" w:fill="FFFFFF"/>
        </w:rPr>
        <w:t>, </w:t>
      </w:r>
      <w:hyperlink r:id="rId74" w:history="1">
        <w:r w:rsidR="00251583" w:rsidRPr="00251583">
          <w:rPr>
            <w:rStyle w:val="Hyperlink"/>
            <w:rFonts w:asciiTheme="minorHAnsi" w:hAnsiTheme="minorHAnsi" w:cs="Arial"/>
            <w:color w:val="auto"/>
            <w:szCs w:val="22"/>
            <w:u w:val="none"/>
            <w:shd w:val="clear" w:color="auto" w:fill="FFFFFF"/>
          </w:rPr>
          <w:t>Sethi P</w:t>
        </w:r>
      </w:hyperlink>
      <w:r w:rsidR="00251583" w:rsidRPr="00251583">
        <w:rPr>
          <w:rFonts w:asciiTheme="minorHAnsi" w:hAnsiTheme="minorHAnsi" w:cs="Arial"/>
          <w:szCs w:val="22"/>
          <w:shd w:val="clear" w:color="auto" w:fill="FFFFFF"/>
        </w:rPr>
        <w:t>, </w:t>
      </w:r>
      <w:hyperlink r:id="rId75" w:history="1">
        <w:r w:rsidR="00251583" w:rsidRPr="00251583">
          <w:rPr>
            <w:rStyle w:val="Hyperlink"/>
            <w:rFonts w:asciiTheme="minorHAnsi" w:hAnsiTheme="minorHAnsi" w:cs="Arial"/>
            <w:color w:val="auto"/>
            <w:szCs w:val="22"/>
            <w:u w:val="none"/>
            <w:shd w:val="clear" w:color="auto" w:fill="FFFFFF"/>
          </w:rPr>
          <w:t>Cerin E</w:t>
        </w:r>
      </w:hyperlink>
      <w:r w:rsidR="00251583" w:rsidRPr="00251583">
        <w:rPr>
          <w:rFonts w:asciiTheme="minorHAnsi" w:hAnsiTheme="minorHAnsi" w:cs="Arial"/>
          <w:szCs w:val="22"/>
          <w:shd w:val="clear" w:color="auto" w:fill="FFFFFF"/>
        </w:rPr>
        <w:t>, </w:t>
      </w:r>
      <w:hyperlink r:id="rId76" w:history="1">
        <w:r w:rsidR="00251583" w:rsidRPr="00251583">
          <w:rPr>
            <w:rStyle w:val="Hyperlink"/>
            <w:rFonts w:asciiTheme="minorHAnsi" w:hAnsiTheme="minorHAnsi" w:cs="Arial"/>
            <w:color w:val="auto"/>
            <w:szCs w:val="22"/>
            <w:u w:val="none"/>
            <w:shd w:val="clear" w:color="auto" w:fill="FFFFFF"/>
          </w:rPr>
          <w:t>Owen N</w:t>
        </w:r>
      </w:hyperlink>
      <w:r w:rsidR="00251583" w:rsidRPr="00251583">
        <w:rPr>
          <w:rFonts w:asciiTheme="minorHAnsi" w:hAnsiTheme="minorHAnsi" w:cs="Arial"/>
          <w:szCs w:val="22"/>
          <w:shd w:val="clear" w:color="auto" w:fill="FFFFFF"/>
        </w:rPr>
        <w:t>, </w:t>
      </w:r>
      <w:hyperlink r:id="rId77" w:history="1">
        <w:r w:rsidR="00251583" w:rsidRPr="00251583">
          <w:rPr>
            <w:rStyle w:val="Hyperlink"/>
            <w:rFonts w:asciiTheme="minorHAnsi" w:hAnsiTheme="minorHAnsi" w:cs="Arial"/>
            <w:color w:val="auto"/>
            <w:szCs w:val="22"/>
            <w:u w:val="none"/>
            <w:shd w:val="clear" w:color="auto" w:fill="FFFFFF"/>
          </w:rPr>
          <w:t>Dunstan DW</w:t>
        </w:r>
      </w:hyperlink>
      <w:r w:rsidR="00251583" w:rsidRPr="00251583">
        <w:rPr>
          <w:rFonts w:asciiTheme="minorHAnsi" w:hAnsiTheme="minorHAnsi" w:cs="Arial"/>
          <w:szCs w:val="22"/>
        </w:rPr>
        <w:t xml:space="preserve">. Breaking up prolonged sitting reduces resting blood pressure in overweight/obese adults. </w:t>
      </w:r>
      <w:hyperlink r:id="rId78" w:tooltip="Nutrition, metabolism, and cardiovascular diseases : NMCD." w:history="1">
        <w:r w:rsidR="00251583" w:rsidRPr="00251583">
          <w:rPr>
            <w:rFonts w:asciiTheme="minorHAnsi" w:hAnsiTheme="minorHAnsi" w:cs="Arial"/>
            <w:szCs w:val="22"/>
          </w:rPr>
          <w:t>Nutr Metab Cardiovasc Dis</w:t>
        </w:r>
      </w:hyperlink>
      <w:r w:rsidR="00251583" w:rsidRPr="00251583">
        <w:rPr>
          <w:rFonts w:asciiTheme="minorHAnsi" w:hAnsiTheme="minorHAnsi" w:cs="Arial"/>
          <w:szCs w:val="22"/>
        </w:rPr>
        <w:t>. 2014;24(9):976-82.</w:t>
      </w:r>
    </w:p>
    <w:p w14:paraId="288AF369" w14:textId="77777777" w:rsidR="00251583" w:rsidRPr="00251583" w:rsidRDefault="00B93037"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lang w:eastAsia="en-GB"/>
        </w:rPr>
      </w:pPr>
      <w:hyperlink r:id="rId79" w:history="1">
        <w:r w:rsidR="00251583" w:rsidRPr="00251583">
          <w:rPr>
            <w:rFonts w:asciiTheme="minorHAnsi" w:hAnsiTheme="minorHAnsi" w:cs="Arial"/>
            <w:szCs w:val="22"/>
            <w:lang w:eastAsia="en-GB"/>
          </w:rPr>
          <w:t>McCarthy M</w:t>
        </w:r>
      </w:hyperlink>
      <w:r w:rsidR="00251583" w:rsidRPr="00251583">
        <w:rPr>
          <w:rFonts w:asciiTheme="minorHAnsi" w:hAnsiTheme="minorHAnsi" w:cs="Arial"/>
          <w:szCs w:val="22"/>
          <w:lang w:eastAsia="en-GB"/>
        </w:rPr>
        <w:t xml:space="preserve">, </w:t>
      </w:r>
      <w:hyperlink r:id="rId80" w:history="1">
        <w:r w:rsidR="00251583" w:rsidRPr="00251583">
          <w:rPr>
            <w:rFonts w:asciiTheme="minorHAnsi" w:hAnsiTheme="minorHAnsi" w:cs="Arial"/>
            <w:szCs w:val="22"/>
            <w:lang w:eastAsia="en-GB"/>
          </w:rPr>
          <w:t>Edwardson CL</w:t>
        </w:r>
      </w:hyperlink>
      <w:r w:rsidR="00251583" w:rsidRPr="00251583">
        <w:rPr>
          <w:rFonts w:asciiTheme="minorHAnsi" w:hAnsiTheme="minorHAnsi" w:cs="Arial"/>
          <w:szCs w:val="22"/>
          <w:lang w:eastAsia="en-GB"/>
        </w:rPr>
        <w:t xml:space="preserve">, </w:t>
      </w:r>
      <w:hyperlink r:id="rId81" w:history="1">
        <w:r w:rsidR="00251583" w:rsidRPr="00251583">
          <w:rPr>
            <w:rFonts w:asciiTheme="minorHAnsi" w:hAnsiTheme="minorHAnsi" w:cs="Arial"/>
            <w:szCs w:val="22"/>
            <w:lang w:eastAsia="en-GB"/>
          </w:rPr>
          <w:t>Davies MJ</w:t>
        </w:r>
      </w:hyperlink>
      <w:r w:rsidR="00251583" w:rsidRPr="00251583">
        <w:rPr>
          <w:rFonts w:asciiTheme="minorHAnsi" w:hAnsiTheme="minorHAnsi" w:cs="Arial"/>
          <w:szCs w:val="22"/>
          <w:lang w:eastAsia="en-GB"/>
        </w:rPr>
        <w:t xml:space="preserve">, </w:t>
      </w:r>
      <w:hyperlink r:id="rId82" w:history="1">
        <w:r w:rsidR="00251583" w:rsidRPr="00251583">
          <w:rPr>
            <w:rStyle w:val="Hyperlink"/>
            <w:rFonts w:asciiTheme="minorHAnsi" w:hAnsiTheme="minorHAnsi" w:cs="Arial"/>
            <w:color w:val="auto"/>
            <w:szCs w:val="22"/>
            <w:u w:val="none"/>
            <w:shd w:val="clear" w:color="auto" w:fill="FFFFFF"/>
          </w:rPr>
          <w:t>Henson J</w:t>
        </w:r>
      </w:hyperlink>
      <w:r w:rsidR="00251583" w:rsidRPr="00251583">
        <w:rPr>
          <w:rFonts w:asciiTheme="minorHAnsi" w:hAnsiTheme="minorHAnsi" w:cs="Arial"/>
          <w:szCs w:val="22"/>
          <w:shd w:val="clear" w:color="auto" w:fill="FFFFFF"/>
        </w:rPr>
        <w:t>, </w:t>
      </w:r>
      <w:hyperlink r:id="rId83" w:history="1">
        <w:r w:rsidR="00251583" w:rsidRPr="00251583">
          <w:rPr>
            <w:rStyle w:val="Hyperlink"/>
            <w:rFonts w:asciiTheme="minorHAnsi" w:hAnsiTheme="minorHAnsi" w:cs="Arial"/>
            <w:color w:val="auto"/>
            <w:szCs w:val="22"/>
            <w:u w:val="none"/>
            <w:shd w:val="clear" w:color="auto" w:fill="FFFFFF"/>
          </w:rPr>
          <w:t>Bodicoat DH</w:t>
        </w:r>
      </w:hyperlink>
      <w:r w:rsidR="00251583" w:rsidRPr="00251583">
        <w:rPr>
          <w:rFonts w:asciiTheme="minorHAnsi" w:hAnsiTheme="minorHAnsi" w:cs="Arial"/>
          <w:szCs w:val="22"/>
          <w:shd w:val="clear" w:color="auto" w:fill="FFFFFF"/>
        </w:rPr>
        <w:t>, </w:t>
      </w:r>
      <w:hyperlink r:id="rId84" w:history="1">
        <w:r w:rsidR="00251583" w:rsidRPr="00251583">
          <w:rPr>
            <w:rStyle w:val="Hyperlink"/>
            <w:rFonts w:asciiTheme="minorHAnsi" w:hAnsiTheme="minorHAnsi" w:cs="Arial"/>
            <w:color w:val="auto"/>
            <w:szCs w:val="22"/>
            <w:u w:val="none"/>
            <w:shd w:val="clear" w:color="auto" w:fill="FFFFFF"/>
          </w:rPr>
          <w:t>Khunti K</w:t>
        </w:r>
      </w:hyperlink>
      <w:r w:rsidR="00251583" w:rsidRPr="00251583">
        <w:rPr>
          <w:rFonts w:asciiTheme="minorHAnsi" w:hAnsiTheme="minorHAnsi" w:cs="Arial"/>
          <w:szCs w:val="22"/>
        </w:rPr>
        <w:t>, et al</w:t>
      </w:r>
      <w:r w:rsidR="00251583" w:rsidRPr="00251583">
        <w:rPr>
          <w:rFonts w:asciiTheme="minorHAnsi" w:hAnsiTheme="minorHAnsi" w:cs="Arial"/>
          <w:szCs w:val="22"/>
          <w:lang w:eastAsia="en-GB"/>
        </w:rPr>
        <w:t>.</w:t>
      </w:r>
      <w:r w:rsidR="00251583" w:rsidRPr="00251583">
        <w:rPr>
          <w:rFonts w:asciiTheme="minorHAnsi" w:hAnsiTheme="minorHAnsi" w:cs="Arial"/>
          <w:szCs w:val="22"/>
        </w:rPr>
        <w:t xml:space="preserve"> </w:t>
      </w:r>
      <w:r w:rsidR="00251583" w:rsidRPr="00251583">
        <w:rPr>
          <w:rFonts w:asciiTheme="minorHAnsi" w:hAnsiTheme="minorHAnsi" w:cs="Arial"/>
          <w:bCs/>
          <w:kern w:val="36"/>
          <w:szCs w:val="22"/>
          <w:lang w:eastAsia="en-GB"/>
        </w:rPr>
        <w:t xml:space="preserve">Fitness Moderates Glycemic Responses to Sitting and Light Activity Breaks. </w:t>
      </w:r>
      <w:hyperlink r:id="rId85" w:tooltip="Medicine and science in sports and exercise." w:history="1">
        <w:r w:rsidR="00251583" w:rsidRPr="00251583">
          <w:rPr>
            <w:rFonts w:asciiTheme="minorHAnsi" w:hAnsiTheme="minorHAnsi" w:cs="Arial"/>
            <w:szCs w:val="22"/>
            <w:lang w:eastAsia="en-GB"/>
          </w:rPr>
          <w:t>Med Sci Sports Exerc</w:t>
        </w:r>
      </w:hyperlink>
      <w:r w:rsidR="00251583" w:rsidRPr="00251583">
        <w:rPr>
          <w:rFonts w:asciiTheme="minorHAnsi" w:hAnsiTheme="minorHAnsi" w:cs="Arial"/>
          <w:szCs w:val="22"/>
          <w:lang w:eastAsia="en-GB"/>
        </w:rPr>
        <w:t xml:space="preserve">. 2017;49(11):2216-2222. </w:t>
      </w:r>
    </w:p>
    <w:p w14:paraId="75A8D56A" w14:textId="77777777" w:rsidR="00251583" w:rsidRPr="00251583" w:rsidRDefault="00B93037"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bCs/>
          <w:kern w:val="36"/>
          <w:szCs w:val="22"/>
          <w:lang w:eastAsia="en-GB"/>
        </w:rPr>
      </w:pPr>
      <w:hyperlink r:id="rId86" w:history="1">
        <w:r w:rsidR="00251583" w:rsidRPr="00251583">
          <w:rPr>
            <w:rStyle w:val="Hyperlink"/>
            <w:rFonts w:asciiTheme="minorHAnsi" w:hAnsiTheme="minorHAnsi" w:cs="Arial"/>
            <w:color w:val="auto"/>
            <w:szCs w:val="22"/>
            <w:u w:val="none"/>
          </w:rPr>
          <w:t>Crespo NC</w:t>
        </w:r>
      </w:hyperlink>
      <w:r w:rsidR="00251583" w:rsidRPr="00251583">
        <w:rPr>
          <w:rFonts w:asciiTheme="minorHAnsi" w:hAnsiTheme="minorHAnsi" w:cs="Arial"/>
          <w:szCs w:val="22"/>
        </w:rPr>
        <w:t>, </w:t>
      </w:r>
      <w:hyperlink r:id="rId87" w:history="1">
        <w:r w:rsidR="00251583" w:rsidRPr="00251583">
          <w:rPr>
            <w:rStyle w:val="Hyperlink"/>
            <w:rFonts w:asciiTheme="minorHAnsi" w:hAnsiTheme="minorHAnsi" w:cs="Arial"/>
            <w:color w:val="auto"/>
            <w:szCs w:val="22"/>
            <w:u w:val="none"/>
          </w:rPr>
          <w:t>Mullane SL</w:t>
        </w:r>
      </w:hyperlink>
      <w:r w:rsidR="00251583" w:rsidRPr="00251583">
        <w:rPr>
          <w:rFonts w:asciiTheme="minorHAnsi" w:hAnsiTheme="minorHAnsi" w:cs="Arial"/>
          <w:szCs w:val="22"/>
        </w:rPr>
        <w:t>, </w:t>
      </w:r>
      <w:hyperlink r:id="rId88" w:history="1">
        <w:r w:rsidR="00251583" w:rsidRPr="00251583">
          <w:rPr>
            <w:rStyle w:val="Hyperlink"/>
            <w:rFonts w:asciiTheme="minorHAnsi" w:hAnsiTheme="minorHAnsi" w:cs="Arial"/>
            <w:color w:val="auto"/>
            <w:szCs w:val="22"/>
            <w:u w:val="none"/>
          </w:rPr>
          <w:t>Zeigler ZS</w:t>
        </w:r>
      </w:hyperlink>
      <w:r w:rsidR="00251583" w:rsidRPr="00251583">
        <w:rPr>
          <w:rFonts w:asciiTheme="minorHAnsi" w:hAnsiTheme="minorHAnsi" w:cs="Arial"/>
          <w:szCs w:val="22"/>
        </w:rPr>
        <w:t>, </w:t>
      </w:r>
      <w:hyperlink r:id="rId89" w:history="1">
        <w:r w:rsidR="00251583" w:rsidRPr="00251583">
          <w:rPr>
            <w:rStyle w:val="Hyperlink"/>
            <w:rFonts w:asciiTheme="minorHAnsi" w:hAnsiTheme="minorHAnsi" w:cs="Arial"/>
            <w:color w:val="auto"/>
            <w:szCs w:val="22"/>
            <w:u w:val="none"/>
          </w:rPr>
          <w:t>Buman MP</w:t>
        </w:r>
      </w:hyperlink>
      <w:r w:rsidR="00251583" w:rsidRPr="00251583">
        <w:rPr>
          <w:rFonts w:asciiTheme="minorHAnsi" w:hAnsiTheme="minorHAnsi" w:cs="Arial"/>
          <w:szCs w:val="22"/>
        </w:rPr>
        <w:t>, </w:t>
      </w:r>
      <w:hyperlink r:id="rId90" w:history="1">
        <w:r w:rsidR="00251583" w:rsidRPr="00251583">
          <w:rPr>
            <w:rStyle w:val="Hyperlink"/>
            <w:rFonts w:asciiTheme="minorHAnsi" w:hAnsiTheme="minorHAnsi" w:cs="Arial"/>
            <w:color w:val="auto"/>
            <w:szCs w:val="22"/>
            <w:u w:val="none"/>
          </w:rPr>
          <w:t>Gaesser GA</w:t>
        </w:r>
      </w:hyperlink>
      <w:r w:rsidR="00251583" w:rsidRPr="00251583">
        <w:rPr>
          <w:rFonts w:asciiTheme="minorHAnsi" w:hAnsiTheme="minorHAnsi" w:cs="Arial"/>
          <w:szCs w:val="22"/>
        </w:rPr>
        <w:t xml:space="preserve">. Effects of Standing and Light-Intensity Walking and Cycling on 24-h Glucose. </w:t>
      </w:r>
      <w:hyperlink r:id="rId91" w:tooltip="Medicine and science in sports and exercise." w:history="1">
        <w:r w:rsidR="00251583" w:rsidRPr="00251583">
          <w:rPr>
            <w:rStyle w:val="Hyperlink"/>
            <w:rFonts w:asciiTheme="minorHAnsi" w:hAnsiTheme="minorHAnsi" w:cs="Arial"/>
            <w:color w:val="auto"/>
            <w:szCs w:val="22"/>
            <w:u w:val="none"/>
          </w:rPr>
          <w:t>Med Sci Sports Exerc</w:t>
        </w:r>
      </w:hyperlink>
      <w:r w:rsidR="00251583" w:rsidRPr="00251583">
        <w:rPr>
          <w:rStyle w:val="Hyperlink"/>
          <w:rFonts w:asciiTheme="minorHAnsi" w:hAnsiTheme="minorHAnsi" w:cs="Arial"/>
          <w:color w:val="auto"/>
          <w:szCs w:val="22"/>
          <w:u w:val="none"/>
        </w:rPr>
        <w:t>.</w:t>
      </w:r>
      <w:r w:rsidR="00251583" w:rsidRPr="00251583">
        <w:rPr>
          <w:rFonts w:asciiTheme="minorHAnsi" w:hAnsiTheme="minorHAnsi" w:cs="Arial"/>
          <w:szCs w:val="22"/>
        </w:rPr>
        <w:t> 2016;48(12):2503-2511.</w:t>
      </w:r>
    </w:p>
    <w:p w14:paraId="69102E47" w14:textId="77777777" w:rsidR="00251583" w:rsidRPr="00251583" w:rsidRDefault="00251583"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r w:rsidRPr="00251583">
        <w:rPr>
          <w:rFonts w:asciiTheme="minorHAnsi" w:hAnsiTheme="minorHAnsi"/>
          <w:bCs/>
          <w:kern w:val="36"/>
          <w:szCs w:val="22"/>
          <w:lang w:eastAsia="en-GB"/>
        </w:rPr>
        <w:t>Wennberg P,</w:t>
      </w:r>
      <w:r w:rsidRPr="00251583">
        <w:rPr>
          <w:rFonts w:asciiTheme="minorHAnsi" w:hAnsiTheme="minorHAnsi" w:cs="Arial"/>
          <w:szCs w:val="22"/>
          <w:shd w:val="clear" w:color="auto" w:fill="FFFFFF"/>
        </w:rPr>
        <w:t>, </w:t>
      </w:r>
      <w:hyperlink r:id="rId92" w:history="1">
        <w:r w:rsidRPr="00251583">
          <w:rPr>
            <w:rStyle w:val="Hyperlink"/>
            <w:rFonts w:asciiTheme="minorHAnsi" w:hAnsiTheme="minorHAnsi" w:cs="Arial"/>
            <w:color w:val="auto"/>
            <w:szCs w:val="22"/>
            <w:u w:val="none"/>
            <w:shd w:val="clear" w:color="auto" w:fill="FFFFFF"/>
          </w:rPr>
          <w:t>Boraxbekk CJ</w:t>
        </w:r>
      </w:hyperlink>
      <w:r w:rsidRPr="00251583">
        <w:rPr>
          <w:rFonts w:asciiTheme="minorHAnsi" w:hAnsiTheme="minorHAnsi" w:cs="Arial"/>
          <w:szCs w:val="22"/>
          <w:shd w:val="clear" w:color="auto" w:fill="FFFFFF"/>
        </w:rPr>
        <w:t>, </w:t>
      </w:r>
      <w:hyperlink r:id="rId93" w:history="1">
        <w:r w:rsidRPr="00251583">
          <w:rPr>
            <w:rStyle w:val="Hyperlink"/>
            <w:rFonts w:asciiTheme="minorHAnsi" w:hAnsiTheme="minorHAnsi" w:cs="Arial"/>
            <w:color w:val="auto"/>
            <w:szCs w:val="22"/>
            <w:u w:val="none"/>
            <w:shd w:val="clear" w:color="auto" w:fill="FFFFFF"/>
          </w:rPr>
          <w:t>Wheeler M</w:t>
        </w:r>
      </w:hyperlink>
      <w:r w:rsidRPr="00251583">
        <w:rPr>
          <w:rFonts w:asciiTheme="minorHAnsi" w:hAnsiTheme="minorHAnsi"/>
          <w:szCs w:val="22"/>
        </w:rPr>
        <w:t xml:space="preserve">, </w:t>
      </w:r>
      <w:hyperlink r:id="rId94" w:history="1">
        <w:r w:rsidRPr="00251583">
          <w:rPr>
            <w:rStyle w:val="Hyperlink"/>
            <w:rFonts w:asciiTheme="minorHAnsi" w:hAnsiTheme="minorHAnsi" w:cs="Arial"/>
            <w:color w:val="auto"/>
            <w:szCs w:val="22"/>
            <w:u w:val="none"/>
            <w:shd w:val="clear" w:color="auto" w:fill="FFFFFF"/>
          </w:rPr>
          <w:t>Howard B</w:t>
        </w:r>
      </w:hyperlink>
      <w:r w:rsidRPr="00251583">
        <w:rPr>
          <w:rFonts w:asciiTheme="minorHAnsi" w:hAnsiTheme="minorHAnsi" w:cs="Arial"/>
          <w:szCs w:val="22"/>
          <w:shd w:val="clear" w:color="auto" w:fill="FFFFFF"/>
        </w:rPr>
        <w:t>, </w:t>
      </w:r>
      <w:hyperlink r:id="rId95" w:history="1">
        <w:r w:rsidRPr="00251583">
          <w:rPr>
            <w:rStyle w:val="Hyperlink"/>
            <w:rFonts w:asciiTheme="minorHAnsi" w:hAnsiTheme="minorHAnsi" w:cs="Arial"/>
            <w:color w:val="auto"/>
            <w:szCs w:val="22"/>
            <w:u w:val="none"/>
            <w:shd w:val="clear" w:color="auto" w:fill="FFFFFF"/>
          </w:rPr>
          <w:t>Dempsey PC</w:t>
        </w:r>
      </w:hyperlink>
      <w:r w:rsidRPr="00251583">
        <w:rPr>
          <w:rFonts w:asciiTheme="minorHAnsi" w:hAnsiTheme="minorHAnsi" w:cs="Arial"/>
          <w:szCs w:val="22"/>
          <w:shd w:val="clear" w:color="auto" w:fill="FFFFFF"/>
        </w:rPr>
        <w:t>, </w:t>
      </w:r>
      <w:hyperlink r:id="rId96" w:history="1">
        <w:r w:rsidRPr="00251583">
          <w:rPr>
            <w:rStyle w:val="Hyperlink"/>
            <w:rFonts w:asciiTheme="minorHAnsi" w:hAnsiTheme="minorHAnsi" w:cs="Arial"/>
            <w:color w:val="auto"/>
            <w:szCs w:val="22"/>
            <w:u w:val="none"/>
            <w:shd w:val="clear" w:color="auto" w:fill="FFFFFF"/>
          </w:rPr>
          <w:t>Lambert G</w:t>
        </w:r>
      </w:hyperlink>
      <w:r w:rsidRPr="00251583">
        <w:rPr>
          <w:rFonts w:asciiTheme="minorHAnsi" w:hAnsiTheme="minorHAnsi"/>
          <w:szCs w:val="22"/>
        </w:rPr>
        <w:t>, et al.</w:t>
      </w:r>
      <w:r w:rsidRPr="00251583">
        <w:rPr>
          <w:rFonts w:asciiTheme="minorHAnsi" w:hAnsiTheme="minorHAnsi" w:cs="Arial"/>
          <w:szCs w:val="22"/>
        </w:rPr>
        <w:t xml:space="preserve"> Acute effects of breaking up prolonged </w:t>
      </w:r>
      <w:r w:rsidRPr="00251583">
        <w:rPr>
          <w:rStyle w:val="highlight"/>
          <w:rFonts w:asciiTheme="minorHAnsi" w:hAnsiTheme="minorHAnsi" w:cs="Arial"/>
          <w:szCs w:val="22"/>
        </w:rPr>
        <w:t>sitting</w:t>
      </w:r>
      <w:r w:rsidRPr="00251583">
        <w:rPr>
          <w:rFonts w:asciiTheme="minorHAnsi" w:hAnsiTheme="minorHAnsi" w:cs="Arial"/>
          <w:szCs w:val="22"/>
        </w:rPr>
        <w:t xml:space="preserve"> on fatigue and cognition: a pilot study. </w:t>
      </w:r>
      <w:hyperlink r:id="rId97" w:tooltip="BMJ open." w:history="1">
        <w:r w:rsidRPr="00251583">
          <w:rPr>
            <w:rStyle w:val="Hyperlink"/>
            <w:rFonts w:asciiTheme="minorHAnsi" w:hAnsiTheme="minorHAnsi" w:cs="Arial"/>
            <w:color w:val="auto"/>
            <w:szCs w:val="22"/>
            <w:u w:val="none"/>
            <w:shd w:val="clear" w:color="auto" w:fill="FFFFFF"/>
          </w:rPr>
          <w:t>BMJ Open.</w:t>
        </w:r>
      </w:hyperlink>
      <w:r w:rsidRPr="00251583">
        <w:rPr>
          <w:rFonts w:asciiTheme="minorHAnsi" w:hAnsiTheme="minorHAnsi" w:cs="Arial"/>
          <w:szCs w:val="22"/>
          <w:shd w:val="clear" w:color="auto" w:fill="FFFFFF"/>
        </w:rPr>
        <w:t> 2016;6(2):e009630.</w:t>
      </w:r>
    </w:p>
    <w:p w14:paraId="2CCC53DA"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Thorp A, </w:t>
      </w:r>
      <w:hyperlink r:id="rId98" w:history="1">
        <w:r w:rsidRPr="00251583">
          <w:rPr>
            <w:rStyle w:val="Hyperlink"/>
            <w:rFonts w:asciiTheme="minorHAnsi" w:hAnsiTheme="minorHAnsi" w:cs="Arial"/>
            <w:color w:val="auto"/>
            <w:szCs w:val="22"/>
            <w:u w:val="none"/>
            <w:shd w:val="clear" w:color="auto" w:fill="FFFFFF"/>
          </w:rPr>
          <w:t>Kingwell BA</w:t>
        </w:r>
      </w:hyperlink>
      <w:r w:rsidRPr="00251583">
        <w:rPr>
          <w:rFonts w:asciiTheme="minorHAnsi" w:hAnsiTheme="minorHAnsi" w:cs="Arial"/>
          <w:szCs w:val="22"/>
          <w:shd w:val="clear" w:color="auto" w:fill="FFFFFF"/>
        </w:rPr>
        <w:t>, </w:t>
      </w:r>
      <w:hyperlink r:id="rId99"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100" w:history="1">
        <w:r w:rsidRPr="00251583">
          <w:rPr>
            <w:rStyle w:val="Hyperlink"/>
            <w:rFonts w:asciiTheme="minorHAnsi" w:hAnsiTheme="minorHAnsi" w:cs="Arial"/>
            <w:color w:val="auto"/>
            <w:szCs w:val="22"/>
            <w:u w:val="none"/>
            <w:shd w:val="clear" w:color="auto" w:fill="FFFFFF"/>
          </w:rPr>
          <w:t>Dunstan DW</w:t>
        </w:r>
      </w:hyperlink>
      <w:r w:rsidRPr="00251583">
        <w:rPr>
          <w:rFonts w:asciiTheme="minorHAnsi" w:hAnsiTheme="minorHAnsi" w:cs="Arial"/>
          <w:szCs w:val="22"/>
        </w:rPr>
        <w:t xml:space="preserve">. Breaking up workplace sitting time with intermittent standing bouts improves fatigue and musculoskeletal discomfort in overweight/obese office workers. </w:t>
      </w:r>
      <w:hyperlink r:id="rId101" w:tooltip="Occupational and environmental medicine." w:history="1">
        <w:r w:rsidRPr="00251583">
          <w:rPr>
            <w:rFonts w:asciiTheme="minorHAnsi" w:hAnsiTheme="minorHAnsi" w:cs="Arial"/>
            <w:szCs w:val="22"/>
          </w:rPr>
          <w:t>Occup Environ Med</w:t>
        </w:r>
      </w:hyperlink>
      <w:r w:rsidRPr="00251583">
        <w:rPr>
          <w:rFonts w:asciiTheme="minorHAnsi" w:hAnsiTheme="minorHAnsi" w:cs="Arial"/>
          <w:szCs w:val="22"/>
        </w:rPr>
        <w:t>. 2014;71(11):765-71.</w:t>
      </w:r>
    </w:p>
    <w:p w14:paraId="35B9A7EA" w14:textId="77777777" w:rsidR="00251583" w:rsidRPr="00251583" w:rsidRDefault="00251583" w:rsidP="001576AA">
      <w:pPr>
        <w:pStyle w:val="Default"/>
        <w:numPr>
          <w:ilvl w:val="0"/>
          <w:numId w:val="7"/>
        </w:numPr>
        <w:spacing w:before="100" w:beforeAutospacing="1" w:after="100" w:afterAutospacing="1" w:line="480" w:lineRule="auto"/>
        <w:rPr>
          <w:rFonts w:asciiTheme="minorHAnsi" w:hAnsiTheme="minorHAnsi"/>
          <w:color w:val="auto"/>
          <w:sz w:val="22"/>
          <w:szCs w:val="22"/>
        </w:rPr>
      </w:pPr>
      <w:r w:rsidRPr="00251583">
        <w:rPr>
          <w:rFonts w:asciiTheme="minorHAnsi" w:hAnsiTheme="minorHAnsi"/>
          <w:color w:val="auto"/>
          <w:sz w:val="22"/>
          <w:szCs w:val="22"/>
        </w:rPr>
        <w:t xml:space="preserve">Pulsford R, Stamatakis M, Britton AR,Brunner EJ, Hillsdon M. Associations of sitting behaviours with all-cause mortality over a 16-year follow-up: the Whitehall II study. Int J Epidemiol. 2015;44(6):1909-1916. </w:t>
      </w:r>
    </w:p>
    <w:p w14:paraId="2E6B8E0E"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Ekelund U, </w:t>
      </w:r>
      <w:hyperlink r:id="rId102" w:history="1">
        <w:r w:rsidRPr="00251583">
          <w:rPr>
            <w:rStyle w:val="Hyperlink"/>
            <w:rFonts w:asciiTheme="minorHAnsi" w:hAnsiTheme="minorHAnsi" w:cs="Arial"/>
            <w:color w:val="auto"/>
            <w:szCs w:val="22"/>
            <w:u w:val="none"/>
            <w:shd w:val="clear" w:color="auto" w:fill="FFFFFF"/>
          </w:rPr>
          <w:t>Steene-Johannessen J</w:t>
        </w:r>
      </w:hyperlink>
      <w:r w:rsidRPr="00251583">
        <w:rPr>
          <w:rFonts w:asciiTheme="minorHAnsi" w:hAnsiTheme="minorHAnsi" w:cs="Arial"/>
          <w:szCs w:val="22"/>
          <w:shd w:val="clear" w:color="auto" w:fill="FFFFFF"/>
        </w:rPr>
        <w:t>, </w:t>
      </w:r>
      <w:hyperlink r:id="rId103" w:history="1">
        <w:r w:rsidRPr="00251583">
          <w:rPr>
            <w:rStyle w:val="Hyperlink"/>
            <w:rFonts w:asciiTheme="minorHAnsi" w:hAnsiTheme="minorHAnsi" w:cs="Arial"/>
            <w:color w:val="auto"/>
            <w:szCs w:val="22"/>
            <w:u w:val="none"/>
            <w:shd w:val="clear" w:color="auto" w:fill="FFFFFF"/>
          </w:rPr>
          <w:t>Brown WJ</w:t>
        </w:r>
      </w:hyperlink>
      <w:r w:rsidRPr="00251583">
        <w:rPr>
          <w:rFonts w:asciiTheme="minorHAnsi" w:hAnsiTheme="minorHAnsi"/>
          <w:szCs w:val="22"/>
        </w:rPr>
        <w:t>,</w:t>
      </w:r>
      <w:r w:rsidRPr="00251583">
        <w:rPr>
          <w:rFonts w:asciiTheme="minorHAnsi" w:hAnsiTheme="minorHAnsi" w:cs="Arial"/>
          <w:szCs w:val="22"/>
          <w:shd w:val="clear" w:color="auto" w:fill="FFFFFF"/>
        </w:rPr>
        <w:t xml:space="preserve">  Fagerland MW, </w:t>
      </w:r>
      <w:hyperlink r:id="rId104"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105" w:history="1">
        <w:r w:rsidRPr="00251583">
          <w:rPr>
            <w:rStyle w:val="Hyperlink"/>
            <w:rFonts w:asciiTheme="minorHAnsi" w:hAnsiTheme="minorHAnsi" w:cs="Arial"/>
            <w:color w:val="auto"/>
            <w:szCs w:val="22"/>
            <w:u w:val="none"/>
            <w:shd w:val="clear" w:color="auto" w:fill="FFFFFF"/>
          </w:rPr>
          <w:t>Powell KE</w:t>
        </w:r>
      </w:hyperlink>
      <w:r w:rsidRPr="00251583">
        <w:rPr>
          <w:rFonts w:asciiTheme="minorHAnsi" w:hAnsiTheme="minorHAnsi"/>
          <w:szCs w:val="22"/>
        </w:rPr>
        <w:t>, et al. Does physical activity attenuate, or even eliminate, the detrimental association of sitting time with mortality? A harmonised meta-analysis of data from more than 1 million men and women. Lancet. 2016;388:1302-1310.</w:t>
      </w:r>
    </w:p>
    <w:p w14:paraId="6F3584F4" w14:textId="77777777" w:rsidR="00251583" w:rsidRPr="00251583" w:rsidRDefault="00B93037"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hyperlink r:id="rId106" w:history="1">
        <w:r w:rsidR="00251583" w:rsidRPr="00251583">
          <w:rPr>
            <w:rFonts w:asciiTheme="minorHAnsi" w:hAnsiTheme="minorHAnsi" w:cs="Arial"/>
            <w:szCs w:val="22"/>
          </w:rPr>
          <w:t xml:space="preserve">Shrestha N, </w:t>
        </w:r>
        <w:hyperlink r:id="rId107" w:history="1">
          <w:r w:rsidR="00251583" w:rsidRPr="00251583">
            <w:rPr>
              <w:rStyle w:val="Hyperlink"/>
              <w:rFonts w:asciiTheme="minorHAnsi" w:hAnsiTheme="minorHAnsi" w:cs="Arial"/>
              <w:color w:val="auto"/>
              <w:szCs w:val="22"/>
              <w:u w:val="none"/>
              <w:shd w:val="clear" w:color="auto" w:fill="FFFFFF"/>
            </w:rPr>
            <w:t>Kukkonen-Harjula KT</w:t>
          </w:r>
        </w:hyperlink>
        <w:r w:rsidR="00251583" w:rsidRPr="00251583">
          <w:rPr>
            <w:rFonts w:asciiTheme="minorHAnsi" w:hAnsiTheme="minorHAnsi" w:cs="Arial"/>
            <w:szCs w:val="22"/>
            <w:shd w:val="clear" w:color="auto" w:fill="FFFFFF"/>
          </w:rPr>
          <w:t>, </w:t>
        </w:r>
        <w:hyperlink r:id="rId108" w:history="1">
          <w:r w:rsidR="00251583" w:rsidRPr="00251583">
            <w:rPr>
              <w:rStyle w:val="Hyperlink"/>
              <w:rFonts w:asciiTheme="minorHAnsi" w:hAnsiTheme="minorHAnsi" w:cs="Arial"/>
              <w:color w:val="auto"/>
              <w:szCs w:val="22"/>
              <w:u w:val="none"/>
              <w:shd w:val="clear" w:color="auto" w:fill="FFFFFF"/>
            </w:rPr>
            <w:t>Verbeek JH</w:t>
          </w:r>
        </w:hyperlink>
        <w:r w:rsidR="00251583" w:rsidRPr="00251583">
          <w:rPr>
            <w:rFonts w:asciiTheme="minorHAnsi" w:hAnsiTheme="minorHAnsi" w:cs="Arial"/>
            <w:szCs w:val="22"/>
            <w:shd w:val="clear" w:color="auto" w:fill="FFFFFF"/>
          </w:rPr>
          <w:t>, </w:t>
        </w:r>
        <w:hyperlink r:id="rId109" w:history="1">
          <w:r w:rsidR="00251583" w:rsidRPr="00251583">
            <w:rPr>
              <w:rStyle w:val="Hyperlink"/>
              <w:rFonts w:asciiTheme="minorHAnsi" w:hAnsiTheme="minorHAnsi" w:cs="Arial"/>
              <w:color w:val="auto"/>
              <w:szCs w:val="22"/>
              <w:u w:val="none"/>
              <w:shd w:val="clear" w:color="auto" w:fill="FFFFFF"/>
            </w:rPr>
            <w:t>Ijaz S</w:t>
          </w:r>
        </w:hyperlink>
        <w:r w:rsidR="00251583" w:rsidRPr="00251583">
          <w:rPr>
            <w:rFonts w:asciiTheme="minorHAnsi" w:hAnsiTheme="minorHAnsi" w:cs="Arial"/>
            <w:szCs w:val="22"/>
            <w:shd w:val="clear" w:color="auto" w:fill="FFFFFF"/>
          </w:rPr>
          <w:t>, </w:t>
        </w:r>
        <w:hyperlink r:id="rId110" w:history="1">
          <w:r w:rsidR="00251583" w:rsidRPr="00251583">
            <w:rPr>
              <w:rStyle w:val="Hyperlink"/>
              <w:rFonts w:asciiTheme="minorHAnsi" w:hAnsiTheme="minorHAnsi" w:cs="Arial"/>
              <w:color w:val="auto"/>
              <w:szCs w:val="22"/>
              <w:u w:val="none"/>
              <w:shd w:val="clear" w:color="auto" w:fill="FFFFFF"/>
            </w:rPr>
            <w:t>Hermans V</w:t>
          </w:r>
        </w:hyperlink>
        <w:r w:rsidR="00251583" w:rsidRPr="00251583">
          <w:rPr>
            <w:rFonts w:asciiTheme="minorHAnsi" w:hAnsiTheme="minorHAnsi" w:cs="Arial"/>
            <w:szCs w:val="22"/>
            <w:shd w:val="clear" w:color="auto" w:fill="FFFFFF"/>
          </w:rPr>
          <w:t>, </w:t>
        </w:r>
        <w:hyperlink r:id="rId111" w:history="1">
          <w:r w:rsidR="00251583" w:rsidRPr="00251583">
            <w:rPr>
              <w:rStyle w:val="Hyperlink"/>
              <w:rFonts w:asciiTheme="minorHAnsi" w:hAnsiTheme="minorHAnsi" w:cs="Arial"/>
              <w:color w:val="auto"/>
              <w:szCs w:val="22"/>
              <w:u w:val="none"/>
              <w:shd w:val="clear" w:color="auto" w:fill="FFFFFF"/>
            </w:rPr>
            <w:t>Bhaumik S</w:t>
          </w:r>
        </w:hyperlink>
        <w:r w:rsidR="00251583" w:rsidRPr="00251583">
          <w:rPr>
            <w:rFonts w:asciiTheme="minorHAnsi" w:hAnsiTheme="minorHAnsi" w:cs="Arial"/>
            <w:szCs w:val="22"/>
            <w:shd w:val="clear" w:color="auto" w:fill="FFFFFF"/>
          </w:rPr>
          <w:t>.</w:t>
        </w:r>
      </w:hyperlink>
      <w:r w:rsidR="00251583" w:rsidRPr="00251583">
        <w:rPr>
          <w:rFonts w:asciiTheme="minorHAnsi" w:hAnsiTheme="minorHAnsi" w:cs="Arial"/>
          <w:szCs w:val="22"/>
        </w:rPr>
        <w:t xml:space="preserve"> Workplace interventions for reducing sitting at work. </w:t>
      </w:r>
      <w:hyperlink r:id="rId112" w:tooltip="The Cochrane database of systematic reviews." w:history="1">
        <w:r w:rsidR="00251583" w:rsidRPr="00251583">
          <w:rPr>
            <w:rFonts w:asciiTheme="minorHAnsi" w:hAnsiTheme="minorHAnsi" w:cs="Arial"/>
            <w:szCs w:val="22"/>
          </w:rPr>
          <w:t>Cochrane Database Syst Rev</w:t>
        </w:r>
      </w:hyperlink>
      <w:r w:rsidR="00251583" w:rsidRPr="00251583">
        <w:rPr>
          <w:rFonts w:asciiTheme="minorHAnsi" w:hAnsiTheme="minorHAnsi" w:cs="Arial"/>
          <w:szCs w:val="22"/>
        </w:rPr>
        <w:t>. 2016;</w:t>
      </w:r>
      <w:r w:rsidR="00251583" w:rsidRPr="00251583">
        <w:rPr>
          <w:rFonts w:asciiTheme="minorHAnsi" w:hAnsiTheme="minorHAnsi" w:cs="Arial"/>
          <w:szCs w:val="22"/>
          <w:shd w:val="clear" w:color="auto" w:fill="FFFFFF"/>
        </w:rPr>
        <w:t xml:space="preserve"> 3:CD010912.</w:t>
      </w:r>
    </w:p>
    <w:p w14:paraId="733A649F"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shd w:val="clear" w:color="auto" w:fill="FFFFFF"/>
        </w:rPr>
      </w:pPr>
      <w:r w:rsidRPr="00251583">
        <w:rPr>
          <w:rFonts w:asciiTheme="minorHAnsi" w:hAnsiTheme="minorHAnsi"/>
          <w:szCs w:val="22"/>
        </w:rPr>
        <w:t xml:space="preserve">Shrestha N, </w:t>
      </w:r>
      <w:hyperlink r:id="rId113" w:history="1">
        <w:r w:rsidRPr="00251583">
          <w:rPr>
            <w:rStyle w:val="Hyperlink"/>
            <w:rFonts w:asciiTheme="minorHAnsi" w:hAnsiTheme="minorHAnsi" w:cs="Arial"/>
            <w:color w:val="auto"/>
            <w:szCs w:val="22"/>
            <w:u w:val="none"/>
            <w:shd w:val="clear" w:color="auto" w:fill="FFFFFF"/>
          </w:rPr>
          <w:t>Kukkonen-Harjula KT</w:t>
        </w:r>
      </w:hyperlink>
      <w:r w:rsidRPr="00251583">
        <w:rPr>
          <w:rFonts w:asciiTheme="minorHAnsi" w:hAnsiTheme="minorHAnsi" w:cs="Arial"/>
          <w:szCs w:val="22"/>
          <w:shd w:val="clear" w:color="auto" w:fill="FFFFFF"/>
        </w:rPr>
        <w:t>, </w:t>
      </w:r>
      <w:hyperlink r:id="rId114" w:history="1">
        <w:r w:rsidRPr="00251583">
          <w:rPr>
            <w:rStyle w:val="Hyperlink"/>
            <w:rFonts w:asciiTheme="minorHAnsi" w:hAnsiTheme="minorHAnsi" w:cs="Arial"/>
            <w:color w:val="auto"/>
            <w:szCs w:val="22"/>
            <w:u w:val="none"/>
            <w:shd w:val="clear" w:color="auto" w:fill="FFFFFF"/>
          </w:rPr>
          <w:t>Verbeek JH</w:t>
        </w:r>
      </w:hyperlink>
      <w:r w:rsidRPr="00251583">
        <w:rPr>
          <w:rFonts w:asciiTheme="minorHAnsi" w:hAnsiTheme="minorHAnsi" w:cs="Arial"/>
          <w:szCs w:val="22"/>
          <w:shd w:val="clear" w:color="auto" w:fill="FFFFFF"/>
        </w:rPr>
        <w:t>, </w:t>
      </w:r>
      <w:hyperlink r:id="rId115" w:history="1">
        <w:r w:rsidRPr="00251583">
          <w:rPr>
            <w:rStyle w:val="Hyperlink"/>
            <w:rFonts w:asciiTheme="minorHAnsi" w:hAnsiTheme="minorHAnsi" w:cs="Arial"/>
            <w:color w:val="auto"/>
            <w:szCs w:val="22"/>
            <w:u w:val="none"/>
            <w:shd w:val="clear" w:color="auto" w:fill="FFFFFF"/>
          </w:rPr>
          <w:t>Ijaz S</w:t>
        </w:r>
      </w:hyperlink>
      <w:r w:rsidRPr="00251583">
        <w:rPr>
          <w:rFonts w:asciiTheme="minorHAnsi" w:hAnsiTheme="minorHAnsi" w:cs="Arial"/>
          <w:szCs w:val="22"/>
          <w:shd w:val="clear" w:color="auto" w:fill="FFFFFF"/>
        </w:rPr>
        <w:t>, </w:t>
      </w:r>
      <w:hyperlink r:id="rId116" w:history="1">
        <w:r w:rsidRPr="00251583">
          <w:rPr>
            <w:rStyle w:val="Hyperlink"/>
            <w:rFonts w:asciiTheme="minorHAnsi" w:hAnsiTheme="minorHAnsi" w:cs="Arial"/>
            <w:color w:val="auto"/>
            <w:szCs w:val="22"/>
            <w:u w:val="none"/>
            <w:shd w:val="clear" w:color="auto" w:fill="FFFFFF"/>
          </w:rPr>
          <w:t>Hermans V</w:t>
        </w:r>
      </w:hyperlink>
      <w:r w:rsidRPr="00251583">
        <w:rPr>
          <w:rFonts w:asciiTheme="minorHAnsi" w:hAnsiTheme="minorHAnsi" w:cs="Arial"/>
          <w:szCs w:val="22"/>
          <w:shd w:val="clear" w:color="auto" w:fill="FFFFFF"/>
        </w:rPr>
        <w:t>, </w:t>
      </w:r>
      <w:hyperlink r:id="rId117" w:history="1">
        <w:r w:rsidRPr="00251583">
          <w:rPr>
            <w:rStyle w:val="Hyperlink"/>
            <w:rFonts w:asciiTheme="minorHAnsi" w:hAnsiTheme="minorHAnsi" w:cs="Arial"/>
            <w:color w:val="auto"/>
            <w:szCs w:val="22"/>
            <w:u w:val="none"/>
            <w:shd w:val="clear" w:color="auto" w:fill="FFFFFF"/>
          </w:rPr>
          <w:t>Pedisic Z</w:t>
        </w:r>
      </w:hyperlink>
      <w:r w:rsidRPr="00251583">
        <w:rPr>
          <w:rFonts w:asciiTheme="minorHAnsi" w:hAnsiTheme="minorHAnsi" w:cs="Arial"/>
          <w:szCs w:val="22"/>
          <w:shd w:val="clear" w:color="auto" w:fill="FFFFFF"/>
        </w:rPr>
        <w:t>.</w:t>
      </w:r>
      <w:r w:rsidRPr="00251583">
        <w:rPr>
          <w:rFonts w:asciiTheme="minorHAnsi" w:hAnsiTheme="minorHAnsi"/>
          <w:szCs w:val="22"/>
        </w:rPr>
        <w:t xml:space="preserve"> Workplace interventions for reducing sitting at work. Cochrane Database Syst Rev. 2018;</w:t>
      </w:r>
      <w:r w:rsidRPr="00251583">
        <w:rPr>
          <w:rFonts w:asciiTheme="minorHAnsi" w:hAnsiTheme="minorHAnsi" w:cs="Arial"/>
          <w:szCs w:val="22"/>
          <w:shd w:val="clear" w:color="auto" w:fill="FFFFFF"/>
        </w:rPr>
        <w:t xml:space="preserve"> 6:CD010912</w:t>
      </w:r>
    </w:p>
    <w:p w14:paraId="22331BD4" w14:textId="77777777" w:rsidR="00251583" w:rsidRPr="00251583" w:rsidRDefault="00251583"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O’Connell S, </w:t>
      </w:r>
      <w:hyperlink r:id="rId118" w:history="1">
        <w:r w:rsidRPr="00251583">
          <w:rPr>
            <w:rStyle w:val="Hyperlink"/>
            <w:rFonts w:asciiTheme="minorHAnsi" w:hAnsiTheme="minorHAnsi" w:cs="Arial"/>
            <w:color w:val="auto"/>
            <w:szCs w:val="22"/>
            <w:u w:val="none"/>
            <w:shd w:val="clear" w:color="auto" w:fill="FFFFFF"/>
          </w:rPr>
          <w:t>Jackson BR</w:t>
        </w:r>
      </w:hyperlink>
      <w:r w:rsidRPr="00251583">
        <w:rPr>
          <w:rFonts w:asciiTheme="minorHAnsi" w:hAnsiTheme="minorHAnsi" w:cs="Arial"/>
          <w:szCs w:val="22"/>
          <w:shd w:val="clear" w:color="auto" w:fill="FFFFFF"/>
        </w:rPr>
        <w:t>, </w:t>
      </w:r>
      <w:hyperlink r:id="rId119" w:history="1">
        <w:r w:rsidRPr="00251583">
          <w:rPr>
            <w:rStyle w:val="Hyperlink"/>
            <w:rFonts w:asciiTheme="minorHAnsi" w:hAnsiTheme="minorHAnsi" w:cs="Arial"/>
            <w:color w:val="auto"/>
            <w:szCs w:val="22"/>
            <w:u w:val="none"/>
            <w:shd w:val="clear" w:color="auto" w:fill="FFFFFF"/>
          </w:rPr>
          <w:t>Edwardson CL</w:t>
        </w:r>
      </w:hyperlink>
      <w:r w:rsidRPr="00251583">
        <w:rPr>
          <w:rFonts w:asciiTheme="minorHAnsi" w:hAnsiTheme="minorHAnsi" w:cs="Arial"/>
          <w:szCs w:val="22"/>
        </w:rPr>
        <w:t xml:space="preserve">, </w:t>
      </w:r>
      <w:hyperlink r:id="rId120" w:history="1">
        <w:r w:rsidRPr="00251583">
          <w:rPr>
            <w:rStyle w:val="Hyperlink"/>
            <w:rFonts w:asciiTheme="minorHAnsi" w:hAnsiTheme="minorHAnsi" w:cs="Arial"/>
            <w:color w:val="auto"/>
            <w:szCs w:val="22"/>
            <w:u w:val="none"/>
            <w:shd w:val="clear" w:color="auto" w:fill="FFFFFF"/>
          </w:rPr>
          <w:t>Yates T</w:t>
        </w:r>
      </w:hyperlink>
      <w:r w:rsidRPr="00251583">
        <w:rPr>
          <w:rFonts w:asciiTheme="minorHAnsi" w:hAnsiTheme="minorHAnsi" w:cs="Arial"/>
          <w:szCs w:val="22"/>
          <w:shd w:val="clear" w:color="auto" w:fill="FFFFFF"/>
        </w:rPr>
        <w:t>, </w:t>
      </w:r>
      <w:hyperlink r:id="rId121" w:history="1">
        <w:r w:rsidRPr="00251583">
          <w:rPr>
            <w:rStyle w:val="Hyperlink"/>
            <w:rFonts w:asciiTheme="minorHAnsi" w:hAnsiTheme="minorHAnsi" w:cs="Arial"/>
            <w:color w:val="auto"/>
            <w:szCs w:val="22"/>
            <w:u w:val="none"/>
            <w:shd w:val="clear" w:color="auto" w:fill="FFFFFF"/>
          </w:rPr>
          <w:t>Biddle SJ</w:t>
        </w:r>
      </w:hyperlink>
      <w:r w:rsidRPr="00251583">
        <w:rPr>
          <w:rFonts w:asciiTheme="minorHAnsi" w:hAnsiTheme="minorHAnsi" w:cs="Arial"/>
          <w:szCs w:val="22"/>
          <w:shd w:val="clear" w:color="auto" w:fill="FFFFFF"/>
        </w:rPr>
        <w:t>, </w:t>
      </w:r>
      <w:hyperlink r:id="rId122" w:history="1">
        <w:r w:rsidRPr="00251583">
          <w:rPr>
            <w:rStyle w:val="Hyperlink"/>
            <w:rFonts w:asciiTheme="minorHAnsi" w:hAnsiTheme="minorHAnsi" w:cs="Arial"/>
            <w:color w:val="auto"/>
            <w:szCs w:val="22"/>
            <w:u w:val="none"/>
            <w:shd w:val="clear" w:color="auto" w:fill="FFFFFF"/>
          </w:rPr>
          <w:t>Davies MJ</w:t>
        </w:r>
      </w:hyperlink>
      <w:r w:rsidRPr="00251583">
        <w:rPr>
          <w:rFonts w:asciiTheme="minorHAnsi" w:hAnsiTheme="minorHAnsi"/>
          <w:szCs w:val="22"/>
        </w:rPr>
        <w:t xml:space="preserve">, </w:t>
      </w:r>
      <w:r w:rsidRPr="00251583">
        <w:rPr>
          <w:rFonts w:asciiTheme="minorHAnsi" w:hAnsiTheme="minorHAnsi" w:cs="Arial"/>
          <w:szCs w:val="22"/>
        </w:rPr>
        <w:t xml:space="preserve">et al. Providing NHS staff with height-adjustable workstations and behaviour change strategies to reduce workplace sitting time: protocol for the Stand More AT (SMArT) Work cluster randomised controlled trial. </w:t>
      </w:r>
      <w:hyperlink r:id="rId123" w:tooltip="BMC public health." w:history="1">
        <w:r w:rsidRPr="00251583">
          <w:rPr>
            <w:rFonts w:asciiTheme="minorHAnsi" w:hAnsiTheme="minorHAnsi" w:cs="Arial"/>
            <w:szCs w:val="22"/>
          </w:rPr>
          <w:t>BMC Public Health</w:t>
        </w:r>
      </w:hyperlink>
      <w:r w:rsidRPr="00251583">
        <w:rPr>
          <w:rFonts w:asciiTheme="minorHAnsi" w:hAnsiTheme="minorHAnsi" w:cs="Arial"/>
          <w:szCs w:val="22"/>
        </w:rPr>
        <w:t>. 2015;15:1219.</w:t>
      </w:r>
    </w:p>
    <w:p w14:paraId="1DBF556E" w14:textId="77777777" w:rsidR="00251583" w:rsidRPr="00251583" w:rsidRDefault="00B93037"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hyperlink r:id="rId124" w:history="1">
        <w:r w:rsidR="00251583" w:rsidRPr="00251583">
          <w:rPr>
            <w:rStyle w:val="Hyperlink"/>
            <w:rFonts w:asciiTheme="minorHAnsi" w:hAnsiTheme="minorHAnsi" w:cs="Arial"/>
            <w:color w:val="auto"/>
            <w:szCs w:val="22"/>
            <w:u w:val="none"/>
          </w:rPr>
          <w:t>Dunstan DW</w:t>
        </w:r>
      </w:hyperlink>
      <w:r w:rsidR="00251583" w:rsidRPr="00251583">
        <w:rPr>
          <w:rFonts w:asciiTheme="minorHAnsi" w:hAnsiTheme="minorHAnsi" w:cs="Arial"/>
          <w:szCs w:val="22"/>
        </w:rPr>
        <w:t>, </w:t>
      </w:r>
      <w:hyperlink r:id="rId125" w:history="1">
        <w:r w:rsidR="00251583" w:rsidRPr="00251583">
          <w:rPr>
            <w:rStyle w:val="Hyperlink"/>
            <w:rFonts w:asciiTheme="minorHAnsi" w:hAnsiTheme="minorHAnsi" w:cs="Arial"/>
            <w:color w:val="auto"/>
            <w:szCs w:val="22"/>
            <w:u w:val="none"/>
          </w:rPr>
          <w:t>Wiesner G</w:t>
        </w:r>
      </w:hyperlink>
      <w:r w:rsidR="00251583" w:rsidRPr="00251583">
        <w:rPr>
          <w:rFonts w:asciiTheme="minorHAnsi" w:hAnsiTheme="minorHAnsi" w:cs="Arial"/>
          <w:szCs w:val="22"/>
        </w:rPr>
        <w:t>, </w:t>
      </w:r>
      <w:hyperlink r:id="rId126" w:history="1">
        <w:r w:rsidR="00251583" w:rsidRPr="00251583">
          <w:rPr>
            <w:rStyle w:val="Hyperlink"/>
            <w:rFonts w:asciiTheme="minorHAnsi" w:hAnsiTheme="minorHAnsi" w:cs="Arial"/>
            <w:color w:val="auto"/>
            <w:szCs w:val="22"/>
            <w:u w:val="none"/>
          </w:rPr>
          <w:t>Eakin EG</w:t>
        </w:r>
      </w:hyperlink>
      <w:r w:rsidR="00251583" w:rsidRPr="00251583">
        <w:rPr>
          <w:rFonts w:asciiTheme="minorHAnsi" w:hAnsiTheme="minorHAnsi" w:cs="Arial"/>
          <w:szCs w:val="22"/>
        </w:rPr>
        <w:t>, </w:t>
      </w:r>
      <w:hyperlink r:id="rId127" w:history="1">
        <w:r w:rsidR="00251583" w:rsidRPr="00251583">
          <w:rPr>
            <w:rStyle w:val="Hyperlink"/>
            <w:rFonts w:asciiTheme="minorHAnsi" w:hAnsiTheme="minorHAnsi" w:cs="Arial"/>
            <w:color w:val="auto"/>
            <w:szCs w:val="22"/>
            <w:u w:val="none"/>
            <w:shd w:val="clear" w:color="auto" w:fill="FFFFFF"/>
          </w:rPr>
          <w:t>Neuhaus M</w:t>
        </w:r>
      </w:hyperlink>
      <w:r w:rsidR="00251583" w:rsidRPr="00251583">
        <w:rPr>
          <w:rFonts w:asciiTheme="minorHAnsi" w:hAnsiTheme="minorHAnsi" w:cs="Arial"/>
          <w:szCs w:val="22"/>
          <w:shd w:val="clear" w:color="auto" w:fill="FFFFFF"/>
        </w:rPr>
        <w:t>, </w:t>
      </w:r>
      <w:hyperlink r:id="rId128" w:history="1">
        <w:r w:rsidR="00251583" w:rsidRPr="00251583">
          <w:rPr>
            <w:rStyle w:val="Hyperlink"/>
            <w:rFonts w:asciiTheme="minorHAnsi" w:hAnsiTheme="minorHAnsi" w:cs="Arial"/>
            <w:color w:val="auto"/>
            <w:szCs w:val="22"/>
            <w:u w:val="none"/>
            <w:shd w:val="clear" w:color="auto" w:fill="FFFFFF"/>
          </w:rPr>
          <w:t>Owen N</w:t>
        </w:r>
      </w:hyperlink>
      <w:r w:rsidR="00251583" w:rsidRPr="00251583">
        <w:rPr>
          <w:rFonts w:asciiTheme="minorHAnsi" w:hAnsiTheme="minorHAnsi" w:cs="Arial"/>
          <w:szCs w:val="22"/>
          <w:shd w:val="clear" w:color="auto" w:fill="FFFFFF"/>
        </w:rPr>
        <w:t>, </w:t>
      </w:r>
      <w:hyperlink r:id="rId129" w:history="1">
        <w:r w:rsidR="00251583" w:rsidRPr="00251583">
          <w:rPr>
            <w:rStyle w:val="Hyperlink"/>
            <w:rFonts w:asciiTheme="minorHAnsi" w:hAnsiTheme="minorHAnsi" w:cs="Arial"/>
            <w:color w:val="auto"/>
            <w:szCs w:val="22"/>
            <w:u w:val="none"/>
            <w:shd w:val="clear" w:color="auto" w:fill="FFFFFF"/>
          </w:rPr>
          <w:t>LaMontagne AD</w:t>
        </w:r>
      </w:hyperlink>
      <w:r w:rsidR="00251583" w:rsidRPr="00251583">
        <w:rPr>
          <w:rFonts w:asciiTheme="minorHAnsi" w:hAnsiTheme="minorHAnsi" w:cs="Arial"/>
          <w:szCs w:val="22"/>
        </w:rPr>
        <w:t xml:space="preserve">, et al. Reducing office workers' sitting time: rationale and study design for the Stand Up Victoria cluster randomized trial. </w:t>
      </w:r>
      <w:hyperlink r:id="rId130" w:tooltip="BMC public health." w:history="1">
        <w:r w:rsidR="00251583" w:rsidRPr="00251583">
          <w:rPr>
            <w:rStyle w:val="Hyperlink"/>
            <w:rFonts w:asciiTheme="minorHAnsi" w:hAnsiTheme="minorHAnsi" w:cs="Arial"/>
            <w:color w:val="auto"/>
            <w:szCs w:val="22"/>
            <w:u w:val="none"/>
          </w:rPr>
          <w:t>BMC Public Health</w:t>
        </w:r>
      </w:hyperlink>
      <w:r w:rsidR="00251583" w:rsidRPr="00251583">
        <w:rPr>
          <w:rStyle w:val="Hyperlink"/>
          <w:rFonts w:asciiTheme="minorHAnsi" w:hAnsiTheme="minorHAnsi" w:cs="Arial"/>
          <w:color w:val="auto"/>
          <w:szCs w:val="22"/>
          <w:u w:val="none"/>
        </w:rPr>
        <w:t>.</w:t>
      </w:r>
      <w:r w:rsidR="00251583" w:rsidRPr="00251583">
        <w:rPr>
          <w:rFonts w:asciiTheme="minorHAnsi" w:hAnsiTheme="minorHAnsi" w:cs="Arial"/>
          <w:szCs w:val="22"/>
        </w:rPr>
        <w:t> 2013;13:1057.</w:t>
      </w:r>
    </w:p>
    <w:p w14:paraId="503D2664"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szCs w:val="22"/>
        </w:rPr>
        <w:t xml:space="preserve">Buman M, </w:t>
      </w:r>
      <w:hyperlink r:id="rId131" w:history="1">
        <w:r w:rsidRPr="00251583">
          <w:rPr>
            <w:rStyle w:val="Hyperlink"/>
            <w:rFonts w:asciiTheme="minorHAnsi" w:hAnsiTheme="minorHAnsi" w:cs="Arial"/>
            <w:color w:val="auto"/>
            <w:szCs w:val="22"/>
            <w:u w:val="none"/>
            <w:shd w:val="clear" w:color="auto" w:fill="FFFFFF"/>
          </w:rPr>
          <w:t>Mullane SL</w:t>
        </w:r>
      </w:hyperlink>
      <w:r w:rsidRPr="00251583">
        <w:rPr>
          <w:rFonts w:asciiTheme="minorHAnsi" w:hAnsiTheme="minorHAnsi" w:cs="Arial"/>
          <w:szCs w:val="22"/>
          <w:shd w:val="clear" w:color="auto" w:fill="FFFFFF"/>
        </w:rPr>
        <w:t>, </w:t>
      </w:r>
      <w:hyperlink r:id="rId132" w:history="1">
        <w:r w:rsidRPr="00251583">
          <w:rPr>
            <w:rStyle w:val="Hyperlink"/>
            <w:rFonts w:asciiTheme="minorHAnsi" w:hAnsiTheme="minorHAnsi" w:cs="Arial"/>
            <w:color w:val="auto"/>
            <w:szCs w:val="22"/>
            <w:u w:val="none"/>
            <w:shd w:val="clear" w:color="auto" w:fill="FFFFFF"/>
          </w:rPr>
          <w:t>Toledo MJ</w:t>
        </w:r>
      </w:hyperlink>
      <w:r w:rsidRPr="00251583">
        <w:rPr>
          <w:rFonts w:asciiTheme="minorHAnsi" w:hAnsiTheme="minorHAnsi"/>
          <w:szCs w:val="22"/>
        </w:rPr>
        <w:t xml:space="preserve">, </w:t>
      </w:r>
      <w:hyperlink r:id="rId133" w:history="1">
        <w:r w:rsidRPr="00251583">
          <w:rPr>
            <w:rStyle w:val="Hyperlink"/>
            <w:rFonts w:asciiTheme="minorHAnsi" w:hAnsiTheme="minorHAnsi" w:cs="Arial"/>
            <w:color w:val="auto"/>
            <w:szCs w:val="22"/>
            <w:u w:val="none"/>
            <w:shd w:val="clear" w:color="auto" w:fill="FFFFFF"/>
          </w:rPr>
          <w:t>Rydell SA</w:t>
        </w:r>
      </w:hyperlink>
      <w:r w:rsidRPr="00251583">
        <w:rPr>
          <w:rFonts w:asciiTheme="minorHAnsi" w:hAnsiTheme="minorHAnsi" w:cs="Arial"/>
          <w:szCs w:val="22"/>
          <w:shd w:val="clear" w:color="auto" w:fill="FFFFFF"/>
        </w:rPr>
        <w:t>, </w:t>
      </w:r>
      <w:hyperlink r:id="rId134" w:history="1">
        <w:r w:rsidRPr="00251583">
          <w:rPr>
            <w:rStyle w:val="Hyperlink"/>
            <w:rFonts w:asciiTheme="minorHAnsi" w:hAnsiTheme="minorHAnsi" w:cs="Arial"/>
            <w:color w:val="auto"/>
            <w:szCs w:val="22"/>
            <w:u w:val="none"/>
            <w:shd w:val="clear" w:color="auto" w:fill="FFFFFF"/>
          </w:rPr>
          <w:t>Gaesser GA</w:t>
        </w:r>
      </w:hyperlink>
      <w:r w:rsidRPr="00251583">
        <w:rPr>
          <w:rFonts w:asciiTheme="minorHAnsi" w:hAnsiTheme="minorHAnsi" w:cs="Arial"/>
          <w:szCs w:val="22"/>
          <w:shd w:val="clear" w:color="auto" w:fill="FFFFFF"/>
        </w:rPr>
        <w:t>, </w:t>
      </w:r>
      <w:hyperlink r:id="rId135" w:history="1">
        <w:r w:rsidRPr="00251583">
          <w:rPr>
            <w:rStyle w:val="Hyperlink"/>
            <w:rFonts w:asciiTheme="minorHAnsi" w:hAnsiTheme="minorHAnsi" w:cs="Arial"/>
            <w:color w:val="auto"/>
            <w:szCs w:val="22"/>
            <w:u w:val="none"/>
            <w:shd w:val="clear" w:color="auto" w:fill="FFFFFF"/>
          </w:rPr>
          <w:t>Crespo NC</w:t>
        </w:r>
      </w:hyperlink>
      <w:r w:rsidRPr="00251583">
        <w:rPr>
          <w:rFonts w:asciiTheme="minorHAnsi" w:hAnsiTheme="minorHAnsi"/>
          <w:szCs w:val="22"/>
        </w:rPr>
        <w:t>, et al. An intervention to reduce sitting and increase light-intensity physical activity at work: Design and rationale of the ‘</w:t>
      </w:r>
      <w:r w:rsidRPr="00251583">
        <w:rPr>
          <w:rFonts w:asciiTheme="minorHAnsi" w:hAnsiTheme="minorHAnsi"/>
          <w:iCs/>
          <w:szCs w:val="22"/>
        </w:rPr>
        <w:t>Stand &amp; Move at Work</w:t>
      </w:r>
      <w:r w:rsidRPr="00251583">
        <w:rPr>
          <w:rFonts w:asciiTheme="minorHAnsi" w:hAnsiTheme="minorHAnsi"/>
          <w:szCs w:val="22"/>
        </w:rPr>
        <w:t>’ group randomized trial. Contemp Clin Trials. 2017;53:11-19.</w:t>
      </w:r>
    </w:p>
    <w:p w14:paraId="54F6A477" w14:textId="4EF31A6C"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Edwardson CL, Yates T, Biddle SJH, Davies MJ, Dunstan DW, Esliger DW</w:t>
      </w:r>
      <w:r w:rsidR="00501A5D">
        <w:rPr>
          <w:rFonts w:asciiTheme="minorHAnsi" w:hAnsiTheme="minorHAnsi" w:cs="Arial"/>
          <w:szCs w:val="22"/>
        </w:rPr>
        <w:t>, et al</w:t>
      </w:r>
      <w:r w:rsidRPr="00251583">
        <w:rPr>
          <w:rFonts w:asciiTheme="minorHAnsi" w:hAnsiTheme="minorHAnsi" w:cs="Arial"/>
          <w:szCs w:val="22"/>
        </w:rPr>
        <w:t>. The effectiveness of the Stand More AT (SMArT) Work intervention: A cluster randomised controlled trial. BMJ. In press.</w:t>
      </w:r>
    </w:p>
    <w:p w14:paraId="151056C7" w14:textId="77777777" w:rsidR="00251583" w:rsidRPr="00501A5D"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Healy GN, </w:t>
      </w:r>
      <w:r w:rsidRPr="00251583">
        <w:rPr>
          <w:rFonts w:asciiTheme="minorHAnsi" w:hAnsiTheme="minorHAnsi" w:cs="Arial"/>
          <w:szCs w:val="22"/>
          <w:shd w:val="clear" w:color="auto" w:fill="FFFFFF"/>
        </w:rPr>
        <w:t> </w:t>
      </w:r>
      <w:hyperlink r:id="rId136" w:history="1">
        <w:r w:rsidRPr="00251583">
          <w:rPr>
            <w:rStyle w:val="Hyperlink"/>
            <w:rFonts w:asciiTheme="minorHAnsi" w:hAnsiTheme="minorHAnsi" w:cs="Arial"/>
            <w:color w:val="auto"/>
            <w:szCs w:val="22"/>
            <w:u w:val="none"/>
            <w:shd w:val="clear" w:color="auto" w:fill="FFFFFF"/>
          </w:rPr>
          <w:t>Winkler EAH</w:t>
        </w:r>
      </w:hyperlink>
      <w:r w:rsidRPr="00251583">
        <w:rPr>
          <w:rFonts w:asciiTheme="minorHAnsi" w:hAnsiTheme="minorHAnsi" w:cs="Arial"/>
          <w:szCs w:val="22"/>
          <w:shd w:val="clear" w:color="auto" w:fill="FFFFFF"/>
        </w:rPr>
        <w:t>, </w:t>
      </w:r>
      <w:hyperlink r:id="rId137" w:history="1">
        <w:r w:rsidRPr="00251583">
          <w:rPr>
            <w:rStyle w:val="Hyperlink"/>
            <w:rFonts w:asciiTheme="minorHAnsi" w:hAnsiTheme="minorHAnsi" w:cs="Arial"/>
            <w:color w:val="auto"/>
            <w:szCs w:val="22"/>
            <w:u w:val="none"/>
            <w:shd w:val="clear" w:color="auto" w:fill="FFFFFF"/>
          </w:rPr>
          <w:t>Eakin EG</w:t>
        </w:r>
      </w:hyperlink>
      <w:r w:rsidRPr="00251583">
        <w:rPr>
          <w:rFonts w:asciiTheme="minorHAnsi" w:hAnsiTheme="minorHAnsi"/>
          <w:szCs w:val="22"/>
        </w:rPr>
        <w:t xml:space="preserve">, </w:t>
      </w:r>
      <w:hyperlink r:id="rId138" w:history="1">
        <w:r w:rsidRPr="00251583">
          <w:rPr>
            <w:rStyle w:val="Hyperlink"/>
            <w:rFonts w:asciiTheme="minorHAnsi" w:hAnsiTheme="minorHAnsi" w:cs="Arial"/>
            <w:color w:val="auto"/>
            <w:szCs w:val="22"/>
            <w:u w:val="none"/>
            <w:shd w:val="clear" w:color="auto" w:fill="FFFFFF"/>
          </w:rPr>
          <w:t>Owen N</w:t>
        </w:r>
      </w:hyperlink>
      <w:r w:rsidRPr="00251583">
        <w:rPr>
          <w:rFonts w:asciiTheme="minorHAnsi" w:hAnsiTheme="minorHAnsi" w:cs="Arial"/>
          <w:szCs w:val="22"/>
          <w:shd w:val="clear" w:color="auto" w:fill="FFFFFF"/>
        </w:rPr>
        <w:t>, </w:t>
      </w:r>
      <w:hyperlink r:id="rId139" w:history="1">
        <w:r w:rsidRPr="00251583">
          <w:rPr>
            <w:rStyle w:val="Hyperlink"/>
            <w:rFonts w:asciiTheme="minorHAnsi" w:hAnsiTheme="minorHAnsi" w:cs="Arial"/>
            <w:color w:val="auto"/>
            <w:szCs w:val="22"/>
            <w:u w:val="none"/>
            <w:shd w:val="clear" w:color="auto" w:fill="FFFFFF"/>
          </w:rPr>
          <w:t>Lamontagne AD</w:t>
        </w:r>
      </w:hyperlink>
      <w:r w:rsidRPr="00251583">
        <w:rPr>
          <w:rFonts w:asciiTheme="minorHAnsi" w:hAnsiTheme="minorHAnsi" w:cs="Arial"/>
          <w:szCs w:val="22"/>
          <w:shd w:val="clear" w:color="auto" w:fill="FFFFFF"/>
        </w:rPr>
        <w:t>, </w:t>
      </w:r>
      <w:hyperlink r:id="rId140" w:history="1">
        <w:r w:rsidRPr="00251583">
          <w:rPr>
            <w:rStyle w:val="Hyperlink"/>
            <w:rFonts w:asciiTheme="minorHAnsi" w:hAnsiTheme="minorHAnsi" w:cs="Arial"/>
            <w:color w:val="auto"/>
            <w:szCs w:val="22"/>
            <w:u w:val="none"/>
            <w:shd w:val="clear" w:color="auto" w:fill="FFFFFF"/>
          </w:rPr>
          <w:t>Moodie M</w:t>
        </w:r>
      </w:hyperlink>
      <w:r w:rsidRPr="00251583">
        <w:rPr>
          <w:rFonts w:asciiTheme="minorHAnsi" w:hAnsiTheme="minorHAnsi"/>
          <w:szCs w:val="22"/>
        </w:rPr>
        <w:t xml:space="preserve">, et al. A Cluster RCT to Reduce Office Workers' Sitting Time: Impact on Activity Outcomes. Med Sci Sports Exerc. </w:t>
      </w:r>
      <w:r w:rsidRPr="00501A5D">
        <w:rPr>
          <w:rFonts w:asciiTheme="minorHAnsi" w:hAnsiTheme="minorHAnsi"/>
          <w:szCs w:val="22"/>
        </w:rPr>
        <w:t xml:space="preserve">2016; </w:t>
      </w:r>
      <w:r w:rsidRPr="00501A5D">
        <w:rPr>
          <w:rFonts w:asciiTheme="minorHAnsi" w:hAnsiTheme="minorHAnsi" w:cs="Arial"/>
          <w:szCs w:val="22"/>
          <w:shd w:val="clear" w:color="auto" w:fill="FFFFFF"/>
        </w:rPr>
        <w:t>49(10):2032-2039.</w:t>
      </w:r>
    </w:p>
    <w:p w14:paraId="2EDDD933" w14:textId="77777777" w:rsidR="00251583" w:rsidRPr="00501A5D" w:rsidRDefault="00251583" w:rsidP="001576AA">
      <w:pPr>
        <w:pStyle w:val="ListParagraph"/>
        <w:numPr>
          <w:ilvl w:val="0"/>
          <w:numId w:val="7"/>
        </w:numPr>
        <w:spacing w:before="100" w:beforeAutospacing="1" w:after="100" w:afterAutospacing="1" w:line="480" w:lineRule="auto"/>
        <w:jc w:val="left"/>
        <w:rPr>
          <w:rFonts w:asciiTheme="minorHAnsi" w:hAnsiTheme="minorHAnsi" w:cstheme="minorBidi"/>
          <w:szCs w:val="22"/>
        </w:rPr>
      </w:pPr>
      <w:r w:rsidRPr="00501A5D">
        <w:rPr>
          <w:rFonts w:asciiTheme="minorHAnsi" w:hAnsiTheme="minorHAnsi"/>
          <w:szCs w:val="22"/>
        </w:rPr>
        <w:t>Snijders T, Boskers R. Multilevel Analysis: An introduction to basic and advanced multilevel modeling. Thousand Oaks, CA: Sage Publications Inc; 1999.</w:t>
      </w:r>
    </w:p>
    <w:p w14:paraId="0FE24941" w14:textId="6B80142D" w:rsidR="00251583" w:rsidRPr="00501A5D" w:rsidRDefault="00251583" w:rsidP="001576AA">
      <w:pPr>
        <w:pStyle w:val="ListParagraph"/>
        <w:numPr>
          <w:ilvl w:val="0"/>
          <w:numId w:val="7"/>
        </w:numPr>
        <w:spacing w:before="100" w:beforeAutospacing="1" w:after="100" w:afterAutospacing="1" w:line="480" w:lineRule="auto"/>
        <w:jc w:val="left"/>
        <w:rPr>
          <w:rStyle w:val="Hyperlink"/>
          <w:rFonts w:asciiTheme="minorHAnsi" w:hAnsiTheme="minorHAnsi"/>
          <w:color w:val="auto"/>
          <w:szCs w:val="22"/>
          <w:u w:val="none"/>
        </w:rPr>
      </w:pPr>
      <w:r w:rsidRPr="00501A5D">
        <w:rPr>
          <w:rStyle w:val="Hyperlink"/>
          <w:rFonts w:asciiTheme="minorHAnsi" w:hAnsiTheme="minorHAnsi"/>
          <w:color w:val="auto"/>
          <w:szCs w:val="22"/>
          <w:u w:val="none"/>
        </w:rPr>
        <w:t xml:space="preserve">Reducing prolonged sitting in the office workplace: The Stand Up Victoria program of research. </w:t>
      </w:r>
      <w:hyperlink r:id="rId141" w:history="1">
        <w:r w:rsidR="00501A5D" w:rsidRPr="00501A5D">
          <w:rPr>
            <w:rStyle w:val="Hyperlink"/>
            <w:rFonts w:asciiTheme="minorHAnsi" w:hAnsiTheme="minorHAnsi"/>
            <w:color w:val="auto"/>
            <w:szCs w:val="22"/>
            <w:u w:val="none"/>
          </w:rPr>
          <w:t>http://www.iea.cc/congress/2015/1904.pdf. Accessed 21 January 2018</w:t>
        </w:r>
      </w:hyperlink>
      <w:r w:rsidRPr="00501A5D">
        <w:rPr>
          <w:rStyle w:val="Hyperlink"/>
          <w:rFonts w:asciiTheme="minorHAnsi" w:hAnsiTheme="minorHAnsi"/>
          <w:color w:val="auto"/>
          <w:szCs w:val="22"/>
          <w:u w:val="none"/>
        </w:rPr>
        <w:t>.</w:t>
      </w:r>
    </w:p>
    <w:p w14:paraId="26B23B4D" w14:textId="772A9A13" w:rsidR="00501A5D" w:rsidRPr="00501A5D" w:rsidRDefault="00B93037" w:rsidP="001576AA">
      <w:pPr>
        <w:pStyle w:val="ListParagraph"/>
        <w:numPr>
          <w:ilvl w:val="0"/>
          <w:numId w:val="7"/>
        </w:numPr>
        <w:spacing w:before="100" w:beforeAutospacing="1" w:after="100" w:afterAutospacing="1" w:line="480" w:lineRule="auto"/>
        <w:jc w:val="left"/>
        <w:rPr>
          <w:rStyle w:val="Hyperlink"/>
          <w:rFonts w:asciiTheme="minorHAnsi" w:hAnsiTheme="minorHAnsi"/>
          <w:color w:val="auto"/>
          <w:szCs w:val="22"/>
          <w:u w:val="none"/>
        </w:rPr>
      </w:pPr>
      <w:hyperlink r:id="rId142" w:history="1">
        <w:r w:rsidR="00501A5D" w:rsidRPr="00501A5D">
          <w:rPr>
            <w:rStyle w:val="Hyperlink"/>
            <w:rFonts w:asciiTheme="minorHAnsi" w:hAnsiTheme="minorHAnsi" w:cs="Arial"/>
            <w:color w:val="auto"/>
            <w:szCs w:val="22"/>
            <w:u w:val="none"/>
          </w:rPr>
          <w:t>Munir F</w:t>
        </w:r>
      </w:hyperlink>
      <w:r w:rsidR="00501A5D" w:rsidRPr="00501A5D">
        <w:rPr>
          <w:rFonts w:asciiTheme="minorHAnsi" w:hAnsiTheme="minorHAnsi" w:cs="Arial"/>
          <w:szCs w:val="22"/>
        </w:rPr>
        <w:t>, </w:t>
      </w:r>
      <w:hyperlink r:id="rId143" w:history="1">
        <w:r w:rsidR="00501A5D" w:rsidRPr="00501A5D">
          <w:rPr>
            <w:rStyle w:val="Hyperlink"/>
            <w:rFonts w:asciiTheme="minorHAnsi" w:hAnsiTheme="minorHAnsi" w:cs="Arial"/>
            <w:color w:val="auto"/>
            <w:szCs w:val="22"/>
            <w:u w:val="none"/>
          </w:rPr>
          <w:t>Biddle SJH</w:t>
        </w:r>
      </w:hyperlink>
      <w:r w:rsidR="00501A5D" w:rsidRPr="00501A5D">
        <w:rPr>
          <w:rFonts w:asciiTheme="minorHAnsi" w:hAnsiTheme="minorHAnsi" w:cs="Arial"/>
          <w:szCs w:val="22"/>
        </w:rPr>
        <w:t>, </w:t>
      </w:r>
      <w:hyperlink r:id="rId144" w:history="1">
        <w:r w:rsidR="00501A5D" w:rsidRPr="00501A5D">
          <w:rPr>
            <w:rStyle w:val="Hyperlink"/>
            <w:rFonts w:asciiTheme="minorHAnsi" w:hAnsiTheme="minorHAnsi" w:cs="Arial"/>
            <w:color w:val="auto"/>
            <w:szCs w:val="22"/>
            <w:u w:val="none"/>
          </w:rPr>
          <w:t>Davies MJ</w:t>
        </w:r>
      </w:hyperlink>
      <w:r w:rsidR="00501A5D" w:rsidRPr="00501A5D">
        <w:rPr>
          <w:rFonts w:asciiTheme="minorHAnsi" w:hAnsiTheme="minorHAnsi" w:cs="Arial"/>
          <w:szCs w:val="22"/>
        </w:rPr>
        <w:t>, </w:t>
      </w:r>
      <w:r w:rsidR="00501A5D">
        <w:rPr>
          <w:rFonts w:asciiTheme="minorHAnsi" w:hAnsiTheme="minorHAnsi" w:cs="Arial"/>
          <w:szCs w:val="22"/>
        </w:rPr>
        <w:t xml:space="preserve">Dunstan D, Esliger D, Gray LJ, </w:t>
      </w:r>
      <w:r w:rsidR="00501A5D" w:rsidRPr="00501A5D">
        <w:rPr>
          <w:rFonts w:asciiTheme="minorHAnsi" w:hAnsiTheme="minorHAnsi" w:cs="Arial"/>
          <w:szCs w:val="22"/>
        </w:rPr>
        <w:t>et al.</w:t>
      </w:r>
      <w:r w:rsidR="00501A5D">
        <w:rPr>
          <w:rFonts w:asciiTheme="minorHAnsi" w:hAnsiTheme="minorHAnsi" w:cs="Arial"/>
          <w:szCs w:val="22"/>
        </w:rPr>
        <w:t xml:space="preserve"> </w:t>
      </w:r>
      <w:r w:rsidR="00501A5D" w:rsidRPr="00501A5D">
        <w:rPr>
          <w:rFonts w:asciiTheme="minorHAnsi" w:hAnsiTheme="minorHAnsi" w:cs="Arial"/>
          <w:szCs w:val="22"/>
        </w:rPr>
        <w:t xml:space="preserve">Stand More AT Work (SMArT Work): using the behaviour change wheel to develop an intervention to reduce sitting time in the workplace. </w:t>
      </w:r>
      <w:hyperlink r:id="rId145" w:tooltip="BMC public health." w:history="1">
        <w:r w:rsidR="00501A5D" w:rsidRPr="00501A5D">
          <w:rPr>
            <w:rStyle w:val="Hyperlink"/>
            <w:rFonts w:asciiTheme="minorHAnsi" w:hAnsiTheme="minorHAnsi" w:cs="Arial"/>
            <w:color w:val="auto"/>
            <w:szCs w:val="22"/>
            <w:u w:val="none"/>
          </w:rPr>
          <w:t>BMC Public Health</w:t>
        </w:r>
      </w:hyperlink>
      <w:r w:rsidR="00501A5D" w:rsidRPr="00501A5D">
        <w:rPr>
          <w:rStyle w:val="Hyperlink"/>
          <w:rFonts w:asciiTheme="minorHAnsi" w:hAnsiTheme="minorHAnsi" w:cs="Arial"/>
          <w:color w:val="auto"/>
          <w:szCs w:val="22"/>
          <w:u w:val="none"/>
        </w:rPr>
        <w:t>.</w:t>
      </w:r>
      <w:r w:rsidR="00501A5D" w:rsidRPr="00501A5D">
        <w:rPr>
          <w:rFonts w:asciiTheme="minorHAnsi" w:hAnsiTheme="minorHAnsi" w:cs="Arial"/>
          <w:szCs w:val="22"/>
        </w:rPr>
        <w:t> 2018;18(1):319.</w:t>
      </w:r>
    </w:p>
    <w:p w14:paraId="77210047"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lang w:eastAsia="en-GB"/>
        </w:rPr>
      </w:pPr>
      <w:r w:rsidRPr="00501A5D">
        <w:rPr>
          <w:rFonts w:asciiTheme="minorHAnsi" w:hAnsiTheme="minorHAnsi"/>
          <w:szCs w:val="22"/>
        </w:rPr>
        <w:t>Bandura, A. Social foundations of thought and action: A social cognitive theory. Englewood Cliffs, NJ: Prentice-Hall</w:t>
      </w:r>
      <w:r w:rsidRPr="00251583">
        <w:rPr>
          <w:rFonts w:asciiTheme="minorHAnsi" w:hAnsiTheme="minorHAnsi"/>
          <w:szCs w:val="22"/>
        </w:rPr>
        <w:t>; 1986.</w:t>
      </w:r>
    </w:p>
    <w:p w14:paraId="48149070"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lang w:eastAsia="en-GB"/>
        </w:rPr>
      </w:pPr>
      <w:r w:rsidRPr="00251583">
        <w:rPr>
          <w:rFonts w:asciiTheme="minorHAnsi" w:hAnsiTheme="minorHAnsi"/>
          <w:szCs w:val="22"/>
        </w:rPr>
        <w:t xml:space="preserve">Steckler A, Goodmna RM, Kegler MC. Mobilizing organisations for health enhancement: theories of organisational change. In K. Glanz. CE Lewis, Rimer BK (eds.) Health Behavior and health education: theory, research and practice (3rd Edition). San Francisco: Jossey-Bass. 2002. p. 335-360. </w:t>
      </w:r>
    </w:p>
    <w:p w14:paraId="57F60136"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lang w:eastAsia="en-GB"/>
        </w:rPr>
      </w:pPr>
      <w:r w:rsidRPr="00251583">
        <w:rPr>
          <w:rFonts w:asciiTheme="minorHAnsi" w:hAnsiTheme="minorHAnsi"/>
          <w:szCs w:val="22"/>
        </w:rPr>
        <w:t>Verplanken B, Aarts H. (1999). Habit, attitude, and planned behaviour: Is habit an empty construct or an interesting case of goal-directed automaticity? Eur Rev Soc Psychol. 1999;10(1):101-134.</w:t>
      </w:r>
    </w:p>
    <w:p w14:paraId="13995D5F" w14:textId="77777777" w:rsidR="00251583" w:rsidRPr="007C2E7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lang w:eastAsia="en-GB"/>
        </w:rPr>
      </w:pPr>
      <w:r w:rsidRPr="007C2E73">
        <w:rPr>
          <w:rFonts w:asciiTheme="minorHAnsi" w:hAnsiTheme="minorHAnsi"/>
          <w:szCs w:val="22"/>
        </w:rPr>
        <w:t>Baumeister RF, Vohs KD. Handbook of self-regulation: research, theory and applications. New York: The Guilford Press. 2004.</w:t>
      </w:r>
    </w:p>
    <w:p w14:paraId="7D9FB670" w14:textId="77777777" w:rsidR="00251583" w:rsidRPr="007C2E7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lang w:eastAsia="en-GB"/>
        </w:rPr>
      </w:pPr>
      <w:r w:rsidRPr="007C2E73">
        <w:rPr>
          <w:rFonts w:asciiTheme="minorHAnsi" w:hAnsiTheme="minorHAnsi"/>
          <w:szCs w:val="22"/>
        </w:rPr>
        <w:t>Marlatt GA, George WH. Relapse prevention – Introduction and overview of the model. Br J Addict. 1984;79(3):261–273.</w:t>
      </w:r>
    </w:p>
    <w:p w14:paraId="7326D7FA" w14:textId="77777777" w:rsidR="00251583" w:rsidRPr="007C2E7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7C2E73">
        <w:rPr>
          <w:rFonts w:asciiTheme="minorHAnsi" w:hAnsiTheme="minorHAnsi"/>
          <w:szCs w:val="22"/>
        </w:rPr>
        <w:t xml:space="preserve">Michie S, </w:t>
      </w:r>
      <w:hyperlink r:id="rId146" w:history="1">
        <w:r w:rsidRPr="007C2E73">
          <w:rPr>
            <w:rStyle w:val="Hyperlink"/>
            <w:rFonts w:asciiTheme="minorHAnsi" w:hAnsiTheme="minorHAnsi" w:cs="Arial"/>
            <w:color w:val="auto"/>
            <w:szCs w:val="22"/>
            <w:u w:val="none"/>
            <w:shd w:val="clear" w:color="auto" w:fill="FFFFFF"/>
          </w:rPr>
          <w:t>van Stralen MM</w:t>
        </w:r>
      </w:hyperlink>
      <w:r w:rsidRPr="007C2E73">
        <w:rPr>
          <w:rFonts w:asciiTheme="minorHAnsi" w:hAnsiTheme="minorHAnsi" w:cs="Arial"/>
          <w:szCs w:val="22"/>
          <w:shd w:val="clear" w:color="auto" w:fill="FFFFFF"/>
        </w:rPr>
        <w:t>, </w:t>
      </w:r>
      <w:hyperlink r:id="rId147" w:history="1">
        <w:r w:rsidRPr="007C2E73">
          <w:rPr>
            <w:rStyle w:val="Hyperlink"/>
            <w:rFonts w:asciiTheme="minorHAnsi" w:hAnsiTheme="minorHAnsi" w:cs="Arial"/>
            <w:color w:val="auto"/>
            <w:szCs w:val="22"/>
            <w:u w:val="none"/>
            <w:shd w:val="clear" w:color="auto" w:fill="FFFFFF"/>
          </w:rPr>
          <w:t>West R</w:t>
        </w:r>
      </w:hyperlink>
      <w:r w:rsidRPr="007C2E73">
        <w:rPr>
          <w:rFonts w:asciiTheme="minorHAnsi" w:hAnsiTheme="minorHAnsi"/>
          <w:szCs w:val="22"/>
        </w:rPr>
        <w:t>. The behaviour change wheel: A new method for characterising and designing behaviour change interventions. Implement Sci. 2011;6(1):42.</w:t>
      </w:r>
    </w:p>
    <w:p w14:paraId="3FBB8A73"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Chau JY, </w:t>
      </w:r>
      <w:r w:rsidRPr="00251583">
        <w:rPr>
          <w:rFonts w:asciiTheme="minorHAnsi" w:hAnsiTheme="minorHAnsi" w:cs="Arial"/>
          <w:szCs w:val="22"/>
          <w:shd w:val="clear" w:color="auto" w:fill="FFFFFF"/>
        </w:rPr>
        <w:t> </w:t>
      </w:r>
      <w:hyperlink r:id="rId148" w:history="1">
        <w:r w:rsidRPr="00251583">
          <w:rPr>
            <w:rStyle w:val="Hyperlink"/>
            <w:rFonts w:asciiTheme="minorHAnsi" w:hAnsiTheme="minorHAnsi" w:cs="Arial"/>
            <w:color w:val="auto"/>
            <w:szCs w:val="22"/>
            <w:u w:val="none"/>
            <w:shd w:val="clear" w:color="auto" w:fill="FFFFFF"/>
          </w:rPr>
          <w:t>Grunseit AC</w:t>
        </w:r>
      </w:hyperlink>
      <w:r w:rsidRPr="00251583">
        <w:rPr>
          <w:rFonts w:asciiTheme="minorHAnsi" w:hAnsiTheme="minorHAnsi" w:cs="Arial"/>
          <w:szCs w:val="22"/>
          <w:shd w:val="clear" w:color="auto" w:fill="FFFFFF"/>
        </w:rPr>
        <w:t>, </w:t>
      </w:r>
      <w:hyperlink r:id="rId149" w:history="1">
        <w:r w:rsidRPr="00251583">
          <w:rPr>
            <w:rStyle w:val="Hyperlink"/>
            <w:rFonts w:asciiTheme="minorHAnsi" w:hAnsiTheme="minorHAnsi" w:cs="Arial"/>
            <w:color w:val="auto"/>
            <w:szCs w:val="22"/>
            <w:u w:val="none"/>
            <w:shd w:val="clear" w:color="auto" w:fill="FFFFFF"/>
          </w:rPr>
          <w:t>Chey T</w:t>
        </w:r>
      </w:hyperlink>
      <w:r w:rsidRPr="00251583">
        <w:rPr>
          <w:rFonts w:asciiTheme="minorHAnsi" w:hAnsiTheme="minorHAnsi"/>
          <w:szCs w:val="22"/>
        </w:rPr>
        <w:t xml:space="preserve">, </w:t>
      </w:r>
      <w:r w:rsidRPr="00251583">
        <w:rPr>
          <w:rFonts w:asciiTheme="minorHAnsi" w:hAnsiTheme="minorHAnsi" w:cs="Arial"/>
          <w:szCs w:val="22"/>
          <w:shd w:val="clear" w:color="auto" w:fill="FFFFFF"/>
        </w:rPr>
        <w:t> </w:t>
      </w:r>
      <w:hyperlink r:id="rId150" w:history="1">
        <w:r w:rsidRPr="00251583">
          <w:rPr>
            <w:rStyle w:val="Hyperlink"/>
            <w:rFonts w:asciiTheme="minorHAnsi" w:hAnsiTheme="minorHAnsi" w:cs="Arial"/>
            <w:color w:val="auto"/>
            <w:szCs w:val="22"/>
            <w:u w:val="none"/>
            <w:shd w:val="clear" w:color="auto" w:fill="FFFFFF"/>
          </w:rPr>
          <w:t>Stamatakis E</w:t>
        </w:r>
      </w:hyperlink>
      <w:r w:rsidRPr="00251583">
        <w:rPr>
          <w:rFonts w:asciiTheme="minorHAnsi" w:hAnsiTheme="minorHAnsi" w:cs="Arial"/>
          <w:szCs w:val="22"/>
          <w:shd w:val="clear" w:color="auto" w:fill="FFFFFF"/>
        </w:rPr>
        <w:t>, </w:t>
      </w:r>
      <w:hyperlink r:id="rId151" w:history="1">
        <w:r w:rsidRPr="00251583">
          <w:rPr>
            <w:rStyle w:val="Hyperlink"/>
            <w:rFonts w:asciiTheme="minorHAnsi" w:hAnsiTheme="minorHAnsi" w:cs="Arial"/>
            <w:color w:val="auto"/>
            <w:szCs w:val="22"/>
            <w:u w:val="none"/>
            <w:shd w:val="clear" w:color="auto" w:fill="FFFFFF"/>
          </w:rPr>
          <w:t>Brown WJ</w:t>
        </w:r>
      </w:hyperlink>
      <w:r w:rsidRPr="00251583">
        <w:rPr>
          <w:rFonts w:asciiTheme="minorHAnsi" w:hAnsiTheme="minorHAnsi" w:cs="Arial"/>
          <w:szCs w:val="22"/>
          <w:shd w:val="clear" w:color="auto" w:fill="FFFFFF"/>
        </w:rPr>
        <w:t>, </w:t>
      </w:r>
      <w:hyperlink r:id="rId152" w:history="1">
        <w:r w:rsidRPr="00251583">
          <w:rPr>
            <w:rStyle w:val="Hyperlink"/>
            <w:rFonts w:asciiTheme="minorHAnsi" w:hAnsiTheme="minorHAnsi" w:cs="Arial"/>
            <w:color w:val="auto"/>
            <w:szCs w:val="22"/>
            <w:u w:val="none"/>
            <w:shd w:val="clear" w:color="auto" w:fill="FFFFFF"/>
          </w:rPr>
          <w:t>Matthews CE</w:t>
        </w:r>
      </w:hyperlink>
      <w:r w:rsidRPr="00251583">
        <w:rPr>
          <w:rFonts w:asciiTheme="minorHAnsi" w:hAnsiTheme="minorHAnsi"/>
          <w:szCs w:val="22"/>
        </w:rPr>
        <w:t>, et al. Daily sitting time and all-cause mortality: a meta-analysis. PloS one. 2013;8(11):e80000.</w:t>
      </w:r>
    </w:p>
    <w:p w14:paraId="18BB33A6"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lang w:val="en"/>
        </w:rPr>
      </w:pPr>
      <w:r w:rsidRPr="00251583">
        <w:rPr>
          <w:rStyle w:val="cit"/>
          <w:rFonts w:asciiTheme="minorHAnsi" w:hAnsiTheme="minorHAnsi" w:cs="Arial"/>
          <w:szCs w:val="22"/>
          <w:lang w:val="en"/>
        </w:rPr>
        <w:t xml:space="preserve">Patterson R, McNamara E, Tainio M, </w:t>
      </w:r>
      <w:r w:rsidRPr="00251583">
        <w:rPr>
          <w:rFonts w:asciiTheme="minorHAnsi" w:hAnsiTheme="minorHAnsi" w:cs="Arial"/>
          <w:szCs w:val="22"/>
          <w:shd w:val="clear" w:color="auto" w:fill="FFFFFF"/>
        </w:rPr>
        <w:t> </w:t>
      </w:r>
      <w:hyperlink r:id="rId153" w:history="1">
        <w:r w:rsidRPr="00251583">
          <w:rPr>
            <w:rStyle w:val="Hyperlink"/>
            <w:rFonts w:asciiTheme="minorHAnsi" w:hAnsiTheme="minorHAnsi" w:cs="Arial"/>
            <w:color w:val="auto"/>
            <w:szCs w:val="22"/>
            <w:u w:val="none"/>
            <w:shd w:val="clear" w:color="auto" w:fill="FFFFFF"/>
          </w:rPr>
          <w:t>de Sá TH</w:t>
        </w:r>
      </w:hyperlink>
      <w:r w:rsidRPr="00251583">
        <w:rPr>
          <w:rFonts w:asciiTheme="minorHAnsi" w:hAnsiTheme="minorHAnsi" w:cs="Arial"/>
          <w:szCs w:val="22"/>
          <w:shd w:val="clear" w:color="auto" w:fill="FFFFFF"/>
        </w:rPr>
        <w:t>, </w:t>
      </w:r>
      <w:hyperlink r:id="rId154" w:history="1">
        <w:r w:rsidRPr="00251583">
          <w:rPr>
            <w:rStyle w:val="Hyperlink"/>
            <w:rFonts w:asciiTheme="minorHAnsi" w:hAnsiTheme="minorHAnsi" w:cs="Arial"/>
            <w:color w:val="auto"/>
            <w:szCs w:val="22"/>
            <w:u w:val="none"/>
            <w:shd w:val="clear" w:color="auto" w:fill="FFFFFF"/>
          </w:rPr>
          <w:t>Smith AD</w:t>
        </w:r>
      </w:hyperlink>
      <w:r w:rsidRPr="00251583">
        <w:rPr>
          <w:rFonts w:asciiTheme="minorHAnsi" w:hAnsiTheme="minorHAnsi" w:cs="Arial"/>
          <w:szCs w:val="22"/>
          <w:shd w:val="clear" w:color="auto" w:fill="FFFFFF"/>
        </w:rPr>
        <w:t>, </w:t>
      </w:r>
      <w:hyperlink r:id="rId155" w:history="1">
        <w:r w:rsidRPr="00251583">
          <w:rPr>
            <w:rStyle w:val="Hyperlink"/>
            <w:rFonts w:asciiTheme="minorHAnsi" w:hAnsiTheme="minorHAnsi" w:cs="Arial"/>
            <w:color w:val="auto"/>
            <w:szCs w:val="22"/>
            <w:u w:val="none"/>
            <w:shd w:val="clear" w:color="auto" w:fill="FFFFFF"/>
          </w:rPr>
          <w:t>Sharp SJ</w:t>
        </w:r>
      </w:hyperlink>
      <w:r w:rsidRPr="00251583">
        <w:rPr>
          <w:rStyle w:val="cit"/>
          <w:rFonts w:asciiTheme="minorHAnsi" w:hAnsiTheme="minorHAnsi" w:cs="Arial"/>
          <w:szCs w:val="22"/>
          <w:lang w:val="en"/>
        </w:rPr>
        <w:t>, et al. Sedentary behaviour and risk of all-cause, cardiovascular and cancer mortality, and incident type 2 diabetes: a systematic review and dose response meta-analysis. Eur J Epidemiol. 2018;</w:t>
      </w:r>
      <w:r w:rsidRPr="00251583">
        <w:rPr>
          <w:rFonts w:asciiTheme="minorHAnsi" w:hAnsiTheme="minorHAnsi" w:cs="Arial"/>
          <w:szCs w:val="22"/>
          <w:shd w:val="clear" w:color="auto" w:fill="FFFFFF"/>
        </w:rPr>
        <w:t xml:space="preserve"> [Epub ahead of print] doi: 10.1007/s10654-018-0380-1.</w:t>
      </w:r>
    </w:p>
    <w:p w14:paraId="60B920EC" w14:textId="77777777" w:rsidR="00251583" w:rsidRPr="00251583" w:rsidRDefault="00251583"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lastRenderedPageBreak/>
        <w:t>Edwardson CL, Winkler EAH, Bodicoat DH, Yates T, Davies MJ, Dunstan DW, et al. Considerations when using the activPAL monitor in field based research with adult populations. </w:t>
      </w:r>
      <w:r w:rsidRPr="00251583">
        <w:rPr>
          <w:rFonts w:asciiTheme="minorHAnsi" w:hAnsiTheme="minorHAnsi" w:cs="Arial"/>
          <w:iCs/>
          <w:szCs w:val="22"/>
          <w:bdr w:val="none" w:sz="0" w:space="0" w:color="auto" w:frame="1"/>
        </w:rPr>
        <w:t>J Sport Health Sci</w:t>
      </w:r>
      <w:r w:rsidRPr="00251583">
        <w:rPr>
          <w:rFonts w:asciiTheme="minorHAnsi" w:hAnsiTheme="minorHAnsi" w:cs="Arial"/>
          <w:szCs w:val="22"/>
        </w:rPr>
        <w:t>. 2017;6(2):162-178.</w:t>
      </w:r>
    </w:p>
    <w:p w14:paraId="3930F1B9"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Sellers C, Dall P, Grant M, Stansfield B. Validity and reliability of the activPAL3 for measuring posture and stepping in adults and young people. Gait Posture. 2016;43:42-47.</w:t>
      </w:r>
    </w:p>
    <w:p w14:paraId="25B626F1"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Kozey-Keadle S, Libertine A, Lyden K, Staudenmayer J, Freedson PS. Validation of Wearable Monitors for Assessing Sedentary Behavior. Med Sci Sports Exerc. 2011;43:1561-1567.</w:t>
      </w:r>
    </w:p>
    <w:p w14:paraId="5800B222"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Edwardson CL, Rowlands AV, Bunnewell S, </w:t>
      </w:r>
      <w:hyperlink r:id="rId156" w:history="1">
        <w:r w:rsidRPr="00251583">
          <w:rPr>
            <w:rStyle w:val="Hyperlink"/>
            <w:rFonts w:asciiTheme="minorHAnsi" w:hAnsiTheme="minorHAnsi" w:cs="Arial"/>
            <w:color w:val="auto"/>
            <w:szCs w:val="22"/>
            <w:u w:val="none"/>
            <w:shd w:val="clear" w:color="auto" w:fill="FFFFFF"/>
          </w:rPr>
          <w:t>Sanders J</w:t>
        </w:r>
      </w:hyperlink>
      <w:r w:rsidRPr="00251583">
        <w:rPr>
          <w:rFonts w:asciiTheme="minorHAnsi" w:hAnsiTheme="minorHAnsi" w:cs="Arial"/>
          <w:szCs w:val="22"/>
          <w:shd w:val="clear" w:color="auto" w:fill="FFFFFF"/>
        </w:rPr>
        <w:t>, </w:t>
      </w:r>
      <w:hyperlink r:id="rId157" w:history="1">
        <w:r w:rsidRPr="00251583">
          <w:rPr>
            <w:rStyle w:val="Hyperlink"/>
            <w:rFonts w:asciiTheme="minorHAnsi" w:hAnsiTheme="minorHAnsi" w:cs="Arial"/>
            <w:color w:val="auto"/>
            <w:szCs w:val="22"/>
            <w:u w:val="none"/>
            <w:shd w:val="clear" w:color="auto" w:fill="FFFFFF"/>
          </w:rPr>
          <w:t>Esliger DW</w:t>
        </w:r>
      </w:hyperlink>
      <w:r w:rsidRPr="00251583">
        <w:rPr>
          <w:rFonts w:asciiTheme="minorHAnsi" w:hAnsiTheme="minorHAnsi" w:cs="Arial"/>
          <w:szCs w:val="22"/>
          <w:shd w:val="clear" w:color="auto" w:fill="FFFFFF"/>
        </w:rPr>
        <w:t>, </w:t>
      </w:r>
      <w:hyperlink r:id="rId158" w:history="1">
        <w:r w:rsidRPr="00251583">
          <w:rPr>
            <w:rStyle w:val="Hyperlink"/>
            <w:rFonts w:asciiTheme="minorHAnsi" w:hAnsiTheme="minorHAnsi" w:cs="Arial"/>
            <w:color w:val="auto"/>
            <w:szCs w:val="22"/>
            <w:u w:val="none"/>
            <w:shd w:val="clear" w:color="auto" w:fill="FFFFFF"/>
          </w:rPr>
          <w:t>Gorely T</w:t>
        </w:r>
      </w:hyperlink>
      <w:r w:rsidRPr="00251583">
        <w:rPr>
          <w:rFonts w:asciiTheme="minorHAnsi" w:hAnsiTheme="minorHAnsi" w:cs="Arial"/>
          <w:szCs w:val="22"/>
        </w:rPr>
        <w:t>, et al. Accuracy of Posture Allocation Algorithms for Thigh- and Waist-Worn Accelerometers. Med Sci Sports Exerc. 2016;48(6):1085-90.</w:t>
      </w:r>
    </w:p>
    <w:p w14:paraId="2DBEA03D" w14:textId="77777777" w:rsidR="00251583" w:rsidRPr="00251583" w:rsidRDefault="00B93037" w:rsidP="001576AA">
      <w:pPr>
        <w:pStyle w:val="ListParagraph"/>
        <w:numPr>
          <w:ilvl w:val="0"/>
          <w:numId w:val="7"/>
        </w:numPr>
        <w:shd w:val="clear" w:color="auto" w:fill="FFFFFF"/>
        <w:spacing w:before="100" w:beforeAutospacing="1" w:after="100" w:afterAutospacing="1" w:line="480" w:lineRule="auto"/>
        <w:jc w:val="left"/>
        <w:rPr>
          <w:rFonts w:asciiTheme="minorHAnsi" w:hAnsiTheme="minorHAnsi" w:cs="Arial"/>
          <w:szCs w:val="22"/>
        </w:rPr>
      </w:pPr>
      <w:hyperlink r:id="rId159" w:history="1">
        <w:r w:rsidR="00251583" w:rsidRPr="00251583">
          <w:rPr>
            <w:rStyle w:val="Hyperlink"/>
            <w:rFonts w:asciiTheme="minorHAnsi" w:hAnsiTheme="minorHAnsi" w:cs="Arial"/>
            <w:color w:val="auto"/>
            <w:szCs w:val="22"/>
            <w:u w:val="none"/>
          </w:rPr>
          <w:t>Winkler EA</w:t>
        </w:r>
      </w:hyperlink>
      <w:r w:rsidR="00251583" w:rsidRPr="00251583">
        <w:rPr>
          <w:rFonts w:asciiTheme="minorHAnsi" w:hAnsiTheme="minorHAnsi" w:cs="Arial"/>
          <w:szCs w:val="22"/>
        </w:rPr>
        <w:t>, </w:t>
      </w:r>
      <w:hyperlink r:id="rId160" w:history="1">
        <w:r w:rsidR="00251583" w:rsidRPr="00251583">
          <w:rPr>
            <w:rStyle w:val="Hyperlink"/>
            <w:rFonts w:asciiTheme="minorHAnsi" w:hAnsiTheme="minorHAnsi" w:cs="Arial"/>
            <w:color w:val="auto"/>
            <w:szCs w:val="22"/>
            <w:u w:val="none"/>
          </w:rPr>
          <w:t>Bodicoat DH</w:t>
        </w:r>
      </w:hyperlink>
      <w:r w:rsidR="00251583" w:rsidRPr="00251583">
        <w:rPr>
          <w:rFonts w:asciiTheme="minorHAnsi" w:hAnsiTheme="minorHAnsi" w:cs="Arial"/>
          <w:szCs w:val="22"/>
        </w:rPr>
        <w:t>, </w:t>
      </w:r>
      <w:hyperlink r:id="rId161" w:history="1">
        <w:r w:rsidR="00251583" w:rsidRPr="00251583">
          <w:rPr>
            <w:rStyle w:val="Hyperlink"/>
            <w:rFonts w:asciiTheme="minorHAnsi" w:hAnsiTheme="minorHAnsi" w:cs="Arial"/>
            <w:color w:val="auto"/>
            <w:szCs w:val="22"/>
            <w:u w:val="none"/>
          </w:rPr>
          <w:t>Healy GN</w:t>
        </w:r>
      </w:hyperlink>
      <w:r w:rsidR="00251583" w:rsidRPr="00251583">
        <w:rPr>
          <w:rFonts w:asciiTheme="minorHAnsi" w:hAnsiTheme="minorHAnsi" w:cs="Arial"/>
          <w:szCs w:val="22"/>
        </w:rPr>
        <w:t>, </w:t>
      </w:r>
      <w:hyperlink r:id="rId162" w:history="1">
        <w:r w:rsidR="00251583" w:rsidRPr="00251583">
          <w:rPr>
            <w:rStyle w:val="Hyperlink"/>
            <w:rFonts w:asciiTheme="minorHAnsi" w:hAnsiTheme="minorHAnsi" w:cs="Arial"/>
            <w:color w:val="auto"/>
            <w:szCs w:val="22"/>
            <w:u w:val="none"/>
            <w:shd w:val="clear" w:color="auto" w:fill="FFFFFF"/>
          </w:rPr>
          <w:t>Bakrania K</w:t>
        </w:r>
      </w:hyperlink>
      <w:r w:rsidR="00251583" w:rsidRPr="00251583">
        <w:rPr>
          <w:rFonts w:asciiTheme="minorHAnsi" w:hAnsiTheme="minorHAnsi" w:cs="Arial"/>
          <w:szCs w:val="22"/>
          <w:shd w:val="clear" w:color="auto" w:fill="FFFFFF"/>
        </w:rPr>
        <w:t>, </w:t>
      </w:r>
      <w:hyperlink r:id="rId163" w:history="1">
        <w:r w:rsidR="00251583" w:rsidRPr="00251583">
          <w:rPr>
            <w:rStyle w:val="Hyperlink"/>
            <w:rFonts w:asciiTheme="minorHAnsi" w:hAnsiTheme="minorHAnsi" w:cs="Arial"/>
            <w:color w:val="auto"/>
            <w:szCs w:val="22"/>
            <w:u w:val="none"/>
            <w:shd w:val="clear" w:color="auto" w:fill="FFFFFF"/>
          </w:rPr>
          <w:t>Yates T</w:t>
        </w:r>
      </w:hyperlink>
      <w:r w:rsidR="00251583" w:rsidRPr="00251583">
        <w:rPr>
          <w:rFonts w:asciiTheme="minorHAnsi" w:hAnsiTheme="minorHAnsi" w:cs="Arial"/>
          <w:szCs w:val="22"/>
          <w:shd w:val="clear" w:color="auto" w:fill="FFFFFF"/>
        </w:rPr>
        <w:t>, </w:t>
      </w:r>
      <w:hyperlink r:id="rId164" w:history="1">
        <w:r w:rsidR="00251583" w:rsidRPr="00251583">
          <w:rPr>
            <w:rStyle w:val="Hyperlink"/>
            <w:rFonts w:asciiTheme="minorHAnsi" w:hAnsiTheme="minorHAnsi" w:cs="Arial"/>
            <w:color w:val="auto"/>
            <w:szCs w:val="22"/>
            <w:u w:val="none"/>
            <w:shd w:val="clear" w:color="auto" w:fill="FFFFFF"/>
          </w:rPr>
          <w:t>Owen N</w:t>
        </w:r>
      </w:hyperlink>
      <w:r w:rsidR="00251583" w:rsidRPr="00251583">
        <w:rPr>
          <w:rFonts w:asciiTheme="minorHAnsi" w:hAnsiTheme="minorHAnsi" w:cs="Arial"/>
          <w:szCs w:val="22"/>
        </w:rPr>
        <w:t xml:space="preserve">, et al. Identifying adults' valid waking wear time by automated estimation in activPAL data collected with a 24 h wear protocol. </w:t>
      </w:r>
      <w:hyperlink r:id="rId165" w:tooltip="Physiological measurement." w:history="1">
        <w:r w:rsidR="00251583" w:rsidRPr="00251583">
          <w:rPr>
            <w:rStyle w:val="Hyperlink"/>
            <w:rFonts w:asciiTheme="minorHAnsi" w:hAnsiTheme="minorHAnsi" w:cs="Arial"/>
            <w:color w:val="auto"/>
            <w:szCs w:val="22"/>
            <w:u w:val="none"/>
          </w:rPr>
          <w:t>Physiol Meas</w:t>
        </w:r>
      </w:hyperlink>
      <w:r w:rsidR="00251583" w:rsidRPr="00251583">
        <w:rPr>
          <w:rStyle w:val="Hyperlink"/>
          <w:rFonts w:asciiTheme="minorHAnsi" w:hAnsiTheme="minorHAnsi" w:cs="Arial"/>
          <w:color w:val="auto"/>
          <w:szCs w:val="22"/>
          <w:u w:val="none"/>
        </w:rPr>
        <w:t>.</w:t>
      </w:r>
      <w:r w:rsidR="00251583" w:rsidRPr="00251583">
        <w:rPr>
          <w:rFonts w:asciiTheme="minorHAnsi" w:hAnsiTheme="minorHAnsi" w:cs="Arial"/>
          <w:szCs w:val="22"/>
        </w:rPr>
        <w:t> 2016;37(10):1653-1668.</w:t>
      </w:r>
    </w:p>
    <w:p w14:paraId="05160E7E" w14:textId="77777777" w:rsidR="00251583" w:rsidRPr="00251583" w:rsidRDefault="00B93037" w:rsidP="001576AA">
      <w:pPr>
        <w:pStyle w:val="ListParagraph"/>
        <w:numPr>
          <w:ilvl w:val="0"/>
          <w:numId w:val="7"/>
        </w:numPr>
        <w:spacing w:before="100" w:beforeAutospacing="1" w:after="100" w:afterAutospacing="1" w:line="480" w:lineRule="auto"/>
        <w:jc w:val="left"/>
        <w:rPr>
          <w:rFonts w:asciiTheme="minorHAnsi" w:hAnsiTheme="minorHAnsi"/>
          <w:szCs w:val="22"/>
        </w:rPr>
      </w:pPr>
      <w:hyperlink r:id="rId166" w:history="1">
        <w:r w:rsidR="00251583" w:rsidRPr="00251583">
          <w:rPr>
            <w:rStyle w:val="Hyperlink"/>
            <w:rFonts w:asciiTheme="minorHAnsi" w:hAnsiTheme="minorHAnsi"/>
            <w:color w:val="auto"/>
            <w:szCs w:val="22"/>
            <w:u w:val="none"/>
          </w:rPr>
          <w:t>Chau JY</w:t>
        </w:r>
      </w:hyperlink>
      <w:r w:rsidR="00251583" w:rsidRPr="00251583">
        <w:rPr>
          <w:rFonts w:asciiTheme="minorHAnsi" w:hAnsiTheme="minorHAnsi"/>
          <w:szCs w:val="22"/>
        </w:rPr>
        <w:t xml:space="preserve">, </w:t>
      </w:r>
      <w:hyperlink r:id="rId167" w:history="1">
        <w:r w:rsidR="00251583" w:rsidRPr="00251583">
          <w:rPr>
            <w:rStyle w:val="Hyperlink"/>
            <w:rFonts w:asciiTheme="minorHAnsi" w:hAnsiTheme="minorHAnsi" w:cs="Arial"/>
            <w:color w:val="auto"/>
            <w:szCs w:val="22"/>
            <w:u w:val="none"/>
            <w:shd w:val="clear" w:color="auto" w:fill="FFFFFF"/>
          </w:rPr>
          <w:t>Van Der Ploeg HP</w:t>
        </w:r>
      </w:hyperlink>
      <w:r w:rsidR="00251583" w:rsidRPr="00251583">
        <w:rPr>
          <w:rFonts w:asciiTheme="minorHAnsi" w:hAnsiTheme="minorHAnsi" w:cs="Arial"/>
          <w:szCs w:val="22"/>
          <w:shd w:val="clear" w:color="auto" w:fill="FFFFFF"/>
        </w:rPr>
        <w:t>, </w:t>
      </w:r>
      <w:hyperlink r:id="rId168" w:history="1">
        <w:r w:rsidR="00251583" w:rsidRPr="00251583">
          <w:rPr>
            <w:rStyle w:val="Hyperlink"/>
            <w:rFonts w:asciiTheme="minorHAnsi" w:hAnsiTheme="minorHAnsi" w:cs="Arial"/>
            <w:color w:val="auto"/>
            <w:szCs w:val="22"/>
            <w:u w:val="none"/>
            <w:shd w:val="clear" w:color="auto" w:fill="FFFFFF"/>
          </w:rPr>
          <w:t>Dunn S</w:t>
        </w:r>
      </w:hyperlink>
      <w:r w:rsidR="00251583" w:rsidRPr="00251583">
        <w:rPr>
          <w:rFonts w:asciiTheme="minorHAnsi" w:hAnsiTheme="minorHAnsi" w:cs="Arial"/>
          <w:szCs w:val="22"/>
          <w:shd w:val="clear" w:color="auto" w:fill="FFFFFF"/>
        </w:rPr>
        <w:t>, </w:t>
      </w:r>
      <w:hyperlink r:id="rId169" w:history="1">
        <w:r w:rsidR="00251583" w:rsidRPr="00251583">
          <w:rPr>
            <w:rStyle w:val="Hyperlink"/>
            <w:rFonts w:asciiTheme="minorHAnsi" w:hAnsiTheme="minorHAnsi" w:cs="Arial"/>
            <w:color w:val="auto"/>
            <w:szCs w:val="22"/>
            <w:u w:val="none"/>
            <w:shd w:val="clear" w:color="auto" w:fill="FFFFFF"/>
          </w:rPr>
          <w:t>Kurko J</w:t>
        </w:r>
      </w:hyperlink>
      <w:r w:rsidR="00251583" w:rsidRPr="00251583">
        <w:rPr>
          <w:rFonts w:asciiTheme="minorHAnsi" w:hAnsiTheme="minorHAnsi" w:cs="Arial"/>
          <w:szCs w:val="22"/>
          <w:shd w:val="clear" w:color="auto" w:fill="FFFFFF"/>
        </w:rPr>
        <w:t>, </w:t>
      </w:r>
      <w:hyperlink r:id="rId170" w:history="1">
        <w:r w:rsidR="00251583" w:rsidRPr="00251583">
          <w:rPr>
            <w:rStyle w:val="Hyperlink"/>
            <w:rFonts w:asciiTheme="minorHAnsi" w:hAnsiTheme="minorHAnsi" w:cs="Arial"/>
            <w:color w:val="auto"/>
            <w:szCs w:val="22"/>
            <w:u w:val="none"/>
            <w:shd w:val="clear" w:color="auto" w:fill="FFFFFF"/>
          </w:rPr>
          <w:t>Bauman AE</w:t>
        </w:r>
      </w:hyperlink>
      <w:r w:rsidR="00251583" w:rsidRPr="00251583">
        <w:rPr>
          <w:rFonts w:asciiTheme="minorHAnsi" w:hAnsiTheme="minorHAnsi"/>
          <w:szCs w:val="22"/>
        </w:rPr>
        <w:t xml:space="preserve">. </w:t>
      </w:r>
      <w:r w:rsidR="00251583" w:rsidRPr="00251583">
        <w:rPr>
          <w:rStyle w:val="highlight"/>
          <w:rFonts w:asciiTheme="minorHAnsi" w:hAnsiTheme="minorHAnsi"/>
          <w:szCs w:val="22"/>
        </w:rPr>
        <w:t>Validity</w:t>
      </w:r>
      <w:r w:rsidR="00251583" w:rsidRPr="00251583">
        <w:rPr>
          <w:rFonts w:asciiTheme="minorHAnsi" w:hAnsiTheme="minorHAnsi"/>
          <w:szCs w:val="22"/>
        </w:rPr>
        <w:t xml:space="preserve"> of the </w:t>
      </w:r>
      <w:r w:rsidR="00251583" w:rsidRPr="00251583">
        <w:rPr>
          <w:rStyle w:val="highlight"/>
          <w:rFonts w:asciiTheme="minorHAnsi" w:hAnsiTheme="minorHAnsi"/>
          <w:szCs w:val="22"/>
        </w:rPr>
        <w:t>occupational</w:t>
      </w:r>
      <w:r w:rsidR="00251583" w:rsidRPr="00251583">
        <w:rPr>
          <w:rFonts w:asciiTheme="minorHAnsi" w:hAnsiTheme="minorHAnsi"/>
          <w:szCs w:val="22"/>
        </w:rPr>
        <w:t xml:space="preserve"> </w:t>
      </w:r>
      <w:r w:rsidR="00251583" w:rsidRPr="00251583">
        <w:rPr>
          <w:rStyle w:val="highlight"/>
          <w:rFonts w:asciiTheme="minorHAnsi" w:hAnsiTheme="minorHAnsi"/>
          <w:szCs w:val="22"/>
        </w:rPr>
        <w:t>sitting</w:t>
      </w:r>
      <w:r w:rsidR="00251583" w:rsidRPr="00251583">
        <w:rPr>
          <w:rFonts w:asciiTheme="minorHAnsi" w:hAnsiTheme="minorHAnsi"/>
          <w:szCs w:val="22"/>
        </w:rPr>
        <w:t xml:space="preserve"> and </w:t>
      </w:r>
      <w:r w:rsidR="00251583" w:rsidRPr="00251583">
        <w:rPr>
          <w:rStyle w:val="highlight"/>
          <w:rFonts w:asciiTheme="minorHAnsi" w:hAnsiTheme="minorHAnsi"/>
          <w:szCs w:val="22"/>
        </w:rPr>
        <w:t>physical activity</w:t>
      </w:r>
      <w:r w:rsidR="00251583" w:rsidRPr="00251583">
        <w:rPr>
          <w:rFonts w:asciiTheme="minorHAnsi" w:hAnsiTheme="minorHAnsi"/>
          <w:szCs w:val="22"/>
        </w:rPr>
        <w:t xml:space="preserve"> </w:t>
      </w:r>
      <w:r w:rsidR="00251583" w:rsidRPr="00251583">
        <w:rPr>
          <w:rStyle w:val="highlight"/>
          <w:rFonts w:asciiTheme="minorHAnsi" w:hAnsiTheme="minorHAnsi"/>
          <w:szCs w:val="22"/>
        </w:rPr>
        <w:t xml:space="preserve">questionnaire. </w:t>
      </w:r>
      <w:hyperlink r:id="rId171" w:tooltip="Medicine and science in sports and exercise." w:history="1">
        <w:r w:rsidR="00251583" w:rsidRPr="00251583">
          <w:rPr>
            <w:rStyle w:val="Hyperlink"/>
            <w:rFonts w:asciiTheme="minorHAnsi" w:hAnsiTheme="minorHAnsi"/>
            <w:color w:val="auto"/>
            <w:szCs w:val="22"/>
            <w:u w:val="none"/>
          </w:rPr>
          <w:t>Med Sci Sports Exerc.</w:t>
        </w:r>
      </w:hyperlink>
      <w:r w:rsidR="00251583" w:rsidRPr="00251583">
        <w:rPr>
          <w:rFonts w:asciiTheme="minorHAnsi" w:hAnsiTheme="minorHAnsi"/>
          <w:szCs w:val="22"/>
        </w:rPr>
        <w:t xml:space="preserve"> 2012;44(1):118-25.</w:t>
      </w:r>
    </w:p>
    <w:p w14:paraId="3A36B271"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Clark BK, </w:t>
      </w:r>
      <w:r w:rsidRPr="00251583">
        <w:rPr>
          <w:rFonts w:asciiTheme="minorHAnsi" w:hAnsiTheme="minorHAnsi" w:cs="Arial"/>
          <w:szCs w:val="22"/>
          <w:shd w:val="clear" w:color="auto" w:fill="FFFFFF"/>
        </w:rPr>
        <w:t> </w:t>
      </w:r>
      <w:hyperlink r:id="rId172" w:history="1">
        <w:r w:rsidRPr="00251583">
          <w:rPr>
            <w:rStyle w:val="Hyperlink"/>
            <w:rFonts w:asciiTheme="minorHAnsi" w:hAnsiTheme="minorHAnsi" w:cs="Arial"/>
            <w:color w:val="auto"/>
            <w:szCs w:val="22"/>
            <w:u w:val="none"/>
            <w:shd w:val="clear" w:color="auto" w:fill="FFFFFF"/>
          </w:rPr>
          <w:t>Lynch BM</w:t>
        </w:r>
      </w:hyperlink>
      <w:r w:rsidRPr="00251583">
        <w:rPr>
          <w:rFonts w:asciiTheme="minorHAnsi" w:hAnsiTheme="minorHAnsi" w:cs="Arial"/>
          <w:szCs w:val="22"/>
          <w:shd w:val="clear" w:color="auto" w:fill="FFFFFF"/>
        </w:rPr>
        <w:t>, </w:t>
      </w:r>
      <w:hyperlink r:id="rId173" w:history="1">
        <w:r w:rsidRPr="00251583">
          <w:rPr>
            <w:rStyle w:val="Hyperlink"/>
            <w:rFonts w:asciiTheme="minorHAnsi" w:hAnsiTheme="minorHAnsi" w:cs="Arial"/>
            <w:color w:val="auto"/>
            <w:szCs w:val="22"/>
            <w:u w:val="none"/>
            <w:shd w:val="clear" w:color="auto" w:fill="FFFFFF"/>
          </w:rPr>
          <w:t>Winkler EA</w:t>
        </w:r>
      </w:hyperlink>
      <w:r w:rsidRPr="00251583">
        <w:rPr>
          <w:rFonts w:asciiTheme="minorHAnsi" w:hAnsiTheme="minorHAnsi"/>
          <w:szCs w:val="22"/>
        </w:rPr>
        <w:t xml:space="preserve">, </w:t>
      </w:r>
      <w:r w:rsidRPr="00251583">
        <w:rPr>
          <w:rFonts w:asciiTheme="minorHAnsi" w:hAnsiTheme="minorHAnsi" w:cs="Arial"/>
          <w:szCs w:val="22"/>
          <w:shd w:val="clear" w:color="auto" w:fill="FFFFFF"/>
        </w:rPr>
        <w:t> </w:t>
      </w:r>
      <w:hyperlink r:id="rId174" w:history="1">
        <w:r w:rsidRPr="00251583">
          <w:rPr>
            <w:rStyle w:val="Hyperlink"/>
            <w:rFonts w:asciiTheme="minorHAnsi" w:hAnsiTheme="minorHAnsi" w:cs="Arial"/>
            <w:color w:val="auto"/>
            <w:szCs w:val="22"/>
            <w:u w:val="none"/>
            <w:shd w:val="clear" w:color="auto" w:fill="FFFFFF"/>
          </w:rPr>
          <w:t>Gardiner PA</w:t>
        </w:r>
      </w:hyperlink>
      <w:r w:rsidRPr="00251583">
        <w:rPr>
          <w:rFonts w:asciiTheme="minorHAnsi" w:hAnsiTheme="minorHAnsi" w:cs="Arial"/>
          <w:szCs w:val="22"/>
          <w:shd w:val="clear" w:color="auto" w:fill="FFFFFF"/>
        </w:rPr>
        <w:t>, </w:t>
      </w:r>
      <w:hyperlink r:id="rId175" w:history="1">
        <w:r w:rsidRPr="00251583">
          <w:rPr>
            <w:rStyle w:val="Hyperlink"/>
            <w:rFonts w:asciiTheme="minorHAnsi" w:hAnsiTheme="minorHAnsi" w:cs="Arial"/>
            <w:color w:val="auto"/>
            <w:szCs w:val="22"/>
            <w:u w:val="none"/>
            <w:shd w:val="clear" w:color="auto" w:fill="FFFFFF"/>
          </w:rPr>
          <w:t>Healy GN</w:t>
        </w:r>
      </w:hyperlink>
      <w:r w:rsidRPr="00251583">
        <w:rPr>
          <w:rFonts w:asciiTheme="minorHAnsi" w:hAnsiTheme="minorHAnsi" w:cs="Arial"/>
          <w:szCs w:val="22"/>
          <w:shd w:val="clear" w:color="auto" w:fill="FFFFFF"/>
        </w:rPr>
        <w:t>, </w:t>
      </w:r>
      <w:hyperlink r:id="rId176" w:history="1">
        <w:r w:rsidRPr="00251583">
          <w:rPr>
            <w:rStyle w:val="Hyperlink"/>
            <w:rFonts w:asciiTheme="minorHAnsi" w:hAnsiTheme="minorHAnsi" w:cs="Arial"/>
            <w:color w:val="auto"/>
            <w:szCs w:val="22"/>
            <w:u w:val="none"/>
            <w:shd w:val="clear" w:color="auto" w:fill="FFFFFF"/>
          </w:rPr>
          <w:t>Dunstan DW</w:t>
        </w:r>
      </w:hyperlink>
      <w:r w:rsidRPr="00251583">
        <w:rPr>
          <w:rFonts w:asciiTheme="minorHAnsi" w:hAnsiTheme="minorHAnsi"/>
          <w:szCs w:val="22"/>
        </w:rPr>
        <w:t>, et al. Validity of a multi-context sitting questionnaire across demographically diverse population groups: AusDiab3. Int J Behav Nutr Phys Act. 2015;12:148</w:t>
      </w:r>
    </w:p>
    <w:p w14:paraId="5F687B81" w14:textId="77777777" w:rsidR="00251583" w:rsidRPr="00251583" w:rsidRDefault="00B93037" w:rsidP="001576AA">
      <w:pPr>
        <w:pStyle w:val="ListParagraph"/>
        <w:numPr>
          <w:ilvl w:val="0"/>
          <w:numId w:val="7"/>
        </w:numPr>
        <w:spacing w:before="100" w:beforeAutospacing="1" w:after="100" w:afterAutospacing="1" w:line="480" w:lineRule="auto"/>
        <w:jc w:val="left"/>
        <w:rPr>
          <w:rFonts w:asciiTheme="minorHAnsi" w:hAnsiTheme="minorHAnsi"/>
          <w:szCs w:val="22"/>
        </w:rPr>
      </w:pPr>
      <w:hyperlink r:id="rId177" w:history="1">
        <w:r w:rsidR="00251583" w:rsidRPr="00251583">
          <w:rPr>
            <w:rStyle w:val="Hyperlink"/>
            <w:rFonts w:asciiTheme="minorHAnsi" w:hAnsiTheme="minorHAnsi"/>
            <w:color w:val="auto"/>
            <w:szCs w:val="22"/>
            <w:u w:val="none"/>
          </w:rPr>
          <w:t>Clark BK</w:t>
        </w:r>
      </w:hyperlink>
      <w:r w:rsidR="00251583" w:rsidRPr="00251583">
        <w:rPr>
          <w:rFonts w:asciiTheme="minorHAnsi" w:hAnsiTheme="minorHAnsi"/>
          <w:szCs w:val="22"/>
          <w:vertAlign w:val="superscript"/>
        </w:rPr>
        <w:t xml:space="preserve">, </w:t>
      </w:r>
      <w:hyperlink r:id="rId178" w:history="1">
        <w:r w:rsidR="00251583" w:rsidRPr="00251583">
          <w:rPr>
            <w:rStyle w:val="Hyperlink"/>
            <w:rFonts w:asciiTheme="minorHAnsi" w:hAnsiTheme="minorHAnsi" w:cs="Arial"/>
            <w:color w:val="auto"/>
            <w:szCs w:val="22"/>
            <w:u w:val="none"/>
            <w:shd w:val="clear" w:color="auto" w:fill="FFFFFF"/>
          </w:rPr>
          <w:t>Thorp AA</w:t>
        </w:r>
      </w:hyperlink>
      <w:r w:rsidR="00251583" w:rsidRPr="00251583">
        <w:rPr>
          <w:rFonts w:asciiTheme="minorHAnsi" w:hAnsiTheme="minorHAnsi" w:cs="Arial"/>
          <w:szCs w:val="22"/>
          <w:shd w:val="clear" w:color="auto" w:fill="FFFFFF"/>
        </w:rPr>
        <w:t>, </w:t>
      </w:r>
      <w:hyperlink r:id="rId179" w:history="1">
        <w:r w:rsidR="00251583" w:rsidRPr="00251583">
          <w:rPr>
            <w:rStyle w:val="Hyperlink"/>
            <w:rFonts w:asciiTheme="minorHAnsi" w:hAnsiTheme="minorHAnsi" w:cs="Arial"/>
            <w:color w:val="auto"/>
            <w:szCs w:val="22"/>
            <w:u w:val="none"/>
            <w:shd w:val="clear" w:color="auto" w:fill="FFFFFF"/>
          </w:rPr>
          <w:t>Winkler EA</w:t>
        </w:r>
      </w:hyperlink>
      <w:r w:rsidR="00251583" w:rsidRPr="00251583">
        <w:rPr>
          <w:rFonts w:asciiTheme="minorHAnsi" w:hAnsiTheme="minorHAnsi"/>
          <w:szCs w:val="22"/>
        </w:rPr>
        <w:t>,</w:t>
      </w:r>
      <w:r w:rsidR="00251583" w:rsidRPr="00251583">
        <w:rPr>
          <w:rFonts w:asciiTheme="minorHAnsi" w:hAnsiTheme="minorHAnsi" w:cs="Arial"/>
          <w:szCs w:val="22"/>
          <w:shd w:val="clear" w:color="auto" w:fill="FFFFFF"/>
        </w:rPr>
        <w:t> </w:t>
      </w:r>
      <w:hyperlink r:id="rId180" w:history="1">
        <w:r w:rsidR="00251583" w:rsidRPr="00251583">
          <w:rPr>
            <w:rStyle w:val="Hyperlink"/>
            <w:rFonts w:asciiTheme="minorHAnsi" w:hAnsiTheme="minorHAnsi" w:cs="Arial"/>
            <w:color w:val="auto"/>
            <w:szCs w:val="22"/>
            <w:u w:val="none"/>
            <w:shd w:val="clear" w:color="auto" w:fill="FFFFFF"/>
          </w:rPr>
          <w:t>Gardiner PA</w:t>
        </w:r>
      </w:hyperlink>
      <w:r w:rsidR="00251583" w:rsidRPr="00251583">
        <w:rPr>
          <w:rFonts w:asciiTheme="minorHAnsi" w:hAnsiTheme="minorHAnsi" w:cs="Arial"/>
          <w:szCs w:val="22"/>
          <w:shd w:val="clear" w:color="auto" w:fill="FFFFFF"/>
        </w:rPr>
        <w:t>, </w:t>
      </w:r>
      <w:hyperlink r:id="rId181" w:history="1">
        <w:r w:rsidR="00251583" w:rsidRPr="00251583">
          <w:rPr>
            <w:rStyle w:val="Hyperlink"/>
            <w:rFonts w:asciiTheme="minorHAnsi" w:hAnsiTheme="minorHAnsi" w:cs="Arial"/>
            <w:color w:val="auto"/>
            <w:szCs w:val="22"/>
            <w:u w:val="none"/>
            <w:shd w:val="clear" w:color="auto" w:fill="FFFFFF"/>
          </w:rPr>
          <w:t>Healy GN</w:t>
        </w:r>
      </w:hyperlink>
      <w:r w:rsidR="00251583" w:rsidRPr="00251583">
        <w:rPr>
          <w:rFonts w:asciiTheme="minorHAnsi" w:hAnsiTheme="minorHAnsi" w:cs="Arial"/>
          <w:szCs w:val="22"/>
          <w:shd w:val="clear" w:color="auto" w:fill="FFFFFF"/>
        </w:rPr>
        <w:t>, </w:t>
      </w:r>
      <w:hyperlink r:id="rId182" w:history="1">
        <w:r w:rsidR="00251583" w:rsidRPr="00251583">
          <w:rPr>
            <w:rStyle w:val="Hyperlink"/>
            <w:rFonts w:asciiTheme="minorHAnsi" w:hAnsiTheme="minorHAnsi" w:cs="Arial"/>
            <w:color w:val="auto"/>
            <w:szCs w:val="22"/>
            <w:u w:val="none"/>
            <w:shd w:val="clear" w:color="auto" w:fill="FFFFFF"/>
          </w:rPr>
          <w:t>Owen N</w:t>
        </w:r>
      </w:hyperlink>
      <w:r w:rsidR="00251583" w:rsidRPr="00251583">
        <w:rPr>
          <w:rFonts w:asciiTheme="minorHAnsi" w:hAnsiTheme="minorHAnsi"/>
          <w:szCs w:val="22"/>
        </w:rPr>
        <w:t xml:space="preserve">, et al. </w:t>
      </w:r>
      <w:r w:rsidR="00251583" w:rsidRPr="00251583">
        <w:rPr>
          <w:rStyle w:val="highlight"/>
          <w:rFonts w:asciiTheme="minorHAnsi" w:hAnsiTheme="minorHAnsi"/>
          <w:szCs w:val="22"/>
        </w:rPr>
        <w:t>Validity</w:t>
      </w:r>
      <w:r w:rsidR="00251583" w:rsidRPr="00251583">
        <w:rPr>
          <w:rFonts w:asciiTheme="minorHAnsi" w:hAnsiTheme="minorHAnsi"/>
          <w:szCs w:val="22"/>
        </w:rPr>
        <w:t xml:space="preserve"> of </w:t>
      </w:r>
      <w:r w:rsidR="00251583" w:rsidRPr="00251583">
        <w:rPr>
          <w:rStyle w:val="highlight"/>
          <w:rFonts w:asciiTheme="minorHAnsi" w:hAnsiTheme="minorHAnsi"/>
          <w:szCs w:val="22"/>
        </w:rPr>
        <w:t>self-reported</w:t>
      </w:r>
      <w:r w:rsidR="00251583" w:rsidRPr="00251583">
        <w:rPr>
          <w:rFonts w:asciiTheme="minorHAnsi" w:hAnsiTheme="minorHAnsi"/>
          <w:szCs w:val="22"/>
        </w:rPr>
        <w:t xml:space="preserve"> </w:t>
      </w:r>
      <w:r w:rsidR="00251583" w:rsidRPr="00251583">
        <w:rPr>
          <w:rStyle w:val="highlight"/>
          <w:rFonts w:asciiTheme="minorHAnsi" w:hAnsiTheme="minorHAnsi"/>
          <w:szCs w:val="22"/>
        </w:rPr>
        <w:t>measures</w:t>
      </w:r>
      <w:r w:rsidR="00251583" w:rsidRPr="00251583">
        <w:rPr>
          <w:rFonts w:asciiTheme="minorHAnsi" w:hAnsiTheme="minorHAnsi"/>
          <w:szCs w:val="22"/>
        </w:rPr>
        <w:t xml:space="preserve"> of </w:t>
      </w:r>
      <w:r w:rsidR="00251583" w:rsidRPr="00251583">
        <w:rPr>
          <w:rStyle w:val="highlight"/>
          <w:rFonts w:asciiTheme="minorHAnsi" w:hAnsiTheme="minorHAnsi"/>
          <w:szCs w:val="22"/>
        </w:rPr>
        <w:t>workplace</w:t>
      </w:r>
      <w:r w:rsidR="00251583" w:rsidRPr="00251583">
        <w:rPr>
          <w:rFonts w:asciiTheme="minorHAnsi" w:hAnsiTheme="minorHAnsi"/>
          <w:szCs w:val="22"/>
        </w:rPr>
        <w:t xml:space="preserve"> </w:t>
      </w:r>
      <w:r w:rsidR="00251583" w:rsidRPr="00251583">
        <w:rPr>
          <w:rStyle w:val="highlight"/>
          <w:rFonts w:asciiTheme="minorHAnsi" w:hAnsiTheme="minorHAnsi"/>
          <w:szCs w:val="22"/>
        </w:rPr>
        <w:t>sitting</w:t>
      </w:r>
      <w:r w:rsidR="00251583" w:rsidRPr="00251583">
        <w:rPr>
          <w:rFonts w:asciiTheme="minorHAnsi" w:hAnsiTheme="minorHAnsi"/>
          <w:szCs w:val="22"/>
        </w:rPr>
        <w:t xml:space="preserve"> </w:t>
      </w:r>
      <w:r w:rsidR="00251583" w:rsidRPr="00251583">
        <w:rPr>
          <w:rStyle w:val="highlight"/>
          <w:rFonts w:asciiTheme="minorHAnsi" w:hAnsiTheme="minorHAnsi"/>
          <w:szCs w:val="22"/>
        </w:rPr>
        <w:t>time</w:t>
      </w:r>
      <w:r w:rsidR="00251583" w:rsidRPr="00251583">
        <w:rPr>
          <w:rFonts w:asciiTheme="minorHAnsi" w:hAnsiTheme="minorHAnsi"/>
          <w:szCs w:val="22"/>
        </w:rPr>
        <w:t xml:space="preserve"> and </w:t>
      </w:r>
      <w:r w:rsidR="00251583" w:rsidRPr="00251583">
        <w:rPr>
          <w:rStyle w:val="highlight"/>
          <w:rFonts w:asciiTheme="minorHAnsi" w:hAnsiTheme="minorHAnsi"/>
          <w:szCs w:val="22"/>
        </w:rPr>
        <w:t>breaks</w:t>
      </w:r>
      <w:r w:rsidR="00251583" w:rsidRPr="00251583">
        <w:rPr>
          <w:rFonts w:asciiTheme="minorHAnsi" w:hAnsiTheme="minorHAnsi"/>
          <w:szCs w:val="22"/>
        </w:rPr>
        <w:t xml:space="preserve"> in </w:t>
      </w:r>
      <w:r w:rsidR="00251583" w:rsidRPr="00251583">
        <w:rPr>
          <w:rStyle w:val="highlight"/>
          <w:rFonts w:asciiTheme="minorHAnsi" w:hAnsiTheme="minorHAnsi"/>
          <w:szCs w:val="22"/>
        </w:rPr>
        <w:t>sitting</w:t>
      </w:r>
      <w:r w:rsidR="00251583" w:rsidRPr="00251583">
        <w:rPr>
          <w:rFonts w:asciiTheme="minorHAnsi" w:hAnsiTheme="minorHAnsi"/>
          <w:szCs w:val="22"/>
        </w:rPr>
        <w:t xml:space="preserve"> </w:t>
      </w:r>
      <w:r w:rsidR="00251583" w:rsidRPr="00251583">
        <w:rPr>
          <w:rStyle w:val="highlight"/>
          <w:rFonts w:asciiTheme="minorHAnsi" w:hAnsiTheme="minorHAnsi"/>
          <w:szCs w:val="22"/>
        </w:rPr>
        <w:t>time</w:t>
      </w:r>
      <w:r w:rsidR="00251583" w:rsidRPr="00251583">
        <w:rPr>
          <w:rFonts w:asciiTheme="minorHAnsi" w:hAnsiTheme="minorHAnsi"/>
          <w:szCs w:val="22"/>
        </w:rPr>
        <w:t xml:space="preserve">. </w:t>
      </w:r>
      <w:hyperlink r:id="rId183" w:tooltip="Medicine and science in sports and exercise." w:history="1">
        <w:r w:rsidR="00251583" w:rsidRPr="00251583">
          <w:rPr>
            <w:rStyle w:val="Hyperlink"/>
            <w:rFonts w:asciiTheme="minorHAnsi" w:hAnsiTheme="minorHAnsi"/>
            <w:color w:val="auto"/>
            <w:szCs w:val="22"/>
            <w:u w:val="none"/>
          </w:rPr>
          <w:t>Med Sci Sports Exerc.</w:t>
        </w:r>
      </w:hyperlink>
      <w:r w:rsidR="00251583" w:rsidRPr="00251583">
        <w:rPr>
          <w:rFonts w:asciiTheme="minorHAnsi" w:hAnsiTheme="minorHAnsi"/>
          <w:szCs w:val="22"/>
        </w:rPr>
        <w:t xml:space="preserve"> 2011;43(10):1907-12</w:t>
      </w:r>
    </w:p>
    <w:p w14:paraId="4656F7A1"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Whitehall II. </w:t>
      </w:r>
      <w:hyperlink r:id="rId184" w:history="1">
        <w:r w:rsidRPr="00251583">
          <w:rPr>
            <w:rStyle w:val="Hyperlink"/>
            <w:rFonts w:asciiTheme="minorHAnsi" w:hAnsiTheme="minorHAnsi" w:cs="Arial"/>
            <w:color w:val="auto"/>
            <w:szCs w:val="22"/>
            <w:u w:val="none"/>
          </w:rPr>
          <w:t>http://www.ucl.ac.uk/whitehallII</w:t>
        </w:r>
      </w:hyperlink>
      <w:r w:rsidRPr="00251583">
        <w:rPr>
          <w:rFonts w:asciiTheme="minorHAnsi" w:hAnsiTheme="minorHAnsi" w:cs="Arial"/>
          <w:szCs w:val="22"/>
        </w:rPr>
        <w:t>. Accessed on 25 January 2018.</w:t>
      </w:r>
    </w:p>
    <w:p w14:paraId="1166A752"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Segoe UI"/>
          <w:szCs w:val="22"/>
        </w:rPr>
        <w:t>Buysse DJ, Reynolds iii CF, Monk TH, Berman SR, Kupfer DJ. The Pittsburgh Sleep Quality Index: a new instrument for psychiatric practice and research. Psychiatry Res. 1989;28(2):193–213</w:t>
      </w:r>
    </w:p>
    <w:p w14:paraId="2A2DA160"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lastRenderedPageBreak/>
        <w:t>Bond FW, Bruce D. Job control mediates change in a work reorganization intervention for stress reduction. J Occup Health Psychol. 2001;6:290-302.</w:t>
      </w:r>
    </w:p>
    <w:p w14:paraId="33949646"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Nagy M. Using a single-item approach to measure facet job satisfaction. J Org Occup Psychol. 2002;75:77–86.</w:t>
      </w:r>
    </w:p>
    <w:p w14:paraId="6655D052"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Schaufeli WB, Salanova M, </w:t>
      </w:r>
      <w:r w:rsidRPr="00251583">
        <w:rPr>
          <w:rFonts w:asciiTheme="minorHAnsi" w:hAnsiTheme="minorHAnsi" w:cs="Arial"/>
          <w:szCs w:val="22"/>
          <w:shd w:val="clear" w:color="auto" w:fill="FFFFFF"/>
        </w:rPr>
        <w:t xml:space="preserve">González-Romá V,Bakker AB. </w:t>
      </w:r>
      <w:r w:rsidRPr="00251583">
        <w:rPr>
          <w:rFonts w:asciiTheme="minorHAnsi" w:hAnsiTheme="minorHAnsi" w:cs="Arial"/>
          <w:szCs w:val="22"/>
        </w:rPr>
        <w:t>The measurement of Engagement and burnout: A confirmative analytic approach. J Happiness Stud. 2002;3:71-92.</w:t>
      </w:r>
    </w:p>
    <w:p w14:paraId="0525D247"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van Veldhoven M, </w:t>
      </w:r>
      <w:hyperlink r:id="rId185" w:history="1">
        <w:r w:rsidRPr="00251583">
          <w:rPr>
            <w:rStyle w:val="Hyperlink"/>
            <w:rFonts w:asciiTheme="minorHAnsi" w:hAnsiTheme="minorHAnsi" w:cs="Arial"/>
            <w:color w:val="auto"/>
            <w:szCs w:val="22"/>
            <w:u w:val="none"/>
            <w:shd w:val="clear" w:color="auto" w:fill="FFFFFF"/>
          </w:rPr>
          <w:t>Broersen S</w:t>
        </w:r>
      </w:hyperlink>
      <w:r w:rsidRPr="00251583">
        <w:rPr>
          <w:rFonts w:asciiTheme="minorHAnsi" w:hAnsiTheme="minorHAnsi" w:cs="Arial"/>
          <w:szCs w:val="22"/>
        </w:rPr>
        <w:t>. Measurement quality and validity of the "need for recovery scale". Occup Environ Med. 2003;60 Suppl 1:i3-9.</w:t>
      </w:r>
    </w:p>
    <w:p w14:paraId="1700A445"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Kuorinka I, </w:t>
      </w:r>
      <w:hyperlink r:id="rId186" w:history="1">
        <w:r w:rsidRPr="00251583">
          <w:rPr>
            <w:rStyle w:val="Hyperlink"/>
            <w:rFonts w:asciiTheme="minorHAnsi" w:hAnsiTheme="minorHAnsi" w:cs="Arial"/>
            <w:color w:val="auto"/>
            <w:szCs w:val="22"/>
            <w:u w:val="none"/>
            <w:shd w:val="clear" w:color="auto" w:fill="FFFFFF"/>
          </w:rPr>
          <w:t>Jonsson B</w:t>
        </w:r>
      </w:hyperlink>
      <w:r w:rsidRPr="00251583">
        <w:rPr>
          <w:rFonts w:asciiTheme="minorHAnsi" w:hAnsiTheme="minorHAnsi" w:cs="Arial"/>
          <w:szCs w:val="22"/>
          <w:shd w:val="clear" w:color="auto" w:fill="FFFFFF"/>
        </w:rPr>
        <w:t>, </w:t>
      </w:r>
      <w:hyperlink r:id="rId187" w:history="1">
        <w:r w:rsidRPr="00251583">
          <w:rPr>
            <w:rStyle w:val="Hyperlink"/>
            <w:rFonts w:asciiTheme="minorHAnsi" w:hAnsiTheme="minorHAnsi" w:cs="Arial"/>
            <w:color w:val="auto"/>
            <w:szCs w:val="22"/>
            <w:u w:val="none"/>
            <w:shd w:val="clear" w:color="auto" w:fill="FFFFFF"/>
          </w:rPr>
          <w:t>Kilbom A</w:t>
        </w:r>
      </w:hyperlink>
      <w:r w:rsidRPr="00251583">
        <w:rPr>
          <w:rFonts w:asciiTheme="minorHAnsi" w:hAnsiTheme="minorHAnsi" w:cs="Arial"/>
          <w:szCs w:val="22"/>
        </w:rPr>
        <w:t>. Standardised Nordic questionnaires for the analysis of musculoskeletal symptoms. Appl Ergon. 1987;18:233-7.</w:t>
      </w:r>
    </w:p>
    <w:p w14:paraId="0EAAA092"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iCs/>
          <w:szCs w:val="22"/>
        </w:rPr>
      </w:pPr>
      <w:r w:rsidRPr="00251583">
        <w:rPr>
          <w:rFonts w:asciiTheme="minorHAnsi" w:hAnsiTheme="minorHAnsi" w:cs="Arial"/>
          <w:iCs/>
          <w:szCs w:val="22"/>
        </w:rPr>
        <w:t>Health and Safety Executive. Health and Safety Executive Management Standards Indicator Tool. 2013. </w:t>
      </w:r>
      <w:hyperlink r:id="rId188" w:history="1">
        <w:r w:rsidRPr="00251583">
          <w:rPr>
            <w:rStyle w:val="refsource"/>
            <w:rFonts w:asciiTheme="minorHAnsi" w:hAnsiTheme="minorHAnsi" w:cs="Arial"/>
            <w:iCs/>
            <w:szCs w:val="22"/>
          </w:rPr>
          <w:t>http://www.hse.gov.uk/stress/standards/index.htm</w:t>
        </w:r>
      </w:hyperlink>
      <w:r w:rsidRPr="00251583">
        <w:rPr>
          <w:rFonts w:asciiTheme="minorHAnsi" w:hAnsiTheme="minorHAnsi" w:cs="Arial"/>
          <w:iCs/>
          <w:szCs w:val="22"/>
        </w:rPr>
        <w:t>. Access on 25 January 2018.</w:t>
      </w:r>
    </w:p>
    <w:p w14:paraId="42DEA8AD" w14:textId="77777777" w:rsidR="00251583" w:rsidRPr="00251583" w:rsidRDefault="00251583" w:rsidP="001576AA">
      <w:pPr>
        <w:pStyle w:val="ListParagraph"/>
        <w:numPr>
          <w:ilvl w:val="0"/>
          <w:numId w:val="7"/>
        </w:numPr>
        <w:spacing w:before="100" w:beforeAutospacing="1" w:after="100" w:afterAutospacing="1" w:line="480" w:lineRule="auto"/>
        <w:jc w:val="left"/>
        <w:rPr>
          <w:rStyle w:val="element-citation"/>
          <w:rFonts w:asciiTheme="minorHAnsi" w:hAnsiTheme="minorHAnsi" w:cs="Arial"/>
          <w:szCs w:val="22"/>
          <w:lang w:val="en"/>
        </w:rPr>
      </w:pPr>
      <w:r w:rsidRPr="00251583">
        <w:rPr>
          <w:rStyle w:val="element-citation"/>
          <w:rFonts w:asciiTheme="minorHAnsi" w:hAnsiTheme="minorHAnsi" w:cs="Arial"/>
          <w:szCs w:val="22"/>
          <w:lang w:val="en"/>
        </w:rPr>
        <w:t xml:space="preserve">Lerner D, Amick iii BC, Rogers WH, Malspeis S, Bungay K, Cynn D. The work limitations questionnaire. </w:t>
      </w:r>
      <w:r w:rsidRPr="00251583">
        <w:rPr>
          <w:rStyle w:val="ref-journal"/>
          <w:rFonts w:asciiTheme="minorHAnsi" w:hAnsiTheme="minorHAnsi" w:cs="Arial"/>
          <w:szCs w:val="22"/>
          <w:lang w:val="en"/>
        </w:rPr>
        <w:t xml:space="preserve">Med Care </w:t>
      </w:r>
      <w:r w:rsidRPr="00251583">
        <w:rPr>
          <w:rStyle w:val="element-citation"/>
          <w:rFonts w:asciiTheme="minorHAnsi" w:hAnsiTheme="minorHAnsi" w:cs="Arial"/>
          <w:szCs w:val="22"/>
          <w:lang w:val="en"/>
        </w:rPr>
        <w:t>2001;</w:t>
      </w:r>
      <w:r w:rsidRPr="00251583">
        <w:rPr>
          <w:rStyle w:val="ref-vol"/>
          <w:rFonts w:asciiTheme="minorHAnsi" w:hAnsiTheme="minorHAnsi" w:cs="Arial"/>
          <w:szCs w:val="22"/>
          <w:lang w:val="en"/>
        </w:rPr>
        <w:t>39</w:t>
      </w:r>
      <w:r w:rsidRPr="00251583">
        <w:rPr>
          <w:rStyle w:val="element-citation"/>
          <w:rFonts w:asciiTheme="minorHAnsi" w:hAnsiTheme="minorHAnsi" w:cs="Arial"/>
          <w:szCs w:val="22"/>
          <w:lang w:val="en"/>
        </w:rPr>
        <w:t xml:space="preserve">(1):72–85. </w:t>
      </w:r>
    </w:p>
    <w:p w14:paraId="72F9D20E"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szCs w:val="22"/>
        </w:rPr>
      </w:pPr>
      <w:r w:rsidRPr="00251583">
        <w:rPr>
          <w:rFonts w:asciiTheme="minorHAnsi" w:hAnsiTheme="minorHAnsi"/>
          <w:szCs w:val="22"/>
        </w:rPr>
        <w:t xml:space="preserve">Kristensen TS. (2001). A new tool for assessing psychosocial work environment factors: The Copenhagen Psychosocial Questionnaire. In M. Hagberg, B. Knave, L. Lillienberg, &amp; H. Westberg (Ed’s). x2001 Exposure and Assessment in Epidemiology and Practice. National Institute for Working Life, Stockholm, Sweden. p210-213. </w:t>
      </w:r>
    </w:p>
    <w:p w14:paraId="74FC61C9" w14:textId="77777777" w:rsidR="00251583" w:rsidRPr="00251583" w:rsidRDefault="00251583" w:rsidP="001576AA">
      <w:pPr>
        <w:pStyle w:val="ListParagraph"/>
        <w:numPr>
          <w:ilvl w:val="0"/>
          <w:numId w:val="7"/>
        </w:numPr>
        <w:shd w:val="clear" w:color="auto" w:fill="FFFFFF"/>
        <w:spacing w:before="100" w:beforeAutospacing="1" w:after="100" w:afterAutospacing="1" w:line="480" w:lineRule="auto"/>
        <w:jc w:val="left"/>
        <w:outlineLvl w:val="0"/>
        <w:rPr>
          <w:rFonts w:asciiTheme="minorHAnsi" w:hAnsiTheme="minorHAnsi" w:cs="Arial"/>
          <w:kern w:val="36"/>
          <w:szCs w:val="22"/>
          <w:lang w:eastAsia="en-GB"/>
        </w:rPr>
      </w:pPr>
      <w:r w:rsidRPr="00251583">
        <w:rPr>
          <w:rFonts w:asciiTheme="minorHAnsi" w:hAnsiTheme="minorHAnsi"/>
          <w:szCs w:val="22"/>
        </w:rPr>
        <w:t xml:space="preserve">Brakenridge CL, </w:t>
      </w:r>
      <w:hyperlink r:id="rId189" w:history="1">
        <w:r w:rsidRPr="00251583">
          <w:rPr>
            <w:rStyle w:val="Hyperlink"/>
            <w:rFonts w:asciiTheme="minorHAnsi" w:hAnsiTheme="minorHAnsi" w:cs="Arial"/>
            <w:color w:val="auto"/>
            <w:szCs w:val="22"/>
            <w:u w:val="none"/>
            <w:shd w:val="clear" w:color="auto" w:fill="FFFFFF"/>
          </w:rPr>
          <w:t>Fjeldsoe BS</w:t>
        </w:r>
      </w:hyperlink>
      <w:r w:rsidRPr="00251583">
        <w:rPr>
          <w:rFonts w:asciiTheme="minorHAnsi" w:hAnsiTheme="minorHAnsi" w:cs="Arial"/>
          <w:szCs w:val="22"/>
          <w:shd w:val="clear" w:color="auto" w:fill="FFFFFF"/>
        </w:rPr>
        <w:t>, </w:t>
      </w:r>
      <w:hyperlink r:id="rId190" w:history="1">
        <w:r w:rsidRPr="00251583">
          <w:rPr>
            <w:rStyle w:val="Hyperlink"/>
            <w:rFonts w:asciiTheme="minorHAnsi" w:hAnsiTheme="minorHAnsi" w:cs="Arial"/>
            <w:color w:val="auto"/>
            <w:szCs w:val="22"/>
            <w:u w:val="none"/>
            <w:shd w:val="clear" w:color="auto" w:fill="FFFFFF"/>
          </w:rPr>
          <w:t>Young DC</w:t>
        </w:r>
      </w:hyperlink>
      <w:r w:rsidRPr="00251583">
        <w:rPr>
          <w:rFonts w:asciiTheme="minorHAnsi" w:hAnsiTheme="minorHAnsi"/>
          <w:szCs w:val="22"/>
        </w:rPr>
        <w:t xml:space="preserve">, </w:t>
      </w:r>
      <w:r w:rsidRPr="00251583">
        <w:rPr>
          <w:rFonts w:asciiTheme="minorHAnsi" w:hAnsiTheme="minorHAnsi" w:cs="Arial"/>
          <w:szCs w:val="22"/>
          <w:shd w:val="clear" w:color="auto" w:fill="FFFFFF"/>
        </w:rPr>
        <w:t> </w:t>
      </w:r>
      <w:hyperlink r:id="rId191" w:history="1">
        <w:r w:rsidRPr="00251583">
          <w:rPr>
            <w:rStyle w:val="Hyperlink"/>
            <w:rFonts w:asciiTheme="minorHAnsi" w:hAnsiTheme="minorHAnsi" w:cs="Arial"/>
            <w:color w:val="auto"/>
            <w:szCs w:val="22"/>
            <w:u w:val="none"/>
            <w:shd w:val="clear" w:color="auto" w:fill="FFFFFF"/>
          </w:rPr>
          <w:t>Winkler EA</w:t>
        </w:r>
      </w:hyperlink>
      <w:r w:rsidRPr="00251583">
        <w:rPr>
          <w:rFonts w:asciiTheme="minorHAnsi" w:hAnsiTheme="minorHAnsi" w:cs="Arial"/>
          <w:szCs w:val="22"/>
          <w:shd w:val="clear" w:color="auto" w:fill="FFFFFF"/>
        </w:rPr>
        <w:t>, </w:t>
      </w:r>
      <w:hyperlink r:id="rId192" w:history="1">
        <w:r w:rsidRPr="00251583">
          <w:rPr>
            <w:rStyle w:val="Hyperlink"/>
            <w:rFonts w:asciiTheme="minorHAnsi" w:hAnsiTheme="minorHAnsi" w:cs="Arial"/>
            <w:color w:val="auto"/>
            <w:szCs w:val="22"/>
            <w:u w:val="none"/>
            <w:shd w:val="clear" w:color="auto" w:fill="FFFFFF"/>
          </w:rPr>
          <w:t>Dunstan DW</w:t>
        </w:r>
      </w:hyperlink>
      <w:r w:rsidRPr="00251583">
        <w:rPr>
          <w:rFonts w:asciiTheme="minorHAnsi" w:hAnsiTheme="minorHAnsi" w:cs="Arial"/>
          <w:szCs w:val="22"/>
          <w:shd w:val="clear" w:color="auto" w:fill="FFFFFF"/>
        </w:rPr>
        <w:t>, </w:t>
      </w:r>
      <w:hyperlink r:id="rId193" w:history="1">
        <w:r w:rsidRPr="00251583">
          <w:rPr>
            <w:rStyle w:val="Hyperlink"/>
            <w:rFonts w:asciiTheme="minorHAnsi" w:hAnsiTheme="minorHAnsi" w:cs="Arial"/>
            <w:color w:val="auto"/>
            <w:szCs w:val="22"/>
            <w:u w:val="none"/>
            <w:shd w:val="clear" w:color="auto" w:fill="FFFFFF"/>
          </w:rPr>
          <w:t>Straker LM</w:t>
        </w:r>
      </w:hyperlink>
      <w:r w:rsidRPr="00251583">
        <w:rPr>
          <w:rFonts w:asciiTheme="minorHAnsi" w:hAnsiTheme="minorHAnsi"/>
          <w:szCs w:val="22"/>
        </w:rPr>
        <w:t xml:space="preserve">, et al. </w:t>
      </w:r>
      <w:r w:rsidRPr="00251583">
        <w:rPr>
          <w:rFonts w:asciiTheme="minorHAnsi" w:hAnsiTheme="minorHAnsi" w:cs="Arial"/>
          <w:kern w:val="36"/>
          <w:szCs w:val="22"/>
          <w:lang w:eastAsia="en-GB"/>
        </w:rPr>
        <w:t xml:space="preserve">Organizational-level strategies with or without an activity tracker to reduce office workers’ sitting time: Rationale and study design of a pilot cluster-randomized trial. </w:t>
      </w:r>
      <w:hyperlink r:id="rId194" w:history="1">
        <w:r w:rsidRPr="00251583">
          <w:rPr>
            <w:rStyle w:val="Hyperlink"/>
            <w:rFonts w:asciiTheme="minorHAnsi" w:hAnsiTheme="minorHAnsi" w:cs="Arial"/>
            <w:color w:val="auto"/>
            <w:szCs w:val="22"/>
            <w:u w:val="none"/>
            <w:shd w:val="clear" w:color="auto" w:fill="FFFFFF"/>
          </w:rPr>
          <w:t>JMIR Res Protoc</w:t>
        </w:r>
      </w:hyperlink>
      <w:r w:rsidRPr="00251583">
        <w:rPr>
          <w:rFonts w:asciiTheme="minorHAnsi" w:hAnsiTheme="minorHAnsi" w:cs="Arial"/>
          <w:szCs w:val="22"/>
          <w:shd w:val="clear" w:color="auto" w:fill="FFFFFF"/>
        </w:rPr>
        <w:t>. 2016; 5(2): e73.</w:t>
      </w:r>
    </w:p>
    <w:p w14:paraId="11406238"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lang w:val="en" w:eastAsia="en-GB"/>
        </w:rPr>
        <w:t xml:space="preserve">Herdman M, Gudex C, Lloyd A, </w:t>
      </w:r>
      <w:hyperlink r:id="rId195" w:history="1">
        <w:r w:rsidRPr="00251583">
          <w:rPr>
            <w:rStyle w:val="Hyperlink"/>
            <w:rFonts w:asciiTheme="minorHAnsi" w:hAnsiTheme="minorHAnsi" w:cs="Arial"/>
            <w:color w:val="auto"/>
            <w:szCs w:val="22"/>
            <w:u w:val="none"/>
            <w:shd w:val="clear" w:color="auto" w:fill="FFFFFF"/>
          </w:rPr>
          <w:t>Janssen M</w:t>
        </w:r>
      </w:hyperlink>
      <w:r w:rsidRPr="00251583">
        <w:rPr>
          <w:rFonts w:asciiTheme="minorHAnsi" w:hAnsiTheme="minorHAnsi" w:cs="Arial"/>
          <w:szCs w:val="22"/>
          <w:shd w:val="clear" w:color="auto" w:fill="FFFFFF"/>
        </w:rPr>
        <w:t>, </w:t>
      </w:r>
      <w:hyperlink r:id="rId196" w:history="1">
        <w:r w:rsidRPr="00251583">
          <w:rPr>
            <w:rStyle w:val="Hyperlink"/>
            <w:rFonts w:asciiTheme="minorHAnsi" w:hAnsiTheme="minorHAnsi" w:cs="Arial"/>
            <w:color w:val="auto"/>
            <w:szCs w:val="22"/>
            <w:u w:val="none"/>
            <w:shd w:val="clear" w:color="auto" w:fill="FFFFFF"/>
          </w:rPr>
          <w:t>Kind P</w:t>
        </w:r>
      </w:hyperlink>
      <w:r w:rsidRPr="00251583">
        <w:rPr>
          <w:rFonts w:asciiTheme="minorHAnsi" w:hAnsiTheme="minorHAnsi" w:cs="Arial"/>
          <w:szCs w:val="22"/>
          <w:shd w:val="clear" w:color="auto" w:fill="FFFFFF"/>
        </w:rPr>
        <w:t>, </w:t>
      </w:r>
      <w:hyperlink r:id="rId197" w:history="1">
        <w:r w:rsidRPr="00251583">
          <w:rPr>
            <w:rStyle w:val="Hyperlink"/>
            <w:rFonts w:asciiTheme="minorHAnsi" w:hAnsiTheme="minorHAnsi" w:cs="Arial"/>
            <w:color w:val="auto"/>
            <w:szCs w:val="22"/>
            <w:u w:val="none"/>
            <w:shd w:val="clear" w:color="auto" w:fill="FFFFFF"/>
          </w:rPr>
          <w:t>Parkin D</w:t>
        </w:r>
      </w:hyperlink>
      <w:r w:rsidRPr="00251583">
        <w:rPr>
          <w:rFonts w:asciiTheme="minorHAnsi" w:hAnsiTheme="minorHAnsi"/>
          <w:szCs w:val="22"/>
        </w:rPr>
        <w:t xml:space="preserve">, </w:t>
      </w:r>
      <w:r w:rsidRPr="00251583">
        <w:rPr>
          <w:rFonts w:asciiTheme="minorHAnsi" w:hAnsiTheme="minorHAnsi" w:cs="Arial"/>
          <w:szCs w:val="22"/>
          <w:lang w:val="en" w:eastAsia="en-GB"/>
        </w:rPr>
        <w:t>et al</w:t>
      </w:r>
      <w:r w:rsidRPr="00251583">
        <w:rPr>
          <w:rFonts w:asciiTheme="minorHAnsi" w:hAnsiTheme="minorHAnsi" w:cs="Arial"/>
          <w:iCs/>
          <w:szCs w:val="22"/>
          <w:lang w:val="en" w:eastAsia="en-GB"/>
        </w:rPr>
        <w:t>. Development and preliminary testing of the new five-level version of EQ-5D (EQ-5D-5L). Qual Life Res. 2011;20:1727–36.</w:t>
      </w:r>
    </w:p>
    <w:p w14:paraId="6E04BE1B"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lastRenderedPageBreak/>
        <w:t xml:space="preserve">Zigmond AS, </w:t>
      </w:r>
      <w:hyperlink r:id="rId198" w:history="1">
        <w:r w:rsidRPr="00251583">
          <w:rPr>
            <w:rStyle w:val="Hyperlink"/>
            <w:rFonts w:asciiTheme="minorHAnsi" w:hAnsiTheme="minorHAnsi" w:cs="Arial"/>
            <w:color w:val="auto"/>
            <w:szCs w:val="22"/>
            <w:u w:val="none"/>
            <w:shd w:val="clear" w:color="auto" w:fill="FFFFFF"/>
          </w:rPr>
          <w:t>Snaith RP</w:t>
        </w:r>
      </w:hyperlink>
      <w:r w:rsidRPr="00251583">
        <w:rPr>
          <w:rFonts w:asciiTheme="minorHAnsi" w:hAnsiTheme="minorHAnsi" w:cs="Arial"/>
          <w:szCs w:val="22"/>
        </w:rPr>
        <w:t>. The hospital anxiety and depression scale. Acta Psychiatr Scand.1983;67:361-70.</w:t>
      </w:r>
    </w:p>
    <w:p w14:paraId="46FE01C0" w14:textId="77777777" w:rsidR="00251583" w:rsidRPr="00251583" w:rsidRDefault="00251583" w:rsidP="001576AA">
      <w:pPr>
        <w:pStyle w:val="CommentText"/>
        <w:numPr>
          <w:ilvl w:val="0"/>
          <w:numId w:val="7"/>
        </w:numPr>
        <w:spacing w:before="100" w:beforeAutospacing="1" w:after="100" w:afterAutospacing="1" w:line="480" w:lineRule="auto"/>
        <w:jc w:val="both"/>
        <w:rPr>
          <w:lang w:val="en"/>
        </w:rPr>
      </w:pPr>
      <w:r w:rsidRPr="00251583">
        <w:rPr>
          <w:lang w:val="en"/>
        </w:rPr>
        <w:t xml:space="preserve">Watson D, </w:t>
      </w:r>
      <w:hyperlink r:id="rId199" w:history="1">
        <w:r w:rsidRPr="00251583">
          <w:rPr>
            <w:rStyle w:val="Hyperlink"/>
            <w:color w:val="auto"/>
            <w:u w:val="none"/>
          </w:rPr>
          <w:t>Clark LA</w:t>
        </w:r>
      </w:hyperlink>
      <w:r w:rsidRPr="00251583">
        <w:t>, </w:t>
      </w:r>
      <w:hyperlink r:id="rId200" w:history="1">
        <w:r w:rsidRPr="00251583">
          <w:rPr>
            <w:rStyle w:val="Hyperlink"/>
            <w:color w:val="auto"/>
            <w:u w:val="none"/>
          </w:rPr>
          <w:t>Tellegen A</w:t>
        </w:r>
      </w:hyperlink>
      <w:r w:rsidRPr="00251583">
        <w:t>.</w:t>
      </w:r>
      <w:r w:rsidRPr="00251583">
        <w:rPr>
          <w:lang w:val="en"/>
        </w:rPr>
        <w:t xml:space="preserve"> Development and Validation of Brief Measures of Positive and Negative Affect: The PANAS Scales. </w:t>
      </w:r>
      <w:r w:rsidRPr="00251583">
        <w:rPr>
          <w:rStyle w:val="Emphasis"/>
          <w:b w:val="0"/>
          <w:lang w:val="en"/>
        </w:rPr>
        <w:t>J Pers Soc Psychol.1988; 54</w:t>
      </w:r>
      <w:r w:rsidRPr="00251583">
        <w:rPr>
          <w:lang w:val="en"/>
        </w:rPr>
        <w:t>:1063-1070.</w:t>
      </w:r>
    </w:p>
    <w:p w14:paraId="19960AFA" w14:textId="77777777" w:rsidR="00251583" w:rsidRPr="00251583" w:rsidRDefault="00251583" w:rsidP="001576AA">
      <w:pPr>
        <w:pStyle w:val="ListParagraph"/>
        <w:numPr>
          <w:ilvl w:val="0"/>
          <w:numId w:val="7"/>
        </w:numPr>
        <w:autoSpaceDE w:val="0"/>
        <w:autoSpaceDN w:val="0"/>
        <w:adjustRightInd w:val="0"/>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Bech P. WHO (five) well-being index (1998 version). </w:t>
      </w:r>
      <w:hyperlink r:id="rId201" w:history="1">
        <w:r w:rsidRPr="00251583">
          <w:rPr>
            <w:rStyle w:val="Hyperlink"/>
            <w:rFonts w:asciiTheme="minorHAnsi" w:hAnsiTheme="minorHAnsi" w:cs="Arial"/>
            <w:color w:val="auto"/>
            <w:szCs w:val="22"/>
            <w:u w:val="none"/>
          </w:rPr>
          <w:t>https://www.psykiatri-regionh.dk/who-5/Documents/WHO5_English.pdf</w:t>
        </w:r>
      </w:hyperlink>
      <w:r w:rsidRPr="00251583">
        <w:rPr>
          <w:rFonts w:asciiTheme="minorHAnsi" w:hAnsiTheme="minorHAnsi" w:cs="Arial"/>
          <w:szCs w:val="22"/>
        </w:rPr>
        <w:t>. Access on 25 January 2018.</w:t>
      </w:r>
    </w:p>
    <w:p w14:paraId="2C2FE5B3"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 xml:space="preserve">Chalder T, </w:t>
      </w:r>
      <w:hyperlink r:id="rId202" w:history="1">
        <w:r w:rsidRPr="00251583">
          <w:rPr>
            <w:rStyle w:val="Hyperlink"/>
            <w:rFonts w:asciiTheme="minorHAnsi" w:hAnsiTheme="minorHAnsi" w:cs="Arial"/>
            <w:color w:val="auto"/>
            <w:szCs w:val="22"/>
            <w:u w:val="none"/>
            <w:shd w:val="clear" w:color="auto" w:fill="FFFFFF"/>
          </w:rPr>
          <w:t>Berelowitz G</w:t>
        </w:r>
      </w:hyperlink>
      <w:r w:rsidRPr="00251583">
        <w:rPr>
          <w:rFonts w:asciiTheme="minorHAnsi" w:hAnsiTheme="minorHAnsi" w:cs="Arial"/>
          <w:szCs w:val="22"/>
          <w:shd w:val="clear" w:color="auto" w:fill="FFFFFF"/>
        </w:rPr>
        <w:t>, </w:t>
      </w:r>
      <w:hyperlink r:id="rId203" w:history="1">
        <w:r w:rsidRPr="00251583">
          <w:rPr>
            <w:rStyle w:val="Hyperlink"/>
            <w:rFonts w:asciiTheme="minorHAnsi" w:hAnsiTheme="minorHAnsi" w:cs="Arial"/>
            <w:color w:val="auto"/>
            <w:szCs w:val="22"/>
            <w:u w:val="none"/>
            <w:shd w:val="clear" w:color="auto" w:fill="FFFFFF"/>
          </w:rPr>
          <w:t>Pawlikowska T</w:t>
        </w:r>
      </w:hyperlink>
      <w:r w:rsidRPr="00251583">
        <w:rPr>
          <w:rFonts w:asciiTheme="minorHAnsi" w:hAnsiTheme="minorHAnsi" w:cs="Arial"/>
          <w:szCs w:val="22"/>
        </w:rPr>
        <w:t>. Development of a fatigue scale. J Psychosom Res. 1993;37(2):147-153.</w:t>
      </w:r>
    </w:p>
    <w:p w14:paraId="448BC571" w14:textId="77777777" w:rsidR="00251583" w:rsidRPr="00251583" w:rsidRDefault="00251583" w:rsidP="001576AA">
      <w:pPr>
        <w:pStyle w:val="ListParagraph"/>
        <w:numPr>
          <w:ilvl w:val="0"/>
          <w:numId w:val="7"/>
        </w:numPr>
        <w:spacing w:before="100" w:beforeAutospacing="1" w:after="100" w:afterAutospacing="1" w:line="480" w:lineRule="auto"/>
        <w:jc w:val="left"/>
        <w:rPr>
          <w:rStyle w:val="mixed-citation"/>
          <w:rFonts w:asciiTheme="minorHAnsi" w:hAnsiTheme="minorHAnsi"/>
          <w:szCs w:val="22"/>
          <w:lang w:val="en"/>
        </w:rPr>
      </w:pPr>
      <w:r w:rsidRPr="00251583">
        <w:rPr>
          <w:rStyle w:val="mixed-citation"/>
          <w:rFonts w:asciiTheme="minorHAnsi" w:hAnsiTheme="minorHAnsi"/>
          <w:szCs w:val="22"/>
          <w:lang w:val="en"/>
        </w:rPr>
        <w:t xml:space="preserve">Chisholm D, </w:t>
      </w:r>
      <w:hyperlink r:id="rId204" w:history="1">
        <w:r w:rsidRPr="00251583">
          <w:rPr>
            <w:rStyle w:val="Hyperlink"/>
            <w:rFonts w:asciiTheme="minorHAnsi" w:hAnsiTheme="minorHAnsi" w:cs="Arial"/>
            <w:color w:val="auto"/>
            <w:szCs w:val="22"/>
            <w:u w:val="none"/>
            <w:shd w:val="clear" w:color="auto" w:fill="FFFFFF"/>
          </w:rPr>
          <w:t>Knapp MR</w:t>
        </w:r>
      </w:hyperlink>
      <w:r w:rsidRPr="00251583">
        <w:rPr>
          <w:rFonts w:asciiTheme="minorHAnsi" w:hAnsiTheme="minorHAnsi" w:cs="Arial"/>
          <w:szCs w:val="22"/>
          <w:shd w:val="clear" w:color="auto" w:fill="FFFFFF"/>
        </w:rPr>
        <w:t>, </w:t>
      </w:r>
      <w:hyperlink r:id="rId205" w:history="1">
        <w:r w:rsidRPr="00251583">
          <w:rPr>
            <w:rStyle w:val="Hyperlink"/>
            <w:rFonts w:asciiTheme="minorHAnsi" w:hAnsiTheme="minorHAnsi" w:cs="Arial"/>
            <w:color w:val="auto"/>
            <w:szCs w:val="22"/>
            <w:u w:val="none"/>
            <w:shd w:val="clear" w:color="auto" w:fill="FFFFFF"/>
          </w:rPr>
          <w:t>Knudsen HC</w:t>
        </w:r>
      </w:hyperlink>
      <w:r w:rsidRPr="00251583">
        <w:rPr>
          <w:rFonts w:asciiTheme="minorHAnsi" w:hAnsiTheme="minorHAnsi" w:cs="Arial"/>
          <w:szCs w:val="22"/>
          <w:shd w:val="clear" w:color="auto" w:fill="FFFFFF"/>
        </w:rPr>
        <w:t>, </w:t>
      </w:r>
      <w:hyperlink r:id="rId206" w:history="1">
        <w:r w:rsidRPr="00251583">
          <w:rPr>
            <w:rStyle w:val="Hyperlink"/>
            <w:rFonts w:asciiTheme="minorHAnsi" w:hAnsiTheme="minorHAnsi" w:cs="Arial"/>
            <w:color w:val="auto"/>
            <w:szCs w:val="22"/>
            <w:u w:val="none"/>
            <w:shd w:val="clear" w:color="auto" w:fill="FFFFFF"/>
          </w:rPr>
          <w:t>Amaddeo F</w:t>
        </w:r>
      </w:hyperlink>
      <w:r w:rsidRPr="00251583">
        <w:rPr>
          <w:rFonts w:asciiTheme="minorHAnsi" w:hAnsiTheme="minorHAnsi" w:cs="Arial"/>
          <w:szCs w:val="22"/>
          <w:shd w:val="clear" w:color="auto" w:fill="FFFFFF"/>
        </w:rPr>
        <w:t>, </w:t>
      </w:r>
      <w:hyperlink r:id="rId207" w:history="1">
        <w:r w:rsidRPr="00251583">
          <w:rPr>
            <w:rStyle w:val="Hyperlink"/>
            <w:rFonts w:asciiTheme="minorHAnsi" w:hAnsiTheme="minorHAnsi" w:cs="Arial"/>
            <w:color w:val="auto"/>
            <w:szCs w:val="22"/>
            <w:u w:val="none"/>
            <w:shd w:val="clear" w:color="auto" w:fill="FFFFFF"/>
          </w:rPr>
          <w:t>Gaite L</w:t>
        </w:r>
      </w:hyperlink>
      <w:r w:rsidRPr="00251583">
        <w:rPr>
          <w:rFonts w:asciiTheme="minorHAnsi" w:hAnsiTheme="minorHAnsi" w:cs="Arial"/>
          <w:szCs w:val="22"/>
          <w:shd w:val="clear" w:color="auto" w:fill="FFFFFF"/>
        </w:rPr>
        <w:t>, </w:t>
      </w:r>
      <w:hyperlink r:id="rId208" w:history="1">
        <w:r w:rsidRPr="00251583">
          <w:rPr>
            <w:rStyle w:val="Hyperlink"/>
            <w:rFonts w:asciiTheme="minorHAnsi" w:hAnsiTheme="minorHAnsi" w:cs="Arial"/>
            <w:color w:val="auto"/>
            <w:szCs w:val="22"/>
            <w:u w:val="none"/>
            <w:shd w:val="clear" w:color="auto" w:fill="FFFFFF"/>
          </w:rPr>
          <w:t>van Wijngaarden B</w:t>
        </w:r>
      </w:hyperlink>
      <w:r w:rsidRPr="00251583">
        <w:rPr>
          <w:rFonts w:asciiTheme="minorHAnsi" w:hAnsiTheme="minorHAnsi" w:cs="Arial"/>
          <w:szCs w:val="22"/>
          <w:shd w:val="clear" w:color="auto" w:fill="FFFFFF"/>
        </w:rPr>
        <w:t>.</w:t>
      </w:r>
      <w:r w:rsidRPr="00251583">
        <w:rPr>
          <w:rStyle w:val="mixed-citation"/>
          <w:rFonts w:asciiTheme="minorHAnsi" w:hAnsiTheme="minorHAnsi"/>
          <w:szCs w:val="22"/>
          <w:lang w:val="en"/>
        </w:rPr>
        <w:t xml:space="preserve"> Client Socio-Demographic and Service Receipt Inventory--European Version: development of an instrument for international research. EPSILON Study 5. European Psychiatric Services: Inputs Linked to Outcome Domains and Needs. Br J Psychiatry Suppl. 2000;(39):s28-33.</w:t>
      </w:r>
    </w:p>
    <w:p w14:paraId="4122497B" w14:textId="77777777" w:rsidR="00251583" w:rsidRPr="00251583" w:rsidRDefault="00251583" w:rsidP="001576AA">
      <w:pPr>
        <w:pStyle w:val="ListParagraph"/>
        <w:numPr>
          <w:ilvl w:val="0"/>
          <w:numId w:val="7"/>
        </w:numPr>
        <w:spacing w:before="100" w:beforeAutospacing="1" w:after="100" w:afterAutospacing="1" w:line="480" w:lineRule="auto"/>
        <w:jc w:val="left"/>
        <w:rPr>
          <w:rFonts w:asciiTheme="minorHAnsi" w:hAnsiTheme="minorHAnsi" w:cs="Arial"/>
          <w:szCs w:val="22"/>
          <w:lang w:val="en"/>
        </w:rPr>
      </w:pPr>
      <w:r w:rsidRPr="00251583">
        <w:rPr>
          <w:rFonts w:asciiTheme="minorHAnsi" w:hAnsiTheme="minorHAnsi" w:cs="Arial"/>
          <w:szCs w:val="22"/>
        </w:rPr>
        <w:t>M</w:t>
      </w:r>
      <w:r w:rsidRPr="00251583">
        <w:rPr>
          <w:rFonts w:asciiTheme="minorHAnsi" w:hAnsiTheme="minorHAnsi" w:cs="Arial"/>
          <w:szCs w:val="22"/>
          <w:lang w:val="en"/>
        </w:rPr>
        <w:t xml:space="preserve">ay C, Rapley T, Mair FS, Treweek S, Murray E, Ballini L, et al. Normalization Process Theory On-line Users’ Manual, Toolkit and NoMAD instrument. Available from </w:t>
      </w:r>
      <w:hyperlink r:id="rId209" w:history="1">
        <w:r w:rsidRPr="00251583">
          <w:rPr>
            <w:rStyle w:val="Hyperlink"/>
            <w:rFonts w:asciiTheme="minorHAnsi" w:hAnsiTheme="minorHAnsi" w:cs="Arial"/>
            <w:color w:val="auto"/>
            <w:szCs w:val="22"/>
            <w:u w:val="none"/>
            <w:lang w:val="en"/>
          </w:rPr>
          <w:t>http://www.normalizationprocess.org</w:t>
        </w:r>
      </w:hyperlink>
      <w:r w:rsidRPr="00251583">
        <w:rPr>
          <w:rFonts w:asciiTheme="minorHAnsi" w:hAnsiTheme="minorHAnsi" w:cs="Arial"/>
          <w:szCs w:val="22"/>
          <w:lang w:val="en"/>
        </w:rPr>
        <w:t>. Access on 25 January 2018.</w:t>
      </w:r>
    </w:p>
    <w:p w14:paraId="1A14E3E7" w14:textId="4C8E80C2" w:rsidR="00211990" w:rsidRPr="00A35198" w:rsidRDefault="00251583" w:rsidP="00CA510C">
      <w:pPr>
        <w:pStyle w:val="ListParagraph"/>
        <w:numPr>
          <w:ilvl w:val="0"/>
          <w:numId w:val="7"/>
        </w:numPr>
        <w:spacing w:before="100" w:beforeAutospacing="1" w:after="100" w:afterAutospacing="1" w:line="480" w:lineRule="auto"/>
        <w:jc w:val="left"/>
        <w:rPr>
          <w:rFonts w:asciiTheme="minorHAnsi" w:hAnsiTheme="minorHAnsi" w:cs="Arial"/>
          <w:szCs w:val="22"/>
        </w:rPr>
      </w:pPr>
      <w:r w:rsidRPr="00251583">
        <w:rPr>
          <w:rFonts w:asciiTheme="minorHAnsi" w:hAnsiTheme="minorHAnsi" w:cs="Arial"/>
          <w:szCs w:val="22"/>
        </w:rPr>
        <w:t>Taylor RS, Elston J. The use of surrogate outcomes in model-based cost-effectiveness analyses: a survey of UK Health Technology Assessment reports. Health Technol Assess. 2008;</w:t>
      </w:r>
      <w:r w:rsidR="001576AA">
        <w:rPr>
          <w:rFonts w:asciiTheme="minorHAnsi" w:hAnsiTheme="minorHAnsi" w:cs="Arial"/>
          <w:szCs w:val="22"/>
          <w:shd w:val="clear" w:color="auto" w:fill="FFFFFF"/>
        </w:rPr>
        <w:t xml:space="preserve"> 13(8):iii, ix-xi, 1-50.</w:t>
      </w:r>
    </w:p>
    <w:p w14:paraId="6DEBDD24" w14:textId="77777777" w:rsidR="00A35198" w:rsidRDefault="00A35198" w:rsidP="00A35198">
      <w:pPr>
        <w:spacing w:before="100" w:beforeAutospacing="1" w:after="100" w:afterAutospacing="1" w:line="480" w:lineRule="auto"/>
        <w:rPr>
          <w:rFonts w:cs="Arial"/>
        </w:rPr>
      </w:pPr>
    </w:p>
    <w:p w14:paraId="6830F451" w14:textId="7E721844" w:rsidR="00A35198" w:rsidRPr="00A35198" w:rsidRDefault="00A35198" w:rsidP="00A35198">
      <w:pPr>
        <w:spacing w:before="100" w:beforeAutospacing="1" w:after="100" w:afterAutospacing="1" w:line="480" w:lineRule="auto"/>
        <w:rPr>
          <w:rFonts w:cs="Arial"/>
          <w:b/>
        </w:rPr>
      </w:pPr>
      <w:r w:rsidRPr="00A35198">
        <w:rPr>
          <w:rFonts w:cs="Arial"/>
          <w:b/>
        </w:rPr>
        <w:t>Figure Legends</w:t>
      </w:r>
    </w:p>
    <w:p w14:paraId="3003020A" w14:textId="1CAE3267" w:rsidR="00A35198" w:rsidRPr="00A35198" w:rsidRDefault="00A35198" w:rsidP="00A35198">
      <w:pPr>
        <w:spacing w:before="100" w:beforeAutospacing="1" w:after="100" w:afterAutospacing="1" w:line="480" w:lineRule="auto"/>
        <w:rPr>
          <w:rFonts w:cs="Arial"/>
        </w:rPr>
      </w:pPr>
      <w:r>
        <w:rPr>
          <w:rFonts w:cs="Arial"/>
        </w:rPr>
        <w:t>Figure 1. Study design.</w:t>
      </w:r>
    </w:p>
    <w:sectPr w:rsidR="00A35198" w:rsidRPr="00A35198" w:rsidSect="00CA510C">
      <w:footerReference w:type="default" r:id="rId2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DEF8E" w16cid:durableId="1E1A841A"/>
  <w16cid:commentId w16cid:paraId="5F57DB6C" w16cid:durableId="1E1A841B"/>
  <w16cid:commentId w16cid:paraId="7694B518" w16cid:durableId="1E15C7A5"/>
  <w16cid:commentId w16cid:paraId="22E4302B" w16cid:durableId="1E1A841D"/>
  <w16cid:commentId w16cid:paraId="4C90DB4F" w16cid:durableId="1E15C7A6"/>
  <w16cid:commentId w16cid:paraId="1D641A8B" w16cid:durableId="1E15C7A7"/>
  <w16cid:commentId w16cid:paraId="4BB91607" w16cid:durableId="1E15C7A8"/>
  <w16cid:commentId w16cid:paraId="15408BC1" w16cid:durableId="1E15C7A9"/>
  <w16cid:commentId w16cid:paraId="7F428B61" w16cid:durableId="1E1A8422"/>
  <w16cid:commentId w16cid:paraId="496FBE86" w16cid:durableId="1E1A86C1"/>
  <w16cid:commentId w16cid:paraId="7644FEBD" w16cid:durableId="1E1A8423"/>
  <w16cid:commentId w16cid:paraId="10DBE48C" w16cid:durableId="1E1A8424"/>
  <w16cid:commentId w16cid:paraId="3D139499" w16cid:durableId="1E1A8425"/>
  <w16cid:commentId w16cid:paraId="3EF7307A" w16cid:durableId="1E1A8807"/>
  <w16cid:commentId w16cid:paraId="67233DB5" w16cid:durableId="1E15D2BE"/>
  <w16cid:commentId w16cid:paraId="2DB00CF6" w16cid:durableId="1E15C7AA"/>
  <w16cid:commentId w16cid:paraId="5BA3FE2C" w16cid:durableId="1E1A8428"/>
  <w16cid:commentId w16cid:paraId="777409BB" w16cid:durableId="1E1A8429"/>
  <w16cid:commentId w16cid:paraId="6148EBCD" w16cid:durableId="1E1A8A16"/>
  <w16cid:commentId w16cid:paraId="4312B605" w16cid:durableId="1E1A842A"/>
  <w16cid:commentId w16cid:paraId="00243892" w16cid:durableId="1E15D5F6"/>
  <w16cid:commentId w16cid:paraId="52A5B829" w16cid:durableId="1E15C7AC"/>
  <w16cid:commentId w16cid:paraId="49EEA779" w16cid:durableId="1E15C7AD"/>
  <w16cid:commentId w16cid:paraId="41EDC4CC" w16cid:durableId="1E15D715"/>
  <w16cid:commentId w16cid:paraId="59637D01" w16cid:durableId="1E15C7AE"/>
  <w16cid:commentId w16cid:paraId="4CB51D61" w16cid:durableId="1E1A8C10"/>
  <w16cid:commentId w16cid:paraId="0D3B6AA4" w16cid:durableId="1E1A8430"/>
  <w16cid:commentId w16cid:paraId="19FB5487" w16cid:durableId="1E1A8431"/>
  <w16cid:commentId w16cid:paraId="05E73298" w16cid:durableId="1E15C7B0"/>
  <w16cid:commentId w16cid:paraId="01E555CF" w16cid:durableId="1E15C7B1"/>
  <w16cid:commentId w16cid:paraId="6E0CC3DF" w16cid:durableId="1E15D78A"/>
  <w16cid:commentId w16cid:paraId="4DEDE50B" w16cid:durableId="1E1A8435"/>
  <w16cid:commentId w16cid:paraId="007A9839" w16cid:durableId="1E1A8D21"/>
  <w16cid:commentId w16cid:paraId="41F347AA" w16cid:durableId="1E15D8C8"/>
  <w16cid:commentId w16cid:paraId="0604FD6F" w16cid:durableId="1E15D806"/>
  <w16cid:commentId w16cid:paraId="46BA4A7B" w16cid:durableId="1E15D850"/>
  <w16cid:commentId w16cid:paraId="4A922AD5" w16cid:durableId="1E15C7B3"/>
  <w16cid:commentId w16cid:paraId="4A72E377" w16cid:durableId="1E1A902C"/>
  <w16cid:commentId w16cid:paraId="3C719E41" w16cid:durableId="1E1A915B"/>
  <w16cid:commentId w16cid:paraId="20956A01" w16cid:durableId="1E1A843A"/>
  <w16cid:commentId w16cid:paraId="4BCEE84A" w16cid:durableId="1E1A843B"/>
  <w16cid:commentId w16cid:paraId="6083CEF7" w16cid:durableId="1E15DA7C"/>
  <w16cid:commentId w16cid:paraId="0476C08F" w16cid:durableId="1E15C7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CF0D2" w14:textId="77777777" w:rsidR="006D53BC" w:rsidRDefault="006D53BC" w:rsidP="004426B9">
      <w:pPr>
        <w:spacing w:after="0" w:line="240" w:lineRule="auto"/>
      </w:pPr>
      <w:r>
        <w:separator/>
      </w:r>
    </w:p>
  </w:endnote>
  <w:endnote w:type="continuationSeparator" w:id="0">
    <w:p w14:paraId="7341CE11" w14:textId="77777777" w:rsidR="006D53BC" w:rsidRDefault="006D53BC" w:rsidP="00442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73b978ed.I">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TT2a1c7c1f">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324747"/>
      <w:docPartObj>
        <w:docPartGallery w:val="Page Numbers (Bottom of Page)"/>
        <w:docPartUnique/>
      </w:docPartObj>
    </w:sdtPr>
    <w:sdtEndPr>
      <w:rPr>
        <w:noProof/>
      </w:rPr>
    </w:sdtEndPr>
    <w:sdtContent>
      <w:p w14:paraId="1246F37E" w14:textId="64768D0C" w:rsidR="00237205" w:rsidRDefault="00237205">
        <w:pPr>
          <w:pStyle w:val="Footer"/>
          <w:jc w:val="right"/>
        </w:pPr>
        <w:r>
          <w:fldChar w:fldCharType="begin"/>
        </w:r>
        <w:r>
          <w:instrText xml:space="preserve"> PAGE   \* MERGEFORMAT </w:instrText>
        </w:r>
        <w:r>
          <w:fldChar w:fldCharType="separate"/>
        </w:r>
        <w:r w:rsidR="00B93037">
          <w:rPr>
            <w:noProof/>
          </w:rPr>
          <w:t>1</w:t>
        </w:r>
        <w:r>
          <w:rPr>
            <w:noProof/>
          </w:rPr>
          <w:fldChar w:fldCharType="end"/>
        </w:r>
      </w:p>
    </w:sdtContent>
  </w:sdt>
  <w:p w14:paraId="20363F99" w14:textId="77777777" w:rsidR="00237205" w:rsidRDefault="0023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76A78" w14:textId="77777777" w:rsidR="006D53BC" w:rsidRDefault="006D53BC" w:rsidP="004426B9">
      <w:pPr>
        <w:spacing w:after="0" w:line="240" w:lineRule="auto"/>
      </w:pPr>
      <w:r>
        <w:separator/>
      </w:r>
    </w:p>
  </w:footnote>
  <w:footnote w:type="continuationSeparator" w:id="0">
    <w:p w14:paraId="5ECCC879" w14:textId="77777777" w:rsidR="006D53BC" w:rsidRDefault="006D53BC" w:rsidP="00442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5A9"/>
    <w:multiLevelType w:val="hybridMultilevel"/>
    <w:tmpl w:val="4E30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C3B3A"/>
    <w:multiLevelType w:val="hybridMultilevel"/>
    <w:tmpl w:val="B1768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F69C9"/>
    <w:multiLevelType w:val="hybridMultilevel"/>
    <w:tmpl w:val="D2AC9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200606"/>
    <w:multiLevelType w:val="hybridMultilevel"/>
    <w:tmpl w:val="7248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C2C36"/>
    <w:multiLevelType w:val="hybridMultilevel"/>
    <w:tmpl w:val="B18CD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F12A64"/>
    <w:multiLevelType w:val="hybridMultilevel"/>
    <w:tmpl w:val="DD72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70FB4"/>
    <w:multiLevelType w:val="hybridMultilevel"/>
    <w:tmpl w:val="18E8D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06"/>
    <w:rsid w:val="000235C9"/>
    <w:rsid w:val="00024E2D"/>
    <w:rsid w:val="00027052"/>
    <w:rsid w:val="00037D24"/>
    <w:rsid w:val="00043078"/>
    <w:rsid w:val="000439A0"/>
    <w:rsid w:val="0005419E"/>
    <w:rsid w:val="00065343"/>
    <w:rsid w:val="00087377"/>
    <w:rsid w:val="0009534B"/>
    <w:rsid w:val="000B7AF6"/>
    <w:rsid w:val="000D054F"/>
    <w:rsid w:val="000D6796"/>
    <w:rsid w:val="000E5A4C"/>
    <w:rsid w:val="000E6B58"/>
    <w:rsid w:val="000F147C"/>
    <w:rsid w:val="000F1B29"/>
    <w:rsid w:val="000F6C4D"/>
    <w:rsid w:val="001047F8"/>
    <w:rsid w:val="001117EA"/>
    <w:rsid w:val="0013647F"/>
    <w:rsid w:val="00150C63"/>
    <w:rsid w:val="00154274"/>
    <w:rsid w:val="001576AA"/>
    <w:rsid w:val="00174958"/>
    <w:rsid w:val="00187380"/>
    <w:rsid w:val="00191AC0"/>
    <w:rsid w:val="00194D57"/>
    <w:rsid w:val="001C16EC"/>
    <w:rsid w:val="001D04E5"/>
    <w:rsid w:val="002053D0"/>
    <w:rsid w:val="00211990"/>
    <w:rsid w:val="002179E3"/>
    <w:rsid w:val="00237205"/>
    <w:rsid w:val="00244734"/>
    <w:rsid w:val="00251583"/>
    <w:rsid w:val="002626D4"/>
    <w:rsid w:val="0027006A"/>
    <w:rsid w:val="00276ABC"/>
    <w:rsid w:val="00281956"/>
    <w:rsid w:val="00285897"/>
    <w:rsid w:val="002A59F1"/>
    <w:rsid w:val="002A79F2"/>
    <w:rsid w:val="002B3BE2"/>
    <w:rsid w:val="002C26A8"/>
    <w:rsid w:val="002C7E67"/>
    <w:rsid w:val="002E2BCE"/>
    <w:rsid w:val="002F7C9E"/>
    <w:rsid w:val="00315D11"/>
    <w:rsid w:val="0032072D"/>
    <w:rsid w:val="00335B3D"/>
    <w:rsid w:val="00337330"/>
    <w:rsid w:val="00373052"/>
    <w:rsid w:val="00381617"/>
    <w:rsid w:val="003909BC"/>
    <w:rsid w:val="003A40A0"/>
    <w:rsid w:val="003A6DBA"/>
    <w:rsid w:val="003C41F0"/>
    <w:rsid w:val="003D5F44"/>
    <w:rsid w:val="003D7A45"/>
    <w:rsid w:val="0040346B"/>
    <w:rsid w:val="00427176"/>
    <w:rsid w:val="0043140E"/>
    <w:rsid w:val="004426B9"/>
    <w:rsid w:val="004510FC"/>
    <w:rsid w:val="00451B4B"/>
    <w:rsid w:val="00461441"/>
    <w:rsid w:val="00466ACF"/>
    <w:rsid w:val="004764D5"/>
    <w:rsid w:val="004820CA"/>
    <w:rsid w:val="0048416F"/>
    <w:rsid w:val="00493CF0"/>
    <w:rsid w:val="004A15B9"/>
    <w:rsid w:val="004A2784"/>
    <w:rsid w:val="004B40EA"/>
    <w:rsid w:val="004C203A"/>
    <w:rsid w:val="004D515B"/>
    <w:rsid w:val="004E36A9"/>
    <w:rsid w:val="004E64A2"/>
    <w:rsid w:val="00501A5D"/>
    <w:rsid w:val="005322B3"/>
    <w:rsid w:val="005605C3"/>
    <w:rsid w:val="00560848"/>
    <w:rsid w:val="00563729"/>
    <w:rsid w:val="00577369"/>
    <w:rsid w:val="0058275D"/>
    <w:rsid w:val="00584ABB"/>
    <w:rsid w:val="005936CE"/>
    <w:rsid w:val="00595806"/>
    <w:rsid w:val="005A0824"/>
    <w:rsid w:val="005A4B5A"/>
    <w:rsid w:val="005C6BF9"/>
    <w:rsid w:val="005D1604"/>
    <w:rsid w:val="005E7AD9"/>
    <w:rsid w:val="0060300B"/>
    <w:rsid w:val="00606365"/>
    <w:rsid w:val="00610F64"/>
    <w:rsid w:val="00632027"/>
    <w:rsid w:val="00637D81"/>
    <w:rsid w:val="00672961"/>
    <w:rsid w:val="00680062"/>
    <w:rsid w:val="0068043D"/>
    <w:rsid w:val="00681473"/>
    <w:rsid w:val="00690C36"/>
    <w:rsid w:val="00697EBF"/>
    <w:rsid w:val="006A4F13"/>
    <w:rsid w:val="006C4859"/>
    <w:rsid w:val="006C613E"/>
    <w:rsid w:val="006D1106"/>
    <w:rsid w:val="006D1173"/>
    <w:rsid w:val="006D53BC"/>
    <w:rsid w:val="006D5C1F"/>
    <w:rsid w:val="006F6FA9"/>
    <w:rsid w:val="006F7B09"/>
    <w:rsid w:val="00706567"/>
    <w:rsid w:val="00716061"/>
    <w:rsid w:val="00720E05"/>
    <w:rsid w:val="007329BD"/>
    <w:rsid w:val="00733F7B"/>
    <w:rsid w:val="00737E3C"/>
    <w:rsid w:val="00742439"/>
    <w:rsid w:val="00745B55"/>
    <w:rsid w:val="007543DB"/>
    <w:rsid w:val="00765155"/>
    <w:rsid w:val="0076680D"/>
    <w:rsid w:val="00766D72"/>
    <w:rsid w:val="00770A26"/>
    <w:rsid w:val="00771620"/>
    <w:rsid w:val="00773379"/>
    <w:rsid w:val="0078030D"/>
    <w:rsid w:val="00783FA3"/>
    <w:rsid w:val="00787F4F"/>
    <w:rsid w:val="007908FC"/>
    <w:rsid w:val="00797C82"/>
    <w:rsid w:val="007B23D3"/>
    <w:rsid w:val="007C0070"/>
    <w:rsid w:val="007C158F"/>
    <w:rsid w:val="007C2E73"/>
    <w:rsid w:val="007C3598"/>
    <w:rsid w:val="007D13DE"/>
    <w:rsid w:val="007D54AC"/>
    <w:rsid w:val="007F1FD7"/>
    <w:rsid w:val="0080342C"/>
    <w:rsid w:val="00833F0F"/>
    <w:rsid w:val="00836746"/>
    <w:rsid w:val="00846D79"/>
    <w:rsid w:val="0085168E"/>
    <w:rsid w:val="008531D0"/>
    <w:rsid w:val="00864850"/>
    <w:rsid w:val="00883381"/>
    <w:rsid w:val="0088516C"/>
    <w:rsid w:val="008A2D25"/>
    <w:rsid w:val="008B3A0B"/>
    <w:rsid w:val="008C45FE"/>
    <w:rsid w:val="008D5DE0"/>
    <w:rsid w:val="008F20EC"/>
    <w:rsid w:val="00905ECC"/>
    <w:rsid w:val="00907ECB"/>
    <w:rsid w:val="0091108F"/>
    <w:rsid w:val="00917F1B"/>
    <w:rsid w:val="0092635C"/>
    <w:rsid w:val="00933CF2"/>
    <w:rsid w:val="0094331A"/>
    <w:rsid w:val="009511ED"/>
    <w:rsid w:val="00963965"/>
    <w:rsid w:val="009A3558"/>
    <w:rsid w:val="009A7051"/>
    <w:rsid w:val="009C03BC"/>
    <w:rsid w:val="009C38D0"/>
    <w:rsid w:val="009D574F"/>
    <w:rsid w:val="009D712E"/>
    <w:rsid w:val="00A019BF"/>
    <w:rsid w:val="00A0282F"/>
    <w:rsid w:val="00A35198"/>
    <w:rsid w:val="00A46D00"/>
    <w:rsid w:val="00A55E3A"/>
    <w:rsid w:val="00A67F7E"/>
    <w:rsid w:val="00A74AC9"/>
    <w:rsid w:val="00A90049"/>
    <w:rsid w:val="00AA1205"/>
    <w:rsid w:val="00AC05A9"/>
    <w:rsid w:val="00AC0BB8"/>
    <w:rsid w:val="00AE7BDF"/>
    <w:rsid w:val="00AF482D"/>
    <w:rsid w:val="00AF570E"/>
    <w:rsid w:val="00B0271D"/>
    <w:rsid w:val="00B16983"/>
    <w:rsid w:val="00B26E16"/>
    <w:rsid w:val="00B345EA"/>
    <w:rsid w:val="00B35CE2"/>
    <w:rsid w:val="00B448ED"/>
    <w:rsid w:val="00B461F6"/>
    <w:rsid w:val="00B479EE"/>
    <w:rsid w:val="00B65830"/>
    <w:rsid w:val="00B678A5"/>
    <w:rsid w:val="00B8004E"/>
    <w:rsid w:val="00B80B80"/>
    <w:rsid w:val="00B87536"/>
    <w:rsid w:val="00B93037"/>
    <w:rsid w:val="00B965F5"/>
    <w:rsid w:val="00BB6D7F"/>
    <w:rsid w:val="00BC07DA"/>
    <w:rsid w:val="00BE1EDC"/>
    <w:rsid w:val="00BE40B3"/>
    <w:rsid w:val="00BE5EF6"/>
    <w:rsid w:val="00BF56D7"/>
    <w:rsid w:val="00C02A6B"/>
    <w:rsid w:val="00C02F97"/>
    <w:rsid w:val="00C04F1D"/>
    <w:rsid w:val="00C15094"/>
    <w:rsid w:val="00C25B7F"/>
    <w:rsid w:val="00C2789A"/>
    <w:rsid w:val="00C4211A"/>
    <w:rsid w:val="00C43156"/>
    <w:rsid w:val="00C437C7"/>
    <w:rsid w:val="00C63D60"/>
    <w:rsid w:val="00C63FAC"/>
    <w:rsid w:val="00C64FE0"/>
    <w:rsid w:val="00C7164A"/>
    <w:rsid w:val="00CA510C"/>
    <w:rsid w:val="00CB1A41"/>
    <w:rsid w:val="00CB5C8C"/>
    <w:rsid w:val="00CC1BCB"/>
    <w:rsid w:val="00CE584D"/>
    <w:rsid w:val="00D50FAE"/>
    <w:rsid w:val="00D561A9"/>
    <w:rsid w:val="00D71C21"/>
    <w:rsid w:val="00D7737D"/>
    <w:rsid w:val="00D823ED"/>
    <w:rsid w:val="00D84982"/>
    <w:rsid w:val="00D85850"/>
    <w:rsid w:val="00D97684"/>
    <w:rsid w:val="00DC0A8E"/>
    <w:rsid w:val="00DC14C4"/>
    <w:rsid w:val="00DD7C7E"/>
    <w:rsid w:val="00DE2713"/>
    <w:rsid w:val="00DF2200"/>
    <w:rsid w:val="00DF6A47"/>
    <w:rsid w:val="00E13D4E"/>
    <w:rsid w:val="00E14B0A"/>
    <w:rsid w:val="00E210D7"/>
    <w:rsid w:val="00E221B5"/>
    <w:rsid w:val="00E24A84"/>
    <w:rsid w:val="00E34F21"/>
    <w:rsid w:val="00E4252A"/>
    <w:rsid w:val="00E5560C"/>
    <w:rsid w:val="00E7788C"/>
    <w:rsid w:val="00EA169D"/>
    <w:rsid w:val="00EA3E80"/>
    <w:rsid w:val="00EA5DF5"/>
    <w:rsid w:val="00EA7458"/>
    <w:rsid w:val="00EB492A"/>
    <w:rsid w:val="00ED1BF5"/>
    <w:rsid w:val="00EF1F7B"/>
    <w:rsid w:val="00F24765"/>
    <w:rsid w:val="00F654B5"/>
    <w:rsid w:val="00F7405A"/>
    <w:rsid w:val="00F75143"/>
    <w:rsid w:val="00F824F6"/>
    <w:rsid w:val="00FA08C3"/>
    <w:rsid w:val="00FC00E2"/>
    <w:rsid w:val="00FD0C3D"/>
    <w:rsid w:val="00FD316E"/>
    <w:rsid w:val="00FD7DB8"/>
    <w:rsid w:val="00FE6211"/>
    <w:rsid w:val="00FF2902"/>
    <w:rsid w:val="00FF5E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04E6"/>
  <w15:docId w15:val="{BB39D84F-3E80-448D-AE8C-C987C9E4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765155"/>
    <w:pPr>
      <w:keepNext/>
      <w:widowControl w:val="0"/>
      <w:tabs>
        <w:tab w:val="left" w:pos="900"/>
      </w:tabs>
      <w:spacing w:after="0" w:line="360" w:lineRule="auto"/>
      <w:ind w:firstLine="851"/>
      <w:jc w:val="both"/>
      <w:outlineLvl w:val="1"/>
    </w:pPr>
    <w:rPr>
      <w:rFonts w:ascii="Arial" w:eastAsia="Times New Roman"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rsid w:val="00917F1B"/>
    <w:pPr>
      <w:tabs>
        <w:tab w:val="left" w:pos="6735"/>
      </w:tabs>
      <w:spacing w:after="0" w:line="240" w:lineRule="auto"/>
      <w:ind w:right="-23"/>
    </w:pPr>
    <w:rPr>
      <w:rFonts w:eastAsia="Times New Roman" w:cs="Arial"/>
      <w:bCs/>
      <w:shd w:val="clear" w:color="auto" w:fill="FFFFFF"/>
    </w:rPr>
  </w:style>
  <w:style w:type="character" w:customStyle="1" w:styleId="CommentTextChar">
    <w:name w:val="Comment Text Char"/>
    <w:basedOn w:val="DefaultParagraphFont"/>
    <w:link w:val="CommentText"/>
    <w:uiPriority w:val="99"/>
    <w:rsid w:val="00917F1B"/>
    <w:rPr>
      <w:rFonts w:eastAsia="Times New Roman" w:cs="Arial"/>
      <w:bCs/>
    </w:rPr>
  </w:style>
  <w:style w:type="character" w:styleId="Hyperlink">
    <w:name w:val="Hyperlink"/>
    <w:uiPriority w:val="99"/>
    <w:rsid w:val="007D13DE"/>
    <w:rPr>
      <w:rFonts w:cs="Times New Roman"/>
      <w:color w:val="0000FF"/>
      <w:u w:val="single"/>
    </w:rPr>
  </w:style>
  <w:style w:type="paragraph" w:styleId="ListParagraph">
    <w:name w:val="List Paragraph"/>
    <w:basedOn w:val="Normal"/>
    <w:uiPriority w:val="34"/>
    <w:qFormat/>
    <w:rsid w:val="00FF2902"/>
    <w:pPr>
      <w:spacing w:before="120" w:after="120" w:line="360" w:lineRule="auto"/>
      <w:ind w:left="720"/>
      <w:contextualSpacing/>
      <w:jc w:val="both"/>
    </w:pPr>
    <w:rPr>
      <w:rFonts w:ascii="Arial" w:eastAsia="Times New Roman" w:hAnsi="Arial" w:cs="Times New Roman"/>
      <w:szCs w:val="24"/>
    </w:rPr>
  </w:style>
  <w:style w:type="character" w:styleId="CommentReference">
    <w:name w:val="annotation reference"/>
    <w:basedOn w:val="DefaultParagraphFont"/>
    <w:uiPriority w:val="99"/>
    <w:semiHidden/>
    <w:unhideWhenUsed/>
    <w:rsid w:val="00FC00E2"/>
    <w:rPr>
      <w:sz w:val="16"/>
      <w:szCs w:val="16"/>
    </w:rPr>
  </w:style>
  <w:style w:type="paragraph" w:styleId="CommentSubject">
    <w:name w:val="annotation subject"/>
    <w:basedOn w:val="CommentText"/>
    <w:next w:val="CommentText"/>
    <w:link w:val="CommentSubjectChar"/>
    <w:uiPriority w:val="99"/>
    <w:semiHidden/>
    <w:unhideWhenUsed/>
    <w:rsid w:val="00FC00E2"/>
    <w:pPr>
      <w:tabs>
        <w:tab w:val="clear" w:pos="6735"/>
      </w:tabs>
      <w:spacing w:after="160"/>
      <w:ind w:right="0"/>
    </w:pPr>
    <w:rPr>
      <w:rFonts w:eastAsiaTheme="minorHAnsi" w:cstheme="minorBidi"/>
      <w:b/>
      <w:sz w:val="20"/>
      <w:szCs w:val="20"/>
    </w:rPr>
  </w:style>
  <w:style w:type="character" w:customStyle="1" w:styleId="CommentSubjectChar">
    <w:name w:val="Comment Subject Char"/>
    <w:basedOn w:val="CommentTextChar"/>
    <w:link w:val="CommentSubject"/>
    <w:uiPriority w:val="99"/>
    <w:semiHidden/>
    <w:rsid w:val="00FC00E2"/>
    <w:rPr>
      <w:rFonts w:ascii="Arial" w:eastAsia="Times New Roman" w:hAnsi="Arial" w:cs="Arial"/>
      <w:b/>
      <w:bCs/>
      <w:color w:val="000000"/>
      <w:sz w:val="20"/>
      <w:szCs w:val="20"/>
    </w:rPr>
  </w:style>
  <w:style w:type="paragraph" w:styleId="BalloonText">
    <w:name w:val="Balloon Text"/>
    <w:basedOn w:val="Normal"/>
    <w:link w:val="BalloonTextChar"/>
    <w:uiPriority w:val="99"/>
    <w:semiHidden/>
    <w:unhideWhenUsed/>
    <w:rsid w:val="00FC0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0E2"/>
    <w:rPr>
      <w:rFonts w:ascii="Segoe UI" w:hAnsi="Segoe UI" w:cs="Segoe UI"/>
      <w:sz w:val="18"/>
      <w:szCs w:val="18"/>
    </w:rPr>
  </w:style>
  <w:style w:type="paragraph" w:customStyle="1" w:styleId="ColorfulList-Accent11">
    <w:name w:val="Colorful List - Accent 11"/>
    <w:basedOn w:val="Normal"/>
    <w:qFormat/>
    <w:rsid w:val="00FC00E2"/>
    <w:pPr>
      <w:ind w:left="720"/>
      <w:contextualSpacing/>
    </w:pPr>
    <w:rPr>
      <w:rFonts w:ascii="Calibri" w:eastAsia="Calibri" w:hAnsi="Calibri" w:cs="Times New Roman"/>
    </w:rPr>
  </w:style>
  <w:style w:type="character" w:customStyle="1" w:styleId="citationref">
    <w:name w:val="citationref"/>
    <w:basedOn w:val="DefaultParagraphFont"/>
    <w:rsid w:val="007543DB"/>
  </w:style>
  <w:style w:type="paragraph" w:customStyle="1" w:styleId="Basictext">
    <w:name w:val="Basic text"/>
    <w:basedOn w:val="Normal"/>
    <w:autoRedefine/>
    <w:rsid w:val="00451B4B"/>
    <w:pPr>
      <w:widowControl w:val="0"/>
      <w:tabs>
        <w:tab w:val="left" w:pos="1418"/>
        <w:tab w:val="left" w:pos="9180"/>
      </w:tabs>
      <w:spacing w:after="0" w:line="240" w:lineRule="auto"/>
      <w:ind w:right="-108"/>
    </w:pPr>
    <w:rPr>
      <w:rFonts w:eastAsia="Times New Roman" w:cs="Times New Roman"/>
      <w:i/>
      <w:szCs w:val="24"/>
    </w:rPr>
  </w:style>
  <w:style w:type="character" w:styleId="Emphasis">
    <w:name w:val="Emphasis"/>
    <w:uiPriority w:val="20"/>
    <w:qFormat/>
    <w:rsid w:val="00733F7B"/>
    <w:rPr>
      <w:rFonts w:cs="Times New Roman"/>
      <w:b/>
      <w:bCs/>
    </w:rPr>
  </w:style>
  <w:style w:type="paragraph" w:customStyle="1" w:styleId="Default">
    <w:name w:val="Default"/>
    <w:rsid w:val="0043140E"/>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Basictextunderlined">
    <w:name w:val="Basic text underlined"/>
    <w:basedOn w:val="Basictext"/>
    <w:autoRedefine/>
    <w:rsid w:val="00451B4B"/>
    <w:rPr>
      <w:i w:val="0"/>
    </w:rPr>
  </w:style>
  <w:style w:type="character" w:customStyle="1" w:styleId="mixed-citation">
    <w:name w:val="mixed-citation"/>
    <w:basedOn w:val="DefaultParagraphFont"/>
    <w:rsid w:val="000E5A4C"/>
  </w:style>
  <w:style w:type="character" w:customStyle="1" w:styleId="Heading2Char">
    <w:name w:val="Heading 2 Char"/>
    <w:basedOn w:val="DefaultParagraphFont"/>
    <w:link w:val="Heading2"/>
    <w:rsid w:val="00765155"/>
    <w:rPr>
      <w:rFonts w:ascii="Arial" w:eastAsia="Times New Roman" w:hAnsi="Arial" w:cs="Arial"/>
      <w:b/>
      <w:bCs/>
      <w:iCs/>
      <w:szCs w:val="28"/>
    </w:rPr>
  </w:style>
  <w:style w:type="paragraph" w:customStyle="1" w:styleId="para6">
    <w:name w:val="para6"/>
    <w:basedOn w:val="Normal"/>
    <w:rsid w:val="00AC05A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2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6B9"/>
  </w:style>
  <w:style w:type="paragraph" w:styleId="Footer">
    <w:name w:val="footer"/>
    <w:basedOn w:val="Normal"/>
    <w:link w:val="FooterChar"/>
    <w:uiPriority w:val="99"/>
    <w:unhideWhenUsed/>
    <w:rsid w:val="00442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6B9"/>
  </w:style>
  <w:style w:type="character" w:styleId="FollowedHyperlink">
    <w:name w:val="FollowedHyperlink"/>
    <w:basedOn w:val="DefaultParagraphFont"/>
    <w:uiPriority w:val="99"/>
    <w:semiHidden/>
    <w:unhideWhenUsed/>
    <w:rsid w:val="00745B55"/>
    <w:rPr>
      <w:color w:val="954F72" w:themeColor="followedHyperlink"/>
      <w:u w:val="single"/>
    </w:rPr>
  </w:style>
  <w:style w:type="paragraph" w:styleId="Revision">
    <w:name w:val="Revision"/>
    <w:hidden/>
    <w:uiPriority w:val="99"/>
    <w:semiHidden/>
    <w:rsid w:val="00BE5EF6"/>
    <w:pPr>
      <w:spacing w:after="0" w:line="240" w:lineRule="auto"/>
    </w:pPr>
  </w:style>
  <w:style w:type="character" w:customStyle="1" w:styleId="cit">
    <w:name w:val="cit"/>
    <w:basedOn w:val="DefaultParagraphFont"/>
    <w:rsid w:val="00285897"/>
  </w:style>
  <w:style w:type="character" w:customStyle="1" w:styleId="highlight">
    <w:name w:val="highlight"/>
    <w:basedOn w:val="DefaultParagraphFont"/>
    <w:rsid w:val="00251583"/>
  </w:style>
  <w:style w:type="character" w:customStyle="1" w:styleId="refsource">
    <w:name w:val="refsource"/>
    <w:basedOn w:val="DefaultParagraphFont"/>
    <w:rsid w:val="00251583"/>
  </w:style>
  <w:style w:type="character" w:customStyle="1" w:styleId="apple-converted-space">
    <w:name w:val="apple-converted-space"/>
    <w:rsid w:val="00251583"/>
  </w:style>
  <w:style w:type="character" w:customStyle="1" w:styleId="element-citation">
    <w:name w:val="element-citation"/>
    <w:basedOn w:val="DefaultParagraphFont"/>
    <w:rsid w:val="00251583"/>
  </w:style>
  <w:style w:type="character" w:customStyle="1" w:styleId="ref-journal">
    <w:name w:val="ref-journal"/>
    <w:basedOn w:val="DefaultParagraphFont"/>
    <w:rsid w:val="00251583"/>
  </w:style>
  <w:style w:type="character" w:customStyle="1" w:styleId="ref-vol">
    <w:name w:val="ref-vol"/>
    <w:basedOn w:val="DefaultParagraphFont"/>
    <w:rsid w:val="00251583"/>
  </w:style>
  <w:style w:type="character" w:styleId="LineNumber">
    <w:name w:val="line number"/>
    <w:basedOn w:val="DefaultParagraphFont"/>
    <w:uiPriority w:val="99"/>
    <w:semiHidden/>
    <w:unhideWhenUsed/>
    <w:rsid w:val="00672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6052">
      <w:bodyDiv w:val="1"/>
      <w:marLeft w:val="0"/>
      <w:marRight w:val="0"/>
      <w:marTop w:val="0"/>
      <w:marBottom w:val="0"/>
      <w:divBdr>
        <w:top w:val="none" w:sz="0" w:space="0" w:color="auto"/>
        <w:left w:val="none" w:sz="0" w:space="0" w:color="auto"/>
        <w:bottom w:val="none" w:sz="0" w:space="0" w:color="auto"/>
        <w:right w:val="none" w:sz="0" w:space="0" w:color="auto"/>
      </w:divBdr>
      <w:divsChild>
        <w:div w:id="172961811">
          <w:marLeft w:val="0"/>
          <w:marRight w:val="0"/>
          <w:marTop w:val="0"/>
          <w:marBottom w:val="0"/>
          <w:divBdr>
            <w:top w:val="none" w:sz="0" w:space="0" w:color="auto"/>
            <w:left w:val="none" w:sz="0" w:space="0" w:color="auto"/>
            <w:bottom w:val="none" w:sz="0" w:space="0" w:color="auto"/>
            <w:right w:val="none" w:sz="0" w:space="0" w:color="auto"/>
          </w:divBdr>
          <w:divsChild>
            <w:div w:id="1058937825">
              <w:marLeft w:val="0"/>
              <w:marRight w:val="0"/>
              <w:marTop w:val="0"/>
              <w:marBottom w:val="0"/>
              <w:divBdr>
                <w:top w:val="none" w:sz="0" w:space="0" w:color="auto"/>
                <w:left w:val="none" w:sz="0" w:space="0" w:color="auto"/>
                <w:bottom w:val="none" w:sz="0" w:space="0" w:color="auto"/>
                <w:right w:val="none" w:sz="0" w:space="0" w:color="auto"/>
              </w:divBdr>
              <w:divsChild>
                <w:div w:id="640623063">
                  <w:marLeft w:val="0"/>
                  <w:marRight w:val="0"/>
                  <w:marTop w:val="0"/>
                  <w:marBottom w:val="0"/>
                  <w:divBdr>
                    <w:top w:val="single" w:sz="6" w:space="0" w:color="CCCCCC"/>
                    <w:left w:val="single" w:sz="6" w:space="0" w:color="CCCCCC"/>
                    <w:bottom w:val="single" w:sz="6" w:space="0" w:color="CCCCCC"/>
                    <w:right w:val="single" w:sz="6" w:space="0" w:color="CCCCCC"/>
                  </w:divBdr>
                  <w:divsChild>
                    <w:div w:id="405615067">
                      <w:marLeft w:val="0"/>
                      <w:marRight w:val="0"/>
                      <w:marTop w:val="0"/>
                      <w:marBottom w:val="0"/>
                      <w:divBdr>
                        <w:top w:val="none" w:sz="0" w:space="0" w:color="auto"/>
                        <w:left w:val="none" w:sz="0" w:space="0" w:color="auto"/>
                        <w:bottom w:val="none" w:sz="0" w:space="0" w:color="auto"/>
                        <w:right w:val="none" w:sz="0" w:space="0" w:color="auto"/>
                      </w:divBdr>
                      <w:divsChild>
                        <w:div w:id="139734487">
                          <w:marLeft w:val="0"/>
                          <w:marRight w:val="0"/>
                          <w:marTop w:val="0"/>
                          <w:marBottom w:val="0"/>
                          <w:divBdr>
                            <w:top w:val="none" w:sz="0" w:space="0" w:color="auto"/>
                            <w:left w:val="none" w:sz="0" w:space="0" w:color="auto"/>
                            <w:bottom w:val="none" w:sz="0" w:space="0" w:color="auto"/>
                            <w:right w:val="none" w:sz="0" w:space="0" w:color="auto"/>
                          </w:divBdr>
                          <w:divsChild>
                            <w:div w:id="1689985573">
                              <w:marLeft w:val="0"/>
                              <w:marRight w:val="0"/>
                              <w:marTop w:val="0"/>
                              <w:marBottom w:val="0"/>
                              <w:divBdr>
                                <w:top w:val="none" w:sz="0" w:space="0" w:color="auto"/>
                                <w:left w:val="none" w:sz="0" w:space="0" w:color="auto"/>
                                <w:bottom w:val="none" w:sz="0" w:space="0" w:color="auto"/>
                                <w:right w:val="none" w:sz="0" w:space="0" w:color="auto"/>
                              </w:divBdr>
                              <w:divsChild>
                                <w:div w:id="1261182514">
                                  <w:marLeft w:val="0"/>
                                  <w:marRight w:val="0"/>
                                  <w:marTop w:val="0"/>
                                  <w:marBottom w:val="0"/>
                                  <w:divBdr>
                                    <w:top w:val="none" w:sz="0" w:space="0" w:color="auto"/>
                                    <w:left w:val="none" w:sz="0" w:space="0" w:color="auto"/>
                                    <w:bottom w:val="none" w:sz="0" w:space="0" w:color="auto"/>
                                    <w:right w:val="none" w:sz="0" w:space="0" w:color="auto"/>
                                  </w:divBdr>
                                  <w:divsChild>
                                    <w:div w:id="715661947">
                                      <w:marLeft w:val="0"/>
                                      <w:marRight w:val="0"/>
                                      <w:marTop w:val="0"/>
                                      <w:marBottom w:val="0"/>
                                      <w:divBdr>
                                        <w:top w:val="none" w:sz="0" w:space="0" w:color="auto"/>
                                        <w:left w:val="none" w:sz="0" w:space="0" w:color="auto"/>
                                        <w:bottom w:val="none" w:sz="0" w:space="0" w:color="auto"/>
                                        <w:right w:val="none" w:sz="0" w:space="0" w:color="auto"/>
                                      </w:divBdr>
                                      <w:divsChild>
                                        <w:div w:id="40595702">
                                          <w:marLeft w:val="0"/>
                                          <w:marRight w:val="0"/>
                                          <w:marTop w:val="0"/>
                                          <w:marBottom w:val="0"/>
                                          <w:divBdr>
                                            <w:top w:val="none" w:sz="0" w:space="0" w:color="auto"/>
                                            <w:left w:val="none" w:sz="0" w:space="0" w:color="auto"/>
                                            <w:bottom w:val="none" w:sz="0" w:space="0" w:color="auto"/>
                                            <w:right w:val="none" w:sz="0" w:space="0" w:color="auto"/>
                                          </w:divBdr>
                                          <w:divsChild>
                                            <w:div w:id="2103598890">
                                              <w:marLeft w:val="0"/>
                                              <w:marRight w:val="0"/>
                                              <w:marTop w:val="0"/>
                                              <w:marBottom w:val="0"/>
                                              <w:divBdr>
                                                <w:top w:val="none" w:sz="0" w:space="0" w:color="auto"/>
                                                <w:left w:val="none" w:sz="0" w:space="0" w:color="auto"/>
                                                <w:bottom w:val="none" w:sz="0" w:space="0" w:color="auto"/>
                                                <w:right w:val="none" w:sz="0" w:space="0" w:color="auto"/>
                                              </w:divBdr>
                                              <w:divsChild>
                                                <w:div w:id="117187923">
                                                  <w:marLeft w:val="0"/>
                                                  <w:marRight w:val="0"/>
                                                  <w:marTop w:val="0"/>
                                                  <w:marBottom w:val="0"/>
                                                  <w:divBdr>
                                                    <w:top w:val="none" w:sz="0" w:space="0" w:color="auto"/>
                                                    <w:left w:val="none" w:sz="0" w:space="0" w:color="auto"/>
                                                    <w:bottom w:val="none" w:sz="0" w:space="0" w:color="auto"/>
                                                    <w:right w:val="none" w:sz="0" w:space="0" w:color="auto"/>
                                                  </w:divBdr>
                                                  <w:divsChild>
                                                    <w:div w:id="258486698">
                                                      <w:marLeft w:val="0"/>
                                                      <w:marRight w:val="0"/>
                                                      <w:marTop w:val="0"/>
                                                      <w:marBottom w:val="0"/>
                                                      <w:divBdr>
                                                        <w:top w:val="none" w:sz="0" w:space="0" w:color="auto"/>
                                                        <w:left w:val="none" w:sz="0" w:space="0" w:color="auto"/>
                                                        <w:bottom w:val="none" w:sz="0" w:space="0" w:color="auto"/>
                                                        <w:right w:val="none" w:sz="0" w:space="0" w:color="auto"/>
                                                      </w:divBdr>
                                                    </w:div>
                                                    <w:div w:id="1856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143368">
      <w:bodyDiv w:val="1"/>
      <w:marLeft w:val="0"/>
      <w:marRight w:val="0"/>
      <w:marTop w:val="0"/>
      <w:marBottom w:val="0"/>
      <w:divBdr>
        <w:top w:val="none" w:sz="0" w:space="0" w:color="auto"/>
        <w:left w:val="none" w:sz="0" w:space="0" w:color="auto"/>
        <w:bottom w:val="none" w:sz="0" w:space="0" w:color="auto"/>
        <w:right w:val="none" w:sz="0" w:space="0" w:color="auto"/>
      </w:divBdr>
      <w:divsChild>
        <w:div w:id="1499342810">
          <w:marLeft w:val="0"/>
          <w:marRight w:val="0"/>
          <w:marTop w:val="0"/>
          <w:marBottom w:val="0"/>
          <w:divBdr>
            <w:top w:val="none" w:sz="0" w:space="0" w:color="auto"/>
            <w:left w:val="none" w:sz="0" w:space="0" w:color="auto"/>
            <w:bottom w:val="none" w:sz="0" w:space="0" w:color="auto"/>
            <w:right w:val="none" w:sz="0" w:space="0" w:color="auto"/>
          </w:divBdr>
          <w:divsChild>
            <w:div w:id="2120686192">
              <w:marLeft w:val="0"/>
              <w:marRight w:val="0"/>
              <w:marTop w:val="0"/>
              <w:marBottom w:val="0"/>
              <w:divBdr>
                <w:top w:val="none" w:sz="0" w:space="0" w:color="auto"/>
                <w:left w:val="none" w:sz="0" w:space="0" w:color="auto"/>
                <w:bottom w:val="none" w:sz="0" w:space="0" w:color="auto"/>
                <w:right w:val="none" w:sz="0" w:space="0" w:color="auto"/>
              </w:divBdr>
              <w:divsChild>
                <w:div w:id="1460807065">
                  <w:marLeft w:val="0"/>
                  <w:marRight w:val="0"/>
                  <w:marTop w:val="0"/>
                  <w:marBottom w:val="720"/>
                  <w:divBdr>
                    <w:top w:val="none" w:sz="0" w:space="0" w:color="auto"/>
                    <w:left w:val="none" w:sz="0" w:space="0" w:color="auto"/>
                    <w:bottom w:val="none" w:sz="0" w:space="0" w:color="auto"/>
                    <w:right w:val="none" w:sz="0" w:space="0" w:color="auto"/>
                  </w:divBdr>
                  <w:divsChild>
                    <w:div w:id="1975596722">
                      <w:marLeft w:val="0"/>
                      <w:marRight w:val="0"/>
                      <w:marTop w:val="0"/>
                      <w:marBottom w:val="0"/>
                      <w:divBdr>
                        <w:top w:val="none" w:sz="0" w:space="0" w:color="auto"/>
                        <w:left w:val="none" w:sz="0" w:space="0" w:color="auto"/>
                        <w:bottom w:val="none" w:sz="0" w:space="0" w:color="auto"/>
                        <w:right w:val="none" w:sz="0" w:space="0" w:color="auto"/>
                      </w:divBdr>
                      <w:divsChild>
                        <w:div w:id="15538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Pedisic%20Z%5BAuthor%5D&amp;cauthor=true&amp;cauthor_uid=29926475" TargetMode="External"/><Relationship Id="rId21" Type="http://schemas.openxmlformats.org/officeDocument/2006/relationships/hyperlink" Target="https://www.ncbi.nlm.nih.gov/pubmed/?term=Gray%20LJ%5BAuthor%5D&amp;cauthor=true&amp;cauthor_uid=22514690" TargetMode="External"/><Relationship Id="rId42" Type="http://schemas.openxmlformats.org/officeDocument/2006/relationships/hyperlink" Target="https://www.ncbi.nlm.nih.gov/pubmed/?term=Lamontagne%20AD%5BAuthor%5D&amp;cauthor=true&amp;cauthor_uid=23597658" TargetMode="External"/><Relationship Id="rId63" Type="http://schemas.openxmlformats.org/officeDocument/2006/relationships/hyperlink" Target="https://www.ncbi.nlm.nih.gov/pubmed/?term=Healy%20GN%5BAuthor%5D&amp;cauthor=true&amp;cauthor_uid=22374636" TargetMode="External"/><Relationship Id="rId84" Type="http://schemas.openxmlformats.org/officeDocument/2006/relationships/hyperlink" Target="https://www.ncbi.nlm.nih.gov/pubmed/?term=Khunti%20K%5BAuthor%5D&amp;cauthor=true&amp;cauthor_uid=28594657" TargetMode="External"/><Relationship Id="rId138" Type="http://schemas.openxmlformats.org/officeDocument/2006/relationships/hyperlink" Target="https://www.ncbi.nlm.nih.gov/pubmed/?term=Owen%20N%5BAuthor%5D&amp;cauthor=true&amp;cauthor_uid=28538025" TargetMode="External"/><Relationship Id="rId159" Type="http://schemas.openxmlformats.org/officeDocument/2006/relationships/hyperlink" Target="https://www.ncbi.nlm.nih.gov/pubmed/?term=Winkler%20EA%5BAuthor%5D&amp;cauthor=true&amp;cauthor_uid=27652827" TargetMode="External"/><Relationship Id="rId170" Type="http://schemas.openxmlformats.org/officeDocument/2006/relationships/hyperlink" Target="https://www.ncbi.nlm.nih.gov/pubmed/?term=Bauman%20AE%5BAuthor%5D&amp;cauthor=true&amp;cauthor_uid=21659903" TargetMode="External"/><Relationship Id="rId191" Type="http://schemas.openxmlformats.org/officeDocument/2006/relationships/hyperlink" Target="https://www.ncbi.nlm.nih.gov/pubmed/?term=Winkler%20EA%5BAuthor%5D&amp;cauthor=true&amp;cauthor_uid=27226457" TargetMode="External"/><Relationship Id="rId205" Type="http://schemas.openxmlformats.org/officeDocument/2006/relationships/hyperlink" Target="https://www.ncbi.nlm.nih.gov/pubmed/?term=Knudsen%20HC%5BAuthor%5D&amp;cauthor=true&amp;cauthor_uid=10945075" TargetMode="External"/><Relationship Id="rId107" Type="http://schemas.openxmlformats.org/officeDocument/2006/relationships/hyperlink" Target="https://www.ncbi.nlm.nih.gov/pubmed/?term=Kukkonen-Harjula%20KT%5BAuthor%5D&amp;cauthor=true&amp;cauthor_uid=26984326" TargetMode="External"/><Relationship Id="rId11" Type="http://schemas.openxmlformats.org/officeDocument/2006/relationships/hyperlink" Target="mailto:s.a.clemes@lboro.ac.uk" TargetMode="External"/><Relationship Id="rId32" Type="http://schemas.openxmlformats.org/officeDocument/2006/relationships/hyperlink" Target="https://www.ncbi.nlm.nih.gov/pubmed/?term=Liu%20T%5BAuthor%5D&amp;cauthor=true&amp;cauthor_uid=25153314" TargetMode="External"/><Relationship Id="rId37" Type="http://schemas.openxmlformats.org/officeDocument/2006/relationships/hyperlink" Target="https://www.ncbi.nlm.nih.gov/pubmed/?term=Faulkner%20GE%5BAuthor%5D&amp;cauthor=true&amp;cauthor_uid=25599350" TargetMode="External"/><Relationship Id="rId53" Type="http://schemas.openxmlformats.org/officeDocument/2006/relationships/hyperlink" Target="https://www.ncbi.nlm.nih.gov/pubmed/?term=Davies%20MJ%5BAuthor%5D&amp;cauthor=true&amp;cauthor_uid=29157133" TargetMode="External"/><Relationship Id="rId58" Type="http://schemas.openxmlformats.org/officeDocument/2006/relationships/hyperlink" Target="https://www.ncbi.nlm.nih.gov/pubmed/?term=Edwardson%20CL%5BAuthor%5D&amp;cauthor=true&amp;cauthor_uid=26628415" TargetMode="External"/><Relationship Id="rId74" Type="http://schemas.openxmlformats.org/officeDocument/2006/relationships/hyperlink" Target="https://www.ncbi.nlm.nih.gov/pubmed/?term=Sethi%20P%5BAuthor%5D&amp;cauthor=true&amp;cauthor_uid=24875670" TargetMode="External"/><Relationship Id="rId79" Type="http://schemas.openxmlformats.org/officeDocument/2006/relationships/hyperlink" Target="https://www.ncbi.nlm.nih.gov/pubmed/?term=McCarthy%20M%5BAuthor%5D&amp;cauthor=true&amp;cauthor_uid=28594657" TargetMode="External"/><Relationship Id="rId102" Type="http://schemas.openxmlformats.org/officeDocument/2006/relationships/hyperlink" Target="https://www.ncbi.nlm.nih.gov/pubmed/?term=Steene-Johannessen%20J%5BAuthor%5D&amp;cauthor=true&amp;cauthor_uid=27475271" TargetMode="External"/><Relationship Id="rId123" Type="http://schemas.openxmlformats.org/officeDocument/2006/relationships/hyperlink" Target="https://www.ncbi.nlm.nih.gov/pubmed/26646026" TargetMode="External"/><Relationship Id="rId128" Type="http://schemas.openxmlformats.org/officeDocument/2006/relationships/hyperlink" Target="https://www.ncbi.nlm.nih.gov/pubmed/?term=Owen%20N%5BAuthor%5D&amp;cauthor=true&amp;cauthor_uid=24209423" TargetMode="External"/><Relationship Id="rId144" Type="http://schemas.openxmlformats.org/officeDocument/2006/relationships/hyperlink" Target="https://www.ncbi.nlm.nih.gov/pubmed/?term=Davies%20MJ%5BAuthor%5D&amp;cauthor=true&amp;cauthor_uid=29510715" TargetMode="External"/><Relationship Id="rId149" Type="http://schemas.openxmlformats.org/officeDocument/2006/relationships/hyperlink" Target="https://www.ncbi.nlm.nih.gov/pubmed/?term=Chey%20T%5BAuthor%5D&amp;cauthor=true&amp;cauthor_uid=24236168" TargetMode="External"/><Relationship Id="rId5" Type="http://schemas.openxmlformats.org/officeDocument/2006/relationships/webSettings" Target="webSettings.xml"/><Relationship Id="rId90" Type="http://schemas.openxmlformats.org/officeDocument/2006/relationships/hyperlink" Target="https://www.ncbi.nlm.nih.gov/pubmed/?term=Gaesser%20GA%5BAuthor%5D&amp;cauthor=true&amp;cauthor_uid=27471786" TargetMode="External"/><Relationship Id="rId95" Type="http://schemas.openxmlformats.org/officeDocument/2006/relationships/hyperlink" Target="https://www.ncbi.nlm.nih.gov/pubmed/?term=Dempsey%20PC%5BAuthor%5D&amp;cauthor=true&amp;cauthor_uid=26920441" TargetMode="External"/><Relationship Id="rId160" Type="http://schemas.openxmlformats.org/officeDocument/2006/relationships/hyperlink" Target="https://www.ncbi.nlm.nih.gov/pubmed/?term=Bodicoat%20DH%5BAuthor%5D&amp;cauthor=true&amp;cauthor_uid=27652827" TargetMode="External"/><Relationship Id="rId165" Type="http://schemas.openxmlformats.org/officeDocument/2006/relationships/hyperlink" Target="https://www.ncbi.nlm.nih.gov/pubmed/27652827" TargetMode="External"/><Relationship Id="rId181" Type="http://schemas.openxmlformats.org/officeDocument/2006/relationships/hyperlink" Target="https://www.ncbi.nlm.nih.gov/pubmed/?term=Healy%20GN%5BAuthor%5D&amp;cauthor=true&amp;cauthor_uid=21926535" TargetMode="External"/><Relationship Id="rId186" Type="http://schemas.openxmlformats.org/officeDocument/2006/relationships/hyperlink" Target="https://www.ncbi.nlm.nih.gov/pubmed/?term=Jonsson%20B%5BAuthor%5D&amp;cauthor=true&amp;cauthor_uid=15676628" TargetMode="External"/><Relationship Id="rId211" Type="http://schemas.openxmlformats.org/officeDocument/2006/relationships/fontTable" Target="fontTable.xml"/><Relationship Id="rId22" Type="http://schemas.openxmlformats.org/officeDocument/2006/relationships/hyperlink" Target="https://www.ncbi.nlm.nih.gov/pubmed/?term=Khunti%20K%5BAuthor%5D&amp;cauthor=true&amp;cauthor_uid=22514690" TargetMode="External"/><Relationship Id="rId27" Type="http://schemas.openxmlformats.org/officeDocument/2006/relationships/hyperlink" Target="https://www.ncbi.nlm.nih.gov/pubmed/?term=Gray%20LJ%5BAuthor%5D&amp;cauthor=true&amp;cauthor_uid=22890825" TargetMode="External"/><Relationship Id="rId43" Type="http://schemas.openxmlformats.org/officeDocument/2006/relationships/hyperlink" Target="https://www.ncbi.nlm.nih.gov/pubmed/?term=Owen%20N%5BAuthor%5D&amp;cauthor=true&amp;cauthor_uid=23597658" TargetMode="External"/><Relationship Id="rId48" Type="http://schemas.openxmlformats.org/officeDocument/2006/relationships/hyperlink" Target="https://www.ncbi.nlm.nih.gov/pubmed/24603203" TargetMode="External"/><Relationship Id="rId64" Type="http://schemas.openxmlformats.org/officeDocument/2006/relationships/hyperlink" Target="https://www.ncbi.nlm.nih.gov/pubmed/?term=Cerin%20E%5BAuthor%5D&amp;cauthor=true&amp;cauthor_uid=22374636" TargetMode="External"/><Relationship Id="rId69" Type="http://schemas.openxmlformats.org/officeDocument/2006/relationships/hyperlink" Target="https://www.ncbi.nlm.nih.gov/pubmed/?term=Owen%20N%5BAuthor%5D&amp;cauthor=true&amp;cauthor_uid=24637345" TargetMode="External"/><Relationship Id="rId113" Type="http://schemas.openxmlformats.org/officeDocument/2006/relationships/hyperlink" Target="https://www.ncbi.nlm.nih.gov/pubmed/?term=Kukkonen-Harjula%20KT%5BAuthor%5D&amp;cauthor=true&amp;cauthor_uid=29926475" TargetMode="External"/><Relationship Id="rId118" Type="http://schemas.openxmlformats.org/officeDocument/2006/relationships/hyperlink" Target="https://www.ncbi.nlm.nih.gov/pubmed/?term=Jackson%20BR%5BAuthor%5D&amp;cauthor=true&amp;cauthor_uid=26646026" TargetMode="External"/><Relationship Id="rId134" Type="http://schemas.openxmlformats.org/officeDocument/2006/relationships/hyperlink" Target="https://www.ncbi.nlm.nih.gov/pubmed/?term=Gaesser%20GA%5BAuthor%5D&amp;cauthor=true&amp;cauthor_uid=27940181" TargetMode="External"/><Relationship Id="rId139" Type="http://schemas.openxmlformats.org/officeDocument/2006/relationships/hyperlink" Target="https://www.ncbi.nlm.nih.gov/pubmed/?term=Lamontagne%20AD%5BAuthor%5D&amp;cauthor=true&amp;cauthor_uid=28538025" TargetMode="External"/><Relationship Id="rId80" Type="http://schemas.openxmlformats.org/officeDocument/2006/relationships/hyperlink" Target="https://www.ncbi.nlm.nih.gov/pubmed/?term=Edwardson%20CL%5BAuthor%5D&amp;cauthor=true&amp;cauthor_uid=28594657" TargetMode="External"/><Relationship Id="rId85" Type="http://schemas.openxmlformats.org/officeDocument/2006/relationships/hyperlink" Target="https://www.ncbi.nlm.nih.gov/pubmed/28594657" TargetMode="External"/><Relationship Id="rId150" Type="http://schemas.openxmlformats.org/officeDocument/2006/relationships/hyperlink" Target="https://www.ncbi.nlm.nih.gov/pubmed/?term=Stamatakis%20E%5BAuthor%5D&amp;cauthor=true&amp;cauthor_uid=24236168" TargetMode="External"/><Relationship Id="rId155" Type="http://schemas.openxmlformats.org/officeDocument/2006/relationships/hyperlink" Target="https://www.ncbi.nlm.nih.gov/pubmed/?term=Sharp%20SJ%5BAuthor%5D&amp;cauthor=true&amp;cauthor_uid=29589226" TargetMode="External"/><Relationship Id="rId171" Type="http://schemas.openxmlformats.org/officeDocument/2006/relationships/hyperlink" Target="https://www-ncbi-nlm-nih-gov.ezproxy4.lib.le.ac.uk/pubmed/21659903" TargetMode="External"/><Relationship Id="rId176" Type="http://schemas.openxmlformats.org/officeDocument/2006/relationships/hyperlink" Target="https://www.ncbi.nlm.nih.gov/pubmed/?term=Dunstan%20DW%5BAuthor%5D&amp;cauthor=true&amp;cauthor_uid=26637392" TargetMode="External"/><Relationship Id="rId192" Type="http://schemas.openxmlformats.org/officeDocument/2006/relationships/hyperlink" Target="https://www.ncbi.nlm.nih.gov/pubmed/?term=Dunstan%20DW%5BAuthor%5D&amp;cauthor=true&amp;cauthor_uid=27226457" TargetMode="External"/><Relationship Id="rId197" Type="http://schemas.openxmlformats.org/officeDocument/2006/relationships/hyperlink" Target="https://www.ncbi.nlm.nih.gov/pubmed/?term=Parkin%20D%5BAuthor%5D&amp;cauthor=true&amp;cauthor_uid=21479777" TargetMode="External"/><Relationship Id="rId206" Type="http://schemas.openxmlformats.org/officeDocument/2006/relationships/hyperlink" Target="https://www.ncbi.nlm.nih.gov/pubmed/?term=Amaddeo%20F%5BAuthor%5D&amp;cauthor=true&amp;cauthor_uid=10945075" TargetMode="External"/><Relationship Id="rId201" Type="http://schemas.openxmlformats.org/officeDocument/2006/relationships/hyperlink" Target="https://www.psykiatri-regionh.dk/who-5/Documents/WHO5_English.pdf" TargetMode="External"/><Relationship Id="rId12" Type="http://schemas.openxmlformats.org/officeDocument/2006/relationships/hyperlink" Target="mailto:Melanie.davies@uhl-tr.nhs.uk" TargetMode="External"/><Relationship Id="rId17" Type="http://schemas.openxmlformats.org/officeDocument/2006/relationships/hyperlink" Target="mailto:g.healy@uq.edu.au" TargetMode="External"/><Relationship Id="rId33" Type="http://schemas.openxmlformats.org/officeDocument/2006/relationships/hyperlink" Target="https://www.ncbi.nlm.nih.gov/pubmed/?term=Lin%20Q%5BAuthor%5D&amp;cauthor=true&amp;cauthor_uid=25153314" TargetMode="External"/><Relationship Id="rId38" Type="http://schemas.openxmlformats.org/officeDocument/2006/relationships/hyperlink" Target="https://www.ncbi.nlm.nih.gov/pubmed/?term=Bajaj%20RR%5BAuthor%5D&amp;cauthor=true&amp;cauthor_uid=25599350" TargetMode="External"/><Relationship Id="rId59" Type="http://schemas.openxmlformats.org/officeDocument/2006/relationships/hyperlink" Target="https://www.ncbi.nlm.nih.gov/pubmed/?term=Gill%20JM%5BAuthor%5D&amp;cauthor=true&amp;cauthor_uid=26628415" TargetMode="External"/><Relationship Id="rId103" Type="http://schemas.openxmlformats.org/officeDocument/2006/relationships/hyperlink" Target="https://www.ncbi.nlm.nih.gov/pubmed/?term=Brown%20WJ%5BAuthor%5D&amp;cauthor=true&amp;cauthor_uid=27475271" TargetMode="External"/><Relationship Id="rId108" Type="http://schemas.openxmlformats.org/officeDocument/2006/relationships/hyperlink" Target="https://www.ncbi.nlm.nih.gov/pubmed/?term=Verbeek%20JH%5BAuthor%5D&amp;cauthor=true&amp;cauthor_uid=26984326" TargetMode="External"/><Relationship Id="rId124" Type="http://schemas.openxmlformats.org/officeDocument/2006/relationships/hyperlink" Target="https://www.ncbi.nlm.nih.gov/pubmed/?term=Dunstan%20DW%5BAuthor%5D&amp;cauthor=true&amp;cauthor_uid=24209423" TargetMode="External"/><Relationship Id="rId129" Type="http://schemas.openxmlformats.org/officeDocument/2006/relationships/hyperlink" Target="https://www.ncbi.nlm.nih.gov/pubmed/?term=LaMontagne%20AD%5BAuthor%5D&amp;cauthor=true&amp;cauthor_uid=24209423" TargetMode="External"/><Relationship Id="rId54" Type="http://schemas.openxmlformats.org/officeDocument/2006/relationships/hyperlink" Target="https://www.ncbi.nlm.nih.gov/pubmed/?term=henson+inflammation+isotemporal" TargetMode="External"/><Relationship Id="rId70" Type="http://schemas.openxmlformats.org/officeDocument/2006/relationships/hyperlink" Target="https://www.ncbi.nlm.nih.gov/pubmed/?term=Dunstan%20DW%5BAuthor%5D&amp;cauthor=true&amp;cauthor_uid=24637345" TargetMode="External"/><Relationship Id="rId75" Type="http://schemas.openxmlformats.org/officeDocument/2006/relationships/hyperlink" Target="https://www.ncbi.nlm.nih.gov/pubmed/?term=Cerin%20E%5BAuthor%5D&amp;cauthor=true&amp;cauthor_uid=24875670" TargetMode="External"/><Relationship Id="rId91" Type="http://schemas.openxmlformats.org/officeDocument/2006/relationships/hyperlink" Target="https://www.ncbi.nlm.nih.gov/pubmed/27471786" TargetMode="External"/><Relationship Id="rId96" Type="http://schemas.openxmlformats.org/officeDocument/2006/relationships/hyperlink" Target="https://www.ncbi.nlm.nih.gov/pubmed/?term=Lambert%20G%5BAuthor%5D&amp;cauthor=true&amp;cauthor_uid=26920441" TargetMode="External"/><Relationship Id="rId140" Type="http://schemas.openxmlformats.org/officeDocument/2006/relationships/hyperlink" Target="https://www.ncbi.nlm.nih.gov/pubmed/?term=Moodie%20M%5BAuthor%5D&amp;cauthor=true&amp;cauthor_uid=28538025" TargetMode="External"/><Relationship Id="rId145" Type="http://schemas.openxmlformats.org/officeDocument/2006/relationships/hyperlink" Target="https://www.ncbi.nlm.nih.gov/pubmed/29510715" TargetMode="External"/><Relationship Id="rId161" Type="http://schemas.openxmlformats.org/officeDocument/2006/relationships/hyperlink" Target="https://www.ncbi.nlm.nih.gov/pubmed/?term=Healy%20GN%5BAuthor%5D&amp;cauthor=true&amp;cauthor_uid=27652827" TargetMode="External"/><Relationship Id="rId166" Type="http://schemas.openxmlformats.org/officeDocument/2006/relationships/hyperlink" Target="https://www-ncbi-nlm-nih-gov.ezproxy4.lib.le.ac.uk/pubmed/?term=Chau%20JY%5BAuthor%5D&amp;cauthor=true&amp;cauthor_uid=21659903" TargetMode="External"/><Relationship Id="rId182" Type="http://schemas.openxmlformats.org/officeDocument/2006/relationships/hyperlink" Target="https://www.ncbi.nlm.nih.gov/pubmed/?term=Owen%20N%5BAuthor%5D&amp;cauthor=true&amp;cauthor_uid=21926535" TargetMode="External"/><Relationship Id="rId187" Type="http://schemas.openxmlformats.org/officeDocument/2006/relationships/hyperlink" Target="https://www.ncbi.nlm.nih.gov/pubmed/?term=Kilbom%20A%5BAuthor%5D&amp;cauthor=true&amp;cauthor_uid=1567662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https://www.ncbi.nlm.nih.gov/pubmed/?term=Wilmot%20EG%5BAuthor%5D&amp;cauthor=true&amp;cauthor_uid=22514690" TargetMode="External"/><Relationship Id="rId28" Type="http://schemas.openxmlformats.org/officeDocument/2006/relationships/hyperlink" Target="https://www.ncbi.nlm.nih.gov/pubmed/?term=Rey-L%C3%B3pez%20JP%5BAuthor%5D&amp;cauthor=true&amp;cauthor_uid=24712381" TargetMode="External"/><Relationship Id="rId49" Type="http://schemas.openxmlformats.org/officeDocument/2006/relationships/hyperlink" Target="https://www.ncbi.nlm.nih.gov/pubmed/?term=Bakrania%20K%5BAuthor%5D&amp;cauthor=true&amp;cauthor_uid=28087555" TargetMode="External"/><Relationship Id="rId114" Type="http://schemas.openxmlformats.org/officeDocument/2006/relationships/hyperlink" Target="https://www.ncbi.nlm.nih.gov/pubmed/?term=Verbeek%20JH%5BAuthor%5D&amp;cauthor=true&amp;cauthor_uid=29926475" TargetMode="External"/><Relationship Id="rId119" Type="http://schemas.openxmlformats.org/officeDocument/2006/relationships/hyperlink" Target="https://www.ncbi.nlm.nih.gov/pubmed/?term=Edwardson%20CL%5BAuthor%5D&amp;cauthor=true&amp;cauthor_uid=26646026" TargetMode="External"/><Relationship Id="rId44" Type="http://schemas.openxmlformats.org/officeDocument/2006/relationships/hyperlink" Target="https://www.ncbi.nlm.nih.gov/pubmed/?term=Winkler%20EA%5BAuthor%5D&amp;cauthor=true&amp;cauthor_uid=23597658" TargetMode="External"/><Relationship Id="rId60" Type="http://schemas.openxmlformats.org/officeDocument/2006/relationships/hyperlink" Target="https://www.ncbi.nlm.nih.gov/pubmed/?term=Stensel%20DJ%5BAuthor%5D&amp;cauthor=true&amp;cauthor_uid=26628415" TargetMode="External"/><Relationship Id="rId65" Type="http://schemas.openxmlformats.org/officeDocument/2006/relationships/hyperlink" Target="https://www.ncbi.nlm.nih.gov/pubmed/?term=Hamilton%20MT%5BAuthor%5D&amp;cauthor=true&amp;cauthor_uid=22374636" TargetMode="External"/><Relationship Id="rId81" Type="http://schemas.openxmlformats.org/officeDocument/2006/relationships/hyperlink" Target="https://www.ncbi.nlm.nih.gov/pubmed/?term=Davies%20MJ%5BAuthor%5D&amp;cauthor=true&amp;cauthor_uid=28594657" TargetMode="External"/><Relationship Id="rId86" Type="http://schemas.openxmlformats.org/officeDocument/2006/relationships/hyperlink" Target="https://www.ncbi.nlm.nih.gov/pubmed/?term=Crespo%20NC%5BAuthor%5D&amp;cauthor=true&amp;cauthor_uid=27471786" TargetMode="External"/><Relationship Id="rId130" Type="http://schemas.openxmlformats.org/officeDocument/2006/relationships/hyperlink" Target="https://www.ncbi.nlm.nih.gov/pubmed/24209423" TargetMode="External"/><Relationship Id="rId135" Type="http://schemas.openxmlformats.org/officeDocument/2006/relationships/hyperlink" Target="https://www.ncbi.nlm.nih.gov/pubmed/?term=Crespo%20NC%5BAuthor%5D&amp;cauthor=true&amp;cauthor_uid=27940181" TargetMode="External"/><Relationship Id="rId151" Type="http://schemas.openxmlformats.org/officeDocument/2006/relationships/hyperlink" Target="https://www.ncbi.nlm.nih.gov/pubmed/?term=Brown%20WJ%5BAuthor%5D&amp;cauthor=true&amp;cauthor_uid=24236168" TargetMode="External"/><Relationship Id="rId156" Type="http://schemas.openxmlformats.org/officeDocument/2006/relationships/hyperlink" Target="https://www.ncbi.nlm.nih.gov/pubmed/?term=Sanders%20J%5BAuthor%5D&amp;cauthor=true&amp;cauthor_uid=26741122" TargetMode="External"/><Relationship Id="rId177" Type="http://schemas.openxmlformats.org/officeDocument/2006/relationships/hyperlink" Target="https://www-ncbi-nlm-nih-gov.ezproxy4.lib.le.ac.uk/pubmed/?term=Clark%20BK%5BAuthor%5D&amp;cauthor=true&amp;cauthor_uid=21926535" TargetMode="External"/><Relationship Id="rId198" Type="http://schemas.openxmlformats.org/officeDocument/2006/relationships/hyperlink" Target="https://www.ncbi.nlm.nih.gov/pubmed/?term=Snaith%20RP%5BAuthor%5D&amp;cauthor=true&amp;cauthor_uid=6880820" TargetMode="External"/><Relationship Id="rId172" Type="http://schemas.openxmlformats.org/officeDocument/2006/relationships/hyperlink" Target="https://www.ncbi.nlm.nih.gov/pubmed/?term=Lynch%20BM%5BAuthor%5D&amp;cauthor=true&amp;cauthor_uid=26637392" TargetMode="External"/><Relationship Id="rId193" Type="http://schemas.openxmlformats.org/officeDocument/2006/relationships/hyperlink" Target="https://www.ncbi.nlm.nih.gov/pubmed/?term=Straker%20LM%5BAuthor%5D&amp;cauthor=true&amp;cauthor_uid=27226457" TargetMode="External"/><Relationship Id="rId202" Type="http://schemas.openxmlformats.org/officeDocument/2006/relationships/hyperlink" Target="https://www.ncbi.nlm.nih.gov/pubmed/?term=Berelowitz%20G%5BAuthor%5D&amp;cauthor=true&amp;cauthor_uid=8463991" TargetMode="External"/><Relationship Id="rId207" Type="http://schemas.openxmlformats.org/officeDocument/2006/relationships/hyperlink" Target="https://www.ncbi.nlm.nih.gov/pubmed/?term=Gaite%20L%5BAuthor%5D&amp;cauthor=true&amp;cauthor_uid=10945075" TargetMode="External"/><Relationship Id="rId13" Type="http://schemas.openxmlformats.org/officeDocument/2006/relationships/hyperlink" Target="mailto:David.Dunstan@bakeridi.edu.au" TargetMode="External"/><Relationship Id="rId18" Type="http://schemas.openxmlformats.org/officeDocument/2006/relationships/hyperlink" Target="mailto:gerry.richardson@york.ac.uk" TargetMode="External"/><Relationship Id="rId39" Type="http://schemas.openxmlformats.org/officeDocument/2006/relationships/hyperlink" Target="https://www.ncbi.nlm.nih.gov/pubmed/?term=Silver%20MA%5BAuthor%5D&amp;cauthor=true&amp;cauthor_uid=25599350" TargetMode="External"/><Relationship Id="rId109" Type="http://schemas.openxmlformats.org/officeDocument/2006/relationships/hyperlink" Target="https://www.ncbi.nlm.nih.gov/pubmed/?term=Ijaz%20S%5BAuthor%5D&amp;cauthor=true&amp;cauthor_uid=26984326" TargetMode="External"/><Relationship Id="rId34" Type="http://schemas.openxmlformats.org/officeDocument/2006/relationships/hyperlink" Target="https://www.ncbi.nlm.nih.gov/pubmed/?term=Lu%20X%5BAuthor%5D&amp;cauthor=true&amp;cauthor_uid=25153314" TargetMode="External"/><Relationship Id="rId50" Type="http://schemas.openxmlformats.org/officeDocument/2006/relationships/hyperlink" Target="https://www.ncbi.nlm.nih.gov/pubmed/?term=Khunti%20K%5BAuthor%5D&amp;cauthor=true&amp;cauthor_uid=28087555" TargetMode="External"/><Relationship Id="rId55" Type="http://schemas.openxmlformats.org/officeDocument/2006/relationships/hyperlink" Target="https://www.ncbi.nlm.nih.gov/pubmed/?term=Owen%20N%5BAuthor%5D&amp;cauthor=true&amp;cauthor_uid=26228867" TargetMode="External"/><Relationship Id="rId76" Type="http://schemas.openxmlformats.org/officeDocument/2006/relationships/hyperlink" Target="https://www.ncbi.nlm.nih.gov/pubmed/?term=Owen%20N%5BAuthor%5D&amp;cauthor=true&amp;cauthor_uid=24875670" TargetMode="External"/><Relationship Id="rId97" Type="http://schemas.openxmlformats.org/officeDocument/2006/relationships/hyperlink" Target="https://www.ncbi.nlm.nih.gov/pubmed/26920441" TargetMode="External"/><Relationship Id="rId104" Type="http://schemas.openxmlformats.org/officeDocument/2006/relationships/hyperlink" Target="https://www.ncbi.nlm.nih.gov/pubmed/?term=Owen%20N%5BAuthor%5D&amp;cauthor=true&amp;cauthor_uid=27475271" TargetMode="External"/><Relationship Id="rId120" Type="http://schemas.openxmlformats.org/officeDocument/2006/relationships/hyperlink" Target="https://www.ncbi.nlm.nih.gov/pubmed/?term=Yates%20T%5BAuthor%5D&amp;cauthor=true&amp;cauthor_uid=26646026" TargetMode="External"/><Relationship Id="rId125" Type="http://schemas.openxmlformats.org/officeDocument/2006/relationships/hyperlink" Target="https://www.ncbi.nlm.nih.gov/pubmed/?term=Wiesner%20G%5BAuthor%5D&amp;cauthor=true&amp;cauthor_uid=24209423" TargetMode="External"/><Relationship Id="rId141" Type="http://schemas.openxmlformats.org/officeDocument/2006/relationships/hyperlink" Target="http://www.iea.cc/congress/2015/1904.pdf.%20Accessed%2021%20January%202018" TargetMode="External"/><Relationship Id="rId146" Type="http://schemas.openxmlformats.org/officeDocument/2006/relationships/hyperlink" Target="https://www.ncbi.nlm.nih.gov/pubmed/?term=van%20Stralen%20MM%5BAuthor%5D&amp;cauthor=true&amp;cauthor_uid=21513547" TargetMode="External"/><Relationship Id="rId167" Type="http://schemas.openxmlformats.org/officeDocument/2006/relationships/hyperlink" Target="https://www.ncbi.nlm.nih.gov/pubmed/?term=Van%20Der%20Ploeg%20HP%5BAuthor%5D&amp;cauthor=true&amp;cauthor_uid=21659903" TargetMode="External"/><Relationship Id="rId188" Type="http://schemas.openxmlformats.org/officeDocument/2006/relationships/hyperlink" Target="http://www.hse.gov.uk/stress/standards/index.htm" TargetMode="External"/><Relationship Id="rId7" Type="http://schemas.openxmlformats.org/officeDocument/2006/relationships/endnotes" Target="endnotes.xml"/><Relationship Id="rId71" Type="http://schemas.openxmlformats.org/officeDocument/2006/relationships/hyperlink" Target="https://www.ncbi.nlm.nih.gov/pubmed/24637345" TargetMode="External"/><Relationship Id="rId92" Type="http://schemas.openxmlformats.org/officeDocument/2006/relationships/hyperlink" Target="https://www.ncbi.nlm.nih.gov/pubmed/?term=Boraxbekk%20CJ%5BAuthor%5D&amp;cauthor=true&amp;cauthor_uid=26920441" TargetMode="External"/><Relationship Id="rId162" Type="http://schemas.openxmlformats.org/officeDocument/2006/relationships/hyperlink" Target="https://www.ncbi.nlm.nih.gov/pubmed/?term=Bakrania%20K%5BAuthor%5D&amp;cauthor=true&amp;cauthor_uid=27652827" TargetMode="External"/><Relationship Id="rId183" Type="http://schemas.openxmlformats.org/officeDocument/2006/relationships/hyperlink" Target="https://www-ncbi-nlm-nih-gov.ezproxy4.lib.le.ac.uk/pubmed/21926535" TargetMode="External"/><Relationship Id="rId213" Type="http://schemas.microsoft.com/office/2016/09/relationships/commentsIds" Target="commentsIds.xml"/><Relationship Id="rId2" Type="http://schemas.openxmlformats.org/officeDocument/2006/relationships/numbering" Target="numbering.xml"/><Relationship Id="rId29" Type="http://schemas.openxmlformats.org/officeDocument/2006/relationships/hyperlink" Target="https://www.ncbi.nlm.nih.gov/pubmed/?term=Matsudo%20VK%5BAuthor%5D&amp;cauthor=true&amp;cauthor_uid=24712381" TargetMode="External"/><Relationship Id="rId24" Type="http://schemas.openxmlformats.org/officeDocument/2006/relationships/hyperlink" Target="https://www.ncbi.nlm.nih.gov/pubmed/?term=Achana%20FA%5BAuthor%5D&amp;cauthor=true&amp;cauthor_uid=22890825" TargetMode="External"/><Relationship Id="rId40" Type="http://schemas.openxmlformats.org/officeDocument/2006/relationships/hyperlink" Target="https://www.ncbi.nlm.nih.gov/pubmed/?term=Mitchell%20MS%5BAuthor%5D&amp;cauthor=true&amp;cauthor_uid=25599350" TargetMode="External"/><Relationship Id="rId45" Type="http://schemas.openxmlformats.org/officeDocument/2006/relationships/hyperlink" Target="https://www.ncbi.nlm.nih.gov/pubmed/?term=Wiesner%20G%5BAuthor%5D&amp;cauthor=true&amp;cauthor_uid=23597658" TargetMode="External"/><Relationship Id="rId66" Type="http://schemas.openxmlformats.org/officeDocument/2006/relationships/hyperlink" Target="https://www.ncbi.nlm.nih.gov/pubmed/?term=Kingwell%20BA%5BAuthor%5D&amp;cauthor=true&amp;cauthor_uid=24637345" TargetMode="External"/><Relationship Id="rId87" Type="http://schemas.openxmlformats.org/officeDocument/2006/relationships/hyperlink" Target="https://www.ncbi.nlm.nih.gov/pubmed/?term=Mullane%20SL%5BAuthor%5D&amp;cauthor=true&amp;cauthor_uid=27471786" TargetMode="External"/><Relationship Id="rId110" Type="http://schemas.openxmlformats.org/officeDocument/2006/relationships/hyperlink" Target="https://www.ncbi.nlm.nih.gov/pubmed/?term=Hermans%20V%5BAuthor%5D&amp;cauthor=true&amp;cauthor_uid=26984326" TargetMode="External"/><Relationship Id="rId115" Type="http://schemas.openxmlformats.org/officeDocument/2006/relationships/hyperlink" Target="https://www.ncbi.nlm.nih.gov/pubmed/?term=Ijaz%20S%5BAuthor%5D&amp;cauthor=true&amp;cauthor_uid=29926475" TargetMode="External"/><Relationship Id="rId131" Type="http://schemas.openxmlformats.org/officeDocument/2006/relationships/hyperlink" Target="https://www.ncbi.nlm.nih.gov/pubmed/?term=Mullane%20SL%5BAuthor%5D&amp;cauthor=true&amp;cauthor_uid=27940181" TargetMode="External"/><Relationship Id="rId136" Type="http://schemas.openxmlformats.org/officeDocument/2006/relationships/hyperlink" Target="https://www.ncbi.nlm.nih.gov/pubmed/?term=Winkler%20EAH%5BAuthor%5D&amp;cauthor=true&amp;cauthor_uid=28538025" TargetMode="External"/><Relationship Id="rId157" Type="http://schemas.openxmlformats.org/officeDocument/2006/relationships/hyperlink" Target="https://www.ncbi.nlm.nih.gov/pubmed/?term=Esliger%20DW%5BAuthor%5D&amp;cauthor=true&amp;cauthor_uid=26741122" TargetMode="External"/><Relationship Id="rId178" Type="http://schemas.openxmlformats.org/officeDocument/2006/relationships/hyperlink" Target="https://www.ncbi.nlm.nih.gov/pubmed/?term=Thorp%20AA%5BAuthor%5D&amp;cauthor=true&amp;cauthor_uid=21926535" TargetMode="External"/><Relationship Id="rId61" Type="http://schemas.openxmlformats.org/officeDocument/2006/relationships/hyperlink" Target="https://www.ncbi.nlm.nih.gov/pubmed/?term=Kingwell%20BA%5BAuthor%5D&amp;cauthor=true&amp;cauthor_uid=22374636" TargetMode="External"/><Relationship Id="rId82" Type="http://schemas.openxmlformats.org/officeDocument/2006/relationships/hyperlink" Target="https://www.ncbi.nlm.nih.gov/pubmed/?term=Henson%20J%5BAuthor%5D&amp;cauthor=true&amp;cauthor_uid=28594657" TargetMode="External"/><Relationship Id="rId152" Type="http://schemas.openxmlformats.org/officeDocument/2006/relationships/hyperlink" Target="https://www.ncbi.nlm.nih.gov/pubmed/?term=Matthews%20CE%5BAuthor%5D&amp;cauthor=true&amp;cauthor_uid=24236168" TargetMode="External"/><Relationship Id="rId173" Type="http://schemas.openxmlformats.org/officeDocument/2006/relationships/hyperlink" Target="https://www.ncbi.nlm.nih.gov/pubmed/?term=Winkler%20EA%5BAuthor%5D&amp;cauthor=true&amp;cauthor_uid=26637392" TargetMode="External"/><Relationship Id="rId194" Type="http://schemas.openxmlformats.org/officeDocument/2006/relationships/hyperlink" Target="https://www.ncbi.nlm.nih.gov/pmc/articles/PMC4909392/" TargetMode="External"/><Relationship Id="rId199" Type="http://schemas.openxmlformats.org/officeDocument/2006/relationships/hyperlink" Target="https://www.ncbi.nlm.nih.gov/pubmed/?term=Clark%20LA%5BAuthor%5D&amp;cauthor=true&amp;cauthor_uid=3397865" TargetMode="External"/><Relationship Id="rId203" Type="http://schemas.openxmlformats.org/officeDocument/2006/relationships/hyperlink" Target="https://www.ncbi.nlm.nih.gov/pubmed/?term=Pawlikowska%20T%5BAuthor%5D&amp;cauthor=true&amp;cauthor_uid=8463991" TargetMode="External"/><Relationship Id="rId208" Type="http://schemas.openxmlformats.org/officeDocument/2006/relationships/hyperlink" Target="https://www.ncbi.nlm.nih.gov/pubmed/?term=van%20Wijngaarden%20B%5BAuthor%5D&amp;cauthor=true&amp;cauthor_uid=10945075" TargetMode="External"/><Relationship Id="rId19" Type="http://schemas.openxmlformats.org/officeDocument/2006/relationships/hyperlink" Target="mailto:ty20@le.ac.uk" TargetMode="External"/><Relationship Id="rId14" Type="http://schemas.openxmlformats.org/officeDocument/2006/relationships/hyperlink" Target="mailto:hce3@leicester.ac.uk" TargetMode="External"/><Relationship Id="rId30" Type="http://schemas.openxmlformats.org/officeDocument/2006/relationships/hyperlink" Target="https://www.ncbi.nlm.nih.gov/pubmed/?term=do%20Carmo%20Luiz%20O%5BAuthor%5D&amp;cauthor=true&amp;cauthor_uid=24712381" TargetMode="External"/><Relationship Id="rId35" Type="http://schemas.openxmlformats.org/officeDocument/2006/relationships/hyperlink" Target="https://www.ncbi.nlm.nih.gov/pubmed/?term=Wang%20Q%5BAuthor%5D&amp;cauthor=true&amp;cauthor_uid=25153314" TargetMode="External"/><Relationship Id="rId56" Type="http://schemas.openxmlformats.org/officeDocument/2006/relationships/hyperlink" Target="https://www.ncbi.nlm.nih.gov/pubmed/?term=Anuradha%20S%5BAuthor%5D&amp;cauthor=true&amp;cauthor_uid=26228867" TargetMode="External"/><Relationship Id="rId77" Type="http://schemas.openxmlformats.org/officeDocument/2006/relationships/hyperlink" Target="https://www.ncbi.nlm.nih.gov/pubmed/?term=Dunstan%20DW%5BAuthor%5D&amp;cauthor=true&amp;cauthor_uid=24875670" TargetMode="External"/><Relationship Id="rId100" Type="http://schemas.openxmlformats.org/officeDocument/2006/relationships/hyperlink" Target="https://www.ncbi.nlm.nih.gov/pubmed/?term=Dunstan%20DW%5BAuthor%5D&amp;cauthor=true&amp;cauthor_uid=25168375" TargetMode="External"/><Relationship Id="rId105" Type="http://schemas.openxmlformats.org/officeDocument/2006/relationships/hyperlink" Target="https://www.ncbi.nlm.nih.gov/pubmed/?term=Powell%20KE%5BAuthor%5D&amp;cauthor=true&amp;cauthor_uid=27475271" TargetMode="External"/><Relationship Id="rId126" Type="http://schemas.openxmlformats.org/officeDocument/2006/relationships/hyperlink" Target="https://www.ncbi.nlm.nih.gov/pubmed/?term=Eakin%20EG%5BAuthor%5D&amp;cauthor=true&amp;cauthor_uid=24209423" TargetMode="External"/><Relationship Id="rId147" Type="http://schemas.openxmlformats.org/officeDocument/2006/relationships/hyperlink" Target="https://www.ncbi.nlm.nih.gov/pubmed/?term=West%20R%5BAuthor%5D&amp;cauthor=true&amp;cauthor_uid=21513547" TargetMode="External"/><Relationship Id="rId168" Type="http://schemas.openxmlformats.org/officeDocument/2006/relationships/hyperlink" Target="https://www.ncbi.nlm.nih.gov/pubmed/?term=Dunn%20S%5BAuthor%5D&amp;cauthor=true&amp;cauthor_uid=21659903" TargetMode="External"/><Relationship Id="rId8" Type="http://schemas.openxmlformats.org/officeDocument/2006/relationships/hyperlink" Target="mailto:ce95@le.ac.uk" TargetMode="External"/><Relationship Id="rId51" Type="http://schemas.openxmlformats.org/officeDocument/2006/relationships/hyperlink" Target="https://www.ncbi.nlm.nih.gov/pubmed/?term=Davies%20MJ%5BAuthor%5D&amp;cauthor=true&amp;cauthor_uid=28087555" TargetMode="External"/><Relationship Id="rId72" Type="http://schemas.openxmlformats.org/officeDocument/2006/relationships/hyperlink" Target="https://www.ncbi.nlm.nih.gov/pubmed/?term=Larsen%20RN%5BAuthor%5D&amp;cauthor=true&amp;cauthor_uid=24875670" TargetMode="External"/><Relationship Id="rId93" Type="http://schemas.openxmlformats.org/officeDocument/2006/relationships/hyperlink" Target="https://www.ncbi.nlm.nih.gov/pubmed/?term=Wheeler%20M%5BAuthor%5D&amp;cauthor=true&amp;cauthor_uid=26920441" TargetMode="External"/><Relationship Id="rId98" Type="http://schemas.openxmlformats.org/officeDocument/2006/relationships/hyperlink" Target="https://www.ncbi.nlm.nih.gov/pubmed/?term=Kingwell%20BA%5BAuthor%5D&amp;cauthor=true&amp;cauthor_uid=25168375" TargetMode="External"/><Relationship Id="rId121" Type="http://schemas.openxmlformats.org/officeDocument/2006/relationships/hyperlink" Target="https://www.ncbi.nlm.nih.gov/pubmed/?term=Biddle%20SJ%5BAuthor%5D&amp;cauthor=true&amp;cauthor_uid=26646026" TargetMode="External"/><Relationship Id="rId142" Type="http://schemas.openxmlformats.org/officeDocument/2006/relationships/hyperlink" Target="https://www.ncbi.nlm.nih.gov/pubmed/?term=Munir%20F%5BAuthor%5D&amp;cauthor=true&amp;cauthor_uid=29510715" TargetMode="External"/><Relationship Id="rId163" Type="http://schemas.openxmlformats.org/officeDocument/2006/relationships/hyperlink" Target="https://www.ncbi.nlm.nih.gov/pubmed/?term=Yates%20T%5BAuthor%5D&amp;cauthor=true&amp;cauthor_uid=27652827" TargetMode="External"/><Relationship Id="rId184" Type="http://schemas.openxmlformats.org/officeDocument/2006/relationships/hyperlink" Target="http://www.ucl.ac.uk/whitehallII" TargetMode="External"/><Relationship Id="rId189" Type="http://schemas.openxmlformats.org/officeDocument/2006/relationships/hyperlink" Target="https://www.ncbi.nlm.nih.gov/pubmed/?term=Fjeldsoe%20BS%5BAuthor%5D&amp;cauthor=true&amp;cauthor_uid=27226457" TargetMode="External"/><Relationship Id="rId3" Type="http://schemas.openxmlformats.org/officeDocument/2006/relationships/styles" Target="styles.xml"/><Relationship Id="rId25" Type="http://schemas.openxmlformats.org/officeDocument/2006/relationships/hyperlink" Target="https://www.ncbi.nlm.nih.gov/pubmed/?term=Davies%20MJ%5BAuthor%5D&amp;cauthor=true&amp;cauthor_uid=22890825" TargetMode="External"/><Relationship Id="rId46" Type="http://schemas.openxmlformats.org/officeDocument/2006/relationships/hyperlink" Target="https://www.ncbi.nlm.nih.gov/pubmed/?term=O%27Connell%20SE%5BAuthor%5D&amp;cauthor=true&amp;cauthor_uid=24603203" TargetMode="External"/><Relationship Id="rId67" Type="http://schemas.openxmlformats.org/officeDocument/2006/relationships/hyperlink" Target="https://www.ncbi.nlm.nih.gov/pubmed/?term=Sethi%20P%5BAuthor%5D&amp;cauthor=true&amp;cauthor_uid=24637345" TargetMode="External"/><Relationship Id="rId116" Type="http://schemas.openxmlformats.org/officeDocument/2006/relationships/hyperlink" Target="https://www.ncbi.nlm.nih.gov/pubmed/?term=Hermans%20V%5BAuthor%5D&amp;cauthor=true&amp;cauthor_uid=29926475" TargetMode="External"/><Relationship Id="rId137" Type="http://schemas.openxmlformats.org/officeDocument/2006/relationships/hyperlink" Target="https://www.ncbi.nlm.nih.gov/pubmed/?term=Eakin%20EG%5BAuthor%5D&amp;cauthor=true&amp;cauthor_uid=28538025" TargetMode="External"/><Relationship Id="rId158" Type="http://schemas.openxmlformats.org/officeDocument/2006/relationships/hyperlink" Target="https://www.ncbi.nlm.nih.gov/pubmed/?term=Gorely%20T%5BAuthor%5D&amp;cauthor=true&amp;cauthor_uid=26741122" TargetMode="External"/><Relationship Id="rId20" Type="http://schemas.openxmlformats.org/officeDocument/2006/relationships/hyperlink" Target="mailto:f.munir@lboro.ac.uk" TargetMode="External"/><Relationship Id="rId41" Type="http://schemas.openxmlformats.org/officeDocument/2006/relationships/hyperlink" Target="https://www.ncbi.nlm.nih.gov/pubmed/?term=Eakin%20EG%5BAuthor%5D&amp;cauthor=true&amp;cauthor_uid=23597658" TargetMode="External"/><Relationship Id="rId62" Type="http://schemas.openxmlformats.org/officeDocument/2006/relationships/hyperlink" Target="https://www.ncbi.nlm.nih.gov/pubmed/?term=Larsen%20R%5BAuthor%5D&amp;cauthor=true&amp;cauthor_uid=22374636" TargetMode="External"/><Relationship Id="rId83" Type="http://schemas.openxmlformats.org/officeDocument/2006/relationships/hyperlink" Target="https://www.ncbi.nlm.nih.gov/pubmed/?term=Bodicoat%20DH%5BAuthor%5D&amp;cauthor=true&amp;cauthor_uid=28594657" TargetMode="External"/><Relationship Id="rId88" Type="http://schemas.openxmlformats.org/officeDocument/2006/relationships/hyperlink" Target="https://www.ncbi.nlm.nih.gov/pubmed/?term=Zeigler%20ZS%5BAuthor%5D&amp;cauthor=true&amp;cauthor_uid=27471786" TargetMode="External"/><Relationship Id="rId111" Type="http://schemas.openxmlformats.org/officeDocument/2006/relationships/hyperlink" Target="https://www.ncbi.nlm.nih.gov/pubmed/?term=Bhaumik%20S%5BAuthor%5D&amp;cauthor=true&amp;cauthor_uid=26984326" TargetMode="External"/><Relationship Id="rId132" Type="http://schemas.openxmlformats.org/officeDocument/2006/relationships/hyperlink" Target="https://www.ncbi.nlm.nih.gov/pubmed/?term=Toledo%20MJ%5BAuthor%5D&amp;cauthor=true&amp;cauthor_uid=27940181" TargetMode="External"/><Relationship Id="rId153" Type="http://schemas.openxmlformats.org/officeDocument/2006/relationships/hyperlink" Target="https://www.ncbi.nlm.nih.gov/pubmed/?term=de%20S%C3%A1%20TH%5BAuthor%5D&amp;cauthor=true&amp;cauthor_uid=29589226" TargetMode="External"/><Relationship Id="rId174" Type="http://schemas.openxmlformats.org/officeDocument/2006/relationships/hyperlink" Target="https://www.ncbi.nlm.nih.gov/pubmed/?term=Gardiner%20PA%5BAuthor%5D&amp;cauthor=true&amp;cauthor_uid=26637392" TargetMode="External"/><Relationship Id="rId179" Type="http://schemas.openxmlformats.org/officeDocument/2006/relationships/hyperlink" Target="https://www.ncbi.nlm.nih.gov/pubmed/?term=Winkler%20EA%5BAuthor%5D&amp;cauthor=true&amp;cauthor_uid=21926535" TargetMode="External"/><Relationship Id="rId195" Type="http://schemas.openxmlformats.org/officeDocument/2006/relationships/hyperlink" Target="https://www.ncbi.nlm.nih.gov/pubmed/?term=Janssen%20M%5BAuthor%5D&amp;cauthor=true&amp;cauthor_uid=21479777" TargetMode="External"/><Relationship Id="rId209" Type="http://schemas.openxmlformats.org/officeDocument/2006/relationships/hyperlink" Target="http://www.normalizationprocess.org" TargetMode="External"/><Relationship Id="rId190" Type="http://schemas.openxmlformats.org/officeDocument/2006/relationships/hyperlink" Target="https://www.ncbi.nlm.nih.gov/pubmed/?term=Young%20DC%5BAuthor%5D&amp;cauthor=true&amp;cauthor_uid=27226457" TargetMode="External"/><Relationship Id="rId204" Type="http://schemas.openxmlformats.org/officeDocument/2006/relationships/hyperlink" Target="https://www.ncbi.nlm.nih.gov/pubmed/?term=Knapp%20MR%5BAuthor%5D&amp;cauthor=true&amp;cauthor_uid=10945075" TargetMode="External"/><Relationship Id="rId15" Type="http://schemas.openxmlformats.org/officeDocument/2006/relationships/hyperlink" Target="mailto:m.h.granat@salford.ac.uk" TargetMode="External"/><Relationship Id="rId36" Type="http://schemas.openxmlformats.org/officeDocument/2006/relationships/hyperlink" Target="https://www.ncbi.nlm.nih.gov/pubmed/?term=Oh%20PI%5BAuthor%5D&amp;cauthor=true&amp;cauthor_uid=25599350" TargetMode="External"/><Relationship Id="rId57" Type="http://schemas.openxmlformats.org/officeDocument/2006/relationships/hyperlink" Target="https://www.ncbi.nlm.nih.gov/pubmed/?term=Dunstan%20DW%5BAuthor%5D&amp;cauthor=true&amp;cauthor_uid=26228867" TargetMode="External"/><Relationship Id="rId106" Type="http://schemas.openxmlformats.org/officeDocument/2006/relationships/hyperlink" Target="https://www.ncbi.nlm.nih.gov/pubmed/?term=Shrestha%20N%5BAuthor%5D&amp;cauthor=true&amp;cauthor_uid=25620219" TargetMode="External"/><Relationship Id="rId127" Type="http://schemas.openxmlformats.org/officeDocument/2006/relationships/hyperlink" Target="https://www.ncbi.nlm.nih.gov/pubmed/?term=Neuhaus%20M%5BAuthor%5D&amp;cauthor=true&amp;cauthor_uid=24209423" TargetMode="External"/><Relationship Id="rId10" Type="http://schemas.openxmlformats.org/officeDocument/2006/relationships/hyperlink" Target="mailto:a.m.clarke-cornwell@salford.ac.uk" TargetMode="External"/><Relationship Id="rId31" Type="http://schemas.openxmlformats.org/officeDocument/2006/relationships/hyperlink" Target="https://www.ncbi.nlm.nih.gov/pubmed/?term=Mao%20W%5BAuthor%5D&amp;cauthor=true&amp;cauthor_uid=25153314" TargetMode="External"/><Relationship Id="rId52" Type="http://schemas.openxmlformats.org/officeDocument/2006/relationships/hyperlink" Target="https://www.ncbi.nlm.nih.gov/pubmed/?term=Bakrania%20K%5BAuthor%5D&amp;cauthor=true&amp;cauthor_uid=29157133" TargetMode="External"/><Relationship Id="rId73" Type="http://schemas.openxmlformats.org/officeDocument/2006/relationships/hyperlink" Target="https://www.ncbi.nlm.nih.gov/pubmed/?term=Kingwell%20BA%5BAuthor%5D&amp;cauthor=true&amp;cauthor_uid=24875670" TargetMode="External"/><Relationship Id="rId78" Type="http://schemas.openxmlformats.org/officeDocument/2006/relationships/hyperlink" Target="https://www.ncbi.nlm.nih.gov/pubmed/24875670" TargetMode="External"/><Relationship Id="rId94" Type="http://schemas.openxmlformats.org/officeDocument/2006/relationships/hyperlink" Target="https://www.ncbi.nlm.nih.gov/pubmed/?term=Howard%20B%5BAuthor%5D&amp;cauthor=true&amp;cauthor_uid=26920441" TargetMode="External"/><Relationship Id="rId99" Type="http://schemas.openxmlformats.org/officeDocument/2006/relationships/hyperlink" Target="https://www.ncbi.nlm.nih.gov/pubmed/?term=Owen%20N%5BAuthor%5D&amp;cauthor=true&amp;cauthor_uid=25168375" TargetMode="External"/><Relationship Id="rId101" Type="http://schemas.openxmlformats.org/officeDocument/2006/relationships/hyperlink" Target="https://www.ncbi.nlm.nih.gov/pubmed/25168375" TargetMode="External"/><Relationship Id="rId122" Type="http://schemas.openxmlformats.org/officeDocument/2006/relationships/hyperlink" Target="https://www.ncbi.nlm.nih.gov/pubmed/?term=Davies%20MJ%5BAuthor%5D&amp;cauthor=true&amp;cauthor_uid=26646026" TargetMode="External"/><Relationship Id="rId143" Type="http://schemas.openxmlformats.org/officeDocument/2006/relationships/hyperlink" Target="https://www.ncbi.nlm.nih.gov/pubmed/?term=Biddle%20SJH%5BAuthor%5D&amp;cauthor=true&amp;cauthor_uid=29510715" TargetMode="External"/><Relationship Id="rId148" Type="http://schemas.openxmlformats.org/officeDocument/2006/relationships/hyperlink" Target="https://www.ncbi.nlm.nih.gov/pubmed/?term=Grunseit%20AC%5BAuthor%5D&amp;cauthor=true&amp;cauthor_uid=24236168" TargetMode="External"/><Relationship Id="rId164" Type="http://schemas.openxmlformats.org/officeDocument/2006/relationships/hyperlink" Target="https://www.ncbi.nlm.nih.gov/pubmed/?term=Owen%20N%5BAuthor%5D&amp;cauthor=true&amp;cauthor_uid=27652827" TargetMode="External"/><Relationship Id="rId169" Type="http://schemas.openxmlformats.org/officeDocument/2006/relationships/hyperlink" Target="https://www.ncbi.nlm.nih.gov/pubmed/?term=Kurko%20J%5BAuthor%5D&amp;cauthor=true&amp;cauthor_uid=21659903" TargetMode="External"/><Relationship Id="rId185" Type="http://schemas.openxmlformats.org/officeDocument/2006/relationships/hyperlink" Target="https://www.ncbi.nlm.nih.gov/pubmed/?term=Broersen%20S%5BAuthor%5D&amp;cauthor=true&amp;cauthor_uid=12782740" TargetMode="External"/><Relationship Id="rId4" Type="http://schemas.openxmlformats.org/officeDocument/2006/relationships/settings" Target="settings.xml"/><Relationship Id="rId9" Type="http://schemas.openxmlformats.org/officeDocument/2006/relationships/hyperlink" Target="mailto:Stuart.Biddle@usq.edu.au" TargetMode="External"/><Relationship Id="rId180" Type="http://schemas.openxmlformats.org/officeDocument/2006/relationships/hyperlink" Target="https://www.ncbi.nlm.nih.gov/pubmed/?term=Gardiner%20PA%5BAuthor%5D&amp;cauthor=true&amp;cauthor_uid=21926535" TargetMode="External"/><Relationship Id="rId210" Type="http://schemas.openxmlformats.org/officeDocument/2006/relationships/footer" Target="footer1.xml"/><Relationship Id="rId26" Type="http://schemas.openxmlformats.org/officeDocument/2006/relationships/hyperlink" Target="https://www.ncbi.nlm.nih.gov/pubmed/?term=Gorely%20T%5BAuthor%5D&amp;cauthor=true&amp;cauthor_uid=22890825" TargetMode="External"/><Relationship Id="rId47" Type="http://schemas.openxmlformats.org/officeDocument/2006/relationships/hyperlink" Target="https://www.ncbi.nlm.nih.gov/pubmed/?term=Edwardson%20CL%5BAuthor%5D&amp;cauthor=true&amp;cauthor_uid=24603203" TargetMode="External"/><Relationship Id="rId68" Type="http://schemas.openxmlformats.org/officeDocument/2006/relationships/hyperlink" Target="https://www.ncbi.nlm.nih.gov/pubmed/?term=Hammond%20L%5BAuthor%5D&amp;cauthor=true&amp;cauthor_uid=24637345" TargetMode="External"/><Relationship Id="rId89" Type="http://schemas.openxmlformats.org/officeDocument/2006/relationships/hyperlink" Target="https://www.ncbi.nlm.nih.gov/pubmed/?term=Buman%20MP%5BAuthor%5D&amp;cauthor=true&amp;cauthor_uid=27471786" TargetMode="External"/><Relationship Id="rId112" Type="http://schemas.openxmlformats.org/officeDocument/2006/relationships/hyperlink" Target="https://www.ncbi.nlm.nih.gov/pubmed/25620219" TargetMode="External"/><Relationship Id="rId133" Type="http://schemas.openxmlformats.org/officeDocument/2006/relationships/hyperlink" Target="https://www.ncbi.nlm.nih.gov/pubmed/?term=Rydell%20SA%5BAuthor%5D&amp;cauthor=true&amp;cauthor_uid=27940181" TargetMode="External"/><Relationship Id="rId154" Type="http://schemas.openxmlformats.org/officeDocument/2006/relationships/hyperlink" Target="https://www.ncbi.nlm.nih.gov/pubmed/?term=Smith%20AD%5BAuthor%5D&amp;cauthor=true&amp;cauthor_uid=29589226" TargetMode="External"/><Relationship Id="rId175" Type="http://schemas.openxmlformats.org/officeDocument/2006/relationships/hyperlink" Target="https://www.ncbi.nlm.nih.gov/pubmed/?term=Healy%20GN%5BAuthor%5D&amp;cauthor=true&amp;cauthor_uid=26637392" TargetMode="External"/><Relationship Id="rId196" Type="http://schemas.openxmlformats.org/officeDocument/2006/relationships/hyperlink" Target="https://www.ncbi.nlm.nih.gov/pubmed/?term=Kind%20P%5BAuthor%5D&amp;cauthor=true&amp;cauthor_uid=21479777" TargetMode="External"/><Relationship Id="rId200" Type="http://schemas.openxmlformats.org/officeDocument/2006/relationships/hyperlink" Target="https://www.ncbi.nlm.nih.gov/pubmed/?term=Tellegen%20A%5BAuthor%5D&amp;cauthor=true&amp;cauthor_uid=3397865" TargetMode="External"/><Relationship Id="rId16" Type="http://schemas.openxmlformats.org/officeDocument/2006/relationships/hyperlink" Target="mailto:lg48@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F8EF0-36D5-4595-B6CB-65C1229C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13052</Words>
  <Characters>74399</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Edwardson</dc:creator>
  <cp:lastModifiedBy>Gerry Richardson</cp:lastModifiedBy>
  <cp:revision>2</cp:revision>
  <dcterms:created xsi:type="dcterms:W3CDTF">2018-09-07T07:25:00Z</dcterms:created>
  <dcterms:modified xsi:type="dcterms:W3CDTF">2018-09-07T07:25:00Z</dcterms:modified>
</cp:coreProperties>
</file>