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D019D" w14:textId="77777777" w:rsidR="00DE555C" w:rsidRPr="00440935" w:rsidRDefault="00B37E17" w:rsidP="00B37E17">
      <w:pPr>
        <w:spacing w:after="0" w:line="360" w:lineRule="auto"/>
        <w:jc w:val="both"/>
        <w:rPr>
          <w:rFonts w:ascii="Times New Roman" w:eastAsia="SimSun" w:hAnsi="Times New Roman" w:cs="Times New Roman"/>
          <w:b/>
          <w:bCs/>
          <w:sz w:val="24"/>
          <w:szCs w:val="24"/>
          <w:lang w:val="en-GB" w:eastAsia="zh-CN"/>
        </w:rPr>
      </w:pPr>
      <w:r w:rsidRPr="00440935">
        <w:rPr>
          <w:rFonts w:ascii="Times New Roman" w:eastAsia="SimSun" w:hAnsi="Times New Roman" w:cs="Times New Roman"/>
          <w:b/>
          <w:bCs/>
          <w:sz w:val="24"/>
          <w:szCs w:val="24"/>
          <w:lang w:val="en-GB" w:eastAsia="zh-CN"/>
        </w:rPr>
        <w:t xml:space="preserve">The </w:t>
      </w:r>
      <w:r w:rsidR="00C54EEE" w:rsidRPr="00440935">
        <w:rPr>
          <w:rFonts w:ascii="Times New Roman" w:eastAsia="SimSun" w:hAnsi="Times New Roman" w:cs="Times New Roman"/>
          <w:b/>
          <w:bCs/>
          <w:sz w:val="24"/>
          <w:szCs w:val="24"/>
          <w:lang w:val="en-GB" w:eastAsia="zh-CN"/>
        </w:rPr>
        <w:t xml:space="preserve">Corded Ware </w:t>
      </w:r>
      <w:r w:rsidRPr="00440935">
        <w:rPr>
          <w:rFonts w:ascii="Times New Roman" w:eastAsia="SimSun" w:hAnsi="Times New Roman" w:cs="Times New Roman"/>
          <w:b/>
          <w:bCs/>
          <w:sz w:val="24"/>
          <w:szCs w:val="24"/>
          <w:lang w:val="en-GB" w:eastAsia="zh-CN"/>
        </w:rPr>
        <w:t>c</w:t>
      </w:r>
      <w:r w:rsidR="00C54EEE" w:rsidRPr="00440935">
        <w:rPr>
          <w:rFonts w:ascii="Times New Roman" w:eastAsia="SimSun" w:hAnsi="Times New Roman" w:cs="Times New Roman"/>
          <w:b/>
          <w:bCs/>
          <w:sz w:val="24"/>
          <w:szCs w:val="24"/>
          <w:lang w:val="en-GB" w:eastAsia="zh-CN"/>
        </w:rPr>
        <w:t xml:space="preserve">ulture in </w:t>
      </w:r>
      <w:r w:rsidR="002C018A" w:rsidRPr="00440935">
        <w:rPr>
          <w:rFonts w:ascii="Times New Roman" w:eastAsia="SimSun" w:hAnsi="Times New Roman" w:cs="Times New Roman"/>
          <w:b/>
          <w:bCs/>
          <w:sz w:val="24"/>
          <w:szCs w:val="24"/>
          <w:lang w:val="en-GB" w:eastAsia="zh-CN"/>
        </w:rPr>
        <w:t xml:space="preserve">the </w:t>
      </w:r>
      <w:r w:rsidR="00C54EEE" w:rsidRPr="00440935">
        <w:rPr>
          <w:rFonts w:ascii="Times New Roman" w:eastAsia="SimSun" w:hAnsi="Times New Roman" w:cs="Times New Roman"/>
          <w:b/>
          <w:bCs/>
          <w:sz w:val="24"/>
          <w:szCs w:val="24"/>
          <w:lang w:val="en-GB" w:eastAsia="zh-CN"/>
        </w:rPr>
        <w:t>East</w:t>
      </w:r>
      <w:r w:rsidRPr="00440935">
        <w:rPr>
          <w:rFonts w:ascii="Times New Roman" w:eastAsia="SimSun" w:hAnsi="Times New Roman" w:cs="Times New Roman"/>
          <w:b/>
          <w:bCs/>
          <w:sz w:val="24"/>
          <w:szCs w:val="24"/>
          <w:lang w:val="en-GB" w:eastAsia="zh-CN"/>
        </w:rPr>
        <w:t>ern</w:t>
      </w:r>
      <w:r w:rsidR="00C54EEE" w:rsidRPr="00440935">
        <w:rPr>
          <w:rFonts w:ascii="Times New Roman" w:eastAsia="SimSun" w:hAnsi="Times New Roman" w:cs="Times New Roman"/>
          <w:b/>
          <w:bCs/>
          <w:sz w:val="24"/>
          <w:szCs w:val="24"/>
          <w:lang w:val="en-GB" w:eastAsia="zh-CN"/>
        </w:rPr>
        <w:t xml:space="preserve"> Baltic: new </w:t>
      </w:r>
      <w:r w:rsidR="00075C20" w:rsidRPr="00440935">
        <w:rPr>
          <w:rFonts w:ascii="Times New Roman" w:eastAsia="SimSun" w:hAnsi="Times New Roman" w:cs="Times New Roman"/>
          <w:b/>
          <w:bCs/>
          <w:sz w:val="24"/>
          <w:szCs w:val="24"/>
          <w:lang w:val="en-GB" w:eastAsia="zh-CN"/>
        </w:rPr>
        <w:t>evidence</w:t>
      </w:r>
      <w:r w:rsidR="00C54EEE" w:rsidRPr="00440935">
        <w:rPr>
          <w:rFonts w:ascii="Times New Roman" w:eastAsia="SimSun" w:hAnsi="Times New Roman" w:cs="Times New Roman"/>
          <w:b/>
          <w:bCs/>
          <w:sz w:val="24"/>
          <w:szCs w:val="24"/>
          <w:lang w:val="en-GB" w:eastAsia="zh-CN"/>
        </w:rPr>
        <w:t xml:space="preserve"> on </w:t>
      </w:r>
      <w:r w:rsidR="00075C20" w:rsidRPr="00440935">
        <w:rPr>
          <w:rFonts w:ascii="Times New Roman" w:eastAsia="SimSun" w:hAnsi="Times New Roman" w:cs="Times New Roman"/>
          <w:b/>
          <w:bCs/>
          <w:sz w:val="24"/>
          <w:szCs w:val="24"/>
          <w:lang w:val="en-GB" w:eastAsia="zh-CN"/>
        </w:rPr>
        <w:t xml:space="preserve">chronology, </w:t>
      </w:r>
      <w:r w:rsidR="00C54EEE" w:rsidRPr="00440935">
        <w:rPr>
          <w:rFonts w:ascii="Times New Roman" w:eastAsia="SimSun" w:hAnsi="Times New Roman" w:cs="Times New Roman"/>
          <w:b/>
          <w:bCs/>
          <w:sz w:val="24"/>
          <w:szCs w:val="24"/>
          <w:lang w:val="en-GB" w:eastAsia="zh-CN"/>
        </w:rPr>
        <w:t>diet, beaker</w:t>
      </w:r>
      <w:r w:rsidR="003926AE" w:rsidRPr="00440935">
        <w:rPr>
          <w:rFonts w:ascii="Times New Roman" w:eastAsia="SimSun" w:hAnsi="Times New Roman" w:cs="Times New Roman"/>
          <w:b/>
          <w:bCs/>
          <w:sz w:val="24"/>
          <w:szCs w:val="24"/>
          <w:lang w:val="en-GB" w:eastAsia="zh-CN"/>
        </w:rPr>
        <w:t>, bone and</w:t>
      </w:r>
      <w:r w:rsidR="008C721F" w:rsidRPr="00440935">
        <w:rPr>
          <w:rFonts w:ascii="Times New Roman" w:eastAsia="SimSun" w:hAnsi="Times New Roman" w:cs="Times New Roman"/>
          <w:b/>
          <w:bCs/>
          <w:sz w:val="24"/>
          <w:szCs w:val="24"/>
          <w:lang w:val="en-GB" w:eastAsia="zh-CN"/>
        </w:rPr>
        <w:t xml:space="preserve"> flint tool </w:t>
      </w:r>
      <w:r w:rsidR="002C018A" w:rsidRPr="00440935">
        <w:rPr>
          <w:rFonts w:ascii="Times New Roman" w:eastAsia="SimSun" w:hAnsi="Times New Roman" w:cs="Times New Roman"/>
          <w:b/>
          <w:bCs/>
          <w:sz w:val="24"/>
          <w:szCs w:val="24"/>
          <w:lang w:val="en-GB" w:eastAsia="zh-CN"/>
        </w:rPr>
        <w:t>function</w:t>
      </w:r>
    </w:p>
    <w:p w14:paraId="1103CFC9" w14:textId="77777777" w:rsidR="00DE555C" w:rsidRPr="00440935" w:rsidRDefault="00DE555C" w:rsidP="007D4807">
      <w:pPr>
        <w:spacing w:after="0" w:line="360" w:lineRule="auto"/>
        <w:jc w:val="both"/>
        <w:rPr>
          <w:rFonts w:ascii="Times New Roman" w:eastAsia="SimSun" w:hAnsi="Times New Roman" w:cs="Times New Roman"/>
          <w:b/>
          <w:bCs/>
          <w:sz w:val="24"/>
          <w:szCs w:val="24"/>
          <w:lang w:val="en-GB" w:eastAsia="zh-CN"/>
        </w:rPr>
      </w:pPr>
    </w:p>
    <w:p w14:paraId="39F4F5AF" w14:textId="77777777" w:rsidR="00DE555C" w:rsidRPr="00440935" w:rsidRDefault="00D92810" w:rsidP="0044358C">
      <w:pPr>
        <w:spacing w:after="0" w:line="360" w:lineRule="auto"/>
        <w:jc w:val="both"/>
        <w:outlineLvl w:val="0"/>
        <w:rPr>
          <w:rFonts w:ascii="Times New Roman" w:eastAsia="SimSun" w:hAnsi="Times New Roman" w:cs="Times New Roman"/>
          <w:b/>
          <w:bCs/>
          <w:sz w:val="24"/>
          <w:szCs w:val="24"/>
          <w:lang w:val="en-GB" w:eastAsia="zh-CN"/>
        </w:rPr>
      </w:pPr>
      <w:r w:rsidRPr="00440935">
        <w:rPr>
          <w:rFonts w:ascii="Times New Roman" w:eastAsia="SimSun" w:hAnsi="Times New Roman" w:cs="Times New Roman"/>
          <w:b/>
          <w:bCs/>
          <w:sz w:val="24"/>
          <w:szCs w:val="24"/>
          <w:lang w:val="en-GB" w:eastAsia="zh-CN"/>
        </w:rPr>
        <w:t xml:space="preserve">1.0. </w:t>
      </w:r>
      <w:r w:rsidR="00DE555C" w:rsidRPr="00440935">
        <w:rPr>
          <w:rFonts w:ascii="Times New Roman" w:eastAsia="SimSun" w:hAnsi="Times New Roman" w:cs="Times New Roman"/>
          <w:b/>
          <w:bCs/>
          <w:sz w:val="24"/>
          <w:szCs w:val="24"/>
          <w:lang w:val="en-GB" w:eastAsia="zh-CN"/>
        </w:rPr>
        <w:t>Introduction</w:t>
      </w:r>
    </w:p>
    <w:p w14:paraId="0581FB2B" w14:textId="3C97A487" w:rsidR="00617FDA" w:rsidRPr="00440935" w:rsidRDefault="0044358C" w:rsidP="0044358C">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 xml:space="preserve">The </w:t>
      </w:r>
      <w:r w:rsidR="00BD6B64" w:rsidRPr="00440935">
        <w:rPr>
          <w:rFonts w:ascii="Times New Roman" w:eastAsia="SimSun" w:hAnsi="Times New Roman" w:cs="Times New Roman"/>
          <w:sz w:val="24"/>
          <w:szCs w:val="24"/>
          <w:lang w:val="en-GB" w:eastAsia="zh-CN"/>
        </w:rPr>
        <w:t>people</w:t>
      </w:r>
      <w:r w:rsidR="00D33B96" w:rsidRPr="00440935">
        <w:rPr>
          <w:rFonts w:ascii="Times New Roman" w:eastAsia="SimSun" w:hAnsi="Times New Roman" w:cs="Times New Roman"/>
          <w:sz w:val="24"/>
          <w:szCs w:val="24"/>
          <w:lang w:val="en-GB" w:eastAsia="zh-CN"/>
        </w:rPr>
        <w:t>s</w:t>
      </w:r>
      <w:r w:rsidR="007F18C1" w:rsidRPr="00440935">
        <w:rPr>
          <w:rFonts w:ascii="Times New Roman" w:eastAsia="SimSun" w:hAnsi="Times New Roman" w:cs="Times New Roman"/>
          <w:sz w:val="24"/>
          <w:szCs w:val="24"/>
          <w:lang w:val="en-GB" w:eastAsia="zh-CN"/>
        </w:rPr>
        <w:t xml:space="preserve"> of the </w:t>
      </w:r>
      <w:r w:rsidR="00631DF8" w:rsidRPr="00440935">
        <w:rPr>
          <w:rFonts w:ascii="Times New Roman" w:eastAsia="SimSun" w:hAnsi="Times New Roman" w:cs="Times New Roman"/>
          <w:sz w:val="24"/>
          <w:szCs w:val="24"/>
          <w:lang w:val="en-GB" w:eastAsia="zh-CN"/>
        </w:rPr>
        <w:t xml:space="preserve">Corded Ware culture </w:t>
      </w:r>
      <w:r w:rsidR="00466C76" w:rsidRPr="00440935">
        <w:rPr>
          <w:rFonts w:ascii="Times New Roman" w:eastAsia="SimSun" w:hAnsi="Times New Roman" w:cs="Times New Roman"/>
          <w:sz w:val="24"/>
          <w:szCs w:val="24"/>
          <w:lang w:val="en-GB" w:eastAsia="zh-CN"/>
        </w:rPr>
        <w:t>(</w:t>
      </w:r>
      <w:r w:rsidR="00340B15" w:rsidRPr="00440935">
        <w:rPr>
          <w:rFonts w:ascii="Times New Roman" w:eastAsia="SimSun" w:hAnsi="Times New Roman" w:cs="Times New Roman"/>
          <w:sz w:val="24"/>
          <w:szCs w:val="24"/>
          <w:lang w:val="en-GB" w:eastAsia="zh-CN"/>
        </w:rPr>
        <w:t xml:space="preserve">hereafter </w:t>
      </w:r>
      <w:r w:rsidR="004C658B" w:rsidRPr="00440935">
        <w:rPr>
          <w:rFonts w:ascii="Times New Roman" w:eastAsia="SimSun" w:hAnsi="Times New Roman" w:cs="Times New Roman"/>
          <w:sz w:val="24"/>
          <w:szCs w:val="24"/>
          <w:lang w:val="en-GB" w:eastAsia="zh-CN"/>
        </w:rPr>
        <w:t xml:space="preserve">CWC) </w:t>
      </w:r>
      <w:r w:rsidR="007F18C1" w:rsidRPr="00440935">
        <w:rPr>
          <w:rFonts w:ascii="Times New Roman" w:eastAsia="SimSun" w:hAnsi="Times New Roman" w:cs="Times New Roman"/>
          <w:sz w:val="24"/>
          <w:szCs w:val="24"/>
          <w:lang w:val="en-GB" w:eastAsia="zh-CN"/>
        </w:rPr>
        <w:t xml:space="preserve">are </w:t>
      </w:r>
      <w:r w:rsidR="00631DF8" w:rsidRPr="00440935">
        <w:rPr>
          <w:rFonts w:ascii="Times New Roman" w:eastAsia="SimSun" w:hAnsi="Times New Roman" w:cs="Times New Roman"/>
          <w:sz w:val="24"/>
          <w:szCs w:val="24"/>
          <w:lang w:val="en-GB" w:eastAsia="zh-CN"/>
        </w:rPr>
        <w:t xml:space="preserve">traditionally </w:t>
      </w:r>
      <w:r w:rsidR="000C426D">
        <w:rPr>
          <w:rFonts w:ascii="Times New Roman" w:eastAsia="SimSun" w:hAnsi="Times New Roman" w:cs="Times New Roman"/>
          <w:sz w:val="24"/>
          <w:szCs w:val="24"/>
          <w:lang w:val="en-GB" w:eastAsia="zh-CN"/>
        </w:rPr>
        <w:t>regarded</w:t>
      </w:r>
      <w:r w:rsidR="000C426D" w:rsidRPr="00440935">
        <w:rPr>
          <w:rFonts w:ascii="Times New Roman" w:eastAsia="SimSun" w:hAnsi="Times New Roman" w:cs="Times New Roman"/>
          <w:sz w:val="24"/>
          <w:szCs w:val="24"/>
          <w:lang w:val="en-GB" w:eastAsia="zh-CN"/>
        </w:rPr>
        <w:t xml:space="preserve"> </w:t>
      </w:r>
      <w:r w:rsidR="00631DF8" w:rsidRPr="00440935">
        <w:rPr>
          <w:rFonts w:ascii="Times New Roman" w:eastAsia="SimSun" w:hAnsi="Times New Roman" w:cs="Times New Roman"/>
          <w:sz w:val="24"/>
          <w:szCs w:val="24"/>
          <w:lang w:val="en-GB" w:eastAsia="zh-CN"/>
        </w:rPr>
        <w:t xml:space="preserve">as mobile </w:t>
      </w:r>
      <w:r w:rsidRPr="00440935">
        <w:rPr>
          <w:rFonts w:ascii="Times New Roman" w:eastAsia="SimSun" w:hAnsi="Times New Roman" w:cs="Times New Roman"/>
          <w:sz w:val="24"/>
          <w:szCs w:val="24"/>
          <w:lang w:val="en-GB" w:eastAsia="zh-CN"/>
        </w:rPr>
        <w:t>stockbreeders</w:t>
      </w:r>
      <w:r w:rsidR="00631DF8" w:rsidRPr="00440935">
        <w:rPr>
          <w:rFonts w:ascii="Times New Roman" w:eastAsia="SimSun" w:hAnsi="Times New Roman" w:cs="Times New Roman"/>
          <w:sz w:val="24"/>
          <w:szCs w:val="24"/>
          <w:lang w:val="en-GB" w:eastAsia="zh-CN"/>
        </w:rPr>
        <w:t xml:space="preserve"> who brought </w:t>
      </w:r>
      <w:r w:rsidR="00E018BB" w:rsidRPr="00440935">
        <w:rPr>
          <w:rFonts w:ascii="Times New Roman" w:eastAsia="SimSun" w:hAnsi="Times New Roman" w:cs="Times New Roman"/>
          <w:sz w:val="24"/>
          <w:szCs w:val="24"/>
          <w:lang w:val="en-GB" w:eastAsia="zh-CN"/>
        </w:rPr>
        <w:t>animal husbandry</w:t>
      </w:r>
      <w:r w:rsidR="00631DF8" w:rsidRPr="00440935">
        <w:rPr>
          <w:rFonts w:ascii="Times New Roman" w:eastAsia="SimSun" w:hAnsi="Times New Roman" w:cs="Times New Roman"/>
          <w:sz w:val="24"/>
          <w:szCs w:val="24"/>
          <w:lang w:val="en-GB" w:eastAsia="zh-CN"/>
        </w:rPr>
        <w:t xml:space="preserve"> into </w:t>
      </w:r>
      <w:r w:rsidRPr="00440935">
        <w:rPr>
          <w:rFonts w:ascii="Times New Roman" w:eastAsia="SimSun" w:hAnsi="Times New Roman" w:cs="Times New Roman"/>
          <w:sz w:val="24"/>
          <w:szCs w:val="24"/>
          <w:lang w:val="en-GB" w:eastAsia="zh-CN"/>
        </w:rPr>
        <w:t xml:space="preserve">the </w:t>
      </w:r>
      <w:r w:rsidR="00631DF8" w:rsidRPr="00440935">
        <w:rPr>
          <w:rFonts w:ascii="Times New Roman" w:eastAsia="SimSun" w:hAnsi="Times New Roman" w:cs="Times New Roman"/>
          <w:sz w:val="24"/>
          <w:szCs w:val="24"/>
          <w:lang w:val="en-GB" w:eastAsia="zh-CN"/>
        </w:rPr>
        <w:t>E</w:t>
      </w:r>
      <w:r w:rsidRPr="00440935">
        <w:rPr>
          <w:rFonts w:ascii="Times New Roman" w:eastAsia="SimSun" w:hAnsi="Times New Roman" w:cs="Times New Roman"/>
          <w:sz w:val="24"/>
          <w:szCs w:val="24"/>
          <w:lang w:val="en-GB" w:eastAsia="zh-CN"/>
        </w:rPr>
        <w:t>astern</w:t>
      </w:r>
      <w:r w:rsidR="00631DF8" w:rsidRPr="00440935">
        <w:rPr>
          <w:rFonts w:ascii="Times New Roman" w:eastAsia="SimSun" w:hAnsi="Times New Roman" w:cs="Times New Roman"/>
          <w:sz w:val="24"/>
          <w:szCs w:val="24"/>
          <w:lang w:val="en-GB" w:eastAsia="zh-CN"/>
        </w:rPr>
        <w:t xml:space="preserve"> Baltic</w:t>
      </w:r>
      <w:r w:rsidR="005D5C4B" w:rsidRPr="00440935">
        <w:rPr>
          <w:rFonts w:ascii="Times New Roman" w:eastAsia="SimSun" w:hAnsi="Times New Roman" w:cs="Times New Roman"/>
          <w:sz w:val="24"/>
          <w:szCs w:val="24"/>
          <w:lang w:val="en-GB" w:eastAsia="zh-CN"/>
        </w:rPr>
        <w:t xml:space="preserve"> </w:t>
      </w:r>
      <w:r w:rsidRPr="00440935">
        <w:rPr>
          <w:rFonts w:ascii="Times New Roman" w:eastAsia="SimSun" w:hAnsi="Times New Roman" w:cs="Times New Roman"/>
          <w:sz w:val="24"/>
          <w:szCs w:val="24"/>
          <w:lang w:val="en-GB" w:eastAsia="zh-CN"/>
        </w:rPr>
        <w:t xml:space="preserve">between </w:t>
      </w:r>
      <w:r w:rsidRPr="00440935">
        <w:rPr>
          <w:rFonts w:ascii="Times New Roman" w:eastAsia="SimSun" w:hAnsi="Times New Roman" w:cs="Times New Roman"/>
          <w:i/>
          <w:sz w:val="24"/>
          <w:szCs w:val="24"/>
          <w:lang w:val="en-GB" w:eastAsia="zh-CN"/>
        </w:rPr>
        <w:t>ca</w:t>
      </w:r>
      <w:r w:rsidRPr="00440935">
        <w:rPr>
          <w:rFonts w:ascii="Times New Roman" w:eastAsia="SimSun" w:hAnsi="Times New Roman" w:cs="Times New Roman"/>
          <w:sz w:val="24"/>
          <w:szCs w:val="24"/>
          <w:lang w:val="en-GB" w:eastAsia="zh-CN"/>
        </w:rPr>
        <w:t xml:space="preserve">. </w:t>
      </w:r>
      <w:r w:rsidR="00EF171B" w:rsidRPr="00440935">
        <w:rPr>
          <w:rFonts w:ascii="Times New Roman" w:eastAsia="SimSun" w:hAnsi="Times New Roman" w:cs="Times New Roman"/>
          <w:sz w:val="24"/>
          <w:szCs w:val="24"/>
          <w:lang w:val="en-GB" w:eastAsia="zh-CN"/>
        </w:rPr>
        <w:t>2900</w:t>
      </w:r>
      <w:r w:rsidR="00BD6B64" w:rsidRPr="00440935">
        <w:rPr>
          <w:rFonts w:ascii="Times New Roman" w:eastAsia="SimSun" w:hAnsi="Times New Roman" w:cs="Times New Roman"/>
          <w:sz w:val="24"/>
          <w:szCs w:val="24"/>
          <w:lang w:val="en-GB" w:eastAsia="zh-CN"/>
        </w:rPr>
        <w:t>–</w:t>
      </w:r>
      <w:r w:rsidR="004C658B" w:rsidRPr="00440935">
        <w:rPr>
          <w:rFonts w:ascii="Times New Roman" w:eastAsia="SimSun" w:hAnsi="Times New Roman" w:cs="Times New Roman"/>
          <w:sz w:val="24"/>
          <w:szCs w:val="24"/>
          <w:lang w:val="en-GB" w:eastAsia="zh-CN"/>
        </w:rPr>
        <w:t>2</w:t>
      </w:r>
      <w:r w:rsidR="00EF171B" w:rsidRPr="00440935">
        <w:rPr>
          <w:rFonts w:ascii="Times New Roman" w:eastAsia="SimSun" w:hAnsi="Times New Roman" w:cs="Times New Roman"/>
          <w:sz w:val="24"/>
          <w:szCs w:val="24"/>
          <w:lang w:val="en-GB" w:eastAsia="zh-CN"/>
        </w:rPr>
        <w:t>3</w:t>
      </w:r>
      <w:r w:rsidR="004C658B" w:rsidRPr="00440935">
        <w:rPr>
          <w:rFonts w:ascii="Times New Roman" w:eastAsia="SimSun" w:hAnsi="Times New Roman" w:cs="Times New Roman"/>
          <w:sz w:val="24"/>
          <w:szCs w:val="24"/>
          <w:lang w:val="en-GB" w:eastAsia="zh-CN"/>
        </w:rPr>
        <w:t>00 cal BC</w:t>
      </w:r>
      <w:r w:rsidRPr="00440935">
        <w:rPr>
          <w:rFonts w:ascii="Times New Roman" w:eastAsia="SimSun" w:hAnsi="Times New Roman" w:cs="Times New Roman"/>
          <w:sz w:val="24"/>
          <w:szCs w:val="24"/>
          <w:lang w:val="en-GB" w:eastAsia="zh-CN"/>
        </w:rPr>
        <w:t>.</w:t>
      </w:r>
      <w:r w:rsidR="005D5C4B" w:rsidRPr="00440935">
        <w:rPr>
          <w:rFonts w:ascii="Times New Roman" w:eastAsia="SimSun" w:hAnsi="Times New Roman" w:cs="Times New Roman"/>
          <w:sz w:val="24"/>
          <w:szCs w:val="24"/>
          <w:lang w:val="en-GB" w:eastAsia="zh-CN"/>
        </w:rPr>
        <w:t xml:space="preserve"> </w:t>
      </w:r>
      <w:r w:rsidR="000E145C" w:rsidRPr="00440935">
        <w:rPr>
          <w:rFonts w:ascii="Times New Roman" w:eastAsia="SimSun" w:hAnsi="Times New Roman" w:cs="Times New Roman"/>
          <w:sz w:val="24"/>
          <w:szCs w:val="24"/>
          <w:lang w:val="en-GB" w:eastAsia="zh-CN"/>
        </w:rPr>
        <w:t>The presence of d</w:t>
      </w:r>
      <w:r w:rsidR="004C658B" w:rsidRPr="00440935">
        <w:rPr>
          <w:rFonts w:ascii="Times New Roman" w:eastAsia="SimSun" w:hAnsi="Times New Roman" w:cs="Times New Roman"/>
          <w:sz w:val="24"/>
          <w:szCs w:val="24"/>
          <w:lang w:val="en-GB" w:eastAsia="zh-CN"/>
        </w:rPr>
        <w:t>omestic</w:t>
      </w:r>
      <w:r w:rsidR="00781FC5">
        <w:rPr>
          <w:rFonts w:ascii="Times New Roman" w:eastAsia="SimSun" w:hAnsi="Times New Roman" w:cs="Times New Roman"/>
          <w:sz w:val="24"/>
          <w:szCs w:val="24"/>
          <w:lang w:val="en-GB" w:eastAsia="zh-CN"/>
        </w:rPr>
        <w:t>ated</w:t>
      </w:r>
      <w:r w:rsidR="004C658B" w:rsidRPr="00440935">
        <w:rPr>
          <w:rFonts w:ascii="Times New Roman" w:eastAsia="SimSun" w:hAnsi="Times New Roman" w:cs="Times New Roman"/>
          <w:sz w:val="24"/>
          <w:szCs w:val="24"/>
          <w:lang w:val="en-GB" w:eastAsia="zh-CN"/>
        </w:rPr>
        <w:t xml:space="preserve"> </w:t>
      </w:r>
      <w:r w:rsidR="007618FD" w:rsidRPr="00440935">
        <w:rPr>
          <w:rFonts w:ascii="Times New Roman" w:eastAsia="SimSun" w:hAnsi="Times New Roman" w:cs="Times New Roman"/>
          <w:sz w:val="24"/>
          <w:szCs w:val="24"/>
          <w:lang w:val="en-GB" w:eastAsia="zh-CN"/>
        </w:rPr>
        <w:t>faunal</w:t>
      </w:r>
      <w:r w:rsidR="004C658B" w:rsidRPr="00440935">
        <w:rPr>
          <w:rFonts w:ascii="Times New Roman" w:eastAsia="SimSun" w:hAnsi="Times New Roman" w:cs="Times New Roman"/>
          <w:sz w:val="24"/>
          <w:szCs w:val="24"/>
          <w:lang w:val="en-GB" w:eastAsia="zh-CN"/>
        </w:rPr>
        <w:t xml:space="preserve"> </w:t>
      </w:r>
      <w:r w:rsidR="002F01F7" w:rsidRPr="00440935">
        <w:rPr>
          <w:rFonts w:ascii="Times New Roman" w:eastAsia="SimSun" w:hAnsi="Times New Roman" w:cs="Times New Roman"/>
          <w:sz w:val="24"/>
          <w:szCs w:val="24"/>
          <w:lang w:val="en-GB" w:eastAsia="zh-CN"/>
        </w:rPr>
        <w:t xml:space="preserve">remains </w:t>
      </w:r>
      <w:r w:rsidR="004C658B" w:rsidRPr="00440935">
        <w:rPr>
          <w:rFonts w:ascii="Times New Roman" w:eastAsia="SimSun" w:hAnsi="Times New Roman" w:cs="Times New Roman"/>
          <w:sz w:val="24"/>
          <w:szCs w:val="24"/>
          <w:lang w:val="en-GB" w:eastAsia="zh-CN"/>
        </w:rPr>
        <w:t>within CWC contexts</w:t>
      </w:r>
      <w:r w:rsidR="000E7D8A" w:rsidRPr="00440935">
        <w:rPr>
          <w:rFonts w:ascii="Times New Roman" w:eastAsia="SimSun" w:hAnsi="Times New Roman" w:cs="Times New Roman"/>
          <w:sz w:val="24"/>
          <w:szCs w:val="24"/>
          <w:lang w:val="en-GB" w:eastAsia="zh-CN"/>
        </w:rPr>
        <w:t xml:space="preserve"> as well as </w:t>
      </w:r>
      <w:r w:rsidR="00D8274F" w:rsidRPr="00440935">
        <w:rPr>
          <w:rFonts w:ascii="Times New Roman" w:eastAsia="SimSun" w:hAnsi="Times New Roman" w:cs="Times New Roman"/>
          <w:sz w:val="24"/>
          <w:szCs w:val="24"/>
          <w:lang w:val="en-GB" w:eastAsia="zh-CN"/>
        </w:rPr>
        <w:t xml:space="preserve">stable isotope </w:t>
      </w:r>
      <w:r w:rsidR="002F01F7" w:rsidRPr="00440935">
        <w:rPr>
          <w:rFonts w:ascii="Times New Roman" w:eastAsia="SimSun" w:hAnsi="Times New Roman" w:cs="Times New Roman"/>
          <w:sz w:val="24"/>
          <w:szCs w:val="24"/>
          <w:lang w:val="en-GB" w:eastAsia="zh-CN"/>
        </w:rPr>
        <w:t xml:space="preserve">data obtained on human bone collagen has </w:t>
      </w:r>
      <w:r w:rsidR="00D33B96" w:rsidRPr="00440935">
        <w:rPr>
          <w:rFonts w:ascii="Times New Roman" w:eastAsia="SimSun" w:hAnsi="Times New Roman" w:cs="Times New Roman"/>
          <w:sz w:val="24"/>
          <w:szCs w:val="24"/>
          <w:lang w:val="en-GB" w:eastAsia="zh-CN"/>
        </w:rPr>
        <w:t xml:space="preserve">demonstrated </w:t>
      </w:r>
      <w:r w:rsidR="00572B7F" w:rsidRPr="00440935">
        <w:rPr>
          <w:rFonts w:ascii="Times New Roman" w:eastAsia="SimSun" w:hAnsi="Times New Roman" w:cs="Times New Roman"/>
          <w:sz w:val="24"/>
          <w:szCs w:val="24"/>
          <w:lang w:val="en-GB" w:eastAsia="zh-CN"/>
        </w:rPr>
        <w:t>that terrestrial derived protein was preferentially consumed when compared with the preceding Subneolithic hunter-gatherers who relied heavily on aquatic resources (</w:t>
      </w:r>
      <w:r w:rsidR="00572B7F" w:rsidRPr="00440935">
        <w:rPr>
          <w:rFonts w:ascii="Times New Roman" w:hAnsi="Times New Roman" w:cs="Times New Roman"/>
          <w:sz w:val="24"/>
          <w:szCs w:val="24"/>
          <w:lang w:val="en-GB"/>
        </w:rPr>
        <w:t>Lõugas</w:t>
      </w:r>
      <w:r w:rsidR="00572B7F" w:rsidRPr="00440935">
        <w:rPr>
          <w:rFonts w:ascii="Times New Roman" w:eastAsia="SimSun" w:hAnsi="Times New Roman" w:cs="Times New Roman"/>
          <w:sz w:val="24"/>
          <w:szCs w:val="24"/>
          <w:lang w:val="en-GB" w:eastAsia="zh-CN"/>
        </w:rPr>
        <w:t xml:space="preserve"> et al., 2007; Piličiauskas et al., 2017b; d). Throughout Europe the CWC suddenly appears and differs to all </w:t>
      </w:r>
      <w:bookmarkStart w:id="0" w:name="_GoBack"/>
      <w:bookmarkEnd w:id="0"/>
      <w:r w:rsidR="00572B7F" w:rsidRPr="00440935">
        <w:rPr>
          <w:rFonts w:ascii="Times New Roman" w:eastAsia="SimSun" w:hAnsi="Times New Roman" w:cs="Times New Roman"/>
          <w:sz w:val="24"/>
          <w:szCs w:val="24"/>
          <w:lang w:val="en-GB" w:eastAsia="zh-CN"/>
        </w:rPr>
        <w:t xml:space="preserve">preceding cultures in all </w:t>
      </w:r>
      <w:r w:rsidR="00BC1F9B">
        <w:rPr>
          <w:rFonts w:ascii="Times New Roman" w:eastAsia="SimSun" w:hAnsi="Times New Roman" w:cs="Times New Roman"/>
          <w:sz w:val="24"/>
          <w:szCs w:val="24"/>
          <w:lang w:val="en-GB" w:eastAsia="zh-CN"/>
        </w:rPr>
        <w:t>aspects</w:t>
      </w:r>
      <w:r w:rsidR="00BC1F9B" w:rsidRPr="00440935">
        <w:rPr>
          <w:rFonts w:ascii="Times New Roman" w:eastAsia="SimSun" w:hAnsi="Times New Roman" w:cs="Times New Roman"/>
          <w:sz w:val="24"/>
          <w:szCs w:val="24"/>
          <w:lang w:val="en-GB" w:eastAsia="zh-CN"/>
        </w:rPr>
        <w:t xml:space="preserve"> </w:t>
      </w:r>
      <w:r w:rsidR="00572B7F" w:rsidRPr="00440935">
        <w:rPr>
          <w:rFonts w:ascii="Times New Roman" w:eastAsia="SimSun" w:hAnsi="Times New Roman" w:cs="Times New Roman"/>
          <w:sz w:val="24"/>
          <w:szCs w:val="24"/>
          <w:lang w:val="en-GB" w:eastAsia="zh-CN"/>
        </w:rPr>
        <w:t xml:space="preserve">of material culture. </w:t>
      </w:r>
      <w:r w:rsidR="00C7619A" w:rsidRPr="00440935">
        <w:rPr>
          <w:rFonts w:ascii="Times New Roman" w:eastAsia="SimSun" w:hAnsi="Times New Roman" w:cs="Times New Roman"/>
          <w:sz w:val="24"/>
          <w:szCs w:val="24"/>
          <w:lang w:val="en-GB" w:eastAsia="zh-CN"/>
        </w:rPr>
        <w:t>Thus</w:t>
      </w:r>
      <w:r w:rsidR="00572B7F" w:rsidRPr="00440935">
        <w:rPr>
          <w:rFonts w:ascii="Times New Roman" w:eastAsia="SimSun" w:hAnsi="Times New Roman" w:cs="Times New Roman"/>
          <w:sz w:val="24"/>
          <w:szCs w:val="24"/>
          <w:lang w:val="en-GB" w:eastAsia="zh-CN"/>
        </w:rPr>
        <w:t>, nearly 100 years</w:t>
      </w:r>
      <w:r w:rsidR="00D33B96" w:rsidRPr="00440935">
        <w:rPr>
          <w:rFonts w:ascii="Times New Roman" w:eastAsia="SimSun" w:hAnsi="Times New Roman" w:cs="Times New Roman"/>
          <w:sz w:val="24"/>
          <w:szCs w:val="24"/>
          <w:lang w:val="en-GB" w:eastAsia="zh-CN"/>
        </w:rPr>
        <w:t xml:space="preserve"> ago</w:t>
      </w:r>
      <w:r w:rsidR="00572B7F" w:rsidRPr="00440935">
        <w:rPr>
          <w:rFonts w:ascii="Times New Roman" w:eastAsia="SimSun" w:hAnsi="Times New Roman" w:cs="Times New Roman"/>
          <w:sz w:val="24"/>
          <w:szCs w:val="24"/>
          <w:lang w:val="en-GB" w:eastAsia="zh-CN"/>
        </w:rPr>
        <w:t xml:space="preserve"> it was </w:t>
      </w:r>
      <w:r w:rsidR="00195847" w:rsidRPr="00440935">
        <w:rPr>
          <w:rFonts w:ascii="Times New Roman" w:eastAsia="SimSun" w:hAnsi="Times New Roman" w:cs="Times New Roman"/>
          <w:sz w:val="24"/>
          <w:szCs w:val="24"/>
          <w:lang w:val="en-GB" w:eastAsia="zh-CN"/>
        </w:rPr>
        <w:t>postulated</w:t>
      </w:r>
      <w:r w:rsidR="00572B7F" w:rsidRPr="00440935">
        <w:rPr>
          <w:rFonts w:ascii="Times New Roman" w:eastAsia="SimSun" w:hAnsi="Times New Roman" w:cs="Times New Roman"/>
          <w:sz w:val="24"/>
          <w:szCs w:val="24"/>
          <w:lang w:val="en-GB" w:eastAsia="zh-CN"/>
        </w:rPr>
        <w:t xml:space="preserve"> that the CWC was brought </w:t>
      </w:r>
      <w:r w:rsidR="00781FC5">
        <w:rPr>
          <w:rFonts w:ascii="Times New Roman" w:eastAsia="SimSun" w:hAnsi="Times New Roman" w:cs="Times New Roman"/>
          <w:sz w:val="24"/>
          <w:szCs w:val="24"/>
          <w:lang w:val="en-GB" w:eastAsia="zh-CN"/>
        </w:rPr>
        <w:t>in</w:t>
      </w:r>
      <w:r w:rsidR="00572B7F" w:rsidRPr="00440935">
        <w:rPr>
          <w:rFonts w:ascii="Times New Roman" w:eastAsia="SimSun" w:hAnsi="Times New Roman" w:cs="Times New Roman"/>
          <w:sz w:val="24"/>
          <w:szCs w:val="24"/>
          <w:lang w:val="en-GB" w:eastAsia="zh-CN"/>
        </w:rPr>
        <w:t xml:space="preserve">to Europe by </w:t>
      </w:r>
      <w:r w:rsidR="002F01F7" w:rsidRPr="00440935">
        <w:rPr>
          <w:rFonts w:ascii="Times New Roman" w:eastAsia="SimSun" w:hAnsi="Times New Roman" w:cs="Times New Roman"/>
          <w:sz w:val="24"/>
          <w:szCs w:val="24"/>
          <w:lang w:val="en-GB" w:eastAsia="zh-CN"/>
        </w:rPr>
        <w:t xml:space="preserve">a </w:t>
      </w:r>
      <w:r w:rsidR="00617FDA" w:rsidRPr="00440935">
        <w:rPr>
          <w:rFonts w:ascii="Times New Roman" w:eastAsia="SimSun" w:hAnsi="Times New Roman" w:cs="Times New Roman"/>
          <w:sz w:val="24"/>
          <w:szCs w:val="24"/>
          <w:lang w:val="en-GB" w:eastAsia="zh-CN"/>
        </w:rPr>
        <w:t xml:space="preserve">mass migration of pastoralists from </w:t>
      </w:r>
      <w:r w:rsidR="00340B15" w:rsidRPr="00440935">
        <w:rPr>
          <w:rFonts w:ascii="Times New Roman" w:eastAsia="SimSun" w:hAnsi="Times New Roman" w:cs="Times New Roman"/>
          <w:sz w:val="24"/>
          <w:szCs w:val="24"/>
          <w:lang w:val="en-GB" w:eastAsia="zh-CN"/>
        </w:rPr>
        <w:t xml:space="preserve">the </w:t>
      </w:r>
      <w:r w:rsidR="00D90F3D" w:rsidRPr="00440935">
        <w:rPr>
          <w:rFonts w:ascii="Times New Roman" w:eastAsia="SimSun" w:hAnsi="Times New Roman" w:cs="Times New Roman"/>
          <w:sz w:val="24"/>
          <w:szCs w:val="24"/>
          <w:lang w:val="en-GB" w:eastAsia="zh-CN"/>
        </w:rPr>
        <w:t xml:space="preserve">Pontic </w:t>
      </w:r>
      <w:r w:rsidR="00AD3E0B" w:rsidRPr="00440935">
        <w:rPr>
          <w:rFonts w:ascii="Times New Roman" w:eastAsia="SimSun" w:hAnsi="Times New Roman" w:cs="Times New Roman"/>
          <w:sz w:val="24"/>
          <w:szCs w:val="24"/>
          <w:lang w:val="en-GB" w:eastAsia="zh-CN"/>
        </w:rPr>
        <w:t>steppe (</w:t>
      </w:r>
      <w:r w:rsidR="008547D5" w:rsidRPr="00440935">
        <w:rPr>
          <w:rFonts w:ascii="Times New Roman" w:eastAsia="SimSun" w:hAnsi="Times New Roman" w:cs="Times New Roman"/>
          <w:sz w:val="24"/>
          <w:szCs w:val="24"/>
          <w:lang w:val="en-GB" w:eastAsia="zh-CN"/>
        </w:rPr>
        <w:t>Childe</w:t>
      </w:r>
      <w:r w:rsidR="004663BC" w:rsidRPr="00440935">
        <w:rPr>
          <w:rFonts w:ascii="Times New Roman" w:eastAsia="SimSun" w:hAnsi="Times New Roman" w:cs="Times New Roman"/>
          <w:sz w:val="24"/>
          <w:szCs w:val="24"/>
          <w:lang w:val="en-GB" w:eastAsia="zh-CN"/>
        </w:rPr>
        <w:t>,</w:t>
      </w:r>
      <w:r w:rsidR="008547D5" w:rsidRPr="00440935">
        <w:rPr>
          <w:rFonts w:ascii="Times New Roman" w:eastAsia="SimSun" w:hAnsi="Times New Roman" w:cs="Times New Roman"/>
          <w:sz w:val="24"/>
          <w:szCs w:val="24"/>
          <w:lang w:val="en-GB" w:eastAsia="zh-CN"/>
        </w:rPr>
        <w:t xml:space="preserve"> 1926; </w:t>
      </w:r>
      <w:r w:rsidR="00710305" w:rsidRPr="00440935">
        <w:rPr>
          <w:rFonts w:ascii="Times New Roman" w:eastAsia="SimSun" w:hAnsi="Times New Roman" w:cs="Times New Roman"/>
          <w:sz w:val="24"/>
          <w:szCs w:val="24"/>
          <w:lang w:val="en-GB" w:eastAsia="zh-CN"/>
        </w:rPr>
        <w:t>Gimbutas</w:t>
      </w:r>
      <w:r w:rsidR="004663BC" w:rsidRPr="00440935">
        <w:rPr>
          <w:rFonts w:ascii="Times New Roman" w:eastAsia="SimSun" w:hAnsi="Times New Roman" w:cs="Times New Roman"/>
          <w:sz w:val="24"/>
          <w:szCs w:val="24"/>
          <w:lang w:val="en-GB" w:eastAsia="zh-CN"/>
        </w:rPr>
        <w:t>,</w:t>
      </w:r>
      <w:r w:rsidR="00195847" w:rsidRPr="00440935">
        <w:rPr>
          <w:rFonts w:ascii="Times New Roman" w:eastAsia="SimSun" w:hAnsi="Times New Roman" w:cs="Times New Roman"/>
          <w:sz w:val="24"/>
          <w:szCs w:val="24"/>
          <w:lang w:val="en-GB" w:eastAsia="zh-CN"/>
        </w:rPr>
        <w:t xml:space="preserve"> 1979); a hypothesis that ha</w:t>
      </w:r>
      <w:r w:rsidR="00D33B96" w:rsidRPr="00440935">
        <w:rPr>
          <w:rFonts w:ascii="Times New Roman" w:eastAsia="SimSun" w:hAnsi="Times New Roman" w:cs="Times New Roman"/>
          <w:sz w:val="24"/>
          <w:szCs w:val="24"/>
          <w:lang w:val="en-GB" w:eastAsia="zh-CN"/>
        </w:rPr>
        <w:t>s</w:t>
      </w:r>
      <w:r w:rsidR="00195847" w:rsidRPr="00440935">
        <w:rPr>
          <w:rFonts w:ascii="Times New Roman" w:eastAsia="SimSun" w:hAnsi="Times New Roman" w:cs="Times New Roman"/>
          <w:sz w:val="24"/>
          <w:szCs w:val="24"/>
          <w:lang w:val="en-GB" w:eastAsia="zh-CN"/>
        </w:rPr>
        <w:t xml:space="preserve"> been critiqued </w:t>
      </w:r>
      <w:r w:rsidR="00340B15" w:rsidRPr="00440935">
        <w:rPr>
          <w:rFonts w:ascii="Times New Roman" w:eastAsia="SimSun" w:hAnsi="Times New Roman" w:cs="Times New Roman"/>
          <w:sz w:val="24"/>
          <w:szCs w:val="24"/>
          <w:lang w:val="en-GB" w:eastAsia="zh-CN"/>
        </w:rPr>
        <w:t xml:space="preserve">numerous </w:t>
      </w:r>
      <w:r w:rsidR="000E7D8A" w:rsidRPr="00440935">
        <w:rPr>
          <w:rFonts w:ascii="Times New Roman" w:eastAsia="SimSun" w:hAnsi="Times New Roman" w:cs="Times New Roman"/>
          <w:sz w:val="24"/>
          <w:szCs w:val="24"/>
          <w:lang w:val="en-GB" w:eastAsia="zh-CN"/>
        </w:rPr>
        <w:t xml:space="preserve">times </w:t>
      </w:r>
      <w:r w:rsidR="00366AEB" w:rsidRPr="00440935">
        <w:rPr>
          <w:rFonts w:ascii="Times New Roman" w:eastAsia="SimSun" w:hAnsi="Times New Roman" w:cs="Times New Roman"/>
          <w:sz w:val="24"/>
          <w:szCs w:val="24"/>
          <w:lang w:val="en-GB" w:eastAsia="zh-CN"/>
        </w:rPr>
        <w:t>(e.g. Lang</w:t>
      </w:r>
      <w:r w:rsidR="009225FC" w:rsidRPr="00440935">
        <w:rPr>
          <w:rFonts w:ascii="Times New Roman" w:eastAsia="SimSun" w:hAnsi="Times New Roman" w:cs="Times New Roman"/>
          <w:sz w:val="24"/>
          <w:szCs w:val="24"/>
          <w:lang w:val="en-GB" w:eastAsia="zh-CN"/>
        </w:rPr>
        <w:t>,</w:t>
      </w:r>
      <w:r w:rsidR="000E7D8A" w:rsidRPr="00440935">
        <w:rPr>
          <w:rFonts w:ascii="Times New Roman" w:eastAsia="SimSun" w:hAnsi="Times New Roman" w:cs="Times New Roman"/>
          <w:sz w:val="24"/>
          <w:szCs w:val="24"/>
          <w:lang w:val="en-GB" w:eastAsia="zh-CN"/>
        </w:rPr>
        <w:t xml:space="preserve"> </w:t>
      </w:r>
      <w:r w:rsidR="00A322EA" w:rsidRPr="00440935">
        <w:rPr>
          <w:rFonts w:ascii="Times New Roman" w:eastAsia="SimSun" w:hAnsi="Times New Roman" w:cs="Times New Roman"/>
          <w:sz w:val="24"/>
          <w:szCs w:val="24"/>
          <w:lang w:val="en-GB" w:eastAsia="zh-CN"/>
        </w:rPr>
        <w:t>1998</w:t>
      </w:r>
      <w:r w:rsidR="00486503" w:rsidRPr="00440935">
        <w:rPr>
          <w:rFonts w:ascii="Times New Roman" w:eastAsia="SimSun" w:hAnsi="Times New Roman" w:cs="Times New Roman"/>
          <w:sz w:val="24"/>
          <w:szCs w:val="24"/>
          <w:lang w:val="en-GB" w:eastAsia="zh-CN"/>
        </w:rPr>
        <w:t>;</w:t>
      </w:r>
      <w:r w:rsidR="000E7D8A" w:rsidRPr="00440935">
        <w:rPr>
          <w:rFonts w:ascii="Times New Roman" w:eastAsia="SimSun" w:hAnsi="Times New Roman" w:cs="Times New Roman"/>
          <w:sz w:val="24"/>
          <w:szCs w:val="24"/>
          <w:lang w:val="en-GB" w:eastAsia="zh-CN"/>
        </w:rPr>
        <w:t xml:space="preserve"> </w:t>
      </w:r>
      <w:r w:rsidR="00366AEB" w:rsidRPr="00440935">
        <w:rPr>
          <w:rFonts w:ascii="Times New Roman" w:eastAsia="SimSun" w:hAnsi="Times New Roman" w:cs="Times New Roman"/>
          <w:sz w:val="24"/>
          <w:szCs w:val="24"/>
          <w:lang w:val="en-GB" w:eastAsia="zh-CN"/>
        </w:rPr>
        <w:t>Furholt</w:t>
      </w:r>
      <w:r w:rsidR="004663BC" w:rsidRPr="00440935">
        <w:rPr>
          <w:rFonts w:ascii="Times New Roman" w:eastAsia="SimSun" w:hAnsi="Times New Roman" w:cs="Times New Roman"/>
          <w:sz w:val="24"/>
          <w:szCs w:val="24"/>
          <w:lang w:val="en-GB" w:eastAsia="zh-CN"/>
        </w:rPr>
        <w:t>,</w:t>
      </w:r>
      <w:r w:rsidR="00416943" w:rsidRPr="00440935">
        <w:rPr>
          <w:rFonts w:ascii="Times New Roman" w:eastAsia="SimSun" w:hAnsi="Times New Roman" w:cs="Times New Roman"/>
          <w:sz w:val="24"/>
          <w:szCs w:val="24"/>
          <w:lang w:val="en-GB" w:eastAsia="zh-CN"/>
        </w:rPr>
        <w:t xml:space="preserve"> 2014</w:t>
      </w:r>
      <w:r w:rsidR="00A322EA" w:rsidRPr="00440935">
        <w:rPr>
          <w:rFonts w:ascii="Times New Roman" w:eastAsia="SimSun" w:hAnsi="Times New Roman" w:cs="Times New Roman"/>
          <w:sz w:val="24"/>
          <w:szCs w:val="24"/>
          <w:lang w:val="en-GB" w:eastAsia="zh-CN"/>
        </w:rPr>
        <w:t>;</w:t>
      </w:r>
      <w:r w:rsidR="00366AEB" w:rsidRPr="00440935">
        <w:rPr>
          <w:rFonts w:ascii="Times New Roman" w:eastAsia="SimSun" w:hAnsi="Times New Roman" w:cs="Times New Roman"/>
          <w:sz w:val="24"/>
          <w:szCs w:val="24"/>
          <w:lang w:val="en-GB" w:eastAsia="zh-CN"/>
        </w:rPr>
        <w:t xml:space="preserve"> Beckerman</w:t>
      </w:r>
      <w:r w:rsidR="004663BC" w:rsidRPr="00440935">
        <w:rPr>
          <w:rFonts w:ascii="Times New Roman" w:eastAsia="SimSun" w:hAnsi="Times New Roman" w:cs="Times New Roman"/>
          <w:sz w:val="24"/>
          <w:szCs w:val="24"/>
          <w:lang w:val="en-GB" w:eastAsia="zh-CN"/>
        </w:rPr>
        <w:t>,</w:t>
      </w:r>
      <w:r w:rsidR="00366AEB" w:rsidRPr="00440935">
        <w:rPr>
          <w:rFonts w:ascii="Times New Roman" w:eastAsia="SimSun" w:hAnsi="Times New Roman" w:cs="Times New Roman"/>
          <w:sz w:val="24"/>
          <w:szCs w:val="24"/>
          <w:lang w:val="en-GB" w:eastAsia="zh-CN"/>
        </w:rPr>
        <w:t xml:space="preserve"> 2015) until </w:t>
      </w:r>
      <w:r w:rsidR="007C2D18" w:rsidRPr="00440935">
        <w:rPr>
          <w:rFonts w:ascii="Times New Roman" w:eastAsia="SimSun" w:hAnsi="Times New Roman" w:cs="Times New Roman"/>
          <w:sz w:val="24"/>
          <w:szCs w:val="24"/>
          <w:lang w:val="en-GB" w:eastAsia="zh-CN"/>
        </w:rPr>
        <w:t>recently proved</w:t>
      </w:r>
      <w:r w:rsidR="00617FDA" w:rsidRPr="00440935">
        <w:rPr>
          <w:rFonts w:ascii="Times New Roman" w:eastAsia="SimSun" w:hAnsi="Times New Roman" w:cs="Times New Roman"/>
          <w:sz w:val="24"/>
          <w:szCs w:val="24"/>
          <w:lang w:val="en-GB" w:eastAsia="zh-CN"/>
        </w:rPr>
        <w:t xml:space="preserve"> by genetic </w:t>
      </w:r>
      <w:r w:rsidR="002F01F7" w:rsidRPr="00440935">
        <w:rPr>
          <w:rFonts w:ascii="Times New Roman" w:eastAsia="SimSun" w:hAnsi="Times New Roman" w:cs="Times New Roman"/>
          <w:sz w:val="24"/>
          <w:szCs w:val="24"/>
          <w:lang w:val="en-GB" w:eastAsia="zh-CN"/>
        </w:rPr>
        <w:t xml:space="preserve">analyses </w:t>
      </w:r>
      <w:r w:rsidR="00617FDA" w:rsidRPr="00440935">
        <w:rPr>
          <w:rFonts w:ascii="Times New Roman" w:eastAsia="SimSun" w:hAnsi="Times New Roman" w:cs="Times New Roman"/>
          <w:sz w:val="24"/>
          <w:szCs w:val="24"/>
          <w:lang w:val="en-GB" w:eastAsia="zh-CN"/>
        </w:rPr>
        <w:t>(</w:t>
      </w:r>
      <w:r w:rsidR="0045533D" w:rsidRPr="00440935">
        <w:rPr>
          <w:rFonts w:ascii="Times New Roman" w:eastAsia="SimSun" w:hAnsi="Times New Roman" w:cs="Times New Roman"/>
          <w:sz w:val="24"/>
          <w:szCs w:val="24"/>
          <w:lang w:val="en-GB" w:eastAsia="zh-CN"/>
        </w:rPr>
        <w:t>Allentoft et al.</w:t>
      </w:r>
      <w:r w:rsidR="004663BC" w:rsidRPr="00440935">
        <w:rPr>
          <w:rFonts w:ascii="Times New Roman" w:eastAsia="SimSun" w:hAnsi="Times New Roman" w:cs="Times New Roman"/>
          <w:sz w:val="24"/>
          <w:szCs w:val="24"/>
          <w:lang w:val="en-GB" w:eastAsia="zh-CN"/>
        </w:rPr>
        <w:t>,</w:t>
      </w:r>
      <w:r w:rsidR="0045533D" w:rsidRPr="00440935">
        <w:rPr>
          <w:rFonts w:ascii="Times New Roman" w:eastAsia="SimSun" w:hAnsi="Times New Roman" w:cs="Times New Roman"/>
          <w:sz w:val="24"/>
          <w:szCs w:val="24"/>
          <w:lang w:val="en-GB" w:eastAsia="zh-CN"/>
        </w:rPr>
        <w:t xml:space="preserve"> 2015; </w:t>
      </w:r>
      <w:r w:rsidR="00617FDA" w:rsidRPr="00440935">
        <w:rPr>
          <w:rFonts w:ascii="Times New Roman" w:eastAsia="SimSun" w:hAnsi="Times New Roman" w:cs="Times New Roman"/>
          <w:sz w:val="24"/>
          <w:szCs w:val="24"/>
          <w:lang w:val="en-GB" w:eastAsia="zh-CN"/>
        </w:rPr>
        <w:t>Haak et al.</w:t>
      </w:r>
      <w:r w:rsidR="004663BC" w:rsidRPr="00440935">
        <w:rPr>
          <w:rFonts w:ascii="Times New Roman" w:eastAsia="SimSun" w:hAnsi="Times New Roman" w:cs="Times New Roman"/>
          <w:sz w:val="24"/>
          <w:szCs w:val="24"/>
          <w:lang w:val="en-GB" w:eastAsia="zh-CN"/>
        </w:rPr>
        <w:t>,</w:t>
      </w:r>
      <w:r w:rsidR="00617FDA" w:rsidRPr="00440935">
        <w:rPr>
          <w:rFonts w:ascii="Times New Roman" w:eastAsia="SimSun" w:hAnsi="Times New Roman" w:cs="Times New Roman"/>
          <w:sz w:val="24"/>
          <w:szCs w:val="24"/>
          <w:lang w:val="en-GB" w:eastAsia="zh-CN"/>
        </w:rPr>
        <w:t xml:space="preserve"> 2015; </w:t>
      </w:r>
      <w:r w:rsidR="00BD6B64" w:rsidRPr="00440935">
        <w:rPr>
          <w:rFonts w:ascii="Times New Roman" w:eastAsia="SimSun" w:hAnsi="Times New Roman" w:cs="Times New Roman"/>
          <w:sz w:val="24"/>
          <w:szCs w:val="24"/>
          <w:lang w:val="en-GB" w:eastAsia="zh-CN"/>
        </w:rPr>
        <w:t xml:space="preserve">Saag et al., 2017; </w:t>
      </w:r>
      <w:r w:rsidR="00617FDA" w:rsidRPr="00440935">
        <w:rPr>
          <w:rFonts w:ascii="Times New Roman" w:eastAsia="SimSun" w:hAnsi="Times New Roman" w:cs="Times New Roman"/>
          <w:sz w:val="24"/>
          <w:szCs w:val="24"/>
          <w:lang w:val="en-GB" w:eastAsia="zh-CN"/>
        </w:rPr>
        <w:t>Mittnik et al.</w:t>
      </w:r>
      <w:r w:rsidR="004663BC" w:rsidRPr="00440935">
        <w:rPr>
          <w:rFonts w:ascii="Times New Roman" w:eastAsia="SimSun" w:hAnsi="Times New Roman" w:cs="Times New Roman"/>
          <w:sz w:val="24"/>
          <w:szCs w:val="24"/>
          <w:lang w:val="en-GB" w:eastAsia="zh-CN"/>
        </w:rPr>
        <w:t>,</w:t>
      </w:r>
      <w:r w:rsidR="0040667A" w:rsidRPr="00440935">
        <w:rPr>
          <w:rFonts w:ascii="Times New Roman" w:eastAsia="SimSun" w:hAnsi="Times New Roman" w:cs="Times New Roman"/>
          <w:sz w:val="24"/>
          <w:szCs w:val="24"/>
          <w:lang w:val="en-GB" w:eastAsia="zh-CN"/>
        </w:rPr>
        <w:t xml:space="preserve"> </w:t>
      </w:r>
      <w:r w:rsidR="00A144BB" w:rsidRPr="00440935">
        <w:rPr>
          <w:rFonts w:ascii="Times New Roman" w:eastAsia="SimSun" w:hAnsi="Times New Roman" w:cs="Times New Roman"/>
          <w:sz w:val="24"/>
          <w:szCs w:val="24"/>
          <w:lang w:val="en-GB" w:eastAsia="zh-CN"/>
        </w:rPr>
        <w:t>2018</w:t>
      </w:r>
      <w:r w:rsidR="00617FDA" w:rsidRPr="00440935">
        <w:rPr>
          <w:rFonts w:ascii="Times New Roman" w:eastAsia="SimSun" w:hAnsi="Times New Roman" w:cs="Times New Roman"/>
          <w:sz w:val="24"/>
          <w:szCs w:val="24"/>
          <w:lang w:val="en-GB" w:eastAsia="zh-CN"/>
        </w:rPr>
        <w:t>).</w:t>
      </w:r>
    </w:p>
    <w:p w14:paraId="668D43C3" w14:textId="77777777" w:rsidR="002F01F7" w:rsidRPr="00440935" w:rsidRDefault="002F01F7" w:rsidP="002F01F7">
      <w:pPr>
        <w:spacing w:after="0" w:line="360" w:lineRule="auto"/>
        <w:jc w:val="both"/>
        <w:rPr>
          <w:rFonts w:ascii="Times New Roman" w:eastAsia="SimSun" w:hAnsi="Times New Roman" w:cs="Times New Roman"/>
          <w:sz w:val="24"/>
          <w:szCs w:val="24"/>
          <w:lang w:val="en-GB" w:eastAsia="zh-CN"/>
        </w:rPr>
      </w:pPr>
    </w:p>
    <w:p w14:paraId="546D70F2" w14:textId="208FB22D" w:rsidR="00466C76" w:rsidRPr="00440935" w:rsidRDefault="00823D5D" w:rsidP="002F01F7">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 xml:space="preserve">This </w:t>
      </w:r>
      <w:r w:rsidR="000E7D8A" w:rsidRPr="00440935">
        <w:rPr>
          <w:rFonts w:ascii="Times New Roman" w:eastAsia="SimSun" w:hAnsi="Times New Roman" w:cs="Times New Roman"/>
          <w:sz w:val="24"/>
          <w:szCs w:val="24"/>
          <w:lang w:val="en-GB" w:eastAsia="zh-CN"/>
        </w:rPr>
        <w:t>contribution</w:t>
      </w:r>
      <w:r w:rsidR="002F01F7" w:rsidRPr="00440935">
        <w:rPr>
          <w:rFonts w:ascii="Times New Roman" w:eastAsia="SimSun" w:hAnsi="Times New Roman" w:cs="Times New Roman"/>
          <w:sz w:val="24"/>
          <w:szCs w:val="24"/>
          <w:lang w:val="en-GB" w:eastAsia="zh-CN"/>
        </w:rPr>
        <w:t xml:space="preserve"> </w:t>
      </w:r>
      <w:r w:rsidR="0045533D" w:rsidRPr="00440935">
        <w:rPr>
          <w:rFonts w:ascii="Times New Roman" w:eastAsia="SimSun" w:hAnsi="Times New Roman" w:cs="Times New Roman"/>
          <w:sz w:val="24"/>
          <w:szCs w:val="24"/>
          <w:lang w:val="en-GB" w:eastAsia="zh-CN"/>
        </w:rPr>
        <w:t xml:space="preserve">focuses </w:t>
      </w:r>
      <w:r w:rsidR="002F01F7" w:rsidRPr="00440935">
        <w:rPr>
          <w:rFonts w:ascii="Times New Roman" w:eastAsia="SimSun" w:hAnsi="Times New Roman" w:cs="Times New Roman"/>
          <w:sz w:val="24"/>
          <w:szCs w:val="24"/>
          <w:lang w:val="en-GB" w:eastAsia="zh-CN"/>
        </w:rPr>
        <w:t xml:space="preserve">on </w:t>
      </w:r>
      <w:r w:rsidR="007F18C1" w:rsidRPr="00440935">
        <w:rPr>
          <w:rFonts w:ascii="Times New Roman" w:eastAsia="SimSun" w:hAnsi="Times New Roman" w:cs="Times New Roman"/>
          <w:sz w:val="24"/>
          <w:szCs w:val="24"/>
          <w:lang w:val="en-GB" w:eastAsia="zh-CN"/>
        </w:rPr>
        <w:t xml:space="preserve">several </w:t>
      </w:r>
      <w:r w:rsidRPr="00440935">
        <w:rPr>
          <w:rFonts w:ascii="Times New Roman" w:eastAsia="SimSun" w:hAnsi="Times New Roman" w:cs="Times New Roman"/>
          <w:sz w:val="24"/>
          <w:szCs w:val="24"/>
          <w:lang w:val="en-GB" w:eastAsia="zh-CN"/>
        </w:rPr>
        <w:t xml:space="preserve">CWC </w:t>
      </w:r>
      <w:r w:rsidR="007E288D" w:rsidRPr="00440935">
        <w:rPr>
          <w:rFonts w:ascii="Times New Roman" w:eastAsia="SimSun" w:hAnsi="Times New Roman" w:cs="Times New Roman"/>
          <w:sz w:val="24"/>
          <w:szCs w:val="24"/>
          <w:lang w:val="en-GB" w:eastAsia="zh-CN"/>
        </w:rPr>
        <w:t>graves in the Eastern Baltic</w:t>
      </w:r>
      <w:r w:rsidR="002F01F7" w:rsidRPr="00440935">
        <w:rPr>
          <w:rFonts w:ascii="Times New Roman" w:eastAsia="SimSun" w:hAnsi="Times New Roman" w:cs="Times New Roman"/>
          <w:sz w:val="24"/>
          <w:szCs w:val="24"/>
          <w:lang w:val="en-GB" w:eastAsia="zh-CN"/>
        </w:rPr>
        <w:t>.</w:t>
      </w:r>
      <w:r w:rsidR="005D5C4B" w:rsidRPr="00440935">
        <w:rPr>
          <w:rFonts w:ascii="Times New Roman" w:eastAsia="SimSun" w:hAnsi="Times New Roman" w:cs="Times New Roman"/>
          <w:sz w:val="24"/>
          <w:szCs w:val="24"/>
          <w:lang w:val="en-GB" w:eastAsia="zh-CN"/>
        </w:rPr>
        <w:t xml:space="preserve"> </w:t>
      </w:r>
      <w:r w:rsidR="002F01F7" w:rsidRPr="00440935">
        <w:rPr>
          <w:rFonts w:ascii="Times New Roman" w:eastAsia="SimSun" w:hAnsi="Times New Roman" w:cs="Times New Roman"/>
          <w:sz w:val="24"/>
          <w:szCs w:val="24"/>
          <w:lang w:val="en-GB" w:eastAsia="zh-CN"/>
        </w:rPr>
        <w:t xml:space="preserve">Whilst </w:t>
      </w:r>
      <w:r w:rsidR="007E288D" w:rsidRPr="00440935">
        <w:rPr>
          <w:rFonts w:ascii="Times New Roman" w:eastAsia="SimSun" w:hAnsi="Times New Roman" w:cs="Times New Roman"/>
          <w:sz w:val="24"/>
          <w:szCs w:val="24"/>
          <w:lang w:val="en-GB" w:eastAsia="zh-CN"/>
        </w:rPr>
        <w:t xml:space="preserve">CWC </w:t>
      </w:r>
      <w:r w:rsidR="002F01F7" w:rsidRPr="00440935">
        <w:rPr>
          <w:rFonts w:ascii="Times New Roman" w:eastAsia="SimSun" w:hAnsi="Times New Roman" w:cs="Times New Roman"/>
          <w:sz w:val="24"/>
          <w:szCs w:val="24"/>
          <w:lang w:val="en-GB" w:eastAsia="zh-CN"/>
        </w:rPr>
        <w:t>h</w:t>
      </w:r>
      <w:r w:rsidR="00896EA1" w:rsidRPr="00440935">
        <w:rPr>
          <w:rFonts w:ascii="Times New Roman" w:eastAsia="SimSun" w:hAnsi="Times New Roman" w:cs="Times New Roman"/>
          <w:sz w:val="24"/>
          <w:szCs w:val="24"/>
          <w:lang w:val="en-GB" w:eastAsia="zh-CN"/>
        </w:rPr>
        <w:t xml:space="preserve">uman </w:t>
      </w:r>
      <w:r w:rsidR="002F01F7" w:rsidRPr="00440935">
        <w:rPr>
          <w:rFonts w:ascii="Times New Roman" w:eastAsia="SimSun" w:hAnsi="Times New Roman" w:cs="Times New Roman"/>
          <w:sz w:val="24"/>
          <w:szCs w:val="24"/>
          <w:lang w:val="en-GB" w:eastAsia="zh-CN"/>
        </w:rPr>
        <w:t>remains</w:t>
      </w:r>
      <w:r w:rsidR="007E288D" w:rsidRPr="00440935">
        <w:rPr>
          <w:rFonts w:ascii="Times New Roman" w:eastAsia="SimSun" w:hAnsi="Times New Roman" w:cs="Times New Roman"/>
          <w:sz w:val="24"/>
          <w:szCs w:val="24"/>
          <w:lang w:val="en-GB" w:eastAsia="zh-CN"/>
        </w:rPr>
        <w:t xml:space="preserve"> are highly</w:t>
      </w:r>
      <w:r w:rsidR="005D5C4B" w:rsidRPr="00440935">
        <w:rPr>
          <w:rFonts w:ascii="Times New Roman" w:eastAsia="SimSun" w:hAnsi="Times New Roman" w:cs="Times New Roman"/>
          <w:sz w:val="24"/>
          <w:szCs w:val="24"/>
          <w:lang w:val="en-GB" w:eastAsia="zh-CN"/>
        </w:rPr>
        <w:t xml:space="preserve"> </w:t>
      </w:r>
      <w:r w:rsidR="007E288D" w:rsidRPr="00440935">
        <w:rPr>
          <w:rFonts w:ascii="Times New Roman" w:eastAsia="SimSun" w:hAnsi="Times New Roman" w:cs="Times New Roman"/>
          <w:sz w:val="24"/>
          <w:szCs w:val="24"/>
          <w:lang w:val="en-GB" w:eastAsia="zh-CN"/>
        </w:rPr>
        <w:t xml:space="preserve">sought-after </w:t>
      </w:r>
      <w:r w:rsidR="00896EA1" w:rsidRPr="00440935">
        <w:rPr>
          <w:rFonts w:ascii="Times New Roman" w:eastAsia="SimSun" w:hAnsi="Times New Roman" w:cs="Times New Roman"/>
          <w:sz w:val="24"/>
          <w:szCs w:val="24"/>
          <w:lang w:val="en-GB" w:eastAsia="zh-CN"/>
        </w:rPr>
        <w:t>for</w:t>
      </w:r>
      <w:r w:rsidR="005D5C4B" w:rsidRPr="00440935">
        <w:rPr>
          <w:rFonts w:ascii="Times New Roman" w:eastAsia="SimSun" w:hAnsi="Times New Roman" w:cs="Times New Roman"/>
          <w:sz w:val="24"/>
          <w:szCs w:val="24"/>
          <w:lang w:val="en-GB" w:eastAsia="zh-CN"/>
        </w:rPr>
        <w:t xml:space="preserve"> </w:t>
      </w:r>
      <w:r w:rsidR="002F01F7" w:rsidRPr="00440935">
        <w:rPr>
          <w:rFonts w:ascii="Times New Roman" w:eastAsia="SimSun" w:hAnsi="Times New Roman" w:cs="Times New Roman"/>
          <w:sz w:val="24"/>
          <w:szCs w:val="24"/>
          <w:lang w:val="en-GB" w:eastAsia="zh-CN"/>
        </w:rPr>
        <w:t xml:space="preserve">AMS </w:t>
      </w:r>
      <w:r w:rsidR="0045533D" w:rsidRPr="00440935">
        <w:rPr>
          <w:rFonts w:ascii="Times New Roman" w:eastAsia="SimSun" w:hAnsi="Times New Roman" w:cs="Times New Roman"/>
          <w:sz w:val="24"/>
          <w:szCs w:val="24"/>
          <w:lang w:val="en-GB" w:eastAsia="zh-CN"/>
        </w:rPr>
        <w:t>radi</w:t>
      </w:r>
      <w:r w:rsidR="00603183" w:rsidRPr="00440935">
        <w:rPr>
          <w:rFonts w:ascii="Times New Roman" w:eastAsia="SimSun" w:hAnsi="Times New Roman" w:cs="Times New Roman"/>
          <w:sz w:val="24"/>
          <w:szCs w:val="24"/>
          <w:lang w:val="en-GB" w:eastAsia="zh-CN"/>
        </w:rPr>
        <w:t>o</w:t>
      </w:r>
      <w:r w:rsidR="0045533D" w:rsidRPr="00440935">
        <w:rPr>
          <w:rFonts w:ascii="Times New Roman" w:eastAsia="SimSun" w:hAnsi="Times New Roman" w:cs="Times New Roman"/>
          <w:sz w:val="24"/>
          <w:szCs w:val="24"/>
          <w:lang w:val="en-GB" w:eastAsia="zh-CN"/>
        </w:rPr>
        <w:t>carbon</w:t>
      </w:r>
      <w:r w:rsidR="002F01F7" w:rsidRPr="00440935">
        <w:rPr>
          <w:rFonts w:ascii="Times New Roman" w:eastAsia="SimSun" w:hAnsi="Times New Roman" w:cs="Times New Roman"/>
          <w:sz w:val="24"/>
          <w:szCs w:val="24"/>
          <w:lang w:val="en-GB" w:eastAsia="zh-CN"/>
        </w:rPr>
        <w:t xml:space="preserve"> (</w:t>
      </w:r>
      <w:r w:rsidR="002F01F7" w:rsidRPr="00440935">
        <w:rPr>
          <w:rFonts w:ascii="Times New Roman" w:eastAsia="SimSun" w:hAnsi="Times New Roman" w:cs="Times New Roman"/>
          <w:sz w:val="24"/>
          <w:szCs w:val="24"/>
          <w:vertAlign w:val="superscript"/>
          <w:lang w:val="en-GB" w:eastAsia="zh-CN"/>
        </w:rPr>
        <w:t>14</w:t>
      </w:r>
      <w:r w:rsidR="002F01F7" w:rsidRPr="00440935">
        <w:rPr>
          <w:rFonts w:ascii="Times New Roman" w:eastAsia="SimSun" w:hAnsi="Times New Roman" w:cs="Times New Roman"/>
          <w:sz w:val="24"/>
          <w:szCs w:val="24"/>
          <w:lang w:val="en-GB" w:eastAsia="zh-CN"/>
        </w:rPr>
        <w:t>C)</w:t>
      </w:r>
      <w:r w:rsidR="00896EA1" w:rsidRPr="00440935">
        <w:rPr>
          <w:rFonts w:ascii="Times New Roman" w:eastAsia="SimSun" w:hAnsi="Times New Roman" w:cs="Times New Roman"/>
          <w:sz w:val="24"/>
          <w:szCs w:val="24"/>
          <w:lang w:val="en-GB" w:eastAsia="zh-CN"/>
        </w:rPr>
        <w:t xml:space="preserve"> dating, </w:t>
      </w:r>
      <w:r w:rsidR="007E288D" w:rsidRPr="00440935">
        <w:rPr>
          <w:rFonts w:ascii="Times New Roman" w:eastAsia="SimSun" w:hAnsi="Times New Roman" w:cs="Times New Roman"/>
          <w:sz w:val="24"/>
          <w:szCs w:val="24"/>
          <w:lang w:val="en-GB" w:eastAsia="zh-CN"/>
        </w:rPr>
        <w:t xml:space="preserve">stable </w:t>
      </w:r>
      <w:r w:rsidR="00896EA1" w:rsidRPr="00440935">
        <w:rPr>
          <w:rFonts w:ascii="Times New Roman" w:eastAsia="SimSun" w:hAnsi="Times New Roman" w:cs="Times New Roman"/>
          <w:sz w:val="24"/>
          <w:szCs w:val="24"/>
          <w:lang w:val="en-GB" w:eastAsia="zh-CN"/>
        </w:rPr>
        <w:t xml:space="preserve">isotopic and genetic </w:t>
      </w:r>
      <w:r w:rsidR="007E288D" w:rsidRPr="00440935">
        <w:rPr>
          <w:rFonts w:ascii="Times New Roman" w:eastAsia="SimSun" w:hAnsi="Times New Roman" w:cs="Times New Roman"/>
          <w:sz w:val="24"/>
          <w:szCs w:val="24"/>
          <w:lang w:val="en-GB" w:eastAsia="zh-CN"/>
        </w:rPr>
        <w:t>analyses</w:t>
      </w:r>
      <w:r w:rsidR="002F01F7" w:rsidRPr="00440935">
        <w:rPr>
          <w:rFonts w:ascii="Times New Roman" w:eastAsia="SimSun" w:hAnsi="Times New Roman" w:cs="Times New Roman"/>
          <w:sz w:val="24"/>
          <w:szCs w:val="24"/>
          <w:lang w:val="en-GB" w:eastAsia="zh-CN"/>
        </w:rPr>
        <w:t>,</w:t>
      </w:r>
      <w:r w:rsidR="005D5C4B" w:rsidRPr="00440935">
        <w:rPr>
          <w:rFonts w:ascii="Times New Roman" w:eastAsia="SimSun" w:hAnsi="Times New Roman" w:cs="Times New Roman"/>
          <w:sz w:val="24"/>
          <w:szCs w:val="24"/>
          <w:lang w:val="en-GB" w:eastAsia="zh-CN"/>
        </w:rPr>
        <w:t xml:space="preserve"> </w:t>
      </w:r>
      <w:r w:rsidR="00B43A77" w:rsidRPr="00440935">
        <w:rPr>
          <w:rFonts w:ascii="Times New Roman" w:eastAsia="SimSun" w:hAnsi="Times New Roman" w:cs="Times New Roman"/>
          <w:sz w:val="24"/>
          <w:szCs w:val="24"/>
          <w:lang w:val="en-GB" w:eastAsia="zh-CN"/>
        </w:rPr>
        <w:t>less than</w:t>
      </w:r>
      <w:r w:rsidR="002F01F7" w:rsidRPr="00440935">
        <w:rPr>
          <w:rFonts w:ascii="Times New Roman" w:eastAsia="SimSun" w:hAnsi="Times New Roman" w:cs="Times New Roman"/>
          <w:sz w:val="24"/>
          <w:szCs w:val="24"/>
          <w:lang w:val="en-GB" w:eastAsia="zh-CN"/>
        </w:rPr>
        <w:t xml:space="preserve"> </w:t>
      </w:r>
      <w:r w:rsidR="000E7D8A" w:rsidRPr="00440935">
        <w:rPr>
          <w:rFonts w:ascii="Times New Roman" w:eastAsia="SimSun" w:hAnsi="Times New Roman" w:cs="Times New Roman"/>
          <w:sz w:val="24"/>
          <w:szCs w:val="24"/>
          <w:lang w:val="en-GB" w:eastAsia="zh-CN"/>
        </w:rPr>
        <w:t>a</w:t>
      </w:r>
      <w:r w:rsidR="00B43A77" w:rsidRPr="00440935">
        <w:rPr>
          <w:rFonts w:ascii="Times New Roman" w:eastAsia="SimSun" w:hAnsi="Times New Roman" w:cs="Times New Roman"/>
          <w:sz w:val="24"/>
          <w:szCs w:val="24"/>
          <w:lang w:val="en-GB" w:eastAsia="zh-CN"/>
        </w:rPr>
        <w:t xml:space="preserve"> third</w:t>
      </w:r>
      <w:r w:rsidR="00896EA1" w:rsidRPr="00440935">
        <w:rPr>
          <w:rFonts w:ascii="Times New Roman" w:eastAsia="SimSun" w:hAnsi="Times New Roman" w:cs="Times New Roman"/>
          <w:sz w:val="24"/>
          <w:szCs w:val="24"/>
          <w:lang w:val="en-GB" w:eastAsia="zh-CN"/>
        </w:rPr>
        <w:t xml:space="preserve"> </w:t>
      </w:r>
      <w:r w:rsidR="008E0DFD" w:rsidRPr="00440935">
        <w:rPr>
          <w:rFonts w:ascii="Times New Roman" w:eastAsia="SimSun" w:hAnsi="Times New Roman" w:cs="Times New Roman"/>
          <w:sz w:val="24"/>
          <w:szCs w:val="24"/>
          <w:lang w:val="en-GB" w:eastAsia="zh-CN"/>
        </w:rPr>
        <w:t xml:space="preserve">are available for </w:t>
      </w:r>
      <w:r w:rsidR="002F01F7" w:rsidRPr="00440935">
        <w:rPr>
          <w:rFonts w:ascii="Times New Roman" w:eastAsia="SimSun" w:hAnsi="Times New Roman" w:cs="Times New Roman"/>
          <w:sz w:val="24"/>
          <w:szCs w:val="24"/>
          <w:lang w:val="en-GB" w:eastAsia="zh-CN"/>
        </w:rPr>
        <w:t>scientific analysis</w:t>
      </w:r>
      <w:r w:rsidR="008E0DFD" w:rsidRPr="00440935">
        <w:rPr>
          <w:rFonts w:ascii="Times New Roman" w:eastAsia="SimSun" w:hAnsi="Times New Roman" w:cs="Times New Roman"/>
          <w:sz w:val="24"/>
          <w:szCs w:val="24"/>
          <w:lang w:val="en-GB" w:eastAsia="zh-CN"/>
        </w:rPr>
        <w:t xml:space="preserve">. </w:t>
      </w:r>
      <w:r w:rsidR="007E288D" w:rsidRPr="00440935">
        <w:rPr>
          <w:rFonts w:ascii="Times New Roman" w:eastAsia="SimSun" w:hAnsi="Times New Roman" w:cs="Times New Roman"/>
          <w:sz w:val="24"/>
          <w:szCs w:val="24"/>
          <w:lang w:val="en-GB" w:eastAsia="zh-CN"/>
        </w:rPr>
        <w:t>Moreover,</w:t>
      </w:r>
      <w:r w:rsidR="0021631D" w:rsidRPr="00440935">
        <w:rPr>
          <w:rFonts w:ascii="Times New Roman" w:eastAsia="SimSun" w:hAnsi="Times New Roman" w:cs="Times New Roman"/>
          <w:sz w:val="24"/>
          <w:szCs w:val="24"/>
          <w:lang w:val="en-GB" w:eastAsia="zh-CN"/>
        </w:rPr>
        <w:t xml:space="preserve"> human remains are, in general, poorly preserved. This has largely been attributed to the acidic soils in the region, which have affected the organic component of the bones, but also unsolicited excavations and </w:t>
      </w:r>
      <w:proofErr w:type="gramStart"/>
      <w:r w:rsidR="0021631D" w:rsidRPr="00440935">
        <w:rPr>
          <w:rFonts w:ascii="Times New Roman" w:eastAsia="SimSun" w:hAnsi="Times New Roman" w:cs="Times New Roman"/>
          <w:sz w:val="24"/>
          <w:szCs w:val="24"/>
          <w:lang w:val="en-GB" w:eastAsia="zh-CN"/>
        </w:rPr>
        <w:t>the</w:t>
      </w:r>
      <w:proofErr w:type="gramEnd"/>
      <w:r w:rsidR="0021631D" w:rsidRPr="00440935">
        <w:rPr>
          <w:rFonts w:ascii="Times New Roman" w:eastAsia="SimSun" w:hAnsi="Times New Roman" w:cs="Times New Roman"/>
          <w:sz w:val="24"/>
          <w:szCs w:val="24"/>
          <w:lang w:val="en-GB" w:eastAsia="zh-CN"/>
        </w:rPr>
        <w:t xml:space="preserve"> mishandling of materials in </w:t>
      </w:r>
      <w:r w:rsidR="008E0DFD" w:rsidRPr="00440935">
        <w:rPr>
          <w:rFonts w:ascii="Times New Roman" w:eastAsia="SimSun" w:hAnsi="Times New Roman" w:cs="Times New Roman"/>
          <w:sz w:val="24"/>
          <w:szCs w:val="24"/>
          <w:lang w:val="en-GB" w:eastAsia="zh-CN"/>
        </w:rPr>
        <w:t>storage</w:t>
      </w:r>
      <w:r w:rsidR="0001315D" w:rsidRPr="00440935">
        <w:rPr>
          <w:rFonts w:ascii="Times New Roman" w:eastAsia="SimSun" w:hAnsi="Times New Roman" w:cs="Times New Roman"/>
          <w:sz w:val="24"/>
          <w:szCs w:val="24"/>
          <w:lang w:val="en-GB" w:eastAsia="zh-CN"/>
        </w:rPr>
        <w:t xml:space="preserve"> (Žukauskaitė</w:t>
      </w:r>
      <w:r w:rsidR="004663BC" w:rsidRPr="00440935">
        <w:rPr>
          <w:rFonts w:ascii="Times New Roman" w:eastAsia="SimSun" w:hAnsi="Times New Roman" w:cs="Times New Roman"/>
          <w:sz w:val="24"/>
          <w:szCs w:val="24"/>
          <w:lang w:val="en-GB" w:eastAsia="zh-CN"/>
        </w:rPr>
        <w:t>,</w:t>
      </w:r>
      <w:r w:rsidR="0001315D" w:rsidRPr="00440935">
        <w:rPr>
          <w:rFonts w:ascii="Times New Roman" w:eastAsia="SimSun" w:hAnsi="Times New Roman" w:cs="Times New Roman"/>
          <w:sz w:val="24"/>
          <w:szCs w:val="24"/>
          <w:lang w:val="en-GB" w:eastAsia="zh-CN"/>
        </w:rPr>
        <w:t xml:space="preserve"> 2004).</w:t>
      </w:r>
    </w:p>
    <w:p w14:paraId="0592DD58" w14:textId="77777777" w:rsidR="002F01F7" w:rsidRPr="00440935" w:rsidRDefault="002F01F7" w:rsidP="002F01F7">
      <w:pPr>
        <w:spacing w:after="0" w:line="360" w:lineRule="auto"/>
        <w:jc w:val="both"/>
        <w:rPr>
          <w:rFonts w:ascii="Times New Roman" w:eastAsia="SimSun" w:hAnsi="Times New Roman" w:cs="Times New Roman"/>
          <w:sz w:val="24"/>
          <w:szCs w:val="24"/>
          <w:lang w:val="en-GB" w:eastAsia="zh-CN"/>
        </w:rPr>
      </w:pPr>
    </w:p>
    <w:p w14:paraId="6E421BE2" w14:textId="75B86EF5" w:rsidR="00F4137D" w:rsidRPr="00440935" w:rsidRDefault="00491D8F" w:rsidP="00F4137D">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In 2017</w:t>
      </w:r>
      <w:r w:rsidR="00894C9F" w:rsidRPr="00440935">
        <w:rPr>
          <w:rFonts w:ascii="Times New Roman" w:eastAsia="SimSun" w:hAnsi="Times New Roman" w:cs="Times New Roman"/>
          <w:sz w:val="24"/>
          <w:szCs w:val="24"/>
          <w:lang w:val="en-GB" w:eastAsia="zh-CN"/>
        </w:rPr>
        <w:t>,</w:t>
      </w:r>
      <w:r w:rsidRPr="00440935">
        <w:rPr>
          <w:rFonts w:ascii="Times New Roman" w:eastAsia="SimSun" w:hAnsi="Times New Roman" w:cs="Times New Roman"/>
          <w:sz w:val="24"/>
          <w:szCs w:val="24"/>
          <w:lang w:val="en-GB" w:eastAsia="zh-CN"/>
        </w:rPr>
        <w:t xml:space="preserve"> one of us (GP) was </w:t>
      </w:r>
      <w:r w:rsidR="002F01F7" w:rsidRPr="00440935">
        <w:rPr>
          <w:rFonts w:ascii="Times New Roman" w:eastAsia="SimSun" w:hAnsi="Times New Roman" w:cs="Times New Roman"/>
          <w:sz w:val="24"/>
          <w:szCs w:val="24"/>
          <w:lang w:val="en-GB" w:eastAsia="zh-CN"/>
        </w:rPr>
        <w:t xml:space="preserve">fortunate </w:t>
      </w:r>
      <w:r w:rsidR="00D6768A" w:rsidRPr="00440935">
        <w:rPr>
          <w:rFonts w:ascii="Times New Roman" w:eastAsia="SimSun" w:hAnsi="Times New Roman" w:cs="Times New Roman"/>
          <w:sz w:val="24"/>
          <w:szCs w:val="24"/>
          <w:lang w:val="en-GB" w:eastAsia="zh-CN"/>
        </w:rPr>
        <w:t xml:space="preserve">to discover and </w:t>
      </w:r>
      <w:r w:rsidR="00C6470B" w:rsidRPr="00440935">
        <w:rPr>
          <w:rFonts w:ascii="Times New Roman" w:eastAsia="SimSun" w:hAnsi="Times New Roman" w:cs="Times New Roman"/>
          <w:sz w:val="24"/>
          <w:szCs w:val="24"/>
          <w:lang w:val="en-GB" w:eastAsia="zh-CN"/>
        </w:rPr>
        <w:t>excavate</w:t>
      </w:r>
      <w:r w:rsidR="00D6768A" w:rsidRPr="00440935">
        <w:rPr>
          <w:rFonts w:ascii="Times New Roman" w:eastAsia="SimSun" w:hAnsi="Times New Roman" w:cs="Times New Roman"/>
          <w:sz w:val="24"/>
          <w:szCs w:val="24"/>
          <w:lang w:val="en-GB" w:eastAsia="zh-CN"/>
        </w:rPr>
        <w:t xml:space="preserve"> a new CWC </w:t>
      </w:r>
      <w:r w:rsidR="00894C9F" w:rsidRPr="00440935">
        <w:rPr>
          <w:rFonts w:ascii="Times New Roman" w:eastAsia="SimSun" w:hAnsi="Times New Roman" w:cs="Times New Roman"/>
          <w:sz w:val="24"/>
          <w:szCs w:val="24"/>
          <w:lang w:val="en-GB" w:eastAsia="zh-CN"/>
        </w:rPr>
        <w:t>inhumation</w:t>
      </w:r>
      <w:r w:rsidR="00D6768A" w:rsidRPr="00440935">
        <w:rPr>
          <w:rFonts w:ascii="Times New Roman" w:eastAsia="SimSun" w:hAnsi="Times New Roman" w:cs="Times New Roman"/>
          <w:sz w:val="24"/>
          <w:szCs w:val="24"/>
          <w:lang w:val="en-GB" w:eastAsia="zh-CN"/>
        </w:rPr>
        <w:t xml:space="preserve"> at </w:t>
      </w:r>
      <w:r w:rsidR="002F01F7" w:rsidRPr="00440935">
        <w:rPr>
          <w:rFonts w:ascii="Times New Roman" w:eastAsia="SimSun" w:hAnsi="Times New Roman" w:cs="Times New Roman"/>
          <w:sz w:val="24"/>
          <w:szCs w:val="24"/>
          <w:lang w:val="en-GB" w:eastAsia="zh-CN"/>
        </w:rPr>
        <w:t xml:space="preserve">the site of </w:t>
      </w:r>
      <w:r w:rsidR="00D6768A" w:rsidRPr="00440935">
        <w:rPr>
          <w:rFonts w:ascii="Times New Roman" w:eastAsia="SimSun" w:hAnsi="Times New Roman" w:cs="Times New Roman"/>
          <w:sz w:val="24"/>
          <w:szCs w:val="24"/>
          <w:lang w:val="en-GB" w:eastAsia="zh-CN"/>
        </w:rPr>
        <w:t xml:space="preserve">Benaičiai </w:t>
      </w:r>
      <w:r w:rsidR="002F01F7" w:rsidRPr="00440935">
        <w:rPr>
          <w:rFonts w:ascii="Times New Roman" w:eastAsia="SimSun" w:hAnsi="Times New Roman" w:cs="Times New Roman"/>
          <w:sz w:val="24"/>
          <w:szCs w:val="24"/>
          <w:lang w:val="en-GB" w:eastAsia="zh-CN"/>
        </w:rPr>
        <w:t>in</w:t>
      </w:r>
      <w:r w:rsidR="00D6768A" w:rsidRPr="00440935">
        <w:rPr>
          <w:rFonts w:ascii="Times New Roman" w:eastAsia="SimSun" w:hAnsi="Times New Roman" w:cs="Times New Roman"/>
          <w:sz w:val="24"/>
          <w:szCs w:val="24"/>
          <w:lang w:val="en-GB" w:eastAsia="zh-CN"/>
        </w:rPr>
        <w:t xml:space="preserve"> N</w:t>
      </w:r>
      <w:r w:rsidR="002F01F7" w:rsidRPr="00440935">
        <w:rPr>
          <w:rFonts w:ascii="Times New Roman" w:eastAsia="SimSun" w:hAnsi="Times New Roman" w:cs="Times New Roman"/>
          <w:sz w:val="24"/>
          <w:szCs w:val="24"/>
          <w:lang w:val="en-GB" w:eastAsia="zh-CN"/>
        </w:rPr>
        <w:t xml:space="preserve">orth </w:t>
      </w:r>
      <w:r w:rsidR="00D6768A" w:rsidRPr="00440935">
        <w:rPr>
          <w:rFonts w:ascii="Times New Roman" w:eastAsia="SimSun" w:hAnsi="Times New Roman" w:cs="Times New Roman"/>
          <w:sz w:val="24"/>
          <w:szCs w:val="24"/>
          <w:lang w:val="en-GB" w:eastAsia="zh-CN"/>
        </w:rPr>
        <w:t>W</w:t>
      </w:r>
      <w:r w:rsidR="002F01F7" w:rsidRPr="00440935">
        <w:rPr>
          <w:rFonts w:ascii="Times New Roman" w:eastAsia="SimSun" w:hAnsi="Times New Roman" w:cs="Times New Roman"/>
          <w:sz w:val="24"/>
          <w:szCs w:val="24"/>
          <w:lang w:val="en-GB" w:eastAsia="zh-CN"/>
        </w:rPr>
        <w:t>est</w:t>
      </w:r>
      <w:r w:rsidR="00D6768A" w:rsidRPr="00440935">
        <w:rPr>
          <w:rFonts w:ascii="Times New Roman" w:eastAsia="SimSun" w:hAnsi="Times New Roman" w:cs="Times New Roman"/>
          <w:sz w:val="24"/>
          <w:szCs w:val="24"/>
          <w:lang w:val="en-GB" w:eastAsia="zh-CN"/>
        </w:rPr>
        <w:t xml:space="preserve"> Lithuania. </w:t>
      </w:r>
      <w:r w:rsidR="00660457">
        <w:rPr>
          <w:rFonts w:ascii="Times New Roman" w:eastAsia="SimSun" w:hAnsi="Times New Roman" w:cs="Times New Roman"/>
          <w:sz w:val="24"/>
          <w:szCs w:val="24"/>
          <w:lang w:val="en-GB" w:eastAsia="zh-CN"/>
        </w:rPr>
        <w:t>It was d</w:t>
      </w:r>
      <w:r w:rsidR="00AD7674" w:rsidRPr="00440935">
        <w:rPr>
          <w:rFonts w:ascii="Times New Roman" w:eastAsia="SimSun" w:hAnsi="Times New Roman" w:cs="Times New Roman"/>
          <w:sz w:val="24"/>
          <w:szCs w:val="24"/>
          <w:lang w:val="en-GB" w:eastAsia="zh-CN"/>
        </w:rPr>
        <w:t xml:space="preserve">uring these investigations </w:t>
      </w:r>
      <w:r w:rsidR="00D72116">
        <w:rPr>
          <w:rFonts w:ascii="Times New Roman" w:eastAsia="SimSun" w:hAnsi="Times New Roman" w:cs="Times New Roman"/>
          <w:sz w:val="24"/>
          <w:szCs w:val="24"/>
          <w:lang w:val="en-GB" w:eastAsia="zh-CN"/>
        </w:rPr>
        <w:t>when</w:t>
      </w:r>
      <w:r w:rsidR="00660457">
        <w:rPr>
          <w:rFonts w:ascii="Times New Roman" w:eastAsia="SimSun" w:hAnsi="Times New Roman" w:cs="Times New Roman"/>
          <w:sz w:val="24"/>
          <w:szCs w:val="24"/>
          <w:lang w:val="en-GB" w:eastAsia="zh-CN"/>
        </w:rPr>
        <w:t xml:space="preserve"> </w:t>
      </w:r>
      <w:r w:rsidR="002F01F7" w:rsidRPr="00440935">
        <w:rPr>
          <w:rFonts w:ascii="Times New Roman" w:eastAsia="SimSun" w:hAnsi="Times New Roman" w:cs="Times New Roman"/>
          <w:sz w:val="24"/>
          <w:szCs w:val="24"/>
          <w:lang w:val="en-GB" w:eastAsia="zh-CN"/>
        </w:rPr>
        <w:t>w</w:t>
      </w:r>
      <w:r w:rsidR="0060552E" w:rsidRPr="00440935">
        <w:rPr>
          <w:rFonts w:ascii="Times New Roman" w:eastAsia="SimSun" w:hAnsi="Times New Roman" w:cs="Times New Roman"/>
          <w:sz w:val="24"/>
          <w:szCs w:val="24"/>
          <w:lang w:val="en-GB" w:eastAsia="zh-CN"/>
        </w:rPr>
        <w:t>e</w:t>
      </w:r>
      <w:r w:rsidR="009A0396" w:rsidRPr="00440935">
        <w:rPr>
          <w:rFonts w:ascii="Times New Roman" w:eastAsia="SimSun" w:hAnsi="Times New Roman" w:cs="Times New Roman"/>
          <w:sz w:val="24"/>
          <w:szCs w:val="24"/>
          <w:lang w:val="en-GB" w:eastAsia="zh-CN"/>
        </w:rPr>
        <w:t xml:space="preserve"> </w:t>
      </w:r>
      <w:r w:rsidR="002F01F7" w:rsidRPr="00440935">
        <w:rPr>
          <w:rFonts w:ascii="Times New Roman" w:eastAsia="SimSun" w:hAnsi="Times New Roman" w:cs="Times New Roman"/>
          <w:sz w:val="24"/>
          <w:szCs w:val="24"/>
          <w:lang w:val="en-GB" w:eastAsia="zh-CN"/>
        </w:rPr>
        <w:t>realised</w:t>
      </w:r>
      <w:r w:rsidR="0060552E" w:rsidRPr="00440935">
        <w:rPr>
          <w:rFonts w:ascii="Times New Roman" w:eastAsia="SimSun" w:hAnsi="Times New Roman" w:cs="Times New Roman"/>
          <w:sz w:val="24"/>
          <w:szCs w:val="24"/>
          <w:lang w:val="en-GB" w:eastAsia="zh-CN"/>
        </w:rPr>
        <w:t xml:space="preserve"> Belaru</w:t>
      </w:r>
      <w:r w:rsidRPr="00440935">
        <w:rPr>
          <w:rFonts w:ascii="Times New Roman" w:eastAsia="SimSun" w:hAnsi="Times New Roman" w:cs="Times New Roman"/>
          <w:sz w:val="24"/>
          <w:szCs w:val="24"/>
          <w:lang w:val="en-GB" w:eastAsia="zh-CN"/>
        </w:rPr>
        <w:t xml:space="preserve">sian CWC </w:t>
      </w:r>
      <w:r w:rsidR="00894C9F" w:rsidRPr="00440935">
        <w:rPr>
          <w:rFonts w:ascii="Times New Roman" w:eastAsia="SimSun" w:hAnsi="Times New Roman" w:cs="Times New Roman"/>
          <w:sz w:val="24"/>
          <w:szCs w:val="24"/>
          <w:lang w:val="en-GB" w:eastAsia="zh-CN"/>
        </w:rPr>
        <w:t>burials</w:t>
      </w:r>
      <w:r w:rsidRPr="00440935">
        <w:rPr>
          <w:rFonts w:ascii="Times New Roman" w:eastAsia="SimSun" w:hAnsi="Times New Roman" w:cs="Times New Roman"/>
          <w:sz w:val="24"/>
          <w:szCs w:val="24"/>
          <w:lang w:val="en-GB" w:eastAsia="zh-CN"/>
        </w:rPr>
        <w:t xml:space="preserve"> are </w:t>
      </w:r>
      <w:r w:rsidR="00C15DEF" w:rsidRPr="00440935">
        <w:rPr>
          <w:rFonts w:ascii="Times New Roman" w:eastAsia="SimSun" w:hAnsi="Times New Roman" w:cs="Times New Roman"/>
          <w:sz w:val="24"/>
          <w:szCs w:val="24"/>
          <w:lang w:val="en-GB" w:eastAsia="zh-CN"/>
        </w:rPr>
        <w:t xml:space="preserve">also </w:t>
      </w:r>
      <w:r w:rsidRPr="00440935">
        <w:rPr>
          <w:rFonts w:ascii="Times New Roman" w:eastAsia="SimSun" w:hAnsi="Times New Roman" w:cs="Times New Roman"/>
          <w:sz w:val="24"/>
          <w:szCs w:val="24"/>
          <w:lang w:val="en-GB" w:eastAsia="zh-CN"/>
        </w:rPr>
        <w:t xml:space="preserve">poorly </w:t>
      </w:r>
      <w:r w:rsidR="00894C9F" w:rsidRPr="00440935">
        <w:rPr>
          <w:rFonts w:ascii="Times New Roman" w:eastAsia="SimSun" w:hAnsi="Times New Roman" w:cs="Times New Roman"/>
          <w:sz w:val="24"/>
          <w:szCs w:val="24"/>
          <w:lang w:val="en-GB" w:eastAsia="zh-CN"/>
        </w:rPr>
        <w:t>understood</w:t>
      </w:r>
      <w:r w:rsidRPr="00440935">
        <w:rPr>
          <w:rFonts w:ascii="Times New Roman" w:eastAsia="SimSun" w:hAnsi="Times New Roman" w:cs="Times New Roman"/>
          <w:sz w:val="24"/>
          <w:szCs w:val="24"/>
          <w:lang w:val="en-GB" w:eastAsia="zh-CN"/>
        </w:rPr>
        <w:t xml:space="preserve">. </w:t>
      </w:r>
      <w:r w:rsidR="00B43A77" w:rsidRPr="00440935">
        <w:rPr>
          <w:rFonts w:ascii="Times New Roman" w:eastAsia="SimSun" w:hAnsi="Times New Roman" w:cs="Times New Roman"/>
          <w:sz w:val="24"/>
          <w:szCs w:val="24"/>
          <w:lang w:val="en-GB" w:eastAsia="zh-CN"/>
        </w:rPr>
        <w:t>A g</w:t>
      </w:r>
      <w:r w:rsidRPr="00440935">
        <w:rPr>
          <w:rFonts w:ascii="Times New Roman" w:eastAsia="SimSun" w:hAnsi="Times New Roman" w:cs="Times New Roman"/>
          <w:sz w:val="24"/>
          <w:szCs w:val="24"/>
          <w:lang w:val="en-GB" w:eastAsia="zh-CN"/>
        </w:rPr>
        <w:t xml:space="preserve">rave found inside </w:t>
      </w:r>
      <w:r w:rsidR="007E288D" w:rsidRPr="00440935">
        <w:rPr>
          <w:rFonts w:ascii="Times New Roman" w:eastAsia="SimSun" w:hAnsi="Times New Roman" w:cs="Times New Roman"/>
          <w:sz w:val="24"/>
          <w:szCs w:val="24"/>
          <w:lang w:val="en-GB" w:eastAsia="zh-CN"/>
        </w:rPr>
        <w:t>the</w:t>
      </w:r>
      <w:r w:rsidRPr="00440935">
        <w:rPr>
          <w:rFonts w:ascii="Times New Roman" w:eastAsia="SimSun" w:hAnsi="Times New Roman" w:cs="Times New Roman"/>
          <w:sz w:val="24"/>
          <w:szCs w:val="24"/>
          <w:lang w:val="en-GB" w:eastAsia="zh-CN"/>
        </w:rPr>
        <w:t xml:space="preserve"> flint mine </w:t>
      </w:r>
      <w:r w:rsidR="00D8274F" w:rsidRPr="00440935">
        <w:rPr>
          <w:rFonts w:ascii="Times New Roman" w:eastAsia="SimSun" w:hAnsi="Times New Roman" w:cs="Times New Roman"/>
          <w:sz w:val="24"/>
          <w:szCs w:val="24"/>
          <w:lang w:val="en-GB" w:eastAsia="zh-CN"/>
        </w:rPr>
        <w:t>at</w:t>
      </w:r>
      <w:r w:rsidR="005D5C4B" w:rsidRPr="00440935">
        <w:rPr>
          <w:rFonts w:ascii="Times New Roman" w:eastAsia="SimSun" w:hAnsi="Times New Roman" w:cs="Times New Roman"/>
          <w:sz w:val="24"/>
          <w:szCs w:val="24"/>
          <w:lang w:val="en-GB" w:eastAsia="zh-CN"/>
        </w:rPr>
        <w:t xml:space="preserve"> </w:t>
      </w:r>
      <w:r w:rsidR="00D8512B" w:rsidRPr="00440935">
        <w:rPr>
          <w:rFonts w:ascii="Times New Roman" w:eastAsia="SimSun" w:hAnsi="Times New Roman" w:cs="Times New Roman"/>
          <w:sz w:val="24"/>
          <w:szCs w:val="24"/>
          <w:lang w:val="en-GB" w:eastAsia="zh-CN"/>
        </w:rPr>
        <w:t>Krasnasieĺski</w:t>
      </w:r>
      <w:r w:rsidR="005D5C4B" w:rsidRPr="00440935">
        <w:rPr>
          <w:rFonts w:ascii="Times New Roman" w:eastAsia="SimSun" w:hAnsi="Times New Roman" w:cs="Times New Roman"/>
          <w:sz w:val="24"/>
          <w:szCs w:val="24"/>
          <w:lang w:val="en-GB" w:eastAsia="zh-CN"/>
        </w:rPr>
        <w:t xml:space="preserve"> </w:t>
      </w:r>
      <w:r w:rsidRPr="00440935">
        <w:rPr>
          <w:rFonts w:ascii="Times New Roman" w:eastAsia="SimSun" w:hAnsi="Times New Roman" w:cs="Times New Roman"/>
          <w:sz w:val="24"/>
          <w:szCs w:val="24"/>
          <w:lang w:val="en-GB" w:eastAsia="zh-CN"/>
        </w:rPr>
        <w:t xml:space="preserve">is </w:t>
      </w:r>
      <w:r w:rsidR="00B43A77" w:rsidRPr="00440935">
        <w:rPr>
          <w:rFonts w:ascii="Times New Roman" w:eastAsia="SimSun" w:hAnsi="Times New Roman" w:cs="Times New Roman"/>
          <w:sz w:val="24"/>
          <w:szCs w:val="24"/>
          <w:lang w:val="en-GB" w:eastAsia="zh-CN"/>
        </w:rPr>
        <w:t xml:space="preserve">one </w:t>
      </w:r>
      <w:r w:rsidR="002F01F7" w:rsidRPr="00440935">
        <w:rPr>
          <w:rFonts w:ascii="Times New Roman" w:eastAsia="SimSun" w:hAnsi="Times New Roman" w:cs="Times New Roman"/>
          <w:sz w:val="24"/>
          <w:szCs w:val="24"/>
          <w:lang w:val="en-GB" w:eastAsia="zh-CN"/>
        </w:rPr>
        <w:t>such example</w:t>
      </w:r>
      <w:r w:rsidR="00D8274F" w:rsidRPr="00440935">
        <w:rPr>
          <w:rFonts w:ascii="Times New Roman" w:eastAsia="SimSun" w:hAnsi="Times New Roman" w:cs="Times New Roman"/>
          <w:sz w:val="24"/>
          <w:szCs w:val="24"/>
          <w:lang w:val="en-GB" w:eastAsia="zh-CN"/>
        </w:rPr>
        <w:t>.</w:t>
      </w:r>
      <w:r w:rsidR="002F01F7" w:rsidRPr="00440935">
        <w:rPr>
          <w:rFonts w:ascii="Times New Roman" w:eastAsia="SimSun" w:hAnsi="Times New Roman" w:cs="Times New Roman"/>
          <w:sz w:val="24"/>
          <w:szCs w:val="24"/>
          <w:lang w:val="en-GB" w:eastAsia="zh-CN"/>
        </w:rPr>
        <w:t xml:space="preserve"> Although the remains </w:t>
      </w:r>
      <w:r w:rsidR="00894C9F" w:rsidRPr="00440935">
        <w:rPr>
          <w:rFonts w:ascii="Times New Roman" w:eastAsia="SimSun" w:hAnsi="Times New Roman" w:cs="Times New Roman"/>
          <w:sz w:val="24"/>
          <w:szCs w:val="24"/>
          <w:lang w:val="en-GB" w:eastAsia="zh-CN"/>
        </w:rPr>
        <w:t>were</w:t>
      </w:r>
      <w:r w:rsidR="002F01F7" w:rsidRPr="00440935">
        <w:rPr>
          <w:rFonts w:ascii="Times New Roman" w:eastAsia="SimSun" w:hAnsi="Times New Roman" w:cs="Times New Roman"/>
          <w:sz w:val="24"/>
          <w:szCs w:val="24"/>
          <w:lang w:val="en-GB" w:eastAsia="zh-CN"/>
        </w:rPr>
        <w:t xml:space="preserve"> well preserved it has no</w:t>
      </w:r>
      <w:r w:rsidR="00F27B45" w:rsidRPr="00440935">
        <w:rPr>
          <w:rFonts w:ascii="Times New Roman" w:eastAsia="SimSun" w:hAnsi="Times New Roman" w:cs="Times New Roman"/>
          <w:sz w:val="24"/>
          <w:szCs w:val="24"/>
          <w:lang w:val="en-GB" w:eastAsia="zh-CN"/>
        </w:rPr>
        <w:t>t been directly AMS radiocarbon</w:t>
      </w:r>
      <w:r w:rsidR="00894C9F" w:rsidRPr="00440935">
        <w:rPr>
          <w:rFonts w:ascii="Times New Roman" w:eastAsia="SimSun" w:hAnsi="Times New Roman" w:cs="Times New Roman"/>
          <w:sz w:val="24"/>
          <w:szCs w:val="24"/>
          <w:lang w:val="en-GB" w:eastAsia="zh-CN"/>
        </w:rPr>
        <w:t xml:space="preserve"> (</w:t>
      </w:r>
      <w:r w:rsidR="00894C9F" w:rsidRPr="00440935">
        <w:rPr>
          <w:rFonts w:ascii="Times New Roman" w:eastAsia="SimSun" w:hAnsi="Times New Roman" w:cs="Times New Roman"/>
          <w:sz w:val="24"/>
          <w:szCs w:val="24"/>
          <w:vertAlign w:val="superscript"/>
          <w:lang w:val="en-GB" w:eastAsia="zh-CN"/>
        </w:rPr>
        <w:t>14</w:t>
      </w:r>
      <w:r w:rsidR="00894C9F" w:rsidRPr="00440935">
        <w:rPr>
          <w:rFonts w:ascii="Times New Roman" w:eastAsia="SimSun" w:hAnsi="Times New Roman" w:cs="Times New Roman"/>
          <w:sz w:val="24"/>
          <w:szCs w:val="24"/>
          <w:lang w:val="en-GB" w:eastAsia="zh-CN"/>
        </w:rPr>
        <w:t>C)</w:t>
      </w:r>
      <w:r w:rsidR="002F01F7" w:rsidRPr="00440935">
        <w:rPr>
          <w:rFonts w:ascii="Times New Roman" w:eastAsia="SimSun" w:hAnsi="Times New Roman" w:cs="Times New Roman"/>
          <w:sz w:val="24"/>
          <w:szCs w:val="24"/>
          <w:lang w:val="en-GB" w:eastAsia="zh-CN"/>
        </w:rPr>
        <w:t xml:space="preserve"> dated.</w:t>
      </w:r>
      <w:r w:rsidR="005D5C4B" w:rsidRPr="00440935">
        <w:rPr>
          <w:rFonts w:ascii="Times New Roman" w:eastAsia="SimSun" w:hAnsi="Times New Roman" w:cs="Times New Roman"/>
          <w:sz w:val="24"/>
          <w:szCs w:val="24"/>
          <w:lang w:val="en-GB" w:eastAsia="zh-CN"/>
        </w:rPr>
        <w:t xml:space="preserve"> </w:t>
      </w:r>
      <w:r w:rsidR="00F4137D" w:rsidRPr="00440935">
        <w:rPr>
          <w:rFonts w:ascii="Times New Roman" w:eastAsia="SimSun" w:hAnsi="Times New Roman" w:cs="Times New Roman"/>
          <w:sz w:val="24"/>
          <w:szCs w:val="24"/>
          <w:lang w:val="en-GB" w:eastAsia="zh-CN"/>
        </w:rPr>
        <w:t>In order to rectify this imbalance, reconstruct the diet</w:t>
      </w:r>
      <w:r w:rsidR="009A0396" w:rsidRPr="00440935">
        <w:rPr>
          <w:rFonts w:ascii="Times New Roman" w:eastAsia="SimSun" w:hAnsi="Times New Roman" w:cs="Times New Roman"/>
          <w:sz w:val="24"/>
          <w:szCs w:val="24"/>
          <w:lang w:val="en-GB" w:eastAsia="zh-CN"/>
        </w:rPr>
        <w:t>s of these two</w:t>
      </w:r>
      <w:r w:rsidR="00F4137D" w:rsidRPr="00440935">
        <w:rPr>
          <w:rFonts w:ascii="Times New Roman" w:eastAsia="SimSun" w:hAnsi="Times New Roman" w:cs="Times New Roman"/>
          <w:sz w:val="24"/>
          <w:szCs w:val="24"/>
          <w:lang w:val="en-GB" w:eastAsia="zh-CN"/>
        </w:rPr>
        <w:t xml:space="preserve"> individuals and place them into the wider context</w:t>
      </w:r>
      <w:r w:rsidR="009A0396" w:rsidRPr="00440935">
        <w:rPr>
          <w:rFonts w:ascii="Times New Roman" w:eastAsia="SimSun" w:hAnsi="Times New Roman" w:cs="Times New Roman"/>
          <w:sz w:val="24"/>
          <w:szCs w:val="24"/>
          <w:lang w:val="en-GB" w:eastAsia="zh-CN"/>
        </w:rPr>
        <w:t>, here,</w:t>
      </w:r>
      <w:r w:rsidR="00F4137D" w:rsidRPr="00440935">
        <w:rPr>
          <w:rFonts w:ascii="Times New Roman" w:eastAsia="SimSun" w:hAnsi="Times New Roman" w:cs="Times New Roman"/>
          <w:sz w:val="24"/>
          <w:szCs w:val="24"/>
          <w:lang w:val="en-GB" w:eastAsia="zh-CN"/>
        </w:rPr>
        <w:t xml:space="preserve"> we present </w:t>
      </w:r>
      <w:r w:rsidR="00C6470B" w:rsidRPr="00440935">
        <w:rPr>
          <w:rFonts w:ascii="Times New Roman" w:eastAsia="SimSun" w:hAnsi="Times New Roman" w:cs="Times New Roman"/>
          <w:sz w:val="24"/>
          <w:szCs w:val="24"/>
          <w:lang w:val="en-GB" w:eastAsia="zh-CN"/>
        </w:rPr>
        <w:t xml:space="preserve">new </w:t>
      </w:r>
      <w:r w:rsidR="00F4137D" w:rsidRPr="00440935">
        <w:rPr>
          <w:rFonts w:ascii="Times New Roman" w:eastAsia="SimSun" w:hAnsi="Times New Roman" w:cs="Times New Roman"/>
          <w:sz w:val="24"/>
          <w:szCs w:val="24"/>
          <w:lang w:val="en-GB" w:eastAsia="zh-CN"/>
        </w:rPr>
        <w:t>osteological, radiocarbon and stable isotope data from the two skeletons.</w:t>
      </w:r>
    </w:p>
    <w:p w14:paraId="79349FAA" w14:textId="77777777" w:rsidR="00853D96" w:rsidRPr="00440935" w:rsidRDefault="00853D96" w:rsidP="00574BF7">
      <w:pPr>
        <w:spacing w:after="0" w:line="360" w:lineRule="auto"/>
        <w:jc w:val="both"/>
        <w:rPr>
          <w:rFonts w:ascii="Times New Roman" w:eastAsia="SimSun" w:hAnsi="Times New Roman" w:cs="Times New Roman"/>
          <w:sz w:val="24"/>
          <w:szCs w:val="24"/>
          <w:lang w:val="en-GB" w:eastAsia="zh-CN"/>
        </w:rPr>
      </w:pPr>
    </w:p>
    <w:p w14:paraId="72DE329E" w14:textId="3F85AEA1" w:rsidR="005C19CF" w:rsidRPr="00440935" w:rsidRDefault="00C6470B" w:rsidP="00574BF7">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T</w:t>
      </w:r>
      <w:r w:rsidR="00853D96" w:rsidRPr="00440935">
        <w:rPr>
          <w:rFonts w:ascii="Times New Roman" w:eastAsia="SimSun" w:hAnsi="Times New Roman" w:cs="Times New Roman"/>
          <w:sz w:val="24"/>
          <w:szCs w:val="24"/>
          <w:lang w:val="en-GB" w:eastAsia="zh-CN"/>
        </w:rPr>
        <w:t xml:space="preserve">o </w:t>
      </w:r>
      <w:r w:rsidR="00957006" w:rsidRPr="00440935">
        <w:rPr>
          <w:rFonts w:ascii="Times New Roman" w:eastAsia="SimSun" w:hAnsi="Times New Roman" w:cs="Times New Roman"/>
          <w:sz w:val="24"/>
          <w:szCs w:val="24"/>
          <w:lang w:val="en-GB" w:eastAsia="zh-CN"/>
        </w:rPr>
        <w:t xml:space="preserve">supplement </w:t>
      </w:r>
      <w:r w:rsidR="00853D96" w:rsidRPr="00440935">
        <w:rPr>
          <w:rFonts w:ascii="Times New Roman" w:eastAsia="SimSun" w:hAnsi="Times New Roman" w:cs="Times New Roman"/>
          <w:sz w:val="24"/>
          <w:szCs w:val="24"/>
          <w:lang w:val="en-GB" w:eastAsia="zh-CN"/>
        </w:rPr>
        <w:t xml:space="preserve">the aforementioned </w:t>
      </w:r>
      <w:r w:rsidR="00957006" w:rsidRPr="00440935">
        <w:rPr>
          <w:rFonts w:ascii="Times New Roman" w:eastAsia="SimSun" w:hAnsi="Times New Roman" w:cs="Times New Roman"/>
          <w:sz w:val="24"/>
          <w:szCs w:val="24"/>
          <w:lang w:val="en-GB" w:eastAsia="zh-CN"/>
        </w:rPr>
        <w:t xml:space="preserve">dietary </w:t>
      </w:r>
      <w:r w:rsidR="00A60F2D" w:rsidRPr="00440935">
        <w:rPr>
          <w:rFonts w:ascii="Times New Roman" w:eastAsia="SimSun" w:hAnsi="Times New Roman" w:cs="Times New Roman"/>
          <w:sz w:val="24"/>
          <w:szCs w:val="24"/>
          <w:lang w:val="en-GB" w:eastAsia="zh-CN"/>
        </w:rPr>
        <w:t>reconstructi</w:t>
      </w:r>
      <w:r w:rsidR="00E4200B">
        <w:rPr>
          <w:rFonts w:ascii="Times New Roman" w:eastAsia="SimSun" w:hAnsi="Times New Roman" w:cs="Times New Roman"/>
          <w:sz w:val="24"/>
          <w:szCs w:val="24"/>
          <w:lang w:val="en-GB" w:eastAsia="zh-CN"/>
        </w:rPr>
        <w:t>on</w:t>
      </w:r>
      <w:r w:rsidR="00A60F2D" w:rsidRPr="00440935">
        <w:rPr>
          <w:rFonts w:ascii="Times New Roman" w:eastAsia="SimSun" w:hAnsi="Times New Roman" w:cs="Times New Roman"/>
          <w:sz w:val="24"/>
          <w:szCs w:val="24"/>
          <w:lang w:val="en-GB" w:eastAsia="zh-CN"/>
        </w:rPr>
        <w:t xml:space="preserve"> </w:t>
      </w:r>
      <w:r w:rsidR="00853D96" w:rsidRPr="00440935">
        <w:rPr>
          <w:rFonts w:ascii="Times New Roman" w:eastAsia="SimSun" w:hAnsi="Times New Roman" w:cs="Times New Roman"/>
          <w:sz w:val="24"/>
          <w:szCs w:val="24"/>
          <w:lang w:val="en-GB" w:eastAsia="zh-CN"/>
        </w:rPr>
        <w:t>we undertook</w:t>
      </w:r>
      <w:r w:rsidR="005D5C4B" w:rsidRPr="00440935">
        <w:rPr>
          <w:rFonts w:ascii="Times New Roman" w:eastAsia="SimSun" w:hAnsi="Times New Roman" w:cs="Times New Roman"/>
          <w:sz w:val="24"/>
          <w:szCs w:val="24"/>
          <w:lang w:val="en-GB" w:eastAsia="zh-CN"/>
        </w:rPr>
        <w:t xml:space="preserve"> </w:t>
      </w:r>
      <w:r w:rsidR="00853D96" w:rsidRPr="00440935">
        <w:rPr>
          <w:rFonts w:ascii="Times New Roman" w:eastAsia="SimSun" w:hAnsi="Times New Roman" w:cs="Times New Roman"/>
          <w:sz w:val="24"/>
          <w:szCs w:val="24"/>
          <w:lang w:val="en-GB" w:eastAsia="zh-CN"/>
        </w:rPr>
        <w:t>organic</w:t>
      </w:r>
      <w:r w:rsidR="00957006" w:rsidRPr="00440935">
        <w:rPr>
          <w:rFonts w:ascii="Times New Roman" w:eastAsia="SimSun" w:hAnsi="Times New Roman" w:cs="Times New Roman"/>
          <w:sz w:val="24"/>
          <w:szCs w:val="24"/>
          <w:lang w:val="en-GB" w:eastAsia="zh-CN"/>
        </w:rPr>
        <w:t xml:space="preserve"> residu</w:t>
      </w:r>
      <w:r w:rsidR="00D8274F" w:rsidRPr="00440935">
        <w:rPr>
          <w:rFonts w:ascii="Times New Roman" w:eastAsia="SimSun" w:hAnsi="Times New Roman" w:cs="Times New Roman"/>
          <w:sz w:val="24"/>
          <w:szCs w:val="24"/>
          <w:lang w:val="en-GB" w:eastAsia="zh-CN"/>
        </w:rPr>
        <w:t>e</w:t>
      </w:r>
      <w:r w:rsidR="00957006" w:rsidRPr="00440935">
        <w:rPr>
          <w:rFonts w:ascii="Times New Roman" w:eastAsia="SimSun" w:hAnsi="Times New Roman" w:cs="Times New Roman"/>
          <w:sz w:val="24"/>
          <w:szCs w:val="24"/>
          <w:lang w:val="en-GB" w:eastAsia="zh-CN"/>
        </w:rPr>
        <w:t xml:space="preserve"> analysis </w:t>
      </w:r>
      <w:r w:rsidR="00853D96" w:rsidRPr="00440935">
        <w:rPr>
          <w:rFonts w:ascii="Times New Roman" w:eastAsia="SimSun" w:hAnsi="Times New Roman" w:cs="Times New Roman"/>
          <w:sz w:val="24"/>
          <w:szCs w:val="24"/>
          <w:lang w:val="en-GB" w:eastAsia="zh-CN"/>
        </w:rPr>
        <w:t xml:space="preserve">of two </w:t>
      </w:r>
      <w:r w:rsidR="00957006" w:rsidRPr="00440935">
        <w:rPr>
          <w:rFonts w:ascii="Times New Roman" w:eastAsia="SimSun" w:hAnsi="Times New Roman" w:cs="Times New Roman"/>
          <w:sz w:val="24"/>
          <w:szCs w:val="24"/>
          <w:lang w:val="en-GB" w:eastAsia="zh-CN"/>
        </w:rPr>
        <w:t xml:space="preserve">CWC beakers. </w:t>
      </w:r>
      <w:r w:rsidR="00853D96" w:rsidRPr="00440935">
        <w:rPr>
          <w:rFonts w:ascii="Times New Roman" w:eastAsia="SimSun" w:hAnsi="Times New Roman" w:cs="Times New Roman"/>
          <w:sz w:val="24"/>
          <w:szCs w:val="24"/>
          <w:lang w:val="en-GB" w:eastAsia="zh-CN"/>
        </w:rPr>
        <w:t>Prior to this study it was unknown w</w:t>
      </w:r>
      <w:r w:rsidR="00957006" w:rsidRPr="00440935">
        <w:rPr>
          <w:rFonts w:ascii="Times New Roman" w:eastAsia="SimSun" w:hAnsi="Times New Roman" w:cs="Times New Roman"/>
          <w:sz w:val="24"/>
          <w:szCs w:val="24"/>
          <w:lang w:val="en-GB" w:eastAsia="zh-CN"/>
        </w:rPr>
        <w:t xml:space="preserve">hy beakers were placed </w:t>
      </w:r>
      <w:r w:rsidRPr="00440935">
        <w:rPr>
          <w:rFonts w:ascii="Times New Roman" w:eastAsia="SimSun" w:hAnsi="Times New Roman" w:cs="Times New Roman"/>
          <w:sz w:val="24"/>
          <w:szCs w:val="24"/>
          <w:lang w:val="en-GB" w:eastAsia="zh-CN"/>
        </w:rPr>
        <w:lastRenderedPageBreak/>
        <w:t>with</w:t>
      </w:r>
      <w:r w:rsidR="00957006" w:rsidRPr="00440935">
        <w:rPr>
          <w:rFonts w:ascii="Times New Roman" w:eastAsia="SimSun" w:hAnsi="Times New Roman" w:cs="Times New Roman"/>
          <w:sz w:val="24"/>
          <w:szCs w:val="24"/>
          <w:lang w:val="en-GB" w:eastAsia="zh-CN"/>
        </w:rPr>
        <w:t xml:space="preserve">in </w:t>
      </w:r>
      <w:r w:rsidR="00F20524" w:rsidRPr="00440935">
        <w:rPr>
          <w:rFonts w:ascii="Times New Roman" w:eastAsia="SimSun" w:hAnsi="Times New Roman" w:cs="Times New Roman"/>
          <w:sz w:val="24"/>
          <w:szCs w:val="24"/>
          <w:lang w:val="en-GB" w:eastAsia="zh-CN"/>
        </w:rPr>
        <w:t>inhumations</w:t>
      </w:r>
      <w:r w:rsidR="00957006" w:rsidRPr="00440935">
        <w:rPr>
          <w:rFonts w:ascii="Times New Roman" w:eastAsia="SimSun" w:hAnsi="Times New Roman" w:cs="Times New Roman"/>
          <w:sz w:val="24"/>
          <w:szCs w:val="24"/>
          <w:lang w:val="en-GB" w:eastAsia="zh-CN"/>
        </w:rPr>
        <w:t xml:space="preserve"> and what their function </w:t>
      </w:r>
      <w:r w:rsidR="00853D96" w:rsidRPr="00440935">
        <w:rPr>
          <w:rFonts w:ascii="Times New Roman" w:eastAsia="SimSun" w:hAnsi="Times New Roman" w:cs="Times New Roman"/>
          <w:sz w:val="24"/>
          <w:szCs w:val="24"/>
          <w:lang w:val="en-GB" w:eastAsia="zh-CN"/>
        </w:rPr>
        <w:t>was. Unfortunately</w:t>
      </w:r>
      <w:r w:rsidR="00957006" w:rsidRPr="00440935">
        <w:rPr>
          <w:rFonts w:ascii="Times New Roman" w:eastAsia="SimSun" w:hAnsi="Times New Roman" w:cs="Times New Roman"/>
          <w:sz w:val="24"/>
          <w:szCs w:val="24"/>
          <w:lang w:val="en-GB" w:eastAsia="zh-CN"/>
        </w:rPr>
        <w:t xml:space="preserve"> pottery</w:t>
      </w:r>
      <w:r w:rsidR="00CF0430" w:rsidRPr="00440935">
        <w:rPr>
          <w:rFonts w:ascii="Times New Roman" w:eastAsia="SimSun" w:hAnsi="Times New Roman" w:cs="Times New Roman"/>
          <w:sz w:val="24"/>
          <w:szCs w:val="24"/>
          <w:lang w:val="en-GB" w:eastAsia="zh-CN"/>
        </w:rPr>
        <w:t xml:space="preserve"> was absent</w:t>
      </w:r>
      <w:r w:rsidR="005D5C4B" w:rsidRPr="00440935">
        <w:rPr>
          <w:rFonts w:ascii="Times New Roman" w:eastAsia="SimSun" w:hAnsi="Times New Roman" w:cs="Times New Roman"/>
          <w:sz w:val="24"/>
          <w:szCs w:val="24"/>
          <w:lang w:val="en-GB" w:eastAsia="zh-CN"/>
        </w:rPr>
        <w:t xml:space="preserve"> </w:t>
      </w:r>
      <w:r w:rsidR="00853D96" w:rsidRPr="00440935">
        <w:rPr>
          <w:rFonts w:ascii="Times New Roman" w:eastAsia="SimSun" w:hAnsi="Times New Roman" w:cs="Times New Roman"/>
          <w:sz w:val="24"/>
          <w:szCs w:val="24"/>
          <w:lang w:val="en-GB" w:eastAsia="zh-CN"/>
        </w:rPr>
        <w:t>at</w:t>
      </w:r>
      <w:r w:rsidR="00957006" w:rsidRPr="00440935">
        <w:rPr>
          <w:rFonts w:ascii="Times New Roman" w:eastAsia="SimSun" w:hAnsi="Times New Roman" w:cs="Times New Roman"/>
          <w:sz w:val="24"/>
          <w:szCs w:val="24"/>
          <w:lang w:val="en-GB" w:eastAsia="zh-CN"/>
        </w:rPr>
        <w:t xml:space="preserve"> Benaičiai </w:t>
      </w:r>
      <w:r w:rsidR="00F94FE3" w:rsidRPr="00440935">
        <w:rPr>
          <w:rFonts w:ascii="Times New Roman" w:eastAsia="SimSun" w:hAnsi="Times New Roman" w:cs="Times New Roman"/>
          <w:sz w:val="24"/>
          <w:szCs w:val="24"/>
          <w:lang w:val="en-GB" w:eastAsia="zh-CN"/>
        </w:rPr>
        <w:t xml:space="preserve">as well as </w:t>
      </w:r>
      <w:r w:rsidR="00B43A77" w:rsidRPr="00440935">
        <w:rPr>
          <w:rFonts w:ascii="Times New Roman" w:eastAsia="SimSun" w:hAnsi="Times New Roman" w:cs="Times New Roman"/>
          <w:sz w:val="24"/>
          <w:szCs w:val="24"/>
          <w:lang w:val="en-GB" w:eastAsia="zh-CN"/>
        </w:rPr>
        <w:t>other Lithuanian CWC graves</w:t>
      </w:r>
      <w:r w:rsidR="00CF0430" w:rsidRPr="00440935">
        <w:rPr>
          <w:rFonts w:ascii="Times New Roman" w:eastAsia="SimSun" w:hAnsi="Times New Roman" w:cs="Times New Roman"/>
          <w:sz w:val="24"/>
          <w:szCs w:val="24"/>
          <w:lang w:val="en-GB" w:eastAsia="zh-CN"/>
        </w:rPr>
        <w:t>,</w:t>
      </w:r>
      <w:r w:rsidR="005D5C4B" w:rsidRPr="00440935">
        <w:rPr>
          <w:rFonts w:ascii="Times New Roman" w:eastAsia="SimSun" w:hAnsi="Times New Roman" w:cs="Times New Roman"/>
          <w:sz w:val="24"/>
          <w:szCs w:val="24"/>
          <w:lang w:val="en-GB" w:eastAsia="zh-CN"/>
        </w:rPr>
        <w:t xml:space="preserve"> </w:t>
      </w:r>
      <w:r w:rsidR="00957006" w:rsidRPr="00440935">
        <w:rPr>
          <w:rFonts w:ascii="Times New Roman" w:eastAsia="SimSun" w:hAnsi="Times New Roman" w:cs="Times New Roman"/>
          <w:sz w:val="24"/>
          <w:szCs w:val="24"/>
          <w:lang w:val="en-GB" w:eastAsia="zh-CN"/>
        </w:rPr>
        <w:t>whil</w:t>
      </w:r>
      <w:r w:rsidR="00853D96" w:rsidRPr="00440935">
        <w:rPr>
          <w:rFonts w:ascii="Times New Roman" w:eastAsia="SimSun" w:hAnsi="Times New Roman" w:cs="Times New Roman"/>
          <w:sz w:val="24"/>
          <w:szCs w:val="24"/>
          <w:lang w:val="en-GB" w:eastAsia="zh-CN"/>
        </w:rPr>
        <w:t>st</w:t>
      </w:r>
      <w:r w:rsidR="00957006" w:rsidRPr="00440935">
        <w:rPr>
          <w:rFonts w:ascii="Times New Roman" w:eastAsia="SimSun" w:hAnsi="Times New Roman" w:cs="Times New Roman"/>
          <w:sz w:val="24"/>
          <w:szCs w:val="24"/>
          <w:lang w:val="en-GB" w:eastAsia="zh-CN"/>
        </w:rPr>
        <w:t xml:space="preserve"> a beaker found </w:t>
      </w:r>
      <w:r w:rsidR="00B43A77" w:rsidRPr="00440935">
        <w:rPr>
          <w:rFonts w:ascii="Times New Roman" w:eastAsia="SimSun" w:hAnsi="Times New Roman" w:cs="Times New Roman"/>
          <w:sz w:val="24"/>
          <w:szCs w:val="24"/>
          <w:lang w:val="en-GB" w:eastAsia="zh-CN"/>
        </w:rPr>
        <w:t xml:space="preserve">at </w:t>
      </w:r>
      <w:r w:rsidR="00D8512B" w:rsidRPr="00440935">
        <w:rPr>
          <w:rFonts w:ascii="Times New Roman" w:eastAsia="SimSun" w:hAnsi="Times New Roman" w:cs="Times New Roman"/>
          <w:sz w:val="24"/>
          <w:szCs w:val="24"/>
          <w:lang w:val="en-GB" w:eastAsia="zh-CN"/>
        </w:rPr>
        <w:t>Krasnasieĺski</w:t>
      </w:r>
      <w:r w:rsidR="00957006" w:rsidRPr="00440935">
        <w:rPr>
          <w:rFonts w:ascii="Times New Roman" w:eastAsia="SimSun" w:hAnsi="Times New Roman" w:cs="Times New Roman"/>
          <w:sz w:val="24"/>
          <w:szCs w:val="24"/>
          <w:lang w:val="en-GB" w:eastAsia="zh-CN"/>
        </w:rPr>
        <w:t xml:space="preserve"> was not available for </w:t>
      </w:r>
      <w:r w:rsidR="00853D96" w:rsidRPr="00440935">
        <w:rPr>
          <w:rFonts w:ascii="Times New Roman" w:eastAsia="SimSun" w:hAnsi="Times New Roman" w:cs="Times New Roman"/>
          <w:sz w:val="24"/>
          <w:szCs w:val="24"/>
          <w:lang w:val="en-GB" w:eastAsia="zh-CN"/>
        </w:rPr>
        <w:t>analysis</w:t>
      </w:r>
      <w:r w:rsidR="00957006" w:rsidRPr="00440935">
        <w:rPr>
          <w:rFonts w:ascii="Times New Roman" w:eastAsia="SimSun" w:hAnsi="Times New Roman" w:cs="Times New Roman"/>
          <w:sz w:val="24"/>
          <w:szCs w:val="24"/>
          <w:lang w:val="en-GB" w:eastAsia="zh-CN"/>
        </w:rPr>
        <w:t>. To overcome th</w:t>
      </w:r>
      <w:r w:rsidR="00B64E0D" w:rsidRPr="00440935">
        <w:rPr>
          <w:rFonts w:ascii="Times New Roman" w:eastAsia="SimSun" w:hAnsi="Times New Roman" w:cs="Times New Roman"/>
          <w:sz w:val="24"/>
          <w:szCs w:val="24"/>
          <w:lang w:val="en-GB" w:eastAsia="zh-CN"/>
        </w:rPr>
        <w:t>is</w:t>
      </w:r>
      <w:r w:rsidR="00CF0430" w:rsidRPr="00440935">
        <w:rPr>
          <w:rFonts w:ascii="Times New Roman" w:eastAsia="SimSun" w:hAnsi="Times New Roman" w:cs="Times New Roman"/>
          <w:sz w:val="24"/>
          <w:szCs w:val="24"/>
          <w:lang w:val="en-GB" w:eastAsia="zh-CN"/>
        </w:rPr>
        <w:t>,</w:t>
      </w:r>
      <w:r w:rsidR="00957006" w:rsidRPr="00440935">
        <w:rPr>
          <w:rFonts w:ascii="Times New Roman" w:eastAsia="SimSun" w:hAnsi="Times New Roman" w:cs="Times New Roman"/>
          <w:sz w:val="24"/>
          <w:szCs w:val="24"/>
          <w:lang w:val="en-GB" w:eastAsia="zh-CN"/>
        </w:rPr>
        <w:t xml:space="preserve"> </w:t>
      </w:r>
      <w:r w:rsidR="005C19CF" w:rsidRPr="00440935">
        <w:rPr>
          <w:rFonts w:ascii="Times New Roman" w:eastAsia="SimSun" w:hAnsi="Times New Roman" w:cs="Times New Roman"/>
          <w:sz w:val="24"/>
          <w:szCs w:val="24"/>
          <w:lang w:val="en-GB" w:eastAsia="zh-CN"/>
        </w:rPr>
        <w:t xml:space="preserve">beakers were sampled from two Belarusian </w:t>
      </w:r>
      <w:r w:rsidR="00FE75A8" w:rsidRPr="00440935">
        <w:rPr>
          <w:rFonts w:ascii="Times New Roman" w:eastAsia="SimSun" w:hAnsi="Times New Roman" w:cs="Times New Roman"/>
          <w:sz w:val="24"/>
          <w:szCs w:val="24"/>
          <w:lang w:val="en-GB" w:eastAsia="zh-CN"/>
        </w:rPr>
        <w:t xml:space="preserve">CWC burial-bearing sites, </w:t>
      </w:r>
      <w:r w:rsidR="005C19CF" w:rsidRPr="00440935">
        <w:rPr>
          <w:rFonts w:ascii="Times New Roman" w:hAnsi="Times New Roman" w:cs="Times New Roman"/>
          <w:sz w:val="24"/>
          <w:szCs w:val="24"/>
          <w:lang w:val="en-GB"/>
        </w:rPr>
        <w:t>Dakudava 5 and Drazdy 12</w:t>
      </w:r>
      <w:r w:rsidR="00FE75A8" w:rsidRPr="00440935">
        <w:rPr>
          <w:rFonts w:ascii="Times New Roman" w:hAnsi="Times New Roman" w:cs="Times New Roman"/>
          <w:sz w:val="24"/>
          <w:szCs w:val="24"/>
          <w:lang w:val="en-GB"/>
        </w:rPr>
        <w:t xml:space="preserve"> </w:t>
      </w:r>
      <w:r w:rsidR="005C19CF" w:rsidRPr="00440935">
        <w:rPr>
          <w:rFonts w:ascii="Times New Roman" w:eastAsia="SimSun" w:hAnsi="Times New Roman" w:cs="Times New Roman"/>
          <w:sz w:val="24"/>
          <w:szCs w:val="24"/>
          <w:lang w:val="en-GB" w:eastAsia="zh-CN"/>
        </w:rPr>
        <w:t>located in the Upper Neman (Lakiza, 2008; Asheichyk and Vaitovich, 2016).</w:t>
      </w:r>
    </w:p>
    <w:p w14:paraId="5148CCF6" w14:textId="77777777" w:rsidR="00C8330C" w:rsidRPr="00440935" w:rsidRDefault="00C8330C" w:rsidP="00574BF7">
      <w:pPr>
        <w:spacing w:after="0" w:line="360" w:lineRule="auto"/>
        <w:jc w:val="both"/>
        <w:rPr>
          <w:rFonts w:ascii="Times New Roman" w:eastAsia="SimSun" w:hAnsi="Times New Roman" w:cs="Times New Roman"/>
          <w:sz w:val="24"/>
          <w:szCs w:val="24"/>
          <w:lang w:val="en-GB" w:eastAsia="zh-CN"/>
        </w:rPr>
      </w:pPr>
    </w:p>
    <w:p w14:paraId="70EBD30E" w14:textId="59744826" w:rsidR="00B6005F" w:rsidRPr="00440935" w:rsidRDefault="00050566" w:rsidP="00574BF7">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 xml:space="preserve">Lastly, we present </w:t>
      </w:r>
      <w:r w:rsidR="00354D8C" w:rsidRPr="00440935">
        <w:rPr>
          <w:rFonts w:ascii="Times New Roman" w:eastAsia="SimSun" w:hAnsi="Times New Roman" w:cs="Times New Roman"/>
          <w:sz w:val="24"/>
          <w:szCs w:val="24"/>
          <w:lang w:val="en-GB" w:eastAsia="zh-CN"/>
        </w:rPr>
        <w:t xml:space="preserve">the </w:t>
      </w:r>
      <w:r w:rsidR="00824125" w:rsidRPr="00440935">
        <w:rPr>
          <w:rFonts w:ascii="Times New Roman" w:eastAsia="SimSun" w:hAnsi="Times New Roman" w:cs="Times New Roman"/>
          <w:sz w:val="24"/>
          <w:szCs w:val="24"/>
          <w:lang w:val="en-GB" w:eastAsia="zh-CN"/>
        </w:rPr>
        <w:t>use-wear results obtained</w:t>
      </w:r>
      <w:r w:rsidR="00FE75A8" w:rsidRPr="00440935">
        <w:rPr>
          <w:rFonts w:ascii="Times New Roman" w:eastAsia="SimSun" w:hAnsi="Times New Roman" w:cs="Times New Roman"/>
          <w:sz w:val="24"/>
          <w:szCs w:val="24"/>
          <w:lang w:val="en-GB" w:eastAsia="zh-CN"/>
        </w:rPr>
        <w:t xml:space="preserve"> on</w:t>
      </w:r>
      <w:r w:rsidR="00824125" w:rsidRPr="00440935">
        <w:rPr>
          <w:rFonts w:ascii="Times New Roman" w:eastAsia="SimSun" w:hAnsi="Times New Roman" w:cs="Times New Roman"/>
          <w:sz w:val="24"/>
          <w:szCs w:val="24"/>
          <w:lang w:val="en-GB" w:eastAsia="zh-CN"/>
        </w:rPr>
        <w:t xml:space="preserve"> </w:t>
      </w:r>
      <w:r w:rsidRPr="00440935">
        <w:rPr>
          <w:rFonts w:ascii="Times New Roman" w:eastAsia="SimSun" w:hAnsi="Times New Roman" w:cs="Times New Roman"/>
          <w:sz w:val="24"/>
          <w:szCs w:val="24"/>
          <w:lang w:val="en-GB" w:eastAsia="zh-CN"/>
        </w:rPr>
        <w:t>a flint</w:t>
      </w:r>
      <w:r w:rsidR="00FE75A8" w:rsidRPr="00440935">
        <w:rPr>
          <w:rFonts w:ascii="Times New Roman" w:eastAsia="SimSun" w:hAnsi="Times New Roman" w:cs="Times New Roman"/>
          <w:sz w:val="24"/>
          <w:szCs w:val="24"/>
          <w:lang w:val="en-GB" w:eastAsia="zh-CN"/>
        </w:rPr>
        <w:t xml:space="preserve"> ‘knife’ recovered from the Benaičiai burial. Moreover, a flint blade and axe </w:t>
      </w:r>
      <w:r w:rsidR="00354D8C" w:rsidRPr="00440935">
        <w:rPr>
          <w:rFonts w:ascii="Times New Roman" w:eastAsia="SimSun" w:hAnsi="Times New Roman" w:cs="Times New Roman"/>
          <w:sz w:val="24"/>
          <w:szCs w:val="24"/>
          <w:lang w:val="en-GB" w:eastAsia="zh-CN"/>
        </w:rPr>
        <w:t xml:space="preserve">as well as a </w:t>
      </w:r>
      <w:r w:rsidR="00FE75A8" w:rsidRPr="00440935">
        <w:rPr>
          <w:rFonts w:ascii="Times New Roman" w:eastAsia="SimSun" w:hAnsi="Times New Roman" w:cs="Times New Roman"/>
          <w:sz w:val="24"/>
          <w:szCs w:val="24"/>
          <w:lang w:val="en-GB" w:eastAsia="zh-CN"/>
        </w:rPr>
        <w:t>bone ‘pin’ recovered from another CWC grave in Lithuania, Biržai, were analysed. Since use-wear analyses have</w:t>
      </w:r>
      <w:r w:rsidR="00824125" w:rsidRPr="00440935">
        <w:rPr>
          <w:rFonts w:ascii="Times New Roman" w:eastAsia="SimSun" w:hAnsi="Times New Roman" w:cs="Times New Roman"/>
          <w:sz w:val="24"/>
          <w:szCs w:val="24"/>
          <w:lang w:val="en-GB" w:eastAsia="zh-CN"/>
        </w:rPr>
        <w:t xml:space="preserve"> not been previously undertaken on CWC grave goods, it is currently unknown whether they were </w:t>
      </w:r>
      <w:r w:rsidR="00FE75A8" w:rsidRPr="00440935">
        <w:rPr>
          <w:rFonts w:ascii="Times New Roman" w:eastAsia="SimSun" w:hAnsi="Times New Roman" w:cs="Times New Roman"/>
          <w:sz w:val="24"/>
          <w:szCs w:val="24"/>
          <w:lang w:val="en-GB" w:eastAsia="zh-CN"/>
        </w:rPr>
        <w:t>intentionally</w:t>
      </w:r>
      <w:r w:rsidR="00824125" w:rsidRPr="00440935">
        <w:rPr>
          <w:rFonts w:ascii="Times New Roman" w:eastAsia="SimSun" w:hAnsi="Times New Roman" w:cs="Times New Roman"/>
          <w:sz w:val="24"/>
          <w:szCs w:val="24"/>
          <w:lang w:val="en-GB" w:eastAsia="zh-CN"/>
        </w:rPr>
        <w:t xml:space="preserve"> </w:t>
      </w:r>
      <w:r w:rsidR="00354D8C" w:rsidRPr="00440935">
        <w:rPr>
          <w:rFonts w:ascii="Times New Roman" w:eastAsia="SimSun" w:hAnsi="Times New Roman" w:cs="Times New Roman"/>
          <w:sz w:val="24"/>
          <w:szCs w:val="24"/>
          <w:lang w:val="en-GB" w:eastAsia="zh-CN"/>
        </w:rPr>
        <w:t xml:space="preserve">commissioned </w:t>
      </w:r>
      <w:r w:rsidR="00824125" w:rsidRPr="00440935">
        <w:rPr>
          <w:rFonts w:ascii="Times New Roman" w:eastAsia="SimSun" w:hAnsi="Times New Roman" w:cs="Times New Roman"/>
          <w:sz w:val="24"/>
          <w:szCs w:val="24"/>
          <w:lang w:val="en-GB" w:eastAsia="zh-CN"/>
        </w:rPr>
        <w:t>for internment with the deceased</w:t>
      </w:r>
      <w:r w:rsidR="00E4200B">
        <w:rPr>
          <w:rFonts w:ascii="Times New Roman" w:eastAsia="SimSun" w:hAnsi="Times New Roman" w:cs="Times New Roman"/>
          <w:sz w:val="24"/>
          <w:szCs w:val="24"/>
          <w:lang w:val="en-GB" w:eastAsia="zh-CN"/>
        </w:rPr>
        <w:t xml:space="preserve"> </w:t>
      </w:r>
      <w:r w:rsidR="00354D8C" w:rsidRPr="00440935">
        <w:rPr>
          <w:rFonts w:ascii="Times New Roman" w:eastAsia="SimSun" w:hAnsi="Times New Roman" w:cs="Times New Roman"/>
          <w:sz w:val="24"/>
          <w:szCs w:val="24"/>
          <w:lang w:val="en-GB" w:eastAsia="zh-CN"/>
        </w:rPr>
        <w:t xml:space="preserve">as </w:t>
      </w:r>
      <w:r w:rsidR="007B7210">
        <w:rPr>
          <w:rFonts w:ascii="Times New Roman" w:eastAsia="SimSun" w:hAnsi="Times New Roman" w:cs="Times New Roman"/>
          <w:sz w:val="24"/>
          <w:szCs w:val="24"/>
          <w:lang w:val="en-GB" w:eastAsia="zh-CN"/>
        </w:rPr>
        <w:t xml:space="preserve">has been </w:t>
      </w:r>
      <w:r w:rsidR="00354D8C" w:rsidRPr="00440935">
        <w:rPr>
          <w:rFonts w:ascii="Times New Roman" w:eastAsia="SimSun" w:hAnsi="Times New Roman" w:cs="Times New Roman"/>
          <w:sz w:val="24"/>
          <w:szCs w:val="24"/>
          <w:lang w:val="en-GB" w:eastAsia="zh-CN"/>
        </w:rPr>
        <w:t>demonstrated elsewhere in Europe (e.g. Little et al., 2017)</w:t>
      </w:r>
      <w:r w:rsidR="00824125" w:rsidRPr="00440935">
        <w:rPr>
          <w:rFonts w:ascii="Times New Roman" w:eastAsia="SimSun" w:hAnsi="Times New Roman" w:cs="Times New Roman"/>
          <w:sz w:val="24"/>
          <w:szCs w:val="24"/>
          <w:lang w:val="en-GB" w:eastAsia="zh-CN"/>
        </w:rPr>
        <w:t xml:space="preserve"> or held a utilitarian </w:t>
      </w:r>
      <w:r w:rsidR="00FE75A8" w:rsidRPr="00440935">
        <w:rPr>
          <w:rFonts w:ascii="Times New Roman" w:eastAsia="SimSun" w:hAnsi="Times New Roman" w:cs="Times New Roman"/>
          <w:sz w:val="24"/>
          <w:szCs w:val="24"/>
          <w:lang w:val="en-GB" w:eastAsia="zh-CN"/>
        </w:rPr>
        <w:t>function</w:t>
      </w:r>
      <w:r w:rsidR="00824125" w:rsidRPr="00440935">
        <w:rPr>
          <w:rFonts w:ascii="Times New Roman" w:eastAsia="SimSun" w:hAnsi="Times New Roman" w:cs="Times New Roman"/>
          <w:sz w:val="24"/>
          <w:szCs w:val="24"/>
          <w:lang w:val="en-GB" w:eastAsia="zh-CN"/>
        </w:rPr>
        <w:t xml:space="preserve"> prior to deposition.</w:t>
      </w:r>
    </w:p>
    <w:p w14:paraId="220CAA30" w14:textId="77777777" w:rsidR="00853D96" w:rsidRPr="00440935" w:rsidRDefault="00853D96" w:rsidP="00574BF7">
      <w:pPr>
        <w:spacing w:after="0" w:line="360" w:lineRule="auto"/>
        <w:jc w:val="both"/>
        <w:rPr>
          <w:rFonts w:ascii="Times New Roman" w:hAnsi="Times New Roman" w:cs="Times New Roman"/>
          <w:sz w:val="24"/>
          <w:szCs w:val="24"/>
          <w:lang w:val="en-GB"/>
        </w:rPr>
      </w:pPr>
    </w:p>
    <w:p w14:paraId="5AE9AEB4" w14:textId="02CFA663" w:rsidR="00824125" w:rsidRPr="00440935" w:rsidRDefault="00B43A77" w:rsidP="00574BF7">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To </w:t>
      </w:r>
      <w:r w:rsidR="00853D96" w:rsidRPr="00440935">
        <w:rPr>
          <w:rFonts w:ascii="Times New Roman" w:hAnsi="Times New Roman" w:cs="Times New Roman"/>
          <w:sz w:val="24"/>
          <w:szCs w:val="24"/>
          <w:lang w:val="en-GB"/>
        </w:rPr>
        <w:t>summarise</w:t>
      </w:r>
      <w:r w:rsidR="00824125" w:rsidRPr="00440935">
        <w:rPr>
          <w:rFonts w:ascii="Times New Roman" w:hAnsi="Times New Roman" w:cs="Times New Roman"/>
          <w:sz w:val="24"/>
          <w:szCs w:val="24"/>
          <w:lang w:val="en-GB"/>
        </w:rPr>
        <w:t>, we present and discuss:</w:t>
      </w:r>
      <w:r w:rsidR="00853D96" w:rsidRPr="00440935">
        <w:rPr>
          <w:rFonts w:ascii="Times New Roman" w:hAnsi="Times New Roman" w:cs="Times New Roman"/>
          <w:sz w:val="24"/>
          <w:szCs w:val="24"/>
          <w:lang w:val="en-GB"/>
        </w:rPr>
        <w:t xml:space="preserve"> </w:t>
      </w:r>
      <w:r w:rsidR="00824125" w:rsidRPr="00440935">
        <w:rPr>
          <w:rFonts w:ascii="Times New Roman" w:hAnsi="Times New Roman" w:cs="Times New Roman"/>
          <w:sz w:val="24"/>
          <w:szCs w:val="24"/>
          <w:lang w:val="en-GB"/>
        </w:rPr>
        <w:t xml:space="preserve">(1) </w:t>
      </w:r>
      <w:r w:rsidR="00F5506F" w:rsidRPr="00440935">
        <w:rPr>
          <w:rFonts w:ascii="Times New Roman" w:hAnsi="Times New Roman" w:cs="Times New Roman"/>
          <w:sz w:val="24"/>
          <w:szCs w:val="24"/>
          <w:lang w:val="en-GB"/>
        </w:rPr>
        <w:t xml:space="preserve">osteological analyses alongside </w:t>
      </w:r>
      <w:r w:rsidR="00853D96" w:rsidRPr="00440935">
        <w:rPr>
          <w:rFonts w:ascii="Times New Roman" w:hAnsi="Times New Roman" w:cs="Times New Roman"/>
          <w:sz w:val="24"/>
          <w:szCs w:val="24"/>
          <w:lang w:val="en-GB"/>
        </w:rPr>
        <w:t>radiocarbon</w:t>
      </w:r>
      <w:r w:rsidR="00824125" w:rsidRPr="00440935">
        <w:rPr>
          <w:rFonts w:ascii="Times New Roman" w:hAnsi="Times New Roman" w:cs="Times New Roman"/>
          <w:sz w:val="24"/>
          <w:szCs w:val="24"/>
          <w:lang w:val="en-GB"/>
        </w:rPr>
        <w:t xml:space="preserve"> measurements</w:t>
      </w:r>
      <w:r w:rsidR="00F022E1">
        <w:rPr>
          <w:rFonts w:ascii="Times New Roman" w:hAnsi="Times New Roman" w:cs="Times New Roman"/>
          <w:sz w:val="24"/>
          <w:szCs w:val="24"/>
          <w:lang w:val="en-GB"/>
        </w:rPr>
        <w:t>,</w:t>
      </w:r>
      <w:r w:rsidR="005D5C4B"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and </w:t>
      </w:r>
      <w:r w:rsidR="00853D96" w:rsidRPr="00440935">
        <w:rPr>
          <w:rFonts w:ascii="Times New Roman" w:eastAsia="SimSun" w:hAnsi="Times New Roman" w:cs="Times New Roman"/>
          <w:sz w:val="24"/>
          <w:szCs w:val="24"/>
          <w:lang w:val="en-GB" w:eastAsia="zh-CN"/>
        </w:rPr>
        <w:t>δ</w:t>
      </w:r>
      <w:r w:rsidR="00853D96" w:rsidRPr="00440935">
        <w:rPr>
          <w:rFonts w:ascii="Times New Roman" w:eastAsia="SimSun" w:hAnsi="Times New Roman" w:cs="Times New Roman"/>
          <w:sz w:val="24"/>
          <w:szCs w:val="24"/>
          <w:vertAlign w:val="superscript"/>
          <w:lang w:val="en-GB" w:eastAsia="zh-CN"/>
        </w:rPr>
        <w:t>13</w:t>
      </w:r>
      <w:r w:rsidR="00853D96" w:rsidRPr="00440935">
        <w:rPr>
          <w:rFonts w:ascii="Times New Roman" w:eastAsia="SimSun" w:hAnsi="Times New Roman" w:cs="Times New Roman"/>
          <w:sz w:val="24"/>
          <w:szCs w:val="24"/>
          <w:lang w:val="en-GB" w:eastAsia="zh-CN"/>
        </w:rPr>
        <w:t>C and δ</w:t>
      </w:r>
      <w:r w:rsidR="00853D96" w:rsidRPr="00440935">
        <w:rPr>
          <w:rFonts w:ascii="Times New Roman" w:eastAsia="SimSun" w:hAnsi="Times New Roman" w:cs="Times New Roman"/>
          <w:sz w:val="24"/>
          <w:szCs w:val="24"/>
          <w:vertAlign w:val="superscript"/>
          <w:lang w:val="en-GB" w:eastAsia="zh-CN"/>
        </w:rPr>
        <w:t>15</w:t>
      </w:r>
      <w:r w:rsidR="00853D96" w:rsidRPr="00440935">
        <w:rPr>
          <w:rFonts w:ascii="Times New Roman" w:eastAsia="SimSun" w:hAnsi="Times New Roman" w:cs="Times New Roman"/>
          <w:sz w:val="24"/>
          <w:szCs w:val="24"/>
          <w:lang w:val="en-GB" w:eastAsia="zh-CN"/>
        </w:rPr>
        <w:t>N</w:t>
      </w:r>
      <w:r w:rsidR="005D5C4B" w:rsidRPr="00440935">
        <w:rPr>
          <w:rFonts w:ascii="Times New Roman" w:eastAsia="SimSun" w:hAnsi="Times New Roman" w:cs="Times New Roman"/>
          <w:sz w:val="24"/>
          <w:szCs w:val="24"/>
          <w:lang w:val="en-GB" w:eastAsia="zh-CN"/>
        </w:rPr>
        <w:t xml:space="preserve"> </w:t>
      </w:r>
      <w:r w:rsidR="00617FDA" w:rsidRPr="00440935">
        <w:rPr>
          <w:rFonts w:ascii="Times New Roman" w:hAnsi="Times New Roman" w:cs="Times New Roman"/>
          <w:sz w:val="24"/>
          <w:szCs w:val="24"/>
          <w:lang w:val="en-GB"/>
        </w:rPr>
        <w:t xml:space="preserve">stable isotope data </w:t>
      </w:r>
      <w:r w:rsidR="00853D96" w:rsidRPr="00440935">
        <w:rPr>
          <w:rFonts w:ascii="Times New Roman" w:hAnsi="Times New Roman" w:cs="Times New Roman"/>
          <w:sz w:val="24"/>
          <w:szCs w:val="24"/>
          <w:lang w:val="en-GB"/>
        </w:rPr>
        <w:t xml:space="preserve">obtained on human bone collagen from </w:t>
      </w:r>
      <w:r w:rsidR="00824125" w:rsidRPr="00440935">
        <w:rPr>
          <w:rFonts w:ascii="Times New Roman" w:hAnsi="Times New Roman" w:cs="Times New Roman"/>
          <w:sz w:val="24"/>
          <w:szCs w:val="24"/>
          <w:lang w:val="en-GB"/>
        </w:rPr>
        <w:t>two CWC graves located in Lithuania and Belarus</w:t>
      </w:r>
      <w:r w:rsidR="00F022E1">
        <w:rPr>
          <w:rFonts w:ascii="Times New Roman" w:hAnsi="Times New Roman" w:cs="Times New Roman"/>
          <w:sz w:val="24"/>
          <w:szCs w:val="24"/>
          <w:lang w:val="en-GB"/>
        </w:rPr>
        <w:t>;</w:t>
      </w:r>
      <w:r w:rsidR="00824125" w:rsidRPr="00440935">
        <w:rPr>
          <w:rFonts w:ascii="Times New Roman" w:hAnsi="Times New Roman" w:cs="Times New Roman"/>
          <w:sz w:val="24"/>
          <w:szCs w:val="24"/>
          <w:lang w:val="en-GB"/>
        </w:rPr>
        <w:t xml:space="preserve"> (2) organic residue analyses undertaken on ceramic beakers from two CWC burials located in Western Belarus</w:t>
      </w:r>
      <w:r w:rsidR="00F022E1">
        <w:rPr>
          <w:rFonts w:ascii="Times New Roman" w:hAnsi="Times New Roman" w:cs="Times New Roman"/>
          <w:sz w:val="24"/>
          <w:szCs w:val="24"/>
          <w:lang w:val="en-GB"/>
        </w:rPr>
        <w:t>;</w:t>
      </w:r>
      <w:r w:rsidR="00824125" w:rsidRPr="00440935">
        <w:rPr>
          <w:rFonts w:ascii="Times New Roman" w:hAnsi="Times New Roman" w:cs="Times New Roman"/>
          <w:sz w:val="24"/>
          <w:szCs w:val="24"/>
          <w:lang w:val="en-GB"/>
        </w:rPr>
        <w:t xml:space="preserve"> and (3) use-wear data </w:t>
      </w:r>
      <w:r w:rsidR="00AC1CA2">
        <w:rPr>
          <w:rFonts w:ascii="Times New Roman" w:hAnsi="Times New Roman" w:cs="Times New Roman"/>
          <w:sz w:val="24"/>
          <w:szCs w:val="24"/>
          <w:lang w:val="en-GB"/>
        </w:rPr>
        <w:t xml:space="preserve">obtained </w:t>
      </w:r>
      <w:r w:rsidR="00824125" w:rsidRPr="00440935">
        <w:rPr>
          <w:rFonts w:ascii="Times New Roman" w:hAnsi="Times New Roman" w:cs="Times New Roman"/>
          <w:sz w:val="24"/>
          <w:szCs w:val="24"/>
          <w:lang w:val="en-GB"/>
        </w:rPr>
        <w:t xml:space="preserve">on several flint and bone tools from two Lithuanian </w:t>
      </w:r>
      <w:r w:rsidR="00FE75A8" w:rsidRPr="00440935">
        <w:rPr>
          <w:rFonts w:ascii="Times New Roman" w:hAnsi="Times New Roman" w:cs="Times New Roman"/>
          <w:sz w:val="24"/>
          <w:szCs w:val="24"/>
          <w:lang w:val="en-GB"/>
        </w:rPr>
        <w:t xml:space="preserve">CWC </w:t>
      </w:r>
      <w:r w:rsidR="00824125" w:rsidRPr="00440935">
        <w:rPr>
          <w:rFonts w:ascii="Times New Roman" w:hAnsi="Times New Roman" w:cs="Times New Roman"/>
          <w:sz w:val="24"/>
          <w:szCs w:val="24"/>
          <w:lang w:val="en-GB"/>
        </w:rPr>
        <w:t xml:space="preserve">inhumations. We hope that our findings </w:t>
      </w:r>
      <w:r w:rsidR="00410A67">
        <w:rPr>
          <w:rFonts w:ascii="Times New Roman" w:hAnsi="Times New Roman" w:cs="Times New Roman"/>
          <w:sz w:val="24"/>
          <w:szCs w:val="24"/>
          <w:lang w:val="en-GB"/>
        </w:rPr>
        <w:t xml:space="preserve">will </w:t>
      </w:r>
      <w:r w:rsidR="00824125" w:rsidRPr="00440935">
        <w:rPr>
          <w:rFonts w:ascii="Times New Roman" w:hAnsi="Times New Roman" w:cs="Times New Roman"/>
          <w:sz w:val="24"/>
          <w:szCs w:val="24"/>
          <w:lang w:val="en-GB"/>
        </w:rPr>
        <w:t>provide a more comprehensive and reasoned insight into the lifeway’s of the CWC</w:t>
      </w:r>
      <w:r w:rsidR="00FE75A8" w:rsidRPr="00440935">
        <w:rPr>
          <w:rFonts w:ascii="Times New Roman" w:hAnsi="Times New Roman" w:cs="Times New Roman"/>
          <w:sz w:val="24"/>
          <w:szCs w:val="24"/>
          <w:lang w:val="en-GB"/>
        </w:rPr>
        <w:t xml:space="preserve"> peoples</w:t>
      </w:r>
      <w:r w:rsidR="00824125" w:rsidRPr="00440935">
        <w:rPr>
          <w:rFonts w:ascii="Times New Roman" w:hAnsi="Times New Roman" w:cs="Times New Roman"/>
          <w:sz w:val="24"/>
          <w:szCs w:val="24"/>
          <w:lang w:val="en-GB"/>
        </w:rPr>
        <w:t xml:space="preserve"> in the Eastern Baltic.</w:t>
      </w:r>
    </w:p>
    <w:p w14:paraId="51E0233B" w14:textId="77777777" w:rsidR="002F28E0" w:rsidRPr="00440935" w:rsidRDefault="002F28E0" w:rsidP="006138C9">
      <w:pPr>
        <w:spacing w:after="0" w:line="360" w:lineRule="auto"/>
        <w:jc w:val="both"/>
        <w:rPr>
          <w:rFonts w:ascii="Times New Roman" w:eastAsia="SimSun" w:hAnsi="Times New Roman" w:cs="Times New Roman"/>
          <w:sz w:val="24"/>
          <w:szCs w:val="24"/>
          <w:lang w:val="en-GB" w:eastAsia="zh-CN"/>
        </w:rPr>
      </w:pPr>
    </w:p>
    <w:p w14:paraId="1EB4613B" w14:textId="77777777" w:rsidR="003477E6" w:rsidRPr="00440935" w:rsidRDefault="003477E6" w:rsidP="003477E6">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1.1. CWC graves in the Eastern Baltic</w:t>
      </w:r>
    </w:p>
    <w:p w14:paraId="0902E343" w14:textId="1792F4CC" w:rsidR="003477E6" w:rsidRPr="00440935" w:rsidRDefault="00302F18" w:rsidP="003477E6">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In general, t</w:t>
      </w:r>
      <w:r w:rsidR="003477E6" w:rsidRPr="00440935">
        <w:rPr>
          <w:rFonts w:ascii="Times New Roman" w:hAnsi="Times New Roman" w:cs="Times New Roman"/>
          <w:sz w:val="24"/>
          <w:szCs w:val="24"/>
          <w:lang w:val="en-GB"/>
        </w:rPr>
        <w:t xml:space="preserve">he burial </w:t>
      </w:r>
      <w:r w:rsidR="003F6AC3">
        <w:rPr>
          <w:rFonts w:ascii="Times New Roman" w:hAnsi="Times New Roman" w:cs="Times New Roman"/>
          <w:sz w:val="24"/>
          <w:szCs w:val="24"/>
          <w:lang w:val="en-GB"/>
        </w:rPr>
        <w:t>customs</w:t>
      </w:r>
      <w:r w:rsidR="003F6AC3" w:rsidRPr="00440935">
        <w:rPr>
          <w:rFonts w:ascii="Times New Roman" w:hAnsi="Times New Roman" w:cs="Times New Roman"/>
          <w:sz w:val="24"/>
          <w:szCs w:val="24"/>
          <w:lang w:val="en-GB"/>
        </w:rPr>
        <w:t xml:space="preserve"> </w:t>
      </w:r>
      <w:r w:rsidR="003477E6" w:rsidRPr="00440935">
        <w:rPr>
          <w:rFonts w:ascii="Times New Roman" w:hAnsi="Times New Roman" w:cs="Times New Roman"/>
          <w:sz w:val="24"/>
          <w:szCs w:val="24"/>
          <w:lang w:val="en-GB"/>
        </w:rPr>
        <w:t xml:space="preserve">of the CWC in the Eastern Baltic are relatively well known. </w:t>
      </w:r>
      <w:r w:rsidR="003F6AC3">
        <w:rPr>
          <w:rFonts w:ascii="Times New Roman" w:hAnsi="Times New Roman" w:cs="Times New Roman"/>
          <w:sz w:val="24"/>
          <w:szCs w:val="24"/>
          <w:lang w:val="en-GB"/>
        </w:rPr>
        <w:t>Although s</w:t>
      </w:r>
      <w:r w:rsidR="003477E6" w:rsidRPr="00440935">
        <w:rPr>
          <w:rFonts w:ascii="Times New Roman" w:hAnsi="Times New Roman" w:cs="Times New Roman"/>
          <w:sz w:val="24"/>
          <w:szCs w:val="24"/>
          <w:lang w:val="en-GB"/>
        </w:rPr>
        <w:t>ingle graves or small cemeteries of up to ~10 individuals are often found</w:t>
      </w:r>
      <w:r w:rsidR="00831A0E">
        <w:rPr>
          <w:rFonts w:ascii="Times New Roman" w:hAnsi="Times New Roman" w:cs="Times New Roman"/>
          <w:sz w:val="24"/>
          <w:szCs w:val="24"/>
          <w:lang w:val="en-GB"/>
        </w:rPr>
        <w:t xml:space="preserve"> </w:t>
      </w:r>
      <w:r w:rsidR="00831A0E" w:rsidRPr="00440935">
        <w:rPr>
          <w:rFonts w:ascii="Times New Roman" w:hAnsi="Times New Roman" w:cs="Times New Roman"/>
          <w:sz w:val="24"/>
          <w:szCs w:val="24"/>
          <w:lang w:val="en-GB"/>
        </w:rPr>
        <w:t>(e.g. Sope in Estonia)</w:t>
      </w:r>
      <w:r w:rsidR="003F6AC3">
        <w:rPr>
          <w:rFonts w:ascii="Times New Roman" w:hAnsi="Times New Roman" w:cs="Times New Roman"/>
          <w:sz w:val="24"/>
          <w:szCs w:val="24"/>
          <w:lang w:val="en-GB"/>
        </w:rPr>
        <w:t>,</w:t>
      </w:r>
      <w:r w:rsidR="003477E6" w:rsidRPr="00440935">
        <w:rPr>
          <w:rFonts w:ascii="Times New Roman" w:hAnsi="Times New Roman" w:cs="Times New Roman"/>
          <w:sz w:val="24"/>
          <w:szCs w:val="24"/>
          <w:lang w:val="en-GB"/>
        </w:rPr>
        <w:t xml:space="preserve"> larger cemeteries are unknown. From Lithuania, Latvia, Estonia and Western Belarus there is no evidence for burial mounds, which differ</w:t>
      </w:r>
      <w:r w:rsidR="0002461C">
        <w:rPr>
          <w:rFonts w:ascii="Times New Roman" w:hAnsi="Times New Roman" w:cs="Times New Roman"/>
          <w:sz w:val="24"/>
          <w:szCs w:val="24"/>
          <w:lang w:val="en-GB"/>
        </w:rPr>
        <w:t>s</w:t>
      </w:r>
      <w:r w:rsidR="003477E6" w:rsidRPr="00440935">
        <w:rPr>
          <w:rFonts w:ascii="Times New Roman" w:hAnsi="Times New Roman" w:cs="Times New Roman"/>
          <w:sz w:val="24"/>
          <w:szCs w:val="24"/>
          <w:lang w:val="en-GB"/>
        </w:rPr>
        <w:t xml:space="preserve"> </w:t>
      </w:r>
      <w:r w:rsidR="0002461C">
        <w:rPr>
          <w:rFonts w:ascii="Times New Roman" w:hAnsi="Times New Roman" w:cs="Times New Roman"/>
          <w:sz w:val="24"/>
          <w:szCs w:val="24"/>
          <w:lang w:val="en-GB"/>
        </w:rPr>
        <w:t xml:space="preserve">to </w:t>
      </w:r>
      <w:r w:rsidR="003477E6" w:rsidRPr="00440935">
        <w:rPr>
          <w:rFonts w:ascii="Times New Roman" w:hAnsi="Times New Roman" w:cs="Times New Roman"/>
          <w:sz w:val="24"/>
          <w:szCs w:val="24"/>
          <w:lang w:val="en-GB"/>
        </w:rPr>
        <w:t xml:space="preserve">Central </w:t>
      </w:r>
      <w:r w:rsidR="003F6AC3">
        <w:rPr>
          <w:rFonts w:ascii="Times New Roman" w:hAnsi="Times New Roman" w:cs="Times New Roman"/>
          <w:sz w:val="24"/>
          <w:szCs w:val="24"/>
          <w:lang w:val="en-GB"/>
        </w:rPr>
        <w:t xml:space="preserve">and </w:t>
      </w:r>
      <w:r w:rsidR="003477E6" w:rsidRPr="00440935">
        <w:rPr>
          <w:rFonts w:ascii="Times New Roman" w:hAnsi="Times New Roman" w:cs="Times New Roman"/>
          <w:sz w:val="24"/>
          <w:szCs w:val="24"/>
          <w:lang w:val="en-GB"/>
        </w:rPr>
        <w:t>Northern Europe</w:t>
      </w:r>
      <w:r w:rsidR="001D4BE5">
        <w:rPr>
          <w:rFonts w:ascii="Times New Roman" w:hAnsi="Times New Roman" w:cs="Times New Roman"/>
          <w:sz w:val="24"/>
          <w:szCs w:val="24"/>
          <w:lang w:val="en-GB"/>
        </w:rPr>
        <w:t xml:space="preserve"> </w:t>
      </w:r>
      <w:r w:rsidR="000C0CCF" w:rsidRPr="00440935">
        <w:rPr>
          <w:rFonts w:ascii="Times New Roman" w:hAnsi="Times New Roman" w:cs="Times New Roman"/>
          <w:sz w:val="24"/>
          <w:szCs w:val="24"/>
          <w:lang w:val="en-GB"/>
        </w:rPr>
        <w:t>(</w:t>
      </w:r>
      <w:r w:rsidR="00831A0E">
        <w:rPr>
          <w:rFonts w:ascii="Times New Roman" w:hAnsi="Times New Roman" w:cs="Times New Roman"/>
          <w:sz w:val="24"/>
          <w:szCs w:val="24"/>
          <w:lang w:val="en-GB"/>
        </w:rPr>
        <w:t xml:space="preserve">see </w:t>
      </w:r>
      <w:r w:rsidR="000C0CCF" w:rsidRPr="00440935">
        <w:rPr>
          <w:rFonts w:ascii="Times New Roman" w:hAnsi="Times New Roman" w:cs="Times New Roman"/>
          <w:sz w:val="24"/>
          <w:szCs w:val="24"/>
          <w:lang w:val="en-GB"/>
        </w:rPr>
        <w:t xml:space="preserve">Kristiansen et al., 2017). </w:t>
      </w:r>
      <w:r w:rsidR="003477E6" w:rsidRPr="00440935">
        <w:rPr>
          <w:rFonts w:ascii="Times New Roman" w:hAnsi="Times New Roman" w:cs="Times New Roman"/>
          <w:sz w:val="24"/>
          <w:szCs w:val="24"/>
          <w:lang w:val="en-GB"/>
        </w:rPr>
        <w:t>Internment is, however, a common practise of the CWC</w:t>
      </w:r>
      <w:r w:rsidR="003F6AC3">
        <w:rPr>
          <w:rFonts w:ascii="Times New Roman" w:hAnsi="Times New Roman" w:cs="Times New Roman"/>
          <w:sz w:val="24"/>
          <w:szCs w:val="24"/>
          <w:lang w:val="en-GB"/>
        </w:rPr>
        <w:t xml:space="preserve"> where the</w:t>
      </w:r>
      <w:r w:rsidR="003477E6" w:rsidRPr="00440935">
        <w:rPr>
          <w:rFonts w:ascii="Times New Roman" w:hAnsi="Times New Roman" w:cs="Times New Roman"/>
          <w:sz w:val="24"/>
          <w:szCs w:val="24"/>
          <w:lang w:val="en-GB"/>
        </w:rPr>
        <w:t xml:space="preserve"> deceased were usually buried in the flexed or supine position. </w:t>
      </w:r>
      <w:r w:rsidRPr="00440935">
        <w:rPr>
          <w:rFonts w:ascii="Times New Roman" w:hAnsi="Times New Roman" w:cs="Times New Roman"/>
          <w:sz w:val="24"/>
          <w:szCs w:val="24"/>
          <w:lang w:val="en-GB"/>
        </w:rPr>
        <w:t xml:space="preserve">Although </w:t>
      </w:r>
      <w:r w:rsidR="003477E6" w:rsidRPr="00440935">
        <w:rPr>
          <w:rFonts w:ascii="Times New Roman" w:hAnsi="Times New Roman" w:cs="Times New Roman"/>
          <w:sz w:val="24"/>
          <w:szCs w:val="24"/>
          <w:lang w:val="en-GB"/>
        </w:rPr>
        <w:t xml:space="preserve">grave goods </w:t>
      </w:r>
      <w:r w:rsidRPr="00440935">
        <w:rPr>
          <w:rFonts w:ascii="Times New Roman" w:hAnsi="Times New Roman" w:cs="Times New Roman"/>
          <w:sz w:val="24"/>
          <w:szCs w:val="24"/>
          <w:lang w:val="en-GB"/>
        </w:rPr>
        <w:t xml:space="preserve">typically </w:t>
      </w:r>
      <w:r w:rsidR="003477E6" w:rsidRPr="00440935">
        <w:rPr>
          <w:rFonts w:ascii="Times New Roman" w:hAnsi="Times New Roman" w:cs="Times New Roman"/>
          <w:sz w:val="24"/>
          <w:szCs w:val="24"/>
          <w:lang w:val="en-GB"/>
        </w:rPr>
        <w:t>consist of battle-ax</w:t>
      </w:r>
      <w:r w:rsidR="00281C50" w:rsidRPr="00440935">
        <w:rPr>
          <w:rFonts w:ascii="Times New Roman" w:hAnsi="Times New Roman" w:cs="Times New Roman"/>
          <w:sz w:val="24"/>
          <w:szCs w:val="24"/>
          <w:lang w:val="en-GB"/>
        </w:rPr>
        <w:t xml:space="preserve">es, flint axes and large bladed </w:t>
      </w:r>
      <w:r w:rsidR="003477E6" w:rsidRPr="00440935">
        <w:rPr>
          <w:rFonts w:ascii="Times New Roman" w:hAnsi="Times New Roman" w:cs="Times New Roman"/>
          <w:sz w:val="24"/>
          <w:szCs w:val="24"/>
          <w:lang w:val="en-GB"/>
        </w:rPr>
        <w:t>knives, bone pins and wild boar (</w:t>
      </w:r>
      <w:r w:rsidR="003477E6" w:rsidRPr="00440935">
        <w:rPr>
          <w:rFonts w:ascii="Times New Roman" w:hAnsi="Times New Roman" w:cs="Times New Roman"/>
          <w:i/>
          <w:sz w:val="24"/>
          <w:szCs w:val="24"/>
          <w:lang w:val="en-GB"/>
        </w:rPr>
        <w:t>Sus scrofa</w:t>
      </w:r>
      <w:r w:rsidRPr="00440935">
        <w:rPr>
          <w:rFonts w:ascii="Times New Roman" w:hAnsi="Times New Roman" w:cs="Times New Roman"/>
          <w:sz w:val="24"/>
          <w:szCs w:val="24"/>
          <w:lang w:val="en-GB"/>
        </w:rPr>
        <w:t>) tusks,</w:t>
      </w:r>
      <w:r w:rsidR="003477E6" w:rsidRPr="00440935">
        <w:rPr>
          <w:rFonts w:ascii="Times New Roman" w:hAnsi="Times New Roman" w:cs="Times New Roman"/>
          <w:sz w:val="24"/>
          <w:szCs w:val="24"/>
          <w:lang w:val="en-GB"/>
        </w:rPr>
        <w:t xml:space="preserve"> pottery is rare. In Lithuania, Latvia and Estonia </w:t>
      </w:r>
      <w:r w:rsidRPr="00440935">
        <w:rPr>
          <w:rFonts w:ascii="Times New Roman" w:hAnsi="Times New Roman" w:cs="Times New Roman"/>
          <w:sz w:val="24"/>
          <w:szCs w:val="24"/>
          <w:lang w:val="en-GB"/>
        </w:rPr>
        <w:t>around</w:t>
      </w:r>
      <w:r w:rsidR="003477E6" w:rsidRPr="00440935">
        <w:rPr>
          <w:rFonts w:ascii="Times New Roman" w:hAnsi="Times New Roman" w:cs="Times New Roman"/>
          <w:sz w:val="24"/>
          <w:szCs w:val="24"/>
          <w:lang w:val="en-GB"/>
        </w:rPr>
        <w:t xml:space="preserve"> </w:t>
      </w:r>
      <w:r w:rsidR="00281C50" w:rsidRPr="00440935">
        <w:rPr>
          <w:rFonts w:ascii="Times New Roman" w:hAnsi="Times New Roman" w:cs="Times New Roman"/>
          <w:sz w:val="24"/>
          <w:szCs w:val="24"/>
          <w:lang w:val="en-GB"/>
        </w:rPr>
        <w:t xml:space="preserve">90 CWC graves </w:t>
      </w:r>
      <w:r w:rsidR="002212E0">
        <w:rPr>
          <w:rFonts w:ascii="Times New Roman" w:hAnsi="Times New Roman" w:cs="Times New Roman"/>
          <w:sz w:val="24"/>
          <w:szCs w:val="24"/>
          <w:lang w:val="en-GB"/>
        </w:rPr>
        <w:t>have been identified</w:t>
      </w:r>
      <w:r w:rsidR="00281C50" w:rsidRPr="00440935">
        <w:rPr>
          <w:rFonts w:ascii="Times New Roman" w:hAnsi="Times New Roman" w:cs="Times New Roman"/>
          <w:sz w:val="24"/>
          <w:szCs w:val="24"/>
          <w:lang w:val="en-GB"/>
        </w:rPr>
        <w:t xml:space="preserve"> (Fig. 1)</w:t>
      </w:r>
      <w:r w:rsidR="003477E6" w:rsidRPr="00440935">
        <w:rPr>
          <w:rFonts w:ascii="Times New Roman" w:hAnsi="Times New Roman" w:cs="Times New Roman"/>
          <w:sz w:val="24"/>
          <w:szCs w:val="24"/>
          <w:lang w:val="en-GB"/>
        </w:rPr>
        <w:t xml:space="preserve"> </w:t>
      </w:r>
      <w:r w:rsidR="00281C50" w:rsidRPr="00440935">
        <w:rPr>
          <w:rFonts w:ascii="Times New Roman" w:hAnsi="Times New Roman" w:cs="Times New Roman"/>
          <w:sz w:val="24"/>
          <w:szCs w:val="24"/>
          <w:lang w:val="en-GB"/>
        </w:rPr>
        <w:t>(</w:t>
      </w:r>
      <w:r w:rsidR="003477E6" w:rsidRPr="00440935">
        <w:rPr>
          <w:rFonts w:ascii="Times New Roman" w:hAnsi="Times New Roman" w:cs="Times New Roman"/>
          <w:sz w:val="24"/>
          <w:szCs w:val="24"/>
          <w:lang w:val="en-GB"/>
        </w:rPr>
        <w:t xml:space="preserve">Grasis, 2007; Žukauskaitė, 2004; 2007; Lõugas et al., 2007) whilst at least six are known </w:t>
      </w:r>
      <w:r w:rsidR="002212E0">
        <w:rPr>
          <w:rFonts w:ascii="Times New Roman" w:hAnsi="Times New Roman" w:cs="Times New Roman"/>
          <w:sz w:val="24"/>
          <w:szCs w:val="24"/>
          <w:lang w:val="en-GB"/>
        </w:rPr>
        <w:t>from</w:t>
      </w:r>
      <w:r w:rsidR="003477E6" w:rsidRPr="00440935">
        <w:rPr>
          <w:rFonts w:ascii="Times New Roman" w:hAnsi="Times New Roman" w:cs="Times New Roman"/>
          <w:sz w:val="24"/>
          <w:szCs w:val="24"/>
          <w:lang w:val="en-GB"/>
        </w:rPr>
        <w:t xml:space="preserve"> the Upper Neman basin</w:t>
      </w:r>
      <w:r w:rsidR="004B2418">
        <w:rPr>
          <w:rFonts w:ascii="Times New Roman" w:hAnsi="Times New Roman" w:cs="Times New Roman"/>
          <w:sz w:val="24"/>
          <w:szCs w:val="24"/>
          <w:lang w:val="en-GB"/>
        </w:rPr>
        <w:t xml:space="preserve"> in </w:t>
      </w:r>
      <w:r w:rsidR="003477E6" w:rsidRPr="00440935">
        <w:rPr>
          <w:rFonts w:ascii="Times New Roman" w:hAnsi="Times New Roman" w:cs="Times New Roman"/>
          <w:sz w:val="24"/>
          <w:szCs w:val="24"/>
          <w:lang w:val="en-GB"/>
        </w:rPr>
        <w:t>Western Belarus (Charniauski, 1997; Lakiza, 2008; Asheichyk and Vaitovich, 2016).</w:t>
      </w:r>
    </w:p>
    <w:p w14:paraId="4ED5381D" w14:textId="77777777" w:rsidR="003477E6" w:rsidRPr="00440935" w:rsidRDefault="003477E6" w:rsidP="003477E6">
      <w:pPr>
        <w:spacing w:after="0" w:line="360" w:lineRule="auto"/>
        <w:jc w:val="both"/>
        <w:rPr>
          <w:rFonts w:ascii="Times New Roman" w:hAnsi="Times New Roman" w:cs="Times New Roman"/>
          <w:sz w:val="24"/>
          <w:szCs w:val="24"/>
          <w:lang w:val="en-GB"/>
        </w:rPr>
      </w:pPr>
    </w:p>
    <w:p w14:paraId="64D681E8" w14:textId="3CEEC43E" w:rsidR="004B3C18" w:rsidRPr="00440935" w:rsidRDefault="00A31A2E" w:rsidP="003477E6">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lastRenderedPageBreak/>
        <w:t>Remarkably, t</w:t>
      </w:r>
      <w:r w:rsidR="003477E6" w:rsidRPr="00440935">
        <w:rPr>
          <w:rFonts w:ascii="Times New Roman" w:hAnsi="Times New Roman" w:cs="Times New Roman"/>
          <w:sz w:val="24"/>
          <w:szCs w:val="24"/>
          <w:lang w:val="en-GB"/>
        </w:rPr>
        <w:t>he material culture and burial customs of the CWC in the Eastern Baltic do not have their roots in any preceding local hunters-gatherer cultures</w:t>
      </w:r>
      <w:r w:rsidR="00400E68">
        <w:rPr>
          <w:rFonts w:ascii="Times New Roman" w:hAnsi="Times New Roman" w:cs="Times New Roman"/>
          <w:sz w:val="24"/>
          <w:szCs w:val="24"/>
          <w:lang w:val="en-GB"/>
        </w:rPr>
        <w:t>,</w:t>
      </w:r>
      <w:r w:rsidR="003477E6" w:rsidRPr="00440935">
        <w:rPr>
          <w:rFonts w:ascii="Times New Roman" w:hAnsi="Times New Roman" w:cs="Times New Roman"/>
          <w:sz w:val="24"/>
          <w:szCs w:val="24"/>
          <w:lang w:val="en-GB"/>
        </w:rPr>
        <w:t xml:space="preserve"> and </w:t>
      </w:r>
      <w:r w:rsidR="006318A4">
        <w:rPr>
          <w:rFonts w:ascii="Times New Roman" w:hAnsi="Times New Roman" w:cs="Times New Roman"/>
          <w:sz w:val="24"/>
          <w:szCs w:val="24"/>
          <w:lang w:val="en-GB"/>
        </w:rPr>
        <w:t xml:space="preserve">must therefore be </w:t>
      </w:r>
      <w:r w:rsidR="003477E6" w:rsidRPr="00440935">
        <w:rPr>
          <w:rFonts w:ascii="Times New Roman" w:hAnsi="Times New Roman" w:cs="Times New Roman"/>
          <w:sz w:val="24"/>
          <w:szCs w:val="24"/>
          <w:lang w:val="en-GB"/>
        </w:rPr>
        <w:t>direc</w:t>
      </w:r>
      <w:r w:rsidR="00736EDF" w:rsidRPr="00440935">
        <w:rPr>
          <w:rFonts w:ascii="Times New Roman" w:hAnsi="Times New Roman" w:cs="Times New Roman"/>
          <w:sz w:val="24"/>
          <w:szCs w:val="24"/>
          <w:lang w:val="en-GB"/>
        </w:rPr>
        <w:t>tly linked to Central Europe. The</w:t>
      </w:r>
      <w:r w:rsidR="003477E6" w:rsidRPr="00440935">
        <w:rPr>
          <w:rFonts w:ascii="Times New Roman" w:hAnsi="Times New Roman" w:cs="Times New Roman"/>
          <w:sz w:val="24"/>
          <w:szCs w:val="24"/>
          <w:lang w:val="en-GB"/>
        </w:rPr>
        <w:t xml:space="preserve"> absence of barrows</w:t>
      </w:r>
      <w:r w:rsidR="00C27ACD">
        <w:rPr>
          <w:rFonts w:ascii="Times New Roman" w:hAnsi="Times New Roman" w:cs="Times New Roman"/>
          <w:sz w:val="24"/>
          <w:szCs w:val="24"/>
          <w:lang w:val="en-GB"/>
        </w:rPr>
        <w:t xml:space="preserve"> in the Eastern Baltic</w:t>
      </w:r>
      <w:r w:rsidR="00736EDF" w:rsidRPr="00440935">
        <w:rPr>
          <w:rFonts w:ascii="Times New Roman" w:hAnsi="Times New Roman" w:cs="Times New Roman"/>
          <w:sz w:val="24"/>
          <w:szCs w:val="24"/>
          <w:lang w:val="en-GB"/>
        </w:rPr>
        <w:t xml:space="preserve"> is</w:t>
      </w:r>
      <w:r w:rsidR="003477E6" w:rsidRPr="00440935">
        <w:rPr>
          <w:rFonts w:ascii="Times New Roman" w:hAnsi="Times New Roman" w:cs="Times New Roman"/>
          <w:sz w:val="24"/>
          <w:szCs w:val="24"/>
          <w:lang w:val="en-GB"/>
        </w:rPr>
        <w:t xml:space="preserve">, however, </w:t>
      </w:r>
      <w:r w:rsidR="00736EDF" w:rsidRPr="00440935">
        <w:rPr>
          <w:rFonts w:ascii="Times New Roman" w:hAnsi="Times New Roman" w:cs="Times New Roman"/>
          <w:sz w:val="24"/>
          <w:szCs w:val="24"/>
          <w:lang w:val="en-GB"/>
        </w:rPr>
        <w:t>somewhat of a conundrum</w:t>
      </w:r>
      <w:r w:rsidR="00C27ACD">
        <w:rPr>
          <w:rFonts w:ascii="Times New Roman" w:hAnsi="Times New Roman" w:cs="Times New Roman"/>
          <w:sz w:val="24"/>
          <w:szCs w:val="24"/>
          <w:lang w:val="en-GB"/>
        </w:rPr>
        <w:t xml:space="preserve"> since thousands </w:t>
      </w:r>
      <w:r w:rsidR="001B68CF">
        <w:rPr>
          <w:rFonts w:ascii="Times New Roman" w:hAnsi="Times New Roman" w:cs="Times New Roman"/>
          <w:sz w:val="24"/>
          <w:szCs w:val="24"/>
          <w:lang w:val="en-GB"/>
        </w:rPr>
        <w:t>are known from</w:t>
      </w:r>
      <w:r w:rsidR="00C27ACD">
        <w:rPr>
          <w:rFonts w:ascii="Times New Roman" w:hAnsi="Times New Roman" w:cs="Times New Roman"/>
          <w:sz w:val="24"/>
          <w:szCs w:val="24"/>
          <w:lang w:val="en-GB"/>
        </w:rPr>
        <w:t xml:space="preserve"> Central Europe and the Pontic steppe</w:t>
      </w:r>
      <w:r w:rsidR="001B68CF">
        <w:rPr>
          <w:rFonts w:ascii="Times New Roman" w:hAnsi="Times New Roman" w:cs="Times New Roman"/>
          <w:sz w:val="24"/>
          <w:szCs w:val="24"/>
          <w:lang w:val="en-GB"/>
        </w:rPr>
        <w:t xml:space="preserve"> </w:t>
      </w:r>
      <w:r w:rsidR="003477E6" w:rsidRPr="00440935">
        <w:rPr>
          <w:rFonts w:ascii="Times New Roman" w:hAnsi="Times New Roman" w:cs="Times New Roman"/>
          <w:sz w:val="24"/>
          <w:szCs w:val="24"/>
          <w:lang w:val="en-GB"/>
        </w:rPr>
        <w:t>(Kristiansen et al., 2017).</w:t>
      </w:r>
    </w:p>
    <w:p w14:paraId="1442852A" w14:textId="77777777" w:rsidR="003477E6" w:rsidRPr="00440935" w:rsidRDefault="003477E6" w:rsidP="006138C9">
      <w:pPr>
        <w:spacing w:after="0" w:line="360" w:lineRule="auto"/>
        <w:jc w:val="both"/>
        <w:rPr>
          <w:rFonts w:ascii="Times New Roman" w:eastAsia="SimSun" w:hAnsi="Times New Roman" w:cs="Times New Roman"/>
          <w:sz w:val="24"/>
          <w:szCs w:val="24"/>
          <w:lang w:val="en-GB" w:eastAsia="zh-CN"/>
        </w:rPr>
      </w:pPr>
    </w:p>
    <w:p w14:paraId="56FB549A" w14:textId="25D1169A" w:rsidR="002A2567" w:rsidRPr="00440935" w:rsidRDefault="002A2567" w:rsidP="006138C9">
      <w:pPr>
        <w:spacing w:after="0" w:line="360" w:lineRule="auto"/>
        <w:jc w:val="both"/>
        <w:rPr>
          <w:rFonts w:ascii="Times New Roman" w:eastAsia="SimSun" w:hAnsi="Times New Roman" w:cs="Times New Roman"/>
          <w:i/>
          <w:sz w:val="24"/>
          <w:szCs w:val="24"/>
          <w:lang w:val="en-GB" w:eastAsia="zh-CN"/>
        </w:rPr>
      </w:pPr>
      <w:r w:rsidRPr="00440935">
        <w:rPr>
          <w:rFonts w:ascii="Times New Roman" w:eastAsia="SimSun" w:hAnsi="Times New Roman" w:cs="Times New Roman"/>
          <w:i/>
          <w:sz w:val="24"/>
          <w:szCs w:val="24"/>
          <w:lang w:val="en-GB" w:eastAsia="zh-CN"/>
        </w:rPr>
        <w:t xml:space="preserve">1.2. Background to the </w:t>
      </w:r>
      <w:r w:rsidR="001C065F">
        <w:rPr>
          <w:rFonts w:ascii="Times New Roman" w:eastAsia="SimSun" w:hAnsi="Times New Roman" w:cs="Times New Roman"/>
          <w:i/>
          <w:sz w:val="24"/>
          <w:szCs w:val="24"/>
          <w:lang w:val="en-GB" w:eastAsia="zh-CN"/>
        </w:rPr>
        <w:t xml:space="preserve">investigated </w:t>
      </w:r>
      <w:r w:rsidRPr="00440935">
        <w:rPr>
          <w:rFonts w:ascii="Times New Roman" w:eastAsia="SimSun" w:hAnsi="Times New Roman" w:cs="Times New Roman"/>
          <w:i/>
          <w:sz w:val="24"/>
          <w:szCs w:val="24"/>
          <w:lang w:val="en-GB" w:eastAsia="zh-CN"/>
        </w:rPr>
        <w:t>sites</w:t>
      </w:r>
    </w:p>
    <w:p w14:paraId="02E98891" w14:textId="77777777" w:rsidR="00281C50" w:rsidRPr="00440935" w:rsidRDefault="002A2567" w:rsidP="00281C50">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 xml:space="preserve">1.2.1. </w:t>
      </w:r>
      <w:r w:rsidR="00281C50" w:rsidRPr="00440935">
        <w:rPr>
          <w:rFonts w:ascii="Times New Roman" w:hAnsi="Times New Roman" w:cs="Times New Roman"/>
          <w:i/>
          <w:sz w:val="24"/>
          <w:szCs w:val="24"/>
          <w:lang w:val="en-GB"/>
        </w:rPr>
        <w:t>Benaičiai, Northwestern Lithuania</w:t>
      </w:r>
    </w:p>
    <w:p w14:paraId="5428D660" w14:textId="132D498B" w:rsidR="00281C50" w:rsidRPr="00440935" w:rsidRDefault="00281C50" w:rsidP="00281C50">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The Benaičiai cemetery is located </w:t>
      </w:r>
      <w:r w:rsidR="002A2567" w:rsidRPr="00440935">
        <w:rPr>
          <w:rFonts w:ascii="Times New Roman" w:hAnsi="Times New Roman" w:cs="Times New Roman"/>
          <w:sz w:val="24"/>
          <w:szCs w:val="24"/>
          <w:lang w:val="en-GB"/>
        </w:rPr>
        <w:t xml:space="preserve">on the banks of the Šventoji River </w:t>
      </w:r>
      <w:r w:rsidRPr="00440935">
        <w:rPr>
          <w:rFonts w:ascii="Times New Roman" w:hAnsi="Times New Roman" w:cs="Times New Roman"/>
          <w:i/>
          <w:sz w:val="24"/>
          <w:szCs w:val="24"/>
          <w:lang w:val="en-GB"/>
        </w:rPr>
        <w:t>ca</w:t>
      </w:r>
      <w:r w:rsidRPr="00440935">
        <w:rPr>
          <w:rFonts w:ascii="Times New Roman" w:hAnsi="Times New Roman" w:cs="Times New Roman"/>
          <w:sz w:val="24"/>
          <w:szCs w:val="24"/>
          <w:lang w:val="en-GB"/>
        </w:rPr>
        <w:t xml:space="preserve">. </w:t>
      </w:r>
      <w:r w:rsidR="002A2567" w:rsidRPr="00440935">
        <w:rPr>
          <w:rFonts w:ascii="Times New Roman" w:hAnsi="Times New Roman" w:cs="Times New Roman"/>
          <w:sz w:val="24"/>
          <w:szCs w:val="24"/>
          <w:lang w:val="en-GB"/>
        </w:rPr>
        <w:t>10 km from the Baltic Sea coast</w:t>
      </w:r>
      <w:r w:rsidRPr="00440935">
        <w:rPr>
          <w:rFonts w:ascii="Times New Roman" w:hAnsi="Times New Roman" w:cs="Times New Roman"/>
          <w:sz w:val="24"/>
          <w:szCs w:val="24"/>
          <w:lang w:val="en-GB"/>
        </w:rPr>
        <w:t xml:space="preserve"> in Northwestern Lithuania (Fig. 1). </w:t>
      </w:r>
      <w:proofErr w:type="gramStart"/>
      <w:r w:rsidRPr="00440935">
        <w:rPr>
          <w:rFonts w:ascii="Times New Roman" w:hAnsi="Times New Roman" w:cs="Times New Roman"/>
          <w:sz w:val="24"/>
          <w:szCs w:val="24"/>
          <w:lang w:val="en-GB"/>
        </w:rPr>
        <w:t>The site is represented by settlement features</w:t>
      </w:r>
      <w:proofErr w:type="gramEnd"/>
      <w:r w:rsidRPr="00440935">
        <w:rPr>
          <w:rFonts w:ascii="Times New Roman" w:hAnsi="Times New Roman" w:cs="Times New Roman"/>
          <w:sz w:val="24"/>
          <w:szCs w:val="24"/>
          <w:lang w:val="en-GB"/>
        </w:rPr>
        <w:t xml:space="preserve">, a mixture of </w:t>
      </w:r>
      <w:r w:rsidR="007B3316">
        <w:rPr>
          <w:rFonts w:ascii="Times New Roman" w:hAnsi="Times New Roman" w:cs="Times New Roman"/>
          <w:sz w:val="24"/>
          <w:szCs w:val="24"/>
          <w:lang w:val="en-GB"/>
        </w:rPr>
        <w:t>material culture</w:t>
      </w:r>
      <w:r w:rsidR="007B3316"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from different periods, two cremations (gra</w:t>
      </w:r>
      <w:r w:rsidR="009B246D" w:rsidRPr="00440935">
        <w:rPr>
          <w:rFonts w:ascii="Times New Roman" w:hAnsi="Times New Roman" w:cs="Times New Roman"/>
          <w:sz w:val="24"/>
          <w:szCs w:val="24"/>
          <w:lang w:val="en-GB"/>
        </w:rPr>
        <w:t>ve N</w:t>
      </w:r>
      <w:r w:rsidRPr="00440935">
        <w:rPr>
          <w:rFonts w:ascii="Times New Roman" w:hAnsi="Times New Roman" w:cs="Times New Roman"/>
          <w:sz w:val="24"/>
          <w:szCs w:val="24"/>
          <w:lang w:val="en-GB"/>
        </w:rPr>
        <w:t>os</w:t>
      </w:r>
      <w:r w:rsidR="009B246D"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 and 4) and two </w:t>
      </w:r>
      <w:r w:rsidR="009B246D" w:rsidRPr="00440935">
        <w:rPr>
          <w:rFonts w:ascii="Times New Roman" w:hAnsi="Times New Roman" w:cs="Times New Roman"/>
          <w:sz w:val="24"/>
          <w:szCs w:val="24"/>
          <w:lang w:val="en-GB"/>
        </w:rPr>
        <w:t>inhumation graves (grave Nos.</w:t>
      </w:r>
      <w:r w:rsidRPr="00440935">
        <w:rPr>
          <w:rFonts w:ascii="Times New Roman" w:hAnsi="Times New Roman" w:cs="Times New Roman"/>
          <w:sz w:val="24"/>
          <w:szCs w:val="24"/>
          <w:lang w:val="en-GB"/>
        </w:rPr>
        <w:t xml:space="preserve"> 1 and 3). Inhumation grave </w:t>
      </w:r>
      <w:r w:rsidR="009B246D" w:rsidRPr="00440935">
        <w:rPr>
          <w:rFonts w:ascii="Times New Roman" w:hAnsi="Times New Roman" w:cs="Times New Roman"/>
          <w:sz w:val="24"/>
          <w:szCs w:val="24"/>
          <w:lang w:val="en-GB"/>
        </w:rPr>
        <w:t>No.</w:t>
      </w:r>
      <w:r w:rsidRPr="00440935">
        <w:rPr>
          <w:rFonts w:ascii="Times New Roman" w:hAnsi="Times New Roman" w:cs="Times New Roman"/>
          <w:sz w:val="24"/>
          <w:szCs w:val="24"/>
          <w:lang w:val="en-GB"/>
        </w:rPr>
        <w:t xml:space="preserve"> 1 was heavily damaged during gravel extraction and contained a &gt; 40 year old female who was most likely buried in a flexed position together with a bone awl and </w:t>
      </w:r>
      <w:r w:rsidR="006B45AD">
        <w:rPr>
          <w:rFonts w:ascii="Times New Roman" w:hAnsi="Times New Roman" w:cs="Times New Roman"/>
          <w:sz w:val="24"/>
          <w:szCs w:val="24"/>
          <w:lang w:val="en-GB"/>
        </w:rPr>
        <w:t xml:space="preserve">at least </w:t>
      </w:r>
      <w:r w:rsidRPr="00440935">
        <w:rPr>
          <w:rFonts w:ascii="Times New Roman" w:hAnsi="Times New Roman" w:cs="Times New Roman"/>
          <w:sz w:val="24"/>
          <w:szCs w:val="24"/>
          <w:lang w:val="en-GB"/>
        </w:rPr>
        <w:t xml:space="preserve">three amber pendants (Merkevičius, 2002). The </w:t>
      </w:r>
      <w:r w:rsidR="006B45AD">
        <w:rPr>
          <w:rFonts w:ascii="Times New Roman" w:hAnsi="Times New Roman" w:cs="Times New Roman"/>
          <w:sz w:val="24"/>
          <w:szCs w:val="24"/>
          <w:lang w:val="en-GB"/>
        </w:rPr>
        <w:t xml:space="preserve">female </w:t>
      </w:r>
      <w:r w:rsidRPr="00440935">
        <w:rPr>
          <w:rFonts w:ascii="Times New Roman" w:hAnsi="Times New Roman" w:cs="Times New Roman"/>
          <w:sz w:val="24"/>
          <w:szCs w:val="24"/>
          <w:lang w:val="en-GB"/>
        </w:rPr>
        <w:t xml:space="preserve">mandible was </w:t>
      </w:r>
      <w:r w:rsidR="00406CFC">
        <w:rPr>
          <w:rFonts w:ascii="Times New Roman" w:hAnsi="Times New Roman" w:cs="Times New Roman"/>
          <w:sz w:val="24"/>
          <w:szCs w:val="24"/>
          <w:lang w:val="en-GB"/>
        </w:rPr>
        <w:t xml:space="preserve">recently </w:t>
      </w:r>
      <w:r w:rsidRPr="00440935">
        <w:rPr>
          <w:rFonts w:ascii="Times New Roman" w:hAnsi="Times New Roman" w:cs="Times New Roman"/>
          <w:sz w:val="24"/>
          <w:szCs w:val="24"/>
          <w:lang w:val="en-GB"/>
        </w:rPr>
        <w:t>AMS radiocarbon (</w:t>
      </w:r>
      <w:r w:rsidRPr="00440935">
        <w:rPr>
          <w:rFonts w:ascii="Times New Roman" w:hAnsi="Times New Roman" w:cs="Times New Roman"/>
          <w:sz w:val="24"/>
          <w:szCs w:val="24"/>
          <w:vertAlign w:val="superscript"/>
          <w:lang w:val="en-GB"/>
        </w:rPr>
        <w:t>14</w:t>
      </w:r>
      <w:r w:rsidRPr="00440935">
        <w:rPr>
          <w:rFonts w:ascii="Times New Roman" w:hAnsi="Times New Roman" w:cs="Times New Roman"/>
          <w:sz w:val="24"/>
          <w:szCs w:val="24"/>
          <w:lang w:val="en-GB"/>
        </w:rPr>
        <w:t xml:space="preserve">C) dated </w:t>
      </w:r>
      <w:r w:rsidR="00406CFC">
        <w:rPr>
          <w:rFonts w:ascii="Times New Roman" w:hAnsi="Times New Roman" w:cs="Times New Roman"/>
          <w:sz w:val="24"/>
          <w:szCs w:val="24"/>
          <w:lang w:val="en-GB"/>
        </w:rPr>
        <w:t xml:space="preserve">by </w:t>
      </w:r>
      <w:r w:rsidR="00406CFC" w:rsidRPr="00440935">
        <w:rPr>
          <w:rFonts w:ascii="Times New Roman" w:hAnsi="Times New Roman" w:cs="Times New Roman"/>
          <w:sz w:val="24"/>
          <w:szCs w:val="24"/>
          <w:lang w:val="en-GB"/>
        </w:rPr>
        <w:t>Piliči</w:t>
      </w:r>
      <w:r w:rsidR="00406CFC">
        <w:rPr>
          <w:rFonts w:ascii="Times New Roman" w:hAnsi="Times New Roman" w:cs="Times New Roman"/>
          <w:sz w:val="24"/>
          <w:szCs w:val="24"/>
          <w:lang w:val="en-GB"/>
        </w:rPr>
        <w:t xml:space="preserve">auskas </w:t>
      </w:r>
      <w:r w:rsidR="00406CFC" w:rsidRPr="00AC7913">
        <w:rPr>
          <w:rFonts w:ascii="Times New Roman" w:hAnsi="Times New Roman" w:cs="Times New Roman"/>
          <w:sz w:val="24"/>
          <w:szCs w:val="24"/>
          <w:lang w:val="en-GB"/>
        </w:rPr>
        <w:t>et al</w:t>
      </w:r>
      <w:r w:rsidR="00406CFC">
        <w:rPr>
          <w:rFonts w:ascii="Times New Roman" w:hAnsi="Times New Roman" w:cs="Times New Roman"/>
          <w:sz w:val="24"/>
          <w:szCs w:val="24"/>
          <w:lang w:val="en-GB"/>
        </w:rPr>
        <w:t>.</w:t>
      </w:r>
      <w:r w:rsidR="00406CFC" w:rsidRPr="00440935">
        <w:rPr>
          <w:rFonts w:ascii="Times New Roman" w:hAnsi="Times New Roman" w:cs="Times New Roman"/>
          <w:sz w:val="24"/>
          <w:szCs w:val="24"/>
          <w:lang w:val="en-GB"/>
        </w:rPr>
        <w:t xml:space="preserve"> </w:t>
      </w:r>
      <w:r w:rsidR="00406CFC">
        <w:rPr>
          <w:rFonts w:ascii="Times New Roman" w:hAnsi="Times New Roman" w:cs="Times New Roman"/>
          <w:sz w:val="24"/>
          <w:szCs w:val="24"/>
          <w:lang w:val="en-GB"/>
        </w:rPr>
        <w:t>(</w:t>
      </w:r>
      <w:r w:rsidR="00406CFC" w:rsidRPr="00440935">
        <w:rPr>
          <w:rFonts w:ascii="Times New Roman" w:hAnsi="Times New Roman" w:cs="Times New Roman"/>
          <w:sz w:val="24"/>
          <w:szCs w:val="24"/>
          <w:lang w:val="en-GB"/>
        </w:rPr>
        <w:t>2017a)</w:t>
      </w:r>
      <w:r w:rsidR="00406CFC">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to </w:t>
      </w:r>
      <w:r w:rsidRPr="00440935">
        <w:rPr>
          <w:rFonts w:ascii="Times New Roman" w:hAnsi="Times New Roman" w:cs="Times New Roman"/>
          <w:i/>
          <w:sz w:val="24"/>
          <w:szCs w:val="24"/>
          <w:lang w:val="en-GB"/>
        </w:rPr>
        <w:t>ca</w:t>
      </w:r>
      <w:r w:rsidRPr="00440935">
        <w:rPr>
          <w:rFonts w:ascii="Times New Roman" w:hAnsi="Times New Roman" w:cs="Times New Roman"/>
          <w:sz w:val="24"/>
          <w:szCs w:val="24"/>
          <w:lang w:val="en-GB"/>
        </w:rPr>
        <w:t>. 2620-2470 cal BC (Poz-66923, 4025</w:t>
      </w:r>
      <w:r w:rsidR="002A256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w:t>
      </w:r>
      <w:r w:rsidR="002A256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30 BP)</w:t>
      </w:r>
      <w:r w:rsidR="009B246D" w:rsidRPr="00440935">
        <w:rPr>
          <w:rFonts w:ascii="Times New Roman" w:hAnsi="Times New Roman" w:cs="Times New Roman"/>
          <w:sz w:val="24"/>
          <w:szCs w:val="24"/>
          <w:lang w:val="en-GB"/>
        </w:rPr>
        <w:t>. Grave No.</w:t>
      </w:r>
      <w:r w:rsidRPr="00440935">
        <w:rPr>
          <w:rFonts w:ascii="Times New Roman" w:hAnsi="Times New Roman" w:cs="Times New Roman"/>
          <w:sz w:val="24"/>
          <w:szCs w:val="24"/>
          <w:lang w:val="en-GB"/>
        </w:rPr>
        <w:t xml:space="preserve"> 2 consisted of a cremation that had been placed into a small pit. Together with </w:t>
      </w:r>
      <w:r w:rsidR="009B246D" w:rsidRPr="00440935">
        <w:rPr>
          <w:rFonts w:ascii="Times New Roman" w:hAnsi="Times New Roman" w:cs="Times New Roman"/>
          <w:sz w:val="24"/>
          <w:szCs w:val="24"/>
          <w:lang w:val="en-GB"/>
        </w:rPr>
        <w:t>another cremation (grave N</w:t>
      </w:r>
      <w:r w:rsidRPr="00440935">
        <w:rPr>
          <w:rFonts w:ascii="Times New Roman" w:hAnsi="Times New Roman" w:cs="Times New Roman"/>
          <w:sz w:val="24"/>
          <w:szCs w:val="24"/>
          <w:lang w:val="en-GB"/>
        </w:rPr>
        <w:t>o. 4) it lacked grave goods (Merkevičius, 2002). Grave No. 3 was that of a 0–1-year old infant that contained a flint blade, a goat (</w:t>
      </w:r>
      <w:r w:rsidRPr="00440935">
        <w:rPr>
          <w:rFonts w:ascii="Times New Roman" w:hAnsi="Times New Roman" w:cs="Times New Roman"/>
          <w:i/>
          <w:sz w:val="24"/>
          <w:szCs w:val="24"/>
          <w:lang w:val="en-GB"/>
        </w:rPr>
        <w:t>Capra</w:t>
      </w:r>
      <w:r w:rsidR="002A2567" w:rsidRPr="00440935">
        <w:rPr>
          <w:rFonts w:ascii="Times New Roman" w:hAnsi="Times New Roman" w:cs="Times New Roman"/>
          <w:i/>
          <w:sz w:val="24"/>
          <w:szCs w:val="24"/>
          <w:lang w:val="en-GB"/>
        </w:rPr>
        <w:t xml:space="preserve"> </w:t>
      </w:r>
      <w:r w:rsidRPr="00440935">
        <w:rPr>
          <w:rFonts w:ascii="Times New Roman" w:hAnsi="Times New Roman" w:cs="Times New Roman"/>
          <w:sz w:val="24"/>
          <w:szCs w:val="24"/>
          <w:lang w:val="en-GB"/>
        </w:rPr>
        <w:t xml:space="preserve">sp.) pelvic bone, and a bone awl. </w:t>
      </w:r>
      <w:r w:rsidR="00AC7913">
        <w:rPr>
          <w:rFonts w:ascii="Times New Roman" w:hAnsi="Times New Roman" w:cs="Times New Roman"/>
          <w:sz w:val="24"/>
          <w:szCs w:val="24"/>
          <w:lang w:val="en-GB"/>
        </w:rPr>
        <w:t>Similarly, t</w:t>
      </w:r>
      <w:r w:rsidRPr="00440935">
        <w:rPr>
          <w:rFonts w:ascii="Times New Roman" w:hAnsi="Times New Roman" w:cs="Times New Roman"/>
          <w:sz w:val="24"/>
          <w:szCs w:val="24"/>
          <w:lang w:val="en-GB"/>
        </w:rPr>
        <w:t xml:space="preserve">he </w:t>
      </w:r>
      <w:r w:rsidR="006B45AD">
        <w:rPr>
          <w:rFonts w:ascii="Times New Roman" w:hAnsi="Times New Roman" w:cs="Times New Roman"/>
          <w:sz w:val="24"/>
          <w:szCs w:val="24"/>
          <w:lang w:val="en-GB"/>
        </w:rPr>
        <w:t xml:space="preserve">infant </w:t>
      </w:r>
      <w:r w:rsidRPr="00440935">
        <w:rPr>
          <w:rFonts w:ascii="Times New Roman" w:hAnsi="Times New Roman" w:cs="Times New Roman"/>
          <w:sz w:val="24"/>
          <w:szCs w:val="24"/>
          <w:lang w:val="en-GB"/>
        </w:rPr>
        <w:t xml:space="preserve">skull was </w:t>
      </w:r>
      <w:r w:rsidR="00ED223E">
        <w:rPr>
          <w:rFonts w:ascii="Times New Roman" w:hAnsi="Times New Roman" w:cs="Times New Roman"/>
          <w:sz w:val="24"/>
          <w:szCs w:val="24"/>
          <w:lang w:val="en-GB"/>
        </w:rPr>
        <w:t xml:space="preserve">recently </w:t>
      </w:r>
      <w:r w:rsidRPr="00440935">
        <w:rPr>
          <w:rFonts w:ascii="Times New Roman" w:hAnsi="Times New Roman" w:cs="Times New Roman"/>
          <w:sz w:val="24"/>
          <w:szCs w:val="24"/>
          <w:lang w:val="en-GB"/>
        </w:rPr>
        <w:t>AMS radiocarbon (</w:t>
      </w:r>
      <w:r w:rsidRPr="00440935">
        <w:rPr>
          <w:rFonts w:ascii="Times New Roman" w:hAnsi="Times New Roman" w:cs="Times New Roman"/>
          <w:sz w:val="24"/>
          <w:szCs w:val="24"/>
          <w:vertAlign w:val="superscript"/>
          <w:lang w:val="en-GB"/>
        </w:rPr>
        <w:t>14</w:t>
      </w:r>
      <w:r w:rsidRPr="00440935">
        <w:rPr>
          <w:rFonts w:ascii="Times New Roman" w:hAnsi="Times New Roman" w:cs="Times New Roman"/>
          <w:sz w:val="24"/>
          <w:szCs w:val="24"/>
          <w:lang w:val="en-GB"/>
        </w:rPr>
        <w:t xml:space="preserve">C) dated </w:t>
      </w:r>
      <w:r w:rsidR="00ED223E">
        <w:rPr>
          <w:rFonts w:ascii="Times New Roman" w:hAnsi="Times New Roman" w:cs="Times New Roman"/>
          <w:sz w:val="24"/>
          <w:szCs w:val="24"/>
          <w:lang w:val="en-GB"/>
        </w:rPr>
        <w:t xml:space="preserve">by </w:t>
      </w:r>
      <w:r w:rsidR="00ED223E" w:rsidRPr="00440935">
        <w:rPr>
          <w:rFonts w:ascii="Times New Roman" w:hAnsi="Times New Roman" w:cs="Times New Roman"/>
          <w:sz w:val="24"/>
          <w:szCs w:val="24"/>
          <w:lang w:val="en-GB"/>
        </w:rPr>
        <w:t>Piličiauskas et al.</w:t>
      </w:r>
      <w:r w:rsidR="00ED223E">
        <w:rPr>
          <w:rFonts w:ascii="Times New Roman" w:hAnsi="Times New Roman" w:cs="Times New Roman"/>
          <w:sz w:val="24"/>
          <w:szCs w:val="24"/>
          <w:lang w:val="en-GB"/>
        </w:rPr>
        <w:t xml:space="preserve"> (</w:t>
      </w:r>
      <w:r w:rsidR="00ED223E" w:rsidRPr="00440935">
        <w:rPr>
          <w:rFonts w:ascii="Times New Roman" w:hAnsi="Times New Roman" w:cs="Times New Roman"/>
          <w:sz w:val="24"/>
          <w:szCs w:val="24"/>
          <w:lang w:val="en-GB"/>
        </w:rPr>
        <w:t>2017a)</w:t>
      </w:r>
      <w:r w:rsidR="00ED223E">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to </w:t>
      </w:r>
      <w:r w:rsidRPr="00440935">
        <w:rPr>
          <w:rFonts w:ascii="Times New Roman" w:hAnsi="Times New Roman" w:cs="Times New Roman"/>
          <w:i/>
          <w:sz w:val="24"/>
          <w:szCs w:val="24"/>
          <w:lang w:val="en-GB"/>
        </w:rPr>
        <w:t>ca</w:t>
      </w:r>
      <w:r w:rsidRPr="00440935">
        <w:rPr>
          <w:rFonts w:ascii="Times New Roman" w:hAnsi="Times New Roman" w:cs="Times New Roman"/>
          <w:sz w:val="24"/>
          <w:szCs w:val="24"/>
          <w:lang w:val="en-GB"/>
        </w:rPr>
        <w:t>. 2830–2470 cal BC (Poz-61591, 4040</w:t>
      </w:r>
      <w:r w:rsidR="002A256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w:t>
      </w:r>
      <w:r w:rsidR="002A256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30</w:t>
      </w:r>
      <w:r w:rsidR="002A256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BP). Both cremations were assigned to the Late Bronze Age</w:t>
      </w:r>
      <w:r w:rsidR="00565AE8">
        <w:rPr>
          <w:rFonts w:ascii="Times New Roman" w:hAnsi="Times New Roman" w:cs="Times New Roman"/>
          <w:sz w:val="24"/>
          <w:szCs w:val="24"/>
          <w:lang w:val="en-GB"/>
        </w:rPr>
        <w:t xml:space="preserve">, whilst the </w:t>
      </w:r>
      <w:r w:rsidRPr="00440935">
        <w:rPr>
          <w:rFonts w:ascii="Times New Roman" w:hAnsi="Times New Roman" w:cs="Times New Roman"/>
          <w:sz w:val="24"/>
          <w:szCs w:val="24"/>
          <w:lang w:val="en-GB"/>
        </w:rPr>
        <w:t>inhumation graves were attributed to the CWC</w:t>
      </w:r>
      <w:r w:rsidR="00ED5F0B">
        <w:rPr>
          <w:rFonts w:ascii="Times New Roman" w:hAnsi="Times New Roman" w:cs="Times New Roman"/>
          <w:sz w:val="24"/>
          <w:szCs w:val="24"/>
          <w:lang w:val="en-GB"/>
        </w:rPr>
        <w:t xml:space="preserve"> </w:t>
      </w:r>
      <w:r w:rsidR="00565AE8">
        <w:rPr>
          <w:rFonts w:ascii="Times New Roman" w:hAnsi="Times New Roman" w:cs="Times New Roman"/>
          <w:sz w:val="24"/>
          <w:szCs w:val="24"/>
          <w:lang w:val="en-GB"/>
        </w:rPr>
        <w:t>based on the typology of the grave goods and radiocarbon results</w:t>
      </w:r>
      <w:r w:rsidR="00565AE8" w:rsidRPr="00440935">
        <w:rPr>
          <w:rFonts w:ascii="Times New Roman" w:hAnsi="Times New Roman" w:cs="Times New Roman"/>
          <w:sz w:val="24"/>
          <w:szCs w:val="24"/>
          <w:lang w:val="en-GB"/>
        </w:rPr>
        <w:t>.</w:t>
      </w:r>
    </w:p>
    <w:p w14:paraId="3DB50774" w14:textId="77777777" w:rsidR="00281C50" w:rsidRPr="00440935" w:rsidRDefault="00281C50" w:rsidP="00281C50">
      <w:pPr>
        <w:spacing w:after="0" w:line="360" w:lineRule="auto"/>
        <w:jc w:val="both"/>
        <w:rPr>
          <w:rFonts w:ascii="Times New Roman" w:hAnsi="Times New Roman" w:cs="Times New Roman"/>
          <w:sz w:val="24"/>
          <w:szCs w:val="24"/>
          <w:lang w:val="en-GB"/>
        </w:rPr>
      </w:pPr>
    </w:p>
    <w:p w14:paraId="286BAADF" w14:textId="70F25041" w:rsidR="0016791B" w:rsidRDefault="00281C50" w:rsidP="00281C50">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In 2017</w:t>
      </w:r>
      <w:r w:rsidR="00C32407"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a </w:t>
      </w:r>
      <w:r w:rsidR="00937CF7" w:rsidRPr="00440935">
        <w:rPr>
          <w:rFonts w:ascii="Times New Roman" w:hAnsi="Times New Roman" w:cs="Times New Roman"/>
          <w:sz w:val="24"/>
          <w:szCs w:val="24"/>
          <w:lang w:val="en-GB"/>
        </w:rPr>
        <w:t>new</w:t>
      </w:r>
      <w:r w:rsidRPr="00440935">
        <w:rPr>
          <w:rFonts w:ascii="Times New Roman" w:hAnsi="Times New Roman" w:cs="Times New Roman"/>
          <w:sz w:val="24"/>
          <w:szCs w:val="24"/>
          <w:lang w:val="en-GB"/>
        </w:rPr>
        <w:t xml:space="preserve"> pit from</w:t>
      </w:r>
      <w:r w:rsidR="00253FB4">
        <w:rPr>
          <w:rFonts w:ascii="Times New Roman" w:hAnsi="Times New Roman" w:cs="Times New Roman"/>
          <w:sz w:val="24"/>
          <w:szCs w:val="24"/>
          <w:lang w:val="en-GB"/>
        </w:rPr>
        <w:t xml:space="preserve"> the</w:t>
      </w:r>
      <w:r w:rsidRPr="00440935">
        <w:rPr>
          <w:rFonts w:ascii="Times New Roman" w:hAnsi="Times New Roman" w:cs="Times New Roman"/>
          <w:sz w:val="24"/>
          <w:szCs w:val="24"/>
          <w:lang w:val="en-GB"/>
        </w:rPr>
        <w:t xml:space="preserve"> illegal extraction </w:t>
      </w:r>
      <w:r w:rsidR="00253FB4">
        <w:rPr>
          <w:rFonts w:ascii="Times New Roman" w:hAnsi="Times New Roman" w:cs="Times New Roman"/>
          <w:sz w:val="24"/>
          <w:szCs w:val="24"/>
          <w:lang w:val="en-GB"/>
        </w:rPr>
        <w:t xml:space="preserve">of </w:t>
      </w:r>
      <w:r w:rsidR="00253FB4" w:rsidRPr="00440935">
        <w:rPr>
          <w:rFonts w:ascii="Times New Roman" w:hAnsi="Times New Roman" w:cs="Times New Roman"/>
          <w:sz w:val="24"/>
          <w:szCs w:val="24"/>
          <w:lang w:val="en-GB"/>
        </w:rPr>
        <w:t xml:space="preserve">gravel </w:t>
      </w:r>
      <w:r w:rsidRPr="00440935">
        <w:rPr>
          <w:rFonts w:ascii="Times New Roman" w:hAnsi="Times New Roman" w:cs="Times New Roman"/>
          <w:sz w:val="24"/>
          <w:szCs w:val="24"/>
          <w:lang w:val="en-GB"/>
        </w:rPr>
        <w:t>was identified at Benaičiai. A lens of darker gravel with protruding human remains demonstrated a potential third CWC inhumation (</w:t>
      </w:r>
      <w:r w:rsidR="002A2567" w:rsidRPr="00440935">
        <w:rPr>
          <w:rFonts w:ascii="Times New Roman" w:hAnsi="Times New Roman" w:cs="Times New Roman"/>
          <w:sz w:val="24"/>
          <w:szCs w:val="24"/>
          <w:lang w:val="en-GB"/>
        </w:rPr>
        <w:t xml:space="preserve">i.e. </w:t>
      </w:r>
      <w:r w:rsidR="00EE19A1" w:rsidRPr="00440935">
        <w:rPr>
          <w:rFonts w:ascii="Times New Roman" w:hAnsi="Times New Roman" w:cs="Times New Roman"/>
          <w:sz w:val="24"/>
          <w:szCs w:val="24"/>
          <w:lang w:val="en-GB"/>
        </w:rPr>
        <w:t>grave N</w:t>
      </w:r>
      <w:r w:rsidRPr="00440935">
        <w:rPr>
          <w:rFonts w:ascii="Times New Roman" w:hAnsi="Times New Roman" w:cs="Times New Roman"/>
          <w:sz w:val="24"/>
          <w:szCs w:val="24"/>
          <w:lang w:val="en-GB"/>
        </w:rPr>
        <w:t>o. 5)</w:t>
      </w:r>
      <w:r w:rsidR="001145B0">
        <w:rPr>
          <w:rFonts w:ascii="Times New Roman" w:hAnsi="Times New Roman" w:cs="Times New Roman"/>
          <w:sz w:val="24"/>
          <w:szCs w:val="24"/>
          <w:lang w:val="en-GB"/>
        </w:rPr>
        <w:t xml:space="preserve"> at the site</w:t>
      </w:r>
      <w:r w:rsidRPr="00440935">
        <w:rPr>
          <w:rFonts w:ascii="Times New Roman" w:hAnsi="Times New Roman" w:cs="Times New Roman"/>
          <w:sz w:val="24"/>
          <w:szCs w:val="24"/>
          <w:lang w:val="en-GB"/>
        </w:rPr>
        <w:t xml:space="preserve">. Urgent rescue excavations were undertaken in order to investigate the remaining part of grave No. </w:t>
      </w:r>
      <w:r w:rsidR="0087705F" w:rsidRPr="00440935">
        <w:rPr>
          <w:rFonts w:ascii="Times New Roman" w:hAnsi="Times New Roman" w:cs="Times New Roman"/>
          <w:sz w:val="24"/>
          <w:szCs w:val="24"/>
          <w:lang w:val="en-GB"/>
        </w:rPr>
        <w:t>5</w:t>
      </w:r>
      <w:r w:rsidRPr="00440935">
        <w:rPr>
          <w:rFonts w:ascii="Times New Roman" w:hAnsi="Times New Roman" w:cs="Times New Roman"/>
          <w:sz w:val="24"/>
          <w:szCs w:val="24"/>
          <w:lang w:val="en-GB"/>
        </w:rPr>
        <w:t>. In total, an area of 1.5</w:t>
      </w:r>
      <w:r w:rsidR="002A256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x</w:t>
      </w:r>
      <w:r w:rsidR="002A256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3 m was uncovered. The human remains were found in a single heap within a rectangular pit </w:t>
      </w:r>
      <w:r w:rsidR="00D357B3">
        <w:rPr>
          <w:rFonts w:ascii="Times New Roman" w:hAnsi="Times New Roman" w:cs="Times New Roman"/>
          <w:sz w:val="24"/>
          <w:szCs w:val="24"/>
          <w:lang w:val="en-GB"/>
        </w:rPr>
        <w:t>measuring</w:t>
      </w:r>
      <w:r w:rsidRPr="00440935">
        <w:rPr>
          <w:rFonts w:ascii="Times New Roman" w:hAnsi="Times New Roman" w:cs="Times New Roman"/>
          <w:sz w:val="24"/>
          <w:szCs w:val="24"/>
          <w:lang w:val="en-GB"/>
        </w:rPr>
        <w:t xml:space="preserve"> 0.7</w:t>
      </w:r>
      <w:r w:rsidR="002A256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x</w:t>
      </w:r>
      <w:r w:rsidR="002A256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1.8 m that had been filled with dark brown gravel (Fig. 2). In the same pit a </w:t>
      </w:r>
      <w:r w:rsidR="002A2567" w:rsidRPr="00440935">
        <w:rPr>
          <w:rFonts w:ascii="Times New Roman" w:hAnsi="Times New Roman" w:cs="Times New Roman"/>
          <w:sz w:val="24"/>
          <w:szCs w:val="24"/>
          <w:lang w:val="en-GB"/>
        </w:rPr>
        <w:t xml:space="preserve">Silurian </w:t>
      </w:r>
      <w:r w:rsidRPr="00440935">
        <w:rPr>
          <w:rFonts w:ascii="Times New Roman" w:hAnsi="Times New Roman" w:cs="Times New Roman"/>
          <w:sz w:val="24"/>
          <w:szCs w:val="24"/>
          <w:lang w:val="en-GB"/>
        </w:rPr>
        <w:t xml:space="preserve">flint knife </w:t>
      </w:r>
      <w:r w:rsidR="00222333" w:rsidRPr="00440935">
        <w:rPr>
          <w:rFonts w:ascii="Times New Roman" w:hAnsi="Times New Roman" w:cs="Times New Roman"/>
          <w:sz w:val="24"/>
          <w:szCs w:val="24"/>
          <w:lang w:val="en-GB"/>
        </w:rPr>
        <w:t xml:space="preserve">made from </w:t>
      </w:r>
      <w:r w:rsidR="002A2567" w:rsidRPr="00440935">
        <w:rPr>
          <w:rFonts w:ascii="Times New Roman" w:hAnsi="Times New Roman" w:cs="Times New Roman"/>
          <w:sz w:val="24"/>
          <w:szCs w:val="24"/>
          <w:lang w:val="en-GB"/>
        </w:rPr>
        <w:t>a</w:t>
      </w:r>
      <w:r w:rsidRPr="00440935">
        <w:rPr>
          <w:rFonts w:ascii="Times New Roman" w:hAnsi="Times New Roman" w:cs="Times New Roman"/>
          <w:sz w:val="24"/>
          <w:szCs w:val="24"/>
          <w:lang w:val="en-GB"/>
        </w:rPr>
        <w:t xml:space="preserve"> short blade</w:t>
      </w:r>
      <w:r w:rsidR="002A2567" w:rsidRPr="00440935">
        <w:rPr>
          <w:rFonts w:ascii="Times New Roman" w:hAnsi="Times New Roman" w:cs="Times New Roman"/>
          <w:sz w:val="24"/>
          <w:szCs w:val="24"/>
          <w:lang w:val="en-GB"/>
        </w:rPr>
        <w:t xml:space="preserve"> was found. </w:t>
      </w:r>
      <w:r w:rsidR="00C32407" w:rsidRPr="00440935">
        <w:rPr>
          <w:rFonts w:ascii="Times New Roman" w:hAnsi="Times New Roman" w:cs="Times New Roman"/>
          <w:sz w:val="24"/>
          <w:szCs w:val="24"/>
          <w:lang w:val="en-GB"/>
        </w:rPr>
        <w:t>The position</w:t>
      </w:r>
      <w:r w:rsidRPr="00440935">
        <w:rPr>
          <w:rFonts w:ascii="Times New Roman" w:hAnsi="Times New Roman" w:cs="Times New Roman"/>
          <w:sz w:val="24"/>
          <w:szCs w:val="24"/>
          <w:lang w:val="en-GB"/>
        </w:rPr>
        <w:t xml:space="preserve"> of the </w:t>
      </w:r>
      <w:r w:rsidR="002A2567" w:rsidRPr="00440935">
        <w:rPr>
          <w:rFonts w:ascii="Times New Roman" w:hAnsi="Times New Roman" w:cs="Times New Roman"/>
          <w:sz w:val="24"/>
          <w:szCs w:val="24"/>
          <w:lang w:val="en-GB"/>
        </w:rPr>
        <w:t>remains</w:t>
      </w:r>
      <w:r w:rsidRPr="00440935">
        <w:rPr>
          <w:rFonts w:ascii="Times New Roman" w:hAnsi="Times New Roman" w:cs="Times New Roman"/>
          <w:sz w:val="24"/>
          <w:szCs w:val="24"/>
          <w:lang w:val="en-GB"/>
        </w:rPr>
        <w:t xml:space="preserve"> </w:t>
      </w:r>
      <w:r w:rsidR="00C32407" w:rsidRPr="00440935">
        <w:rPr>
          <w:rFonts w:ascii="Times New Roman" w:hAnsi="Times New Roman" w:cs="Times New Roman"/>
          <w:sz w:val="24"/>
          <w:szCs w:val="24"/>
          <w:lang w:val="en-GB"/>
        </w:rPr>
        <w:t xml:space="preserve">demonstrated that they were not in articulation </w:t>
      </w:r>
      <w:proofErr w:type="gramStart"/>
      <w:r w:rsidRPr="00440935">
        <w:rPr>
          <w:rFonts w:ascii="Times New Roman" w:hAnsi="Times New Roman" w:cs="Times New Roman"/>
          <w:sz w:val="24"/>
          <w:szCs w:val="24"/>
          <w:lang w:val="en-GB"/>
        </w:rPr>
        <w:t>It</w:t>
      </w:r>
      <w:proofErr w:type="gramEnd"/>
      <w:r w:rsidRPr="00440935">
        <w:rPr>
          <w:rFonts w:ascii="Times New Roman" w:hAnsi="Times New Roman" w:cs="Times New Roman"/>
          <w:sz w:val="24"/>
          <w:szCs w:val="24"/>
          <w:lang w:val="en-GB"/>
        </w:rPr>
        <w:t xml:space="preserve"> </w:t>
      </w:r>
      <w:r w:rsidR="00C32407" w:rsidRPr="00440935">
        <w:rPr>
          <w:rFonts w:ascii="Times New Roman" w:hAnsi="Times New Roman" w:cs="Times New Roman"/>
          <w:sz w:val="24"/>
          <w:szCs w:val="24"/>
          <w:lang w:val="en-GB"/>
        </w:rPr>
        <w:t>appears</w:t>
      </w:r>
      <w:r w:rsidRPr="00440935">
        <w:rPr>
          <w:rFonts w:ascii="Times New Roman" w:hAnsi="Times New Roman" w:cs="Times New Roman"/>
          <w:sz w:val="24"/>
          <w:szCs w:val="24"/>
          <w:lang w:val="en-GB"/>
        </w:rPr>
        <w:t xml:space="preserve"> </w:t>
      </w:r>
      <w:r w:rsidR="00C32407" w:rsidRPr="00440935">
        <w:rPr>
          <w:rFonts w:ascii="Times New Roman" w:hAnsi="Times New Roman" w:cs="Times New Roman"/>
          <w:sz w:val="24"/>
          <w:szCs w:val="24"/>
          <w:lang w:val="en-GB"/>
        </w:rPr>
        <w:t xml:space="preserve">that </w:t>
      </w:r>
      <w:r w:rsidR="007E4765">
        <w:rPr>
          <w:rFonts w:ascii="Times New Roman" w:hAnsi="Times New Roman" w:cs="Times New Roman"/>
          <w:sz w:val="24"/>
          <w:szCs w:val="24"/>
          <w:lang w:val="en-GB"/>
        </w:rPr>
        <w:t>the corpse was reduced</w:t>
      </w:r>
      <w:r w:rsidR="00CA7B99">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w:t>
      </w:r>
      <w:r w:rsidR="008F3E2F">
        <w:rPr>
          <w:rFonts w:ascii="Times New Roman" w:hAnsi="Times New Roman" w:cs="Times New Roman"/>
          <w:sz w:val="24"/>
          <w:szCs w:val="24"/>
          <w:lang w:val="en-GB"/>
        </w:rPr>
        <w:t xml:space="preserve">We assume </w:t>
      </w:r>
      <w:r w:rsidRPr="00440935">
        <w:rPr>
          <w:rFonts w:ascii="Times New Roman" w:hAnsi="Times New Roman" w:cs="Times New Roman"/>
          <w:sz w:val="24"/>
          <w:szCs w:val="24"/>
          <w:lang w:val="en-GB"/>
        </w:rPr>
        <w:t xml:space="preserve">that the corpse was inhumed and </w:t>
      </w:r>
      <w:r w:rsidR="00C32407" w:rsidRPr="00440935">
        <w:rPr>
          <w:rFonts w:ascii="Times New Roman" w:hAnsi="Times New Roman" w:cs="Times New Roman"/>
          <w:sz w:val="24"/>
          <w:szCs w:val="24"/>
          <w:lang w:val="en-GB"/>
        </w:rPr>
        <w:t>then</w:t>
      </w:r>
      <w:r w:rsidRPr="00440935">
        <w:rPr>
          <w:rFonts w:ascii="Times New Roman" w:hAnsi="Times New Roman" w:cs="Times New Roman"/>
          <w:sz w:val="24"/>
          <w:szCs w:val="24"/>
          <w:lang w:val="en-GB"/>
        </w:rPr>
        <w:t xml:space="preserve"> decomposition occurred</w:t>
      </w:r>
      <w:r w:rsidR="00C32407" w:rsidRPr="00440935">
        <w:rPr>
          <w:rFonts w:ascii="Times New Roman" w:hAnsi="Times New Roman" w:cs="Times New Roman"/>
          <w:sz w:val="24"/>
          <w:szCs w:val="24"/>
          <w:lang w:val="en-GB"/>
        </w:rPr>
        <w:t xml:space="preserve"> in the</w:t>
      </w:r>
      <w:r w:rsidRPr="00440935">
        <w:rPr>
          <w:rFonts w:ascii="Times New Roman" w:hAnsi="Times New Roman" w:cs="Times New Roman"/>
          <w:sz w:val="24"/>
          <w:szCs w:val="24"/>
          <w:lang w:val="en-GB"/>
        </w:rPr>
        <w:t xml:space="preserve"> pit </w:t>
      </w:r>
      <w:r w:rsidR="00CE55C1">
        <w:rPr>
          <w:rFonts w:ascii="Times New Roman" w:hAnsi="Times New Roman" w:cs="Times New Roman"/>
          <w:sz w:val="24"/>
          <w:szCs w:val="24"/>
          <w:lang w:val="en-GB"/>
        </w:rPr>
        <w:t>that had</w:t>
      </w:r>
      <w:r w:rsidRPr="00440935">
        <w:rPr>
          <w:rFonts w:ascii="Times New Roman" w:hAnsi="Times New Roman" w:cs="Times New Roman"/>
          <w:sz w:val="24"/>
          <w:szCs w:val="24"/>
          <w:lang w:val="en-GB"/>
        </w:rPr>
        <w:t xml:space="preserve"> </w:t>
      </w:r>
      <w:r w:rsidR="00C32407" w:rsidRPr="00440935">
        <w:rPr>
          <w:rFonts w:ascii="Times New Roman" w:hAnsi="Times New Roman" w:cs="Times New Roman"/>
          <w:sz w:val="24"/>
          <w:szCs w:val="24"/>
          <w:lang w:val="en-GB"/>
        </w:rPr>
        <w:t xml:space="preserve">a </w:t>
      </w:r>
      <w:r w:rsidRPr="00440935">
        <w:rPr>
          <w:rFonts w:ascii="Times New Roman" w:hAnsi="Times New Roman" w:cs="Times New Roman"/>
          <w:sz w:val="24"/>
          <w:szCs w:val="24"/>
          <w:lang w:val="en-GB"/>
        </w:rPr>
        <w:t>dark gravel fil</w:t>
      </w:r>
      <w:r w:rsidR="00C32407" w:rsidRPr="00440935">
        <w:rPr>
          <w:rFonts w:ascii="Times New Roman" w:hAnsi="Times New Roman" w:cs="Times New Roman"/>
          <w:sz w:val="24"/>
          <w:szCs w:val="24"/>
          <w:lang w:val="en-GB"/>
        </w:rPr>
        <w:t>l</w:t>
      </w:r>
      <w:r w:rsidRPr="00440935">
        <w:rPr>
          <w:rFonts w:ascii="Times New Roman" w:hAnsi="Times New Roman" w:cs="Times New Roman"/>
          <w:sz w:val="24"/>
          <w:szCs w:val="24"/>
          <w:lang w:val="en-GB"/>
        </w:rPr>
        <w:t xml:space="preserve">. However, at one </w:t>
      </w:r>
      <w:r w:rsidR="00D357B3">
        <w:rPr>
          <w:rFonts w:ascii="Times New Roman" w:hAnsi="Times New Roman" w:cs="Times New Roman"/>
          <w:sz w:val="24"/>
          <w:szCs w:val="24"/>
          <w:lang w:val="en-GB"/>
        </w:rPr>
        <w:t>juncture</w:t>
      </w:r>
      <w:r w:rsidR="00D357B3"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the whole grave ha</w:t>
      </w:r>
      <w:r w:rsidR="003020E1">
        <w:rPr>
          <w:rFonts w:ascii="Times New Roman" w:hAnsi="Times New Roman" w:cs="Times New Roman"/>
          <w:sz w:val="24"/>
          <w:szCs w:val="24"/>
          <w:lang w:val="en-GB"/>
        </w:rPr>
        <w:t>d</w:t>
      </w:r>
      <w:r w:rsidRPr="00440935">
        <w:rPr>
          <w:rFonts w:ascii="Times New Roman" w:hAnsi="Times New Roman" w:cs="Times New Roman"/>
          <w:sz w:val="24"/>
          <w:szCs w:val="24"/>
          <w:lang w:val="en-GB"/>
        </w:rPr>
        <w:t xml:space="preserve"> been reopened and </w:t>
      </w:r>
      <w:r w:rsidR="003D2FE0" w:rsidRPr="00440935">
        <w:rPr>
          <w:rFonts w:ascii="Times New Roman" w:hAnsi="Times New Roman" w:cs="Times New Roman"/>
          <w:sz w:val="24"/>
          <w:szCs w:val="24"/>
          <w:lang w:val="en-GB"/>
        </w:rPr>
        <w:t>it would appear that</w:t>
      </w:r>
      <w:r w:rsidR="0087705F" w:rsidRPr="00440935">
        <w:rPr>
          <w:rFonts w:ascii="Times New Roman" w:hAnsi="Times New Roman" w:cs="Times New Roman"/>
          <w:sz w:val="24"/>
          <w:szCs w:val="24"/>
          <w:lang w:val="en-GB"/>
        </w:rPr>
        <w:t xml:space="preserve"> </w:t>
      </w:r>
      <w:r w:rsidR="003D2FE0" w:rsidRPr="00440935">
        <w:rPr>
          <w:rFonts w:ascii="Times New Roman" w:hAnsi="Times New Roman" w:cs="Times New Roman"/>
          <w:sz w:val="24"/>
          <w:szCs w:val="24"/>
          <w:lang w:val="en-GB"/>
        </w:rPr>
        <w:t xml:space="preserve">portions of the </w:t>
      </w:r>
      <w:r w:rsidR="003D2FE0" w:rsidRPr="00440935">
        <w:rPr>
          <w:rFonts w:ascii="Times New Roman" w:hAnsi="Times New Roman" w:cs="Times New Roman"/>
          <w:sz w:val="24"/>
          <w:szCs w:val="24"/>
          <w:lang w:val="en-GB"/>
        </w:rPr>
        <w:lastRenderedPageBreak/>
        <w:t xml:space="preserve">skeleton were removed. Unbeknown </w:t>
      </w:r>
      <w:r w:rsidR="00566FD6" w:rsidRPr="00440935">
        <w:rPr>
          <w:rFonts w:ascii="Times New Roman" w:hAnsi="Times New Roman" w:cs="Times New Roman"/>
          <w:sz w:val="24"/>
          <w:szCs w:val="24"/>
          <w:lang w:val="en-GB"/>
        </w:rPr>
        <w:t xml:space="preserve">to us </w:t>
      </w:r>
      <w:r w:rsidR="003D2FE0" w:rsidRPr="00440935">
        <w:rPr>
          <w:rFonts w:ascii="Times New Roman" w:hAnsi="Times New Roman" w:cs="Times New Roman"/>
          <w:sz w:val="24"/>
          <w:szCs w:val="24"/>
          <w:lang w:val="en-GB"/>
        </w:rPr>
        <w:t>some remains were left behind</w:t>
      </w:r>
      <w:r w:rsidR="00AD32D7">
        <w:rPr>
          <w:rFonts w:ascii="Times New Roman" w:hAnsi="Times New Roman" w:cs="Times New Roman"/>
          <w:sz w:val="24"/>
          <w:szCs w:val="24"/>
          <w:lang w:val="en-GB"/>
        </w:rPr>
        <w:t>, which</w:t>
      </w:r>
      <w:r w:rsidR="003D2FE0" w:rsidRPr="00440935">
        <w:rPr>
          <w:rFonts w:ascii="Times New Roman" w:hAnsi="Times New Roman" w:cs="Times New Roman"/>
          <w:sz w:val="24"/>
          <w:szCs w:val="24"/>
          <w:lang w:val="en-GB"/>
        </w:rPr>
        <w:t xml:space="preserve"> </w:t>
      </w:r>
      <w:r w:rsidR="00AD32D7">
        <w:rPr>
          <w:rFonts w:ascii="Times New Roman" w:hAnsi="Times New Roman" w:cs="Times New Roman"/>
          <w:sz w:val="24"/>
          <w:szCs w:val="24"/>
          <w:lang w:val="en-GB"/>
        </w:rPr>
        <w:t>had been</w:t>
      </w:r>
      <w:r w:rsidR="003D2FE0" w:rsidRPr="00440935">
        <w:rPr>
          <w:rFonts w:ascii="Times New Roman" w:hAnsi="Times New Roman" w:cs="Times New Roman"/>
          <w:sz w:val="24"/>
          <w:szCs w:val="24"/>
          <w:lang w:val="en-GB"/>
        </w:rPr>
        <w:t xml:space="preserve"> grouped together in a bundle. </w:t>
      </w:r>
      <w:r w:rsidR="0087705F" w:rsidRPr="00440935">
        <w:rPr>
          <w:rFonts w:ascii="Times New Roman" w:hAnsi="Times New Roman" w:cs="Times New Roman"/>
          <w:sz w:val="24"/>
          <w:szCs w:val="24"/>
          <w:lang w:val="en-GB"/>
        </w:rPr>
        <w:t xml:space="preserve">It remains unclear when reduction of the corpse </w:t>
      </w:r>
      <w:r w:rsidR="003D2FE0" w:rsidRPr="00440935">
        <w:rPr>
          <w:rFonts w:ascii="Times New Roman" w:hAnsi="Times New Roman" w:cs="Times New Roman"/>
          <w:sz w:val="24"/>
          <w:szCs w:val="24"/>
          <w:lang w:val="en-GB"/>
        </w:rPr>
        <w:t>occurred</w:t>
      </w:r>
      <w:r w:rsidR="0087705F" w:rsidRPr="00440935">
        <w:rPr>
          <w:rFonts w:ascii="Times New Roman" w:hAnsi="Times New Roman" w:cs="Times New Roman"/>
          <w:sz w:val="24"/>
          <w:szCs w:val="24"/>
          <w:lang w:val="en-GB"/>
        </w:rPr>
        <w:t xml:space="preserve">. </w:t>
      </w:r>
      <w:r w:rsidR="00382E4D" w:rsidRPr="00440935">
        <w:rPr>
          <w:rFonts w:ascii="Times New Roman" w:hAnsi="Times New Roman" w:cs="Times New Roman"/>
          <w:sz w:val="24"/>
          <w:szCs w:val="24"/>
          <w:lang w:val="en-GB"/>
        </w:rPr>
        <w:t xml:space="preserve">Since parts of the Neolithic cemetery were used intensively during the Bronze and Iron Ages for cremations and </w:t>
      </w:r>
      <w:r w:rsidR="00D357B3">
        <w:rPr>
          <w:rFonts w:ascii="Times New Roman" w:hAnsi="Times New Roman" w:cs="Times New Roman"/>
          <w:sz w:val="24"/>
          <w:szCs w:val="24"/>
          <w:lang w:val="en-GB"/>
        </w:rPr>
        <w:t>construction</w:t>
      </w:r>
      <w:r w:rsidR="00382E4D" w:rsidRPr="00440935">
        <w:rPr>
          <w:rFonts w:ascii="Times New Roman" w:hAnsi="Times New Roman" w:cs="Times New Roman"/>
          <w:sz w:val="24"/>
          <w:szCs w:val="24"/>
          <w:lang w:val="en-GB"/>
        </w:rPr>
        <w:t xml:space="preserve">, </w:t>
      </w:r>
      <w:r w:rsidR="00D357B3">
        <w:rPr>
          <w:rFonts w:ascii="Times New Roman" w:hAnsi="Times New Roman" w:cs="Times New Roman"/>
          <w:sz w:val="24"/>
          <w:szCs w:val="24"/>
          <w:lang w:val="en-GB"/>
        </w:rPr>
        <w:t>for instance</w:t>
      </w:r>
      <w:r w:rsidR="00D357B3" w:rsidRPr="00440935">
        <w:rPr>
          <w:rFonts w:ascii="Times New Roman" w:hAnsi="Times New Roman" w:cs="Times New Roman"/>
          <w:sz w:val="24"/>
          <w:szCs w:val="24"/>
          <w:lang w:val="en-GB"/>
        </w:rPr>
        <w:t xml:space="preserve"> </w:t>
      </w:r>
      <w:r w:rsidR="00382E4D" w:rsidRPr="00440935">
        <w:rPr>
          <w:rFonts w:ascii="Times New Roman" w:hAnsi="Times New Roman" w:cs="Times New Roman"/>
          <w:sz w:val="24"/>
          <w:szCs w:val="24"/>
          <w:lang w:val="en-GB"/>
        </w:rPr>
        <w:t xml:space="preserve">a dwelling area, pits and stone pavements (Merkevičius, 2002; 2005), it is possible that the grave was reopened during </w:t>
      </w:r>
      <w:r w:rsidR="00D357B3">
        <w:rPr>
          <w:rFonts w:ascii="Times New Roman" w:hAnsi="Times New Roman" w:cs="Times New Roman"/>
          <w:sz w:val="24"/>
          <w:szCs w:val="24"/>
          <w:lang w:val="en-GB"/>
        </w:rPr>
        <w:t xml:space="preserve">either of </w:t>
      </w:r>
      <w:r w:rsidR="00382E4D" w:rsidRPr="00440935">
        <w:rPr>
          <w:rFonts w:ascii="Times New Roman" w:hAnsi="Times New Roman" w:cs="Times New Roman"/>
          <w:sz w:val="24"/>
          <w:szCs w:val="24"/>
          <w:lang w:val="en-GB"/>
        </w:rPr>
        <w:t>these periods. The</w:t>
      </w:r>
      <w:r w:rsidR="005011BB">
        <w:rPr>
          <w:rFonts w:ascii="Times New Roman" w:hAnsi="Times New Roman" w:cs="Times New Roman"/>
          <w:sz w:val="24"/>
          <w:szCs w:val="24"/>
          <w:lang w:val="en-GB"/>
        </w:rPr>
        <w:t>n,</w:t>
      </w:r>
      <w:r w:rsidR="005D6125">
        <w:rPr>
          <w:rFonts w:ascii="Times New Roman" w:hAnsi="Times New Roman" w:cs="Times New Roman"/>
          <w:sz w:val="24"/>
          <w:szCs w:val="24"/>
          <w:lang w:val="en-GB"/>
        </w:rPr>
        <w:t xml:space="preserve"> in 2017 </w:t>
      </w:r>
      <w:proofErr w:type="gramStart"/>
      <w:r w:rsidR="005D6125">
        <w:rPr>
          <w:rFonts w:ascii="Times New Roman" w:hAnsi="Times New Roman" w:cs="Times New Roman"/>
          <w:sz w:val="24"/>
          <w:szCs w:val="24"/>
          <w:lang w:val="en-GB"/>
        </w:rPr>
        <w:t xml:space="preserve">the </w:t>
      </w:r>
      <w:r w:rsidR="00382E4D" w:rsidRPr="00440935">
        <w:rPr>
          <w:rFonts w:ascii="Times New Roman" w:hAnsi="Times New Roman" w:cs="Times New Roman"/>
          <w:sz w:val="24"/>
          <w:szCs w:val="24"/>
          <w:lang w:val="en-GB"/>
        </w:rPr>
        <w:t xml:space="preserve">burial was disturbed by illegal gravel workers </w:t>
      </w:r>
      <w:r w:rsidR="00A2004C">
        <w:rPr>
          <w:rFonts w:ascii="Times New Roman" w:hAnsi="Times New Roman" w:cs="Times New Roman"/>
          <w:sz w:val="24"/>
          <w:szCs w:val="24"/>
          <w:lang w:val="en-GB"/>
        </w:rPr>
        <w:t>who subsequently</w:t>
      </w:r>
      <w:r w:rsidR="00382E4D" w:rsidRPr="00440935">
        <w:rPr>
          <w:rFonts w:ascii="Times New Roman" w:hAnsi="Times New Roman" w:cs="Times New Roman"/>
          <w:sz w:val="24"/>
          <w:szCs w:val="24"/>
          <w:lang w:val="en-GB"/>
        </w:rPr>
        <w:t xml:space="preserve"> destroyed the </w:t>
      </w:r>
      <w:r w:rsidR="00FA00E5" w:rsidRPr="00440935">
        <w:rPr>
          <w:rFonts w:ascii="Times New Roman" w:hAnsi="Times New Roman" w:cs="Times New Roman"/>
          <w:sz w:val="24"/>
          <w:szCs w:val="24"/>
          <w:lang w:val="en-GB"/>
        </w:rPr>
        <w:t>northwestern</w:t>
      </w:r>
      <w:r w:rsidR="00382E4D" w:rsidRPr="00440935">
        <w:rPr>
          <w:rFonts w:ascii="Times New Roman" w:hAnsi="Times New Roman" w:cs="Times New Roman"/>
          <w:sz w:val="24"/>
          <w:szCs w:val="24"/>
          <w:lang w:val="en-GB"/>
        </w:rPr>
        <w:t xml:space="preserve"> </w:t>
      </w:r>
      <w:r w:rsidR="00A2004C">
        <w:rPr>
          <w:rFonts w:ascii="Times New Roman" w:hAnsi="Times New Roman" w:cs="Times New Roman"/>
          <w:sz w:val="24"/>
          <w:szCs w:val="24"/>
          <w:lang w:val="en-GB"/>
        </w:rPr>
        <w:t>section</w:t>
      </w:r>
      <w:r w:rsidR="00A2004C" w:rsidRPr="00440935">
        <w:rPr>
          <w:rFonts w:ascii="Times New Roman" w:hAnsi="Times New Roman" w:cs="Times New Roman"/>
          <w:sz w:val="24"/>
          <w:szCs w:val="24"/>
          <w:lang w:val="en-GB"/>
        </w:rPr>
        <w:t xml:space="preserve"> </w:t>
      </w:r>
      <w:r w:rsidR="00382E4D" w:rsidRPr="00440935">
        <w:rPr>
          <w:rFonts w:ascii="Times New Roman" w:hAnsi="Times New Roman" w:cs="Times New Roman"/>
          <w:sz w:val="24"/>
          <w:szCs w:val="24"/>
          <w:lang w:val="en-GB"/>
        </w:rPr>
        <w:t>of the pit</w:t>
      </w:r>
      <w:proofErr w:type="gramEnd"/>
      <w:r w:rsidR="00382E4D" w:rsidRPr="00440935">
        <w:rPr>
          <w:rFonts w:ascii="Times New Roman" w:hAnsi="Times New Roman" w:cs="Times New Roman"/>
          <w:sz w:val="24"/>
          <w:szCs w:val="24"/>
          <w:lang w:val="en-GB"/>
        </w:rPr>
        <w:t>.</w:t>
      </w:r>
      <w:r w:rsidR="00D357B3">
        <w:rPr>
          <w:rFonts w:ascii="Times New Roman" w:hAnsi="Times New Roman" w:cs="Times New Roman"/>
          <w:sz w:val="24"/>
          <w:szCs w:val="24"/>
          <w:lang w:val="en-GB"/>
        </w:rPr>
        <w:t xml:space="preserve"> </w:t>
      </w:r>
      <w:r w:rsidR="007B76AA">
        <w:rPr>
          <w:rFonts w:ascii="Times New Roman" w:hAnsi="Times New Roman" w:cs="Times New Roman"/>
          <w:sz w:val="24"/>
          <w:szCs w:val="24"/>
          <w:lang w:val="en-GB"/>
        </w:rPr>
        <w:t xml:space="preserve">Whilst disinterment and reburial of selected remains </w:t>
      </w:r>
      <w:r w:rsidR="0016791B">
        <w:rPr>
          <w:rFonts w:ascii="Times New Roman" w:hAnsi="Times New Roman" w:cs="Times New Roman"/>
          <w:sz w:val="24"/>
          <w:szCs w:val="24"/>
          <w:lang w:val="en-GB"/>
        </w:rPr>
        <w:t>is normally associated with the</w:t>
      </w:r>
      <w:r w:rsidR="007B76AA">
        <w:rPr>
          <w:rFonts w:ascii="Times New Roman" w:hAnsi="Times New Roman" w:cs="Times New Roman"/>
          <w:sz w:val="24"/>
          <w:szCs w:val="24"/>
          <w:lang w:val="en-GB"/>
        </w:rPr>
        <w:t xml:space="preserve"> Pitted Ware culture of Southern Scandinavia (Larsson, 2009)</w:t>
      </w:r>
      <w:r w:rsidR="00815A3F">
        <w:rPr>
          <w:rFonts w:ascii="Times New Roman" w:hAnsi="Times New Roman" w:cs="Times New Roman"/>
          <w:sz w:val="24"/>
          <w:szCs w:val="24"/>
          <w:lang w:val="en-GB"/>
        </w:rPr>
        <w:t>,</w:t>
      </w:r>
      <w:r w:rsidR="000B0FAA">
        <w:rPr>
          <w:rFonts w:ascii="Times New Roman" w:hAnsi="Times New Roman" w:cs="Times New Roman"/>
          <w:sz w:val="24"/>
          <w:szCs w:val="24"/>
          <w:lang w:val="en-GB"/>
        </w:rPr>
        <w:t xml:space="preserve"> </w:t>
      </w:r>
      <w:r w:rsidR="00815A3F">
        <w:rPr>
          <w:rFonts w:ascii="Times New Roman" w:hAnsi="Times New Roman" w:cs="Times New Roman"/>
          <w:sz w:val="24"/>
          <w:szCs w:val="24"/>
          <w:lang w:val="en-GB"/>
        </w:rPr>
        <w:t>it is very uncommon for the CWC.</w:t>
      </w:r>
    </w:p>
    <w:p w14:paraId="43526E79" w14:textId="77777777" w:rsidR="0052019B" w:rsidRPr="00440935" w:rsidRDefault="0052019B" w:rsidP="00382E4D">
      <w:pPr>
        <w:spacing w:after="0" w:line="360" w:lineRule="auto"/>
        <w:jc w:val="both"/>
        <w:rPr>
          <w:rFonts w:ascii="Times New Roman" w:hAnsi="Times New Roman" w:cs="Times New Roman"/>
          <w:sz w:val="24"/>
          <w:szCs w:val="24"/>
          <w:lang w:val="en-GB"/>
        </w:rPr>
      </w:pPr>
    </w:p>
    <w:p w14:paraId="16885815" w14:textId="77777777" w:rsidR="00281C50" w:rsidRPr="00440935" w:rsidRDefault="002A2567" w:rsidP="00281C50">
      <w:pPr>
        <w:spacing w:after="0" w:line="360" w:lineRule="auto"/>
        <w:rPr>
          <w:rFonts w:ascii="Times New Roman" w:hAnsi="Times New Roman" w:cs="Times New Roman"/>
          <w:i/>
          <w:sz w:val="24"/>
          <w:szCs w:val="24"/>
          <w:lang w:val="en-GB"/>
        </w:rPr>
      </w:pPr>
      <w:r w:rsidRPr="00440935">
        <w:rPr>
          <w:rFonts w:ascii="Times New Roman" w:hAnsi="Times New Roman" w:cs="Times New Roman"/>
          <w:i/>
          <w:sz w:val="24"/>
          <w:szCs w:val="24"/>
          <w:lang w:val="en-GB"/>
        </w:rPr>
        <w:t xml:space="preserve">1.2.2. </w:t>
      </w:r>
      <w:r w:rsidR="00281C50" w:rsidRPr="00440935">
        <w:rPr>
          <w:rFonts w:ascii="Times New Roman" w:hAnsi="Times New Roman" w:cs="Times New Roman"/>
          <w:i/>
          <w:sz w:val="24"/>
          <w:szCs w:val="24"/>
          <w:lang w:val="en-GB"/>
        </w:rPr>
        <w:t>Biržai, Northern Lithuania</w:t>
      </w:r>
    </w:p>
    <w:p w14:paraId="07A7D215" w14:textId="7E960721" w:rsidR="00281C50" w:rsidRPr="00440935" w:rsidRDefault="00281C50" w:rsidP="00281C50">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In 2014</w:t>
      </w:r>
      <w:r w:rsidR="00C32407"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a </w:t>
      </w:r>
      <w:r w:rsidR="00C32407" w:rsidRPr="00440935">
        <w:rPr>
          <w:rFonts w:ascii="Times New Roman" w:hAnsi="Times New Roman" w:cs="Times New Roman"/>
          <w:sz w:val="24"/>
          <w:szCs w:val="24"/>
          <w:lang w:val="en-GB"/>
        </w:rPr>
        <w:t xml:space="preserve">single </w:t>
      </w:r>
      <w:r w:rsidRPr="00440935">
        <w:rPr>
          <w:rFonts w:ascii="Times New Roman" w:hAnsi="Times New Roman" w:cs="Times New Roman"/>
          <w:sz w:val="24"/>
          <w:szCs w:val="24"/>
          <w:lang w:val="en-GB"/>
        </w:rPr>
        <w:t xml:space="preserve">CWC grave was found in </w:t>
      </w:r>
      <w:r w:rsidR="00DF2255">
        <w:rPr>
          <w:rFonts w:ascii="Times New Roman" w:hAnsi="Times New Roman" w:cs="Times New Roman"/>
          <w:sz w:val="24"/>
          <w:szCs w:val="24"/>
          <w:lang w:val="en-GB"/>
        </w:rPr>
        <w:t xml:space="preserve">the city of </w:t>
      </w:r>
      <w:r w:rsidRPr="00440935">
        <w:rPr>
          <w:rFonts w:ascii="Times New Roman" w:hAnsi="Times New Roman" w:cs="Times New Roman"/>
          <w:sz w:val="24"/>
          <w:szCs w:val="24"/>
          <w:lang w:val="en-GB"/>
        </w:rPr>
        <w:t xml:space="preserve">Biržai. It </w:t>
      </w:r>
      <w:r w:rsidR="00C32407" w:rsidRPr="00440935">
        <w:rPr>
          <w:rFonts w:ascii="Times New Roman" w:hAnsi="Times New Roman" w:cs="Times New Roman"/>
          <w:sz w:val="24"/>
          <w:szCs w:val="24"/>
          <w:lang w:val="en-GB"/>
        </w:rPr>
        <w:t>had been</w:t>
      </w:r>
      <w:r w:rsidRPr="00440935">
        <w:rPr>
          <w:rFonts w:ascii="Times New Roman" w:hAnsi="Times New Roman" w:cs="Times New Roman"/>
          <w:sz w:val="24"/>
          <w:szCs w:val="24"/>
          <w:lang w:val="en-GB"/>
        </w:rPr>
        <w:t xml:space="preserve"> partially destroyed during construction. </w:t>
      </w:r>
      <w:r w:rsidR="00C32407" w:rsidRPr="00440935">
        <w:rPr>
          <w:rFonts w:ascii="Times New Roman" w:hAnsi="Times New Roman" w:cs="Times New Roman"/>
          <w:sz w:val="24"/>
          <w:szCs w:val="24"/>
          <w:lang w:val="en-GB"/>
        </w:rPr>
        <w:t xml:space="preserve">The inhumation contained an </w:t>
      </w:r>
      <w:r w:rsidRPr="00440935">
        <w:rPr>
          <w:rFonts w:ascii="Times New Roman" w:hAnsi="Times New Roman" w:cs="Times New Roman"/>
          <w:sz w:val="24"/>
          <w:szCs w:val="24"/>
          <w:lang w:val="en-GB"/>
        </w:rPr>
        <w:t xml:space="preserve">adult male </w:t>
      </w:r>
      <w:r w:rsidR="00C32407" w:rsidRPr="00440935">
        <w:rPr>
          <w:rFonts w:ascii="Times New Roman" w:hAnsi="Times New Roman" w:cs="Times New Roman"/>
          <w:sz w:val="24"/>
          <w:szCs w:val="24"/>
          <w:lang w:val="en-GB"/>
        </w:rPr>
        <w:t>between 30</w:t>
      </w:r>
      <w:r w:rsidRPr="00440935">
        <w:rPr>
          <w:rFonts w:ascii="Times New Roman" w:hAnsi="Times New Roman" w:cs="Times New Roman"/>
          <w:sz w:val="24"/>
          <w:szCs w:val="24"/>
          <w:lang w:val="en-GB"/>
        </w:rPr>
        <w:t xml:space="preserve"> </w:t>
      </w:r>
      <w:r w:rsidR="00C32407" w:rsidRPr="00440935">
        <w:rPr>
          <w:rFonts w:ascii="Times New Roman" w:hAnsi="Times New Roman" w:cs="Times New Roman"/>
          <w:sz w:val="24"/>
          <w:szCs w:val="24"/>
          <w:lang w:val="en-GB"/>
        </w:rPr>
        <w:t xml:space="preserve">and </w:t>
      </w:r>
      <w:r w:rsidRPr="00440935">
        <w:rPr>
          <w:rFonts w:ascii="Times New Roman" w:hAnsi="Times New Roman" w:cs="Times New Roman"/>
          <w:sz w:val="24"/>
          <w:szCs w:val="24"/>
          <w:lang w:val="en-GB"/>
        </w:rPr>
        <w:t>35</w:t>
      </w:r>
      <w:r w:rsidR="00C32407" w:rsidRPr="00440935">
        <w:rPr>
          <w:rFonts w:ascii="Times New Roman" w:hAnsi="Times New Roman" w:cs="Times New Roman"/>
          <w:sz w:val="24"/>
          <w:szCs w:val="24"/>
          <w:lang w:val="en-GB"/>
        </w:rPr>
        <w:t xml:space="preserve"> years of age. He had been buried in a crouched position </w:t>
      </w:r>
      <w:r w:rsidR="008A35CB" w:rsidRPr="00440935">
        <w:rPr>
          <w:rFonts w:ascii="Times New Roman" w:hAnsi="Times New Roman" w:cs="Times New Roman"/>
          <w:sz w:val="24"/>
          <w:szCs w:val="24"/>
          <w:lang w:val="en-GB"/>
        </w:rPr>
        <w:t>with an array of grave goods, including a wild boar</w:t>
      </w:r>
      <w:r w:rsidR="00996803" w:rsidRPr="00440935">
        <w:rPr>
          <w:rFonts w:ascii="Times New Roman" w:hAnsi="Times New Roman" w:cs="Times New Roman"/>
          <w:sz w:val="24"/>
          <w:szCs w:val="24"/>
          <w:lang w:val="en-GB"/>
        </w:rPr>
        <w:t xml:space="preserve"> </w:t>
      </w:r>
      <w:r w:rsidR="00922901" w:rsidRPr="00440935">
        <w:rPr>
          <w:rFonts w:ascii="Times New Roman" w:hAnsi="Times New Roman" w:cs="Times New Roman"/>
          <w:sz w:val="24"/>
          <w:szCs w:val="24"/>
          <w:lang w:val="en-GB"/>
        </w:rPr>
        <w:t>tusk and</w:t>
      </w:r>
      <w:r w:rsidR="008A35CB" w:rsidRPr="00440935">
        <w:rPr>
          <w:rFonts w:ascii="Times New Roman" w:hAnsi="Times New Roman" w:cs="Times New Roman"/>
          <w:sz w:val="24"/>
          <w:szCs w:val="24"/>
          <w:lang w:val="en-GB"/>
        </w:rPr>
        <w:t xml:space="preserve"> flint axe, </w:t>
      </w:r>
      <w:r w:rsidR="00922901" w:rsidRPr="00440935">
        <w:rPr>
          <w:rFonts w:ascii="Times New Roman" w:hAnsi="Times New Roman" w:cs="Times New Roman"/>
          <w:sz w:val="24"/>
          <w:szCs w:val="24"/>
          <w:lang w:val="en-GB"/>
        </w:rPr>
        <w:t xml:space="preserve">a </w:t>
      </w:r>
      <w:r w:rsidR="00F733FC">
        <w:rPr>
          <w:rFonts w:ascii="Times New Roman" w:hAnsi="Times New Roman" w:cs="Times New Roman"/>
          <w:sz w:val="24"/>
          <w:szCs w:val="24"/>
          <w:lang w:val="en-GB"/>
        </w:rPr>
        <w:t>swine (</w:t>
      </w:r>
      <w:r w:rsidR="00922901" w:rsidRPr="00440935">
        <w:rPr>
          <w:rFonts w:ascii="Times New Roman" w:hAnsi="Times New Roman" w:cs="Times New Roman"/>
          <w:i/>
          <w:sz w:val="24"/>
          <w:szCs w:val="24"/>
          <w:lang w:val="en-GB"/>
        </w:rPr>
        <w:t>Sus</w:t>
      </w:r>
      <w:r w:rsidR="00922901" w:rsidRPr="00440935">
        <w:rPr>
          <w:rFonts w:ascii="Times New Roman" w:hAnsi="Times New Roman" w:cs="Times New Roman"/>
          <w:sz w:val="24"/>
          <w:szCs w:val="24"/>
          <w:lang w:val="en-GB"/>
        </w:rPr>
        <w:t xml:space="preserve"> sp</w:t>
      </w:r>
      <w:r w:rsidR="00F733FC">
        <w:rPr>
          <w:rFonts w:ascii="Times New Roman" w:hAnsi="Times New Roman" w:cs="Times New Roman"/>
          <w:sz w:val="24"/>
          <w:szCs w:val="24"/>
          <w:lang w:val="en-GB"/>
        </w:rPr>
        <w:t>)</w:t>
      </w:r>
      <w:r w:rsidR="00922901" w:rsidRPr="00440935">
        <w:rPr>
          <w:rFonts w:ascii="Times New Roman" w:hAnsi="Times New Roman" w:cs="Times New Roman"/>
          <w:sz w:val="24"/>
          <w:szCs w:val="24"/>
          <w:lang w:val="en-GB"/>
        </w:rPr>
        <w:t xml:space="preserve">. </w:t>
      </w:r>
      <w:proofErr w:type="gramStart"/>
      <w:r w:rsidR="00922901" w:rsidRPr="00440935">
        <w:rPr>
          <w:rFonts w:ascii="Times New Roman" w:hAnsi="Times New Roman" w:cs="Times New Roman"/>
          <w:sz w:val="24"/>
          <w:szCs w:val="24"/>
          <w:lang w:val="en-GB"/>
        </w:rPr>
        <w:t>fibula</w:t>
      </w:r>
      <w:proofErr w:type="gramEnd"/>
      <w:r w:rsidR="00922901" w:rsidRPr="00440935">
        <w:rPr>
          <w:rFonts w:ascii="Times New Roman" w:hAnsi="Times New Roman" w:cs="Times New Roman"/>
          <w:sz w:val="24"/>
          <w:szCs w:val="24"/>
          <w:lang w:val="en-GB"/>
        </w:rPr>
        <w:t xml:space="preserve"> </w:t>
      </w:r>
      <w:r w:rsidR="008A35CB" w:rsidRPr="00440935">
        <w:rPr>
          <w:rFonts w:ascii="Times New Roman" w:hAnsi="Times New Roman" w:cs="Times New Roman"/>
          <w:sz w:val="24"/>
          <w:szCs w:val="24"/>
          <w:lang w:val="en-GB"/>
        </w:rPr>
        <w:t xml:space="preserve">bone ‘pin’ and </w:t>
      </w:r>
      <w:r w:rsidR="00922901" w:rsidRPr="00440935">
        <w:rPr>
          <w:rFonts w:ascii="Times New Roman" w:hAnsi="Times New Roman" w:cs="Times New Roman"/>
          <w:sz w:val="24"/>
          <w:szCs w:val="24"/>
          <w:lang w:val="en-GB"/>
        </w:rPr>
        <w:t>a</w:t>
      </w:r>
      <w:r w:rsidR="007917EF" w:rsidRPr="00440935">
        <w:rPr>
          <w:rFonts w:ascii="Times New Roman" w:hAnsi="Times New Roman" w:cs="Times New Roman"/>
          <w:sz w:val="24"/>
          <w:szCs w:val="24"/>
          <w:lang w:val="en-GB"/>
        </w:rPr>
        <w:t xml:space="preserve"> flint</w:t>
      </w:r>
      <w:r w:rsidR="00922901" w:rsidRPr="00440935">
        <w:rPr>
          <w:rFonts w:ascii="Times New Roman" w:hAnsi="Times New Roman" w:cs="Times New Roman"/>
          <w:sz w:val="24"/>
          <w:szCs w:val="24"/>
          <w:lang w:val="en-GB"/>
        </w:rPr>
        <w:t xml:space="preserve"> </w:t>
      </w:r>
      <w:r w:rsidR="008A35CB" w:rsidRPr="00440935">
        <w:rPr>
          <w:rFonts w:ascii="Times New Roman" w:hAnsi="Times New Roman" w:cs="Times New Roman"/>
          <w:sz w:val="24"/>
          <w:szCs w:val="24"/>
          <w:lang w:val="en-GB"/>
        </w:rPr>
        <w:t>blade/knife (Duderis, 2015). The individual was directly AMS radiocarbon (</w:t>
      </w:r>
      <w:r w:rsidR="008A35CB" w:rsidRPr="00440935">
        <w:rPr>
          <w:rFonts w:ascii="Times New Roman" w:hAnsi="Times New Roman" w:cs="Times New Roman"/>
          <w:sz w:val="24"/>
          <w:szCs w:val="24"/>
          <w:vertAlign w:val="superscript"/>
          <w:lang w:val="en-GB"/>
        </w:rPr>
        <w:t>14</w:t>
      </w:r>
      <w:r w:rsidR="008A35CB" w:rsidRPr="00440935">
        <w:rPr>
          <w:rFonts w:ascii="Times New Roman" w:hAnsi="Times New Roman" w:cs="Times New Roman"/>
          <w:sz w:val="24"/>
          <w:szCs w:val="24"/>
          <w:lang w:val="en-GB"/>
        </w:rPr>
        <w:t xml:space="preserve">C) dated to </w:t>
      </w:r>
      <w:r w:rsidR="008A35CB" w:rsidRPr="00440935">
        <w:rPr>
          <w:rFonts w:ascii="Times New Roman" w:hAnsi="Times New Roman" w:cs="Times New Roman"/>
          <w:i/>
          <w:sz w:val="24"/>
          <w:szCs w:val="24"/>
          <w:lang w:val="en-GB"/>
        </w:rPr>
        <w:t>ca</w:t>
      </w:r>
      <w:r w:rsidR="008A35CB" w:rsidRPr="00440935">
        <w:rPr>
          <w:rFonts w:ascii="Times New Roman" w:hAnsi="Times New Roman" w:cs="Times New Roman"/>
          <w:sz w:val="24"/>
          <w:szCs w:val="24"/>
          <w:lang w:val="en-GB"/>
        </w:rPr>
        <w:t xml:space="preserve">. 2570-2350 cal BC (Poz-64678; 3955 ± 30 BP), whilst stable isotope analyses of bone collagen and teeth dentine demonstrated a terrestrial protein derived diet with a shift to aquatic derived protein </w:t>
      </w:r>
      <w:r w:rsidR="00726727" w:rsidRPr="00440935">
        <w:rPr>
          <w:rFonts w:ascii="Times New Roman" w:hAnsi="Times New Roman" w:cs="Times New Roman"/>
          <w:sz w:val="24"/>
          <w:szCs w:val="24"/>
          <w:lang w:val="en-GB"/>
        </w:rPr>
        <w:t xml:space="preserve">during adolescence </w:t>
      </w:r>
      <w:r w:rsidRPr="00440935">
        <w:rPr>
          <w:rFonts w:ascii="Times New Roman" w:hAnsi="Times New Roman" w:cs="Times New Roman"/>
          <w:sz w:val="24"/>
          <w:szCs w:val="24"/>
          <w:lang w:val="en-GB"/>
        </w:rPr>
        <w:t>(Piličiauskas et al., 2017b).</w:t>
      </w:r>
    </w:p>
    <w:p w14:paraId="4C3328CC" w14:textId="77777777" w:rsidR="00922901" w:rsidRPr="00440935" w:rsidRDefault="00922901" w:rsidP="00281C50">
      <w:pPr>
        <w:spacing w:after="0" w:line="360" w:lineRule="auto"/>
        <w:rPr>
          <w:rFonts w:ascii="Times New Roman" w:hAnsi="Times New Roman" w:cs="Times New Roman"/>
          <w:sz w:val="24"/>
          <w:szCs w:val="24"/>
          <w:lang w:val="en-GB"/>
        </w:rPr>
      </w:pPr>
    </w:p>
    <w:p w14:paraId="61B10AA6" w14:textId="77777777" w:rsidR="00281C50" w:rsidRPr="00440935" w:rsidRDefault="002A2567" w:rsidP="00281C50">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 xml:space="preserve">1.2.3. </w:t>
      </w:r>
      <w:r w:rsidR="00281C50" w:rsidRPr="00440935">
        <w:rPr>
          <w:rFonts w:ascii="Times New Roman" w:hAnsi="Times New Roman" w:cs="Times New Roman"/>
          <w:i/>
          <w:sz w:val="24"/>
          <w:szCs w:val="24"/>
          <w:lang w:val="en-GB"/>
        </w:rPr>
        <w:t>Krasnasieĺski, Western Belarus</w:t>
      </w:r>
    </w:p>
    <w:p w14:paraId="5FF27BC3" w14:textId="4BD12CA0" w:rsidR="00281C50" w:rsidRPr="00440935" w:rsidRDefault="00E21410" w:rsidP="00281C5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At </w:t>
      </w:r>
      <w:r w:rsidR="00281C50" w:rsidRPr="00440935">
        <w:rPr>
          <w:rFonts w:ascii="Times New Roman" w:hAnsi="Times New Roman" w:cs="Times New Roman"/>
          <w:sz w:val="24"/>
          <w:szCs w:val="24"/>
          <w:lang w:val="en-GB"/>
        </w:rPr>
        <w:t>the middle flow of the Roś River</w:t>
      </w:r>
      <w:r w:rsidR="00FD499E">
        <w:rPr>
          <w:rFonts w:ascii="Times New Roman" w:hAnsi="Times New Roman" w:cs="Times New Roman"/>
          <w:sz w:val="24"/>
          <w:szCs w:val="24"/>
          <w:lang w:val="en-GB"/>
        </w:rPr>
        <w:t>,</w:t>
      </w:r>
      <w:r w:rsidR="00281C50" w:rsidRPr="00440935">
        <w:rPr>
          <w:rFonts w:ascii="Times New Roman" w:hAnsi="Times New Roman" w:cs="Times New Roman"/>
          <w:sz w:val="24"/>
          <w:szCs w:val="24"/>
          <w:lang w:val="en-GB"/>
        </w:rPr>
        <w:t xml:space="preserve"> one of the Neman River’s tributaries</w:t>
      </w:r>
      <w:r w:rsidR="00FD499E">
        <w:rPr>
          <w:rFonts w:ascii="Times New Roman" w:hAnsi="Times New Roman" w:cs="Times New Roman"/>
          <w:sz w:val="24"/>
          <w:szCs w:val="24"/>
          <w:lang w:val="en-GB"/>
        </w:rPr>
        <w:t>,</w:t>
      </w:r>
      <w:r w:rsidR="00281C50" w:rsidRPr="00440935">
        <w:rPr>
          <w:rFonts w:ascii="Times New Roman" w:hAnsi="Times New Roman" w:cs="Times New Roman"/>
          <w:sz w:val="24"/>
          <w:szCs w:val="24"/>
          <w:lang w:val="en-GB"/>
        </w:rPr>
        <w:t xml:space="preserve"> near the </w:t>
      </w:r>
      <w:r>
        <w:rPr>
          <w:rFonts w:ascii="Times New Roman" w:hAnsi="Times New Roman" w:cs="Times New Roman"/>
          <w:sz w:val="24"/>
          <w:szCs w:val="24"/>
          <w:lang w:val="en-GB"/>
        </w:rPr>
        <w:t xml:space="preserve">town and village of </w:t>
      </w:r>
      <w:r w:rsidR="00281C50" w:rsidRPr="00440935">
        <w:rPr>
          <w:rFonts w:ascii="Times New Roman" w:hAnsi="Times New Roman" w:cs="Times New Roman"/>
          <w:sz w:val="24"/>
          <w:szCs w:val="24"/>
          <w:lang w:val="en-GB"/>
        </w:rPr>
        <w:t xml:space="preserve">Krasnasieĺski and Karpaŭcy </w:t>
      </w:r>
      <w:r>
        <w:rPr>
          <w:rFonts w:ascii="Times New Roman" w:hAnsi="Times New Roman" w:cs="Times New Roman"/>
          <w:sz w:val="24"/>
          <w:szCs w:val="24"/>
          <w:lang w:val="en-GB"/>
        </w:rPr>
        <w:t>respectively, t</w:t>
      </w:r>
      <w:r w:rsidRPr="00440935">
        <w:rPr>
          <w:rFonts w:ascii="Times New Roman" w:hAnsi="Times New Roman" w:cs="Times New Roman"/>
          <w:sz w:val="24"/>
          <w:szCs w:val="24"/>
          <w:lang w:val="en-GB"/>
        </w:rPr>
        <w:t xml:space="preserve">here are numerous chalk outcrops </w:t>
      </w:r>
      <w:r>
        <w:rPr>
          <w:rFonts w:ascii="Times New Roman" w:hAnsi="Times New Roman" w:cs="Times New Roman"/>
          <w:sz w:val="24"/>
          <w:szCs w:val="24"/>
          <w:lang w:val="en-GB"/>
        </w:rPr>
        <w:t xml:space="preserve">that are </w:t>
      </w:r>
      <w:r w:rsidRPr="00440935">
        <w:rPr>
          <w:rFonts w:ascii="Times New Roman" w:hAnsi="Times New Roman" w:cs="Times New Roman"/>
          <w:sz w:val="24"/>
          <w:szCs w:val="24"/>
          <w:lang w:val="en-GB"/>
        </w:rPr>
        <w:t>rich in raw material</w:t>
      </w:r>
      <w:r>
        <w:rPr>
          <w:rFonts w:ascii="Times New Roman" w:hAnsi="Times New Roman" w:cs="Times New Roman"/>
          <w:sz w:val="24"/>
          <w:szCs w:val="24"/>
          <w:lang w:val="en-GB"/>
        </w:rPr>
        <w:t>.</w:t>
      </w:r>
      <w:r w:rsidR="00281C50" w:rsidRPr="00440935">
        <w:rPr>
          <w:rFonts w:ascii="Times New Roman" w:hAnsi="Times New Roman" w:cs="Times New Roman"/>
          <w:sz w:val="24"/>
          <w:szCs w:val="24"/>
          <w:lang w:val="en-GB"/>
        </w:rPr>
        <w:t xml:space="preserve"> Here, a dense network of settlements, flint workshops and extraction sites existed from the Final Palaeolithic through the Bronze Age (Charniauski et al., 1996). Open and shaft flint mining was </w:t>
      </w:r>
      <w:r w:rsidR="004F73BF">
        <w:rPr>
          <w:rFonts w:ascii="Times New Roman" w:hAnsi="Times New Roman" w:cs="Times New Roman"/>
          <w:sz w:val="24"/>
          <w:szCs w:val="24"/>
          <w:lang w:val="en-GB"/>
        </w:rPr>
        <w:t>particularly</w:t>
      </w:r>
      <w:r w:rsidR="004F73BF" w:rsidRPr="00440935">
        <w:rPr>
          <w:rFonts w:ascii="Times New Roman" w:hAnsi="Times New Roman" w:cs="Times New Roman"/>
          <w:sz w:val="24"/>
          <w:szCs w:val="24"/>
          <w:lang w:val="en-GB"/>
        </w:rPr>
        <w:t xml:space="preserve"> </w:t>
      </w:r>
      <w:r w:rsidR="00281C50" w:rsidRPr="00440935">
        <w:rPr>
          <w:rFonts w:ascii="Times New Roman" w:hAnsi="Times New Roman" w:cs="Times New Roman"/>
          <w:sz w:val="24"/>
          <w:szCs w:val="24"/>
          <w:lang w:val="en-GB"/>
        </w:rPr>
        <w:t xml:space="preserve">intensive during the Neolithic and the beginning of the Bronze Age, when the Globular Amphora Culture and CWC communities </w:t>
      </w:r>
      <w:r w:rsidR="000230F8" w:rsidRPr="00440935">
        <w:rPr>
          <w:rFonts w:ascii="Times New Roman" w:hAnsi="Times New Roman" w:cs="Times New Roman"/>
          <w:sz w:val="24"/>
          <w:szCs w:val="24"/>
          <w:lang w:val="en-GB"/>
        </w:rPr>
        <w:t>quarried</w:t>
      </w:r>
      <w:r w:rsidR="00281C50" w:rsidRPr="00440935">
        <w:rPr>
          <w:rFonts w:ascii="Times New Roman" w:hAnsi="Times New Roman" w:cs="Times New Roman"/>
          <w:sz w:val="24"/>
          <w:szCs w:val="24"/>
          <w:lang w:val="en-GB"/>
        </w:rPr>
        <w:t xml:space="preserve"> raw material</w:t>
      </w:r>
      <w:r w:rsidR="000230F8" w:rsidRPr="00440935">
        <w:rPr>
          <w:rFonts w:ascii="Times New Roman" w:hAnsi="Times New Roman" w:cs="Times New Roman"/>
          <w:sz w:val="24"/>
          <w:szCs w:val="24"/>
          <w:lang w:val="en-GB"/>
        </w:rPr>
        <w:t>s</w:t>
      </w:r>
      <w:r w:rsidR="00281C50" w:rsidRPr="00440935">
        <w:rPr>
          <w:rFonts w:ascii="Times New Roman" w:hAnsi="Times New Roman" w:cs="Times New Roman"/>
          <w:sz w:val="24"/>
          <w:szCs w:val="24"/>
          <w:lang w:val="en-GB"/>
        </w:rPr>
        <w:t xml:space="preserve"> for the mass production of </w:t>
      </w:r>
      <w:r w:rsidR="003C2C17">
        <w:rPr>
          <w:rFonts w:ascii="Times New Roman" w:hAnsi="Times New Roman" w:cs="Times New Roman"/>
          <w:sz w:val="24"/>
          <w:szCs w:val="24"/>
          <w:lang w:val="en-GB"/>
        </w:rPr>
        <w:t>flint</w:t>
      </w:r>
      <w:r w:rsidR="00220A90">
        <w:rPr>
          <w:rFonts w:ascii="Times New Roman" w:hAnsi="Times New Roman" w:cs="Times New Roman"/>
          <w:sz w:val="24"/>
          <w:szCs w:val="24"/>
          <w:lang w:val="en-GB"/>
        </w:rPr>
        <w:t xml:space="preserve"> </w:t>
      </w:r>
      <w:r w:rsidR="00281C50" w:rsidRPr="00440935">
        <w:rPr>
          <w:rFonts w:ascii="Times New Roman" w:hAnsi="Times New Roman" w:cs="Times New Roman"/>
          <w:sz w:val="24"/>
          <w:szCs w:val="24"/>
          <w:lang w:val="en-GB"/>
        </w:rPr>
        <w:t>axes (Gurina, 1976; Charniauski,</w:t>
      </w:r>
      <w:r w:rsidR="000230F8" w:rsidRPr="00440935">
        <w:rPr>
          <w:rFonts w:ascii="Times New Roman" w:hAnsi="Times New Roman" w:cs="Times New Roman"/>
          <w:sz w:val="24"/>
          <w:szCs w:val="24"/>
          <w:lang w:val="en-GB"/>
        </w:rPr>
        <w:t xml:space="preserve"> 1995; Charniauski et al., 1996</w:t>
      </w:r>
      <w:r w:rsidR="00281C50" w:rsidRPr="00440935">
        <w:rPr>
          <w:rFonts w:ascii="Times New Roman" w:hAnsi="Times New Roman" w:cs="Times New Roman"/>
          <w:sz w:val="24"/>
          <w:szCs w:val="24"/>
          <w:lang w:val="en-GB"/>
        </w:rPr>
        <w:t>).</w:t>
      </w:r>
    </w:p>
    <w:p w14:paraId="7482D289" w14:textId="77777777" w:rsidR="00281C50" w:rsidRPr="00440935" w:rsidRDefault="00281C50" w:rsidP="00281C50">
      <w:pPr>
        <w:spacing w:after="0" w:line="360" w:lineRule="auto"/>
        <w:jc w:val="both"/>
        <w:rPr>
          <w:rFonts w:ascii="Times New Roman" w:hAnsi="Times New Roman" w:cs="Times New Roman"/>
          <w:sz w:val="24"/>
          <w:szCs w:val="24"/>
          <w:lang w:val="en-GB"/>
        </w:rPr>
      </w:pPr>
    </w:p>
    <w:p w14:paraId="19B34F75" w14:textId="4D85FB9F" w:rsidR="002947F5" w:rsidRPr="00440935" w:rsidRDefault="00281C50" w:rsidP="002947F5">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In 1962</w:t>
      </w:r>
      <w:r w:rsidR="000230F8"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a CWC burial was found at chalk block No. 2 near Krasnasieĺski. Here, a prehistoric mine had been destroyed during quarrying by the local cement factory. Mikhal M. Charniauski described the burial according to the excavator operator and other workers (Charniauski, 1963; Charniauski et al., 1996). He stated that a human skeleton was found at </w:t>
      </w:r>
      <w:r w:rsidRPr="00440935">
        <w:rPr>
          <w:rFonts w:ascii="Times New Roman" w:hAnsi="Times New Roman" w:cs="Times New Roman"/>
          <w:sz w:val="24"/>
          <w:szCs w:val="24"/>
          <w:lang w:val="en-GB"/>
        </w:rPr>
        <w:lastRenderedPageBreak/>
        <w:t xml:space="preserve">the bottom of a mine that had been </w:t>
      </w:r>
      <w:r w:rsidR="00415C24" w:rsidRPr="00440935">
        <w:rPr>
          <w:rFonts w:ascii="Times New Roman" w:hAnsi="Times New Roman" w:cs="Times New Roman"/>
          <w:sz w:val="24"/>
          <w:szCs w:val="24"/>
          <w:lang w:val="en-GB"/>
        </w:rPr>
        <w:t>in-filled</w:t>
      </w:r>
      <w:r w:rsidRPr="00440935">
        <w:rPr>
          <w:rFonts w:ascii="Times New Roman" w:hAnsi="Times New Roman" w:cs="Times New Roman"/>
          <w:sz w:val="24"/>
          <w:szCs w:val="24"/>
          <w:lang w:val="en-GB"/>
        </w:rPr>
        <w:t xml:space="preserve"> with chalk debris. It was situated in a horizontal extension of the vertical shaft, at an estimated depth of 3-5 m from the soil surface. The individual lay in a flexed position on its right side facing the east</w:t>
      </w:r>
      <w:r w:rsidR="00493B3A">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and oriented towards the south. A bone needle ac</w:t>
      </w:r>
      <w:r w:rsidR="00415C24" w:rsidRPr="00440935">
        <w:rPr>
          <w:rFonts w:ascii="Times New Roman" w:hAnsi="Times New Roman" w:cs="Times New Roman"/>
          <w:sz w:val="24"/>
          <w:szCs w:val="24"/>
          <w:lang w:val="en-GB"/>
        </w:rPr>
        <w:t>companied the skeleton (Fig. 3</w:t>
      </w:r>
      <w:r w:rsidRPr="00440935">
        <w:rPr>
          <w:rFonts w:ascii="Times New Roman" w:hAnsi="Times New Roman" w:cs="Times New Roman"/>
          <w:sz w:val="24"/>
          <w:szCs w:val="24"/>
          <w:lang w:val="en-GB"/>
        </w:rPr>
        <w:t>). Next to the foot bones on the western side of the individual there was a flat-bottomed and long-necked beaker with a smooth transition from neck to body. The upper part of its neck was decorated with a single row of short oblique lines and a horizontal single row wi</w:t>
      </w:r>
      <w:r w:rsidR="00415C24" w:rsidRPr="00440935">
        <w:rPr>
          <w:rFonts w:ascii="Times New Roman" w:hAnsi="Times New Roman" w:cs="Times New Roman"/>
          <w:sz w:val="24"/>
          <w:szCs w:val="24"/>
          <w:lang w:val="en-GB"/>
        </w:rPr>
        <w:t>th herringbone pattern (Fig. 3</w:t>
      </w:r>
      <w:r w:rsidRPr="00440935">
        <w:rPr>
          <w:rFonts w:ascii="Times New Roman" w:hAnsi="Times New Roman" w:cs="Times New Roman"/>
          <w:sz w:val="24"/>
          <w:szCs w:val="24"/>
          <w:lang w:val="en-GB"/>
        </w:rPr>
        <w:t>).</w:t>
      </w:r>
      <w:r w:rsidR="00982698">
        <w:rPr>
          <w:rFonts w:ascii="Times New Roman" w:hAnsi="Times New Roman" w:cs="Times New Roman"/>
          <w:sz w:val="24"/>
          <w:szCs w:val="24"/>
          <w:lang w:val="en-GB"/>
        </w:rPr>
        <w:t xml:space="preserve"> </w:t>
      </w:r>
      <w:r w:rsidR="002947F5">
        <w:rPr>
          <w:rFonts w:ascii="Times New Roman" w:hAnsi="Times New Roman" w:cs="Times New Roman"/>
          <w:sz w:val="24"/>
          <w:szCs w:val="24"/>
          <w:lang w:val="en-GB"/>
        </w:rPr>
        <w:t>Although the</w:t>
      </w:r>
      <w:r w:rsidR="00F20585">
        <w:rPr>
          <w:rFonts w:ascii="Times New Roman" w:hAnsi="Times New Roman" w:cs="Times New Roman"/>
          <w:sz w:val="24"/>
          <w:szCs w:val="24"/>
          <w:lang w:val="en-GB"/>
        </w:rPr>
        <w:t xml:space="preserve"> practice of burying the </w:t>
      </w:r>
      <w:r w:rsidR="00D309A6">
        <w:rPr>
          <w:rFonts w:ascii="Times New Roman" w:hAnsi="Times New Roman" w:cs="Times New Roman"/>
          <w:sz w:val="24"/>
          <w:szCs w:val="24"/>
          <w:lang w:val="en-GB"/>
        </w:rPr>
        <w:t>dead</w:t>
      </w:r>
      <w:r w:rsidR="00F20585">
        <w:rPr>
          <w:rFonts w:ascii="Times New Roman" w:hAnsi="Times New Roman" w:cs="Times New Roman"/>
          <w:sz w:val="24"/>
          <w:szCs w:val="24"/>
          <w:lang w:val="en-GB"/>
        </w:rPr>
        <w:t xml:space="preserve"> </w:t>
      </w:r>
      <w:r w:rsidR="002947F5">
        <w:rPr>
          <w:rFonts w:ascii="Times New Roman" w:hAnsi="Times New Roman" w:cs="Times New Roman"/>
          <w:sz w:val="24"/>
          <w:szCs w:val="24"/>
          <w:lang w:val="en-GB"/>
        </w:rPr>
        <w:t xml:space="preserve">in </w:t>
      </w:r>
      <w:r w:rsidR="00F20585">
        <w:rPr>
          <w:rFonts w:ascii="Times New Roman" w:hAnsi="Times New Roman" w:cs="Times New Roman"/>
          <w:sz w:val="24"/>
          <w:szCs w:val="24"/>
          <w:lang w:val="en-GB"/>
        </w:rPr>
        <w:t xml:space="preserve">flint mines </w:t>
      </w:r>
      <w:r w:rsidR="002947F5">
        <w:rPr>
          <w:rFonts w:ascii="Times New Roman" w:hAnsi="Times New Roman" w:cs="Times New Roman"/>
          <w:sz w:val="24"/>
          <w:szCs w:val="24"/>
          <w:lang w:val="en-GB"/>
        </w:rPr>
        <w:t xml:space="preserve">took place throughout the prehistory of Northern Europe (e.g. Barber et al., 1999), </w:t>
      </w:r>
      <w:r w:rsidR="00982698">
        <w:rPr>
          <w:rFonts w:ascii="Times New Roman" w:hAnsi="Times New Roman" w:cs="Times New Roman"/>
          <w:sz w:val="24"/>
          <w:szCs w:val="24"/>
          <w:lang w:val="en-GB"/>
        </w:rPr>
        <w:t xml:space="preserve">to our knowledge </w:t>
      </w:r>
      <w:r w:rsidR="00C60D75">
        <w:rPr>
          <w:rFonts w:ascii="Times New Roman" w:hAnsi="Times New Roman" w:cs="Times New Roman"/>
          <w:sz w:val="24"/>
          <w:szCs w:val="24"/>
          <w:lang w:val="en-GB"/>
        </w:rPr>
        <w:t xml:space="preserve">this is the first </w:t>
      </w:r>
      <w:r w:rsidR="002947F5">
        <w:rPr>
          <w:rFonts w:ascii="Times New Roman" w:hAnsi="Times New Roman" w:cs="Times New Roman"/>
          <w:sz w:val="24"/>
          <w:szCs w:val="24"/>
          <w:lang w:val="en-GB"/>
        </w:rPr>
        <w:t>example dating to the CWC.</w:t>
      </w:r>
    </w:p>
    <w:p w14:paraId="2C3125F7" w14:textId="77777777" w:rsidR="00281C50" w:rsidRPr="00440935" w:rsidRDefault="00281C50" w:rsidP="00281C50">
      <w:pPr>
        <w:spacing w:after="0" w:line="360" w:lineRule="auto"/>
        <w:jc w:val="both"/>
        <w:rPr>
          <w:rFonts w:ascii="Times New Roman" w:hAnsi="Times New Roman" w:cs="Times New Roman"/>
          <w:sz w:val="24"/>
          <w:szCs w:val="24"/>
          <w:lang w:val="en-GB"/>
        </w:rPr>
      </w:pPr>
    </w:p>
    <w:p w14:paraId="748A517D" w14:textId="1CA207F0" w:rsidR="00281C50" w:rsidRPr="00440935" w:rsidRDefault="002A2567" w:rsidP="00281C50">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 xml:space="preserve">1.2.4. </w:t>
      </w:r>
      <w:r w:rsidR="00281C50" w:rsidRPr="00440935">
        <w:rPr>
          <w:rFonts w:ascii="Times New Roman" w:hAnsi="Times New Roman" w:cs="Times New Roman"/>
          <w:i/>
          <w:sz w:val="24"/>
          <w:szCs w:val="24"/>
          <w:lang w:val="en-GB"/>
        </w:rPr>
        <w:t>Dakudava 5, Western Belarus</w:t>
      </w:r>
    </w:p>
    <w:p w14:paraId="796523AA" w14:textId="20A55297" w:rsidR="00281C50" w:rsidRPr="00440935" w:rsidRDefault="00281C50" w:rsidP="00281C50">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The Dakudava 5 settlement is located on a sandy hillock on the floodplain of the Neman River. The site was discovered in 1998. </w:t>
      </w:r>
      <w:r w:rsidR="0017112D">
        <w:rPr>
          <w:rFonts w:ascii="Times New Roman" w:hAnsi="Times New Roman" w:cs="Times New Roman"/>
          <w:sz w:val="24"/>
          <w:szCs w:val="24"/>
          <w:lang w:val="en-GB"/>
        </w:rPr>
        <w:t>In</w:t>
      </w:r>
      <w:r w:rsidR="0017112D"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total</w:t>
      </w:r>
      <w:r w:rsidR="0017112D">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172 m</w:t>
      </w:r>
      <w:r w:rsidRPr="00440935">
        <w:rPr>
          <w:rFonts w:ascii="Times New Roman" w:hAnsi="Times New Roman" w:cs="Times New Roman"/>
          <w:sz w:val="24"/>
          <w:szCs w:val="24"/>
          <w:vertAlign w:val="superscript"/>
          <w:lang w:val="en-GB"/>
        </w:rPr>
        <w:t>2</w:t>
      </w:r>
      <w:r w:rsidRPr="00440935">
        <w:rPr>
          <w:rFonts w:ascii="Times New Roman" w:hAnsi="Times New Roman" w:cs="Times New Roman"/>
          <w:sz w:val="24"/>
          <w:szCs w:val="24"/>
          <w:lang w:val="en-GB"/>
        </w:rPr>
        <w:t xml:space="preserve"> </w:t>
      </w:r>
      <w:r w:rsidR="0017112D">
        <w:rPr>
          <w:rFonts w:ascii="Times New Roman" w:hAnsi="Times New Roman" w:cs="Times New Roman"/>
          <w:sz w:val="24"/>
          <w:szCs w:val="24"/>
          <w:lang w:val="en-GB"/>
        </w:rPr>
        <w:t>were excavated in</w:t>
      </w:r>
      <w:r w:rsidRPr="00440935">
        <w:rPr>
          <w:rFonts w:ascii="Times New Roman" w:hAnsi="Times New Roman" w:cs="Times New Roman"/>
          <w:sz w:val="24"/>
          <w:szCs w:val="24"/>
          <w:lang w:val="en-GB"/>
        </w:rPr>
        <w:t xml:space="preserve"> 1998, 1999 and 2004. </w:t>
      </w:r>
      <w:r w:rsidR="0017112D">
        <w:rPr>
          <w:rFonts w:ascii="Times New Roman" w:hAnsi="Times New Roman" w:cs="Times New Roman"/>
          <w:sz w:val="24"/>
          <w:szCs w:val="24"/>
          <w:lang w:val="en-GB"/>
        </w:rPr>
        <w:t xml:space="preserve">These investigations </w:t>
      </w:r>
      <w:r w:rsidRPr="00440935">
        <w:rPr>
          <w:rFonts w:ascii="Times New Roman" w:hAnsi="Times New Roman" w:cs="Times New Roman"/>
          <w:sz w:val="24"/>
          <w:szCs w:val="24"/>
          <w:lang w:val="en-GB"/>
        </w:rPr>
        <w:t xml:space="preserve">yielded </w:t>
      </w:r>
      <w:r w:rsidR="0017112D">
        <w:rPr>
          <w:rFonts w:ascii="Times New Roman" w:hAnsi="Times New Roman" w:cs="Times New Roman"/>
          <w:sz w:val="24"/>
          <w:szCs w:val="24"/>
          <w:lang w:val="en-GB"/>
        </w:rPr>
        <w:t>large</w:t>
      </w:r>
      <w:r w:rsidRPr="00440935">
        <w:rPr>
          <w:rFonts w:ascii="Times New Roman" w:hAnsi="Times New Roman" w:cs="Times New Roman"/>
          <w:sz w:val="24"/>
          <w:szCs w:val="24"/>
          <w:lang w:val="en-GB"/>
        </w:rPr>
        <w:t xml:space="preserve"> pottery and lithic assemblage</w:t>
      </w:r>
      <w:r w:rsidR="00440616">
        <w:rPr>
          <w:rFonts w:ascii="Times New Roman" w:hAnsi="Times New Roman" w:cs="Times New Roman"/>
          <w:sz w:val="24"/>
          <w:szCs w:val="24"/>
          <w:lang w:val="en-GB"/>
        </w:rPr>
        <w:t>s</w:t>
      </w:r>
      <w:r w:rsidRPr="00440935">
        <w:rPr>
          <w:rFonts w:ascii="Times New Roman" w:hAnsi="Times New Roman" w:cs="Times New Roman"/>
          <w:sz w:val="24"/>
          <w:szCs w:val="24"/>
          <w:lang w:val="en-GB"/>
        </w:rPr>
        <w:t xml:space="preserve"> that </w:t>
      </w:r>
      <w:r w:rsidR="00440616">
        <w:rPr>
          <w:rFonts w:ascii="Times New Roman" w:hAnsi="Times New Roman" w:cs="Times New Roman"/>
          <w:sz w:val="24"/>
          <w:szCs w:val="24"/>
          <w:lang w:val="en-GB"/>
        </w:rPr>
        <w:t>were</w:t>
      </w:r>
      <w:r w:rsidR="00440616"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assigned to various </w:t>
      </w:r>
      <w:r w:rsidR="00440616">
        <w:rPr>
          <w:rFonts w:ascii="Times New Roman" w:hAnsi="Times New Roman" w:cs="Times New Roman"/>
          <w:sz w:val="24"/>
          <w:szCs w:val="24"/>
          <w:lang w:val="en-GB"/>
        </w:rPr>
        <w:t>cultures</w:t>
      </w:r>
      <w:r w:rsidRPr="00440935">
        <w:rPr>
          <w:rFonts w:ascii="Times New Roman" w:hAnsi="Times New Roman" w:cs="Times New Roman"/>
          <w:sz w:val="24"/>
          <w:szCs w:val="24"/>
          <w:lang w:val="en-GB"/>
        </w:rPr>
        <w:t xml:space="preserve"> from the Early Neolithic to the Iron Age (Lakiza and Sidarovich, 2007; Lakiza, 2008, 66–73).</w:t>
      </w:r>
    </w:p>
    <w:p w14:paraId="38162951" w14:textId="77777777" w:rsidR="00281C50" w:rsidRPr="00440935" w:rsidRDefault="00281C50" w:rsidP="00281C50">
      <w:pPr>
        <w:spacing w:after="0" w:line="360" w:lineRule="auto"/>
        <w:jc w:val="both"/>
        <w:rPr>
          <w:rFonts w:ascii="Times New Roman" w:hAnsi="Times New Roman" w:cs="Times New Roman"/>
          <w:sz w:val="24"/>
          <w:szCs w:val="24"/>
          <w:lang w:val="en-GB"/>
        </w:rPr>
      </w:pPr>
    </w:p>
    <w:p w14:paraId="453BEC4E" w14:textId="32FC93F7" w:rsidR="00281C50" w:rsidRPr="00440935" w:rsidRDefault="00281C50" w:rsidP="00281C50">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In 2004, Feature H was investigated. According to the </w:t>
      </w:r>
      <w:r w:rsidR="00F72FCE">
        <w:rPr>
          <w:rFonts w:ascii="Times New Roman" w:hAnsi="Times New Roman" w:cs="Times New Roman"/>
          <w:sz w:val="24"/>
          <w:szCs w:val="24"/>
          <w:lang w:val="en-GB"/>
        </w:rPr>
        <w:t>excavator</w:t>
      </w:r>
      <w:r w:rsidRPr="00440935">
        <w:rPr>
          <w:rFonts w:ascii="Times New Roman" w:hAnsi="Times New Roman" w:cs="Times New Roman"/>
          <w:sz w:val="24"/>
          <w:szCs w:val="24"/>
          <w:lang w:val="en-GB"/>
        </w:rPr>
        <w:t>, it formed as a result of two overlapping separate structures</w:t>
      </w:r>
      <w:r w:rsidR="00A654AA">
        <w:rPr>
          <w:rFonts w:ascii="Times New Roman" w:hAnsi="Times New Roman" w:cs="Times New Roman"/>
          <w:sz w:val="24"/>
          <w:szCs w:val="24"/>
          <w:lang w:val="en-GB"/>
        </w:rPr>
        <w:t>, termed</w:t>
      </w:r>
      <w:r w:rsidRPr="00440935">
        <w:rPr>
          <w:rFonts w:ascii="Times New Roman" w:hAnsi="Times New Roman" w:cs="Times New Roman"/>
          <w:sz w:val="24"/>
          <w:szCs w:val="24"/>
          <w:lang w:val="en-GB"/>
        </w:rPr>
        <w:t xml:space="preserve"> H1 and H2 (Fig. 4</w:t>
      </w:r>
      <w:r w:rsidR="008F36E3">
        <w:rPr>
          <w:rFonts w:ascii="Times New Roman" w:hAnsi="Times New Roman" w:cs="Times New Roman"/>
          <w:sz w:val="24"/>
          <w:szCs w:val="24"/>
          <w:lang w:val="en-GB"/>
        </w:rPr>
        <w:t>A</w:t>
      </w:r>
      <w:r w:rsidRPr="00440935">
        <w:rPr>
          <w:rFonts w:ascii="Times New Roman" w:hAnsi="Times New Roman" w:cs="Times New Roman"/>
          <w:sz w:val="24"/>
          <w:szCs w:val="24"/>
          <w:lang w:val="en-GB"/>
        </w:rPr>
        <w:t xml:space="preserve">). Lakiza (2008) </w:t>
      </w:r>
      <w:r w:rsidR="000C4DC0">
        <w:rPr>
          <w:rFonts w:ascii="Times New Roman" w:hAnsi="Times New Roman" w:cs="Times New Roman"/>
          <w:sz w:val="24"/>
          <w:szCs w:val="24"/>
          <w:lang w:val="en-GB"/>
        </w:rPr>
        <w:t>identified</w:t>
      </w:r>
      <w:r w:rsidRPr="00440935">
        <w:rPr>
          <w:rFonts w:ascii="Times New Roman" w:hAnsi="Times New Roman" w:cs="Times New Roman"/>
          <w:sz w:val="24"/>
          <w:szCs w:val="24"/>
          <w:lang w:val="en-GB"/>
        </w:rPr>
        <w:t xml:space="preserve"> feature H1 as a household pit with the remains of a hearth and H2 as a CWC grave (“burial 1”)</w:t>
      </w:r>
      <w:r w:rsidR="00B51564">
        <w:rPr>
          <w:rFonts w:ascii="Times New Roman" w:hAnsi="Times New Roman" w:cs="Times New Roman"/>
          <w:sz w:val="24"/>
          <w:szCs w:val="24"/>
          <w:lang w:val="en-GB"/>
        </w:rPr>
        <w:t xml:space="preserve"> despite the absence of human remains.</w:t>
      </w:r>
      <w:r w:rsidRPr="00440935">
        <w:rPr>
          <w:rFonts w:ascii="Times New Roman" w:hAnsi="Times New Roman" w:cs="Times New Roman"/>
          <w:sz w:val="24"/>
          <w:szCs w:val="24"/>
          <w:lang w:val="en-GB"/>
        </w:rPr>
        <w:t xml:space="preserve"> Feature H2 was </w:t>
      </w:r>
      <w:r w:rsidR="000C4DC0">
        <w:rPr>
          <w:rFonts w:ascii="Times New Roman" w:hAnsi="Times New Roman" w:cs="Times New Roman"/>
          <w:sz w:val="24"/>
          <w:szCs w:val="24"/>
          <w:lang w:val="en-GB"/>
        </w:rPr>
        <w:t xml:space="preserve">represented by </w:t>
      </w:r>
      <w:r w:rsidRPr="00440935">
        <w:rPr>
          <w:rFonts w:ascii="Times New Roman" w:hAnsi="Times New Roman" w:cs="Times New Roman"/>
          <w:sz w:val="24"/>
          <w:szCs w:val="24"/>
          <w:lang w:val="en-GB"/>
        </w:rPr>
        <w:t>a pit measuring 2.8-3</w:t>
      </w:r>
      <w:r w:rsidR="0046370B">
        <w:rPr>
          <w:rFonts w:ascii="Times New Roman" w:hAnsi="Times New Roman" w:cs="Times New Roman"/>
          <w:sz w:val="24"/>
          <w:szCs w:val="24"/>
          <w:lang w:val="en-GB"/>
        </w:rPr>
        <w:t>.0</w:t>
      </w:r>
      <w:r w:rsidRPr="00440935">
        <w:rPr>
          <w:rFonts w:ascii="Times New Roman" w:hAnsi="Times New Roman" w:cs="Times New Roman"/>
          <w:sz w:val="24"/>
          <w:szCs w:val="24"/>
          <w:lang w:val="en-GB"/>
        </w:rPr>
        <w:t xml:space="preserve"> x 1.4-1.6 m with a depth of 0.9 m. Modern pits</w:t>
      </w:r>
      <w:r w:rsidR="000C4DC0">
        <w:rPr>
          <w:rFonts w:ascii="Times New Roman" w:hAnsi="Times New Roman" w:cs="Times New Roman"/>
          <w:sz w:val="24"/>
          <w:szCs w:val="24"/>
          <w:lang w:val="en-GB"/>
        </w:rPr>
        <w:t>, however,</w:t>
      </w:r>
      <w:r w:rsidRPr="00440935">
        <w:rPr>
          <w:rFonts w:ascii="Times New Roman" w:hAnsi="Times New Roman" w:cs="Times New Roman"/>
          <w:sz w:val="24"/>
          <w:szCs w:val="24"/>
          <w:lang w:val="en-GB"/>
        </w:rPr>
        <w:t xml:space="preserve"> </w:t>
      </w:r>
      <w:r w:rsidR="000C4DC0">
        <w:rPr>
          <w:rFonts w:ascii="Times New Roman" w:hAnsi="Times New Roman" w:cs="Times New Roman"/>
          <w:sz w:val="24"/>
          <w:szCs w:val="24"/>
          <w:lang w:val="en-GB"/>
        </w:rPr>
        <w:t xml:space="preserve">had </w:t>
      </w:r>
      <w:r w:rsidRPr="00440935">
        <w:rPr>
          <w:rFonts w:ascii="Times New Roman" w:hAnsi="Times New Roman" w:cs="Times New Roman"/>
          <w:sz w:val="24"/>
          <w:szCs w:val="24"/>
          <w:lang w:val="en-GB"/>
        </w:rPr>
        <w:t>heavily damaged the feature. To the north, a clay vessel stood in the central part of the pit, on the upper level of its sandy fill (Fig. 4</w:t>
      </w:r>
      <w:r w:rsidR="00943DA6">
        <w:rPr>
          <w:rFonts w:ascii="Times New Roman" w:hAnsi="Times New Roman" w:cs="Times New Roman"/>
          <w:sz w:val="24"/>
          <w:szCs w:val="24"/>
          <w:lang w:val="en-GB"/>
        </w:rPr>
        <w:t>A</w:t>
      </w:r>
      <w:r w:rsidR="00A65031">
        <w:rPr>
          <w:rFonts w:ascii="Times New Roman" w:hAnsi="Times New Roman" w:cs="Times New Roman"/>
          <w:sz w:val="24"/>
          <w:szCs w:val="24"/>
          <w:lang w:val="en-GB"/>
        </w:rPr>
        <w:t>,</w:t>
      </w:r>
      <w:r w:rsidR="00943DA6">
        <w:rPr>
          <w:rFonts w:ascii="Times New Roman" w:hAnsi="Times New Roman" w:cs="Times New Roman"/>
          <w:sz w:val="24"/>
          <w:szCs w:val="24"/>
          <w:lang w:val="en-GB"/>
        </w:rPr>
        <w:t xml:space="preserve"> B</w:t>
      </w:r>
      <w:r w:rsidRPr="00440935">
        <w:rPr>
          <w:rFonts w:ascii="Times New Roman" w:hAnsi="Times New Roman" w:cs="Times New Roman"/>
          <w:sz w:val="24"/>
          <w:szCs w:val="24"/>
          <w:lang w:val="en-GB"/>
        </w:rPr>
        <w:t xml:space="preserve">). The vessel </w:t>
      </w:r>
      <w:r w:rsidR="00DD44EC" w:rsidRPr="00440935">
        <w:rPr>
          <w:rFonts w:ascii="Times New Roman" w:hAnsi="Times New Roman" w:cs="Times New Roman"/>
          <w:sz w:val="24"/>
          <w:szCs w:val="24"/>
          <w:lang w:val="en-GB"/>
        </w:rPr>
        <w:t>is small in size (height</w:t>
      </w:r>
      <w:r w:rsidR="008F36E3">
        <w:rPr>
          <w:rFonts w:ascii="Times New Roman" w:hAnsi="Times New Roman" w:cs="Times New Roman"/>
          <w:sz w:val="24"/>
          <w:szCs w:val="24"/>
          <w:lang w:val="en-GB"/>
        </w:rPr>
        <w:t>,</w:t>
      </w:r>
      <w:r w:rsidR="00DD44EC" w:rsidRPr="00440935">
        <w:rPr>
          <w:rFonts w:ascii="Times New Roman" w:hAnsi="Times New Roman" w:cs="Times New Roman"/>
          <w:sz w:val="24"/>
          <w:szCs w:val="24"/>
          <w:lang w:val="en-GB"/>
        </w:rPr>
        <w:t xml:space="preserve"> 11.5 cm</w:t>
      </w:r>
      <w:r w:rsidR="008F36E3">
        <w:rPr>
          <w:rFonts w:ascii="Times New Roman" w:hAnsi="Times New Roman" w:cs="Times New Roman"/>
          <w:sz w:val="24"/>
          <w:szCs w:val="24"/>
          <w:lang w:val="en-GB"/>
        </w:rPr>
        <w:t>;</w:t>
      </w:r>
      <w:r w:rsidR="00DD44EC" w:rsidRPr="00440935">
        <w:rPr>
          <w:rFonts w:ascii="Times New Roman" w:hAnsi="Times New Roman" w:cs="Times New Roman"/>
          <w:sz w:val="24"/>
          <w:szCs w:val="24"/>
          <w:lang w:val="en-GB"/>
        </w:rPr>
        <w:t xml:space="preserve"> rim diameter</w:t>
      </w:r>
      <w:r w:rsidR="008F36E3">
        <w:rPr>
          <w:rFonts w:ascii="Times New Roman" w:hAnsi="Times New Roman" w:cs="Times New Roman"/>
          <w:sz w:val="24"/>
          <w:szCs w:val="24"/>
          <w:lang w:val="en-GB"/>
        </w:rPr>
        <w:t>,</w:t>
      </w:r>
      <w:r w:rsidR="00DD44EC" w:rsidRPr="00440935">
        <w:rPr>
          <w:rFonts w:ascii="Times New Roman" w:hAnsi="Times New Roman" w:cs="Times New Roman"/>
          <w:sz w:val="24"/>
          <w:szCs w:val="24"/>
          <w:lang w:val="en-GB"/>
        </w:rPr>
        <w:t xml:space="preserve"> 12.7 cm), and had decoration in the form of oval impressions</w:t>
      </w:r>
      <w:r w:rsidR="00943DA6">
        <w:rPr>
          <w:rFonts w:ascii="Times New Roman" w:hAnsi="Times New Roman" w:cs="Times New Roman"/>
          <w:sz w:val="24"/>
          <w:szCs w:val="24"/>
          <w:lang w:val="en-GB"/>
        </w:rPr>
        <w:t xml:space="preserve"> (Fig. 4B)</w:t>
      </w:r>
      <w:r w:rsidR="00111FA4" w:rsidRPr="00440935">
        <w:rPr>
          <w:rFonts w:ascii="Times New Roman" w:hAnsi="Times New Roman" w:cs="Times New Roman"/>
          <w:sz w:val="24"/>
          <w:szCs w:val="24"/>
          <w:lang w:val="en-GB"/>
        </w:rPr>
        <w:t>. Interestingly, the vessel combines morphological traditions of the CWC (cf. Wlodarczak, 2006, tabl. X: PVEd5) and the Middle Dnieper Culture of the Upper Dnieper basin</w:t>
      </w:r>
      <w:r w:rsidR="00371F5F">
        <w:rPr>
          <w:rFonts w:ascii="Times New Roman" w:hAnsi="Times New Roman" w:cs="Times New Roman"/>
          <w:sz w:val="24"/>
          <w:szCs w:val="24"/>
          <w:lang w:val="en-GB"/>
        </w:rPr>
        <w:t xml:space="preserve"> as well as</w:t>
      </w:r>
      <w:r w:rsidR="00111FA4" w:rsidRPr="00440935">
        <w:rPr>
          <w:rFonts w:ascii="Times New Roman" w:hAnsi="Times New Roman" w:cs="Times New Roman"/>
          <w:sz w:val="24"/>
          <w:szCs w:val="24"/>
          <w:lang w:val="en-GB"/>
        </w:rPr>
        <w:t xml:space="preserve"> ornamentation of the Subneolithic and </w:t>
      </w:r>
      <w:r w:rsidR="00B924B3">
        <w:rPr>
          <w:rFonts w:ascii="Times New Roman" w:hAnsi="Times New Roman" w:cs="Times New Roman"/>
          <w:sz w:val="24"/>
          <w:szCs w:val="24"/>
          <w:lang w:val="en-GB"/>
        </w:rPr>
        <w:t>CWC</w:t>
      </w:r>
      <w:r w:rsidR="00111FA4" w:rsidRPr="00440935">
        <w:rPr>
          <w:rFonts w:ascii="Times New Roman" w:hAnsi="Times New Roman" w:cs="Times New Roman"/>
          <w:sz w:val="24"/>
          <w:szCs w:val="24"/>
          <w:lang w:val="en-GB"/>
        </w:rPr>
        <w:t xml:space="preserve"> (cf. Kurzawa, 2001, tabl. XІІІ: 10; Wlodarczak, 2006, tabl. LV: 8</w:t>
      </w:r>
      <w:proofErr w:type="gramStart"/>
      <w:r w:rsidR="00111FA4" w:rsidRPr="00440935">
        <w:rPr>
          <w:rFonts w:ascii="Times New Roman" w:hAnsi="Times New Roman" w:cs="Times New Roman"/>
          <w:sz w:val="24"/>
          <w:szCs w:val="24"/>
          <w:lang w:val="en-GB"/>
        </w:rPr>
        <w:t>;</w:t>
      </w:r>
      <w:proofErr w:type="gramEnd"/>
      <w:r w:rsidR="00111FA4" w:rsidRPr="00440935">
        <w:rPr>
          <w:rFonts w:ascii="Times New Roman" w:hAnsi="Times New Roman" w:cs="Times New Roman"/>
          <w:sz w:val="24"/>
          <w:szCs w:val="24"/>
          <w:lang w:val="en-GB"/>
        </w:rPr>
        <w:t xml:space="preserve"> LXXXI: 3)</w:t>
      </w:r>
      <w:r w:rsidR="00B924B3">
        <w:rPr>
          <w:rFonts w:ascii="Times New Roman" w:hAnsi="Times New Roman" w:cs="Times New Roman"/>
          <w:sz w:val="24"/>
          <w:szCs w:val="24"/>
          <w:lang w:val="en-GB"/>
        </w:rPr>
        <w:t>, and as such may have been</w:t>
      </w:r>
      <w:r w:rsidR="00111FA4" w:rsidRPr="00440935">
        <w:rPr>
          <w:rFonts w:ascii="Times New Roman" w:hAnsi="Times New Roman" w:cs="Times New Roman"/>
          <w:sz w:val="24"/>
          <w:szCs w:val="24"/>
          <w:lang w:val="en-GB"/>
        </w:rPr>
        <w:t xml:space="preserve"> locally produced. In addition, </w:t>
      </w:r>
      <w:proofErr w:type="gramStart"/>
      <w:r w:rsidR="00111FA4" w:rsidRPr="00440935">
        <w:rPr>
          <w:rFonts w:ascii="Times New Roman" w:hAnsi="Times New Roman" w:cs="Times New Roman"/>
          <w:sz w:val="24"/>
          <w:szCs w:val="24"/>
          <w:lang w:val="en-GB"/>
        </w:rPr>
        <w:t>a</w:t>
      </w:r>
      <w:r w:rsidRPr="00440935">
        <w:rPr>
          <w:rFonts w:ascii="Times New Roman" w:hAnsi="Times New Roman" w:cs="Times New Roman"/>
          <w:sz w:val="24"/>
          <w:szCs w:val="24"/>
          <w:lang w:val="en-GB"/>
        </w:rPr>
        <w:t xml:space="preserve"> bifacial flint arrowhead and ground flint axe were</w:t>
      </w:r>
      <w:proofErr w:type="gramEnd"/>
      <w:r w:rsidRPr="00440935">
        <w:rPr>
          <w:rFonts w:ascii="Times New Roman" w:hAnsi="Times New Roman" w:cs="Times New Roman"/>
          <w:sz w:val="24"/>
          <w:szCs w:val="24"/>
          <w:lang w:val="en-GB"/>
        </w:rPr>
        <w:t xml:space="preserve"> found near the pit (Lakiza, 2008, tabl. 45:1, 10). </w:t>
      </w:r>
      <w:r w:rsidR="00153652">
        <w:rPr>
          <w:rFonts w:ascii="Times New Roman" w:hAnsi="Times New Roman" w:cs="Times New Roman"/>
          <w:sz w:val="24"/>
          <w:szCs w:val="24"/>
          <w:lang w:val="en-GB"/>
        </w:rPr>
        <w:t xml:space="preserve">Although </w:t>
      </w:r>
      <w:r w:rsidRPr="00440935">
        <w:rPr>
          <w:rFonts w:ascii="Times New Roman" w:hAnsi="Times New Roman" w:cs="Times New Roman"/>
          <w:sz w:val="24"/>
          <w:szCs w:val="24"/>
          <w:lang w:val="en-GB"/>
        </w:rPr>
        <w:t xml:space="preserve">Lakiza </w:t>
      </w:r>
      <w:r w:rsidR="00153652">
        <w:rPr>
          <w:rFonts w:ascii="Times New Roman" w:hAnsi="Times New Roman" w:cs="Times New Roman"/>
          <w:sz w:val="24"/>
          <w:szCs w:val="24"/>
          <w:lang w:val="en-GB"/>
        </w:rPr>
        <w:t xml:space="preserve">(2008, 84) </w:t>
      </w:r>
      <w:r w:rsidRPr="00440935">
        <w:rPr>
          <w:rFonts w:ascii="Times New Roman" w:hAnsi="Times New Roman" w:cs="Times New Roman"/>
          <w:sz w:val="24"/>
          <w:szCs w:val="24"/>
          <w:lang w:val="en-GB"/>
        </w:rPr>
        <w:t>states that they may represent grave goods associated with “burial 1”</w:t>
      </w:r>
      <w:r w:rsidR="00153652">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w:t>
      </w:r>
      <w:r w:rsidR="00153652">
        <w:rPr>
          <w:rFonts w:ascii="Times New Roman" w:hAnsi="Times New Roman" w:cs="Times New Roman"/>
          <w:sz w:val="24"/>
          <w:szCs w:val="24"/>
          <w:lang w:val="en-GB"/>
        </w:rPr>
        <w:t>he</w:t>
      </w:r>
      <w:r w:rsidRPr="00440935">
        <w:rPr>
          <w:rFonts w:ascii="Times New Roman" w:hAnsi="Times New Roman" w:cs="Times New Roman"/>
          <w:sz w:val="24"/>
          <w:szCs w:val="24"/>
          <w:lang w:val="en-GB"/>
        </w:rPr>
        <w:t xml:space="preserve"> does not </w:t>
      </w:r>
      <w:r w:rsidR="000B0FAA">
        <w:rPr>
          <w:rFonts w:ascii="Times New Roman" w:hAnsi="Times New Roman" w:cs="Times New Roman"/>
          <w:sz w:val="24"/>
          <w:szCs w:val="24"/>
          <w:lang w:val="en-GB"/>
        </w:rPr>
        <w:t>further strengthen his</w:t>
      </w:r>
      <w:r w:rsidR="00153652">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argu</w:t>
      </w:r>
      <w:r w:rsidR="00153652">
        <w:rPr>
          <w:rFonts w:ascii="Times New Roman" w:hAnsi="Times New Roman" w:cs="Times New Roman"/>
          <w:sz w:val="24"/>
          <w:szCs w:val="24"/>
          <w:lang w:val="en-GB"/>
        </w:rPr>
        <w:t>ment</w:t>
      </w:r>
      <w:r w:rsidR="00FB74A0" w:rsidRPr="00440935">
        <w:rPr>
          <w:rFonts w:ascii="Times New Roman" w:hAnsi="Times New Roman" w:cs="Times New Roman"/>
          <w:sz w:val="24"/>
          <w:szCs w:val="24"/>
          <w:lang w:val="en-GB"/>
        </w:rPr>
        <w:t>.</w:t>
      </w:r>
    </w:p>
    <w:p w14:paraId="26E54B0C" w14:textId="77777777" w:rsidR="00281C50" w:rsidRPr="00440935" w:rsidRDefault="00281C50" w:rsidP="00281C50">
      <w:pPr>
        <w:spacing w:after="0" w:line="360" w:lineRule="auto"/>
        <w:jc w:val="both"/>
        <w:rPr>
          <w:rFonts w:ascii="Times New Roman" w:hAnsi="Times New Roman" w:cs="Times New Roman"/>
          <w:sz w:val="24"/>
          <w:szCs w:val="24"/>
          <w:lang w:val="en-GB"/>
        </w:rPr>
      </w:pPr>
    </w:p>
    <w:p w14:paraId="457CD59D" w14:textId="64CCD100" w:rsidR="00281C50" w:rsidRPr="00440935" w:rsidRDefault="002A2567" w:rsidP="00281C50">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lastRenderedPageBreak/>
        <w:t xml:space="preserve">1.2.5. </w:t>
      </w:r>
      <w:r w:rsidR="00281C50" w:rsidRPr="00440935">
        <w:rPr>
          <w:rFonts w:ascii="Times New Roman" w:hAnsi="Times New Roman" w:cs="Times New Roman"/>
          <w:i/>
          <w:sz w:val="24"/>
          <w:szCs w:val="24"/>
          <w:lang w:val="en-GB"/>
        </w:rPr>
        <w:t>Drazdy 12, Western Belarus</w:t>
      </w:r>
    </w:p>
    <w:p w14:paraId="611BC219" w14:textId="7EF4A040" w:rsidR="00281C50" w:rsidRPr="00440935" w:rsidRDefault="00281C50" w:rsidP="00281C50">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Drazdy 12 is located in the upper reaches of the Neman River. It is situated on a sandy hillock on the bank</w:t>
      </w:r>
      <w:r w:rsidR="00971E52">
        <w:rPr>
          <w:rFonts w:ascii="Times New Roman" w:hAnsi="Times New Roman" w:cs="Times New Roman"/>
          <w:sz w:val="24"/>
          <w:szCs w:val="24"/>
          <w:lang w:val="en-GB"/>
        </w:rPr>
        <w:t>s</w:t>
      </w:r>
      <w:r w:rsidRPr="00440935">
        <w:rPr>
          <w:rFonts w:ascii="Times New Roman" w:hAnsi="Times New Roman" w:cs="Times New Roman"/>
          <w:sz w:val="24"/>
          <w:szCs w:val="24"/>
          <w:lang w:val="en-GB"/>
        </w:rPr>
        <w:t xml:space="preserve"> of the river. The site was discovered in 2005</w:t>
      </w:r>
      <w:r w:rsidR="009C40AA">
        <w:rPr>
          <w:rFonts w:ascii="Times New Roman" w:hAnsi="Times New Roman" w:cs="Times New Roman"/>
          <w:sz w:val="24"/>
          <w:szCs w:val="24"/>
          <w:lang w:val="en-GB"/>
        </w:rPr>
        <w:t>, and a</w:t>
      </w:r>
      <w:r w:rsidRPr="00440935">
        <w:rPr>
          <w:rFonts w:ascii="Times New Roman" w:hAnsi="Times New Roman" w:cs="Times New Roman"/>
          <w:sz w:val="24"/>
          <w:szCs w:val="24"/>
          <w:lang w:val="en-GB"/>
        </w:rPr>
        <w:t xml:space="preserve"> total of 125.5 m</w:t>
      </w:r>
      <w:r w:rsidRPr="00440935">
        <w:rPr>
          <w:rFonts w:ascii="Times New Roman" w:hAnsi="Times New Roman" w:cs="Times New Roman"/>
          <w:sz w:val="24"/>
          <w:szCs w:val="24"/>
          <w:vertAlign w:val="superscript"/>
          <w:lang w:val="en-GB"/>
        </w:rPr>
        <w:t>2</w:t>
      </w:r>
      <w:r w:rsidRPr="00440935">
        <w:rPr>
          <w:rFonts w:ascii="Times New Roman" w:hAnsi="Times New Roman" w:cs="Times New Roman"/>
          <w:sz w:val="24"/>
          <w:szCs w:val="24"/>
          <w:lang w:val="en-GB"/>
        </w:rPr>
        <w:t xml:space="preserve"> w</w:t>
      </w:r>
      <w:r w:rsidR="008E74A0">
        <w:rPr>
          <w:rFonts w:ascii="Times New Roman" w:hAnsi="Times New Roman" w:cs="Times New Roman"/>
          <w:sz w:val="24"/>
          <w:szCs w:val="24"/>
          <w:lang w:val="en-GB"/>
        </w:rPr>
        <w:t>ere</w:t>
      </w:r>
      <w:r w:rsidRPr="00440935">
        <w:rPr>
          <w:rFonts w:ascii="Times New Roman" w:hAnsi="Times New Roman" w:cs="Times New Roman"/>
          <w:sz w:val="24"/>
          <w:szCs w:val="24"/>
          <w:lang w:val="en-GB"/>
        </w:rPr>
        <w:t xml:space="preserve"> excavated </w:t>
      </w:r>
      <w:r w:rsidR="009C40AA">
        <w:rPr>
          <w:rFonts w:ascii="Times New Roman" w:hAnsi="Times New Roman" w:cs="Times New Roman"/>
          <w:sz w:val="24"/>
          <w:szCs w:val="24"/>
          <w:lang w:val="en-GB"/>
        </w:rPr>
        <w:t>between</w:t>
      </w:r>
      <w:r w:rsidRPr="00440935">
        <w:rPr>
          <w:rFonts w:ascii="Times New Roman" w:hAnsi="Times New Roman" w:cs="Times New Roman"/>
          <w:sz w:val="24"/>
          <w:szCs w:val="24"/>
          <w:lang w:val="en-GB"/>
        </w:rPr>
        <w:t xml:space="preserve"> 2012</w:t>
      </w:r>
      <w:r w:rsidR="009C40AA">
        <w:rPr>
          <w:rFonts w:ascii="Times New Roman" w:hAnsi="Times New Roman" w:cs="Times New Roman"/>
          <w:sz w:val="24"/>
          <w:szCs w:val="24"/>
          <w:lang w:val="en-GB"/>
        </w:rPr>
        <w:t xml:space="preserve"> and </w:t>
      </w:r>
      <w:r w:rsidRPr="00440935">
        <w:rPr>
          <w:rFonts w:ascii="Times New Roman" w:hAnsi="Times New Roman" w:cs="Times New Roman"/>
          <w:sz w:val="24"/>
          <w:szCs w:val="24"/>
          <w:lang w:val="en-GB"/>
        </w:rPr>
        <w:t xml:space="preserve">2014 (Asheichyk and Vaitovich, 2016). The </w:t>
      </w:r>
      <w:r w:rsidR="00493188">
        <w:rPr>
          <w:rFonts w:ascii="Times New Roman" w:hAnsi="Times New Roman" w:cs="Times New Roman"/>
          <w:sz w:val="24"/>
          <w:szCs w:val="24"/>
          <w:lang w:val="en-GB"/>
        </w:rPr>
        <w:t>investigations</w:t>
      </w:r>
      <w:r w:rsidR="00493188"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yielded </w:t>
      </w:r>
      <w:r w:rsidR="00290556">
        <w:rPr>
          <w:rFonts w:ascii="Times New Roman" w:hAnsi="Times New Roman" w:cs="Times New Roman"/>
          <w:sz w:val="24"/>
          <w:szCs w:val="24"/>
          <w:lang w:val="en-GB"/>
        </w:rPr>
        <w:t>archaeology</w:t>
      </w:r>
      <w:r w:rsidRPr="00440935">
        <w:rPr>
          <w:rFonts w:ascii="Times New Roman" w:hAnsi="Times New Roman" w:cs="Times New Roman"/>
          <w:sz w:val="24"/>
          <w:szCs w:val="24"/>
          <w:lang w:val="en-GB"/>
        </w:rPr>
        <w:t xml:space="preserve"> </w:t>
      </w:r>
      <w:r w:rsidR="00290556">
        <w:rPr>
          <w:rFonts w:ascii="Times New Roman" w:hAnsi="Times New Roman" w:cs="Times New Roman"/>
          <w:sz w:val="24"/>
          <w:szCs w:val="24"/>
          <w:lang w:val="en-GB"/>
        </w:rPr>
        <w:t xml:space="preserve">that </w:t>
      </w:r>
      <w:r w:rsidRPr="00440935">
        <w:rPr>
          <w:rFonts w:ascii="Times New Roman" w:hAnsi="Times New Roman" w:cs="Times New Roman"/>
          <w:sz w:val="24"/>
          <w:szCs w:val="24"/>
          <w:lang w:val="en-GB"/>
        </w:rPr>
        <w:t>indicat</w:t>
      </w:r>
      <w:r w:rsidR="00290556">
        <w:rPr>
          <w:rFonts w:ascii="Times New Roman" w:hAnsi="Times New Roman" w:cs="Times New Roman"/>
          <w:sz w:val="24"/>
          <w:szCs w:val="24"/>
          <w:lang w:val="en-GB"/>
        </w:rPr>
        <w:t>ed</w:t>
      </w:r>
      <w:r w:rsidRPr="00440935">
        <w:rPr>
          <w:rFonts w:ascii="Times New Roman" w:hAnsi="Times New Roman" w:cs="Times New Roman"/>
          <w:sz w:val="24"/>
          <w:szCs w:val="24"/>
          <w:lang w:val="en-GB"/>
        </w:rPr>
        <w:t xml:space="preserve"> episodic occupation from the Early Mesolithic through the Early Middle Ages</w:t>
      </w:r>
      <w:r w:rsidR="00C6524F">
        <w:rPr>
          <w:rFonts w:ascii="Times New Roman" w:hAnsi="Times New Roman" w:cs="Times New Roman"/>
          <w:sz w:val="24"/>
          <w:szCs w:val="24"/>
          <w:lang w:val="en-GB"/>
        </w:rPr>
        <w:t xml:space="preserve">, </w:t>
      </w:r>
      <w:r w:rsidR="00290556">
        <w:rPr>
          <w:rFonts w:ascii="Times New Roman" w:hAnsi="Times New Roman" w:cs="Times New Roman"/>
          <w:sz w:val="24"/>
          <w:szCs w:val="24"/>
          <w:lang w:val="en-GB"/>
        </w:rPr>
        <w:t xml:space="preserve">including </w:t>
      </w:r>
      <w:r w:rsidRPr="00440935">
        <w:rPr>
          <w:rFonts w:ascii="Times New Roman" w:hAnsi="Times New Roman" w:cs="Times New Roman"/>
          <w:sz w:val="24"/>
          <w:szCs w:val="24"/>
          <w:lang w:val="en-GB"/>
        </w:rPr>
        <w:t>the remains of an inhumation grave</w:t>
      </w:r>
      <w:r w:rsidR="00F355C5" w:rsidRPr="00440935">
        <w:rPr>
          <w:rFonts w:ascii="Times New Roman" w:hAnsi="Times New Roman" w:cs="Times New Roman"/>
          <w:sz w:val="24"/>
          <w:szCs w:val="24"/>
          <w:lang w:val="en-GB"/>
        </w:rPr>
        <w:t xml:space="preserve"> (Fig. 5)</w:t>
      </w:r>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 xml:space="preserve">The upper part of the </w:t>
      </w:r>
      <w:r w:rsidR="00AA3716">
        <w:rPr>
          <w:rFonts w:ascii="Times New Roman" w:hAnsi="Times New Roman" w:cs="Times New Roman"/>
          <w:sz w:val="24"/>
          <w:szCs w:val="24"/>
          <w:lang w:val="en-GB"/>
        </w:rPr>
        <w:t>burial</w:t>
      </w:r>
      <w:r w:rsidR="00AA3716" w:rsidRPr="00440935">
        <w:rPr>
          <w:rFonts w:ascii="Times New Roman" w:hAnsi="Times New Roman" w:cs="Times New Roman"/>
          <w:sz w:val="24"/>
          <w:szCs w:val="24"/>
          <w:lang w:val="en-GB"/>
        </w:rPr>
        <w:t xml:space="preserve"> </w:t>
      </w:r>
      <w:r w:rsidR="00AA3716">
        <w:rPr>
          <w:rFonts w:ascii="Times New Roman" w:hAnsi="Times New Roman" w:cs="Times New Roman"/>
          <w:sz w:val="24"/>
          <w:szCs w:val="24"/>
          <w:lang w:val="en-GB"/>
        </w:rPr>
        <w:t>had been</w:t>
      </w:r>
      <w:r w:rsidR="00AA3716"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damaged </w:t>
      </w:r>
      <w:r w:rsidR="00AA3716">
        <w:rPr>
          <w:rFonts w:ascii="Times New Roman" w:hAnsi="Times New Roman" w:cs="Times New Roman"/>
          <w:sz w:val="24"/>
          <w:szCs w:val="24"/>
          <w:lang w:val="en-GB"/>
        </w:rPr>
        <w:t>by</w:t>
      </w:r>
      <w:r w:rsidRPr="00440935">
        <w:rPr>
          <w:rFonts w:ascii="Times New Roman" w:hAnsi="Times New Roman" w:cs="Times New Roman"/>
          <w:sz w:val="24"/>
          <w:szCs w:val="24"/>
          <w:lang w:val="en-GB"/>
        </w:rPr>
        <w:t xml:space="preserve"> natural or anthropogenic post-depositional processes but the burial horizon itself remained undisturbed</w:t>
      </w:r>
      <w:proofErr w:type="gramEnd"/>
      <w:r w:rsidRPr="00440935">
        <w:rPr>
          <w:rFonts w:ascii="Times New Roman" w:hAnsi="Times New Roman" w:cs="Times New Roman"/>
          <w:sz w:val="24"/>
          <w:szCs w:val="24"/>
          <w:lang w:val="en-GB"/>
        </w:rPr>
        <w:t>.</w:t>
      </w:r>
    </w:p>
    <w:p w14:paraId="00F21FAA" w14:textId="77777777" w:rsidR="00281C50" w:rsidRPr="00440935" w:rsidRDefault="00281C50" w:rsidP="00281C50">
      <w:pPr>
        <w:spacing w:after="0" w:line="360" w:lineRule="auto"/>
        <w:jc w:val="both"/>
        <w:rPr>
          <w:rFonts w:ascii="Times New Roman" w:hAnsi="Times New Roman" w:cs="Times New Roman"/>
          <w:sz w:val="24"/>
          <w:szCs w:val="24"/>
          <w:lang w:val="en-GB"/>
        </w:rPr>
      </w:pPr>
    </w:p>
    <w:p w14:paraId="63B5636B" w14:textId="29F7186A" w:rsidR="00281C50" w:rsidRPr="00440935" w:rsidRDefault="00281C50" w:rsidP="00281C50">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The burial was </w:t>
      </w:r>
      <w:r w:rsidR="002456D9">
        <w:rPr>
          <w:rFonts w:ascii="Times New Roman" w:hAnsi="Times New Roman" w:cs="Times New Roman"/>
          <w:sz w:val="24"/>
          <w:szCs w:val="24"/>
          <w:lang w:val="en-GB"/>
        </w:rPr>
        <w:t>with</w:t>
      </w:r>
      <w:r w:rsidRPr="00440935">
        <w:rPr>
          <w:rFonts w:ascii="Times New Roman" w:hAnsi="Times New Roman" w:cs="Times New Roman"/>
          <w:sz w:val="24"/>
          <w:szCs w:val="24"/>
          <w:lang w:val="en-GB"/>
        </w:rPr>
        <w:t>in a rectangular pit measuring 2.1 x 1.1 m with a depth of 0.7 m</w:t>
      </w:r>
      <w:r w:rsidR="00C54673">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w:t>
      </w:r>
      <w:r w:rsidR="00C54673">
        <w:rPr>
          <w:rFonts w:ascii="Times New Roman" w:hAnsi="Times New Roman" w:cs="Times New Roman"/>
          <w:sz w:val="24"/>
          <w:szCs w:val="24"/>
          <w:lang w:val="en-GB"/>
        </w:rPr>
        <w:t xml:space="preserve">It was </w:t>
      </w:r>
      <w:r w:rsidRPr="00440935">
        <w:rPr>
          <w:rFonts w:ascii="Times New Roman" w:hAnsi="Times New Roman" w:cs="Times New Roman"/>
          <w:sz w:val="24"/>
          <w:szCs w:val="24"/>
          <w:lang w:val="en-GB"/>
        </w:rPr>
        <w:t>oriented</w:t>
      </w:r>
      <w:r w:rsidR="00C54673">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NE–SW. Approximately 15 unburnt fragments of molar crowns were </w:t>
      </w:r>
      <w:r w:rsidR="00E94AA2">
        <w:rPr>
          <w:rFonts w:ascii="Times New Roman" w:hAnsi="Times New Roman" w:cs="Times New Roman"/>
          <w:sz w:val="24"/>
          <w:szCs w:val="24"/>
          <w:lang w:val="en-GB"/>
        </w:rPr>
        <w:t>recovered</w:t>
      </w:r>
      <w:r w:rsidR="00E94AA2" w:rsidRPr="00440935">
        <w:rPr>
          <w:rFonts w:ascii="Times New Roman" w:hAnsi="Times New Roman" w:cs="Times New Roman"/>
          <w:sz w:val="24"/>
          <w:szCs w:val="24"/>
          <w:lang w:val="en-GB"/>
        </w:rPr>
        <w:t xml:space="preserve"> </w:t>
      </w:r>
      <w:r w:rsidR="00E94AA2">
        <w:rPr>
          <w:rFonts w:ascii="Times New Roman" w:hAnsi="Times New Roman" w:cs="Times New Roman"/>
          <w:sz w:val="24"/>
          <w:szCs w:val="24"/>
          <w:lang w:val="en-GB"/>
        </w:rPr>
        <w:t xml:space="preserve">to </w:t>
      </w:r>
      <w:r w:rsidRPr="00440935">
        <w:rPr>
          <w:rFonts w:ascii="Times New Roman" w:hAnsi="Times New Roman" w:cs="Times New Roman"/>
          <w:sz w:val="24"/>
          <w:szCs w:val="24"/>
          <w:lang w:val="en-GB"/>
        </w:rPr>
        <w:t>the north</w:t>
      </w:r>
      <w:r w:rsidR="00E94AA2">
        <w:rPr>
          <w:rFonts w:ascii="Times New Roman" w:hAnsi="Times New Roman" w:cs="Times New Roman"/>
          <w:sz w:val="24"/>
          <w:szCs w:val="24"/>
          <w:lang w:val="en-GB"/>
        </w:rPr>
        <w:t xml:space="preserve"> of the pit</w:t>
      </w:r>
      <w:r w:rsidRPr="00440935">
        <w:rPr>
          <w:rFonts w:ascii="Times New Roman" w:hAnsi="Times New Roman" w:cs="Times New Roman"/>
          <w:sz w:val="24"/>
          <w:szCs w:val="24"/>
          <w:lang w:val="en-GB"/>
        </w:rPr>
        <w:t xml:space="preserve"> (Fig. 5:12). Other human remains were not preserved. Judging by the condition of the occlusal surfaces of the crowns, the individual was over the age of 35</w:t>
      </w:r>
      <w:r w:rsidRPr="00440935">
        <w:rPr>
          <w:rStyle w:val="FootnoteReference"/>
          <w:rFonts w:ascii="Times New Roman" w:hAnsi="Times New Roman" w:cs="Times New Roman"/>
          <w:sz w:val="24"/>
          <w:szCs w:val="24"/>
          <w:lang w:val="en-GB"/>
        </w:rPr>
        <w:footnoteReference w:id="1"/>
      </w:r>
      <w:r w:rsidRPr="00440935">
        <w:rPr>
          <w:rFonts w:ascii="Times New Roman" w:hAnsi="Times New Roman" w:cs="Times New Roman"/>
          <w:sz w:val="24"/>
          <w:szCs w:val="24"/>
          <w:lang w:val="en-GB"/>
        </w:rPr>
        <w:t xml:space="preserve">. The burial contained numerous grave goods. There was a beaker in the </w:t>
      </w:r>
      <w:r w:rsidR="001F7DFF">
        <w:rPr>
          <w:rFonts w:ascii="Times New Roman" w:hAnsi="Times New Roman" w:cs="Times New Roman"/>
          <w:sz w:val="24"/>
          <w:szCs w:val="24"/>
          <w:lang w:val="en-GB"/>
        </w:rPr>
        <w:t>south</w:t>
      </w:r>
      <w:r w:rsidRPr="00440935">
        <w:rPr>
          <w:rFonts w:ascii="Times New Roman" w:hAnsi="Times New Roman" w:cs="Times New Roman"/>
          <w:sz w:val="24"/>
          <w:szCs w:val="24"/>
          <w:lang w:val="en-GB"/>
        </w:rPr>
        <w:t xml:space="preserve">, </w:t>
      </w:r>
      <w:r w:rsidR="001F7DFF">
        <w:rPr>
          <w:rFonts w:ascii="Times New Roman" w:hAnsi="Times New Roman" w:cs="Times New Roman"/>
          <w:sz w:val="24"/>
          <w:szCs w:val="24"/>
          <w:lang w:val="en-GB"/>
        </w:rPr>
        <w:t xml:space="preserve">which may have been positioned </w:t>
      </w:r>
      <w:r w:rsidRPr="00440935">
        <w:rPr>
          <w:rFonts w:ascii="Times New Roman" w:hAnsi="Times New Roman" w:cs="Times New Roman"/>
          <w:sz w:val="24"/>
          <w:szCs w:val="24"/>
          <w:lang w:val="en-GB"/>
        </w:rPr>
        <w:t xml:space="preserve">at the feet of the individual. The neck and shoulder of the beaker </w:t>
      </w:r>
      <w:r w:rsidR="005413BE">
        <w:rPr>
          <w:rFonts w:ascii="Times New Roman" w:hAnsi="Times New Roman" w:cs="Times New Roman"/>
          <w:sz w:val="24"/>
          <w:szCs w:val="24"/>
          <w:lang w:val="en-GB"/>
        </w:rPr>
        <w:t>were</w:t>
      </w:r>
      <w:r w:rsidR="005413BE"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ornamented with five horizontal rows of bird feather impressions and a grooved line (Fig. 5:1). </w:t>
      </w:r>
      <w:r w:rsidR="00A26E7E">
        <w:rPr>
          <w:rFonts w:ascii="Times New Roman" w:hAnsi="Times New Roman" w:cs="Times New Roman"/>
          <w:sz w:val="24"/>
          <w:szCs w:val="24"/>
          <w:lang w:val="en-GB"/>
        </w:rPr>
        <w:t>To the east</w:t>
      </w:r>
      <w:r w:rsidR="005413BE">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lithic</w:t>
      </w:r>
      <w:r w:rsidR="00A26E7E">
        <w:rPr>
          <w:rFonts w:ascii="Times New Roman" w:hAnsi="Times New Roman" w:cs="Times New Roman"/>
          <w:sz w:val="24"/>
          <w:szCs w:val="24"/>
          <w:lang w:val="en-GB"/>
        </w:rPr>
        <w:t>s were recovered</w:t>
      </w:r>
      <w:r w:rsidRPr="00440935">
        <w:rPr>
          <w:rFonts w:ascii="Times New Roman" w:hAnsi="Times New Roman" w:cs="Times New Roman"/>
          <w:sz w:val="24"/>
          <w:szCs w:val="24"/>
          <w:lang w:val="en-GB"/>
        </w:rPr>
        <w:t xml:space="preserve"> (Fig. 5:2-11), including a battle axe and nine artefacts made of Cretaceous flint: a ground axe, four arrowheads, two knives and two unretouched shaping flakes.</w:t>
      </w:r>
    </w:p>
    <w:p w14:paraId="40B3F596" w14:textId="77777777" w:rsidR="00281C50" w:rsidRPr="00440935" w:rsidRDefault="00281C50" w:rsidP="00281C50">
      <w:pPr>
        <w:spacing w:after="0" w:line="360" w:lineRule="auto"/>
        <w:jc w:val="both"/>
        <w:rPr>
          <w:rFonts w:ascii="Times New Roman" w:hAnsi="Times New Roman" w:cs="Times New Roman"/>
          <w:sz w:val="24"/>
          <w:szCs w:val="24"/>
          <w:lang w:val="en-GB"/>
        </w:rPr>
      </w:pPr>
    </w:p>
    <w:p w14:paraId="52E14825" w14:textId="77777777" w:rsidR="00281C50" w:rsidRPr="00440935" w:rsidRDefault="00281C50" w:rsidP="00281C50">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The peculiarities of the funeral rite and grave goods assuredly assign the Drazdy 12 burial to the CWC. Based on the typology of the lithics and pottery it dates to the second half of the 3</w:t>
      </w:r>
      <w:r w:rsidRPr="00440935">
        <w:rPr>
          <w:rFonts w:ascii="Times New Roman" w:hAnsi="Times New Roman" w:cs="Times New Roman"/>
          <w:sz w:val="24"/>
          <w:szCs w:val="24"/>
          <w:vertAlign w:val="superscript"/>
          <w:lang w:val="en-GB"/>
        </w:rPr>
        <w:t>rd</w:t>
      </w:r>
      <w:r w:rsidRPr="00440935">
        <w:rPr>
          <w:rFonts w:ascii="Times New Roman" w:hAnsi="Times New Roman" w:cs="Times New Roman"/>
          <w:sz w:val="24"/>
          <w:szCs w:val="24"/>
          <w:lang w:val="en-GB"/>
        </w:rPr>
        <w:t xml:space="preserve"> millennium BC.</w:t>
      </w:r>
    </w:p>
    <w:p w14:paraId="27998650" w14:textId="77777777" w:rsidR="00281C50" w:rsidRPr="00440935" w:rsidRDefault="00281C50" w:rsidP="006138C9">
      <w:pPr>
        <w:spacing w:after="0" w:line="360" w:lineRule="auto"/>
        <w:jc w:val="both"/>
        <w:rPr>
          <w:rFonts w:ascii="Times New Roman" w:eastAsia="SimSun" w:hAnsi="Times New Roman" w:cs="Times New Roman"/>
          <w:sz w:val="24"/>
          <w:szCs w:val="24"/>
          <w:lang w:val="en-GB" w:eastAsia="zh-CN"/>
        </w:rPr>
      </w:pPr>
    </w:p>
    <w:p w14:paraId="47C280DB" w14:textId="77777777" w:rsidR="00474B79" w:rsidRPr="00440935" w:rsidRDefault="00D92810" w:rsidP="00574BF7">
      <w:pPr>
        <w:spacing w:after="0" w:line="360" w:lineRule="auto"/>
        <w:jc w:val="both"/>
        <w:rPr>
          <w:rFonts w:ascii="Times New Roman" w:hAnsi="Times New Roman" w:cs="Times New Roman"/>
          <w:b/>
          <w:sz w:val="24"/>
          <w:szCs w:val="24"/>
          <w:lang w:val="en-GB"/>
        </w:rPr>
      </w:pPr>
      <w:r w:rsidRPr="00440935">
        <w:rPr>
          <w:rFonts w:ascii="Times New Roman" w:hAnsi="Times New Roman" w:cs="Times New Roman"/>
          <w:b/>
          <w:sz w:val="24"/>
          <w:szCs w:val="24"/>
          <w:lang w:val="en-GB"/>
        </w:rPr>
        <w:t xml:space="preserve">2.0. </w:t>
      </w:r>
      <w:r w:rsidR="00FF7721" w:rsidRPr="00440935">
        <w:rPr>
          <w:rFonts w:ascii="Times New Roman" w:hAnsi="Times New Roman" w:cs="Times New Roman"/>
          <w:b/>
          <w:sz w:val="24"/>
          <w:szCs w:val="24"/>
          <w:lang w:val="en-GB"/>
        </w:rPr>
        <w:t>Methods</w:t>
      </w:r>
    </w:p>
    <w:p w14:paraId="0BD62A94" w14:textId="77777777" w:rsidR="006A3423" w:rsidRPr="00440935" w:rsidRDefault="00D92810" w:rsidP="00574BF7">
      <w:pPr>
        <w:spacing w:after="0" w:line="360" w:lineRule="auto"/>
        <w:jc w:val="both"/>
        <w:rPr>
          <w:rFonts w:ascii="Times New Roman" w:hAnsi="Times New Roman" w:cs="Times New Roman"/>
          <w:i/>
          <w:color w:val="000000" w:themeColor="text1"/>
          <w:sz w:val="24"/>
          <w:szCs w:val="24"/>
          <w:lang w:val="en-GB"/>
        </w:rPr>
      </w:pPr>
      <w:r w:rsidRPr="00440935">
        <w:rPr>
          <w:rFonts w:ascii="Times New Roman" w:hAnsi="Times New Roman" w:cs="Times New Roman"/>
          <w:i/>
          <w:color w:val="000000" w:themeColor="text1"/>
          <w:sz w:val="24"/>
          <w:szCs w:val="24"/>
          <w:lang w:val="en-GB"/>
        </w:rPr>
        <w:t xml:space="preserve">2.1. </w:t>
      </w:r>
      <w:r w:rsidR="008E1710" w:rsidRPr="00440935">
        <w:rPr>
          <w:rFonts w:ascii="Times New Roman" w:hAnsi="Times New Roman" w:cs="Times New Roman"/>
          <w:i/>
          <w:color w:val="000000" w:themeColor="text1"/>
          <w:sz w:val="24"/>
          <w:szCs w:val="24"/>
          <w:lang w:val="en-GB"/>
        </w:rPr>
        <w:t>Osteological assessment</w:t>
      </w:r>
    </w:p>
    <w:p w14:paraId="322C1B26" w14:textId="71842B8D" w:rsidR="00870759" w:rsidRPr="00440935" w:rsidRDefault="00033357" w:rsidP="00574BF7">
      <w:pPr>
        <w:spacing w:after="0" w:line="360" w:lineRule="auto"/>
        <w:jc w:val="both"/>
        <w:rPr>
          <w:rFonts w:ascii="Times New Roman" w:hAnsi="Times New Roman" w:cs="Times New Roman"/>
          <w:color w:val="000000" w:themeColor="text1"/>
          <w:sz w:val="24"/>
          <w:szCs w:val="24"/>
          <w:lang w:val="en-GB"/>
        </w:rPr>
      </w:pPr>
      <w:r w:rsidRPr="00440935">
        <w:rPr>
          <w:rFonts w:ascii="Times New Roman" w:hAnsi="Times New Roman" w:cs="Times New Roman"/>
          <w:color w:val="000000" w:themeColor="text1"/>
          <w:sz w:val="24"/>
          <w:szCs w:val="24"/>
          <w:lang w:val="en-GB"/>
        </w:rPr>
        <w:t>Due to</w:t>
      </w:r>
      <w:r w:rsidR="00C844F9" w:rsidRPr="00440935">
        <w:rPr>
          <w:rFonts w:ascii="Times New Roman" w:hAnsi="Times New Roman" w:cs="Times New Roman"/>
          <w:color w:val="000000" w:themeColor="text1"/>
          <w:sz w:val="24"/>
          <w:szCs w:val="24"/>
          <w:lang w:val="en-GB"/>
        </w:rPr>
        <w:t xml:space="preserve"> the </w:t>
      </w:r>
      <w:r w:rsidR="00E73134">
        <w:rPr>
          <w:rFonts w:ascii="Times New Roman" w:hAnsi="Times New Roman" w:cs="Times New Roman"/>
          <w:color w:val="000000" w:themeColor="text1"/>
          <w:sz w:val="24"/>
          <w:szCs w:val="24"/>
          <w:lang w:val="en-GB"/>
        </w:rPr>
        <w:t>inconsistent</w:t>
      </w:r>
      <w:r w:rsidR="00E73134" w:rsidRPr="00440935">
        <w:rPr>
          <w:rFonts w:ascii="Times New Roman" w:hAnsi="Times New Roman" w:cs="Times New Roman"/>
          <w:color w:val="000000" w:themeColor="text1"/>
          <w:sz w:val="24"/>
          <w:szCs w:val="24"/>
          <w:lang w:val="en-GB"/>
        </w:rPr>
        <w:t xml:space="preserve"> </w:t>
      </w:r>
      <w:r w:rsidR="00C844F9" w:rsidRPr="00440935">
        <w:rPr>
          <w:rFonts w:ascii="Times New Roman" w:hAnsi="Times New Roman" w:cs="Times New Roman"/>
          <w:color w:val="000000" w:themeColor="text1"/>
          <w:sz w:val="24"/>
          <w:szCs w:val="24"/>
          <w:lang w:val="en-GB"/>
        </w:rPr>
        <w:t xml:space="preserve">preservation </w:t>
      </w:r>
      <w:r w:rsidR="00564DB6" w:rsidRPr="00440935">
        <w:rPr>
          <w:rFonts w:ascii="Times New Roman" w:hAnsi="Times New Roman" w:cs="Times New Roman"/>
          <w:color w:val="000000" w:themeColor="text1"/>
          <w:sz w:val="24"/>
          <w:szCs w:val="24"/>
          <w:lang w:val="en-GB"/>
        </w:rPr>
        <w:t>of</w:t>
      </w:r>
      <w:r w:rsidR="00CF627F" w:rsidRPr="00440935">
        <w:rPr>
          <w:rFonts w:ascii="Times New Roman" w:hAnsi="Times New Roman" w:cs="Times New Roman"/>
          <w:color w:val="000000" w:themeColor="text1"/>
          <w:sz w:val="24"/>
          <w:szCs w:val="24"/>
          <w:lang w:val="en-GB"/>
        </w:rPr>
        <w:t xml:space="preserve"> </w:t>
      </w:r>
      <w:r w:rsidR="00C844F9" w:rsidRPr="00440935">
        <w:rPr>
          <w:rFonts w:ascii="Times New Roman" w:hAnsi="Times New Roman" w:cs="Times New Roman"/>
          <w:color w:val="000000" w:themeColor="text1"/>
          <w:sz w:val="24"/>
          <w:szCs w:val="24"/>
          <w:lang w:val="en-GB"/>
        </w:rPr>
        <w:t xml:space="preserve">the </w:t>
      </w:r>
      <w:r w:rsidR="00B75C44" w:rsidRPr="00440935">
        <w:rPr>
          <w:rFonts w:ascii="Times New Roman" w:hAnsi="Times New Roman" w:cs="Times New Roman"/>
          <w:color w:val="000000" w:themeColor="text1"/>
          <w:sz w:val="24"/>
          <w:szCs w:val="24"/>
          <w:lang w:val="en-GB"/>
        </w:rPr>
        <w:t>Krasnasieĺski</w:t>
      </w:r>
      <w:r w:rsidR="00C844F9" w:rsidRPr="00440935">
        <w:rPr>
          <w:rFonts w:ascii="Times New Roman" w:hAnsi="Times New Roman" w:cs="Times New Roman"/>
          <w:color w:val="000000" w:themeColor="text1"/>
          <w:sz w:val="24"/>
          <w:szCs w:val="24"/>
          <w:lang w:val="en-GB"/>
        </w:rPr>
        <w:t xml:space="preserve"> and Benaičiai individuals</w:t>
      </w:r>
      <w:r w:rsidR="00564DB6" w:rsidRPr="00440935">
        <w:rPr>
          <w:rFonts w:ascii="Times New Roman" w:hAnsi="Times New Roman" w:cs="Times New Roman"/>
          <w:color w:val="000000" w:themeColor="text1"/>
          <w:sz w:val="24"/>
          <w:szCs w:val="24"/>
          <w:lang w:val="en-GB"/>
        </w:rPr>
        <w:t>,</w:t>
      </w:r>
      <w:r w:rsidR="00C844F9" w:rsidRPr="00440935">
        <w:rPr>
          <w:rFonts w:ascii="Times New Roman" w:hAnsi="Times New Roman" w:cs="Times New Roman"/>
          <w:color w:val="000000" w:themeColor="text1"/>
          <w:sz w:val="24"/>
          <w:szCs w:val="24"/>
          <w:lang w:val="en-GB"/>
        </w:rPr>
        <w:t xml:space="preserve"> different </w:t>
      </w:r>
      <w:r w:rsidR="00564DB6" w:rsidRPr="00440935">
        <w:rPr>
          <w:rFonts w:ascii="Times New Roman" w:hAnsi="Times New Roman" w:cs="Times New Roman"/>
          <w:color w:val="000000" w:themeColor="text1"/>
          <w:sz w:val="24"/>
          <w:szCs w:val="24"/>
          <w:lang w:val="en-GB"/>
        </w:rPr>
        <w:t xml:space="preserve">age-at-death </w:t>
      </w:r>
      <w:r w:rsidR="00C844F9" w:rsidRPr="00440935">
        <w:rPr>
          <w:rFonts w:ascii="Times New Roman" w:hAnsi="Times New Roman" w:cs="Times New Roman"/>
          <w:color w:val="000000" w:themeColor="text1"/>
          <w:sz w:val="24"/>
          <w:szCs w:val="24"/>
          <w:lang w:val="en-GB"/>
        </w:rPr>
        <w:t xml:space="preserve">methodological </w:t>
      </w:r>
      <w:r w:rsidR="00D92810" w:rsidRPr="00440935">
        <w:rPr>
          <w:rFonts w:ascii="Times New Roman" w:hAnsi="Times New Roman" w:cs="Times New Roman"/>
          <w:color w:val="000000" w:themeColor="text1"/>
          <w:sz w:val="24"/>
          <w:szCs w:val="24"/>
          <w:lang w:val="en-GB"/>
        </w:rPr>
        <w:t>techniques were applied</w:t>
      </w:r>
      <w:r w:rsidR="00C844F9" w:rsidRPr="00440935">
        <w:rPr>
          <w:rFonts w:ascii="Times New Roman" w:hAnsi="Times New Roman" w:cs="Times New Roman"/>
          <w:color w:val="000000" w:themeColor="text1"/>
          <w:sz w:val="24"/>
          <w:szCs w:val="24"/>
          <w:lang w:val="en-GB"/>
        </w:rPr>
        <w:t xml:space="preserve">. </w:t>
      </w:r>
      <w:r w:rsidR="00870759" w:rsidRPr="00440935">
        <w:rPr>
          <w:rFonts w:ascii="Times New Roman" w:hAnsi="Times New Roman" w:cs="Times New Roman"/>
          <w:color w:val="000000" w:themeColor="text1"/>
          <w:sz w:val="24"/>
          <w:szCs w:val="24"/>
          <w:lang w:val="en-GB"/>
        </w:rPr>
        <w:t xml:space="preserve">The age of the Krasnasieĺski individual </w:t>
      </w:r>
      <w:r w:rsidR="00297E8E" w:rsidRPr="00440935">
        <w:rPr>
          <w:rFonts w:ascii="Times New Roman" w:hAnsi="Times New Roman" w:cs="Times New Roman"/>
          <w:color w:val="000000" w:themeColor="text1"/>
          <w:sz w:val="24"/>
          <w:szCs w:val="24"/>
          <w:lang w:val="en-GB"/>
        </w:rPr>
        <w:t>was</w:t>
      </w:r>
      <w:r w:rsidR="005D5C4B" w:rsidRPr="00440935">
        <w:rPr>
          <w:rFonts w:ascii="Times New Roman" w:hAnsi="Times New Roman" w:cs="Times New Roman"/>
          <w:color w:val="000000" w:themeColor="text1"/>
          <w:sz w:val="24"/>
          <w:szCs w:val="24"/>
          <w:lang w:val="en-GB"/>
        </w:rPr>
        <w:t xml:space="preserve"> </w:t>
      </w:r>
      <w:r w:rsidR="0084316E" w:rsidRPr="00440935">
        <w:rPr>
          <w:rFonts w:ascii="Times New Roman" w:hAnsi="Times New Roman" w:cs="Times New Roman"/>
          <w:color w:val="000000" w:themeColor="text1"/>
          <w:sz w:val="24"/>
          <w:szCs w:val="24"/>
          <w:lang w:val="en-GB"/>
        </w:rPr>
        <w:t>estimated using a combination of dental development,</w:t>
      </w:r>
      <w:r w:rsidR="00870759" w:rsidRPr="00440935">
        <w:rPr>
          <w:rFonts w:ascii="Times New Roman" w:hAnsi="Times New Roman" w:cs="Times New Roman"/>
          <w:color w:val="000000" w:themeColor="text1"/>
          <w:sz w:val="24"/>
          <w:szCs w:val="24"/>
          <w:lang w:val="en-GB"/>
        </w:rPr>
        <w:t xml:space="preserve"> molar attrition, </w:t>
      </w:r>
      <w:r w:rsidR="007B7D9F" w:rsidRPr="00440935">
        <w:rPr>
          <w:rFonts w:ascii="Times New Roman" w:hAnsi="Times New Roman" w:cs="Times New Roman"/>
          <w:color w:val="000000" w:themeColor="text1"/>
          <w:sz w:val="24"/>
          <w:szCs w:val="24"/>
          <w:lang w:val="en-GB"/>
        </w:rPr>
        <w:t>cranial suture closure</w:t>
      </w:r>
      <w:r w:rsidR="0084316E" w:rsidRPr="00440935">
        <w:rPr>
          <w:rFonts w:ascii="Times New Roman" w:hAnsi="Times New Roman" w:cs="Times New Roman"/>
          <w:color w:val="000000" w:themeColor="text1"/>
          <w:sz w:val="24"/>
          <w:szCs w:val="24"/>
          <w:lang w:val="en-GB"/>
        </w:rPr>
        <w:t>, and t</w:t>
      </w:r>
      <w:r w:rsidR="007B7D9F" w:rsidRPr="00440935">
        <w:rPr>
          <w:rFonts w:ascii="Times New Roman" w:hAnsi="Times New Roman" w:cs="Times New Roman"/>
          <w:color w:val="000000" w:themeColor="text1"/>
          <w:sz w:val="24"/>
          <w:szCs w:val="24"/>
          <w:lang w:val="en-GB"/>
        </w:rPr>
        <w:t>he</w:t>
      </w:r>
      <w:r w:rsidR="00D92810" w:rsidRPr="00440935">
        <w:rPr>
          <w:rFonts w:ascii="Times New Roman" w:hAnsi="Times New Roman" w:cs="Times New Roman"/>
          <w:color w:val="000000" w:themeColor="text1"/>
          <w:sz w:val="24"/>
          <w:szCs w:val="24"/>
          <w:lang w:val="en-GB"/>
        </w:rPr>
        <w:t xml:space="preserve"> </w:t>
      </w:r>
      <w:r w:rsidR="00E73134">
        <w:rPr>
          <w:rFonts w:ascii="Times New Roman" w:hAnsi="Times New Roman" w:cs="Times New Roman"/>
          <w:color w:val="000000" w:themeColor="text1"/>
          <w:sz w:val="24"/>
          <w:szCs w:val="24"/>
          <w:lang w:val="en-GB"/>
        </w:rPr>
        <w:t>presence</w:t>
      </w:r>
      <w:r w:rsidR="00E73134" w:rsidRPr="00440935">
        <w:rPr>
          <w:rFonts w:ascii="Times New Roman" w:hAnsi="Times New Roman" w:cs="Times New Roman"/>
          <w:color w:val="000000" w:themeColor="text1"/>
          <w:sz w:val="24"/>
          <w:szCs w:val="24"/>
          <w:lang w:val="en-GB"/>
        </w:rPr>
        <w:t xml:space="preserve"> </w:t>
      </w:r>
      <w:r w:rsidR="00D92810" w:rsidRPr="00440935">
        <w:rPr>
          <w:rFonts w:ascii="Times New Roman" w:hAnsi="Times New Roman" w:cs="Times New Roman"/>
          <w:color w:val="000000" w:themeColor="text1"/>
          <w:sz w:val="24"/>
          <w:szCs w:val="24"/>
          <w:lang w:val="en-GB"/>
        </w:rPr>
        <w:t>of</w:t>
      </w:r>
      <w:r w:rsidR="00870759" w:rsidRPr="00440935">
        <w:rPr>
          <w:rFonts w:ascii="Times New Roman" w:hAnsi="Times New Roman" w:cs="Times New Roman"/>
          <w:color w:val="000000" w:themeColor="text1"/>
          <w:sz w:val="24"/>
          <w:szCs w:val="24"/>
          <w:lang w:val="en-GB"/>
        </w:rPr>
        <w:t xml:space="preserve"> degenerative joint disease (Acsádi </w:t>
      </w:r>
      <w:r w:rsidR="004F654A" w:rsidRPr="00440935">
        <w:rPr>
          <w:rFonts w:ascii="Times New Roman" w:hAnsi="Times New Roman" w:cs="Times New Roman"/>
          <w:color w:val="000000" w:themeColor="text1"/>
          <w:sz w:val="24"/>
          <w:szCs w:val="24"/>
          <w:lang w:val="en-GB"/>
        </w:rPr>
        <w:t>and</w:t>
      </w:r>
      <w:r w:rsidR="00870759" w:rsidRPr="00440935">
        <w:rPr>
          <w:rFonts w:ascii="Times New Roman" w:hAnsi="Times New Roman" w:cs="Times New Roman"/>
          <w:color w:val="000000" w:themeColor="text1"/>
          <w:sz w:val="24"/>
          <w:szCs w:val="24"/>
          <w:lang w:val="en-GB"/>
        </w:rPr>
        <w:t xml:space="preserve"> Nemeskéri</w:t>
      </w:r>
      <w:r w:rsidR="004F654A" w:rsidRPr="00440935">
        <w:rPr>
          <w:rFonts w:ascii="Times New Roman" w:hAnsi="Times New Roman" w:cs="Times New Roman"/>
          <w:color w:val="000000" w:themeColor="text1"/>
          <w:sz w:val="24"/>
          <w:szCs w:val="24"/>
          <w:lang w:val="en-GB"/>
        </w:rPr>
        <w:t xml:space="preserve">, 1970; </w:t>
      </w:r>
      <w:r w:rsidR="0084316E" w:rsidRPr="00440935">
        <w:rPr>
          <w:rFonts w:ascii="Times New Roman" w:hAnsi="Times New Roman" w:cs="Times New Roman"/>
          <w:color w:val="000000" w:themeColor="text1"/>
          <w:sz w:val="24"/>
          <w:szCs w:val="24"/>
          <w:lang w:val="en-GB"/>
        </w:rPr>
        <w:t xml:space="preserve">Brothwell, 1981; </w:t>
      </w:r>
      <w:r w:rsidR="00870759" w:rsidRPr="00440935">
        <w:rPr>
          <w:rFonts w:ascii="Times New Roman" w:hAnsi="Times New Roman" w:cs="Times New Roman"/>
          <w:color w:val="000000" w:themeColor="text1"/>
          <w:sz w:val="24"/>
          <w:szCs w:val="24"/>
          <w:lang w:val="en-GB"/>
        </w:rPr>
        <w:t>Ubelaker</w:t>
      </w:r>
      <w:r w:rsidR="004F654A" w:rsidRPr="00440935">
        <w:rPr>
          <w:rFonts w:ascii="Times New Roman" w:hAnsi="Times New Roman" w:cs="Times New Roman"/>
          <w:color w:val="000000" w:themeColor="text1"/>
          <w:sz w:val="24"/>
          <w:szCs w:val="24"/>
          <w:lang w:val="en-GB"/>
        </w:rPr>
        <w:t>,</w:t>
      </w:r>
      <w:r w:rsidR="00870759" w:rsidRPr="00440935">
        <w:rPr>
          <w:rFonts w:ascii="Times New Roman" w:hAnsi="Times New Roman" w:cs="Times New Roman"/>
          <w:color w:val="000000" w:themeColor="text1"/>
          <w:sz w:val="24"/>
          <w:szCs w:val="24"/>
          <w:lang w:val="en-GB"/>
        </w:rPr>
        <w:t xml:space="preserve"> 1989; White </w:t>
      </w:r>
      <w:r w:rsidR="004F654A" w:rsidRPr="00440935">
        <w:rPr>
          <w:rFonts w:ascii="Times New Roman" w:hAnsi="Times New Roman" w:cs="Times New Roman"/>
          <w:color w:val="000000" w:themeColor="text1"/>
          <w:sz w:val="24"/>
          <w:szCs w:val="24"/>
          <w:lang w:val="en-GB"/>
        </w:rPr>
        <w:t>and</w:t>
      </w:r>
      <w:r w:rsidR="00870759" w:rsidRPr="00440935">
        <w:rPr>
          <w:rFonts w:ascii="Times New Roman" w:hAnsi="Times New Roman" w:cs="Times New Roman"/>
          <w:color w:val="000000" w:themeColor="text1"/>
          <w:sz w:val="24"/>
          <w:szCs w:val="24"/>
          <w:lang w:val="en-GB"/>
        </w:rPr>
        <w:t xml:space="preserve"> Folkens</w:t>
      </w:r>
      <w:r w:rsidR="004F654A" w:rsidRPr="00440935">
        <w:rPr>
          <w:rFonts w:ascii="Times New Roman" w:hAnsi="Times New Roman" w:cs="Times New Roman"/>
          <w:color w:val="000000" w:themeColor="text1"/>
          <w:sz w:val="24"/>
          <w:szCs w:val="24"/>
          <w:lang w:val="en-GB"/>
        </w:rPr>
        <w:t>,</w:t>
      </w:r>
      <w:r w:rsidR="00870759" w:rsidRPr="00440935">
        <w:rPr>
          <w:rFonts w:ascii="Times New Roman" w:hAnsi="Times New Roman" w:cs="Times New Roman"/>
          <w:color w:val="000000" w:themeColor="text1"/>
          <w:sz w:val="24"/>
          <w:szCs w:val="24"/>
          <w:lang w:val="en-GB"/>
        </w:rPr>
        <w:t xml:space="preserve"> 2005). </w:t>
      </w:r>
      <w:proofErr w:type="gramStart"/>
      <w:r w:rsidR="00870759" w:rsidRPr="00440935">
        <w:rPr>
          <w:rFonts w:ascii="Times New Roman" w:hAnsi="Times New Roman" w:cs="Times New Roman"/>
          <w:color w:val="000000" w:themeColor="text1"/>
          <w:sz w:val="24"/>
          <w:szCs w:val="24"/>
          <w:lang w:val="en-GB"/>
        </w:rPr>
        <w:t xml:space="preserve">The sex of the individual </w:t>
      </w:r>
      <w:r w:rsidR="00CF627F" w:rsidRPr="00440935">
        <w:rPr>
          <w:rFonts w:ascii="Times New Roman" w:hAnsi="Times New Roman" w:cs="Times New Roman"/>
          <w:color w:val="000000" w:themeColor="text1"/>
          <w:sz w:val="24"/>
          <w:szCs w:val="24"/>
          <w:lang w:val="en-GB"/>
        </w:rPr>
        <w:t>was</w:t>
      </w:r>
      <w:r w:rsidR="00870759" w:rsidRPr="00440935">
        <w:rPr>
          <w:rFonts w:ascii="Times New Roman" w:hAnsi="Times New Roman" w:cs="Times New Roman"/>
          <w:color w:val="000000" w:themeColor="text1"/>
          <w:sz w:val="24"/>
          <w:szCs w:val="24"/>
          <w:lang w:val="en-GB"/>
        </w:rPr>
        <w:t xml:space="preserve"> determined by </w:t>
      </w:r>
      <w:r w:rsidR="00297E8E" w:rsidRPr="00440935">
        <w:rPr>
          <w:rFonts w:ascii="Times New Roman" w:hAnsi="Times New Roman" w:cs="Times New Roman"/>
          <w:color w:val="000000" w:themeColor="text1"/>
          <w:sz w:val="24"/>
          <w:szCs w:val="24"/>
          <w:lang w:val="en-GB"/>
        </w:rPr>
        <w:t xml:space="preserve">cranial morphology, </w:t>
      </w:r>
      <w:r w:rsidR="00E73134">
        <w:rPr>
          <w:rFonts w:ascii="Times New Roman" w:hAnsi="Times New Roman" w:cs="Times New Roman"/>
          <w:color w:val="000000" w:themeColor="text1"/>
          <w:sz w:val="24"/>
          <w:szCs w:val="24"/>
          <w:lang w:val="en-GB"/>
        </w:rPr>
        <w:t>and</w:t>
      </w:r>
      <w:r w:rsidR="00297E8E" w:rsidRPr="00440935">
        <w:rPr>
          <w:rFonts w:ascii="Times New Roman" w:hAnsi="Times New Roman" w:cs="Times New Roman"/>
          <w:color w:val="000000" w:themeColor="text1"/>
          <w:sz w:val="24"/>
          <w:szCs w:val="24"/>
          <w:lang w:val="en-GB"/>
        </w:rPr>
        <w:t xml:space="preserve"> </w:t>
      </w:r>
      <w:r w:rsidR="00870759" w:rsidRPr="00440935">
        <w:rPr>
          <w:rFonts w:ascii="Times New Roman" w:hAnsi="Times New Roman" w:cs="Times New Roman"/>
          <w:color w:val="000000" w:themeColor="text1"/>
          <w:sz w:val="24"/>
          <w:szCs w:val="24"/>
          <w:lang w:val="en-GB"/>
        </w:rPr>
        <w:t xml:space="preserve">the maximum </w:t>
      </w:r>
      <w:r w:rsidR="00297E8E" w:rsidRPr="00440935">
        <w:rPr>
          <w:rFonts w:ascii="Times New Roman" w:hAnsi="Times New Roman" w:cs="Times New Roman"/>
          <w:color w:val="000000" w:themeColor="text1"/>
          <w:sz w:val="24"/>
          <w:szCs w:val="24"/>
          <w:lang w:val="en-GB"/>
        </w:rPr>
        <w:t>length</w:t>
      </w:r>
      <w:r w:rsidR="00870759" w:rsidRPr="00440935">
        <w:rPr>
          <w:rFonts w:ascii="Times New Roman" w:hAnsi="Times New Roman" w:cs="Times New Roman"/>
          <w:color w:val="000000" w:themeColor="text1"/>
          <w:sz w:val="24"/>
          <w:szCs w:val="24"/>
          <w:lang w:val="en-GB"/>
        </w:rPr>
        <w:t xml:space="preserve"> of the </w:t>
      </w:r>
      <w:r w:rsidR="00297E8E" w:rsidRPr="00440935">
        <w:rPr>
          <w:rFonts w:ascii="Times New Roman" w:hAnsi="Times New Roman" w:cs="Times New Roman"/>
          <w:color w:val="000000" w:themeColor="text1"/>
          <w:sz w:val="24"/>
          <w:szCs w:val="24"/>
          <w:lang w:val="en-GB"/>
        </w:rPr>
        <w:t>long</w:t>
      </w:r>
      <w:r w:rsidR="00870759" w:rsidRPr="00440935">
        <w:rPr>
          <w:rFonts w:ascii="Times New Roman" w:hAnsi="Times New Roman" w:cs="Times New Roman"/>
          <w:color w:val="000000" w:themeColor="text1"/>
          <w:sz w:val="24"/>
          <w:szCs w:val="24"/>
          <w:lang w:val="en-GB"/>
        </w:rPr>
        <w:t xml:space="preserve"> bones</w:t>
      </w:r>
      <w:proofErr w:type="gramEnd"/>
      <w:r w:rsidR="00870759" w:rsidRPr="00440935">
        <w:rPr>
          <w:rFonts w:ascii="Times New Roman" w:hAnsi="Times New Roman" w:cs="Times New Roman"/>
          <w:color w:val="000000" w:themeColor="text1"/>
          <w:sz w:val="24"/>
          <w:szCs w:val="24"/>
          <w:lang w:val="en-GB"/>
        </w:rPr>
        <w:t xml:space="preserve"> (Garmus </w:t>
      </w:r>
      <w:r w:rsidR="004F654A" w:rsidRPr="00440935">
        <w:rPr>
          <w:rFonts w:ascii="Times New Roman" w:hAnsi="Times New Roman" w:cs="Times New Roman"/>
          <w:color w:val="000000" w:themeColor="text1"/>
          <w:sz w:val="24"/>
          <w:szCs w:val="24"/>
          <w:lang w:val="en-GB"/>
        </w:rPr>
        <w:t>and</w:t>
      </w:r>
      <w:r w:rsidR="00870759" w:rsidRPr="00440935">
        <w:rPr>
          <w:rFonts w:ascii="Times New Roman" w:hAnsi="Times New Roman" w:cs="Times New Roman"/>
          <w:color w:val="000000" w:themeColor="text1"/>
          <w:sz w:val="24"/>
          <w:szCs w:val="24"/>
          <w:lang w:val="en-GB"/>
        </w:rPr>
        <w:t xml:space="preserve"> </w:t>
      </w:r>
      <w:r w:rsidR="00870759" w:rsidRPr="00440935">
        <w:rPr>
          <w:rFonts w:ascii="Times New Roman" w:hAnsi="Times New Roman" w:cs="Times New Roman"/>
          <w:color w:val="000000" w:themeColor="text1"/>
          <w:sz w:val="24"/>
          <w:szCs w:val="24"/>
          <w:lang w:val="en-GB"/>
        </w:rPr>
        <w:lastRenderedPageBreak/>
        <w:t>Jankauskas</w:t>
      </w:r>
      <w:r w:rsidR="004F654A" w:rsidRPr="00440935">
        <w:rPr>
          <w:rFonts w:ascii="Times New Roman" w:hAnsi="Times New Roman" w:cs="Times New Roman"/>
          <w:color w:val="000000" w:themeColor="text1"/>
          <w:sz w:val="24"/>
          <w:szCs w:val="24"/>
          <w:lang w:val="en-GB"/>
        </w:rPr>
        <w:t>,</w:t>
      </w:r>
      <w:r w:rsidR="00870759" w:rsidRPr="00440935">
        <w:rPr>
          <w:rFonts w:ascii="Times New Roman" w:hAnsi="Times New Roman" w:cs="Times New Roman"/>
          <w:color w:val="000000" w:themeColor="text1"/>
          <w:sz w:val="24"/>
          <w:szCs w:val="24"/>
          <w:lang w:val="en-GB"/>
        </w:rPr>
        <w:t xml:space="preserve"> 199</w:t>
      </w:r>
      <w:r w:rsidR="004F654A" w:rsidRPr="00440935">
        <w:rPr>
          <w:rFonts w:ascii="Times New Roman" w:hAnsi="Times New Roman" w:cs="Times New Roman"/>
          <w:color w:val="000000" w:themeColor="text1"/>
          <w:sz w:val="24"/>
          <w:szCs w:val="24"/>
          <w:lang w:val="en-GB"/>
        </w:rPr>
        <w:t>3</w:t>
      </w:r>
      <w:r w:rsidR="0017716B" w:rsidRPr="00440935">
        <w:rPr>
          <w:rFonts w:ascii="Times New Roman" w:hAnsi="Times New Roman" w:cs="Times New Roman"/>
          <w:color w:val="000000" w:themeColor="text1"/>
          <w:sz w:val="24"/>
          <w:szCs w:val="24"/>
          <w:lang w:val="en-GB"/>
        </w:rPr>
        <w:t>; White and Folkiens, 2005</w:t>
      </w:r>
      <w:r w:rsidR="00B75C44" w:rsidRPr="00440935">
        <w:rPr>
          <w:rFonts w:ascii="Times New Roman" w:hAnsi="Times New Roman" w:cs="Times New Roman"/>
          <w:color w:val="000000" w:themeColor="text1"/>
          <w:sz w:val="24"/>
          <w:szCs w:val="24"/>
          <w:lang w:val="en-GB"/>
        </w:rPr>
        <w:t>).</w:t>
      </w:r>
      <w:r w:rsidR="00C844F9" w:rsidRPr="00440935">
        <w:rPr>
          <w:rFonts w:ascii="Times New Roman" w:hAnsi="Times New Roman" w:cs="Times New Roman"/>
          <w:color w:val="000000" w:themeColor="text1"/>
          <w:sz w:val="24"/>
          <w:szCs w:val="24"/>
          <w:lang w:val="en-GB"/>
        </w:rPr>
        <w:t xml:space="preserve"> </w:t>
      </w:r>
      <w:r w:rsidR="00804CAB">
        <w:rPr>
          <w:rFonts w:ascii="Times New Roman" w:hAnsi="Times New Roman" w:cs="Times New Roman"/>
          <w:color w:val="000000" w:themeColor="text1"/>
          <w:sz w:val="24"/>
          <w:szCs w:val="24"/>
          <w:lang w:val="en-GB"/>
        </w:rPr>
        <w:t>In comparison</w:t>
      </w:r>
      <w:r w:rsidR="00C844F9" w:rsidRPr="00440935">
        <w:rPr>
          <w:rFonts w:ascii="Times New Roman" w:hAnsi="Times New Roman" w:cs="Times New Roman"/>
          <w:color w:val="000000" w:themeColor="text1"/>
          <w:sz w:val="24"/>
          <w:szCs w:val="24"/>
          <w:lang w:val="en-GB"/>
        </w:rPr>
        <w:t xml:space="preserve">, </w:t>
      </w:r>
      <w:r w:rsidR="00564DB6" w:rsidRPr="00440935">
        <w:rPr>
          <w:rFonts w:ascii="Times New Roman" w:hAnsi="Times New Roman" w:cs="Times New Roman"/>
          <w:color w:val="000000" w:themeColor="text1"/>
          <w:sz w:val="24"/>
          <w:szCs w:val="24"/>
          <w:lang w:val="en-GB"/>
        </w:rPr>
        <w:t xml:space="preserve">the </w:t>
      </w:r>
      <w:r w:rsidR="00B75C44" w:rsidRPr="00440935">
        <w:rPr>
          <w:rFonts w:ascii="Times New Roman" w:hAnsi="Times New Roman" w:cs="Times New Roman"/>
          <w:color w:val="000000" w:themeColor="text1"/>
          <w:sz w:val="24"/>
          <w:szCs w:val="24"/>
          <w:lang w:val="en-GB"/>
        </w:rPr>
        <w:t>age of</w:t>
      </w:r>
      <w:r w:rsidR="00870759" w:rsidRPr="00440935">
        <w:rPr>
          <w:rFonts w:ascii="Times New Roman" w:hAnsi="Times New Roman" w:cs="Times New Roman"/>
          <w:color w:val="000000" w:themeColor="text1"/>
          <w:sz w:val="24"/>
          <w:szCs w:val="24"/>
          <w:lang w:val="en-GB"/>
        </w:rPr>
        <w:t xml:space="preserve"> the Benaičiai individual was estimated by assessment of epiphyseal development, and fusion of the postcranial elements (Buikstra and Ubelaker, 1994</w:t>
      </w:r>
      <w:r w:rsidR="00564DB6" w:rsidRPr="00440935">
        <w:rPr>
          <w:rFonts w:ascii="Times New Roman" w:hAnsi="Times New Roman" w:cs="Times New Roman"/>
          <w:color w:val="000000" w:themeColor="text1"/>
          <w:sz w:val="24"/>
          <w:szCs w:val="24"/>
          <w:lang w:val="en-GB"/>
        </w:rPr>
        <w:t xml:space="preserve">; Scheuer </w:t>
      </w:r>
      <w:r w:rsidR="005F1379" w:rsidRPr="00440935">
        <w:rPr>
          <w:rFonts w:ascii="Times New Roman" w:hAnsi="Times New Roman" w:cs="Times New Roman"/>
          <w:color w:val="000000" w:themeColor="text1"/>
          <w:sz w:val="24"/>
          <w:szCs w:val="24"/>
          <w:lang w:val="en-GB"/>
        </w:rPr>
        <w:t>and Black,</w:t>
      </w:r>
      <w:r w:rsidR="0040667A" w:rsidRPr="00440935">
        <w:rPr>
          <w:rFonts w:ascii="Times New Roman" w:hAnsi="Times New Roman" w:cs="Times New Roman"/>
          <w:color w:val="000000" w:themeColor="text1"/>
          <w:sz w:val="24"/>
          <w:szCs w:val="24"/>
          <w:lang w:val="en-GB"/>
        </w:rPr>
        <w:t xml:space="preserve"> </w:t>
      </w:r>
      <w:r w:rsidR="005F1379" w:rsidRPr="00440935">
        <w:rPr>
          <w:rFonts w:ascii="Times New Roman" w:hAnsi="Times New Roman" w:cs="Times New Roman"/>
          <w:color w:val="000000" w:themeColor="text1"/>
          <w:sz w:val="24"/>
          <w:szCs w:val="24"/>
          <w:lang w:val="en-GB"/>
        </w:rPr>
        <w:t>2000</w:t>
      </w:r>
      <w:r w:rsidR="00870759" w:rsidRPr="00440935">
        <w:rPr>
          <w:rFonts w:ascii="Times New Roman" w:hAnsi="Times New Roman" w:cs="Times New Roman"/>
          <w:color w:val="000000" w:themeColor="text1"/>
          <w:sz w:val="24"/>
          <w:szCs w:val="24"/>
          <w:lang w:val="en-GB"/>
        </w:rPr>
        <w:t>).</w:t>
      </w:r>
      <w:r w:rsidR="005D5C4B" w:rsidRPr="00440935">
        <w:rPr>
          <w:rFonts w:ascii="Times New Roman" w:hAnsi="Times New Roman" w:cs="Times New Roman"/>
          <w:color w:val="000000" w:themeColor="text1"/>
          <w:sz w:val="24"/>
          <w:szCs w:val="24"/>
          <w:lang w:val="en-GB"/>
        </w:rPr>
        <w:t xml:space="preserve"> </w:t>
      </w:r>
      <w:r w:rsidR="00804CAB">
        <w:rPr>
          <w:rFonts w:ascii="Times New Roman" w:hAnsi="Times New Roman" w:cs="Times New Roman"/>
          <w:color w:val="000000" w:themeColor="text1"/>
          <w:sz w:val="24"/>
          <w:szCs w:val="24"/>
          <w:lang w:val="en-GB"/>
        </w:rPr>
        <w:t>I</w:t>
      </w:r>
      <w:r w:rsidR="00264E6F" w:rsidRPr="00440935">
        <w:rPr>
          <w:rFonts w:ascii="Times New Roman" w:hAnsi="Times New Roman" w:cs="Times New Roman"/>
          <w:color w:val="000000" w:themeColor="text1"/>
          <w:sz w:val="24"/>
          <w:szCs w:val="24"/>
          <w:lang w:val="en-GB"/>
        </w:rPr>
        <w:t>t was</w:t>
      </w:r>
      <w:r w:rsidR="00804CAB">
        <w:rPr>
          <w:rFonts w:ascii="Times New Roman" w:hAnsi="Times New Roman" w:cs="Times New Roman"/>
          <w:color w:val="000000" w:themeColor="text1"/>
          <w:sz w:val="24"/>
          <w:szCs w:val="24"/>
          <w:lang w:val="en-GB"/>
        </w:rPr>
        <w:t>, however,</w:t>
      </w:r>
      <w:r w:rsidR="00264E6F" w:rsidRPr="00440935">
        <w:rPr>
          <w:rFonts w:ascii="Times New Roman" w:hAnsi="Times New Roman" w:cs="Times New Roman"/>
          <w:color w:val="000000" w:themeColor="text1"/>
          <w:sz w:val="24"/>
          <w:szCs w:val="24"/>
          <w:lang w:val="en-GB"/>
        </w:rPr>
        <w:t xml:space="preserve"> </w:t>
      </w:r>
      <w:r w:rsidR="00804CAB">
        <w:rPr>
          <w:rFonts w:ascii="Times New Roman" w:hAnsi="Times New Roman" w:cs="Times New Roman"/>
          <w:color w:val="000000" w:themeColor="text1"/>
          <w:sz w:val="24"/>
          <w:szCs w:val="24"/>
          <w:lang w:val="en-GB"/>
        </w:rPr>
        <w:t>im</w:t>
      </w:r>
      <w:r w:rsidR="00264E6F" w:rsidRPr="00440935">
        <w:rPr>
          <w:rFonts w:ascii="Times New Roman" w:hAnsi="Times New Roman" w:cs="Times New Roman"/>
          <w:color w:val="000000" w:themeColor="text1"/>
          <w:sz w:val="24"/>
          <w:szCs w:val="24"/>
          <w:lang w:val="en-GB"/>
        </w:rPr>
        <w:t xml:space="preserve">possible to determine </w:t>
      </w:r>
      <w:r w:rsidR="000528CC" w:rsidRPr="00440935">
        <w:rPr>
          <w:rFonts w:ascii="Times New Roman" w:hAnsi="Times New Roman" w:cs="Times New Roman"/>
          <w:color w:val="000000" w:themeColor="text1"/>
          <w:sz w:val="24"/>
          <w:szCs w:val="24"/>
          <w:lang w:val="en-GB"/>
        </w:rPr>
        <w:t xml:space="preserve">the </w:t>
      </w:r>
      <w:r w:rsidRPr="00440935">
        <w:rPr>
          <w:rFonts w:ascii="Times New Roman" w:hAnsi="Times New Roman" w:cs="Times New Roman"/>
          <w:color w:val="000000" w:themeColor="text1"/>
          <w:sz w:val="24"/>
          <w:szCs w:val="24"/>
          <w:lang w:val="en-GB"/>
        </w:rPr>
        <w:t>s</w:t>
      </w:r>
      <w:r w:rsidR="00B75C44" w:rsidRPr="00440935">
        <w:rPr>
          <w:rFonts w:ascii="Times New Roman" w:hAnsi="Times New Roman" w:cs="Times New Roman"/>
          <w:color w:val="000000" w:themeColor="text1"/>
          <w:sz w:val="24"/>
          <w:szCs w:val="24"/>
          <w:lang w:val="en-GB"/>
        </w:rPr>
        <w:t xml:space="preserve">ex </w:t>
      </w:r>
      <w:r w:rsidR="00804CAB">
        <w:rPr>
          <w:rFonts w:ascii="Times New Roman" w:hAnsi="Times New Roman" w:cs="Times New Roman"/>
          <w:color w:val="000000" w:themeColor="text1"/>
          <w:sz w:val="24"/>
          <w:szCs w:val="24"/>
          <w:lang w:val="en-GB"/>
        </w:rPr>
        <w:t xml:space="preserve">of the individual </w:t>
      </w:r>
      <w:r w:rsidR="00BD160B" w:rsidRPr="00440935">
        <w:rPr>
          <w:rFonts w:ascii="Times New Roman" w:hAnsi="Times New Roman" w:cs="Times New Roman"/>
          <w:color w:val="000000" w:themeColor="text1"/>
          <w:sz w:val="24"/>
          <w:szCs w:val="24"/>
          <w:lang w:val="en-GB"/>
        </w:rPr>
        <w:t xml:space="preserve">due to </w:t>
      </w:r>
      <w:r w:rsidR="006138C9" w:rsidRPr="00440935">
        <w:rPr>
          <w:rFonts w:ascii="Times New Roman" w:hAnsi="Times New Roman" w:cs="Times New Roman"/>
          <w:color w:val="000000" w:themeColor="text1"/>
          <w:sz w:val="24"/>
          <w:szCs w:val="24"/>
          <w:lang w:val="en-GB"/>
        </w:rPr>
        <w:t xml:space="preserve">the </w:t>
      </w:r>
      <w:r w:rsidR="00BD160B" w:rsidRPr="00440935">
        <w:rPr>
          <w:rFonts w:ascii="Times New Roman" w:hAnsi="Times New Roman" w:cs="Times New Roman"/>
          <w:color w:val="000000" w:themeColor="text1"/>
          <w:sz w:val="24"/>
          <w:szCs w:val="24"/>
          <w:lang w:val="en-GB"/>
        </w:rPr>
        <w:t xml:space="preserve">fragmented nature of </w:t>
      </w:r>
      <w:r w:rsidR="006138C9" w:rsidRPr="00440935">
        <w:rPr>
          <w:rFonts w:ascii="Times New Roman" w:hAnsi="Times New Roman" w:cs="Times New Roman"/>
          <w:color w:val="000000" w:themeColor="text1"/>
          <w:sz w:val="24"/>
          <w:szCs w:val="24"/>
          <w:lang w:val="en-GB"/>
        </w:rPr>
        <w:t xml:space="preserve">the </w:t>
      </w:r>
      <w:r w:rsidR="00BD160B" w:rsidRPr="00440935">
        <w:rPr>
          <w:rFonts w:ascii="Times New Roman" w:hAnsi="Times New Roman" w:cs="Times New Roman"/>
          <w:color w:val="000000" w:themeColor="text1"/>
          <w:sz w:val="24"/>
          <w:szCs w:val="24"/>
          <w:lang w:val="en-GB"/>
        </w:rPr>
        <w:t xml:space="preserve">remains and </w:t>
      </w:r>
      <w:r w:rsidR="00264E6F" w:rsidRPr="00440935">
        <w:rPr>
          <w:rFonts w:ascii="Times New Roman" w:hAnsi="Times New Roman" w:cs="Times New Roman"/>
          <w:color w:val="000000" w:themeColor="text1"/>
          <w:sz w:val="24"/>
          <w:szCs w:val="24"/>
          <w:lang w:val="en-GB"/>
        </w:rPr>
        <w:t xml:space="preserve">its age, i.e. </w:t>
      </w:r>
      <w:r w:rsidR="00BD160B" w:rsidRPr="00440935">
        <w:rPr>
          <w:rFonts w:ascii="Times New Roman" w:hAnsi="Times New Roman" w:cs="Times New Roman"/>
          <w:color w:val="000000" w:themeColor="text1"/>
          <w:sz w:val="24"/>
          <w:szCs w:val="24"/>
          <w:lang w:val="en-GB"/>
        </w:rPr>
        <w:t>juvenile.</w:t>
      </w:r>
    </w:p>
    <w:p w14:paraId="611A6129" w14:textId="77777777" w:rsidR="00853D96" w:rsidRPr="00440935" w:rsidRDefault="00853D96" w:rsidP="00574BF7">
      <w:pPr>
        <w:spacing w:after="0" w:line="360" w:lineRule="auto"/>
        <w:jc w:val="both"/>
        <w:rPr>
          <w:rFonts w:ascii="Times New Roman" w:hAnsi="Times New Roman" w:cs="Times New Roman"/>
          <w:sz w:val="24"/>
          <w:szCs w:val="24"/>
          <w:lang w:val="en-GB"/>
        </w:rPr>
      </w:pPr>
    </w:p>
    <w:p w14:paraId="4C0E525D" w14:textId="77777777" w:rsidR="006A3423" w:rsidRPr="00440935" w:rsidRDefault="007E24AD" w:rsidP="00574BF7">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 xml:space="preserve">2.2. </w:t>
      </w:r>
      <w:r w:rsidR="006A3423" w:rsidRPr="00440935">
        <w:rPr>
          <w:rFonts w:ascii="Times New Roman" w:hAnsi="Times New Roman" w:cs="Times New Roman"/>
          <w:i/>
          <w:sz w:val="24"/>
          <w:szCs w:val="24"/>
          <w:lang w:val="en-GB"/>
        </w:rPr>
        <w:t>AMS radiocarbon (</w:t>
      </w:r>
      <w:r w:rsidR="006A3423" w:rsidRPr="00440935">
        <w:rPr>
          <w:rFonts w:ascii="Times New Roman" w:hAnsi="Times New Roman" w:cs="Times New Roman"/>
          <w:i/>
          <w:sz w:val="24"/>
          <w:szCs w:val="24"/>
          <w:vertAlign w:val="superscript"/>
          <w:lang w:val="en-GB"/>
        </w:rPr>
        <w:t>14</w:t>
      </w:r>
      <w:r w:rsidR="006A3423" w:rsidRPr="00440935">
        <w:rPr>
          <w:rFonts w:ascii="Times New Roman" w:hAnsi="Times New Roman" w:cs="Times New Roman"/>
          <w:i/>
          <w:sz w:val="24"/>
          <w:szCs w:val="24"/>
          <w:lang w:val="en-GB"/>
        </w:rPr>
        <w:t>C) dating</w:t>
      </w:r>
    </w:p>
    <w:p w14:paraId="5C7A85E9" w14:textId="2EBE0660" w:rsidR="00474B79" w:rsidRPr="00440935" w:rsidRDefault="00474B79" w:rsidP="00574BF7">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AMS</w:t>
      </w:r>
      <w:r w:rsidR="00853D96" w:rsidRPr="00440935">
        <w:rPr>
          <w:rFonts w:ascii="Times New Roman" w:hAnsi="Times New Roman" w:cs="Times New Roman"/>
          <w:sz w:val="24"/>
          <w:szCs w:val="24"/>
          <w:lang w:val="en-GB"/>
        </w:rPr>
        <w:t xml:space="preserve"> radiocarbon</w:t>
      </w:r>
      <w:r w:rsidR="005D5C4B" w:rsidRPr="00440935">
        <w:rPr>
          <w:rFonts w:ascii="Times New Roman" w:hAnsi="Times New Roman" w:cs="Times New Roman"/>
          <w:sz w:val="24"/>
          <w:szCs w:val="24"/>
          <w:lang w:val="en-GB"/>
        </w:rPr>
        <w:t xml:space="preserve"> </w:t>
      </w:r>
      <w:r w:rsidR="00853D96" w:rsidRPr="00440935">
        <w:rPr>
          <w:rFonts w:ascii="Times New Roman" w:hAnsi="Times New Roman" w:cs="Times New Roman"/>
          <w:sz w:val="24"/>
          <w:szCs w:val="24"/>
          <w:lang w:val="en-GB"/>
        </w:rPr>
        <w:t>(</w:t>
      </w:r>
      <w:r w:rsidRPr="00440935">
        <w:rPr>
          <w:rFonts w:ascii="Times New Roman" w:hAnsi="Times New Roman" w:cs="Times New Roman"/>
          <w:sz w:val="24"/>
          <w:szCs w:val="24"/>
          <w:vertAlign w:val="superscript"/>
          <w:lang w:val="en-GB"/>
        </w:rPr>
        <w:t>14</w:t>
      </w:r>
      <w:r w:rsidRPr="00440935">
        <w:rPr>
          <w:rFonts w:ascii="Times New Roman" w:hAnsi="Times New Roman" w:cs="Times New Roman"/>
          <w:sz w:val="24"/>
          <w:szCs w:val="24"/>
          <w:lang w:val="en-GB"/>
        </w:rPr>
        <w:t>C</w:t>
      </w:r>
      <w:r w:rsidR="00853D96" w:rsidRPr="00440935">
        <w:rPr>
          <w:rFonts w:ascii="Times New Roman" w:hAnsi="Times New Roman" w:cs="Times New Roman"/>
          <w:sz w:val="24"/>
          <w:szCs w:val="24"/>
          <w:lang w:val="en-GB"/>
        </w:rPr>
        <w:t>)</w:t>
      </w:r>
      <w:r w:rsidR="005D5C4B" w:rsidRPr="00440935">
        <w:rPr>
          <w:rFonts w:ascii="Times New Roman" w:hAnsi="Times New Roman" w:cs="Times New Roman"/>
          <w:sz w:val="24"/>
          <w:szCs w:val="24"/>
          <w:lang w:val="en-GB"/>
        </w:rPr>
        <w:t xml:space="preserve"> </w:t>
      </w:r>
      <w:r w:rsidR="00FC4166" w:rsidRPr="00440935">
        <w:rPr>
          <w:rFonts w:ascii="Times New Roman" w:hAnsi="Times New Roman" w:cs="Times New Roman"/>
          <w:sz w:val="24"/>
          <w:szCs w:val="24"/>
          <w:lang w:val="en-GB"/>
        </w:rPr>
        <w:t xml:space="preserve">dating </w:t>
      </w:r>
      <w:r w:rsidRPr="00440935">
        <w:rPr>
          <w:rFonts w:ascii="Times New Roman" w:hAnsi="Times New Roman" w:cs="Times New Roman"/>
          <w:sz w:val="24"/>
          <w:szCs w:val="24"/>
          <w:lang w:val="en-GB"/>
        </w:rPr>
        <w:t xml:space="preserve">of </w:t>
      </w:r>
      <w:r w:rsidR="00853D96" w:rsidRPr="00440935">
        <w:rPr>
          <w:rFonts w:ascii="Times New Roman" w:hAnsi="Times New Roman" w:cs="Times New Roman"/>
          <w:sz w:val="24"/>
          <w:szCs w:val="24"/>
          <w:lang w:val="en-GB"/>
        </w:rPr>
        <w:t xml:space="preserve">the </w:t>
      </w:r>
      <w:r w:rsidRPr="00440935">
        <w:rPr>
          <w:rFonts w:ascii="Times New Roman" w:hAnsi="Times New Roman" w:cs="Times New Roman"/>
          <w:sz w:val="24"/>
          <w:szCs w:val="24"/>
          <w:lang w:val="en-GB"/>
        </w:rPr>
        <w:t xml:space="preserve">human </w:t>
      </w:r>
      <w:r w:rsidR="00853D96" w:rsidRPr="00440935">
        <w:rPr>
          <w:rFonts w:ascii="Times New Roman" w:hAnsi="Times New Roman" w:cs="Times New Roman"/>
          <w:sz w:val="24"/>
          <w:szCs w:val="24"/>
          <w:lang w:val="en-GB"/>
        </w:rPr>
        <w:t xml:space="preserve">remains </w:t>
      </w:r>
      <w:proofErr w:type="gramStart"/>
      <w:r w:rsidRPr="00440935">
        <w:rPr>
          <w:rFonts w:ascii="Times New Roman" w:hAnsi="Times New Roman" w:cs="Times New Roman"/>
          <w:sz w:val="24"/>
          <w:szCs w:val="24"/>
          <w:lang w:val="en-GB"/>
        </w:rPr>
        <w:t>were</w:t>
      </w:r>
      <w:proofErr w:type="gramEnd"/>
      <w:r w:rsidRPr="00440935">
        <w:rPr>
          <w:rFonts w:ascii="Times New Roman" w:hAnsi="Times New Roman" w:cs="Times New Roman"/>
          <w:sz w:val="24"/>
          <w:szCs w:val="24"/>
          <w:lang w:val="en-GB"/>
        </w:rPr>
        <w:t xml:space="preserve"> undertaken at </w:t>
      </w:r>
      <w:r w:rsidR="00496CEF" w:rsidRPr="00440935">
        <w:rPr>
          <w:rFonts w:ascii="Times New Roman" w:hAnsi="Times New Roman" w:cs="Times New Roman"/>
          <w:sz w:val="24"/>
          <w:szCs w:val="24"/>
          <w:lang w:val="en-GB"/>
        </w:rPr>
        <w:t xml:space="preserve">the </w:t>
      </w:r>
      <w:r w:rsidRPr="00440935">
        <w:rPr>
          <w:rFonts w:ascii="Times New Roman" w:hAnsi="Times New Roman" w:cs="Times New Roman"/>
          <w:sz w:val="24"/>
          <w:szCs w:val="24"/>
          <w:lang w:val="en-GB"/>
        </w:rPr>
        <w:t>Poznań Radiocarbon Laboratory</w:t>
      </w:r>
      <w:r w:rsidR="005D5C4B" w:rsidRPr="00440935">
        <w:rPr>
          <w:rFonts w:ascii="Times New Roman" w:hAnsi="Times New Roman" w:cs="Times New Roman"/>
          <w:sz w:val="24"/>
          <w:szCs w:val="24"/>
          <w:lang w:val="en-GB"/>
        </w:rPr>
        <w:t xml:space="preserve"> </w:t>
      </w:r>
      <w:r w:rsidR="0093016E" w:rsidRPr="00440935">
        <w:rPr>
          <w:rFonts w:ascii="Times New Roman" w:hAnsi="Times New Roman" w:cs="Times New Roman"/>
          <w:sz w:val="24"/>
          <w:szCs w:val="24"/>
          <w:lang w:val="en-GB"/>
        </w:rPr>
        <w:t xml:space="preserve">and </w:t>
      </w:r>
      <w:r w:rsidR="00FB5D81" w:rsidRPr="00440935">
        <w:rPr>
          <w:rFonts w:ascii="Times New Roman" w:eastAsia="Calibri" w:hAnsi="Times New Roman" w:cs="Times New Roman"/>
          <w:sz w:val="24"/>
          <w:szCs w:val="24"/>
          <w:lang w:val="en-GB"/>
        </w:rPr>
        <w:t>Mass Spectrometry Laboratory</w:t>
      </w:r>
      <w:r w:rsidR="005F176A" w:rsidRPr="00440935">
        <w:rPr>
          <w:rFonts w:ascii="Times New Roman" w:eastAsia="Calibri" w:hAnsi="Times New Roman" w:cs="Times New Roman"/>
          <w:sz w:val="24"/>
          <w:szCs w:val="24"/>
          <w:lang w:val="en-GB"/>
        </w:rPr>
        <w:t xml:space="preserve"> (Poland)</w:t>
      </w:r>
      <w:r w:rsidR="000508E8">
        <w:rPr>
          <w:rFonts w:ascii="Times New Roman" w:eastAsia="Calibri" w:hAnsi="Times New Roman" w:cs="Times New Roman"/>
          <w:sz w:val="24"/>
          <w:szCs w:val="24"/>
          <w:lang w:val="en-GB"/>
        </w:rPr>
        <w:t>,</w:t>
      </w:r>
      <w:r w:rsidR="00853D96" w:rsidRPr="00440935">
        <w:rPr>
          <w:rFonts w:ascii="Times New Roman" w:eastAsia="Calibri" w:hAnsi="Times New Roman" w:cs="Times New Roman"/>
          <w:sz w:val="24"/>
          <w:szCs w:val="24"/>
          <w:lang w:val="en-GB"/>
        </w:rPr>
        <w:t xml:space="preserve"> and the</w:t>
      </w:r>
      <w:r w:rsidR="005D5C4B" w:rsidRPr="00440935">
        <w:rPr>
          <w:rFonts w:ascii="Times New Roman" w:eastAsia="Calibri" w:hAnsi="Times New Roman" w:cs="Times New Roman"/>
          <w:sz w:val="24"/>
          <w:szCs w:val="24"/>
          <w:lang w:val="en-GB"/>
        </w:rPr>
        <w:t xml:space="preserve"> </w:t>
      </w:r>
      <w:r w:rsidR="00853D96" w:rsidRPr="00440935">
        <w:rPr>
          <w:rFonts w:ascii="Times New Roman" w:eastAsia="Calibri" w:hAnsi="Times New Roman" w:cs="Times New Roman"/>
          <w:sz w:val="24"/>
          <w:szCs w:val="24"/>
          <w:lang w:val="en-GB"/>
        </w:rPr>
        <w:t>Centre</w:t>
      </w:r>
      <w:r w:rsidR="00FB5D81" w:rsidRPr="00440935">
        <w:rPr>
          <w:rFonts w:ascii="Times New Roman" w:eastAsia="Calibri" w:hAnsi="Times New Roman" w:cs="Times New Roman"/>
          <w:sz w:val="24"/>
          <w:szCs w:val="24"/>
          <w:lang w:val="en-GB"/>
        </w:rPr>
        <w:t xml:space="preserve"> for Physical Sciences and Technology, Vilnius</w:t>
      </w:r>
      <w:r w:rsidR="00FB5D81" w:rsidRPr="00440935">
        <w:rPr>
          <w:rFonts w:ascii="Times New Roman" w:hAnsi="Times New Roman" w:cs="Times New Roman"/>
          <w:sz w:val="24"/>
          <w:szCs w:val="24"/>
          <w:lang w:val="en-GB"/>
        </w:rPr>
        <w:t xml:space="preserve"> (</w:t>
      </w:r>
      <w:r w:rsidR="005F176A" w:rsidRPr="00440935">
        <w:rPr>
          <w:rFonts w:ascii="Times New Roman" w:hAnsi="Times New Roman" w:cs="Times New Roman"/>
          <w:sz w:val="24"/>
          <w:szCs w:val="24"/>
          <w:lang w:val="en-GB"/>
        </w:rPr>
        <w:t>Lithuania</w:t>
      </w:r>
      <w:r w:rsidR="00FB5D81" w:rsidRPr="00440935">
        <w:rPr>
          <w:rFonts w:ascii="Times New Roman" w:eastAsia="Calibri" w:hAnsi="Times New Roman" w:cs="Times New Roman"/>
          <w:sz w:val="24"/>
          <w:szCs w:val="24"/>
          <w:lang w:val="en-GB"/>
        </w:rPr>
        <w:t>).</w:t>
      </w:r>
      <w:r w:rsidR="005D5C4B" w:rsidRPr="00440935">
        <w:rPr>
          <w:rFonts w:ascii="Times New Roman" w:eastAsia="Calibri" w:hAnsi="Times New Roman" w:cs="Times New Roman"/>
          <w:sz w:val="24"/>
          <w:szCs w:val="24"/>
          <w:lang w:val="en-GB"/>
        </w:rPr>
        <w:t xml:space="preserve"> </w:t>
      </w:r>
      <w:r w:rsidR="0093016E" w:rsidRPr="00440935">
        <w:rPr>
          <w:rFonts w:ascii="Times New Roman" w:hAnsi="Times New Roman" w:cs="Times New Roman"/>
          <w:sz w:val="24"/>
          <w:szCs w:val="24"/>
          <w:lang w:val="en-GB"/>
        </w:rPr>
        <w:t>In Poznań</w:t>
      </w:r>
      <w:r w:rsidR="00496CEF" w:rsidRPr="00440935">
        <w:rPr>
          <w:rFonts w:ascii="Times New Roman" w:hAnsi="Times New Roman" w:cs="Times New Roman"/>
          <w:sz w:val="24"/>
          <w:szCs w:val="24"/>
          <w:lang w:val="en-GB"/>
        </w:rPr>
        <w:t>,</w:t>
      </w:r>
      <w:r w:rsidR="0093016E"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collagen</w:t>
      </w:r>
      <w:r w:rsidR="00853D96" w:rsidRPr="00440935">
        <w:rPr>
          <w:rFonts w:ascii="Times New Roman" w:hAnsi="Times New Roman" w:cs="Times New Roman"/>
          <w:sz w:val="24"/>
          <w:szCs w:val="24"/>
          <w:lang w:val="en-GB"/>
        </w:rPr>
        <w:t xml:space="preserve"> extraction</w:t>
      </w:r>
      <w:r w:rsidRPr="00440935">
        <w:rPr>
          <w:rFonts w:ascii="Times New Roman" w:hAnsi="Times New Roman" w:cs="Times New Roman"/>
          <w:sz w:val="24"/>
          <w:szCs w:val="24"/>
          <w:lang w:val="en-GB"/>
        </w:rPr>
        <w:t xml:space="preserve"> was performed using the procedures originally described by Longin (1971), with further modif</w:t>
      </w:r>
      <w:r w:rsidR="004F654A" w:rsidRPr="00440935">
        <w:rPr>
          <w:rFonts w:ascii="Times New Roman" w:hAnsi="Times New Roman" w:cs="Times New Roman"/>
          <w:sz w:val="24"/>
          <w:szCs w:val="24"/>
          <w:lang w:val="en-GB"/>
        </w:rPr>
        <w:t>ications (Piotrowska and Goslar,</w:t>
      </w:r>
      <w:r w:rsidRPr="00440935">
        <w:rPr>
          <w:rFonts w:ascii="Times New Roman" w:hAnsi="Times New Roman" w:cs="Times New Roman"/>
          <w:sz w:val="24"/>
          <w:szCs w:val="24"/>
          <w:lang w:val="en-GB"/>
        </w:rPr>
        <w:t xml:space="preserve"> 2002). The extracted collagen was </w:t>
      </w:r>
      <w:r w:rsidR="007E24AD" w:rsidRPr="00440935">
        <w:rPr>
          <w:rFonts w:ascii="Times New Roman" w:hAnsi="Times New Roman" w:cs="Times New Roman"/>
          <w:sz w:val="24"/>
          <w:szCs w:val="24"/>
          <w:lang w:val="en-GB"/>
        </w:rPr>
        <w:t>ultra</w:t>
      </w:r>
      <w:r w:rsidR="00853D96" w:rsidRPr="00440935">
        <w:rPr>
          <w:rFonts w:ascii="Times New Roman" w:hAnsi="Times New Roman" w:cs="Times New Roman"/>
          <w:sz w:val="24"/>
          <w:szCs w:val="24"/>
          <w:lang w:val="en-GB"/>
        </w:rPr>
        <w:t>filtered</w:t>
      </w:r>
      <w:r w:rsidRPr="00440935">
        <w:rPr>
          <w:rFonts w:ascii="Times New Roman" w:hAnsi="Times New Roman" w:cs="Times New Roman"/>
          <w:sz w:val="24"/>
          <w:szCs w:val="24"/>
          <w:lang w:val="en-GB"/>
        </w:rPr>
        <w:t xml:space="preserve"> using pre-cleaned Vivaspin™ 15</w:t>
      </w:r>
      <w:r w:rsidR="007E24AD"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kDa MWCO filters (Brown et al., 19</w:t>
      </w:r>
      <w:r w:rsidR="00AC53B5" w:rsidRPr="00440935">
        <w:rPr>
          <w:rFonts w:ascii="Times New Roman" w:hAnsi="Times New Roman" w:cs="Times New Roman"/>
          <w:sz w:val="24"/>
          <w:szCs w:val="24"/>
          <w:lang w:val="en-GB"/>
        </w:rPr>
        <w:t>88; Bronk Ramsey et al., 2004).</w:t>
      </w:r>
      <w:r w:rsidR="005D5C4B" w:rsidRPr="00440935">
        <w:rPr>
          <w:rFonts w:ascii="Times New Roman" w:hAnsi="Times New Roman" w:cs="Times New Roman"/>
          <w:sz w:val="24"/>
          <w:szCs w:val="24"/>
          <w:lang w:val="en-GB"/>
        </w:rPr>
        <w:t xml:space="preserve"> </w:t>
      </w:r>
      <w:r w:rsidR="00110E3C" w:rsidRPr="00440935">
        <w:rPr>
          <w:rFonts w:ascii="Times New Roman" w:hAnsi="Times New Roman" w:cs="Times New Roman"/>
          <w:sz w:val="24"/>
          <w:szCs w:val="24"/>
          <w:lang w:val="en-GB"/>
        </w:rPr>
        <w:t xml:space="preserve">In Vilnius, </w:t>
      </w:r>
      <w:r w:rsidR="00870759" w:rsidRPr="00440935">
        <w:rPr>
          <w:rFonts w:ascii="Times New Roman" w:eastAsia="Calibri" w:hAnsi="Times New Roman" w:cs="Times New Roman"/>
          <w:sz w:val="24"/>
          <w:szCs w:val="24"/>
          <w:lang w:val="en-GB"/>
        </w:rPr>
        <w:t>prior to graphiti</w:t>
      </w:r>
      <w:r w:rsidR="00853D96" w:rsidRPr="00440935">
        <w:rPr>
          <w:rFonts w:ascii="Times New Roman" w:eastAsia="Calibri" w:hAnsi="Times New Roman" w:cs="Times New Roman"/>
          <w:sz w:val="24"/>
          <w:szCs w:val="24"/>
          <w:lang w:val="en-GB"/>
        </w:rPr>
        <w:t>s</w:t>
      </w:r>
      <w:r w:rsidR="00870759" w:rsidRPr="00440935">
        <w:rPr>
          <w:rFonts w:ascii="Times New Roman" w:eastAsia="Calibri" w:hAnsi="Times New Roman" w:cs="Times New Roman"/>
          <w:sz w:val="24"/>
          <w:szCs w:val="24"/>
          <w:lang w:val="en-GB"/>
        </w:rPr>
        <w:t xml:space="preserve">ation, </w:t>
      </w:r>
      <w:r w:rsidR="00870759" w:rsidRPr="00440935">
        <w:rPr>
          <w:rFonts w:ascii="Times New Roman" w:hAnsi="Times New Roman" w:cs="Times New Roman"/>
          <w:sz w:val="24"/>
          <w:szCs w:val="24"/>
          <w:lang w:val="en-GB" w:bidi="en-US"/>
        </w:rPr>
        <w:t>bone</w:t>
      </w:r>
      <w:r w:rsidR="00870759" w:rsidRPr="00440935">
        <w:rPr>
          <w:rFonts w:ascii="Times New Roman" w:eastAsia="Calibri" w:hAnsi="Times New Roman" w:cs="Times New Roman"/>
          <w:sz w:val="24"/>
          <w:szCs w:val="24"/>
          <w:lang w:val="en-GB" w:bidi="en-US"/>
        </w:rPr>
        <w:t xml:space="preserve"> samples were </w:t>
      </w:r>
      <w:r w:rsidR="00853D96" w:rsidRPr="00440935">
        <w:rPr>
          <w:rFonts w:ascii="Times New Roman" w:eastAsia="Calibri" w:hAnsi="Times New Roman" w:cs="Times New Roman"/>
          <w:sz w:val="24"/>
          <w:szCs w:val="24"/>
          <w:lang w:val="en-GB" w:bidi="en-US"/>
        </w:rPr>
        <w:t>pre-treated</w:t>
      </w:r>
      <w:r w:rsidR="005D5C4B" w:rsidRPr="00440935">
        <w:rPr>
          <w:rFonts w:ascii="Times New Roman" w:eastAsia="Calibri" w:hAnsi="Times New Roman" w:cs="Times New Roman"/>
          <w:sz w:val="24"/>
          <w:szCs w:val="24"/>
          <w:lang w:val="en-GB" w:bidi="en-US"/>
        </w:rPr>
        <w:t xml:space="preserve"> </w:t>
      </w:r>
      <w:r w:rsidR="00870759" w:rsidRPr="00440935">
        <w:rPr>
          <w:rFonts w:ascii="Times New Roman" w:hAnsi="Times New Roman" w:cs="Times New Roman"/>
          <w:sz w:val="24"/>
          <w:szCs w:val="24"/>
          <w:lang w:val="en-GB"/>
        </w:rPr>
        <w:t>using</w:t>
      </w:r>
      <w:r w:rsidR="005D5C4B" w:rsidRPr="00440935">
        <w:rPr>
          <w:rFonts w:ascii="Times New Roman" w:hAnsi="Times New Roman" w:cs="Times New Roman"/>
          <w:sz w:val="24"/>
          <w:szCs w:val="24"/>
          <w:lang w:val="en-GB"/>
        </w:rPr>
        <w:t xml:space="preserve"> </w:t>
      </w:r>
      <w:r w:rsidR="00853D96" w:rsidRPr="00440935">
        <w:rPr>
          <w:rFonts w:ascii="Times New Roman" w:eastAsia="Calibri" w:hAnsi="Times New Roman" w:cs="Times New Roman"/>
          <w:sz w:val="24"/>
          <w:szCs w:val="24"/>
          <w:lang w:val="en-GB"/>
        </w:rPr>
        <w:t xml:space="preserve">an </w:t>
      </w:r>
      <w:r w:rsidR="00870759" w:rsidRPr="00440935">
        <w:rPr>
          <w:rFonts w:ascii="Times New Roman" w:eastAsia="Calibri" w:hAnsi="Times New Roman" w:cs="Times New Roman"/>
          <w:sz w:val="24"/>
          <w:szCs w:val="24"/>
          <w:lang w:val="en-GB" w:bidi="en-US"/>
        </w:rPr>
        <w:t>acid-base-acid (ABA) followed by gelatini</w:t>
      </w:r>
      <w:r w:rsidR="00853D96" w:rsidRPr="00440935">
        <w:rPr>
          <w:rFonts w:ascii="Times New Roman" w:eastAsia="Calibri" w:hAnsi="Times New Roman" w:cs="Times New Roman"/>
          <w:sz w:val="24"/>
          <w:szCs w:val="24"/>
          <w:lang w:val="en-GB" w:bidi="en-US"/>
        </w:rPr>
        <w:t>s</w:t>
      </w:r>
      <w:r w:rsidR="00870759" w:rsidRPr="00440935">
        <w:rPr>
          <w:rFonts w:ascii="Times New Roman" w:eastAsia="Calibri" w:hAnsi="Times New Roman" w:cs="Times New Roman"/>
          <w:sz w:val="24"/>
          <w:szCs w:val="24"/>
          <w:lang w:val="en-GB" w:bidi="en-US"/>
        </w:rPr>
        <w:t>ation (Szidat et al.</w:t>
      </w:r>
      <w:r w:rsidR="004F654A" w:rsidRPr="00440935">
        <w:rPr>
          <w:rFonts w:ascii="Times New Roman" w:eastAsia="Calibri" w:hAnsi="Times New Roman" w:cs="Times New Roman"/>
          <w:sz w:val="24"/>
          <w:szCs w:val="24"/>
          <w:lang w:val="en-GB" w:bidi="en-US"/>
        </w:rPr>
        <w:t>,</w:t>
      </w:r>
      <w:r w:rsidR="00870759" w:rsidRPr="00440935">
        <w:rPr>
          <w:rFonts w:ascii="Times New Roman" w:eastAsia="Calibri" w:hAnsi="Times New Roman" w:cs="Times New Roman"/>
          <w:sz w:val="24"/>
          <w:szCs w:val="24"/>
          <w:lang w:val="en-GB" w:bidi="en-US"/>
        </w:rPr>
        <w:t xml:space="preserve"> 2017). </w:t>
      </w:r>
      <w:r w:rsidR="00172C43">
        <w:rPr>
          <w:rFonts w:ascii="Times New Roman" w:eastAsia="Calibri" w:hAnsi="Times New Roman" w:cs="Times New Roman"/>
          <w:sz w:val="24"/>
          <w:szCs w:val="24"/>
          <w:lang w:val="en-GB" w:bidi="en-US"/>
        </w:rPr>
        <w:t>In this study</w:t>
      </w:r>
      <w:r w:rsidR="000508E8">
        <w:rPr>
          <w:rFonts w:ascii="Times New Roman" w:eastAsia="Calibri" w:hAnsi="Times New Roman" w:cs="Times New Roman"/>
          <w:sz w:val="24"/>
          <w:szCs w:val="24"/>
          <w:lang w:val="en-GB" w:bidi="en-US"/>
        </w:rPr>
        <w:t xml:space="preserve"> </w:t>
      </w:r>
      <w:r w:rsidR="000508E8">
        <w:rPr>
          <w:rFonts w:ascii="Times New Roman" w:hAnsi="Times New Roman" w:cs="Times New Roman"/>
          <w:sz w:val="24"/>
          <w:szCs w:val="24"/>
          <w:lang w:val="en-GB"/>
        </w:rPr>
        <w:t>a</w:t>
      </w:r>
      <w:r w:rsidRPr="00440935">
        <w:rPr>
          <w:rFonts w:ascii="Times New Roman" w:hAnsi="Times New Roman" w:cs="Times New Roman"/>
          <w:sz w:val="24"/>
          <w:szCs w:val="24"/>
          <w:lang w:val="en-GB"/>
        </w:rPr>
        <w:t xml:space="preserve">ll </w:t>
      </w:r>
      <w:r w:rsidR="000508E8">
        <w:rPr>
          <w:rFonts w:ascii="Times New Roman" w:hAnsi="Times New Roman" w:cs="Times New Roman"/>
          <w:sz w:val="24"/>
          <w:szCs w:val="24"/>
          <w:lang w:val="en-GB"/>
        </w:rPr>
        <w:t xml:space="preserve">radiocarbon ages </w:t>
      </w:r>
      <w:r w:rsidRPr="00440935">
        <w:rPr>
          <w:rFonts w:ascii="Times New Roman" w:hAnsi="Times New Roman" w:cs="Times New Roman"/>
          <w:sz w:val="24"/>
          <w:szCs w:val="24"/>
          <w:lang w:val="en-GB"/>
        </w:rPr>
        <w:t xml:space="preserve">were calibrated using </w:t>
      </w:r>
      <w:r w:rsidR="00853D96" w:rsidRPr="00440935">
        <w:rPr>
          <w:rFonts w:ascii="Times New Roman" w:hAnsi="Times New Roman" w:cs="Times New Roman"/>
          <w:sz w:val="24"/>
          <w:szCs w:val="24"/>
          <w:lang w:val="en-GB"/>
        </w:rPr>
        <w:t xml:space="preserve">the </w:t>
      </w:r>
      <w:r w:rsidRPr="00440935">
        <w:rPr>
          <w:rFonts w:ascii="Times New Roman" w:hAnsi="Times New Roman" w:cs="Times New Roman"/>
          <w:sz w:val="24"/>
          <w:szCs w:val="24"/>
          <w:lang w:val="en-GB"/>
        </w:rPr>
        <w:t xml:space="preserve">OxCal 4.2 software and IntCal13 atmospheric curve (Bronk Ramsey, 2009; Reimer et al., 2013). </w:t>
      </w:r>
      <w:r w:rsidR="0004764B" w:rsidRPr="00440935">
        <w:rPr>
          <w:rFonts w:ascii="Times New Roman" w:hAnsi="Times New Roman" w:cs="Times New Roman"/>
          <w:sz w:val="24"/>
          <w:szCs w:val="24"/>
          <w:lang w:val="en-GB"/>
        </w:rPr>
        <w:t>Calibrated d</w:t>
      </w:r>
      <w:r w:rsidRPr="00440935">
        <w:rPr>
          <w:rFonts w:ascii="Times New Roman" w:hAnsi="Times New Roman" w:cs="Times New Roman"/>
          <w:sz w:val="24"/>
          <w:szCs w:val="24"/>
          <w:lang w:val="en-GB"/>
        </w:rPr>
        <w:t xml:space="preserve">ates are </w:t>
      </w:r>
      <w:r w:rsidR="00853D96" w:rsidRPr="00440935">
        <w:rPr>
          <w:rFonts w:ascii="Times New Roman" w:hAnsi="Times New Roman" w:cs="Times New Roman"/>
          <w:sz w:val="24"/>
          <w:szCs w:val="24"/>
          <w:lang w:val="en-GB"/>
        </w:rPr>
        <w:t xml:space="preserve">presented at </w:t>
      </w:r>
      <w:r w:rsidRPr="00440935">
        <w:rPr>
          <w:rFonts w:ascii="Times New Roman" w:hAnsi="Times New Roman" w:cs="Times New Roman"/>
          <w:sz w:val="24"/>
          <w:szCs w:val="24"/>
          <w:lang w:val="en-GB"/>
        </w:rPr>
        <w:t>95.4% probability</w:t>
      </w:r>
      <w:r w:rsidR="0004764B" w:rsidRPr="00440935">
        <w:rPr>
          <w:rFonts w:ascii="Times New Roman" w:hAnsi="Times New Roman" w:cs="Times New Roman"/>
          <w:sz w:val="24"/>
          <w:szCs w:val="24"/>
          <w:lang w:val="en-GB"/>
        </w:rPr>
        <w:t>.</w:t>
      </w:r>
    </w:p>
    <w:p w14:paraId="63702A76" w14:textId="77777777" w:rsidR="00853D96" w:rsidRPr="00440935" w:rsidRDefault="00853D96" w:rsidP="00574BF7">
      <w:pPr>
        <w:spacing w:after="0" w:line="360" w:lineRule="auto"/>
        <w:jc w:val="both"/>
        <w:rPr>
          <w:rFonts w:ascii="Times New Roman" w:hAnsi="Times New Roman" w:cs="Times New Roman"/>
          <w:sz w:val="24"/>
          <w:szCs w:val="24"/>
          <w:lang w:val="en-GB"/>
        </w:rPr>
      </w:pPr>
    </w:p>
    <w:p w14:paraId="6119E381" w14:textId="77777777" w:rsidR="006A3423" w:rsidRPr="00440935" w:rsidRDefault="007E24AD" w:rsidP="00574BF7">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 xml:space="preserve">2.3. </w:t>
      </w:r>
      <w:r w:rsidR="006A3423" w:rsidRPr="00440935">
        <w:rPr>
          <w:rFonts w:ascii="Times New Roman" w:hAnsi="Times New Roman" w:cs="Times New Roman"/>
          <w:i/>
          <w:sz w:val="24"/>
          <w:szCs w:val="24"/>
          <w:lang w:val="en-GB"/>
        </w:rPr>
        <w:t>Bone collagen stable isotope analysis</w:t>
      </w:r>
    </w:p>
    <w:p w14:paraId="3939C89F" w14:textId="77777777" w:rsidR="00C37DE6" w:rsidRPr="00440935" w:rsidRDefault="0014793D" w:rsidP="00574BF7">
      <w:pPr>
        <w:spacing w:after="0" w:line="360" w:lineRule="auto"/>
        <w:jc w:val="both"/>
        <w:rPr>
          <w:rFonts w:ascii="Times New Roman" w:hAnsi="Times New Roman" w:cs="Times New Roman"/>
          <w:sz w:val="24"/>
          <w:szCs w:val="24"/>
          <w:lang w:val="en-GB"/>
        </w:rPr>
      </w:pPr>
      <w:r w:rsidRPr="00440935">
        <w:rPr>
          <w:rFonts w:ascii="Times New Roman" w:eastAsia="SimSun" w:hAnsi="Times New Roman" w:cs="Times New Roman"/>
          <w:sz w:val="24"/>
          <w:szCs w:val="24"/>
          <w:lang w:val="en-GB" w:eastAsia="zh-CN"/>
        </w:rPr>
        <w:t>δ</w:t>
      </w:r>
      <w:r w:rsidRPr="00440935">
        <w:rPr>
          <w:rFonts w:ascii="Times New Roman" w:eastAsia="SimSun" w:hAnsi="Times New Roman" w:cs="Times New Roman"/>
          <w:sz w:val="24"/>
          <w:szCs w:val="24"/>
          <w:vertAlign w:val="superscript"/>
          <w:lang w:val="en-GB" w:eastAsia="zh-CN"/>
        </w:rPr>
        <w:t>13</w:t>
      </w:r>
      <w:r w:rsidRPr="00440935">
        <w:rPr>
          <w:rFonts w:ascii="Times New Roman" w:eastAsia="SimSun" w:hAnsi="Times New Roman" w:cs="Times New Roman"/>
          <w:sz w:val="24"/>
          <w:szCs w:val="24"/>
          <w:lang w:val="en-GB" w:eastAsia="zh-CN"/>
        </w:rPr>
        <w:t>C and δ</w:t>
      </w:r>
      <w:r w:rsidRPr="00440935">
        <w:rPr>
          <w:rFonts w:ascii="Times New Roman" w:eastAsia="SimSun" w:hAnsi="Times New Roman" w:cs="Times New Roman"/>
          <w:sz w:val="24"/>
          <w:szCs w:val="24"/>
          <w:vertAlign w:val="superscript"/>
          <w:lang w:val="en-GB" w:eastAsia="zh-CN"/>
        </w:rPr>
        <w:t>15</w:t>
      </w:r>
      <w:r w:rsidRPr="00440935">
        <w:rPr>
          <w:rFonts w:ascii="Times New Roman" w:eastAsia="SimSun" w:hAnsi="Times New Roman" w:cs="Times New Roman"/>
          <w:sz w:val="24"/>
          <w:szCs w:val="24"/>
          <w:lang w:val="en-GB" w:eastAsia="zh-CN"/>
        </w:rPr>
        <w:t>N</w:t>
      </w:r>
      <w:r w:rsidRPr="00440935">
        <w:rPr>
          <w:rFonts w:ascii="Times New Roman" w:hAnsi="Times New Roman" w:cs="Times New Roman"/>
          <w:sz w:val="24"/>
          <w:szCs w:val="24"/>
          <w:lang w:val="en-GB"/>
        </w:rPr>
        <w:t xml:space="preserve"> values were </w:t>
      </w:r>
      <w:r w:rsidR="00110E3C" w:rsidRPr="00440935">
        <w:rPr>
          <w:rFonts w:ascii="Times New Roman" w:hAnsi="Times New Roman" w:cs="Times New Roman"/>
          <w:sz w:val="24"/>
          <w:szCs w:val="24"/>
          <w:lang w:val="en-GB"/>
        </w:rPr>
        <w:t xml:space="preserve">determined </w:t>
      </w:r>
      <w:r w:rsidRPr="00440935">
        <w:rPr>
          <w:rFonts w:ascii="Times New Roman" w:hAnsi="Times New Roman" w:cs="Times New Roman"/>
          <w:sz w:val="24"/>
          <w:szCs w:val="24"/>
          <w:lang w:val="en-GB"/>
        </w:rPr>
        <w:t>at</w:t>
      </w:r>
      <w:r w:rsidR="00110E3C" w:rsidRPr="00440935">
        <w:rPr>
          <w:rFonts w:ascii="Times New Roman" w:hAnsi="Times New Roman" w:cs="Times New Roman"/>
          <w:sz w:val="24"/>
          <w:szCs w:val="24"/>
          <w:lang w:val="en-GB"/>
        </w:rPr>
        <w:t xml:space="preserve"> the Institute of Geological Sciences, PAS, Warsaw</w:t>
      </w:r>
      <w:r w:rsidR="00402772" w:rsidRPr="00440935">
        <w:rPr>
          <w:rFonts w:ascii="Times New Roman" w:hAnsi="Times New Roman" w:cs="Times New Roman"/>
          <w:sz w:val="24"/>
          <w:szCs w:val="24"/>
          <w:lang w:val="en-GB"/>
        </w:rPr>
        <w:t xml:space="preserve"> (Poland)</w:t>
      </w:r>
      <w:r w:rsidR="00110E3C" w:rsidRPr="00440935">
        <w:rPr>
          <w:rFonts w:ascii="Times New Roman" w:hAnsi="Times New Roman" w:cs="Times New Roman"/>
          <w:sz w:val="24"/>
          <w:szCs w:val="24"/>
          <w:lang w:val="en-GB"/>
        </w:rPr>
        <w:t xml:space="preserve">, and the </w:t>
      </w:r>
      <w:r w:rsidRPr="00440935">
        <w:rPr>
          <w:rFonts w:ascii="Times New Roman" w:hAnsi="Times New Roman" w:cs="Times New Roman"/>
          <w:sz w:val="24"/>
          <w:szCs w:val="24"/>
          <w:lang w:val="en-GB"/>
        </w:rPr>
        <w:t>Centre</w:t>
      </w:r>
      <w:r w:rsidR="00110E3C" w:rsidRPr="00440935">
        <w:rPr>
          <w:rFonts w:ascii="Times New Roman" w:hAnsi="Times New Roman" w:cs="Times New Roman"/>
          <w:sz w:val="24"/>
          <w:szCs w:val="24"/>
          <w:lang w:val="en-GB"/>
        </w:rPr>
        <w:t xml:space="preserve"> for Physical Sciences and Technology, Vilnius</w:t>
      </w:r>
      <w:r w:rsidR="00402772" w:rsidRPr="00440935">
        <w:rPr>
          <w:rFonts w:ascii="Times New Roman" w:hAnsi="Times New Roman" w:cs="Times New Roman"/>
          <w:sz w:val="24"/>
          <w:szCs w:val="24"/>
          <w:lang w:val="en-GB"/>
        </w:rPr>
        <w:t xml:space="preserve"> (Lithuania)</w:t>
      </w:r>
      <w:r w:rsidR="00110E3C" w:rsidRPr="00440935">
        <w:rPr>
          <w:rFonts w:ascii="Times New Roman" w:hAnsi="Times New Roman" w:cs="Times New Roman"/>
          <w:sz w:val="24"/>
          <w:szCs w:val="24"/>
          <w:lang w:val="en-GB"/>
        </w:rPr>
        <w:t>.</w:t>
      </w:r>
    </w:p>
    <w:p w14:paraId="78D23FCB" w14:textId="77777777" w:rsidR="00574BF7" w:rsidRPr="00440935" w:rsidRDefault="00574BF7" w:rsidP="00574BF7">
      <w:pPr>
        <w:spacing w:after="0" w:line="360" w:lineRule="auto"/>
        <w:jc w:val="both"/>
        <w:rPr>
          <w:rFonts w:ascii="Times New Roman" w:hAnsi="Times New Roman" w:cs="Times New Roman"/>
          <w:sz w:val="24"/>
          <w:szCs w:val="24"/>
          <w:lang w:val="en-GB"/>
        </w:rPr>
      </w:pPr>
    </w:p>
    <w:p w14:paraId="34E64C41" w14:textId="77777777" w:rsidR="00C37DE6" w:rsidRPr="00440935" w:rsidRDefault="004260C2" w:rsidP="00574BF7">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In Warsaw </w:t>
      </w:r>
      <w:r w:rsidR="0014793D" w:rsidRPr="00440935">
        <w:rPr>
          <w:rFonts w:ascii="Times New Roman" w:hAnsi="Times New Roman" w:cs="Times New Roman"/>
          <w:sz w:val="24"/>
          <w:szCs w:val="24"/>
          <w:lang w:val="en-GB"/>
        </w:rPr>
        <w:t xml:space="preserve">the </w:t>
      </w:r>
      <w:r w:rsidRPr="00440935">
        <w:rPr>
          <w:rFonts w:ascii="Times New Roman" w:hAnsi="Times New Roman" w:cs="Times New Roman"/>
          <w:sz w:val="24"/>
          <w:szCs w:val="24"/>
          <w:lang w:val="en-GB"/>
        </w:rPr>
        <w:t>δ</w:t>
      </w:r>
      <w:r w:rsidRPr="00440935">
        <w:rPr>
          <w:rFonts w:ascii="Times New Roman" w:hAnsi="Times New Roman" w:cs="Times New Roman"/>
          <w:sz w:val="24"/>
          <w:szCs w:val="24"/>
          <w:vertAlign w:val="superscript"/>
          <w:lang w:val="en-GB"/>
        </w:rPr>
        <w:t>13</w:t>
      </w:r>
      <w:r w:rsidRPr="00440935">
        <w:rPr>
          <w:rFonts w:ascii="Times New Roman" w:hAnsi="Times New Roman" w:cs="Times New Roman"/>
          <w:sz w:val="24"/>
          <w:szCs w:val="24"/>
          <w:lang w:val="en-GB"/>
        </w:rPr>
        <w:t>C and δ</w:t>
      </w:r>
      <w:r w:rsidRPr="00440935">
        <w:rPr>
          <w:rFonts w:ascii="Times New Roman" w:hAnsi="Times New Roman" w:cs="Times New Roman"/>
          <w:sz w:val="24"/>
          <w:szCs w:val="24"/>
          <w:vertAlign w:val="superscript"/>
          <w:lang w:val="en-GB"/>
        </w:rPr>
        <w:t>15</w:t>
      </w:r>
      <w:r w:rsidRPr="00440935">
        <w:rPr>
          <w:rFonts w:ascii="Times New Roman" w:hAnsi="Times New Roman" w:cs="Times New Roman"/>
          <w:sz w:val="24"/>
          <w:szCs w:val="24"/>
          <w:lang w:val="en-GB"/>
        </w:rPr>
        <w:t xml:space="preserve">N values were </w:t>
      </w:r>
      <w:r w:rsidR="0014793D" w:rsidRPr="00440935">
        <w:rPr>
          <w:rFonts w:ascii="Times New Roman" w:hAnsi="Times New Roman" w:cs="Times New Roman"/>
          <w:sz w:val="24"/>
          <w:szCs w:val="24"/>
          <w:lang w:val="en-GB"/>
        </w:rPr>
        <w:t xml:space="preserve">obtained from </w:t>
      </w:r>
      <w:r w:rsidRPr="00440935">
        <w:rPr>
          <w:rFonts w:ascii="Times New Roman" w:hAnsi="Times New Roman" w:cs="Times New Roman"/>
          <w:sz w:val="24"/>
          <w:szCs w:val="24"/>
          <w:lang w:val="en-GB"/>
        </w:rPr>
        <w:t xml:space="preserve">the same </w:t>
      </w:r>
      <w:r w:rsidR="0004764B" w:rsidRPr="00440935">
        <w:rPr>
          <w:rFonts w:ascii="Times New Roman" w:hAnsi="Times New Roman" w:cs="Times New Roman"/>
          <w:sz w:val="24"/>
          <w:szCs w:val="24"/>
          <w:lang w:val="en-GB"/>
        </w:rPr>
        <w:t xml:space="preserve">sample </w:t>
      </w:r>
      <w:r w:rsidR="0014793D" w:rsidRPr="00440935">
        <w:rPr>
          <w:rFonts w:ascii="Times New Roman" w:hAnsi="Times New Roman" w:cs="Times New Roman"/>
          <w:sz w:val="24"/>
          <w:szCs w:val="24"/>
          <w:lang w:val="en-GB"/>
        </w:rPr>
        <w:t>that had been</w:t>
      </w:r>
      <w:r w:rsidR="00402772" w:rsidRPr="00440935">
        <w:rPr>
          <w:rFonts w:ascii="Times New Roman" w:hAnsi="Times New Roman" w:cs="Times New Roman"/>
          <w:sz w:val="24"/>
          <w:szCs w:val="24"/>
          <w:lang w:val="en-GB"/>
        </w:rPr>
        <w:t xml:space="preserve"> directly</w:t>
      </w:r>
      <w:r w:rsidR="005D5C4B"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AMS </w:t>
      </w:r>
      <w:r w:rsidR="0014793D" w:rsidRPr="00440935">
        <w:rPr>
          <w:rFonts w:ascii="Times New Roman" w:hAnsi="Times New Roman" w:cs="Times New Roman"/>
          <w:sz w:val="24"/>
          <w:szCs w:val="24"/>
          <w:lang w:val="en-GB"/>
        </w:rPr>
        <w:t>radiocarbon (</w:t>
      </w:r>
      <w:r w:rsidRPr="00440935">
        <w:rPr>
          <w:rFonts w:ascii="Times New Roman" w:hAnsi="Times New Roman" w:cs="Times New Roman"/>
          <w:sz w:val="24"/>
          <w:szCs w:val="24"/>
          <w:vertAlign w:val="superscript"/>
          <w:lang w:val="en-GB"/>
        </w:rPr>
        <w:t>14</w:t>
      </w:r>
      <w:r w:rsidRPr="00440935">
        <w:rPr>
          <w:rFonts w:ascii="Times New Roman" w:hAnsi="Times New Roman" w:cs="Times New Roman"/>
          <w:sz w:val="24"/>
          <w:szCs w:val="24"/>
          <w:lang w:val="en-GB"/>
        </w:rPr>
        <w:t>C</w:t>
      </w:r>
      <w:r w:rsidR="0014793D"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dat</w:t>
      </w:r>
      <w:r w:rsidR="0014793D" w:rsidRPr="00440935">
        <w:rPr>
          <w:rFonts w:ascii="Times New Roman" w:hAnsi="Times New Roman" w:cs="Times New Roman"/>
          <w:sz w:val="24"/>
          <w:szCs w:val="24"/>
          <w:lang w:val="en-GB"/>
        </w:rPr>
        <w:t>ed</w:t>
      </w:r>
      <w:r w:rsidRPr="00440935">
        <w:rPr>
          <w:rFonts w:ascii="Times New Roman" w:hAnsi="Times New Roman" w:cs="Times New Roman"/>
          <w:sz w:val="24"/>
          <w:szCs w:val="24"/>
          <w:lang w:val="en-GB"/>
        </w:rPr>
        <w:t xml:space="preserve">. A Thermo Flash EA 1112HT </w:t>
      </w:r>
      <w:r w:rsidR="00402772" w:rsidRPr="00440935">
        <w:rPr>
          <w:rFonts w:ascii="Times New Roman" w:hAnsi="Times New Roman" w:cs="Times New Roman"/>
          <w:sz w:val="24"/>
          <w:szCs w:val="24"/>
          <w:lang w:val="en-GB"/>
        </w:rPr>
        <w:t>E</w:t>
      </w:r>
      <w:r w:rsidRPr="00440935">
        <w:rPr>
          <w:rFonts w:ascii="Times New Roman" w:hAnsi="Times New Roman" w:cs="Times New Roman"/>
          <w:sz w:val="24"/>
          <w:szCs w:val="24"/>
          <w:lang w:val="en-GB"/>
        </w:rPr>
        <w:t xml:space="preserve">lemental </w:t>
      </w:r>
      <w:r w:rsidR="00402772" w:rsidRPr="00440935">
        <w:rPr>
          <w:rFonts w:ascii="Times New Roman" w:hAnsi="Times New Roman" w:cs="Times New Roman"/>
          <w:sz w:val="24"/>
          <w:szCs w:val="24"/>
          <w:lang w:val="en-GB"/>
        </w:rPr>
        <w:t>A</w:t>
      </w:r>
      <w:r w:rsidR="0014793D" w:rsidRPr="00440935">
        <w:rPr>
          <w:rFonts w:ascii="Times New Roman" w:hAnsi="Times New Roman" w:cs="Times New Roman"/>
          <w:sz w:val="24"/>
          <w:szCs w:val="24"/>
          <w:lang w:val="en-GB"/>
        </w:rPr>
        <w:t>nalyser</w:t>
      </w:r>
      <w:r w:rsidRPr="00440935">
        <w:rPr>
          <w:rFonts w:ascii="Times New Roman" w:hAnsi="Times New Roman" w:cs="Times New Roman"/>
          <w:sz w:val="24"/>
          <w:szCs w:val="24"/>
          <w:lang w:val="en-GB"/>
        </w:rPr>
        <w:t xml:space="preserve"> connected to a Thermo Delta V Advantage </w:t>
      </w:r>
      <w:r w:rsidR="0014793D" w:rsidRPr="00440935">
        <w:rPr>
          <w:rFonts w:ascii="Times New Roman" w:hAnsi="Times New Roman" w:cs="Times New Roman"/>
          <w:sz w:val="24"/>
          <w:szCs w:val="24"/>
          <w:lang w:val="en-GB"/>
        </w:rPr>
        <w:t>I</w:t>
      </w:r>
      <w:r w:rsidRPr="00440935">
        <w:rPr>
          <w:rFonts w:ascii="Times New Roman" w:hAnsi="Times New Roman" w:cs="Times New Roman"/>
          <w:sz w:val="24"/>
          <w:szCs w:val="24"/>
          <w:lang w:val="en-GB"/>
        </w:rPr>
        <w:t xml:space="preserve">sotope </w:t>
      </w:r>
      <w:r w:rsidR="0014793D" w:rsidRPr="00440935">
        <w:rPr>
          <w:rFonts w:ascii="Times New Roman" w:hAnsi="Times New Roman" w:cs="Times New Roman"/>
          <w:sz w:val="24"/>
          <w:szCs w:val="24"/>
          <w:lang w:val="en-GB"/>
        </w:rPr>
        <w:t>R</w:t>
      </w:r>
      <w:r w:rsidRPr="00440935">
        <w:rPr>
          <w:rFonts w:ascii="Times New Roman" w:hAnsi="Times New Roman" w:cs="Times New Roman"/>
          <w:sz w:val="24"/>
          <w:szCs w:val="24"/>
          <w:lang w:val="en-GB"/>
        </w:rPr>
        <w:t xml:space="preserve">atio </w:t>
      </w:r>
      <w:r w:rsidR="0014793D" w:rsidRPr="00440935">
        <w:rPr>
          <w:rFonts w:ascii="Times New Roman" w:hAnsi="Times New Roman" w:cs="Times New Roman"/>
          <w:sz w:val="24"/>
          <w:szCs w:val="24"/>
          <w:lang w:val="en-GB"/>
        </w:rPr>
        <w:t>M</w:t>
      </w:r>
      <w:r w:rsidRPr="00440935">
        <w:rPr>
          <w:rFonts w:ascii="Times New Roman" w:hAnsi="Times New Roman" w:cs="Times New Roman"/>
          <w:sz w:val="24"/>
          <w:szCs w:val="24"/>
          <w:lang w:val="en-GB"/>
        </w:rPr>
        <w:t xml:space="preserve">ass </w:t>
      </w:r>
      <w:r w:rsidR="0014793D" w:rsidRPr="00440935">
        <w:rPr>
          <w:rFonts w:ascii="Times New Roman" w:hAnsi="Times New Roman" w:cs="Times New Roman"/>
          <w:sz w:val="24"/>
          <w:szCs w:val="24"/>
          <w:lang w:val="en-GB"/>
        </w:rPr>
        <w:t>S</w:t>
      </w:r>
      <w:r w:rsidRPr="00440935">
        <w:rPr>
          <w:rFonts w:ascii="Times New Roman" w:hAnsi="Times New Roman" w:cs="Times New Roman"/>
          <w:sz w:val="24"/>
          <w:szCs w:val="24"/>
          <w:lang w:val="en-GB"/>
        </w:rPr>
        <w:t xml:space="preserve">pectrometer in </w:t>
      </w:r>
      <w:r w:rsidR="00F13205" w:rsidRPr="00440935">
        <w:rPr>
          <w:rFonts w:ascii="Times New Roman" w:hAnsi="Times New Roman" w:cs="Times New Roman"/>
          <w:sz w:val="24"/>
          <w:szCs w:val="24"/>
          <w:lang w:val="en-GB"/>
        </w:rPr>
        <w:t>c</w:t>
      </w:r>
      <w:r w:rsidRPr="00440935">
        <w:rPr>
          <w:rFonts w:ascii="Times New Roman" w:hAnsi="Times New Roman" w:cs="Times New Roman"/>
          <w:sz w:val="24"/>
          <w:szCs w:val="24"/>
          <w:lang w:val="en-GB"/>
        </w:rPr>
        <w:t xml:space="preserve">ontinuous </w:t>
      </w:r>
      <w:r w:rsidR="00F13205" w:rsidRPr="00440935">
        <w:rPr>
          <w:rFonts w:ascii="Times New Roman" w:hAnsi="Times New Roman" w:cs="Times New Roman"/>
          <w:sz w:val="24"/>
          <w:szCs w:val="24"/>
          <w:lang w:val="en-GB"/>
        </w:rPr>
        <w:t>f</w:t>
      </w:r>
      <w:r w:rsidRPr="00440935">
        <w:rPr>
          <w:rFonts w:ascii="Times New Roman" w:hAnsi="Times New Roman" w:cs="Times New Roman"/>
          <w:sz w:val="24"/>
          <w:szCs w:val="24"/>
          <w:lang w:val="en-GB"/>
        </w:rPr>
        <w:t xml:space="preserve">low </w:t>
      </w:r>
      <w:r w:rsidR="00F13205" w:rsidRPr="00440935">
        <w:rPr>
          <w:rFonts w:ascii="Times New Roman" w:hAnsi="Times New Roman" w:cs="Times New Roman"/>
          <w:sz w:val="24"/>
          <w:szCs w:val="24"/>
          <w:lang w:val="en-GB"/>
        </w:rPr>
        <w:t xml:space="preserve">mode </w:t>
      </w:r>
      <w:r w:rsidRPr="00440935">
        <w:rPr>
          <w:rFonts w:ascii="Times New Roman" w:hAnsi="Times New Roman" w:cs="Times New Roman"/>
          <w:sz w:val="24"/>
          <w:szCs w:val="24"/>
          <w:lang w:val="en-GB"/>
        </w:rPr>
        <w:t>was used. Delta values were normali</w:t>
      </w:r>
      <w:r w:rsidR="0014793D" w:rsidRPr="00440935">
        <w:rPr>
          <w:rFonts w:ascii="Times New Roman" w:hAnsi="Times New Roman" w:cs="Times New Roman"/>
          <w:sz w:val="24"/>
          <w:szCs w:val="24"/>
          <w:lang w:val="en-GB"/>
        </w:rPr>
        <w:t>s</w:t>
      </w:r>
      <w:r w:rsidRPr="00440935">
        <w:rPr>
          <w:rFonts w:ascii="Times New Roman" w:hAnsi="Times New Roman" w:cs="Times New Roman"/>
          <w:sz w:val="24"/>
          <w:szCs w:val="24"/>
          <w:lang w:val="en-GB"/>
        </w:rPr>
        <w:t xml:space="preserve">ed to a calibration curve based on </w:t>
      </w:r>
      <w:r w:rsidR="0014793D" w:rsidRPr="00440935">
        <w:rPr>
          <w:rFonts w:ascii="Times New Roman" w:hAnsi="Times New Roman" w:cs="Times New Roman"/>
          <w:sz w:val="24"/>
          <w:szCs w:val="24"/>
          <w:lang w:val="en-GB"/>
        </w:rPr>
        <w:t xml:space="preserve">the following </w:t>
      </w:r>
      <w:r w:rsidRPr="00440935">
        <w:rPr>
          <w:rFonts w:ascii="Times New Roman" w:hAnsi="Times New Roman" w:cs="Times New Roman"/>
          <w:sz w:val="24"/>
          <w:szCs w:val="24"/>
          <w:lang w:val="en-GB"/>
        </w:rPr>
        <w:t>international standards</w:t>
      </w:r>
      <w:r w:rsidR="0014793D"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USGS 40, USGS 41</w:t>
      </w:r>
      <w:r w:rsidR="0014793D" w:rsidRPr="00440935">
        <w:rPr>
          <w:rFonts w:ascii="Times New Roman" w:hAnsi="Times New Roman" w:cs="Times New Roman"/>
          <w:sz w:val="24"/>
          <w:szCs w:val="24"/>
          <w:lang w:val="en-GB"/>
        </w:rPr>
        <w:t xml:space="preserve"> and</w:t>
      </w:r>
      <w:r w:rsidRPr="00440935">
        <w:rPr>
          <w:rFonts w:ascii="Times New Roman" w:hAnsi="Times New Roman" w:cs="Times New Roman"/>
          <w:sz w:val="24"/>
          <w:szCs w:val="24"/>
          <w:lang w:val="en-GB"/>
        </w:rPr>
        <w:t xml:space="preserve"> IAEA 600. </w:t>
      </w:r>
      <w:r w:rsidR="000929FA" w:rsidRPr="00440935">
        <w:rPr>
          <w:rFonts w:ascii="Times New Roman" w:hAnsi="Times New Roman" w:cs="Times New Roman"/>
          <w:sz w:val="24"/>
          <w:szCs w:val="24"/>
          <w:lang w:val="en-GB"/>
        </w:rPr>
        <w:t>Standard deviations</w:t>
      </w:r>
      <w:r w:rsidR="005D5C4B" w:rsidRPr="00440935">
        <w:rPr>
          <w:rFonts w:ascii="Times New Roman" w:hAnsi="Times New Roman" w:cs="Times New Roman"/>
          <w:sz w:val="24"/>
          <w:szCs w:val="24"/>
          <w:lang w:val="en-GB"/>
        </w:rPr>
        <w:t xml:space="preserve"> </w:t>
      </w:r>
      <w:r w:rsidR="000929FA" w:rsidRPr="00440935">
        <w:rPr>
          <w:rFonts w:ascii="Times New Roman" w:hAnsi="Times New Roman" w:cs="Times New Roman"/>
          <w:sz w:val="24"/>
          <w:szCs w:val="24"/>
          <w:lang w:val="en-GB"/>
        </w:rPr>
        <w:t>were</w:t>
      </w:r>
      <w:r w:rsidR="007E24AD" w:rsidRPr="00440935">
        <w:rPr>
          <w:rFonts w:ascii="Times New Roman" w:hAnsi="Times New Roman" w:cs="Times New Roman"/>
          <w:sz w:val="24"/>
          <w:szCs w:val="24"/>
          <w:lang w:val="en-GB"/>
        </w:rPr>
        <w:t xml:space="preserve"> </w:t>
      </w:r>
      <w:r w:rsidR="000929FA" w:rsidRPr="00440935">
        <w:rPr>
          <w:rFonts w:ascii="Times New Roman" w:hAnsi="Times New Roman" w:cs="Times New Roman"/>
          <w:sz w:val="24"/>
          <w:szCs w:val="24"/>
          <w:lang w:val="en-GB"/>
        </w:rPr>
        <w:t xml:space="preserve">± </w:t>
      </w:r>
      <w:r w:rsidR="00C37DE6" w:rsidRPr="00440935">
        <w:rPr>
          <w:rFonts w:ascii="Times New Roman" w:hAnsi="Times New Roman" w:cs="Times New Roman"/>
          <w:sz w:val="24"/>
          <w:szCs w:val="24"/>
          <w:lang w:val="en-GB"/>
        </w:rPr>
        <w:t>0.3</w:t>
      </w:r>
      <w:r w:rsidR="000929FA" w:rsidRPr="00440935">
        <w:rPr>
          <w:rFonts w:ascii="Times New Roman" w:hAnsi="Times New Roman" w:cs="Times New Roman"/>
          <w:sz w:val="24"/>
          <w:szCs w:val="24"/>
          <w:lang w:val="en-GB"/>
        </w:rPr>
        <w:t>3</w:t>
      </w:r>
      <w:r w:rsidR="00C37DE6" w:rsidRPr="00440935">
        <w:rPr>
          <w:rFonts w:ascii="Times New Roman" w:hAnsi="Times New Roman" w:cs="Times New Roman"/>
          <w:sz w:val="24"/>
          <w:szCs w:val="24"/>
          <w:lang w:val="en-GB"/>
        </w:rPr>
        <w:t xml:space="preserve"> and </w:t>
      </w:r>
      <w:r w:rsidR="000929FA" w:rsidRPr="00440935">
        <w:rPr>
          <w:rFonts w:ascii="Times New Roman" w:hAnsi="Times New Roman" w:cs="Times New Roman"/>
          <w:sz w:val="24"/>
          <w:szCs w:val="24"/>
          <w:lang w:val="en-GB"/>
        </w:rPr>
        <w:t xml:space="preserve">± </w:t>
      </w:r>
      <w:r w:rsidR="00C37DE6" w:rsidRPr="00440935">
        <w:rPr>
          <w:rFonts w:ascii="Times New Roman" w:hAnsi="Times New Roman" w:cs="Times New Roman"/>
          <w:sz w:val="24"/>
          <w:szCs w:val="24"/>
          <w:lang w:val="en-GB"/>
        </w:rPr>
        <w:t>0.4</w:t>
      </w:r>
      <w:r w:rsidR="000929FA" w:rsidRPr="00440935">
        <w:rPr>
          <w:rFonts w:ascii="Times New Roman" w:hAnsi="Times New Roman" w:cs="Times New Roman"/>
          <w:sz w:val="24"/>
          <w:szCs w:val="24"/>
          <w:lang w:val="en-GB"/>
        </w:rPr>
        <w:t>3</w:t>
      </w:r>
      <w:r w:rsidR="00C37DE6" w:rsidRPr="00440935">
        <w:rPr>
          <w:rFonts w:ascii="Times New Roman" w:hAnsi="Times New Roman" w:cs="Times New Roman"/>
          <w:sz w:val="24"/>
          <w:szCs w:val="24"/>
          <w:lang w:val="en-GB"/>
        </w:rPr>
        <w:t xml:space="preserve">‰ for </w:t>
      </w:r>
      <w:r w:rsidR="00C37DE6" w:rsidRPr="00440935">
        <w:rPr>
          <w:rFonts w:ascii="Times New Roman" w:eastAsia="SimSun" w:hAnsi="Times New Roman" w:cs="Times New Roman"/>
          <w:sz w:val="24"/>
          <w:szCs w:val="24"/>
          <w:lang w:val="en-GB" w:eastAsia="zh-CN"/>
        </w:rPr>
        <w:t>δ</w:t>
      </w:r>
      <w:r w:rsidR="00C37DE6" w:rsidRPr="00440935">
        <w:rPr>
          <w:rFonts w:ascii="Times New Roman" w:eastAsia="SimSun" w:hAnsi="Times New Roman" w:cs="Times New Roman"/>
          <w:sz w:val="24"/>
          <w:szCs w:val="24"/>
          <w:vertAlign w:val="superscript"/>
          <w:lang w:val="en-GB" w:eastAsia="zh-CN"/>
        </w:rPr>
        <w:t>13</w:t>
      </w:r>
      <w:r w:rsidR="00C37DE6" w:rsidRPr="00440935">
        <w:rPr>
          <w:rFonts w:ascii="Times New Roman" w:eastAsia="SimSun" w:hAnsi="Times New Roman" w:cs="Times New Roman"/>
          <w:sz w:val="24"/>
          <w:szCs w:val="24"/>
          <w:lang w:val="en-GB" w:eastAsia="zh-CN"/>
        </w:rPr>
        <w:t>C and δ</w:t>
      </w:r>
      <w:r w:rsidR="00C37DE6" w:rsidRPr="00440935">
        <w:rPr>
          <w:rFonts w:ascii="Times New Roman" w:eastAsia="SimSun" w:hAnsi="Times New Roman" w:cs="Times New Roman"/>
          <w:sz w:val="24"/>
          <w:szCs w:val="24"/>
          <w:vertAlign w:val="superscript"/>
          <w:lang w:val="en-GB" w:eastAsia="zh-CN"/>
        </w:rPr>
        <w:t>15</w:t>
      </w:r>
      <w:r w:rsidR="00C37DE6" w:rsidRPr="00440935">
        <w:rPr>
          <w:rFonts w:ascii="Times New Roman" w:eastAsia="SimSun" w:hAnsi="Times New Roman" w:cs="Times New Roman"/>
          <w:sz w:val="24"/>
          <w:szCs w:val="24"/>
          <w:lang w:val="en-GB" w:eastAsia="zh-CN"/>
        </w:rPr>
        <w:t>N respectively.</w:t>
      </w:r>
    </w:p>
    <w:p w14:paraId="020816AF" w14:textId="77777777" w:rsidR="00C37DE6" w:rsidRPr="00440935" w:rsidRDefault="00C37DE6" w:rsidP="00574BF7">
      <w:pPr>
        <w:spacing w:after="0" w:line="360" w:lineRule="auto"/>
        <w:jc w:val="both"/>
        <w:rPr>
          <w:rFonts w:ascii="Times New Roman" w:hAnsi="Times New Roman" w:cs="Times New Roman"/>
          <w:sz w:val="24"/>
          <w:szCs w:val="24"/>
          <w:lang w:val="en-GB"/>
        </w:rPr>
      </w:pPr>
    </w:p>
    <w:p w14:paraId="0B5AEC7A" w14:textId="77777777" w:rsidR="000929FA" w:rsidRPr="00440935" w:rsidRDefault="004260C2" w:rsidP="00574BF7">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In Vilnius, </w:t>
      </w:r>
      <w:r w:rsidR="00C37DE6" w:rsidRPr="00440935">
        <w:rPr>
          <w:rFonts w:ascii="Times New Roman" w:hAnsi="Times New Roman" w:cs="Times New Roman"/>
          <w:sz w:val="24"/>
          <w:szCs w:val="24"/>
          <w:lang w:val="en-GB"/>
        </w:rPr>
        <w:t xml:space="preserve">the </w:t>
      </w:r>
      <w:r w:rsidRPr="00440935">
        <w:rPr>
          <w:rFonts w:ascii="Times New Roman" w:hAnsi="Times New Roman" w:cs="Times New Roman"/>
          <w:sz w:val="24"/>
          <w:szCs w:val="24"/>
          <w:lang w:val="en-GB"/>
        </w:rPr>
        <w:t>δ</w:t>
      </w:r>
      <w:r w:rsidRPr="00440935">
        <w:rPr>
          <w:rFonts w:ascii="Times New Roman" w:hAnsi="Times New Roman" w:cs="Times New Roman"/>
          <w:sz w:val="24"/>
          <w:szCs w:val="24"/>
          <w:vertAlign w:val="superscript"/>
          <w:lang w:val="en-GB"/>
        </w:rPr>
        <w:t>13</w:t>
      </w:r>
      <w:r w:rsidRPr="00440935">
        <w:rPr>
          <w:rFonts w:ascii="Times New Roman" w:hAnsi="Times New Roman" w:cs="Times New Roman"/>
          <w:sz w:val="24"/>
          <w:szCs w:val="24"/>
          <w:lang w:val="en-GB"/>
        </w:rPr>
        <w:t>C and δ</w:t>
      </w:r>
      <w:r w:rsidRPr="00440935">
        <w:rPr>
          <w:rFonts w:ascii="Times New Roman" w:hAnsi="Times New Roman" w:cs="Times New Roman"/>
          <w:sz w:val="24"/>
          <w:szCs w:val="24"/>
          <w:vertAlign w:val="superscript"/>
          <w:lang w:val="en-GB"/>
        </w:rPr>
        <w:t>15</w:t>
      </w:r>
      <w:r w:rsidRPr="00440935">
        <w:rPr>
          <w:rFonts w:ascii="Times New Roman" w:hAnsi="Times New Roman" w:cs="Times New Roman"/>
          <w:sz w:val="24"/>
          <w:szCs w:val="24"/>
          <w:lang w:val="en-GB"/>
        </w:rPr>
        <w:t xml:space="preserve">N values were </w:t>
      </w:r>
      <w:r w:rsidR="000929FA" w:rsidRPr="00440935">
        <w:rPr>
          <w:rFonts w:ascii="Times New Roman" w:hAnsi="Times New Roman" w:cs="Times New Roman"/>
          <w:sz w:val="24"/>
          <w:szCs w:val="24"/>
          <w:lang w:val="en-GB"/>
        </w:rPr>
        <w:t>obtained from</w:t>
      </w:r>
      <w:r w:rsidRPr="00440935">
        <w:rPr>
          <w:rFonts w:ascii="Times New Roman" w:hAnsi="Times New Roman" w:cs="Times New Roman"/>
          <w:sz w:val="24"/>
          <w:szCs w:val="24"/>
          <w:lang w:val="en-GB"/>
        </w:rPr>
        <w:t xml:space="preserve"> a </w:t>
      </w:r>
      <w:r w:rsidR="00AF10C6" w:rsidRPr="00440935">
        <w:rPr>
          <w:rFonts w:ascii="Times New Roman" w:hAnsi="Times New Roman" w:cs="Times New Roman"/>
          <w:sz w:val="24"/>
          <w:szCs w:val="24"/>
          <w:lang w:val="en-GB"/>
        </w:rPr>
        <w:t xml:space="preserve">second </w:t>
      </w:r>
      <w:r w:rsidR="0004764B" w:rsidRPr="00440935">
        <w:rPr>
          <w:rFonts w:ascii="Times New Roman" w:hAnsi="Times New Roman" w:cs="Times New Roman"/>
          <w:sz w:val="24"/>
          <w:szCs w:val="24"/>
          <w:lang w:val="en-GB"/>
        </w:rPr>
        <w:t>sample</w:t>
      </w:r>
      <w:r w:rsidR="00AF10C6" w:rsidRPr="00440935">
        <w:rPr>
          <w:rFonts w:ascii="Times New Roman" w:hAnsi="Times New Roman" w:cs="Times New Roman"/>
          <w:sz w:val="24"/>
          <w:szCs w:val="24"/>
          <w:lang w:val="en-GB"/>
        </w:rPr>
        <w:t xml:space="preserve"> (of the same bone)</w:t>
      </w:r>
      <w:r w:rsidR="0004764B" w:rsidRPr="00440935">
        <w:rPr>
          <w:rFonts w:ascii="Times New Roman" w:hAnsi="Times New Roman" w:cs="Times New Roman"/>
          <w:sz w:val="24"/>
          <w:szCs w:val="24"/>
          <w:lang w:val="en-GB"/>
        </w:rPr>
        <w:t xml:space="preserve"> since there was insufficient collagen after </w:t>
      </w:r>
      <w:r w:rsidRPr="00440935">
        <w:rPr>
          <w:rFonts w:ascii="Times New Roman" w:hAnsi="Times New Roman" w:cs="Times New Roman"/>
          <w:sz w:val="24"/>
          <w:szCs w:val="24"/>
          <w:lang w:val="en-GB"/>
        </w:rPr>
        <w:t>AMS</w:t>
      </w:r>
      <w:r w:rsidR="000929FA" w:rsidRPr="00440935">
        <w:rPr>
          <w:rFonts w:ascii="Times New Roman" w:hAnsi="Times New Roman" w:cs="Times New Roman"/>
          <w:sz w:val="24"/>
          <w:szCs w:val="24"/>
          <w:lang w:val="en-GB"/>
        </w:rPr>
        <w:t xml:space="preserve"> radiocarbon</w:t>
      </w:r>
      <w:r w:rsidR="005D5C4B" w:rsidRPr="00440935">
        <w:rPr>
          <w:rFonts w:ascii="Times New Roman" w:hAnsi="Times New Roman" w:cs="Times New Roman"/>
          <w:sz w:val="24"/>
          <w:szCs w:val="24"/>
          <w:lang w:val="en-GB"/>
        </w:rPr>
        <w:t xml:space="preserve"> </w:t>
      </w:r>
      <w:r w:rsidR="000929FA" w:rsidRPr="00440935">
        <w:rPr>
          <w:rFonts w:ascii="Times New Roman" w:hAnsi="Times New Roman" w:cs="Times New Roman"/>
          <w:sz w:val="24"/>
          <w:szCs w:val="24"/>
          <w:lang w:val="en-GB"/>
        </w:rPr>
        <w:t>(</w:t>
      </w:r>
      <w:r w:rsidRPr="00440935">
        <w:rPr>
          <w:rFonts w:ascii="Times New Roman" w:hAnsi="Times New Roman" w:cs="Times New Roman"/>
          <w:sz w:val="24"/>
          <w:szCs w:val="24"/>
          <w:vertAlign w:val="superscript"/>
          <w:lang w:val="en-GB"/>
        </w:rPr>
        <w:t>14</w:t>
      </w:r>
      <w:r w:rsidRPr="00440935">
        <w:rPr>
          <w:rFonts w:ascii="Times New Roman" w:hAnsi="Times New Roman" w:cs="Times New Roman"/>
          <w:sz w:val="24"/>
          <w:szCs w:val="24"/>
          <w:lang w:val="en-GB"/>
        </w:rPr>
        <w:t>C</w:t>
      </w:r>
      <w:r w:rsidR="000929FA"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dating. </w:t>
      </w:r>
      <w:r w:rsidR="000929FA" w:rsidRPr="00440935">
        <w:rPr>
          <w:rFonts w:ascii="Times New Roman" w:hAnsi="Times New Roman" w:cs="Times New Roman"/>
          <w:sz w:val="24"/>
          <w:szCs w:val="24"/>
          <w:lang w:val="en-GB"/>
        </w:rPr>
        <w:t>The samples were</w:t>
      </w:r>
      <w:r w:rsidRPr="00440935">
        <w:rPr>
          <w:rFonts w:ascii="Times New Roman" w:eastAsia="Times New Roman" w:hAnsi="Times New Roman" w:cs="Times New Roman"/>
          <w:sz w:val="24"/>
          <w:szCs w:val="24"/>
          <w:lang w:val="en-GB"/>
        </w:rPr>
        <w:t xml:space="preserve"> combusted </w:t>
      </w:r>
      <w:r w:rsidR="000929FA" w:rsidRPr="00440935">
        <w:rPr>
          <w:rFonts w:ascii="Times New Roman" w:eastAsia="Times New Roman" w:hAnsi="Times New Roman" w:cs="Times New Roman"/>
          <w:sz w:val="24"/>
          <w:szCs w:val="24"/>
          <w:lang w:val="en-GB"/>
        </w:rPr>
        <w:t>on an E</w:t>
      </w:r>
      <w:r w:rsidRPr="00440935">
        <w:rPr>
          <w:rFonts w:ascii="Times New Roman" w:eastAsia="Times New Roman" w:hAnsi="Times New Roman" w:cs="Times New Roman"/>
          <w:sz w:val="24"/>
          <w:szCs w:val="24"/>
          <w:lang w:val="en-GB"/>
        </w:rPr>
        <w:t xml:space="preserve">lemental </w:t>
      </w:r>
      <w:r w:rsidR="000929FA" w:rsidRPr="00440935">
        <w:rPr>
          <w:rFonts w:ascii="Times New Roman" w:eastAsia="Times New Roman" w:hAnsi="Times New Roman" w:cs="Times New Roman"/>
          <w:sz w:val="24"/>
          <w:szCs w:val="24"/>
          <w:lang w:val="en-GB"/>
        </w:rPr>
        <w:t>A</w:t>
      </w:r>
      <w:r w:rsidR="007E24AD" w:rsidRPr="00440935">
        <w:rPr>
          <w:rFonts w:ascii="Times New Roman" w:eastAsia="Times New Roman" w:hAnsi="Times New Roman" w:cs="Times New Roman"/>
          <w:sz w:val="24"/>
          <w:szCs w:val="24"/>
          <w:lang w:val="en-GB"/>
        </w:rPr>
        <w:t>nalys</w:t>
      </w:r>
      <w:r w:rsidRPr="00440935">
        <w:rPr>
          <w:rFonts w:ascii="Times New Roman" w:eastAsia="Times New Roman" w:hAnsi="Times New Roman" w:cs="Times New Roman"/>
          <w:sz w:val="24"/>
          <w:szCs w:val="24"/>
          <w:lang w:val="en-GB"/>
        </w:rPr>
        <w:t>er (FlashEA1112) connected to</w:t>
      </w:r>
      <w:r w:rsidR="000929FA" w:rsidRPr="00440935">
        <w:rPr>
          <w:rFonts w:ascii="Times New Roman" w:eastAsia="Times New Roman" w:hAnsi="Times New Roman" w:cs="Times New Roman"/>
          <w:sz w:val="24"/>
          <w:szCs w:val="24"/>
          <w:lang w:val="en-GB"/>
        </w:rPr>
        <w:t xml:space="preserve"> an</w:t>
      </w:r>
      <w:r w:rsidR="005D5C4B" w:rsidRPr="00440935">
        <w:rPr>
          <w:rFonts w:ascii="Times New Roman" w:eastAsia="Times New Roman" w:hAnsi="Times New Roman" w:cs="Times New Roman"/>
          <w:sz w:val="24"/>
          <w:szCs w:val="24"/>
          <w:lang w:val="en-GB"/>
        </w:rPr>
        <w:t xml:space="preserve"> </w:t>
      </w:r>
      <w:r w:rsidR="000929FA" w:rsidRPr="00440935">
        <w:rPr>
          <w:rFonts w:ascii="Times New Roman" w:eastAsia="Times New Roman" w:hAnsi="Times New Roman" w:cs="Times New Roman"/>
          <w:sz w:val="24"/>
          <w:szCs w:val="24"/>
          <w:lang w:val="en-GB"/>
        </w:rPr>
        <w:t>I</w:t>
      </w:r>
      <w:r w:rsidRPr="00440935">
        <w:rPr>
          <w:rFonts w:ascii="Times New Roman" w:eastAsia="Times New Roman" w:hAnsi="Times New Roman" w:cs="Times New Roman"/>
          <w:sz w:val="24"/>
          <w:szCs w:val="24"/>
          <w:lang w:val="en-GB"/>
        </w:rPr>
        <w:t xml:space="preserve">sotope </w:t>
      </w:r>
      <w:r w:rsidR="000929FA" w:rsidRPr="00440935">
        <w:rPr>
          <w:rFonts w:ascii="Times New Roman" w:eastAsia="Times New Roman" w:hAnsi="Times New Roman" w:cs="Times New Roman"/>
          <w:sz w:val="24"/>
          <w:szCs w:val="24"/>
          <w:lang w:val="en-GB"/>
        </w:rPr>
        <w:t>R</w:t>
      </w:r>
      <w:r w:rsidRPr="00440935">
        <w:rPr>
          <w:rFonts w:ascii="Times New Roman" w:eastAsia="Times New Roman" w:hAnsi="Times New Roman" w:cs="Times New Roman"/>
          <w:sz w:val="24"/>
          <w:szCs w:val="24"/>
          <w:lang w:val="en-GB"/>
        </w:rPr>
        <w:t xml:space="preserve">atio </w:t>
      </w:r>
      <w:r w:rsidR="000929FA" w:rsidRPr="00440935">
        <w:rPr>
          <w:rFonts w:ascii="Times New Roman" w:eastAsia="Times New Roman" w:hAnsi="Times New Roman" w:cs="Times New Roman"/>
          <w:sz w:val="24"/>
          <w:szCs w:val="24"/>
          <w:lang w:val="en-GB"/>
        </w:rPr>
        <w:t>M</w:t>
      </w:r>
      <w:r w:rsidRPr="00440935">
        <w:rPr>
          <w:rFonts w:ascii="Times New Roman" w:eastAsia="Times New Roman" w:hAnsi="Times New Roman" w:cs="Times New Roman"/>
          <w:sz w:val="24"/>
          <w:szCs w:val="24"/>
          <w:lang w:val="en-GB"/>
        </w:rPr>
        <w:t xml:space="preserve">ass </w:t>
      </w:r>
      <w:r w:rsidR="000929FA" w:rsidRPr="00440935">
        <w:rPr>
          <w:rFonts w:ascii="Times New Roman" w:eastAsia="Times New Roman" w:hAnsi="Times New Roman" w:cs="Times New Roman"/>
          <w:sz w:val="24"/>
          <w:szCs w:val="24"/>
          <w:lang w:val="en-GB"/>
        </w:rPr>
        <w:t>S</w:t>
      </w:r>
      <w:r w:rsidRPr="00440935">
        <w:rPr>
          <w:rFonts w:ascii="Times New Roman" w:eastAsia="Times New Roman" w:hAnsi="Times New Roman" w:cs="Times New Roman"/>
          <w:sz w:val="24"/>
          <w:szCs w:val="24"/>
          <w:lang w:val="en-GB"/>
        </w:rPr>
        <w:t xml:space="preserve">pectrometer (Thermo Finnigan Delta Plus Advantage). Accuracy was assessed </w:t>
      </w:r>
      <w:r w:rsidR="000929FA" w:rsidRPr="00440935">
        <w:rPr>
          <w:rFonts w:ascii="Times New Roman" w:eastAsia="Times New Roman" w:hAnsi="Times New Roman" w:cs="Times New Roman"/>
          <w:sz w:val="24"/>
          <w:szCs w:val="24"/>
          <w:lang w:val="en-GB"/>
        </w:rPr>
        <w:t xml:space="preserve">by the </w:t>
      </w:r>
      <w:r w:rsidRPr="00440935">
        <w:rPr>
          <w:rFonts w:ascii="Times New Roman" w:eastAsia="Times New Roman" w:hAnsi="Times New Roman" w:cs="Times New Roman"/>
          <w:sz w:val="24"/>
          <w:szCs w:val="24"/>
          <w:lang w:val="en-GB"/>
        </w:rPr>
        <w:t>repeated measurements of</w:t>
      </w:r>
      <w:r w:rsidR="000929FA" w:rsidRPr="00440935">
        <w:rPr>
          <w:rFonts w:ascii="Times New Roman" w:eastAsia="Times New Roman" w:hAnsi="Times New Roman" w:cs="Times New Roman"/>
          <w:sz w:val="24"/>
          <w:szCs w:val="24"/>
          <w:lang w:val="en-GB"/>
        </w:rPr>
        <w:t xml:space="preserve"> an</w:t>
      </w:r>
      <w:r w:rsidRPr="00440935">
        <w:rPr>
          <w:rFonts w:ascii="Times New Roman" w:eastAsia="Times New Roman" w:hAnsi="Times New Roman" w:cs="Times New Roman"/>
          <w:sz w:val="24"/>
          <w:szCs w:val="24"/>
          <w:lang w:val="en-GB"/>
        </w:rPr>
        <w:t xml:space="preserve"> international (IAEA-600 Caffeine</w:t>
      </w:r>
      <w:r w:rsidR="000929FA" w:rsidRPr="00440935">
        <w:rPr>
          <w:rFonts w:ascii="Times New Roman" w:eastAsia="Times New Roman" w:hAnsi="Times New Roman" w:cs="Times New Roman"/>
          <w:sz w:val="24"/>
          <w:szCs w:val="24"/>
          <w:lang w:val="en-GB"/>
        </w:rPr>
        <w:t xml:space="preserve">, </w:t>
      </w:r>
      <w:r w:rsidR="000929FA" w:rsidRPr="006351E6">
        <w:rPr>
          <w:rFonts w:ascii="Times New Roman" w:eastAsia="Times New Roman" w:hAnsi="Times New Roman" w:cs="Times New Roman"/>
          <w:sz w:val="24"/>
          <w:szCs w:val="24"/>
          <w:lang w:val="en-GB"/>
        </w:rPr>
        <w:t>n</w:t>
      </w:r>
      <w:r w:rsidR="000929FA" w:rsidRPr="00440935">
        <w:rPr>
          <w:rFonts w:ascii="Times New Roman" w:eastAsia="Times New Roman" w:hAnsi="Times New Roman" w:cs="Times New Roman"/>
          <w:sz w:val="24"/>
          <w:szCs w:val="24"/>
          <w:lang w:val="en-GB"/>
        </w:rPr>
        <w:t xml:space="preserve"> = 6</w:t>
      </w:r>
      <w:r w:rsidRPr="00440935">
        <w:rPr>
          <w:rFonts w:ascii="Times New Roman" w:eastAsia="Times New Roman" w:hAnsi="Times New Roman" w:cs="Times New Roman"/>
          <w:sz w:val="24"/>
          <w:szCs w:val="24"/>
          <w:lang w:val="en-GB"/>
        </w:rPr>
        <w:t xml:space="preserve">) and internal </w:t>
      </w:r>
      <w:r w:rsidRPr="00440935">
        <w:rPr>
          <w:rFonts w:ascii="Times New Roman" w:eastAsia="Times New Roman" w:hAnsi="Times New Roman" w:cs="Times New Roman"/>
          <w:sz w:val="24"/>
          <w:szCs w:val="24"/>
          <w:lang w:val="en-GB"/>
        </w:rPr>
        <w:lastRenderedPageBreak/>
        <w:t>laboratory standard (flour powder</w:t>
      </w:r>
      <w:r w:rsidR="000929FA" w:rsidRPr="00440935">
        <w:rPr>
          <w:rFonts w:ascii="Times New Roman" w:eastAsia="Times New Roman" w:hAnsi="Times New Roman" w:cs="Times New Roman"/>
          <w:sz w:val="24"/>
          <w:szCs w:val="24"/>
          <w:lang w:val="en-GB"/>
        </w:rPr>
        <w:t xml:space="preserve">, </w:t>
      </w:r>
      <w:r w:rsidR="000929FA" w:rsidRPr="006351E6">
        <w:rPr>
          <w:rFonts w:ascii="Times New Roman" w:eastAsia="Times New Roman" w:hAnsi="Times New Roman" w:cs="Times New Roman"/>
          <w:sz w:val="24"/>
          <w:szCs w:val="24"/>
          <w:lang w:val="en-GB"/>
        </w:rPr>
        <w:t>n</w:t>
      </w:r>
      <w:r w:rsidR="000929FA" w:rsidRPr="00440935">
        <w:rPr>
          <w:rFonts w:ascii="Times New Roman" w:eastAsia="Times New Roman" w:hAnsi="Times New Roman" w:cs="Times New Roman"/>
          <w:sz w:val="24"/>
          <w:szCs w:val="24"/>
          <w:lang w:val="en-GB"/>
        </w:rPr>
        <w:t xml:space="preserve"> = 9</w:t>
      </w:r>
      <w:r w:rsidRPr="00440935">
        <w:rPr>
          <w:rFonts w:ascii="Times New Roman" w:eastAsia="Times New Roman" w:hAnsi="Times New Roman" w:cs="Times New Roman"/>
          <w:sz w:val="24"/>
          <w:szCs w:val="24"/>
          <w:lang w:val="en-GB"/>
        </w:rPr>
        <w:t xml:space="preserve">). </w:t>
      </w:r>
      <w:r w:rsidR="000929FA" w:rsidRPr="00440935">
        <w:rPr>
          <w:rFonts w:ascii="Times New Roman" w:eastAsia="Times New Roman" w:hAnsi="Times New Roman" w:cs="Times New Roman"/>
          <w:sz w:val="24"/>
          <w:szCs w:val="24"/>
          <w:lang w:val="en-GB"/>
        </w:rPr>
        <w:t xml:space="preserve">Standard deviations of IAEA-600 were ± 0.03 and ± 0.07‰ for </w:t>
      </w:r>
      <w:r w:rsidR="000929FA" w:rsidRPr="00440935">
        <w:rPr>
          <w:rFonts w:ascii="Times New Roman" w:eastAsia="SimSun" w:hAnsi="Times New Roman" w:cs="Times New Roman"/>
          <w:sz w:val="24"/>
          <w:szCs w:val="24"/>
          <w:lang w:val="en-GB" w:eastAsia="zh-CN"/>
        </w:rPr>
        <w:t>δ</w:t>
      </w:r>
      <w:r w:rsidR="000929FA" w:rsidRPr="00440935">
        <w:rPr>
          <w:rFonts w:ascii="Times New Roman" w:eastAsia="SimSun" w:hAnsi="Times New Roman" w:cs="Times New Roman"/>
          <w:sz w:val="24"/>
          <w:szCs w:val="24"/>
          <w:vertAlign w:val="superscript"/>
          <w:lang w:val="en-GB" w:eastAsia="zh-CN"/>
        </w:rPr>
        <w:t>13</w:t>
      </w:r>
      <w:r w:rsidR="000929FA" w:rsidRPr="00440935">
        <w:rPr>
          <w:rFonts w:ascii="Times New Roman" w:eastAsia="SimSun" w:hAnsi="Times New Roman" w:cs="Times New Roman"/>
          <w:sz w:val="24"/>
          <w:szCs w:val="24"/>
          <w:lang w:val="en-GB" w:eastAsia="zh-CN"/>
        </w:rPr>
        <w:t>C and δ</w:t>
      </w:r>
      <w:r w:rsidR="000929FA" w:rsidRPr="00440935">
        <w:rPr>
          <w:rFonts w:ascii="Times New Roman" w:eastAsia="SimSun" w:hAnsi="Times New Roman" w:cs="Times New Roman"/>
          <w:sz w:val="24"/>
          <w:szCs w:val="24"/>
          <w:vertAlign w:val="superscript"/>
          <w:lang w:val="en-GB" w:eastAsia="zh-CN"/>
        </w:rPr>
        <w:t>15</w:t>
      </w:r>
      <w:r w:rsidR="000929FA" w:rsidRPr="00440935">
        <w:rPr>
          <w:rFonts w:ascii="Times New Roman" w:eastAsia="SimSun" w:hAnsi="Times New Roman" w:cs="Times New Roman"/>
          <w:sz w:val="24"/>
          <w:szCs w:val="24"/>
          <w:lang w:val="en-GB" w:eastAsia="zh-CN"/>
        </w:rPr>
        <w:t>N respectively whilst ± 0.07 and ± 0.10</w:t>
      </w:r>
      <w:r w:rsidR="000929FA" w:rsidRPr="00440935">
        <w:rPr>
          <w:rFonts w:ascii="Times New Roman" w:eastAsia="Times New Roman" w:hAnsi="Times New Roman" w:cs="Times New Roman"/>
          <w:sz w:val="24"/>
          <w:szCs w:val="24"/>
          <w:lang w:val="en-GB"/>
        </w:rPr>
        <w:t>‰ were obtained for the flour powder.</w:t>
      </w:r>
    </w:p>
    <w:p w14:paraId="3A2EC0F1" w14:textId="77777777" w:rsidR="000929FA" w:rsidRPr="00440935" w:rsidRDefault="000929FA" w:rsidP="00574BF7">
      <w:pPr>
        <w:spacing w:after="0" w:line="360" w:lineRule="auto"/>
        <w:jc w:val="both"/>
        <w:rPr>
          <w:rFonts w:ascii="Times New Roman" w:eastAsia="Times New Roman" w:hAnsi="Times New Roman" w:cs="Times New Roman"/>
          <w:sz w:val="24"/>
          <w:szCs w:val="24"/>
          <w:lang w:val="en-GB"/>
        </w:rPr>
      </w:pPr>
    </w:p>
    <w:p w14:paraId="2EACA600" w14:textId="4B07623F" w:rsidR="006239D8" w:rsidRPr="00440935" w:rsidRDefault="000929FA" w:rsidP="00574BF7">
      <w:pPr>
        <w:spacing w:after="0" w:line="360" w:lineRule="auto"/>
        <w:jc w:val="both"/>
        <w:rPr>
          <w:rFonts w:ascii="Times New Roman" w:hAnsi="Times New Roman" w:cs="Times New Roman"/>
          <w:sz w:val="24"/>
          <w:szCs w:val="24"/>
          <w:lang w:val="en-GB"/>
        </w:rPr>
      </w:pPr>
      <w:r w:rsidRPr="00440935">
        <w:rPr>
          <w:rFonts w:ascii="Times New Roman" w:eastAsia="Times New Roman" w:hAnsi="Times New Roman" w:cs="Times New Roman"/>
          <w:sz w:val="24"/>
          <w:szCs w:val="24"/>
          <w:lang w:val="en-GB"/>
        </w:rPr>
        <w:t>The s</w:t>
      </w:r>
      <w:r w:rsidR="004260C2" w:rsidRPr="00440935">
        <w:rPr>
          <w:rFonts w:ascii="Times New Roman" w:eastAsia="Times New Roman" w:hAnsi="Times New Roman" w:cs="Times New Roman"/>
          <w:sz w:val="24"/>
          <w:szCs w:val="24"/>
          <w:lang w:val="en-GB"/>
        </w:rPr>
        <w:t>table isotope data are expressed as delta values according to the formula δX = [</w:t>
      </w:r>
      <w:r w:rsidR="00E57BF7" w:rsidRPr="00440935">
        <w:rPr>
          <w:rFonts w:ascii="Times New Roman" w:eastAsia="Times New Roman" w:hAnsi="Times New Roman" w:cs="Times New Roman"/>
          <w:sz w:val="24"/>
          <w:szCs w:val="24"/>
          <w:lang w:val="en-GB"/>
        </w:rPr>
        <w:t>(</w:t>
      </w:r>
      <w:r w:rsidR="004260C2" w:rsidRPr="00440935">
        <w:rPr>
          <w:rFonts w:ascii="Times New Roman" w:eastAsia="Times New Roman" w:hAnsi="Times New Roman" w:cs="Times New Roman"/>
          <w:i/>
          <w:sz w:val="24"/>
          <w:szCs w:val="24"/>
          <w:lang w:val="en-GB"/>
        </w:rPr>
        <w:t>R</w:t>
      </w:r>
      <w:r w:rsidR="004260C2" w:rsidRPr="00440935">
        <w:rPr>
          <w:rFonts w:ascii="Times New Roman" w:eastAsia="Times New Roman" w:hAnsi="Times New Roman" w:cs="Times New Roman"/>
          <w:sz w:val="24"/>
          <w:szCs w:val="24"/>
          <w:vertAlign w:val="subscript"/>
          <w:lang w:val="en-GB"/>
        </w:rPr>
        <w:t>sample</w:t>
      </w:r>
      <w:r w:rsidR="004260C2" w:rsidRPr="00440935">
        <w:rPr>
          <w:rFonts w:ascii="Times New Roman" w:eastAsia="Times New Roman" w:hAnsi="Times New Roman" w:cs="Times New Roman"/>
          <w:sz w:val="24"/>
          <w:szCs w:val="24"/>
          <w:lang w:val="en-GB"/>
        </w:rPr>
        <w:t>/</w:t>
      </w:r>
      <w:r w:rsidR="004260C2" w:rsidRPr="00440935">
        <w:rPr>
          <w:rFonts w:ascii="Times New Roman" w:eastAsia="Times New Roman" w:hAnsi="Times New Roman" w:cs="Times New Roman"/>
          <w:i/>
          <w:sz w:val="24"/>
          <w:szCs w:val="24"/>
          <w:lang w:val="en-GB"/>
        </w:rPr>
        <w:t>R</w:t>
      </w:r>
      <w:r w:rsidR="004260C2" w:rsidRPr="00440935">
        <w:rPr>
          <w:rFonts w:ascii="Times New Roman" w:eastAsia="Times New Roman" w:hAnsi="Times New Roman" w:cs="Times New Roman"/>
          <w:sz w:val="24"/>
          <w:szCs w:val="24"/>
          <w:vertAlign w:val="subscript"/>
          <w:lang w:val="en-GB"/>
        </w:rPr>
        <w:t>standard</w:t>
      </w:r>
      <w:r w:rsidR="00E57BF7" w:rsidRPr="00440935">
        <w:rPr>
          <w:rFonts w:ascii="Times New Roman" w:eastAsia="Times New Roman" w:hAnsi="Times New Roman" w:cs="Times New Roman"/>
          <w:sz w:val="24"/>
          <w:szCs w:val="24"/>
          <w:lang w:val="en-GB"/>
        </w:rPr>
        <w:t>–</w:t>
      </w:r>
      <w:r w:rsidR="004260C2" w:rsidRPr="00440935">
        <w:rPr>
          <w:rFonts w:ascii="Times New Roman" w:eastAsia="Times New Roman" w:hAnsi="Times New Roman" w:cs="Times New Roman"/>
          <w:sz w:val="24"/>
          <w:szCs w:val="24"/>
          <w:lang w:val="en-GB"/>
        </w:rPr>
        <w:t xml:space="preserve"> 1</w:t>
      </w:r>
      <w:r w:rsidR="00E57BF7" w:rsidRPr="00440935">
        <w:rPr>
          <w:rFonts w:ascii="Times New Roman" w:eastAsia="Times New Roman" w:hAnsi="Times New Roman" w:cs="Times New Roman"/>
          <w:sz w:val="24"/>
          <w:szCs w:val="24"/>
          <w:lang w:val="en-GB"/>
        </w:rPr>
        <w:t>)</w:t>
      </w:r>
      <w:r w:rsidR="004260C2" w:rsidRPr="00440935">
        <w:rPr>
          <w:rFonts w:ascii="Times New Roman" w:eastAsia="Times New Roman" w:hAnsi="Times New Roman" w:cs="Times New Roman"/>
          <w:sz w:val="24"/>
          <w:szCs w:val="24"/>
          <w:lang w:val="en-GB"/>
        </w:rPr>
        <w:t>]</w:t>
      </w:r>
      <w:r w:rsidR="00E57BF7" w:rsidRPr="00440935">
        <w:rPr>
          <w:rFonts w:ascii="Times New Roman" w:eastAsia="Times New Roman" w:hAnsi="Times New Roman" w:cs="Times New Roman"/>
          <w:sz w:val="24"/>
          <w:szCs w:val="24"/>
          <w:lang w:val="en-GB"/>
        </w:rPr>
        <w:t xml:space="preserve"> x 1,000,</w:t>
      </w:r>
      <w:r w:rsidR="004260C2" w:rsidRPr="00440935">
        <w:rPr>
          <w:rFonts w:ascii="Times New Roman" w:eastAsia="Times New Roman" w:hAnsi="Times New Roman" w:cs="Times New Roman"/>
          <w:sz w:val="24"/>
          <w:szCs w:val="24"/>
          <w:lang w:val="en-GB"/>
        </w:rPr>
        <w:t xml:space="preserve"> where </w:t>
      </w:r>
      <w:r w:rsidR="004260C2" w:rsidRPr="00440935">
        <w:rPr>
          <w:rFonts w:ascii="Times New Roman" w:eastAsia="Times New Roman" w:hAnsi="Times New Roman" w:cs="Times New Roman"/>
          <w:i/>
          <w:sz w:val="24"/>
          <w:szCs w:val="24"/>
          <w:lang w:val="en-GB"/>
        </w:rPr>
        <w:t>R</w:t>
      </w:r>
      <w:r w:rsidR="004260C2" w:rsidRPr="00440935">
        <w:rPr>
          <w:rFonts w:ascii="Times New Roman" w:eastAsia="Times New Roman" w:hAnsi="Times New Roman" w:cs="Times New Roman"/>
          <w:sz w:val="24"/>
          <w:szCs w:val="24"/>
          <w:vertAlign w:val="subscript"/>
          <w:lang w:val="en-GB"/>
        </w:rPr>
        <w:t>sample</w:t>
      </w:r>
      <w:r w:rsidR="004260C2" w:rsidRPr="00440935">
        <w:rPr>
          <w:rFonts w:ascii="Times New Roman" w:eastAsia="Times New Roman" w:hAnsi="Times New Roman" w:cs="Times New Roman"/>
          <w:sz w:val="24"/>
          <w:szCs w:val="24"/>
          <w:lang w:val="en-GB"/>
        </w:rPr>
        <w:t xml:space="preserve"> is the isotope ratio of the sample (</w:t>
      </w:r>
      <w:r w:rsidR="004260C2" w:rsidRPr="00440935">
        <w:rPr>
          <w:rFonts w:ascii="Times New Roman" w:eastAsia="Times New Roman" w:hAnsi="Times New Roman" w:cs="Times New Roman"/>
          <w:sz w:val="24"/>
          <w:szCs w:val="24"/>
          <w:vertAlign w:val="superscript"/>
          <w:lang w:val="en-GB"/>
        </w:rPr>
        <w:t>13</w:t>
      </w:r>
      <w:r w:rsidR="004260C2" w:rsidRPr="00440935">
        <w:rPr>
          <w:rFonts w:ascii="Times New Roman" w:eastAsia="Times New Roman" w:hAnsi="Times New Roman" w:cs="Times New Roman"/>
          <w:sz w:val="24"/>
          <w:szCs w:val="24"/>
          <w:lang w:val="en-GB"/>
        </w:rPr>
        <w:t>C/</w:t>
      </w:r>
      <w:r w:rsidR="004260C2" w:rsidRPr="00440935">
        <w:rPr>
          <w:rFonts w:ascii="Times New Roman" w:eastAsia="Times New Roman" w:hAnsi="Times New Roman" w:cs="Times New Roman"/>
          <w:sz w:val="24"/>
          <w:szCs w:val="24"/>
          <w:vertAlign w:val="superscript"/>
          <w:lang w:val="en-GB"/>
        </w:rPr>
        <w:t>12</w:t>
      </w:r>
      <w:r w:rsidR="004260C2" w:rsidRPr="00440935">
        <w:rPr>
          <w:rFonts w:ascii="Times New Roman" w:eastAsia="Times New Roman" w:hAnsi="Times New Roman" w:cs="Times New Roman"/>
          <w:sz w:val="24"/>
          <w:szCs w:val="24"/>
          <w:lang w:val="en-GB"/>
        </w:rPr>
        <w:t xml:space="preserve">C or </w:t>
      </w:r>
      <w:r w:rsidR="004260C2" w:rsidRPr="00440935">
        <w:rPr>
          <w:rFonts w:ascii="Times New Roman" w:eastAsia="Times New Roman" w:hAnsi="Times New Roman" w:cs="Times New Roman"/>
          <w:sz w:val="24"/>
          <w:szCs w:val="24"/>
          <w:vertAlign w:val="superscript"/>
          <w:lang w:val="en-GB"/>
        </w:rPr>
        <w:t>15</w:t>
      </w:r>
      <w:r w:rsidR="004260C2" w:rsidRPr="00440935">
        <w:rPr>
          <w:rFonts w:ascii="Times New Roman" w:eastAsia="Times New Roman" w:hAnsi="Times New Roman" w:cs="Times New Roman"/>
          <w:sz w:val="24"/>
          <w:szCs w:val="24"/>
          <w:lang w:val="en-GB"/>
        </w:rPr>
        <w:t>N/</w:t>
      </w:r>
      <w:r w:rsidR="004260C2" w:rsidRPr="00440935">
        <w:rPr>
          <w:rFonts w:ascii="Times New Roman" w:eastAsia="Times New Roman" w:hAnsi="Times New Roman" w:cs="Times New Roman"/>
          <w:sz w:val="24"/>
          <w:szCs w:val="24"/>
          <w:vertAlign w:val="superscript"/>
          <w:lang w:val="en-GB"/>
        </w:rPr>
        <w:t>14</w:t>
      </w:r>
      <w:r w:rsidR="004260C2" w:rsidRPr="00440935">
        <w:rPr>
          <w:rFonts w:ascii="Times New Roman" w:eastAsia="Times New Roman" w:hAnsi="Times New Roman" w:cs="Times New Roman"/>
          <w:sz w:val="24"/>
          <w:szCs w:val="24"/>
          <w:lang w:val="en-GB"/>
        </w:rPr>
        <w:t xml:space="preserve">N) and </w:t>
      </w:r>
      <w:r w:rsidR="004260C2" w:rsidRPr="00440935">
        <w:rPr>
          <w:rFonts w:ascii="Times New Roman" w:eastAsia="Times New Roman" w:hAnsi="Times New Roman" w:cs="Times New Roman"/>
          <w:i/>
          <w:sz w:val="24"/>
          <w:szCs w:val="24"/>
          <w:lang w:val="en-GB"/>
        </w:rPr>
        <w:t>R</w:t>
      </w:r>
      <w:r w:rsidR="004260C2" w:rsidRPr="00440935">
        <w:rPr>
          <w:rFonts w:ascii="Times New Roman" w:eastAsia="Times New Roman" w:hAnsi="Times New Roman" w:cs="Times New Roman"/>
          <w:sz w:val="24"/>
          <w:szCs w:val="24"/>
          <w:vertAlign w:val="subscript"/>
          <w:lang w:val="en-GB"/>
        </w:rPr>
        <w:t>standard</w:t>
      </w:r>
      <w:r w:rsidR="004260C2" w:rsidRPr="00440935">
        <w:rPr>
          <w:rFonts w:ascii="Times New Roman" w:eastAsia="Times New Roman" w:hAnsi="Times New Roman" w:cs="Times New Roman"/>
          <w:sz w:val="24"/>
          <w:szCs w:val="24"/>
          <w:lang w:val="en-GB"/>
        </w:rPr>
        <w:t xml:space="preserve"> is the isotope ratio of the standard (</w:t>
      </w:r>
      <w:r w:rsidR="004260C2" w:rsidRPr="00440935">
        <w:rPr>
          <w:rFonts w:ascii="Times New Roman" w:eastAsia="Times New Roman" w:hAnsi="Times New Roman" w:cs="Times New Roman"/>
          <w:sz w:val="24"/>
          <w:szCs w:val="24"/>
          <w:vertAlign w:val="superscript"/>
          <w:lang w:val="en-GB"/>
        </w:rPr>
        <w:t>13</w:t>
      </w:r>
      <w:r w:rsidR="004260C2" w:rsidRPr="00440935">
        <w:rPr>
          <w:rFonts w:ascii="Times New Roman" w:eastAsia="Times New Roman" w:hAnsi="Times New Roman" w:cs="Times New Roman"/>
          <w:sz w:val="24"/>
          <w:szCs w:val="24"/>
          <w:lang w:val="en-GB"/>
        </w:rPr>
        <w:t>C/</w:t>
      </w:r>
      <w:r w:rsidR="004260C2" w:rsidRPr="00440935">
        <w:rPr>
          <w:rFonts w:ascii="Times New Roman" w:eastAsia="Times New Roman" w:hAnsi="Times New Roman" w:cs="Times New Roman"/>
          <w:sz w:val="24"/>
          <w:szCs w:val="24"/>
          <w:vertAlign w:val="superscript"/>
          <w:lang w:val="en-GB"/>
        </w:rPr>
        <w:t>12</w:t>
      </w:r>
      <w:r w:rsidR="004260C2" w:rsidRPr="00440935">
        <w:rPr>
          <w:rFonts w:ascii="Times New Roman" w:eastAsia="Times New Roman" w:hAnsi="Times New Roman" w:cs="Times New Roman"/>
          <w:sz w:val="24"/>
          <w:szCs w:val="24"/>
          <w:lang w:val="en-GB"/>
        </w:rPr>
        <w:t xml:space="preserve">C or </w:t>
      </w:r>
      <w:r w:rsidR="004260C2" w:rsidRPr="00440935">
        <w:rPr>
          <w:rFonts w:ascii="Times New Roman" w:eastAsia="Times New Roman" w:hAnsi="Times New Roman" w:cs="Times New Roman"/>
          <w:sz w:val="24"/>
          <w:szCs w:val="24"/>
          <w:vertAlign w:val="superscript"/>
          <w:lang w:val="en-GB"/>
        </w:rPr>
        <w:t>15</w:t>
      </w:r>
      <w:r w:rsidR="004260C2" w:rsidRPr="00440935">
        <w:rPr>
          <w:rFonts w:ascii="Times New Roman" w:eastAsia="Times New Roman" w:hAnsi="Times New Roman" w:cs="Times New Roman"/>
          <w:sz w:val="24"/>
          <w:szCs w:val="24"/>
          <w:lang w:val="en-GB"/>
        </w:rPr>
        <w:t>N/</w:t>
      </w:r>
      <w:r w:rsidR="004260C2" w:rsidRPr="00440935">
        <w:rPr>
          <w:rFonts w:ascii="Times New Roman" w:eastAsia="Times New Roman" w:hAnsi="Times New Roman" w:cs="Times New Roman"/>
          <w:sz w:val="24"/>
          <w:szCs w:val="24"/>
          <w:vertAlign w:val="superscript"/>
          <w:lang w:val="en-GB"/>
        </w:rPr>
        <w:t>14</w:t>
      </w:r>
      <w:r w:rsidR="004260C2" w:rsidRPr="00440935">
        <w:rPr>
          <w:rFonts w:ascii="Times New Roman" w:eastAsia="Times New Roman" w:hAnsi="Times New Roman" w:cs="Times New Roman"/>
          <w:sz w:val="24"/>
          <w:szCs w:val="24"/>
          <w:lang w:val="en-GB"/>
        </w:rPr>
        <w:t xml:space="preserve">N). </w:t>
      </w:r>
      <w:r w:rsidR="00E57BF7" w:rsidRPr="00440935">
        <w:rPr>
          <w:rFonts w:ascii="Times New Roman" w:eastAsia="Times New Roman" w:hAnsi="Times New Roman" w:cs="Times New Roman"/>
          <w:sz w:val="24"/>
          <w:szCs w:val="24"/>
          <w:lang w:val="en-GB"/>
        </w:rPr>
        <w:t xml:space="preserve">All </w:t>
      </w:r>
      <w:r w:rsidR="00E57BF7" w:rsidRPr="00440935">
        <w:rPr>
          <w:rFonts w:ascii="Times New Roman" w:hAnsi="Times New Roman" w:cs="Times New Roman"/>
          <w:sz w:val="24"/>
          <w:szCs w:val="24"/>
          <w:lang w:val="en-GB"/>
        </w:rPr>
        <w:t>i</w:t>
      </w:r>
      <w:r w:rsidR="004260C2" w:rsidRPr="00440935">
        <w:rPr>
          <w:rFonts w:ascii="Times New Roman" w:hAnsi="Times New Roman" w:cs="Times New Roman"/>
          <w:sz w:val="24"/>
          <w:szCs w:val="24"/>
          <w:lang w:val="en-GB"/>
        </w:rPr>
        <w:t xml:space="preserve">sotope ratios </w:t>
      </w:r>
      <w:r w:rsidRPr="00440935">
        <w:rPr>
          <w:rFonts w:ascii="Times New Roman" w:hAnsi="Times New Roman" w:cs="Times New Roman"/>
          <w:sz w:val="24"/>
          <w:szCs w:val="24"/>
          <w:lang w:val="en-GB"/>
        </w:rPr>
        <w:t xml:space="preserve">are </w:t>
      </w:r>
      <w:r w:rsidR="004260C2" w:rsidRPr="00440935">
        <w:rPr>
          <w:rFonts w:ascii="Times New Roman" w:hAnsi="Times New Roman" w:cs="Times New Roman"/>
          <w:sz w:val="24"/>
          <w:szCs w:val="24"/>
          <w:lang w:val="en-GB"/>
        </w:rPr>
        <w:t xml:space="preserve">reported as delta (δ) values and expressed </w:t>
      </w:r>
      <w:r w:rsidR="00E57BF7" w:rsidRPr="00440935">
        <w:rPr>
          <w:rFonts w:ascii="Times New Roman" w:hAnsi="Times New Roman" w:cs="Times New Roman"/>
          <w:sz w:val="24"/>
          <w:szCs w:val="24"/>
          <w:lang w:val="en-GB"/>
        </w:rPr>
        <w:t>per mille (</w:t>
      </w:r>
      <w:r w:rsidR="00E57BF7" w:rsidRPr="00440935">
        <w:rPr>
          <w:rFonts w:ascii="Times New Roman" w:eastAsia="Times New Roman" w:hAnsi="Times New Roman" w:cs="Times New Roman"/>
          <w:sz w:val="24"/>
          <w:szCs w:val="24"/>
          <w:lang w:val="en-GB"/>
        </w:rPr>
        <w:t xml:space="preserve">‰) </w:t>
      </w:r>
      <w:r w:rsidR="004260C2" w:rsidRPr="00440935">
        <w:rPr>
          <w:rFonts w:ascii="Times New Roman" w:hAnsi="Times New Roman" w:cs="Times New Roman"/>
          <w:sz w:val="24"/>
          <w:szCs w:val="24"/>
          <w:lang w:val="en-GB"/>
        </w:rPr>
        <w:t xml:space="preserve">relative to </w:t>
      </w:r>
      <w:r w:rsidR="00E57BF7" w:rsidRPr="00440935">
        <w:rPr>
          <w:rFonts w:ascii="Times New Roman" w:hAnsi="Times New Roman" w:cs="Times New Roman"/>
          <w:sz w:val="24"/>
          <w:szCs w:val="24"/>
          <w:lang w:val="en-GB"/>
        </w:rPr>
        <w:t>Vienna Pee</w:t>
      </w:r>
      <w:r w:rsidR="007E24AD" w:rsidRPr="00440935">
        <w:rPr>
          <w:rFonts w:ascii="Times New Roman" w:hAnsi="Times New Roman" w:cs="Times New Roman"/>
          <w:sz w:val="24"/>
          <w:szCs w:val="24"/>
          <w:lang w:val="en-GB"/>
        </w:rPr>
        <w:t xml:space="preserve"> </w:t>
      </w:r>
      <w:r w:rsidR="00E57BF7" w:rsidRPr="00440935">
        <w:rPr>
          <w:rFonts w:ascii="Times New Roman" w:hAnsi="Times New Roman" w:cs="Times New Roman"/>
          <w:sz w:val="24"/>
          <w:szCs w:val="24"/>
          <w:lang w:val="en-GB"/>
        </w:rPr>
        <w:t>Dee Belemnite (</w:t>
      </w:r>
      <w:r w:rsidR="004260C2" w:rsidRPr="00440935">
        <w:rPr>
          <w:rFonts w:ascii="Times New Roman" w:hAnsi="Times New Roman" w:cs="Times New Roman"/>
          <w:sz w:val="24"/>
          <w:szCs w:val="24"/>
          <w:lang w:val="en-GB"/>
        </w:rPr>
        <w:t>V</w:t>
      </w:r>
      <w:r w:rsidR="00E57BF7" w:rsidRPr="00440935">
        <w:rPr>
          <w:rFonts w:ascii="Times New Roman" w:hAnsi="Times New Roman" w:cs="Times New Roman"/>
          <w:sz w:val="24"/>
          <w:szCs w:val="24"/>
          <w:lang w:val="en-GB"/>
        </w:rPr>
        <w:t>-</w:t>
      </w:r>
      <w:r w:rsidR="004260C2" w:rsidRPr="00440935">
        <w:rPr>
          <w:rFonts w:ascii="Times New Roman" w:hAnsi="Times New Roman" w:cs="Times New Roman"/>
          <w:sz w:val="24"/>
          <w:szCs w:val="24"/>
          <w:lang w:val="en-GB"/>
        </w:rPr>
        <w:t>PDB</w:t>
      </w:r>
      <w:r w:rsidR="00E57BF7" w:rsidRPr="00440935">
        <w:rPr>
          <w:rFonts w:ascii="Times New Roman" w:hAnsi="Times New Roman" w:cs="Times New Roman"/>
          <w:sz w:val="24"/>
          <w:szCs w:val="24"/>
          <w:lang w:val="en-GB"/>
        </w:rPr>
        <w:t>)</w:t>
      </w:r>
      <w:r w:rsidR="004260C2" w:rsidRPr="00440935">
        <w:rPr>
          <w:rFonts w:ascii="Times New Roman" w:hAnsi="Times New Roman" w:cs="Times New Roman"/>
          <w:sz w:val="24"/>
          <w:szCs w:val="24"/>
          <w:lang w:val="en-GB"/>
        </w:rPr>
        <w:t xml:space="preserve"> for δ</w:t>
      </w:r>
      <w:r w:rsidR="004260C2" w:rsidRPr="00440935">
        <w:rPr>
          <w:rFonts w:ascii="Times New Roman" w:hAnsi="Times New Roman" w:cs="Times New Roman"/>
          <w:sz w:val="24"/>
          <w:szCs w:val="24"/>
          <w:vertAlign w:val="superscript"/>
          <w:lang w:val="en-GB"/>
        </w:rPr>
        <w:t>13</w:t>
      </w:r>
      <w:r w:rsidR="004260C2" w:rsidRPr="00440935">
        <w:rPr>
          <w:rFonts w:ascii="Times New Roman" w:hAnsi="Times New Roman" w:cs="Times New Roman"/>
          <w:sz w:val="24"/>
          <w:szCs w:val="24"/>
          <w:lang w:val="en-GB"/>
        </w:rPr>
        <w:t>C</w:t>
      </w:r>
      <w:r w:rsidR="00E57BF7" w:rsidRPr="00440935">
        <w:rPr>
          <w:rFonts w:ascii="Times New Roman" w:hAnsi="Times New Roman" w:cs="Times New Roman"/>
          <w:sz w:val="24"/>
          <w:szCs w:val="24"/>
          <w:lang w:val="en-GB"/>
        </w:rPr>
        <w:t xml:space="preserve"> values</w:t>
      </w:r>
      <w:r w:rsidR="004260C2" w:rsidRPr="00440935">
        <w:rPr>
          <w:rFonts w:ascii="Times New Roman" w:hAnsi="Times New Roman" w:cs="Times New Roman"/>
          <w:sz w:val="24"/>
          <w:szCs w:val="24"/>
          <w:lang w:val="en-GB"/>
        </w:rPr>
        <w:t xml:space="preserve"> and </w:t>
      </w:r>
      <w:r w:rsidR="00E57BF7" w:rsidRPr="00440935">
        <w:rPr>
          <w:rFonts w:ascii="Times New Roman" w:hAnsi="Times New Roman" w:cs="Times New Roman"/>
          <w:sz w:val="24"/>
          <w:szCs w:val="24"/>
          <w:lang w:val="en-GB"/>
        </w:rPr>
        <w:t>air N</w:t>
      </w:r>
      <w:r w:rsidR="00E57BF7" w:rsidRPr="00440935">
        <w:rPr>
          <w:rFonts w:ascii="Times New Roman" w:hAnsi="Times New Roman" w:cs="Times New Roman"/>
          <w:sz w:val="24"/>
          <w:szCs w:val="24"/>
          <w:vertAlign w:val="subscript"/>
          <w:lang w:val="en-GB"/>
        </w:rPr>
        <w:t>2</w:t>
      </w:r>
      <w:r w:rsidR="00E57BF7" w:rsidRPr="00440935">
        <w:rPr>
          <w:rFonts w:ascii="Times New Roman" w:hAnsi="Times New Roman" w:cs="Times New Roman"/>
          <w:sz w:val="24"/>
          <w:szCs w:val="24"/>
          <w:lang w:val="en-GB"/>
        </w:rPr>
        <w:t xml:space="preserve"> (AIR)</w:t>
      </w:r>
      <w:r w:rsidR="004260C2" w:rsidRPr="00440935">
        <w:rPr>
          <w:rFonts w:ascii="Times New Roman" w:hAnsi="Times New Roman" w:cs="Times New Roman"/>
          <w:sz w:val="24"/>
          <w:szCs w:val="24"/>
          <w:lang w:val="en-GB"/>
        </w:rPr>
        <w:t xml:space="preserve"> for δ</w:t>
      </w:r>
      <w:r w:rsidR="004260C2" w:rsidRPr="00440935">
        <w:rPr>
          <w:rFonts w:ascii="Times New Roman" w:hAnsi="Times New Roman" w:cs="Times New Roman"/>
          <w:sz w:val="24"/>
          <w:szCs w:val="24"/>
          <w:vertAlign w:val="superscript"/>
          <w:lang w:val="en-GB"/>
        </w:rPr>
        <w:t>15</w:t>
      </w:r>
      <w:r w:rsidR="004260C2" w:rsidRPr="00440935">
        <w:rPr>
          <w:rFonts w:ascii="Times New Roman" w:hAnsi="Times New Roman" w:cs="Times New Roman"/>
          <w:sz w:val="24"/>
          <w:szCs w:val="24"/>
          <w:lang w:val="en-GB"/>
        </w:rPr>
        <w:t>N</w:t>
      </w:r>
      <w:r w:rsidR="00E57BF7" w:rsidRPr="00440935">
        <w:rPr>
          <w:rFonts w:ascii="Times New Roman" w:hAnsi="Times New Roman" w:cs="Times New Roman"/>
          <w:sz w:val="24"/>
          <w:szCs w:val="24"/>
          <w:lang w:val="en-GB"/>
        </w:rPr>
        <w:t xml:space="preserve"> values</w:t>
      </w:r>
      <w:r w:rsidR="004260C2" w:rsidRPr="00440935">
        <w:rPr>
          <w:rFonts w:ascii="Times New Roman" w:hAnsi="Times New Roman" w:cs="Times New Roman"/>
          <w:sz w:val="24"/>
          <w:szCs w:val="24"/>
          <w:lang w:val="en-GB"/>
        </w:rPr>
        <w:t>.</w:t>
      </w:r>
    </w:p>
    <w:p w14:paraId="30690AFE" w14:textId="77777777" w:rsidR="007E24AD" w:rsidRPr="00440935" w:rsidRDefault="007E24AD" w:rsidP="00574BF7">
      <w:pPr>
        <w:spacing w:after="0" w:line="360" w:lineRule="auto"/>
        <w:jc w:val="both"/>
        <w:rPr>
          <w:rFonts w:ascii="Times New Roman" w:hAnsi="Times New Roman" w:cs="Times New Roman"/>
          <w:sz w:val="24"/>
          <w:szCs w:val="24"/>
          <w:lang w:val="en-GB"/>
        </w:rPr>
      </w:pPr>
    </w:p>
    <w:p w14:paraId="48D78691" w14:textId="77777777" w:rsidR="005E48EA" w:rsidRPr="00440935" w:rsidRDefault="005E48EA" w:rsidP="005E48EA">
      <w:pPr>
        <w:spacing w:after="0" w:line="360" w:lineRule="auto"/>
        <w:jc w:val="both"/>
        <w:rPr>
          <w:rFonts w:ascii="Times New Roman" w:hAnsi="Times New Roman" w:cs="Times New Roman"/>
          <w:i/>
          <w:color w:val="000000" w:themeColor="text1"/>
          <w:sz w:val="24"/>
          <w:szCs w:val="24"/>
          <w:lang w:val="en-GB"/>
        </w:rPr>
      </w:pPr>
      <w:r w:rsidRPr="00440935">
        <w:rPr>
          <w:rFonts w:ascii="Times New Roman" w:hAnsi="Times New Roman" w:cs="Times New Roman"/>
          <w:i/>
          <w:color w:val="000000" w:themeColor="text1"/>
          <w:sz w:val="24"/>
          <w:szCs w:val="24"/>
          <w:lang w:val="en-GB"/>
        </w:rPr>
        <w:t>2.4. Organic residue analysis</w:t>
      </w:r>
    </w:p>
    <w:p w14:paraId="0F524FC8" w14:textId="2CD6E243" w:rsidR="005E48EA" w:rsidRPr="00440935" w:rsidRDefault="005E48EA" w:rsidP="005E48EA">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color w:val="000000" w:themeColor="text1"/>
          <w:sz w:val="24"/>
          <w:szCs w:val="24"/>
          <w:lang w:val="en-GB"/>
        </w:rPr>
        <w:t>To reduce potential contamination from the burial environment, the surfaces of the two potsherds were removed to a depth of between 1 and 2 mm using a Dremmel Drill fitted with a tungsten abrasive bit. This powder was then disposed of. Approximately 2 g of the ceramic powder was removed by drilling to a depth of between 2 and 4 mm from the interior surfaces of the potsherds. These samples were homogenised using a mortar and pestle and split into two for acidified methanol extraction (</w:t>
      </w:r>
      <w:r w:rsidRPr="00440935">
        <w:rPr>
          <w:rFonts w:ascii="Times New Roman" w:hAnsi="Times New Roman" w:cs="Times New Roman"/>
          <w:sz w:val="24"/>
          <w:szCs w:val="24"/>
          <w:lang w:val="en-GB"/>
        </w:rPr>
        <w:t>Correa-Ascencio and Evershed, 2014; Craig et al., 2013; Papakosta et al., 2015)</w:t>
      </w:r>
      <w:r w:rsidRPr="00440935">
        <w:rPr>
          <w:rFonts w:ascii="Times New Roman" w:hAnsi="Times New Roman" w:cs="Times New Roman"/>
          <w:color w:val="000000" w:themeColor="text1"/>
          <w:sz w:val="24"/>
          <w:szCs w:val="24"/>
          <w:lang w:val="en-GB"/>
        </w:rPr>
        <w:t xml:space="preserve"> followed by Gas Chromatography-Mass Spectrometry (GC-MS) and Gas Chromatography-Combustion-Isotope Ratio Mass Spectrometry (GC-C-IRMS) </w:t>
      </w:r>
      <w:r w:rsidRPr="00440935">
        <w:rPr>
          <w:rFonts w:ascii="Times New Roman" w:hAnsi="Times New Roman" w:cs="Times New Roman"/>
          <w:sz w:val="24"/>
          <w:szCs w:val="24"/>
          <w:lang w:val="en-GB"/>
        </w:rPr>
        <w:t xml:space="preserve">(Craig et al., 2007; Craig et al., 2012; Hansel et al., 2004), </w:t>
      </w:r>
      <w:r w:rsidR="006E5BAC" w:rsidRPr="00440935">
        <w:rPr>
          <w:rFonts w:ascii="Times New Roman" w:hAnsi="Times New Roman" w:cs="Times New Roman"/>
          <w:color w:val="000000" w:themeColor="text1"/>
          <w:sz w:val="24"/>
          <w:szCs w:val="24"/>
          <w:lang w:val="en-GB"/>
        </w:rPr>
        <w:t>as well as</w:t>
      </w:r>
      <w:r w:rsidRPr="00440935">
        <w:rPr>
          <w:rFonts w:ascii="Times New Roman" w:hAnsi="Times New Roman" w:cs="Times New Roman"/>
          <w:color w:val="000000" w:themeColor="text1"/>
          <w:sz w:val="24"/>
          <w:szCs w:val="24"/>
          <w:lang w:val="en-GB"/>
        </w:rPr>
        <w:t xml:space="preserve"> solvent extraction </w:t>
      </w:r>
      <w:r w:rsidRPr="00440935">
        <w:rPr>
          <w:rFonts w:ascii="Times New Roman" w:hAnsi="Times New Roman" w:cs="Times New Roman"/>
          <w:sz w:val="24"/>
          <w:szCs w:val="24"/>
          <w:lang w:val="en-GB"/>
        </w:rPr>
        <w:t xml:space="preserve">(Craig et al., 2007; Dudd and Evershed, 1998; Hansel and Evershed, 2009) </w:t>
      </w:r>
      <w:r w:rsidRPr="00440935">
        <w:rPr>
          <w:rFonts w:ascii="Times New Roman" w:hAnsi="Times New Roman" w:cs="Times New Roman"/>
          <w:color w:val="000000" w:themeColor="text1"/>
          <w:sz w:val="24"/>
          <w:szCs w:val="24"/>
          <w:lang w:val="en-GB"/>
        </w:rPr>
        <w:t>followed by GC-MS.</w:t>
      </w:r>
    </w:p>
    <w:p w14:paraId="63CB5CBC" w14:textId="77777777" w:rsidR="005E48EA" w:rsidRPr="00440935" w:rsidRDefault="005E48EA" w:rsidP="00574BF7">
      <w:pPr>
        <w:spacing w:after="0" w:line="360" w:lineRule="auto"/>
        <w:jc w:val="both"/>
        <w:rPr>
          <w:rFonts w:ascii="Times New Roman" w:hAnsi="Times New Roman" w:cs="Times New Roman"/>
          <w:sz w:val="24"/>
          <w:szCs w:val="24"/>
          <w:lang w:val="en-GB"/>
        </w:rPr>
      </w:pPr>
    </w:p>
    <w:p w14:paraId="0BB1712A" w14:textId="77777777" w:rsidR="007E24AD" w:rsidRPr="00440935" w:rsidRDefault="005E48EA" w:rsidP="007E24AD">
      <w:pPr>
        <w:spacing w:after="0" w:line="360" w:lineRule="auto"/>
        <w:jc w:val="both"/>
        <w:rPr>
          <w:rFonts w:ascii="Times New Roman" w:eastAsia="Times New Roman" w:hAnsi="Times New Roman" w:cs="Times New Roman"/>
          <w:i/>
          <w:sz w:val="24"/>
          <w:szCs w:val="24"/>
          <w:lang w:val="en-GB"/>
        </w:rPr>
      </w:pPr>
      <w:r w:rsidRPr="00440935">
        <w:rPr>
          <w:rFonts w:ascii="Times New Roman" w:eastAsia="Times New Roman" w:hAnsi="Times New Roman" w:cs="Times New Roman"/>
          <w:i/>
          <w:sz w:val="24"/>
          <w:szCs w:val="24"/>
          <w:lang w:val="en-GB"/>
        </w:rPr>
        <w:t>2.5</w:t>
      </w:r>
      <w:r w:rsidR="007E24AD" w:rsidRPr="00440935">
        <w:rPr>
          <w:rFonts w:ascii="Times New Roman" w:eastAsia="Times New Roman" w:hAnsi="Times New Roman" w:cs="Times New Roman"/>
          <w:i/>
          <w:sz w:val="24"/>
          <w:szCs w:val="24"/>
          <w:lang w:val="en-GB"/>
        </w:rPr>
        <w:t xml:space="preserve">. </w:t>
      </w:r>
      <w:r w:rsidR="006239D8" w:rsidRPr="00440935">
        <w:rPr>
          <w:rFonts w:ascii="Times New Roman" w:eastAsia="Times New Roman" w:hAnsi="Times New Roman" w:cs="Times New Roman"/>
          <w:i/>
          <w:sz w:val="24"/>
          <w:szCs w:val="24"/>
          <w:lang w:val="en-GB"/>
        </w:rPr>
        <w:t>Use-wear analysis of flint and bone tools</w:t>
      </w:r>
    </w:p>
    <w:p w14:paraId="314F1C12" w14:textId="540F131B" w:rsidR="00290CA5" w:rsidRPr="00440935" w:rsidRDefault="00655E27" w:rsidP="007E24AD">
      <w:pPr>
        <w:spacing w:after="0" w:line="360" w:lineRule="auto"/>
        <w:jc w:val="both"/>
        <w:rPr>
          <w:rFonts w:ascii="Times New Roman" w:hAnsi="Times New Roman" w:cs="Times New Roman"/>
          <w:color w:val="000000"/>
          <w:sz w:val="24"/>
          <w:szCs w:val="24"/>
          <w:lang w:val="en-GB"/>
        </w:rPr>
      </w:pPr>
      <w:r w:rsidRPr="00440935">
        <w:rPr>
          <w:rFonts w:ascii="Times New Roman" w:hAnsi="Times New Roman" w:cs="Times New Roman"/>
          <w:color w:val="000000"/>
          <w:sz w:val="24"/>
          <w:szCs w:val="24"/>
          <w:lang w:val="en-GB"/>
        </w:rPr>
        <w:t>The traceological analyses were performed using two microscopes. The technological traces of the bone ‘pin’ and the initial use-wear analysis of the flint artefacts were determined under a microscope (Nikon SMZ-2T) fitted with a camera (</w:t>
      </w:r>
      <w:r w:rsidRPr="00440935">
        <w:rPr>
          <w:rFonts w:ascii="Times New Roman" w:hAnsi="Times New Roman" w:cs="Times New Roman"/>
          <w:sz w:val="24"/>
          <w:szCs w:val="24"/>
          <w:lang w:val="en-GB"/>
        </w:rPr>
        <w:t xml:space="preserve">Nikon D7100) </w:t>
      </w:r>
      <w:r w:rsidRPr="00440935">
        <w:rPr>
          <w:rFonts w:ascii="Times New Roman" w:hAnsi="Times New Roman" w:cs="Times New Roman"/>
          <w:color w:val="000000"/>
          <w:sz w:val="24"/>
          <w:szCs w:val="24"/>
          <w:lang w:val="en-GB"/>
        </w:rPr>
        <w:t>between 12.6-120 x magnifications. The photomicrographs presented in Fig. 1</w:t>
      </w:r>
      <w:r w:rsidR="00F70A9D">
        <w:rPr>
          <w:rFonts w:ascii="Times New Roman" w:hAnsi="Times New Roman" w:cs="Times New Roman"/>
          <w:color w:val="000000"/>
          <w:sz w:val="24"/>
          <w:szCs w:val="24"/>
          <w:lang w:val="en-GB"/>
        </w:rPr>
        <w:t>2</w:t>
      </w:r>
      <w:r w:rsidRPr="00440935">
        <w:rPr>
          <w:rFonts w:ascii="Times New Roman" w:hAnsi="Times New Roman" w:cs="Times New Roman"/>
          <w:color w:val="000000"/>
          <w:sz w:val="24"/>
          <w:szCs w:val="24"/>
          <w:lang w:val="en-GB"/>
        </w:rPr>
        <w:t xml:space="preserve">: D-F were made using this setup. </w:t>
      </w:r>
      <w:r w:rsidR="000238E0">
        <w:rPr>
          <w:rFonts w:ascii="Times New Roman" w:hAnsi="Times New Roman" w:cs="Times New Roman"/>
          <w:color w:val="000000"/>
          <w:sz w:val="24"/>
          <w:szCs w:val="24"/>
          <w:lang w:val="en-GB"/>
        </w:rPr>
        <w:t xml:space="preserve">Polish </w:t>
      </w:r>
      <w:r w:rsidR="00F35877">
        <w:rPr>
          <w:rFonts w:ascii="Times New Roman" w:hAnsi="Times New Roman" w:cs="Times New Roman"/>
          <w:color w:val="000000"/>
          <w:sz w:val="24"/>
          <w:szCs w:val="24"/>
          <w:lang w:val="en-GB"/>
        </w:rPr>
        <w:t>o</w:t>
      </w:r>
      <w:r w:rsidRPr="00440935">
        <w:rPr>
          <w:rFonts w:ascii="Times New Roman" w:hAnsi="Times New Roman" w:cs="Times New Roman"/>
          <w:color w:val="000000"/>
          <w:sz w:val="24"/>
          <w:szCs w:val="24"/>
          <w:lang w:val="en-GB"/>
        </w:rPr>
        <w:t xml:space="preserve">bservations were obtained using a Zeiss-Axiotech microscope, between 50-500 x magnifications, fitted with an </w:t>
      </w:r>
      <w:r w:rsidRPr="00440935">
        <w:rPr>
          <w:rFonts w:ascii="Times New Roman" w:hAnsi="Times New Roman" w:cs="Times New Roman"/>
          <w:sz w:val="24"/>
          <w:szCs w:val="24"/>
          <w:lang w:val="en-GB"/>
        </w:rPr>
        <w:t xml:space="preserve">Axiocam 105 camera. </w:t>
      </w:r>
      <w:r w:rsidRPr="00440935">
        <w:rPr>
          <w:rFonts w:ascii="Times New Roman" w:hAnsi="Times New Roman" w:cs="Times New Roman"/>
          <w:color w:val="000000"/>
          <w:sz w:val="24"/>
          <w:szCs w:val="24"/>
          <w:lang w:val="en-GB"/>
        </w:rPr>
        <w:t>The photomicrographs presented in Fig. 1</w:t>
      </w:r>
      <w:r w:rsidR="00F70A9D">
        <w:rPr>
          <w:rFonts w:ascii="Times New Roman" w:hAnsi="Times New Roman" w:cs="Times New Roman"/>
          <w:color w:val="000000"/>
          <w:sz w:val="24"/>
          <w:szCs w:val="24"/>
          <w:lang w:val="en-GB"/>
        </w:rPr>
        <w:t>2</w:t>
      </w:r>
      <w:r w:rsidRPr="00440935">
        <w:rPr>
          <w:rFonts w:ascii="Times New Roman" w:hAnsi="Times New Roman" w:cs="Times New Roman"/>
          <w:color w:val="000000"/>
          <w:sz w:val="24"/>
          <w:szCs w:val="24"/>
          <w:lang w:val="en-GB"/>
        </w:rPr>
        <w:t xml:space="preserve">: A-C, G-I were captured using this equipment. </w:t>
      </w:r>
      <w:r w:rsidR="00050307" w:rsidRPr="00440935">
        <w:rPr>
          <w:rFonts w:ascii="Times New Roman" w:hAnsi="Times New Roman" w:cs="Times New Roman"/>
          <w:color w:val="000000"/>
          <w:sz w:val="24"/>
          <w:szCs w:val="24"/>
          <w:lang w:val="en-GB"/>
        </w:rPr>
        <w:t xml:space="preserve">Prior to analysis, the material was cleaned </w:t>
      </w:r>
      <w:r w:rsidRPr="00440935">
        <w:rPr>
          <w:rFonts w:ascii="Times New Roman" w:hAnsi="Times New Roman" w:cs="Times New Roman"/>
          <w:color w:val="000000"/>
          <w:sz w:val="24"/>
          <w:szCs w:val="24"/>
          <w:lang w:val="en-GB"/>
        </w:rPr>
        <w:t>with detergent diluted in water</w:t>
      </w:r>
      <w:r w:rsidR="00050307" w:rsidRPr="00440935">
        <w:rPr>
          <w:rFonts w:ascii="Times New Roman" w:hAnsi="Times New Roman" w:cs="Times New Roman"/>
          <w:color w:val="000000"/>
          <w:sz w:val="24"/>
          <w:szCs w:val="24"/>
          <w:lang w:val="en-GB"/>
        </w:rPr>
        <w:t xml:space="preserve"> and</w:t>
      </w:r>
      <w:r w:rsidR="00050307" w:rsidRPr="00440935">
        <w:rPr>
          <w:rFonts w:ascii="Times New Roman" w:hAnsi="Times New Roman" w:cs="Times New Roman"/>
          <w:sz w:val="24"/>
          <w:szCs w:val="24"/>
          <w:lang w:val="en-GB"/>
        </w:rPr>
        <w:t xml:space="preserve"> pure </w:t>
      </w:r>
      <w:r w:rsidRPr="00440935">
        <w:rPr>
          <w:rFonts w:ascii="Times New Roman" w:hAnsi="Times New Roman" w:cs="Times New Roman"/>
          <w:sz w:val="24"/>
          <w:szCs w:val="24"/>
          <w:lang w:val="en-GB"/>
        </w:rPr>
        <w:t>ethanol (</w:t>
      </w:r>
      <w:r w:rsidR="00050307" w:rsidRPr="00440935">
        <w:rPr>
          <w:rFonts w:ascii="Times New Roman" w:hAnsi="Times New Roman" w:cs="Times New Roman"/>
          <w:sz w:val="24"/>
          <w:szCs w:val="24"/>
          <w:lang w:val="en-GB"/>
        </w:rPr>
        <w:t>C</w:t>
      </w:r>
      <w:r w:rsidR="00050307" w:rsidRPr="00440935">
        <w:rPr>
          <w:rFonts w:ascii="Times New Roman" w:hAnsi="Times New Roman" w:cs="Times New Roman"/>
          <w:sz w:val="24"/>
          <w:szCs w:val="24"/>
          <w:vertAlign w:val="subscript"/>
          <w:lang w:val="en-GB"/>
        </w:rPr>
        <w:t>2</w:t>
      </w:r>
      <w:r w:rsidR="00050307" w:rsidRPr="00440935">
        <w:rPr>
          <w:rFonts w:ascii="Times New Roman" w:hAnsi="Times New Roman" w:cs="Times New Roman"/>
          <w:sz w:val="24"/>
          <w:szCs w:val="24"/>
          <w:lang w:val="en-GB"/>
        </w:rPr>
        <w:t>H</w:t>
      </w:r>
      <w:r w:rsidR="00050307" w:rsidRPr="00440935">
        <w:rPr>
          <w:rFonts w:ascii="Times New Roman" w:hAnsi="Times New Roman" w:cs="Times New Roman"/>
          <w:sz w:val="24"/>
          <w:szCs w:val="24"/>
          <w:vertAlign w:val="subscript"/>
          <w:lang w:val="en-GB"/>
        </w:rPr>
        <w:t>5</w:t>
      </w:r>
      <w:r w:rsidRPr="00440935">
        <w:rPr>
          <w:rFonts w:ascii="Times New Roman" w:hAnsi="Times New Roman" w:cs="Times New Roman"/>
          <w:sz w:val="24"/>
          <w:szCs w:val="24"/>
          <w:lang w:val="en-GB"/>
        </w:rPr>
        <w:t>OH).</w:t>
      </w:r>
      <w:r w:rsidR="00050307" w:rsidRPr="00440935">
        <w:rPr>
          <w:rFonts w:ascii="Times New Roman" w:hAnsi="Times New Roman" w:cs="Times New Roman"/>
          <w:sz w:val="24"/>
          <w:szCs w:val="24"/>
          <w:lang w:val="en-GB"/>
        </w:rPr>
        <w:t xml:space="preserve"> </w:t>
      </w:r>
    </w:p>
    <w:p w14:paraId="42F4A0C7" w14:textId="77777777" w:rsidR="00655E27" w:rsidRPr="00440935" w:rsidRDefault="00655E27" w:rsidP="00655E27">
      <w:pPr>
        <w:spacing w:after="0" w:line="360" w:lineRule="auto"/>
        <w:jc w:val="both"/>
        <w:rPr>
          <w:rFonts w:ascii="Times New Roman" w:hAnsi="Times New Roman" w:cs="Times New Roman"/>
          <w:sz w:val="24"/>
          <w:szCs w:val="24"/>
          <w:lang w:val="en-GB"/>
        </w:rPr>
      </w:pPr>
    </w:p>
    <w:p w14:paraId="3DC8BBA6" w14:textId="4234B62E" w:rsidR="00655E27" w:rsidRPr="00440935" w:rsidRDefault="00655E27" w:rsidP="00655E27">
      <w:pPr>
        <w:spacing w:after="0" w:line="360" w:lineRule="auto"/>
        <w:jc w:val="both"/>
        <w:rPr>
          <w:rFonts w:ascii="Times New Roman" w:hAnsi="Times New Roman" w:cs="Times New Roman"/>
          <w:color w:val="000000"/>
          <w:sz w:val="24"/>
          <w:szCs w:val="24"/>
          <w:lang w:val="en-GB"/>
        </w:rPr>
      </w:pPr>
      <w:r w:rsidRPr="00440935">
        <w:rPr>
          <w:rFonts w:ascii="Times New Roman" w:hAnsi="Times New Roman" w:cs="Times New Roman"/>
          <w:sz w:val="24"/>
          <w:szCs w:val="24"/>
          <w:lang w:val="en-GB"/>
        </w:rPr>
        <w:lastRenderedPageBreak/>
        <w:t>The employed m</w:t>
      </w:r>
      <w:r w:rsidR="00050307" w:rsidRPr="00440935">
        <w:rPr>
          <w:rFonts w:ascii="Times New Roman" w:hAnsi="Times New Roman" w:cs="Times New Roman"/>
          <w:sz w:val="24"/>
          <w:szCs w:val="24"/>
          <w:lang w:val="en-GB"/>
        </w:rPr>
        <w:t xml:space="preserve">ethodology and terminology </w:t>
      </w:r>
      <w:r w:rsidRPr="00440935">
        <w:rPr>
          <w:rFonts w:ascii="Times New Roman" w:hAnsi="Times New Roman" w:cs="Times New Roman"/>
          <w:sz w:val="24"/>
          <w:szCs w:val="24"/>
          <w:lang w:val="en-GB"/>
        </w:rPr>
        <w:t xml:space="preserve">used was based on the </w:t>
      </w:r>
      <w:r w:rsidR="00F35877">
        <w:rPr>
          <w:rFonts w:ascii="Times New Roman" w:hAnsi="Times New Roman" w:cs="Times New Roman"/>
          <w:sz w:val="24"/>
          <w:szCs w:val="24"/>
          <w:lang w:val="en-GB"/>
        </w:rPr>
        <w:t>following works:</w:t>
      </w:r>
      <w:r w:rsidRPr="00440935">
        <w:rPr>
          <w:rFonts w:ascii="Times New Roman" w:hAnsi="Times New Roman" w:cs="Times New Roman"/>
          <w:sz w:val="24"/>
          <w:szCs w:val="24"/>
          <w:lang w:val="en-GB"/>
        </w:rPr>
        <w:t xml:space="preserve"> Vaughan (1985), van Gijn (1989), Juel Jensen (1994), </w:t>
      </w:r>
      <w:r w:rsidRPr="00440935">
        <w:rPr>
          <w:rFonts w:ascii="Times New Roman" w:hAnsi="Times New Roman" w:cs="Times New Roman"/>
          <w:color w:val="000000"/>
          <w:sz w:val="24"/>
          <w:szCs w:val="24"/>
          <w:lang w:val="en-GB"/>
        </w:rPr>
        <w:t>Korobkowa (1999) and Osipowicz (2010</w:t>
      </w:r>
      <w:r w:rsidRPr="00440935">
        <w:rPr>
          <w:rFonts w:ascii="Times New Roman" w:eastAsia="Calibri" w:hAnsi="Times New Roman" w:cs="Times New Roman"/>
          <w:sz w:val="24"/>
          <w:szCs w:val="24"/>
          <w:lang w:val="en-GB"/>
        </w:rPr>
        <w:t>)</w:t>
      </w:r>
      <w:r w:rsidRPr="00440935">
        <w:rPr>
          <w:rFonts w:ascii="Times New Roman" w:hAnsi="Times New Roman" w:cs="Times New Roman"/>
          <w:color w:val="000000"/>
          <w:sz w:val="24"/>
          <w:szCs w:val="24"/>
          <w:lang w:val="en-GB"/>
        </w:rPr>
        <w:t xml:space="preserve">. </w:t>
      </w:r>
    </w:p>
    <w:p w14:paraId="58D3A279" w14:textId="77777777" w:rsidR="006E2F2E" w:rsidRPr="00440935" w:rsidRDefault="006E2F2E" w:rsidP="007925ED">
      <w:pPr>
        <w:spacing w:after="0" w:line="360" w:lineRule="auto"/>
        <w:jc w:val="both"/>
        <w:rPr>
          <w:rFonts w:ascii="Times New Roman" w:hAnsi="Times New Roman" w:cs="Times New Roman"/>
          <w:sz w:val="24"/>
          <w:szCs w:val="24"/>
          <w:lang w:val="en-GB"/>
        </w:rPr>
      </w:pPr>
    </w:p>
    <w:p w14:paraId="4A0CED9F" w14:textId="77777777" w:rsidR="007A1F61" w:rsidRPr="00440935" w:rsidRDefault="006739A7" w:rsidP="007A1F61">
      <w:pPr>
        <w:spacing w:after="0" w:line="360" w:lineRule="auto"/>
        <w:jc w:val="both"/>
        <w:rPr>
          <w:rFonts w:ascii="Times New Roman" w:hAnsi="Times New Roman" w:cs="Times New Roman"/>
          <w:b/>
          <w:sz w:val="24"/>
          <w:szCs w:val="24"/>
          <w:lang w:val="en-GB"/>
        </w:rPr>
      </w:pPr>
      <w:r w:rsidRPr="00440935">
        <w:rPr>
          <w:rFonts w:ascii="Times New Roman" w:hAnsi="Times New Roman" w:cs="Times New Roman"/>
          <w:b/>
          <w:sz w:val="24"/>
          <w:szCs w:val="24"/>
          <w:lang w:val="en-GB"/>
        </w:rPr>
        <w:t xml:space="preserve">3.0. </w:t>
      </w:r>
      <w:r w:rsidR="00281C50" w:rsidRPr="00440935">
        <w:rPr>
          <w:rFonts w:ascii="Times New Roman" w:hAnsi="Times New Roman" w:cs="Times New Roman"/>
          <w:b/>
          <w:sz w:val="24"/>
          <w:szCs w:val="24"/>
          <w:lang w:val="en-GB"/>
        </w:rPr>
        <w:t>Results</w:t>
      </w:r>
      <w:r w:rsidR="0089789C" w:rsidRPr="00440935">
        <w:rPr>
          <w:rFonts w:ascii="Times New Roman" w:hAnsi="Times New Roman" w:cs="Times New Roman"/>
          <w:b/>
          <w:sz w:val="24"/>
          <w:szCs w:val="24"/>
          <w:lang w:val="en-GB"/>
        </w:rPr>
        <w:t xml:space="preserve"> and discussion</w:t>
      </w:r>
    </w:p>
    <w:p w14:paraId="6D04DBA7" w14:textId="77777777" w:rsidR="00E70FD9" w:rsidRPr="00440935" w:rsidRDefault="00350F34" w:rsidP="007A1F61">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 xml:space="preserve">3.1. </w:t>
      </w:r>
      <w:r w:rsidR="008E1710" w:rsidRPr="00440935">
        <w:rPr>
          <w:rFonts w:ascii="Times New Roman" w:hAnsi="Times New Roman" w:cs="Times New Roman"/>
          <w:i/>
          <w:sz w:val="24"/>
          <w:szCs w:val="24"/>
          <w:lang w:val="en-GB"/>
        </w:rPr>
        <w:t>Osteological assessment</w:t>
      </w:r>
      <w:r w:rsidR="001F1EBD" w:rsidRPr="00440935">
        <w:rPr>
          <w:rFonts w:ascii="Times New Roman" w:hAnsi="Times New Roman" w:cs="Times New Roman"/>
          <w:i/>
          <w:sz w:val="24"/>
          <w:szCs w:val="24"/>
          <w:lang w:val="en-GB"/>
        </w:rPr>
        <w:t xml:space="preserve"> of</w:t>
      </w:r>
      <w:r w:rsidR="008E1710" w:rsidRPr="00440935">
        <w:rPr>
          <w:rFonts w:ascii="Times New Roman" w:hAnsi="Times New Roman" w:cs="Times New Roman"/>
          <w:i/>
          <w:sz w:val="24"/>
          <w:szCs w:val="24"/>
          <w:lang w:val="en-GB"/>
        </w:rPr>
        <w:t xml:space="preserve"> the</w:t>
      </w:r>
      <w:r w:rsidR="001F1EBD" w:rsidRPr="00440935">
        <w:rPr>
          <w:rFonts w:ascii="Times New Roman" w:hAnsi="Times New Roman" w:cs="Times New Roman"/>
          <w:i/>
          <w:sz w:val="24"/>
          <w:szCs w:val="24"/>
          <w:lang w:val="en-GB"/>
        </w:rPr>
        <w:t xml:space="preserve"> human </w:t>
      </w:r>
      <w:r w:rsidR="008E1710" w:rsidRPr="00440935">
        <w:rPr>
          <w:rFonts w:ascii="Times New Roman" w:hAnsi="Times New Roman" w:cs="Times New Roman"/>
          <w:i/>
          <w:sz w:val="24"/>
          <w:szCs w:val="24"/>
          <w:lang w:val="en-GB"/>
        </w:rPr>
        <w:t xml:space="preserve">remains </w:t>
      </w:r>
      <w:r w:rsidR="00C85B93" w:rsidRPr="00440935">
        <w:rPr>
          <w:rFonts w:ascii="Times New Roman" w:hAnsi="Times New Roman" w:cs="Times New Roman"/>
          <w:i/>
          <w:sz w:val="24"/>
          <w:szCs w:val="24"/>
          <w:lang w:val="en-GB"/>
        </w:rPr>
        <w:t>from Benaičiai and Krasnasieĺski</w:t>
      </w:r>
    </w:p>
    <w:p w14:paraId="6E6B8F46" w14:textId="55F87AF3" w:rsidR="001F1EBD" w:rsidRPr="00440935" w:rsidRDefault="00C755D6" w:rsidP="00C755D6">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O</w:t>
      </w:r>
      <w:r w:rsidR="001F1EBD" w:rsidRPr="00440935">
        <w:rPr>
          <w:rFonts w:ascii="Times New Roman" w:hAnsi="Times New Roman" w:cs="Times New Roman"/>
          <w:sz w:val="24"/>
          <w:szCs w:val="24"/>
          <w:lang w:val="en-GB"/>
        </w:rPr>
        <w:t xml:space="preserve">nly </w:t>
      </w:r>
      <w:r w:rsidR="003E6E4D">
        <w:rPr>
          <w:rFonts w:ascii="Times New Roman" w:hAnsi="Times New Roman" w:cs="Times New Roman"/>
          <w:sz w:val="24"/>
          <w:szCs w:val="24"/>
          <w:lang w:val="en-GB"/>
        </w:rPr>
        <w:t>a</w:t>
      </w:r>
      <w:r w:rsidR="001F1EBD"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portion </w:t>
      </w:r>
      <w:r w:rsidR="001F1EBD" w:rsidRPr="00440935">
        <w:rPr>
          <w:rFonts w:ascii="Times New Roman" w:hAnsi="Times New Roman" w:cs="Times New Roman"/>
          <w:sz w:val="24"/>
          <w:szCs w:val="24"/>
          <w:lang w:val="en-GB"/>
        </w:rPr>
        <w:t>of the skeleton</w:t>
      </w:r>
      <w:r w:rsidRPr="00440935">
        <w:rPr>
          <w:rFonts w:ascii="Times New Roman" w:hAnsi="Times New Roman" w:cs="Times New Roman"/>
          <w:sz w:val="24"/>
          <w:szCs w:val="24"/>
          <w:lang w:val="en-GB"/>
        </w:rPr>
        <w:t xml:space="preserve"> from grave </w:t>
      </w:r>
      <w:r w:rsidR="007B368D" w:rsidRPr="00440935">
        <w:rPr>
          <w:rFonts w:ascii="Times New Roman" w:hAnsi="Times New Roman" w:cs="Times New Roman"/>
          <w:sz w:val="24"/>
          <w:szCs w:val="24"/>
          <w:lang w:val="en-GB"/>
        </w:rPr>
        <w:t xml:space="preserve">No. </w:t>
      </w:r>
      <w:r w:rsidR="00D11F47" w:rsidRPr="00440935">
        <w:rPr>
          <w:rFonts w:ascii="Times New Roman" w:hAnsi="Times New Roman" w:cs="Times New Roman"/>
          <w:sz w:val="24"/>
          <w:szCs w:val="24"/>
          <w:lang w:val="en-GB"/>
        </w:rPr>
        <w:t>5</w:t>
      </w:r>
      <w:r w:rsidR="00350F34"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at Benaičiai was available for anthropological analysis. The </w:t>
      </w:r>
      <w:r w:rsidR="00F629B5" w:rsidRPr="00440935">
        <w:rPr>
          <w:rFonts w:ascii="Times New Roman" w:hAnsi="Times New Roman" w:cs="Times New Roman"/>
          <w:sz w:val="24"/>
          <w:szCs w:val="24"/>
          <w:lang w:val="en-GB"/>
        </w:rPr>
        <w:t>remains include</w:t>
      </w:r>
      <w:r w:rsidR="000E00C3">
        <w:rPr>
          <w:rFonts w:ascii="Times New Roman" w:hAnsi="Times New Roman" w:cs="Times New Roman"/>
          <w:sz w:val="24"/>
          <w:szCs w:val="24"/>
          <w:lang w:val="en-GB"/>
        </w:rPr>
        <w:t>d</w:t>
      </w:r>
      <w:r w:rsidR="00F629B5" w:rsidRPr="00440935">
        <w:rPr>
          <w:rFonts w:ascii="Times New Roman" w:hAnsi="Times New Roman" w:cs="Times New Roman"/>
          <w:sz w:val="24"/>
          <w:szCs w:val="24"/>
          <w:lang w:val="en-GB"/>
        </w:rPr>
        <w:t xml:space="preserve"> </w:t>
      </w:r>
      <w:r w:rsidR="001F1EBD" w:rsidRPr="00440935">
        <w:rPr>
          <w:rFonts w:ascii="Times New Roman" w:hAnsi="Times New Roman" w:cs="Times New Roman"/>
          <w:sz w:val="24"/>
          <w:szCs w:val="24"/>
          <w:lang w:val="en-GB"/>
        </w:rPr>
        <w:t xml:space="preserve">fragments of </w:t>
      </w:r>
      <w:r w:rsidR="00B30D8A" w:rsidRPr="00440935">
        <w:rPr>
          <w:rFonts w:ascii="Times New Roman" w:hAnsi="Times New Roman" w:cs="Times New Roman"/>
          <w:sz w:val="24"/>
          <w:szCs w:val="24"/>
          <w:lang w:val="en-GB"/>
        </w:rPr>
        <w:t>the</w:t>
      </w:r>
      <w:r w:rsidR="006E1C25" w:rsidRPr="00440935">
        <w:rPr>
          <w:rFonts w:ascii="Times New Roman" w:hAnsi="Times New Roman" w:cs="Times New Roman"/>
          <w:sz w:val="24"/>
          <w:szCs w:val="24"/>
          <w:lang w:val="en-GB"/>
        </w:rPr>
        <w:t xml:space="preserve"> </w:t>
      </w:r>
      <w:r w:rsidR="008602FE">
        <w:rPr>
          <w:rFonts w:ascii="Times New Roman" w:hAnsi="Times New Roman" w:cs="Times New Roman"/>
          <w:sz w:val="24"/>
          <w:szCs w:val="24"/>
          <w:lang w:val="en-GB"/>
        </w:rPr>
        <w:t>pelvis</w:t>
      </w:r>
      <w:r w:rsidR="001F1EBD" w:rsidRPr="00440935">
        <w:rPr>
          <w:rFonts w:ascii="Times New Roman" w:hAnsi="Times New Roman" w:cs="Times New Roman"/>
          <w:sz w:val="24"/>
          <w:szCs w:val="24"/>
          <w:lang w:val="en-GB"/>
        </w:rPr>
        <w:t xml:space="preserve">, </w:t>
      </w:r>
      <w:r w:rsidR="0087076A" w:rsidRPr="00440935">
        <w:rPr>
          <w:rFonts w:ascii="Times New Roman" w:hAnsi="Times New Roman" w:cs="Times New Roman"/>
          <w:sz w:val="24"/>
          <w:szCs w:val="24"/>
          <w:lang w:val="en-GB"/>
        </w:rPr>
        <w:t xml:space="preserve">femora, the left tibia, </w:t>
      </w:r>
      <w:r w:rsidR="001F1EBD" w:rsidRPr="00440935">
        <w:rPr>
          <w:rFonts w:ascii="Times New Roman" w:hAnsi="Times New Roman" w:cs="Times New Roman"/>
          <w:sz w:val="24"/>
          <w:szCs w:val="24"/>
          <w:lang w:val="en-GB"/>
        </w:rPr>
        <w:t>ribs</w:t>
      </w:r>
      <w:r w:rsidR="0087076A" w:rsidRPr="00440935">
        <w:rPr>
          <w:rFonts w:ascii="Times New Roman" w:hAnsi="Times New Roman" w:cs="Times New Roman"/>
          <w:sz w:val="24"/>
          <w:szCs w:val="24"/>
          <w:lang w:val="en-GB"/>
        </w:rPr>
        <w:t>,</w:t>
      </w:r>
      <w:r w:rsidR="00CD6FE4" w:rsidRPr="00440935">
        <w:rPr>
          <w:rFonts w:ascii="Times New Roman" w:hAnsi="Times New Roman" w:cs="Times New Roman"/>
          <w:sz w:val="24"/>
          <w:szCs w:val="24"/>
          <w:lang w:val="en-GB"/>
        </w:rPr>
        <w:t xml:space="preserve"> </w:t>
      </w:r>
      <w:r w:rsidR="0087076A" w:rsidRPr="00440935">
        <w:rPr>
          <w:rFonts w:ascii="Times New Roman" w:hAnsi="Times New Roman" w:cs="Times New Roman"/>
          <w:sz w:val="24"/>
          <w:szCs w:val="24"/>
          <w:lang w:val="en-GB"/>
        </w:rPr>
        <w:t>the 4</w:t>
      </w:r>
      <w:r w:rsidR="0087076A" w:rsidRPr="00440935">
        <w:rPr>
          <w:rFonts w:ascii="Times New Roman" w:hAnsi="Times New Roman" w:cs="Times New Roman"/>
          <w:sz w:val="24"/>
          <w:szCs w:val="24"/>
          <w:vertAlign w:val="superscript"/>
          <w:lang w:val="en-GB"/>
        </w:rPr>
        <w:t>th</w:t>
      </w:r>
      <w:r w:rsidR="0087076A" w:rsidRPr="00440935">
        <w:rPr>
          <w:rFonts w:ascii="Times New Roman" w:hAnsi="Times New Roman" w:cs="Times New Roman"/>
          <w:sz w:val="24"/>
          <w:szCs w:val="24"/>
          <w:lang w:val="en-GB"/>
        </w:rPr>
        <w:t xml:space="preserve"> lumbar vertebra</w:t>
      </w:r>
      <w:r w:rsidR="0052789A">
        <w:rPr>
          <w:rFonts w:ascii="Times New Roman" w:hAnsi="Times New Roman" w:cs="Times New Roman"/>
          <w:sz w:val="24"/>
          <w:szCs w:val="24"/>
          <w:lang w:val="en-GB"/>
        </w:rPr>
        <w:t xml:space="preserve"> as well as the left calcaneus and talus</w:t>
      </w:r>
      <w:r w:rsidR="00BD64F2">
        <w:rPr>
          <w:rFonts w:ascii="Times New Roman" w:hAnsi="Times New Roman" w:cs="Times New Roman"/>
          <w:sz w:val="24"/>
          <w:szCs w:val="24"/>
          <w:lang w:val="en-GB"/>
        </w:rPr>
        <w:t xml:space="preserve"> (Fig. 6)</w:t>
      </w:r>
      <w:r w:rsidR="0087076A" w:rsidRPr="00440935">
        <w:rPr>
          <w:rFonts w:ascii="Times New Roman" w:hAnsi="Times New Roman" w:cs="Times New Roman"/>
          <w:sz w:val="24"/>
          <w:szCs w:val="24"/>
          <w:lang w:val="en-GB"/>
        </w:rPr>
        <w:t>.</w:t>
      </w:r>
      <w:r w:rsidR="00CD6FE4" w:rsidRPr="00440935">
        <w:rPr>
          <w:rFonts w:ascii="Times New Roman" w:hAnsi="Times New Roman" w:cs="Times New Roman"/>
          <w:sz w:val="24"/>
          <w:szCs w:val="24"/>
          <w:lang w:val="en-GB"/>
        </w:rPr>
        <w:t xml:space="preserve"> </w:t>
      </w:r>
      <w:r w:rsidR="00B30D8A" w:rsidRPr="00440935">
        <w:rPr>
          <w:rFonts w:ascii="Times New Roman" w:hAnsi="Times New Roman" w:cs="Times New Roman"/>
          <w:sz w:val="24"/>
          <w:szCs w:val="24"/>
          <w:lang w:val="en-GB"/>
        </w:rPr>
        <w:t>The osteological assessment</w:t>
      </w:r>
      <w:r w:rsidR="00CD6FE4"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demonstrated </w:t>
      </w:r>
      <w:r w:rsidR="001F1EBD" w:rsidRPr="00440935">
        <w:rPr>
          <w:rFonts w:ascii="Times New Roman" w:hAnsi="Times New Roman" w:cs="Times New Roman"/>
          <w:sz w:val="24"/>
          <w:szCs w:val="24"/>
          <w:lang w:val="en-GB"/>
        </w:rPr>
        <w:t>that</w:t>
      </w:r>
      <w:r w:rsidRPr="00440935">
        <w:rPr>
          <w:rFonts w:ascii="Times New Roman" w:hAnsi="Times New Roman" w:cs="Times New Roman"/>
          <w:sz w:val="24"/>
          <w:szCs w:val="24"/>
          <w:lang w:val="en-GB"/>
        </w:rPr>
        <w:t xml:space="preserve"> the</w:t>
      </w:r>
      <w:r w:rsidR="001F1EBD" w:rsidRPr="00440935">
        <w:rPr>
          <w:rFonts w:ascii="Times New Roman" w:hAnsi="Times New Roman" w:cs="Times New Roman"/>
          <w:sz w:val="24"/>
          <w:szCs w:val="24"/>
          <w:lang w:val="en-GB"/>
        </w:rPr>
        <w:t xml:space="preserve"> remains belong</w:t>
      </w:r>
      <w:r w:rsidRPr="00440935">
        <w:rPr>
          <w:rFonts w:ascii="Times New Roman" w:hAnsi="Times New Roman" w:cs="Times New Roman"/>
          <w:sz w:val="24"/>
          <w:szCs w:val="24"/>
          <w:lang w:val="en-GB"/>
        </w:rPr>
        <w:t>ed</w:t>
      </w:r>
      <w:r w:rsidR="0076695A" w:rsidRPr="00440935">
        <w:rPr>
          <w:rFonts w:ascii="Times New Roman" w:hAnsi="Times New Roman" w:cs="Times New Roman"/>
          <w:sz w:val="24"/>
          <w:szCs w:val="24"/>
          <w:lang w:val="en-GB"/>
        </w:rPr>
        <w:t xml:space="preserve"> to one individual. Incomplete epiphyseal fusion of </w:t>
      </w:r>
      <w:r w:rsidR="000E00C3">
        <w:rPr>
          <w:rFonts w:ascii="Times New Roman" w:hAnsi="Times New Roman" w:cs="Times New Roman"/>
          <w:sz w:val="24"/>
          <w:szCs w:val="24"/>
          <w:lang w:val="en-GB"/>
        </w:rPr>
        <w:t xml:space="preserve">the </w:t>
      </w:r>
      <w:r w:rsidR="0076695A" w:rsidRPr="00440935">
        <w:rPr>
          <w:rFonts w:ascii="Times New Roman" w:hAnsi="Times New Roman" w:cs="Times New Roman"/>
          <w:sz w:val="24"/>
          <w:szCs w:val="24"/>
          <w:lang w:val="en-GB"/>
        </w:rPr>
        <w:t xml:space="preserve">long bones, including the </w:t>
      </w:r>
      <w:r w:rsidR="006E1C25" w:rsidRPr="00440935">
        <w:rPr>
          <w:rFonts w:ascii="Times New Roman" w:hAnsi="Times New Roman" w:cs="Times New Roman"/>
          <w:sz w:val="24"/>
          <w:szCs w:val="24"/>
          <w:lang w:val="en-GB"/>
        </w:rPr>
        <w:t xml:space="preserve">left </w:t>
      </w:r>
      <w:r w:rsidR="0076695A" w:rsidRPr="00440935">
        <w:rPr>
          <w:rFonts w:ascii="Times New Roman" w:hAnsi="Times New Roman" w:cs="Times New Roman"/>
          <w:sz w:val="24"/>
          <w:szCs w:val="24"/>
          <w:lang w:val="en-GB"/>
        </w:rPr>
        <w:t xml:space="preserve">ilium and </w:t>
      </w:r>
      <w:r w:rsidR="006E1C25" w:rsidRPr="00440935">
        <w:rPr>
          <w:rFonts w:ascii="Times New Roman" w:hAnsi="Times New Roman" w:cs="Times New Roman"/>
          <w:sz w:val="24"/>
          <w:szCs w:val="24"/>
          <w:lang w:val="en-GB"/>
        </w:rPr>
        <w:t>ischium,</w:t>
      </w:r>
      <w:r w:rsidR="00CD6FE4" w:rsidRPr="00440935">
        <w:rPr>
          <w:rFonts w:ascii="Times New Roman" w:hAnsi="Times New Roman" w:cs="Times New Roman"/>
          <w:sz w:val="24"/>
          <w:szCs w:val="24"/>
          <w:lang w:val="en-GB"/>
        </w:rPr>
        <w:t xml:space="preserve"> </w:t>
      </w:r>
      <w:r w:rsidR="001F1EBD" w:rsidRPr="00440935">
        <w:rPr>
          <w:rFonts w:ascii="Times New Roman" w:hAnsi="Times New Roman" w:cs="Times New Roman"/>
          <w:sz w:val="24"/>
          <w:szCs w:val="24"/>
          <w:lang w:val="en-GB"/>
        </w:rPr>
        <w:t xml:space="preserve">were consistent with an age of 10 to 15 years at the time of death. Additionally, the left tibia diaphysis displayed </w:t>
      </w:r>
      <w:r w:rsidR="000E00C3">
        <w:rPr>
          <w:rFonts w:ascii="Times New Roman" w:hAnsi="Times New Roman" w:cs="Times New Roman"/>
          <w:sz w:val="24"/>
          <w:szCs w:val="24"/>
          <w:lang w:val="en-GB"/>
        </w:rPr>
        <w:t>signs</w:t>
      </w:r>
      <w:r w:rsidR="001F1EBD" w:rsidRPr="00440935">
        <w:rPr>
          <w:rFonts w:ascii="Times New Roman" w:hAnsi="Times New Roman" w:cs="Times New Roman"/>
          <w:sz w:val="24"/>
          <w:szCs w:val="24"/>
          <w:lang w:val="en-GB"/>
        </w:rPr>
        <w:t xml:space="preserve"> of healed periostitis indicating a non-specific infection that affected the individual during life.</w:t>
      </w:r>
    </w:p>
    <w:p w14:paraId="2F646924" w14:textId="77777777" w:rsidR="007A1F61" w:rsidRPr="00440935" w:rsidRDefault="007A1F61" w:rsidP="007A1F61">
      <w:pPr>
        <w:spacing w:after="0" w:line="360" w:lineRule="auto"/>
        <w:jc w:val="both"/>
        <w:rPr>
          <w:rFonts w:ascii="Times New Roman" w:hAnsi="Times New Roman" w:cs="Times New Roman"/>
          <w:sz w:val="24"/>
          <w:szCs w:val="24"/>
          <w:lang w:val="en-GB"/>
        </w:rPr>
      </w:pPr>
    </w:p>
    <w:p w14:paraId="3A225588" w14:textId="1D587D47" w:rsidR="001F1EBD" w:rsidRPr="00440935" w:rsidRDefault="00E43A19" w:rsidP="007A1F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comparison, t</w:t>
      </w:r>
      <w:r w:rsidR="001F1EBD" w:rsidRPr="00440935">
        <w:rPr>
          <w:rFonts w:ascii="Times New Roman" w:hAnsi="Times New Roman" w:cs="Times New Roman"/>
          <w:sz w:val="24"/>
          <w:szCs w:val="24"/>
          <w:lang w:val="en-GB"/>
        </w:rPr>
        <w:t xml:space="preserve">he </w:t>
      </w:r>
      <w:r w:rsidR="00AA04D2" w:rsidRPr="00440935">
        <w:rPr>
          <w:rFonts w:ascii="Times New Roman" w:hAnsi="Times New Roman" w:cs="Times New Roman"/>
          <w:sz w:val="24"/>
          <w:szCs w:val="24"/>
          <w:lang w:val="en-GB"/>
        </w:rPr>
        <w:t>Krasnasieĺski</w:t>
      </w:r>
      <w:r w:rsidR="001F1EBD" w:rsidRPr="00440935">
        <w:rPr>
          <w:rFonts w:ascii="Times New Roman" w:hAnsi="Times New Roman" w:cs="Times New Roman"/>
          <w:sz w:val="24"/>
          <w:szCs w:val="24"/>
          <w:lang w:val="en-GB"/>
        </w:rPr>
        <w:t xml:space="preserve"> skeleton was </w:t>
      </w:r>
      <w:r>
        <w:rPr>
          <w:rFonts w:ascii="Times New Roman" w:hAnsi="Times New Roman" w:cs="Times New Roman"/>
          <w:sz w:val="24"/>
          <w:szCs w:val="24"/>
          <w:lang w:val="en-GB"/>
        </w:rPr>
        <w:t>more complete</w:t>
      </w:r>
      <w:r w:rsidR="007B368D" w:rsidRPr="00440935">
        <w:rPr>
          <w:rFonts w:ascii="Times New Roman" w:hAnsi="Times New Roman" w:cs="Times New Roman"/>
          <w:sz w:val="24"/>
          <w:szCs w:val="24"/>
          <w:lang w:val="en-GB"/>
        </w:rPr>
        <w:t>.</w:t>
      </w:r>
      <w:r w:rsidR="00CD6FE4" w:rsidRPr="00440935">
        <w:rPr>
          <w:rFonts w:ascii="Times New Roman" w:hAnsi="Times New Roman" w:cs="Times New Roman"/>
          <w:sz w:val="24"/>
          <w:szCs w:val="24"/>
          <w:lang w:val="en-GB"/>
        </w:rPr>
        <w:t xml:space="preserve"> </w:t>
      </w:r>
      <w:r w:rsidR="007B368D" w:rsidRPr="00440935">
        <w:rPr>
          <w:rFonts w:ascii="Times New Roman" w:hAnsi="Times New Roman" w:cs="Times New Roman"/>
          <w:sz w:val="24"/>
          <w:szCs w:val="24"/>
          <w:lang w:val="en-GB"/>
        </w:rPr>
        <w:t>T</w:t>
      </w:r>
      <w:r w:rsidR="001F1EBD" w:rsidRPr="00440935">
        <w:rPr>
          <w:rFonts w:ascii="Times New Roman" w:hAnsi="Times New Roman" w:cs="Times New Roman"/>
          <w:sz w:val="24"/>
          <w:szCs w:val="24"/>
          <w:lang w:val="en-GB"/>
        </w:rPr>
        <w:t xml:space="preserve">he skull with </w:t>
      </w:r>
      <w:r w:rsidR="00C755D6" w:rsidRPr="00440935">
        <w:rPr>
          <w:rFonts w:ascii="Times New Roman" w:hAnsi="Times New Roman" w:cs="Times New Roman"/>
          <w:sz w:val="24"/>
          <w:szCs w:val="24"/>
          <w:lang w:val="en-GB"/>
        </w:rPr>
        <w:t xml:space="preserve">11 </w:t>
      </w:r>
      <w:r w:rsidR="001F1EBD" w:rsidRPr="00440935">
        <w:rPr>
          <w:rFonts w:ascii="Times New Roman" w:hAnsi="Times New Roman" w:cs="Times New Roman"/>
          <w:sz w:val="24"/>
          <w:szCs w:val="24"/>
          <w:lang w:val="en-GB"/>
        </w:rPr>
        <w:t>teeth, left scapula and clavic</w:t>
      </w:r>
      <w:r w:rsidR="00C755D6" w:rsidRPr="00440935">
        <w:rPr>
          <w:rFonts w:ascii="Times New Roman" w:hAnsi="Times New Roman" w:cs="Times New Roman"/>
          <w:sz w:val="24"/>
          <w:szCs w:val="24"/>
          <w:lang w:val="en-GB"/>
        </w:rPr>
        <w:t>le</w:t>
      </w:r>
      <w:r w:rsidR="00350F34" w:rsidRPr="00440935">
        <w:rPr>
          <w:rFonts w:ascii="Times New Roman" w:hAnsi="Times New Roman" w:cs="Times New Roman"/>
          <w:sz w:val="24"/>
          <w:szCs w:val="24"/>
          <w:lang w:val="en-GB"/>
        </w:rPr>
        <w:t xml:space="preserve">, </w:t>
      </w:r>
      <w:r w:rsidR="001F1EBD" w:rsidRPr="00440935">
        <w:rPr>
          <w:rFonts w:ascii="Times New Roman" w:hAnsi="Times New Roman" w:cs="Times New Roman"/>
          <w:sz w:val="24"/>
          <w:szCs w:val="24"/>
          <w:lang w:val="en-GB"/>
        </w:rPr>
        <w:t xml:space="preserve">humeri, left radius and ulna, left </w:t>
      </w:r>
      <w:r w:rsidR="00B30D8A" w:rsidRPr="00440935">
        <w:rPr>
          <w:rFonts w:ascii="Times New Roman" w:hAnsi="Times New Roman" w:cs="Times New Roman"/>
          <w:sz w:val="24"/>
          <w:szCs w:val="24"/>
          <w:lang w:val="en-GB"/>
        </w:rPr>
        <w:t>5</w:t>
      </w:r>
      <w:r w:rsidR="00B30D8A" w:rsidRPr="00440935">
        <w:rPr>
          <w:rFonts w:ascii="Times New Roman" w:hAnsi="Times New Roman" w:cs="Times New Roman"/>
          <w:sz w:val="24"/>
          <w:szCs w:val="24"/>
          <w:vertAlign w:val="superscript"/>
          <w:lang w:val="en-GB"/>
        </w:rPr>
        <w:t>th</w:t>
      </w:r>
      <w:r w:rsidR="00350F34" w:rsidRPr="00440935">
        <w:rPr>
          <w:rFonts w:ascii="Times New Roman" w:hAnsi="Times New Roman" w:cs="Times New Roman"/>
          <w:sz w:val="24"/>
          <w:szCs w:val="24"/>
          <w:vertAlign w:val="superscript"/>
          <w:lang w:val="en-GB"/>
        </w:rPr>
        <w:t xml:space="preserve"> </w:t>
      </w:r>
      <w:r w:rsidR="001F1EBD" w:rsidRPr="00440935">
        <w:rPr>
          <w:rFonts w:ascii="Times New Roman" w:hAnsi="Times New Roman" w:cs="Times New Roman"/>
          <w:sz w:val="24"/>
          <w:szCs w:val="24"/>
          <w:lang w:val="en-GB"/>
        </w:rPr>
        <w:t xml:space="preserve">metacarpal, </w:t>
      </w:r>
      <w:r w:rsidR="00350F34" w:rsidRPr="00440935">
        <w:rPr>
          <w:rFonts w:ascii="Times New Roman" w:hAnsi="Times New Roman" w:cs="Times New Roman"/>
          <w:sz w:val="24"/>
          <w:szCs w:val="24"/>
          <w:lang w:val="en-GB"/>
        </w:rPr>
        <w:t xml:space="preserve">femora, </w:t>
      </w:r>
      <w:r w:rsidR="001F1EBD" w:rsidRPr="00440935">
        <w:rPr>
          <w:rFonts w:ascii="Times New Roman" w:hAnsi="Times New Roman" w:cs="Times New Roman"/>
          <w:sz w:val="24"/>
          <w:szCs w:val="24"/>
          <w:lang w:val="en-GB"/>
        </w:rPr>
        <w:t xml:space="preserve">tibiae, left fibula </w:t>
      </w:r>
      <w:r>
        <w:rPr>
          <w:rFonts w:ascii="Times New Roman" w:hAnsi="Times New Roman" w:cs="Times New Roman"/>
          <w:sz w:val="24"/>
          <w:szCs w:val="24"/>
          <w:lang w:val="en-GB"/>
        </w:rPr>
        <w:t>as well as</w:t>
      </w:r>
      <w:r w:rsidRPr="00440935">
        <w:rPr>
          <w:rFonts w:ascii="Times New Roman" w:hAnsi="Times New Roman" w:cs="Times New Roman"/>
          <w:sz w:val="24"/>
          <w:szCs w:val="24"/>
          <w:lang w:val="en-GB"/>
        </w:rPr>
        <w:t xml:space="preserve"> </w:t>
      </w:r>
      <w:r w:rsidR="00C755D6" w:rsidRPr="00440935">
        <w:rPr>
          <w:rFonts w:ascii="Times New Roman" w:hAnsi="Times New Roman" w:cs="Times New Roman"/>
          <w:sz w:val="24"/>
          <w:szCs w:val="24"/>
          <w:lang w:val="en-GB"/>
        </w:rPr>
        <w:t xml:space="preserve">the </w:t>
      </w:r>
      <w:r w:rsidR="001F1EBD" w:rsidRPr="00440935">
        <w:rPr>
          <w:rFonts w:ascii="Times New Roman" w:hAnsi="Times New Roman" w:cs="Times New Roman"/>
          <w:sz w:val="24"/>
          <w:szCs w:val="24"/>
          <w:lang w:val="en-GB"/>
        </w:rPr>
        <w:t xml:space="preserve">majority of </w:t>
      </w:r>
      <w:r w:rsidR="00B30D8A" w:rsidRPr="00440935">
        <w:rPr>
          <w:rFonts w:ascii="Times New Roman" w:hAnsi="Times New Roman" w:cs="Times New Roman"/>
          <w:sz w:val="24"/>
          <w:szCs w:val="24"/>
          <w:lang w:val="en-GB"/>
        </w:rPr>
        <w:t xml:space="preserve">the </w:t>
      </w:r>
      <w:r w:rsidR="001F1EBD" w:rsidRPr="00440935">
        <w:rPr>
          <w:rFonts w:ascii="Times New Roman" w:hAnsi="Times New Roman" w:cs="Times New Roman"/>
          <w:sz w:val="24"/>
          <w:szCs w:val="24"/>
          <w:lang w:val="en-GB"/>
        </w:rPr>
        <w:t>vertebral column and ribs were present</w:t>
      </w:r>
      <w:r w:rsidR="00BD64F2">
        <w:rPr>
          <w:rFonts w:ascii="Times New Roman" w:hAnsi="Times New Roman" w:cs="Times New Roman"/>
          <w:sz w:val="24"/>
          <w:szCs w:val="24"/>
          <w:lang w:val="en-GB"/>
        </w:rPr>
        <w:t xml:space="preserve"> (Fig. 6)</w:t>
      </w:r>
      <w:r w:rsidR="001F1EBD" w:rsidRPr="00440935">
        <w:rPr>
          <w:rFonts w:ascii="Times New Roman" w:hAnsi="Times New Roman" w:cs="Times New Roman"/>
          <w:sz w:val="24"/>
          <w:szCs w:val="24"/>
          <w:lang w:val="en-GB"/>
        </w:rPr>
        <w:t xml:space="preserve">. The lack of evidence for degenerative joint disease, closed endocranial sutures, presence of the erupted </w:t>
      </w:r>
      <w:r w:rsidR="00B30D8A" w:rsidRPr="00440935">
        <w:rPr>
          <w:rFonts w:ascii="Times New Roman" w:hAnsi="Times New Roman" w:cs="Times New Roman"/>
          <w:sz w:val="24"/>
          <w:szCs w:val="24"/>
          <w:lang w:val="en-GB"/>
        </w:rPr>
        <w:t>3</w:t>
      </w:r>
      <w:r w:rsidR="00B30D8A" w:rsidRPr="00440935">
        <w:rPr>
          <w:rFonts w:ascii="Times New Roman" w:hAnsi="Times New Roman" w:cs="Times New Roman"/>
          <w:sz w:val="24"/>
          <w:szCs w:val="24"/>
          <w:vertAlign w:val="superscript"/>
          <w:lang w:val="en-GB"/>
        </w:rPr>
        <w:t>rd</w:t>
      </w:r>
      <w:r w:rsidR="00350F34" w:rsidRPr="00440935">
        <w:rPr>
          <w:rFonts w:ascii="Times New Roman" w:hAnsi="Times New Roman" w:cs="Times New Roman"/>
          <w:sz w:val="24"/>
          <w:szCs w:val="24"/>
          <w:vertAlign w:val="superscript"/>
          <w:lang w:val="en-GB"/>
        </w:rPr>
        <w:t xml:space="preserve"> </w:t>
      </w:r>
      <w:r w:rsidR="001F1EBD" w:rsidRPr="00440935">
        <w:rPr>
          <w:rFonts w:ascii="Times New Roman" w:hAnsi="Times New Roman" w:cs="Times New Roman"/>
          <w:sz w:val="24"/>
          <w:szCs w:val="24"/>
          <w:lang w:val="en-GB"/>
        </w:rPr>
        <w:t xml:space="preserve">molars and slight molar attrition indicated that the </w:t>
      </w:r>
      <w:r w:rsidR="00C755D6" w:rsidRPr="00440935">
        <w:rPr>
          <w:rFonts w:ascii="Times New Roman" w:hAnsi="Times New Roman" w:cs="Times New Roman"/>
          <w:sz w:val="24"/>
          <w:szCs w:val="24"/>
          <w:lang w:val="en-GB"/>
        </w:rPr>
        <w:t xml:space="preserve">individual was between </w:t>
      </w:r>
      <w:r w:rsidR="007E4C3F" w:rsidRPr="00440935">
        <w:rPr>
          <w:rFonts w:ascii="Times New Roman" w:hAnsi="Times New Roman" w:cs="Times New Roman"/>
          <w:sz w:val="24"/>
          <w:szCs w:val="24"/>
          <w:lang w:val="en-GB"/>
        </w:rPr>
        <w:t>20-</w:t>
      </w:r>
      <w:r w:rsidR="001F1EBD" w:rsidRPr="00440935">
        <w:rPr>
          <w:rFonts w:ascii="Times New Roman" w:hAnsi="Times New Roman" w:cs="Times New Roman"/>
          <w:sz w:val="24"/>
          <w:szCs w:val="24"/>
          <w:lang w:val="en-GB"/>
        </w:rPr>
        <w:t>40 years</w:t>
      </w:r>
      <w:r w:rsidR="00C755D6" w:rsidRPr="00440935">
        <w:rPr>
          <w:rFonts w:ascii="Times New Roman" w:hAnsi="Times New Roman" w:cs="Times New Roman"/>
          <w:sz w:val="24"/>
          <w:szCs w:val="24"/>
          <w:lang w:val="en-GB"/>
        </w:rPr>
        <w:t xml:space="preserve"> at the age of death</w:t>
      </w:r>
      <w:r w:rsidR="001F1EBD" w:rsidRPr="00440935">
        <w:rPr>
          <w:rFonts w:ascii="Times New Roman" w:hAnsi="Times New Roman" w:cs="Times New Roman"/>
          <w:sz w:val="24"/>
          <w:szCs w:val="24"/>
          <w:lang w:val="en-GB"/>
        </w:rPr>
        <w:t xml:space="preserve">. The absence of </w:t>
      </w:r>
      <w:r w:rsidR="00553C2D">
        <w:rPr>
          <w:rFonts w:ascii="Times New Roman" w:hAnsi="Times New Roman" w:cs="Times New Roman"/>
          <w:sz w:val="24"/>
          <w:szCs w:val="24"/>
          <w:lang w:val="en-GB"/>
        </w:rPr>
        <w:t xml:space="preserve">the </w:t>
      </w:r>
      <w:r w:rsidR="001F1EBD" w:rsidRPr="00440935">
        <w:rPr>
          <w:rFonts w:ascii="Times New Roman" w:hAnsi="Times New Roman" w:cs="Times New Roman"/>
          <w:sz w:val="24"/>
          <w:szCs w:val="24"/>
          <w:lang w:val="en-GB"/>
        </w:rPr>
        <w:t>pelvi</w:t>
      </w:r>
      <w:r w:rsidR="00553C2D">
        <w:rPr>
          <w:rFonts w:ascii="Times New Roman" w:hAnsi="Times New Roman" w:cs="Times New Roman"/>
          <w:sz w:val="24"/>
          <w:szCs w:val="24"/>
          <w:lang w:val="en-GB"/>
        </w:rPr>
        <w:t>s</w:t>
      </w:r>
      <w:r w:rsidR="001F1EBD" w:rsidRPr="00440935">
        <w:rPr>
          <w:rFonts w:ascii="Times New Roman" w:hAnsi="Times New Roman" w:cs="Times New Roman"/>
          <w:sz w:val="24"/>
          <w:szCs w:val="24"/>
          <w:lang w:val="en-GB"/>
        </w:rPr>
        <w:t xml:space="preserve"> impeded the determination of the sex. Yet, the length of </w:t>
      </w:r>
      <w:r w:rsidR="007B368D" w:rsidRPr="00440935">
        <w:rPr>
          <w:rFonts w:ascii="Times New Roman" w:hAnsi="Times New Roman" w:cs="Times New Roman"/>
          <w:sz w:val="24"/>
          <w:szCs w:val="24"/>
          <w:lang w:val="en-GB"/>
        </w:rPr>
        <w:t xml:space="preserve">the </w:t>
      </w:r>
      <w:r w:rsidR="001F1EBD" w:rsidRPr="00440935">
        <w:rPr>
          <w:rFonts w:ascii="Times New Roman" w:hAnsi="Times New Roman" w:cs="Times New Roman"/>
          <w:sz w:val="24"/>
          <w:szCs w:val="24"/>
          <w:lang w:val="en-GB"/>
        </w:rPr>
        <w:t xml:space="preserve">long bones combined with </w:t>
      </w:r>
      <w:r w:rsidR="00C85B93" w:rsidRPr="00440935">
        <w:rPr>
          <w:rFonts w:ascii="Times New Roman" w:hAnsi="Times New Roman" w:cs="Times New Roman"/>
          <w:sz w:val="24"/>
          <w:szCs w:val="24"/>
          <w:lang w:val="en-GB"/>
        </w:rPr>
        <w:t xml:space="preserve">the overall cranial morphology </w:t>
      </w:r>
      <w:r w:rsidR="00C755D6" w:rsidRPr="00440935">
        <w:rPr>
          <w:rFonts w:ascii="Times New Roman" w:hAnsi="Times New Roman" w:cs="Times New Roman"/>
          <w:sz w:val="24"/>
          <w:szCs w:val="24"/>
          <w:lang w:val="en-GB"/>
        </w:rPr>
        <w:t>indicated</w:t>
      </w:r>
      <w:r w:rsidR="001F1EBD" w:rsidRPr="00440935">
        <w:rPr>
          <w:rFonts w:ascii="Times New Roman" w:hAnsi="Times New Roman" w:cs="Times New Roman"/>
          <w:sz w:val="24"/>
          <w:szCs w:val="24"/>
          <w:lang w:val="en-GB"/>
        </w:rPr>
        <w:t xml:space="preserve"> that the individual was probably male.</w:t>
      </w:r>
    </w:p>
    <w:p w14:paraId="523818DF" w14:textId="77777777" w:rsidR="00350F34" w:rsidRPr="00440935" w:rsidRDefault="00350F34" w:rsidP="007A1F61">
      <w:pPr>
        <w:spacing w:after="0" w:line="360" w:lineRule="auto"/>
        <w:jc w:val="both"/>
        <w:rPr>
          <w:rFonts w:ascii="Times New Roman" w:hAnsi="Times New Roman" w:cs="Times New Roman"/>
          <w:sz w:val="24"/>
          <w:szCs w:val="24"/>
          <w:lang w:val="en-GB"/>
        </w:rPr>
      </w:pPr>
    </w:p>
    <w:p w14:paraId="4D1F1461" w14:textId="55FE125E" w:rsidR="001F1EBD" w:rsidRPr="00440935" w:rsidRDefault="003A0826" w:rsidP="007A1F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001F1EBD" w:rsidRPr="00440935">
        <w:rPr>
          <w:rFonts w:ascii="Times New Roman" w:hAnsi="Times New Roman" w:cs="Times New Roman"/>
          <w:sz w:val="24"/>
          <w:szCs w:val="24"/>
          <w:lang w:val="en-GB"/>
        </w:rPr>
        <w:t xml:space="preserve">few </w:t>
      </w:r>
      <w:r>
        <w:rPr>
          <w:rFonts w:ascii="Times New Roman" w:hAnsi="Times New Roman" w:cs="Times New Roman"/>
          <w:sz w:val="24"/>
          <w:szCs w:val="24"/>
          <w:lang w:val="en-GB"/>
        </w:rPr>
        <w:t xml:space="preserve">cases of </w:t>
      </w:r>
      <w:r w:rsidR="001F1EBD" w:rsidRPr="00440935">
        <w:rPr>
          <w:rFonts w:ascii="Times New Roman" w:hAnsi="Times New Roman" w:cs="Times New Roman"/>
          <w:sz w:val="24"/>
          <w:szCs w:val="24"/>
          <w:lang w:val="en-GB"/>
        </w:rPr>
        <w:t>patholog</w:t>
      </w:r>
      <w:r>
        <w:rPr>
          <w:rFonts w:ascii="Times New Roman" w:hAnsi="Times New Roman" w:cs="Times New Roman"/>
          <w:sz w:val="24"/>
          <w:szCs w:val="24"/>
          <w:lang w:val="en-GB"/>
        </w:rPr>
        <w:t>y</w:t>
      </w:r>
      <w:r w:rsidR="001F1EBD" w:rsidRPr="00440935">
        <w:rPr>
          <w:rFonts w:ascii="Times New Roman" w:hAnsi="Times New Roman" w:cs="Times New Roman"/>
          <w:sz w:val="24"/>
          <w:szCs w:val="24"/>
          <w:lang w:val="en-GB"/>
        </w:rPr>
        <w:t xml:space="preserve"> were </w:t>
      </w:r>
      <w:r>
        <w:rPr>
          <w:rFonts w:ascii="Times New Roman" w:hAnsi="Times New Roman" w:cs="Times New Roman"/>
          <w:sz w:val="24"/>
          <w:szCs w:val="24"/>
          <w:lang w:val="en-GB"/>
        </w:rPr>
        <w:t>present</w:t>
      </w:r>
      <w:r w:rsidR="001F1EBD" w:rsidRPr="00440935">
        <w:rPr>
          <w:rFonts w:ascii="Times New Roman" w:hAnsi="Times New Roman" w:cs="Times New Roman"/>
          <w:sz w:val="24"/>
          <w:szCs w:val="24"/>
          <w:lang w:val="en-GB"/>
        </w:rPr>
        <w:t>. A small osteophyte was present on the anterior aspect of the distal articular surface of the left radius. The vertebral column had evidence of slight Schmorl’s nodes on the superior side of the 12</w:t>
      </w:r>
      <w:r w:rsidR="001F1EBD" w:rsidRPr="00440935">
        <w:rPr>
          <w:rFonts w:ascii="Times New Roman" w:hAnsi="Times New Roman" w:cs="Times New Roman"/>
          <w:sz w:val="24"/>
          <w:szCs w:val="24"/>
          <w:vertAlign w:val="superscript"/>
          <w:lang w:val="en-GB"/>
        </w:rPr>
        <w:t>th</w:t>
      </w:r>
      <w:r w:rsidR="00350F34" w:rsidRPr="00440935">
        <w:rPr>
          <w:rFonts w:ascii="Times New Roman" w:hAnsi="Times New Roman" w:cs="Times New Roman"/>
          <w:sz w:val="24"/>
          <w:szCs w:val="24"/>
          <w:vertAlign w:val="superscript"/>
          <w:lang w:val="en-GB"/>
        </w:rPr>
        <w:t xml:space="preserve"> </w:t>
      </w:r>
      <w:r w:rsidR="001F1EBD" w:rsidRPr="00440935">
        <w:rPr>
          <w:rFonts w:ascii="Times New Roman" w:hAnsi="Times New Roman" w:cs="Times New Roman"/>
          <w:sz w:val="24"/>
          <w:szCs w:val="24"/>
          <w:lang w:val="en-GB"/>
        </w:rPr>
        <w:t xml:space="preserve">thoracic vertebra and the </w:t>
      </w:r>
      <w:r w:rsidR="00B30D8A" w:rsidRPr="00440935">
        <w:rPr>
          <w:rFonts w:ascii="Times New Roman" w:hAnsi="Times New Roman" w:cs="Times New Roman"/>
          <w:sz w:val="24"/>
          <w:szCs w:val="24"/>
          <w:lang w:val="en-GB"/>
        </w:rPr>
        <w:t>1</w:t>
      </w:r>
      <w:r w:rsidR="00B30D8A" w:rsidRPr="00440935">
        <w:rPr>
          <w:rFonts w:ascii="Times New Roman" w:hAnsi="Times New Roman" w:cs="Times New Roman"/>
          <w:sz w:val="24"/>
          <w:szCs w:val="24"/>
          <w:vertAlign w:val="superscript"/>
          <w:lang w:val="en-GB"/>
        </w:rPr>
        <w:t>st</w:t>
      </w:r>
      <w:r w:rsidR="00350F34" w:rsidRPr="00440935">
        <w:rPr>
          <w:rFonts w:ascii="Times New Roman" w:hAnsi="Times New Roman" w:cs="Times New Roman"/>
          <w:sz w:val="24"/>
          <w:szCs w:val="24"/>
          <w:vertAlign w:val="superscript"/>
          <w:lang w:val="en-GB"/>
        </w:rPr>
        <w:t xml:space="preserve"> </w:t>
      </w:r>
      <w:r w:rsidR="001F1EBD" w:rsidRPr="00440935">
        <w:rPr>
          <w:rFonts w:ascii="Times New Roman" w:hAnsi="Times New Roman" w:cs="Times New Roman"/>
          <w:sz w:val="24"/>
          <w:szCs w:val="24"/>
          <w:lang w:val="en-GB"/>
        </w:rPr>
        <w:t>lumbar vertebra, including osteophyte formation on the articular surfaces of the lumbar vertebrae. Additionally, the individual had poor dental hygiene, resulting in dental caries in three right lower molars, and</w:t>
      </w:r>
      <w:r w:rsidR="00180EAB" w:rsidRPr="00440935">
        <w:rPr>
          <w:rFonts w:ascii="Times New Roman" w:hAnsi="Times New Roman" w:cs="Times New Roman"/>
          <w:sz w:val="24"/>
          <w:szCs w:val="24"/>
          <w:lang w:val="en-GB"/>
        </w:rPr>
        <w:t xml:space="preserve"> an</w:t>
      </w:r>
      <w:r w:rsidR="001F1EBD" w:rsidRPr="00440935">
        <w:rPr>
          <w:rFonts w:ascii="Times New Roman" w:hAnsi="Times New Roman" w:cs="Times New Roman"/>
          <w:sz w:val="24"/>
          <w:szCs w:val="24"/>
          <w:lang w:val="en-GB"/>
        </w:rPr>
        <w:t xml:space="preserve"> abscess </w:t>
      </w:r>
      <w:r w:rsidR="00180EAB" w:rsidRPr="00440935">
        <w:rPr>
          <w:rFonts w:ascii="Times New Roman" w:hAnsi="Times New Roman" w:cs="Times New Roman"/>
          <w:sz w:val="24"/>
          <w:szCs w:val="24"/>
          <w:lang w:val="en-GB"/>
        </w:rPr>
        <w:t>on</w:t>
      </w:r>
      <w:r w:rsidR="001F1EBD" w:rsidRPr="00440935">
        <w:rPr>
          <w:rFonts w:ascii="Times New Roman" w:hAnsi="Times New Roman" w:cs="Times New Roman"/>
          <w:sz w:val="24"/>
          <w:szCs w:val="24"/>
          <w:lang w:val="en-GB"/>
        </w:rPr>
        <w:t xml:space="preserve"> the</w:t>
      </w:r>
      <w:r w:rsidR="00CD6FE4" w:rsidRPr="00440935">
        <w:rPr>
          <w:rFonts w:ascii="Times New Roman" w:hAnsi="Times New Roman" w:cs="Times New Roman"/>
          <w:sz w:val="24"/>
          <w:szCs w:val="24"/>
          <w:lang w:val="en-GB"/>
        </w:rPr>
        <w:t xml:space="preserve"> </w:t>
      </w:r>
      <w:r w:rsidR="00F629B5" w:rsidRPr="00440935">
        <w:rPr>
          <w:rFonts w:ascii="Times New Roman" w:hAnsi="Times New Roman" w:cs="Times New Roman"/>
          <w:sz w:val="24"/>
          <w:szCs w:val="24"/>
          <w:lang w:val="en-GB"/>
        </w:rPr>
        <w:t xml:space="preserve">left first molar </w:t>
      </w:r>
      <w:r w:rsidR="001F1EBD" w:rsidRPr="00440935">
        <w:rPr>
          <w:rFonts w:ascii="Times New Roman" w:hAnsi="Times New Roman" w:cs="Times New Roman"/>
          <w:sz w:val="24"/>
          <w:szCs w:val="24"/>
          <w:lang w:val="en-GB"/>
        </w:rPr>
        <w:t>of the maxilla.</w:t>
      </w:r>
    </w:p>
    <w:p w14:paraId="3C5DA042" w14:textId="77777777" w:rsidR="007A1F61" w:rsidRPr="00440935" w:rsidRDefault="007A1F61" w:rsidP="007A1F61">
      <w:pPr>
        <w:spacing w:after="0" w:line="360" w:lineRule="auto"/>
        <w:jc w:val="both"/>
        <w:rPr>
          <w:rFonts w:ascii="Times New Roman" w:hAnsi="Times New Roman" w:cs="Times New Roman"/>
          <w:sz w:val="24"/>
          <w:szCs w:val="24"/>
          <w:lang w:val="en-GB"/>
        </w:rPr>
      </w:pPr>
    </w:p>
    <w:p w14:paraId="6ED9E7B4" w14:textId="77777777" w:rsidR="00265791" w:rsidRPr="00440935" w:rsidRDefault="00350F34" w:rsidP="007A1F61">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 xml:space="preserve">3.2. </w:t>
      </w:r>
      <w:r w:rsidR="00AD588C" w:rsidRPr="00440935">
        <w:rPr>
          <w:rFonts w:ascii="Times New Roman" w:hAnsi="Times New Roman" w:cs="Times New Roman"/>
          <w:i/>
          <w:sz w:val="24"/>
          <w:szCs w:val="24"/>
          <w:lang w:val="en-GB"/>
        </w:rPr>
        <w:t xml:space="preserve">Chronology </w:t>
      </w:r>
      <w:r w:rsidR="00B97603" w:rsidRPr="00440935">
        <w:rPr>
          <w:rFonts w:ascii="Times New Roman" w:hAnsi="Times New Roman" w:cs="Times New Roman"/>
          <w:i/>
          <w:sz w:val="24"/>
          <w:szCs w:val="24"/>
          <w:lang w:val="en-GB"/>
        </w:rPr>
        <w:t xml:space="preserve">of </w:t>
      </w:r>
      <w:r w:rsidR="008E1710" w:rsidRPr="00440935">
        <w:rPr>
          <w:rFonts w:ascii="Times New Roman" w:hAnsi="Times New Roman" w:cs="Times New Roman"/>
          <w:i/>
          <w:sz w:val="24"/>
          <w:szCs w:val="24"/>
          <w:lang w:val="en-GB"/>
        </w:rPr>
        <w:t xml:space="preserve">the </w:t>
      </w:r>
      <w:r w:rsidR="00B97603" w:rsidRPr="00440935">
        <w:rPr>
          <w:rFonts w:ascii="Times New Roman" w:hAnsi="Times New Roman" w:cs="Times New Roman"/>
          <w:i/>
          <w:sz w:val="24"/>
          <w:szCs w:val="24"/>
          <w:lang w:val="en-GB"/>
        </w:rPr>
        <w:t xml:space="preserve">Benaičiai and </w:t>
      </w:r>
      <w:r w:rsidR="00D8512B" w:rsidRPr="00440935">
        <w:rPr>
          <w:rFonts w:ascii="Times New Roman" w:hAnsi="Times New Roman" w:cs="Times New Roman"/>
          <w:i/>
          <w:sz w:val="24"/>
          <w:szCs w:val="24"/>
          <w:lang w:val="en-GB"/>
        </w:rPr>
        <w:t>Krasnasieĺski</w:t>
      </w:r>
      <w:r w:rsidR="00B97603" w:rsidRPr="00440935">
        <w:rPr>
          <w:rFonts w:ascii="Times New Roman" w:hAnsi="Times New Roman" w:cs="Times New Roman"/>
          <w:i/>
          <w:sz w:val="24"/>
          <w:szCs w:val="24"/>
          <w:lang w:val="en-GB"/>
        </w:rPr>
        <w:t xml:space="preserve"> graves</w:t>
      </w:r>
    </w:p>
    <w:p w14:paraId="085BF331" w14:textId="2D034386" w:rsidR="002D31C7" w:rsidRPr="00440935" w:rsidRDefault="0093757C" w:rsidP="00837E4D">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The h</w:t>
      </w:r>
      <w:r w:rsidR="00F02FF2" w:rsidRPr="00440935">
        <w:rPr>
          <w:rFonts w:ascii="Times New Roman" w:hAnsi="Times New Roman" w:cs="Times New Roman"/>
          <w:sz w:val="24"/>
          <w:szCs w:val="24"/>
          <w:lang w:val="en-GB"/>
        </w:rPr>
        <w:t xml:space="preserve">uman </w:t>
      </w:r>
      <w:r w:rsidRPr="00440935">
        <w:rPr>
          <w:rFonts w:ascii="Times New Roman" w:hAnsi="Times New Roman" w:cs="Times New Roman"/>
          <w:sz w:val="24"/>
          <w:szCs w:val="24"/>
          <w:lang w:val="en-GB"/>
        </w:rPr>
        <w:t xml:space="preserve">remains from Benaičiai and </w:t>
      </w:r>
      <w:r w:rsidRPr="00440935">
        <w:rPr>
          <w:rFonts w:ascii="Times New Roman" w:eastAsia="SimSun" w:hAnsi="Times New Roman" w:cs="Times New Roman"/>
          <w:sz w:val="24"/>
          <w:szCs w:val="24"/>
          <w:lang w:val="en-GB" w:eastAsia="zh-CN"/>
        </w:rPr>
        <w:t>Krasnasieĺski</w:t>
      </w:r>
      <w:r w:rsidRPr="00440935">
        <w:rPr>
          <w:rFonts w:ascii="Times New Roman" w:hAnsi="Times New Roman" w:cs="Times New Roman"/>
          <w:sz w:val="24"/>
          <w:szCs w:val="24"/>
          <w:lang w:val="en-GB"/>
        </w:rPr>
        <w:t xml:space="preserve"> were</w:t>
      </w:r>
      <w:r w:rsidR="00CD6FE4"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selected </w:t>
      </w:r>
      <w:r w:rsidR="00F02FF2" w:rsidRPr="00440935">
        <w:rPr>
          <w:rFonts w:ascii="Times New Roman" w:hAnsi="Times New Roman" w:cs="Times New Roman"/>
          <w:sz w:val="24"/>
          <w:szCs w:val="24"/>
          <w:lang w:val="en-GB"/>
        </w:rPr>
        <w:t xml:space="preserve">for </w:t>
      </w:r>
      <w:r w:rsidRPr="00440935">
        <w:rPr>
          <w:rFonts w:ascii="Times New Roman" w:hAnsi="Times New Roman" w:cs="Times New Roman"/>
          <w:sz w:val="24"/>
          <w:szCs w:val="24"/>
          <w:lang w:val="en-GB"/>
        </w:rPr>
        <w:t>AMS radiocarbon (</w:t>
      </w:r>
      <w:r w:rsidRPr="00440935">
        <w:rPr>
          <w:rFonts w:ascii="Times New Roman" w:hAnsi="Times New Roman" w:cs="Times New Roman"/>
          <w:sz w:val="24"/>
          <w:szCs w:val="24"/>
          <w:vertAlign w:val="superscript"/>
          <w:lang w:val="en-GB"/>
        </w:rPr>
        <w:t>14</w:t>
      </w:r>
      <w:r w:rsidRPr="00440935">
        <w:rPr>
          <w:rFonts w:ascii="Times New Roman" w:hAnsi="Times New Roman" w:cs="Times New Roman"/>
          <w:sz w:val="24"/>
          <w:szCs w:val="24"/>
          <w:lang w:val="en-GB"/>
        </w:rPr>
        <w:t xml:space="preserve">C) </w:t>
      </w:r>
      <w:r w:rsidR="00F02FF2" w:rsidRPr="00440935">
        <w:rPr>
          <w:rFonts w:ascii="Times New Roman" w:hAnsi="Times New Roman" w:cs="Times New Roman"/>
          <w:sz w:val="24"/>
          <w:szCs w:val="24"/>
          <w:lang w:val="en-GB"/>
        </w:rPr>
        <w:t>dating</w:t>
      </w:r>
      <w:r w:rsidRPr="00440935">
        <w:rPr>
          <w:rFonts w:ascii="Times New Roman" w:hAnsi="Times New Roman" w:cs="Times New Roman"/>
          <w:sz w:val="24"/>
          <w:szCs w:val="24"/>
          <w:lang w:val="en-GB"/>
        </w:rPr>
        <w:t>.</w:t>
      </w:r>
      <w:r w:rsidR="00F02FF2" w:rsidRPr="00440935">
        <w:rPr>
          <w:rFonts w:ascii="Times New Roman" w:hAnsi="Times New Roman" w:cs="Times New Roman"/>
          <w:sz w:val="24"/>
          <w:szCs w:val="24"/>
          <w:lang w:val="en-GB"/>
        </w:rPr>
        <w:t xml:space="preserve"> However, it became clear that bone collagen </w:t>
      </w:r>
      <w:r w:rsidR="007E0152">
        <w:rPr>
          <w:rFonts w:ascii="Times New Roman" w:hAnsi="Times New Roman" w:cs="Times New Roman"/>
          <w:sz w:val="24"/>
          <w:szCs w:val="24"/>
          <w:lang w:val="en-GB"/>
        </w:rPr>
        <w:t xml:space="preserve">preservation </w:t>
      </w:r>
      <w:r w:rsidR="00F02FF2" w:rsidRPr="00440935">
        <w:rPr>
          <w:rFonts w:ascii="Times New Roman" w:hAnsi="Times New Roman" w:cs="Times New Roman"/>
          <w:sz w:val="24"/>
          <w:szCs w:val="24"/>
          <w:lang w:val="en-GB"/>
        </w:rPr>
        <w:t>differ</w:t>
      </w:r>
      <w:r w:rsidR="00E52F80" w:rsidRPr="00440935">
        <w:rPr>
          <w:rFonts w:ascii="Times New Roman" w:hAnsi="Times New Roman" w:cs="Times New Roman"/>
          <w:sz w:val="24"/>
          <w:szCs w:val="24"/>
          <w:lang w:val="en-GB"/>
        </w:rPr>
        <w:t>ed</w:t>
      </w:r>
      <w:r w:rsidR="00CD6FE4" w:rsidRPr="00440935">
        <w:rPr>
          <w:rFonts w:ascii="Times New Roman" w:hAnsi="Times New Roman" w:cs="Times New Roman"/>
          <w:sz w:val="24"/>
          <w:szCs w:val="24"/>
          <w:lang w:val="en-GB"/>
        </w:rPr>
        <w:t xml:space="preserve"> </w:t>
      </w:r>
      <w:r w:rsidR="00E52F80" w:rsidRPr="00440935">
        <w:rPr>
          <w:rFonts w:ascii="Times New Roman" w:hAnsi="Times New Roman" w:cs="Times New Roman"/>
          <w:sz w:val="24"/>
          <w:szCs w:val="24"/>
          <w:lang w:val="en-GB"/>
        </w:rPr>
        <w:t>between the two</w:t>
      </w:r>
      <w:r w:rsidR="00F02FF2" w:rsidRPr="00440935">
        <w:rPr>
          <w:rFonts w:ascii="Times New Roman" w:hAnsi="Times New Roman" w:cs="Times New Roman"/>
          <w:sz w:val="24"/>
          <w:szCs w:val="24"/>
          <w:lang w:val="en-GB"/>
        </w:rPr>
        <w:t xml:space="preserve"> graves.</w:t>
      </w:r>
      <w:r w:rsidR="00E52F80" w:rsidRPr="00440935">
        <w:rPr>
          <w:rFonts w:ascii="Times New Roman" w:hAnsi="Times New Roman" w:cs="Times New Roman"/>
          <w:sz w:val="24"/>
          <w:szCs w:val="24"/>
          <w:lang w:val="en-GB"/>
        </w:rPr>
        <w:t xml:space="preserve"> A C</w:t>
      </w:r>
      <w:proofErr w:type="gramStart"/>
      <w:r w:rsidR="00E52F80" w:rsidRPr="00440935">
        <w:rPr>
          <w:rFonts w:ascii="Times New Roman" w:hAnsi="Times New Roman" w:cs="Times New Roman"/>
          <w:sz w:val="24"/>
          <w:szCs w:val="24"/>
          <w:lang w:val="en-GB"/>
        </w:rPr>
        <w:t>:N</w:t>
      </w:r>
      <w:proofErr w:type="gramEnd"/>
      <w:r w:rsidR="00E52F80" w:rsidRPr="00440935">
        <w:rPr>
          <w:rFonts w:ascii="Times New Roman" w:hAnsi="Times New Roman" w:cs="Times New Roman"/>
          <w:sz w:val="24"/>
          <w:szCs w:val="24"/>
          <w:lang w:val="en-GB"/>
        </w:rPr>
        <w:t xml:space="preserve"> atomic ratio of 3.3 was obtained for the individual from </w:t>
      </w:r>
      <w:r w:rsidR="00E52F80" w:rsidRPr="00440935">
        <w:rPr>
          <w:rFonts w:ascii="Times New Roman" w:eastAsia="SimSun" w:hAnsi="Times New Roman" w:cs="Times New Roman"/>
          <w:sz w:val="24"/>
          <w:szCs w:val="24"/>
          <w:lang w:val="en-GB" w:eastAsia="zh-CN"/>
        </w:rPr>
        <w:t xml:space="preserve">Krasnasieĺski, </w:t>
      </w:r>
      <w:r w:rsidR="00E52F80" w:rsidRPr="00440935">
        <w:rPr>
          <w:rFonts w:ascii="Times New Roman" w:eastAsia="SimSun" w:hAnsi="Times New Roman" w:cs="Times New Roman"/>
          <w:sz w:val="24"/>
          <w:szCs w:val="24"/>
          <w:lang w:val="en-GB" w:eastAsia="zh-CN"/>
        </w:rPr>
        <w:lastRenderedPageBreak/>
        <w:t xml:space="preserve">whilst the individual from </w:t>
      </w:r>
      <w:r w:rsidR="00E52F80" w:rsidRPr="00440935">
        <w:rPr>
          <w:rFonts w:ascii="Times New Roman" w:hAnsi="Times New Roman" w:cs="Times New Roman"/>
          <w:sz w:val="24"/>
          <w:szCs w:val="24"/>
          <w:lang w:val="en-GB"/>
        </w:rPr>
        <w:t xml:space="preserve">Benaičiai </w:t>
      </w:r>
      <w:r w:rsidR="00B9464D">
        <w:rPr>
          <w:rFonts w:ascii="Times New Roman" w:hAnsi="Times New Roman" w:cs="Times New Roman"/>
          <w:sz w:val="24"/>
          <w:szCs w:val="24"/>
          <w:lang w:val="en-GB"/>
        </w:rPr>
        <w:t>(</w:t>
      </w:r>
      <w:r w:rsidR="00245E79">
        <w:rPr>
          <w:rFonts w:ascii="Times New Roman" w:hAnsi="Times New Roman" w:cs="Times New Roman"/>
          <w:sz w:val="24"/>
          <w:szCs w:val="24"/>
          <w:lang w:val="en-GB"/>
        </w:rPr>
        <w:t>i.e.</w:t>
      </w:r>
      <w:r w:rsidR="00B9464D">
        <w:rPr>
          <w:rFonts w:ascii="Times New Roman" w:hAnsi="Times New Roman" w:cs="Times New Roman"/>
          <w:sz w:val="24"/>
          <w:szCs w:val="24"/>
          <w:lang w:val="en-GB"/>
        </w:rPr>
        <w:t xml:space="preserve"> </w:t>
      </w:r>
      <w:r w:rsidR="00B9464D" w:rsidRPr="00440935">
        <w:rPr>
          <w:rFonts w:ascii="Times New Roman" w:eastAsia="SimSun" w:hAnsi="Times New Roman" w:cs="Times New Roman"/>
          <w:sz w:val="24"/>
          <w:szCs w:val="24"/>
          <w:lang w:val="en-GB" w:eastAsia="zh-CN"/>
        </w:rPr>
        <w:t>grave No. 5</w:t>
      </w:r>
      <w:r w:rsidR="00B9464D">
        <w:rPr>
          <w:rFonts w:ascii="Times New Roman" w:eastAsia="SimSun" w:hAnsi="Times New Roman" w:cs="Times New Roman"/>
          <w:sz w:val="24"/>
          <w:szCs w:val="24"/>
          <w:lang w:val="en-GB" w:eastAsia="zh-CN"/>
        </w:rPr>
        <w:t xml:space="preserve">) </w:t>
      </w:r>
      <w:r w:rsidR="00E52F80" w:rsidRPr="00440935">
        <w:rPr>
          <w:rFonts w:ascii="Times New Roman" w:hAnsi="Times New Roman" w:cs="Times New Roman"/>
          <w:sz w:val="24"/>
          <w:szCs w:val="24"/>
          <w:lang w:val="en-GB"/>
        </w:rPr>
        <w:t>yielded a</w:t>
      </w:r>
      <w:r w:rsidR="00B9464D">
        <w:rPr>
          <w:rFonts w:ascii="Times New Roman" w:hAnsi="Times New Roman" w:cs="Times New Roman"/>
          <w:sz w:val="24"/>
          <w:szCs w:val="24"/>
          <w:lang w:val="en-GB"/>
        </w:rPr>
        <w:t>n atomic</w:t>
      </w:r>
      <w:r w:rsidR="00E52F80" w:rsidRPr="00440935">
        <w:rPr>
          <w:rFonts w:ascii="Times New Roman" w:hAnsi="Times New Roman" w:cs="Times New Roman"/>
          <w:sz w:val="24"/>
          <w:szCs w:val="24"/>
          <w:lang w:val="en-GB"/>
        </w:rPr>
        <w:t xml:space="preserve"> </w:t>
      </w:r>
      <w:r w:rsidR="00350F34" w:rsidRPr="00440935">
        <w:rPr>
          <w:rFonts w:ascii="Times New Roman" w:hAnsi="Times New Roman" w:cs="Times New Roman"/>
          <w:sz w:val="24"/>
          <w:szCs w:val="24"/>
          <w:lang w:val="en-GB"/>
        </w:rPr>
        <w:t>ratio</w:t>
      </w:r>
      <w:r w:rsidR="00E52F80" w:rsidRPr="00440935">
        <w:rPr>
          <w:rFonts w:ascii="Times New Roman" w:hAnsi="Times New Roman" w:cs="Times New Roman"/>
          <w:sz w:val="24"/>
          <w:szCs w:val="24"/>
          <w:lang w:val="en-GB"/>
        </w:rPr>
        <w:t xml:space="preserve"> </w:t>
      </w:r>
      <w:r w:rsidR="0035430A" w:rsidRPr="00440935">
        <w:rPr>
          <w:rFonts w:ascii="Times New Roman" w:hAnsi="Times New Roman" w:cs="Times New Roman"/>
          <w:sz w:val="24"/>
          <w:szCs w:val="24"/>
          <w:lang w:val="en-GB"/>
        </w:rPr>
        <w:t xml:space="preserve">of </w:t>
      </w:r>
      <w:r w:rsidR="00E52F80" w:rsidRPr="00440935">
        <w:rPr>
          <w:rFonts w:ascii="Times New Roman" w:hAnsi="Times New Roman" w:cs="Times New Roman"/>
          <w:sz w:val="24"/>
          <w:szCs w:val="24"/>
          <w:lang w:val="en-GB"/>
        </w:rPr>
        <w:t>3.8</w:t>
      </w:r>
      <w:r w:rsidR="0035430A" w:rsidRPr="00440935">
        <w:rPr>
          <w:rFonts w:ascii="Times New Roman" w:hAnsi="Times New Roman" w:cs="Times New Roman"/>
          <w:sz w:val="24"/>
          <w:szCs w:val="24"/>
          <w:lang w:val="en-GB"/>
        </w:rPr>
        <w:t xml:space="preserve"> that was</w:t>
      </w:r>
      <w:r w:rsidR="00E52F80" w:rsidRPr="00440935">
        <w:rPr>
          <w:rFonts w:ascii="Times New Roman" w:hAnsi="Times New Roman" w:cs="Times New Roman"/>
          <w:sz w:val="24"/>
          <w:szCs w:val="24"/>
          <w:lang w:val="en-GB"/>
        </w:rPr>
        <w:t xml:space="preserve"> outside of the acceptable range of 2.9</w:t>
      </w:r>
      <w:r w:rsidR="007E4C3F" w:rsidRPr="00440935">
        <w:rPr>
          <w:rFonts w:ascii="Times New Roman" w:hAnsi="Times New Roman" w:cs="Times New Roman"/>
          <w:sz w:val="24"/>
          <w:szCs w:val="24"/>
          <w:lang w:val="en-GB"/>
        </w:rPr>
        <w:t>-</w:t>
      </w:r>
      <w:r w:rsidR="00E52F80" w:rsidRPr="00440935">
        <w:rPr>
          <w:rFonts w:ascii="Times New Roman" w:hAnsi="Times New Roman" w:cs="Times New Roman"/>
          <w:sz w:val="24"/>
          <w:szCs w:val="24"/>
          <w:lang w:val="en-GB"/>
        </w:rPr>
        <w:t xml:space="preserve">3.6 </w:t>
      </w:r>
      <w:r w:rsidR="00CC59D4">
        <w:rPr>
          <w:rFonts w:ascii="Times New Roman" w:hAnsi="Times New Roman" w:cs="Times New Roman"/>
          <w:sz w:val="24"/>
          <w:szCs w:val="24"/>
          <w:lang w:val="en-GB"/>
        </w:rPr>
        <w:t xml:space="preserve">as set out by </w:t>
      </w:r>
      <w:r w:rsidR="00E52F80" w:rsidRPr="00440935">
        <w:rPr>
          <w:rFonts w:ascii="Times New Roman" w:hAnsi="Times New Roman" w:cs="Times New Roman"/>
          <w:sz w:val="24"/>
          <w:szCs w:val="24"/>
          <w:lang w:val="en-GB"/>
        </w:rPr>
        <w:t xml:space="preserve">DeNiro </w:t>
      </w:r>
      <w:r w:rsidR="00CC59D4">
        <w:rPr>
          <w:rFonts w:ascii="Times New Roman" w:hAnsi="Times New Roman" w:cs="Times New Roman"/>
          <w:sz w:val="24"/>
          <w:szCs w:val="24"/>
          <w:lang w:val="en-GB"/>
        </w:rPr>
        <w:t>(</w:t>
      </w:r>
      <w:r w:rsidR="00E52F80" w:rsidRPr="00440935">
        <w:rPr>
          <w:rFonts w:ascii="Times New Roman" w:hAnsi="Times New Roman" w:cs="Times New Roman"/>
          <w:sz w:val="24"/>
          <w:szCs w:val="24"/>
          <w:lang w:val="en-GB"/>
        </w:rPr>
        <w:t>1985</w:t>
      </w:r>
      <w:r w:rsidR="00CC59D4">
        <w:rPr>
          <w:rFonts w:ascii="Times New Roman" w:hAnsi="Times New Roman" w:cs="Times New Roman"/>
          <w:sz w:val="24"/>
          <w:szCs w:val="24"/>
          <w:lang w:val="en-GB"/>
        </w:rPr>
        <w:t>)</w:t>
      </w:r>
      <w:r w:rsidR="00E52F80" w:rsidRPr="00440935">
        <w:rPr>
          <w:rFonts w:ascii="Times New Roman" w:hAnsi="Times New Roman" w:cs="Times New Roman"/>
          <w:sz w:val="24"/>
          <w:szCs w:val="24"/>
          <w:lang w:val="en-GB"/>
        </w:rPr>
        <w:t xml:space="preserve"> </w:t>
      </w:r>
      <w:r w:rsidR="002D31C7" w:rsidRPr="00440935">
        <w:rPr>
          <w:rFonts w:ascii="Times New Roman" w:hAnsi="Times New Roman" w:cs="Times New Roman"/>
          <w:sz w:val="24"/>
          <w:szCs w:val="24"/>
          <w:lang w:val="en-GB"/>
        </w:rPr>
        <w:t>(Table 1)</w:t>
      </w:r>
      <w:r w:rsidR="00943553" w:rsidRPr="00440935">
        <w:rPr>
          <w:rFonts w:ascii="Times New Roman" w:hAnsi="Times New Roman" w:cs="Times New Roman"/>
          <w:sz w:val="24"/>
          <w:szCs w:val="24"/>
          <w:lang w:val="en-GB"/>
        </w:rPr>
        <w:t>.</w:t>
      </w:r>
      <w:r w:rsidR="0016252F" w:rsidRPr="00440935">
        <w:rPr>
          <w:rFonts w:ascii="Times New Roman" w:hAnsi="Times New Roman" w:cs="Times New Roman"/>
          <w:sz w:val="24"/>
          <w:szCs w:val="24"/>
          <w:lang w:val="en-GB"/>
        </w:rPr>
        <w:t xml:space="preserve"> In addition</w:t>
      </w:r>
      <w:r w:rsidR="00E52F80" w:rsidRPr="00440935">
        <w:rPr>
          <w:rFonts w:ascii="Times New Roman" w:hAnsi="Times New Roman" w:cs="Times New Roman"/>
          <w:sz w:val="24"/>
          <w:szCs w:val="24"/>
          <w:lang w:val="en-GB"/>
        </w:rPr>
        <w:t>,</w:t>
      </w:r>
      <w:r w:rsidR="00CD6FE4" w:rsidRPr="00440935">
        <w:rPr>
          <w:rFonts w:ascii="Times New Roman" w:hAnsi="Times New Roman" w:cs="Times New Roman"/>
          <w:sz w:val="24"/>
          <w:szCs w:val="24"/>
          <w:lang w:val="en-GB"/>
        </w:rPr>
        <w:t xml:space="preserve"> </w:t>
      </w:r>
      <w:r w:rsidR="00E52F80" w:rsidRPr="00440935">
        <w:rPr>
          <w:rFonts w:ascii="Times New Roman" w:hAnsi="Times New Roman" w:cs="Times New Roman"/>
          <w:sz w:val="24"/>
          <w:szCs w:val="24"/>
          <w:lang w:val="en-GB"/>
        </w:rPr>
        <w:t xml:space="preserve">a low </w:t>
      </w:r>
      <w:r w:rsidR="0016252F" w:rsidRPr="00440935">
        <w:rPr>
          <w:rFonts w:ascii="Times New Roman" w:hAnsi="Times New Roman" w:cs="Times New Roman"/>
          <w:sz w:val="24"/>
          <w:szCs w:val="24"/>
          <w:lang w:val="en-GB"/>
        </w:rPr>
        <w:t xml:space="preserve">collagen yield </w:t>
      </w:r>
      <w:r w:rsidR="00E52F80" w:rsidRPr="00440935">
        <w:rPr>
          <w:rFonts w:ascii="Times New Roman" w:hAnsi="Times New Roman" w:cs="Times New Roman"/>
          <w:sz w:val="24"/>
          <w:szCs w:val="24"/>
          <w:lang w:val="en-GB"/>
        </w:rPr>
        <w:t xml:space="preserve">was obtained </w:t>
      </w:r>
      <w:r w:rsidR="0016252F" w:rsidRPr="00440935">
        <w:rPr>
          <w:rFonts w:ascii="Times New Roman" w:hAnsi="Times New Roman" w:cs="Times New Roman"/>
          <w:sz w:val="24"/>
          <w:szCs w:val="24"/>
          <w:lang w:val="en-GB"/>
        </w:rPr>
        <w:t>(0.6%)</w:t>
      </w:r>
      <w:r w:rsidR="001B592D" w:rsidRPr="00440935">
        <w:rPr>
          <w:rFonts w:ascii="Times New Roman" w:hAnsi="Times New Roman" w:cs="Times New Roman"/>
          <w:sz w:val="24"/>
          <w:szCs w:val="24"/>
          <w:lang w:val="en-GB"/>
        </w:rPr>
        <w:t>,</w:t>
      </w:r>
      <w:r w:rsidR="006C239F" w:rsidRPr="00440935">
        <w:rPr>
          <w:rFonts w:ascii="Times New Roman" w:hAnsi="Times New Roman" w:cs="Times New Roman"/>
          <w:sz w:val="24"/>
          <w:szCs w:val="24"/>
          <w:lang w:val="en-GB"/>
        </w:rPr>
        <w:t xml:space="preserve"> </w:t>
      </w:r>
      <w:r w:rsidR="001B592D" w:rsidRPr="00440935">
        <w:rPr>
          <w:rFonts w:ascii="Times New Roman" w:hAnsi="Times New Roman" w:cs="Times New Roman"/>
          <w:sz w:val="24"/>
          <w:szCs w:val="24"/>
          <w:lang w:val="en-GB"/>
        </w:rPr>
        <w:t xml:space="preserve">which </w:t>
      </w:r>
      <w:r w:rsidR="0016252F" w:rsidRPr="00440935">
        <w:rPr>
          <w:rFonts w:ascii="Times New Roman" w:hAnsi="Times New Roman" w:cs="Times New Roman"/>
          <w:sz w:val="24"/>
          <w:szCs w:val="24"/>
          <w:lang w:val="en-GB"/>
        </w:rPr>
        <w:t>raise</w:t>
      </w:r>
      <w:r w:rsidR="00E52F80" w:rsidRPr="00440935">
        <w:rPr>
          <w:rFonts w:ascii="Times New Roman" w:hAnsi="Times New Roman" w:cs="Times New Roman"/>
          <w:sz w:val="24"/>
          <w:szCs w:val="24"/>
          <w:lang w:val="en-GB"/>
        </w:rPr>
        <w:t>s</w:t>
      </w:r>
      <w:r w:rsidR="0016252F" w:rsidRPr="00440935">
        <w:rPr>
          <w:rFonts w:ascii="Times New Roman" w:hAnsi="Times New Roman" w:cs="Times New Roman"/>
          <w:sz w:val="24"/>
          <w:szCs w:val="24"/>
          <w:lang w:val="en-GB"/>
        </w:rPr>
        <w:t xml:space="preserve"> doubts about </w:t>
      </w:r>
      <w:r w:rsidR="00E52F80" w:rsidRPr="00440935">
        <w:rPr>
          <w:rFonts w:ascii="Times New Roman" w:hAnsi="Times New Roman" w:cs="Times New Roman"/>
          <w:sz w:val="24"/>
          <w:szCs w:val="24"/>
          <w:lang w:val="en-GB"/>
        </w:rPr>
        <w:t xml:space="preserve">the </w:t>
      </w:r>
      <w:r w:rsidR="0016252F" w:rsidRPr="00440935">
        <w:rPr>
          <w:rFonts w:ascii="Times New Roman" w:hAnsi="Times New Roman" w:cs="Times New Roman"/>
          <w:sz w:val="24"/>
          <w:szCs w:val="24"/>
          <w:lang w:val="en-GB"/>
        </w:rPr>
        <w:t xml:space="preserve">reliability of the radiocarbon </w:t>
      </w:r>
      <w:r w:rsidR="00E52F80" w:rsidRPr="00440935">
        <w:rPr>
          <w:rFonts w:ascii="Times New Roman" w:hAnsi="Times New Roman" w:cs="Times New Roman"/>
          <w:sz w:val="24"/>
          <w:szCs w:val="24"/>
          <w:lang w:val="en-GB"/>
        </w:rPr>
        <w:t>measurement</w:t>
      </w:r>
      <w:r w:rsidR="00CD6FE4" w:rsidRPr="00440935">
        <w:rPr>
          <w:rFonts w:ascii="Times New Roman" w:hAnsi="Times New Roman" w:cs="Times New Roman"/>
          <w:sz w:val="24"/>
          <w:szCs w:val="24"/>
          <w:lang w:val="en-GB"/>
        </w:rPr>
        <w:t xml:space="preserve"> </w:t>
      </w:r>
      <w:r w:rsidR="0016252F" w:rsidRPr="00440935">
        <w:rPr>
          <w:rFonts w:ascii="Times New Roman" w:hAnsi="Times New Roman" w:cs="Times New Roman"/>
          <w:sz w:val="24"/>
          <w:szCs w:val="24"/>
          <w:lang w:val="en-GB"/>
        </w:rPr>
        <w:t>(van Klinken</w:t>
      </w:r>
      <w:r w:rsidR="00380A90" w:rsidRPr="00440935">
        <w:rPr>
          <w:rFonts w:ascii="Times New Roman" w:hAnsi="Times New Roman" w:cs="Times New Roman"/>
          <w:sz w:val="24"/>
          <w:szCs w:val="24"/>
          <w:lang w:val="en-GB"/>
        </w:rPr>
        <w:t>,</w:t>
      </w:r>
      <w:r w:rsidR="0016252F" w:rsidRPr="00440935">
        <w:rPr>
          <w:rFonts w:ascii="Times New Roman" w:hAnsi="Times New Roman" w:cs="Times New Roman"/>
          <w:sz w:val="24"/>
          <w:szCs w:val="24"/>
          <w:lang w:val="en-GB"/>
        </w:rPr>
        <w:t xml:space="preserve"> 1999).</w:t>
      </w:r>
      <w:r w:rsidR="006C1D75" w:rsidRPr="00440935">
        <w:rPr>
          <w:rFonts w:ascii="Times New Roman" w:hAnsi="Times New Roman" w:cs="Times New Roman"/>
          <w:sz w:val="24"/>
          <w:szCs w:val="24"/>
          <w:lang w:val="en-GB"/>
        </w:rPr>
        <w:t xml:space="preserve"> However, the </w:t>
      </w:r>
      <w:r w:rsidR="0035430A" w:rsidRPr="00440935">
        <w:rPr>
          <w:rFonts w:ascii="Times New Roman" w:hAnsi="Times New Roman" w:cs="Times New Roman"/>
          <w:sz w:val="24"/>
          <w:szCs w:val="24"/>
          <w:lang w:val="en-GB"/>
        </w:rPr>
        <w:t xml:space="preserve">radiocarbon age </w:t>
      </w:r>
      <w:r w:rsidR="006C1D75" w:rsidRPr="00440935">
        <w:rPr>
          <w:rFonts w:ascii="Times New Roman" w:hAnsi="Times New Roman" w:cs="Times New Roman"/>
          <w:sz w:val="24"/>
          <w:szCs w:val="24"/>
          <w:lang w:val="en-GB"/>
        </w:rPr>
        <w:t xml:space="preserve">itself </w:t>
      </w:r>
      <w:r w:rsidR="00482983" w:rsidRPr="00440935">
        <w:rPr>
          <w:rFonts w:ascii="Times New Roman" w:hAnsi="Times New Roman" w:cs="Times New Roman"/>
          <w:sz w:val="24"/>
          <w:szCs w:val="24"/>
          <w:lang w:val="en-GB"/>
        </w:rPr>
        <w:t>(</w:t>
      </w:r>
      <w:r w:rsidR="0040667A" w:rsidRPr="00440935">
        <w:rPr>
          <w:rFonts w:ascii="Times New Roman" w:hAnsi="Times New Roman" w:cs="Times New Roman"/>
          <w:sz w:val="24"/>
          <w:szCs w:val="24"/>
          <w:lang w:val="en-GB"/>
        </w:rPr>
        <w:t xml:space="preserve">4166 ± </w:t>
      </w:r>
      <w:r w:rsidR="002D31C7" w:rsidRPr="00440935">
        <w:rPr>
          <w:rFonts w:ascii="Times New Roman" w:hAnsi="Times New Roman" w:cs="Times New Roman"/>
          <w:sz w:val="24"/>
          <w:szCs w:val="24"/>
          <w:lang w:val="en-GB"/>
        </w:rPr>
        <w:t>50 BP</w:t>
      </w:r>
      <w:r w:rsidR="00482983" w:rsidRPr="00440935">
        <w:rPr>
          <w:rFonts w:ascii="Times New Roman" w:hAnsi="Times New Roman" w:cs="Times New Roman"/>
          <w:sz w:val="24"/>
          <w:szCs w:val="24"/>
          <w:lang w:val="en-GB"/>
        </w:rPr>
        <w:t>)</w:t>
      </w:r>
      <w:r w:rsidR="002D31C7" w:rsidRPr="00440935">
        <w:rPr>
          <w:rFonts w:ascii="Times New Roman" w:hAnsi="Times New Roman" w:cs="Times New Roman"/>
          <w:sz w:val="24"/>
          <w:szCs w:val="24"/>
          <w:lang w:val="en-GB"/>
        </w:rPr>
        <w:t xml:space="preserve"> is </w:t>
      </w:r>
      <w:r w:rsidR="0029309C">
        <w:rPr>
          <w:rFonts w:ascii="Times New Roman" w:hAnsi="Times New Roman" w:cs="Times New Roman"/>
          <w:sz w:val="24"/>
          <w:szCs w:val="24"/>
          <w:lang w:val="en-GB"/>
        </w:rPr>
        <w:t>similar</w:t>
      </w:r>
      <w:r w:rsidR="002D31C7" w:rsidRPr="00440935">
        <w:rPr>
          <w:rFonts w:ascii="Times New Roman" w:hAnsi="Times New Roman" w:cs="Times New Roman"/>
          <w:sz w:val="24"/>
          <w:szCs w:val="24"/>
          <w:lang w:val="en-GB"/>
        </w:rPr>
        <w:t xml:space="preserve"> to </w:t>
      </w:r>
      <w:r w:rsidR="001B592D" w:rsidRPr="00440935">
        <w:rPr>
          <w:rFonts w:ascii="Times New Roman" w:hAnsi="Times New Roman" w:cs="Times New Roman"/>
          <w:sz w:val="24"/>
          <w:szCs w:val="24"/>
          <w:lang w:val="en-GB"/>
        </w:rPr>
        <w:t xml:space="preserve">the </w:t>
      </w:r>
      <w:r w:rsidR="002D31C7" w:rsidRPr="00440935">
        <w:rPr>
          <w:rFonts w:ascii="Times New Roman" w:hAnsi="Times New Roman" w:cs="Times New Roman"/>
          <w:sz w:val="24"/>
          <w:szCs w:val="24"/>
          <w:lang w:val="en-GB"/>
        </w:rPr>
        <w:t>other</w:t>
      </w:r>
      <w:r w:rsidR="001B592D" w:rsidRPr="00440935">
        <w:rPr>
          <w:rFonts w:ascii="Times New Roman" w:hAnsi="Times New Roman" w:cs="Times New Roman"/>
          <w:sz w:val="24"/>
          <w:szCs w:val="24"/>
          <w:lang w:val="en-GB"/>
        </w:rPr>
        <w:t xml:space="preserve"> two-inhumation graves</w:t>
      </w:r>
      <w:r w:rsidR="00CD6FE4" w:rsidRPr="00440935">
        <w:rPr>
          <w:rFonts w:ascii="Times New Roman" w:hAnsi="Times New Roman" w:cs="Times New Roman"/>
          <w:sz w:val="24"/>
          <w:szCs w:val="24"/>
          <w:lang w:val="en-GB"/>
        </w:rPr>
        <w:t xml:space="preserve"> </w:t>
      </w:r>
      <w:r w:rsidR="006C1D75" w:rsidRPr="00440935">
        <w:rPr>
          <w:rFonts w:ascii="Times New Roman" w:hAnsi="Times New Roman" w:cs="Times New Roman"/>
          <w:sz w:val="24"/>
          <w:szCs w:val="24"/>
          <w:lang w:val="en-GB"/>
        </w:rPr>
        <w:t>at Benaičiai</w:t>
      </w:r>
      <w:r w:rsidR="002D31C7" w:rsidRPr="00440935">
        <w:rPr>
          <w:rFonts w:ascii="Times New Roman" w:hAnsi="Times New Roman" w:cs="Times New Roman"/>
          <w:sz w:val="24"/>
          <w:szCs w:val="24"/>
          <w:lang w:val="en-GB"/>
        </w:rPr>
        <w:t xml:space="preserve">, </w:t>
      </w:r>
      <w:r w:rsidR="001B592D" w:rsidRPr="00440935">
        <w:rPr>
          <w:rFonts w:ascii="Times New Roman" w:hAnsi="Times New Roman" w:cs="Times New Roman"/>
          <w:sz w:val="24"/>
          <w:szCs w:val="24"/>
          <w:lang w:val="en-GB"/>
        </w:rPr>
        <w:t xml:space="preserve">No. </w:t>
      </w:r>
      <w:r w:rsidR="0040667A" w:rsidRPr="00440935">
        <w:rPr>
          <w:rFonts w:ascii="Times New Roman" w:hAnsi="Times New Roman" w:cs="Times New Roman"/>
          <w:sz w:val="24"/>
          <w:szCs w:val="24"/>
          <w:lang w:val="en-GB"/>
        </w:rPr>
        <w:t xml:space="preserve">1 (4025 ± </w:t>
      </w:r>
      <w:r w:rsidR="002D31C7" w:rsidRPr="00440935">
        <w:rPr>
          <w:rFonts w:ascii="Times New Roman" w:hAnsi="Times New Roman" w:cs="Times New Roman"/>
          <w:sz w:val="24"/>
          <w:szCs w:val="24"/>
          <w:lang w:val="en-GB"/>
        </w:rPr>
        <w:t xml:space="preserve">30 BP) and </w:t>
      </w:r>
      <w:r w:rsidR="001B592D" w:rsidRPr="00440935">
        <w:rPr>
          <w:rFonts w:ascii="Times New Roman" w:hAnsi="Times New Roman" w:cs="Times New Roman"/>
          <w:sz w:val="24"/>
          <w:szCs w:val="24"/>
          <w:lang w:val="en-GB"/>
        </w:rPr>
        <w:t xml:space="preserve">No. </w:t>
      </w:r>
      <w:r w:rsidR="00380A90" w:rsidRPr="00440935">
        <w:rPr>
          <w:rFonts w:ascii="Times New Roman" w:hAnsi="Times New Roman" w:cs="Times New Roman"/>
          <w:sz w:val="24"/>
          <w:szCs w:val="24"/>
          <w:lang w:val="en-GB"/>
        </w:rPr>
        <w:t>3</w:t>
      </w:r>
      <w:r w:rsidR="0040667A" w:rsidRPr="00440935">
        <w:rPr>
          <w:rFonts w:ascii="Times New Roman" w:hAnsi="Times New Roman" w:cs="Times New Roman"/>
          <w:sz w:val="24"/>
          <w:szCs w:val="24"/>
          <w:lang w:val="en-GB"/>
        </w:rPr>
        <w:t xml:space="preserve"> (4040 </w:t>
      </w:r>
      <w:r w:rsidR="002D31C7" w:rsidRPr="00440935">
        <w:rPr>
          <w:rFonts w:ascii="Times New Roman" w:hAnsi="Times New Roman" w:cs="Times New Roman"/>
          <w:sz w:val="24"/>
          <w:szCs w:val="24"/>
          <w:lang w:val="en-GB"/>
        </w:rPr>
        <w:t>± 30 BP) (Table 1)</w:t>
      </w:r>
      <w:r w:rsidR="00734EC7" w:rsidRPr="00440935">
        <w:rPr>
          <w:rFonts w:ascii="Times New Roman" w:hAnsi="Times New Roman" w:cs="Times New Roman"/>
          <w:sz w:val="24"/>
          <w:szCs w:val="24"/>
          <w:lang w:val="en-GB"/>
        </w:rPr>
        <w:t>, which</w:t>
      </w:r>
      <w:r w:rsidR="002D31C7" w:rsidRPr="00440935">
        <w:rPr>
          <w:rFonts w:ascii="Times New Roman" w:hAnsi="Times New Roman" w:cs="Times New Roman"/>
          <w:sz w:val="24"/>
          <w:szCs w:val="24"/>
          <w:lang w:val="en-GB"/>
        </w:rPr>
        <w:t xml:space="preserve"> belong to </w:t>
      </w:r>
      <w:r w:rsidR="00837E4D" w:rsidRPr="00440935">
        <w:rPr>
          <w:rFonts w:ascii="Times New Roman" w:hAnsi="Times New Roman" w:cs="Times New Roman"/>
          <w:sz w:val="24"/>
          <w:szCs w:val="24"/>
          <w:lang w:val="en-GB"/>
        </w:rPr>
        <w:t xml:space="preserve">the </w:t>
      </w:r>
      <w:r w:rsidR="002D31C7" w:rsidRPr="00440935">
        <w:rPr>
          <w:rFonts w:ascii="Times New Roman" w:hAnsi="Times New Roman" w:cs="Times New Roman"/>
          <w:sz w:val="24"/>
          <w:szCs w:val="24"/>
          <w:lang w:val="en-GB"/>
        </w:rPr>
        <w:t xml:space="preserve">CWC. We do not claim that </w:t>
      </w:r>
      <w:r w:rsidR="0035430A" w:rsidRPr="00440935">
        <w:rPr>
          <w:rFonts w:ascii="Times New Roman" w:hAnsi="Times New Roman" w:cs="Times New Roman"/>
          <w:sz w:val="24"/>
          <w:szCs w:val="24"/>
          <w:lang w:val="en-GB"/>
        </w:rPr>
        <w:t>the radiocarbon age</w:t>
      </w:r>
      <w:r w:rsidR="002D31C7" w:rsidRPr="00440935">
        <w:rPr>
          <w:rFonts w:ascii="Times New Roman" w:hAnsi="Times New Roman" w:cs="Times New Roman"/>
          <w:sz w:val="24"/>
          <w:szCs w:val="24"/>
          <w:lang w:val="en-GB"/>
        </w:rPr>
        <w:t xml:space="preserve"> is </w:t>
      </w:r>
      <w:r w:rsidR="0035430A" w:rsidRPr="00440935">
        <w:rPr>
          <w:rFonts w:ascii="Times New Roman" w:hAnsi="Times New Roman" w:cs="Times New Roman"/>
          <w:sz w:val="24"/>
          <w:szCs w:val="24"/>
          <w:lang w:val="en-GB"/>
        </w:rPr>
        <w:t>reliable</w:t>
      </w:r>
      <w:r w:rsidR="002D31C7" w:rsidRPr="00440935">
        <w:rPr>
          <w:rFonts w:ascii="Times New Roman" w:hAnsi="Times New Roman" w:cs="Times New Roman"/>
          <w:sz w:val="24"/>
          <w:szCs w:val="24"/>
          <w:lang w:val="en-GB"/>
        </w:rPr>
        <w:t xml:space="preserve">, however, it seems likely that </w:t>
      </w:r>
      <w:r w:rsidR="00447808">
        <w:rPr>
          <w:rFonts w:ascii="Times New Roman" w:hAnsi="Times New Roman" w:cs="Times New Roman"/>
          <w:sz w:val="24"/>
          <w:szCs w:val="24"/>
          <w:lang w:val="en-GB"/>
        </w:rPr>
        <w:t xml:space="preserve">grave No. 5 represents </w:t>
      </w:r>
      <w:r w:rsidR="0000363A" w:rsidRPr="00440935">
        <w:rPr>
          <w:rFonts w:ascii="Times New Roman" w:hAnsi="Times New Roman" w:cs="Times New Roman"/>
          <w:sz w:val="24"/>
          <w:szCs w:val="24"/>
          <w:lang w:val="en-GB"/>
        </w:rPr>
        <w:t>a third</w:t>
      </w:r>
      <w:r w:rsidR="00CD6FE4" w:rsidRPr="00440935">
        <w:rPr>
          <w:rFonts w:ascii="Times New Roman" w:hAnsi="Times New Roman" w:cs="Times New Roman"/>
          <w:sz w:val="24"/>
          <w:szCs w:val="24"/>
          <w:lang w:val="en-GB"/>
        </w:rPr>
        <w:t xml:space="preserve"> </w:t>
      </w:r>
      <w:r w:rsidR="002D31C7" w:rsidRPr="00440935">
        <w:rPr>
          <w:rFonts w:ascii="Times New Roman" w:hAnsi="Times New Roman" w:cs="Times New Roman"/>
          <w:sz w:val="24"/>
          <w:szCs w:val="24"/>
          <w:lang w:val="en-GB"/>
        </w:rPr>
        <w:t>CWC individual</w:t>
      </w:r>
      <w:r w:rsidR="0000363A" w:rsidRPr="00440935">
        <w:rPr>
          <w:rFonts w:ascii="Times New Roman" w:hAnsi="Times New Roman" w:cs="Times New Roman"/>
          <w:sz w:val="24"/>
          <w:szCs w:val="24"/>
          <w:lang w:val="en-GB"/>
        </w:rPr>
        <w:t xml:space="preserve"> </w:t>
      </w:r>
      <w:r w:rsidR="00C85B93" w:rsidRPr="00440935">
        <w:rPr>
          <w:rFonts w:ascii="Times New Roman" w:hAnsi="Times New Roman" w:cs="Times New Roman"/>
          <w:sz w:val="24"/>
          <w:szCs w:val="24"/>
          <w:lang w:val="en-GB"/>
        </w:rPr>
        <w:t xml:space="preserve">at </w:t>
      </w:r>
      <w:r w:rsidR="00447808">
        <w:rPr>
          <w:rFonts w:ascii="Times New Roman" w:hAnsi="Times New Roman" w:cs="Times New Roman"/>
          <w:sz w:val="24"/>
          <w:szCs w:val="24"/>
          <w:lang w:val="en-GB"/>
        </w:rPr>
        <w:t>the site</w:t>
      </w:r>
      <w:r w:rsidR="001B592D" w:rsidRPr="00440935">
        <w:rPr>
          <w:rFonts w:ascii="Times New Roman" w:hAnsi="Times New Roman" w:cs="Times New Roman"/>
          <w:sz w:val="24"/>
          <w:szCs w:val="24"/>
          <w:lang w:val="en-GB"/>
        </w:rPr>
        <w:t>.</w:t>
      </w:r>
      <w:r w:rsidR="00C178D2">
        <w:rPr>
          <w:rFonts w:ascii="Times New Roman" w:eastAsia="SimSun" w:hAnsi="Times New Roman" w:cs="Times New Roman"/>
          <w:sz w:val="24"/>
          <w:szCs w:val="24"/>
          <w:lang w:val="en-GB" w:eastAsia="zh-CN"/>
        </w:rPr>
        <w:t xml:space="preserve"> </w:t>
      </w:r>
      <w:r w:rsidR="00837E4D" w:rsidRPr="00440935">
        <w:rPr>
          <w:rFonts w:ascii="Times New Roman" w:eastAsia="SimSun" w:hAnsi="Times New Roman" w:cs="Times New Roman"/>
          <w:sz w:val="24"/>
          <w:szCs w:val="24"/>
          <w:lang w:val="en-GB" w:eastAsia="zh-CN"/>
        </w:rPr>
        <w:t>Moreover</w:t>
      </w:r>
      <w:r w:rsidR="00380A90" w:rsidRPr="00440935">
        <w:rPr>
          <w:rFonts w:ascii="Times New Roman" w:eastAsia="SimSun" w:hAnsi="Times New Roman" w:cs="Times New Roman"/>
          <w:sz w:val="24"/>
          <w:szCs w:val="24"/>
          <w:lang w:val="en-GB" w:eastAsia="zh-CN"/>
        </w:rPr>
        <w:t>,</w:t>
      </w:r>
      <w:r w:rsidR="00837E4D" w:rsidRPr="00440935">
        <w:rPr>
          <w:rFonts w:ascii="Times New Roman" w:eastAsia="SimSun" w:hAnsi="Times New Roman" w:cs="Times New Roman"/>
          <w:sz w:val="24"/>
          <w:szCs w:val="24"/>
          <w:lang w:val="en-GB" w:eastAsia="zh-CN"/>
        </w:rPr>
        <w:t xml:space="preserve"> the</w:t>
      </w:r>
      <w:r w:rsidR="00CD6FE4" w:rsidRPr="00440935">
        <w:rPr>
          <w:rFonts w:ascii="Times New Roman" w:eastAsia="SimSun" w:hAnsi="Times New Roman" w:cs="Times New Roman"/>
          <w:sz w:val="24"/>
          <w:szCs w:val="24"/>
          <w:lang w:val="en-GB" w:eastAsia="zh-CN"/>
        </w:rPr>
        <w:t xml:space="preserve"> </w:t>
      </w:r>
      <w:r w:rsidR="00D8512B" w:rsidRPr="00440935">
        <w:rPr>
          <w:rFonts w:ascii="Times New Roman" w:eastAsia="SimSun" w:hAnsi="Times New Roman" w:cs="Times New Roman"/>
          <w:sz w:val="24"/>
          <w:szCs w:val="24"/>
          <w:lang w:val="en-GB" w:eastAsia="zh-CN"/>
        </w:rPr>
        <w:t>Krasnasieĺski</w:t>
      </w:r>
      <w:r w:rsidR="00CD6FE4" w:rsidRPr="00440935">
        <w:rPr>
          <w:rFonts w:ascii="Times New Roman" w:eastAsia="SimSun" w:hAnsi="Times New Roman" w:cs="Times New Roman"/>
          <w:sz w:val="24"/>
          <w:szCs w:val="24"/>
          <w:lang w:val="en-GB" w:eastAsia="zh-CN"/>
        </w:rPr>
        <w:t xml:space="preserve"> </w:t>
      </w:r>
      <w:r w:rsidR="00837E4D" w:rsidRPr="00440935">
        <w:rPr>
          <w:rFonts w:ascii="Times New Roman" w:hAnsi="Times New Roman" w:cs="Times New Roman"/>
          <w:sz w:val="24"/>
          <w:szCs w:val="24"/>
          <w:lang w:val="en-GB"/>
        </w:rPr>
        <w:t xml:space="preserve">radiocarbon measurement </w:t>
      </w:r>
      <w:r w:rsidR="002D31C7" w:rsidRPr="00440935">
        <w:rPr>
          <w:rFonts w:ascii="Times New Roman" w:hAnsi="Times New Roman" w:cs="Times New Roman"/>
          <w:sz w:val="24"/>
          <w:szCs w:val="24"/>
          <w:lang w:val="en-GB"/>
        </w:rPr>
        <w:t xml:space="preserve">(4005 ± 35 BP) and bone collagen </w:t>
      </w:r>
      <w:r w:rsidR="00837E4D" w:rsidRPr="00440935">
        <w:rPr>
          <w:rFonts w:ascii="Times New Roman" w:hAnsi="Times New Roman" w:cs="Times New Roman"/>
          <w:sz w:val="24"/>
          <w:szCs w:val="24"/>
          <w:lang w:val="en-GB"/>
        </w:rPr>
        <w:t xml:space="preserve">quality indicators </w:t>
      </w:r>
      <w:r w:rsidR="002D31C7" w:rsidRPr="00440935">
        <w:rPr>
          <w:rFonts w:ascii="Times New Roman" w:hAnsi="Times New Roman" w:cs="Times New Roman"/>
          <w:sz w:val="24"/>
          <w:szCs w:val="24"/>
          <w:lang w:val="en-GB"/>
        </w:rPr>
        <w:t xml:space="preserve">do not seem suspicious </w:t>
      </w:r>
      <w:r w:rsidR="00380A90" w:rsidRPr="00440935">
        <w:rPr>
          <w:rFonts w:ascii="Times New Roman" w:hAnsi="Times New Roman" w:cs="Times New Roman"/>
          <w:sz w:val="24"/>
          <w:szCs w:val="24"/>
          <w:lang w:val="en-GB"/>
        </w:rPr>
        <w:t>or</w:t>
      </w:r>
      <w:r w:rsidR="002D31C7" w:rsidRPr="00440935">
        <w:rPr>
          <w:rFonts w:ascii="Times New Roman" w:hAnsi="Times New Roman" w:cs="Times New Roman"/>
          <w:sz w:val="24"/>
          <w:szCs w:val="24"/>
          <w:lang w:val="en-GB"/>
        </w:rPr>
        <w:t xml:space="preserve"> unreliable</w:t>
      </w:r>
      <w:r w:rsidR="00D11647" w:rsidRPr="00440935">
        <w:rPr>
          <w:rFonts w:ascii="Times New Roman" w:hAnsi="Times New Roman" w:cs="Times New Roman"/>
          <w:sz w:val="24"/>
          <w:szCs w:val="24"/>
          <w:lang w:val="en-GB"/>
        </w:rPr>
        <w:t xml:space="preserve"> (Table 1). </w:t>
      </w:r>
      <w:r w:rsidR="00837E4D" w:rsidRPr="00440935">
        <w:rPr>
          <w:rFonts w:ascii="Times New Roman" w:hAnsi="Times New Roman" w:cs="Times New Roman"/>
          <w:sz w:val="24"/>
          <w:szCs w:val="24"/>
          <w:lang w:val="en-GB"/>
        </w:rPr>
        <w:t>The c</w:t>
      </w:r>
      <w:r w:rsidR="00D11647" w:rsidRPr="00440935">
        <w:rPr>
          <w:rFonts w:ascii="Times New Roman" w:hAnsi="Times New Roman" w:cs="Times New Roman"/>
          <w:sz w:val="24"/>
          <w:szCs w:val="24"/>
          <w:lang w:val="en-GB"/>
        </w:rPr>
        <w:t xml:space="preserve">alibrated age </w:t>
      </w:r>
      <w:r w:rsidR="00837E4D" w:rsidRPr="00440935">
        <w:rPr>
          <w:rFonts w:ascii="Times New Roman" w:hAnsi="Times New Roman" w:cs="Times New Roman"/>
          <w:sz w:val="24"/>
          <w:szCs w:val="24"/>
          <w:lang w:val="en-GB"/>
        </w:rPr>
        <w:t xml:space="preserve">of </w:t>
      </w:r>
      <w:r w:rsidR="00350F34" w:rsidRPr="00440935">
        <w:rPr>
          <w:rFonts w:ascii="Times New Roman" w:hAnsi="Times New Roman" w:cs="Times New Roman"/>
          <w:i/>
          <w:sz w:val="24"/>
          <w:szCs w:val="24"/>
          <w:lang w:val="en-GB"/>
        </w:rPr>
        <w:t>ca</w:t>
      </w:r>
      <w:r w:rsidR="00350F34" w:rsidRPr="00440935">
        <w:rPr>
          <w:rFonts w:ascii="Times New Roman" w:hAnsi="Times New Roman" w:cs="Times New Roman"/>
          <w:sz w:val="24"/>
          <w:szCs w:val="24"/>
          <w:lang w:val="en-GB"/>
        </w:rPr>
        <w:t xml:space="preserve">. </w:t>
      </w:r>
      <w:r w:rsidR="00D11647" w:rsidRPr="00440935">
        <w:rPr>
          <w:rFonts w:ascii="Times New Roman" w:hAnsi="Times New Roman" w:cs="Times New Roman"/>
          <w:sz w:val="24"/>
          <w:szCs w:val="24"/>
          <w:lang w:val="en-GB"/>
        </w:rPr>
        <w:t>2620-2465 cal BC points to the lat</w:t>
      </w:r>
      <w:r w:rsidR="00350F34" w:rsidRPr="00440935">
        <w:rPr>
          <w:rFonts w:ascii="Times New Roman" w:hAnsi="Times New Roman" w:cs="Times New Roman"/>
          <w:sz w:val="24"/>
          <w:szCs w:val="24"/>
          <w:lang w:val="en-GB"/>
        </w:rPr>
        <w:t>t</w:t>
      </w:r>
      <w:r w:rsidR="00D11647" w:rsidRPr="00440935">
        <w:rPr>
          <w:rFonts w:ascii="Times New Roman" w:hAnsi="Times New Roman" w:cs="Times New Roman"/>
          <w:sz w:val="24"/>
          <w:szCs w:val="24"/>
          <w:lang w:val="en-GB"/>
        </w:rPr>
        <w:t>er stage</w:t>
      </w:r>
      <w:r w:rsidR="004531B2">
        <w:rPr>
          <w:rFonts w:ascii="Times New Roman" w:hAnsi="Times New Roman" w:cs="Times New Roman"/>
          <w:sz w:val="24"/>
          <w:szCs w:val="24"/>
          <w:lang w:val="en-GB"/>
        </w:rPr>
        <w:t>s</w:t>
      </w:r>
      <w:r w:rsidR="00D11647" w:rsidRPr="00440935">
        <w:rPr>
          <w:rFonts w:ascii="Times New Roman" w:hAnsi="Times New Roman" w:cs="Times New Roman"/>
          <w:sz w:val="24"/>
          <w:szCs w:val="24"/>
          <w:lang w:val="en-GB"/>
        </w:rPr>
        <w:t xml:space="preserve"> of </w:t>
      </w:r>
      <w:r w:rsidR="00837E4D" w:rsidRPr="00440935">
        <w:rPr>
          <w:rFonts w:ascii="Times New Roman" w:hAnsi="Times New Roman" w:cs="Times New Roman"/>
          <w:sz w:val="24"/>
          <w:szCs w:val="24"/>
          <w:lang w:val="en-GB"/>
        </w:rPr>
        <w:t xml:space="preserve">the </w:t>
      </w:r>
      <w:r w:rsidR="00D11647" w:rsidRPr="00440935">
        <w:rPr>
          <w:rFonts w:ascii="Times New Roman" w:hAnsi="Times New Roman" w:cs="Times New Roman"/>
          <w:sz w:val="24"/>
          <w:szCs w:val="24"/>
          <w:lang w:val="en-GB"/>
        </w:rPr>
        <w:t>CWC</w:t>
      </w:r>
      <w:r w:rsidR="00F70445">
        <w:rPr>
          <w:rFonts w:ascii="Times New Roman" w:hAnsi="Times New Roman" w:cs="Times New Roman"/>
          <w:sz w:val="24"/>
          <w:szCs w:val="24"/>
          <w:lang w:val="en-GB"/>
        </w:rPr>
        <w:t xml:space="preserve"> </w:t>
      </w:r>
      <w:r w:rsidR="00D11647" w:rsidRPr="00440935">
        <w:rPr>
          <w:rFonts w:ascii="Times New Roman" w:hAnsi="Times New Roman" w:cs="Times New Roman"/>
          <w:sz w:val="24"/>
          <w:szCs w:val="24"/>
          <w:lang w:val="en-GB"/>
        </w:rPr>
        <w:t xml:space="preserve">in </w:t>
      </w:r>
      <w:r w:rsidR="00837E4D" w:rsidRPr="00440935">
        <w:rPr>
          <w:rFonts w:ascii="Times New Roman" w:hAnsi="Times New Roman" w:cs="Times New Roman"/>
          <w:sz w:val="24"/>
          <w:szCs w:val="24"/>
          <w:lang w:val="en-GB"/>
        </w:rPr>
        <w:t xml:space="preserve">the </w:t>
      </w:r>
      <w:r w:rsidR="00D11647" w:rsidRPr="00440935">
        <w:rPr>
          <w:rFonts w:ascii="Times New Roman" w:hAnsi="Times New Roman" w:cs="Times New Roman"/>
          <w:sz w:val="24"/>
          <w:szCs w:val="24"/>
          <w:lang w:val="en-GB"/>
        </w:rPr>
        <w:t>E</w:t>
      </w:r>
      <w:r w:rsidR="00837E4D" w:rsidRPr="00440935">
        <w:rPr>
          <w:rFonts w:ascii="Times New Roman" w:hAnsi="Times New Roman" w:cs="Times New Roman"/>
          <w:sz w:val="24"/>
          <w:szCs w:val="24"/>
          <w:lang w:val="en-GB"/>
        </w:rPr>
        <w:t>astern</w:t>
      </w:r>
      <w:r w:rsidR="00D11647" w:rsidRPr="00440935">
        <w:rPr>
          <w:rFonts w:ascii="Times New Roman" w:hAnsi="Times New Roman" w:cs="Times New Roman"/>
          <w:sz w:val="24"/>
          <w:szCs w:val="24"/>
          <w:lang w:val="en-GB"/>
        </w:rPr>
        <w:t xml:space="preserve"> Baltic</w:t>
      </w:r>
      <w:r w:rsidR="004B37AB" w:rsidRPr="00440935">
        <w:rPr>
          <w:rFonts w:ascii="Times New Roman" w:hAnsi="Times New Roman" w:cs="Times New Roman"/>
          <w:sz w:val="24"/>
          <w:szCs w:val="24"/>
          <w:lang w:val="en-GB"/>
        </w:rPr>
        <w:t xml:space="preserve"> (Fig. </w:t>
      </w:r>
      <w:r w:rsidR="00AE5E22">
        <w:rPr>
          <w:rFonts w:ascii="Times New Roman" w:hAnsi="Times New Roman" w:cs="Times New Roman"/>
          <w:sz w:val="24"/>
          <w:szCs w:val="24"/>
          <w:lang w:val="en-GB"/>
        </w:rPr>
        <w:t>7</w:t>
      </w:r>
      <w:r w:rsidR="004B37AB" w:rsidRPr="00440935">
        <w:rPr>
          <w:rFonts w:ascii="Times New Roman" w:hAnsi="Times New Roman" w:cs="Times New Roman"/>
          <w:sz w:val="24"/>
          <w:szCs w:val="24"/>
          <w:lang w:val="en-GB"/>
        </w:rPr>
        <w:t>)</w:t>
      </w:r>
      <w:r w:rsidR="00145E99" w:rsidRPr="00440935">
        <w:rPr>
          <w:rFonts w:ascii="Times New Roman" w:hAnsi="Times New Roman" w:cs="Times New Roman"/>
          <w:sz w:val="24"/>
          <w:szCs w:val="24"/>
          <w:lang w:val="en-GB"/>
        </w:rPr>
        <w:t>.</w:t>
      </w:r>
    </w:p>
    <w:p w14:paraId="4A8D5DD1" w14:textId="77777777" w:rsidR="007A1F61" w:rsidRPr="00440935" w:rsidRDefault="007A1F61" w:rsidP="007A1F61">
      <w:pPr>
        <w:spacing w:after="0" w:line="360" w:lineRule="auto"/>
        <w:jc w:val="both"/>
        <w:rPr>
          <w:rFonts w:ascii="Times New Roman" w:hAnsi="Times New Roman" w:cs="Times New Roman"/>
          <w:sz w:val="24"/>
          <w:szCs w:val="24"/>
          <w:lang w:val="en-GB"/>
        </w:rPr>
      </w:pPr>
    </w:p>
    <w:p w14:paraId="2C54EB8D" w14:textId="6731B4C0" w:rsidR="00734EC7" w:rsidRPr="00440935" w:rsidRDefault="00734EC7" w:rsidP="007A1F61">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Funerary pottery with similar herringbone </w:t>
      </w:r>
      <w:r w:rsidR="00837E4D" w:rsidRPr="00440935">
        <w:rPr>
          <w:rFonts w:ascii="Times New Roman" w:hAnsi="Times New Roman" w:cs="Times New Roman"/>
          <w:sz w:val="24"/>
          <w:szCs w:val="24"/>
          <w:lang w:val="en-GB"/>
        </w:rPr>
        <w:t>ornamentation</w:t>
      </w:r>
      <w:r w:rsidR="00350F34" w:rsidRPr="00440935">
        <w:rPr>
          <w:rFonts w:ascii="Times New Roman" w:hAnsi="Times New Roman" w:cs="Times New Roman"/>
          <w:sz w:val="24"/>
          <w:szCs w:val="24"/>
          <w:lang w:val="en-GB"/>
        </w:rPr>
        <w:t xml:space="preserve"> occurs in the Middle Dnieper c</w:t>
      </w:r>
      <w:r w:rsidRPr="00440935">
        <w:rPr>
          <w:rFonts w:ascii="Times New Roman" w:hAnsi="Times New Roman" w:cs="Times New Roman"/>
          <w:sz w:val="24"/>
          <w:szCs w:val="24"/>
          <w:lang w:val="en-GB"/>
        </w:rPr>
        <w:t>ulture</w:t>
      </w:r>
      <w:r w:rsidR="00350F34" w:rsidRPr="00440935">
        <w:rPr>
          <w:rFonts w:ascii="Times New Roman" w:hAnsi="Times New Roman" w:cs="Times New Roman"/>
          <w:sz w:val="24"/>
          <w:szCs w:val="24"/>
          <w:lang w:val="en-GB"/>
        </w:rPr>
        <w:t xml:space="preserve">, and at CWC settlements in </w:t>
      </w:r>
      <w:r w:rsidRPr="00440935">
        <w:rPr>
          <w:rFonts w:ascii="Times New Roman" w:hAnsi="Times New Roman" w:cs="Times New Roman"/>
          <w:sz w:val="24"/>
          <w:szCs w:val="24"/>
          <w:lang w:val="en-GB"/>
        </w:rPr>
        <w:t>Prypiat Polesia (cf. А</w:t>
      </w:r>
      <w:r w:rsidR="002C490A" w:rsidRPr="00440935">
        <w:rPr>
          <w:rFonts w:ascii="Times New Roman" w:hAnsi="Times New Roman" w:cs="Times New Roman"/>
          <w:sz w:val="24"/>
          <w:szCs w:val="24"/>
          <w:lang w:val="en-GB"/>
        </w:rPr>
        <w:t>rtemenko</w:t>
      </w:r>
      <w:r w:rsidR="004639C0"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1967, fig</w:t>
      </w:r>
      <w:r w:rsidR="002C490A" w:rsidRPr="00440935">
        <w:rPr>
          <w:rFonts w:ascii="Times New Roman" w:hAnsi="Times New Roman" w:cs="Times New Roman"/>
          <w:sz w:val="24"/>
          <w:szCs w:val="24"/>
          <w:lang w:val="en-GB"/>
        </w:rPr>
        <w:t>. 16:4,</w:t>
      </w:r>
      <w:r w:rsidRPr="00440935">
        <w:rPr>
          <w:rFonts w:ascii="Times New Roman" w:hAnsi="Times New Roman" w:cs="Times New Roman"/>
          <w:sz w:val="24"/>
          <w:szCs w:val="24"/>
          <w:lang w:val="en-GB"/>
        </w:rPr>
        <w:t xml:space="preserve"> 39:</w:t>
      </w:r>
      <w:r w:rsidR="002C490A" w:rsidRPr="00440935">
        <w:rPr>
          <w:rFonts w:ascii="Times New Roman" w:hAnsi="Times New Roman" w:cs="Times New Roman"/>
          <w:sz w:val="24"/>
          <w:szCs w:val="24"/>
          <w:lang w:val="en-GB"/>
        </w:rPr>
        <w:t>3, 32:2,</w:t>
      </w:r>
      <w:r w:rsidRPr="00440935">
        <w:rPr>
          <w:rFonts w:ascii="Times New Roman" w:hAnsi="Times New Roman" w:cs="Times New Roman"/>
          <w:sz w:val="24"/>
          <w:szCs w:val="24"/>
          <w:lang w:val="en-GB"/>
        </w:rPr>
        <w:t xml:space="preserve"> 56:1; </w:t>
      </w:r>
      <w:r w:rsidR="002C490A" w:rsidRPr="00440935">
        <w:rPr>
          <w:rFonts w:ascii="Times New Roman" w:hAnsi="Times New Roman" w:cs="Times New Roman"/>
          <w:sz w:val="24"/>
          <w:szCs w:val="24"/>
          <w:lang w:val="en-GB"/>
        </w:rPr>
        <w:t>Kryvaltsevich</w:t>
      </w:r>
      <w:r w:rsidR="004639C0"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1999, fig. 17:2; </w:t>
      </w:r>
      <w:r w:rsidR="002C490A" w:rsidRPr="00440935">
        <w:rPr>
          <w:rFonts w:ascii="Times New Roman" w:hAnsi="Times New Roman" w:cs="Times New Roman"/>
          <w:sz w:val="24"/>
          <w:szCs w:val="24"/>
          <w:lang w:val="en-GB"/>
        </w:rPr>
        <w:t>Kryvaltsevich</w:t>
      </w:r>
      <w:r w:rsidR="004639C0"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2011a, fig. 2:5; </w:t>
      </w:r>
      <w:r w:rsidR="002C490A" w:rsidRPr="00440935">
        <w:rPr>
          <w:rFonts w:ascii="Times New Roman" w:hAnsi="Times New Roman" w:cs="Times New Roman"/>
          <w:sz w:val="24"/>
          <w:szCs w:val="24"/>
          <w:lang w:val="en-GB"/>
        </w:rPr>
        <w:t>Kryvaltsevich</w:t>
      </w:r>
      <w:r w:rsidR="004639C0"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2011b,</w:t>
      </w:r>
      <w:r w:rsidR="00350F34" w:rsidRPr="00440935">
        <w:rPr>
          <w:rFonts w:ascii="Times New Roman" w:hAnsi="Times New Roman" w:cs="Times New Roman"/>
          <w:sz w:val="24"/>
          <w:szCs w:val="24"/>
          <w:lang w:val="en-GB"/>
        </w:rPr>
        <w:t xml:space="preserve"> fig. 4:5).</w:t>
      </w:r>
      <w:r w:rsidR="00B229A4">
        <w:rPr>
          <w:rFonts w:ascii="Times New Roman" w:hAnsi="Times New Roman" w:cs="Times New Roman"/>
          <w:sz w:val="24"/>
          <w:szCs w:val="24"/>
          <w:lang w:val="en-GB"/>
        </w:rPr>
        <w:t xml:space="preserve"> In</w:t>
      </w:r>
      <w:r w:rsidR="00350F34" w:rsidRPr="00440935">
        <w:rPr>
          <w:rFonts w:ascii="Times New Roman" w:hAnsi="Times New Roman" w:cs="Times New Roman"/>
          <w:sz w:val="24"/>
          <w:szCs w:val="24"/>
          <w:lang w:val="en-GB"/>
        </w:rPr>
        <w:t xml:space="preserve"> </w:t>
      </w:r>
      <w:r w:rsidR="00B229A4">
        <w:rPr>
          <w:rFonts w:ascii="Times New Roman" w:hAnsi="Times New Roman" w:cs="Times New Roman"/>
          <w:sz w:val="24"/>
          <w:szCs w:val="24"/>
          <w:lang w:val="en-GB"/>
        </w:rPr>
        <w:t>t</w:t>
      </w:r>
      <w:r w:rsidR="00350F34" w:rsidRPr="00440935">
        <w:rPr>
          <w:rFonts w:ascii="Times New Roman" w:hAnsi="Times New Roman" w:cs="Times New Roman"/>
          <w:sz w:val="24"/>
          <w:szCs w:val="24"/>
          <w:lang w:val="en-GB"/>
        </w:rPr>
        <w:t xml:space="preserve">he Middle Dnieper </w:t>
      </w:r>
      <w:r w:rsidR="00CA4478" w:rsidRPr="00440935">
        <w:rPr>
          <w:rFonts w:ascii="Times New Roman" w:hAnsi="Times New Roman" w:cs="Times New Roman"/>
          <w:sz w:val="24"/>
          <w:szCs w:val="24"/>
          <w:lang w:val="en-GB"/>
        </w:rPr>
        <w:t>culture</w:t>
      </w:r>
      <w:r w:rsidR="00B229A4">
        <w:rPr>
          <w:rFonts w:ascii="Times New Roman" w:hAnsi="Times New Roman" w:cs="Times New Roman"/>
          <w:sz w:val="24"/>
          <w:szCs w:val="24"/>
          <w:lang w:val="en-GB"/>
        </w:rPr>
        <w:t>,</w:t>
      </w:r>
      <w:r w:rsidR="00CA4478">
        <w:rPr>
          <w:rFonts w:ascii="Times New Roman" w:hAnsi="Times New Roman" w:cs="Times New Roman"/>
          <w:sz w:val="24"/>
          <w:szCs w:val="24"/>
          <w:lang w:val="en-GB"/>
        </w:rPr>
        <w:t xml:space="preserve"> </w:t>
      </w:r>
      <w:r w:rsidR="00CA4478" w:rsidRPr="00440935">
        <w:rPr>
          <w:rFonts w:ascii="Times New Roman" w:hAnsi="Times New Roman" w:cs="Times New Roman"/>
          <w:sz w:val="24"/>
          <w:szCs w:val="24"/>
          <w:lang w:val="en-GB"/>
        </w:rPr>
        <w:t>graves</w:t>
      </w:r>
      <w:r w:rsidRPr="00440935">
        <w:rPr>
          <w:rFonts w:ascii="Times New Roman" w:hAnsi="Times New Roman" w:cs="Times New Roman"/>
          <w:sz w:val="24"/>
          <w:szCs w:val="24"/>
          <w:lang w:val="en-GB"/>
        </w:rPr>
        <w:t xml:space="preserve"> containing pottery with this pattern</w:t>
      </w:r>
      <w:r w:rsidR="00F73FDE">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date </w:t>
      </w:r>
      <w:r w:rsidR="00B229A4">
        <w:rPr>
          <w:rFonts w:ascii="Times New Roman" w:hAnsi="Times New Roman" w:cs="Times New Roman"/>
          <w:sz w:val="24"/>
          <w:szCs w:val="24"/>
          <w:lang w:val="en-GB"/>
        </w:rPr>
        <w:t>to</w:t>
      </w:r>
      <w:r w:rsidR="00B229A4"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period </w:t>
      </w:r>
      <w:proofErr w:type="gramStart"/>
      <w:r w:rsidRPr="00440935">
        <w:rPr>
          <w:rFonts w:ascii="Times New Roman" w:hAnsi="Times New Roman" w:cs="Times New Roman"/>
          <w:sz w:val="24"/>
          <w:szCs w:val="24"/>
          <w:lang w:val="en-GB"/>
        </w:rPr>
        <w:t>A</w:t>
      </w:r>
      <w:proofErr w:type="gramEnd"/>
      <w:r w:rsidR="00B229A4">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w:t>
      </w:r>
      <w:r w:rsidR="00350F34" w:rsidRPr="00440935">
        <w:rPr>
          <w:rFonts w:ascii="Times New Roman" w:hAnsi="Times New Roman" w:cs="Times New Roman"/>
          <w:i/>
          <w:sz w:val="24"/>
          <w:szCs w:val="24"/>
          <w:lang w:val="en-GB"/>
        </w:rPr>
        <w:t>ca</w:t>
      </w:r>
      <w:r w:rsidR="00350F34"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2600/2500</w:t>
      </w:r>
      <w:r w:rsidR="00350F34"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1900/1800 ВС</w:t>
      </w:r>
      <w:r w:rsidR="00B229A4">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according to Kryvaltsevich’s</w:t>
      </w:r>
      <w:r w:rsidR="001C1128" w:rsidRPr="00440935">
        <w:rPr>
          <w:rFonts w:ascii="Times New Roman" w:hAnsi="Times New Roman" w:cs="Times New Roman"/>
          <w:sz w:val="24"/>
          <w:szCs w:val="24"/>
          <w:lang w:val="en-GB"/>
        </w:rPr>
        <w:t xml:space="preserve"> (2006</w:t>
      </w:r>
      <w:r w:rsidR="00350B30">
        <w:rPr>
          <w:rFonts w:ascii="Times New Roman" w:hAnsi="Times New Roman" w:cs="Times New Roman"/>
          <w:sz w:val="24"/>
          <w:szCs w:val="24"/>
          <w:lang w:val="en-GB"/>
        </w:rPr>
        <w:t>;</w:t>
      </w:r>
      <w:r w:rsidR="001C1128" w:rsidRPr="00440935">
        <w:rPr>
          <w:rFonts w:ascii="Times New Roman" w:hAnsi="Times New Roman" w:cs="Times New Roman"/>
          <w:sz w:val="24"/>
          <w:szCs w:val="24"/>
          <w:lang w:val="en-GB"/>
        </w:rPr>
        <w:t xml:space="preserve"> 2011b)</w:t>
      </w:r>
      <w:r w:rsidRPr="00440935">
        <w:rPr>
          <w:rFonts w:ascii="Times New Roman" w:hAnsi="Times New Roman" w:cs="Times New Roman"/>
          <w:sz w:val="24"/>
          <w:szCs w:val="24"/>
          <w:lang w:val="en-GB"/>
        </w:rPr>
        <w:t xml:space="preserve"> periodi</w:t>
      </w:r>
      <w:r w:rsidR="00837E4D" w:rsidRPr="00440935">
        <w:rPr>
          <w:rFonts w:ascii="Times New Roman" w:hAnsi="Times New Roman" w:cs="Times New Roman"/>
          <w:sz w:val="24"/>
          <w:szCs w:val="24"/>
          <w:lang w:val="en-GB"/>
        </w:rPr>
        <w:t>s</w:t>
      </w:r>
      <w:r w:rsidRPr="00440935">
        <w:rPr>
          <w:rFonts w:ascii="Times New Roman" w:hAnsi="Times New Roman" w:cs="Times New Roman"/>
          <w:sz w:val="24"/>
          <w:szCs w:val="24"/>
          <w:lang w:val="en-GB"/>
        </w:rPr>
        <w:t xml:space="preserve">ation. </w:t>
      </w:r>
      <w:r w:rsidR="00FC7F13" w:rsidRPr="00440935">
        <w:rPr>
          <w:rFonts w:ascii="Times New Roman" w:hAnsi="Times New Roman" w:cs="Times New Roman"/>
          <w:sz w:val="24"/>
          <w:szCs w:val="24"/>
          <w:lang w:val="en-GB"/>
        </w:rPr>
        <w:t>In general, t</w:t>
      </w:r>
      <w:r w:rsidRPr="00440935">
        <w:rPr>
          <w:rFonts w:ascii="Times New Roman" w:hAnsi="Times New Roman" w:cs="Times New Roman"/>
          <w:sz w:val="24"/>
          <w:szCs w:val="24"/>
          <w:lang w:val="en-GB"/>
        </w:rPr>
        <w:t xml:space="preserve">hese observations </w:t>
      </w:r>
      <w:r w:rsidR="00FC7F13" w:rsidRPr="00440935">
        <w:rPr>
          <w:rFonts w:ascii="Times New Roman" w:hAnsi="Times New Roman" w:cs="Times New Roman"/>
          <w:sz w:val="24"/>
          <w:szCs w:val="24"/>
          <w:lang w:val="en-GB"/>
        </w:rPr>
        <w:t xml:space="preserve">are in agreement </w:t>
      </w:r>
      <w:r w:rsidRPr="00440935">
        <w:rPr>
          <w:rFonts w:ascii="Times New Roman" w:hAnsi="Times New Roman" w:cs="Times New Roman"/>
          <w:sz w:val="24"/>
          <w:szCs w:val="24"/>
          <w:lang w:val="en-GB"/>
        </w:rPr>
        <w:t xml:space="preserve">with the calibrated </w:t>
      </w:r>
      <w:r w:rsidR="00F9509F" w:rsidRPr="00440935">
        <w:rPr>
          <w:rFonts w:ascii="Times New Roman" w:hAnsi="Times New Roman" w:cs="Times New Roman"/>
          <w:sz w:val="24"/>
          <w:szCs w:val="24"/>
          <w:lang w:val="en-GB"/>
        </w:rPr>
        <w:t xml:space="preserve">age </w:t>
      </w:r>
      <w:r w:rsidR="00000DEB">
        <w:rPr>
          <w:rFonts w:ascii="Times New Roman" w:hAnsi="Times New Roman" w:cs="Times New Roman"/>
          <w:sz w:val="24"/>
          <w:szCs w:val="24"/>
          <w:lang w:val="en-GB"/>
        </w:rPr>
        <w:t>of</w:t>
      </w:r>
      <w:r w:rsidR="00000DEB"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the skeleton from Krasnasieĺski where a beaker with similar </w:t>
      </w:r>
      <w:r w:rsidR="00837E4D" w:rsidRPr="00440935">
        <w:rPr>
          <w:rFonts w:ascii="Times New Roman" w:hAnsi="Times New Roman" w:cs="Times New Roman"/>
          <w:sz w:val="24"/>
          <w:szCs w:val="24"/>
          <w:lang w:val="en-GB"/>
        </w:rPr>
        <w:t>ornamentation</w:t>
      </w:r>
      <w:r w:rsidRPr="00440935">
        <w:rPr>
          <w:rFonts w:ascii="Times New Roman" w:hAnsi="Times New Roman" w:cs="Times New Roman"/>
          <w:sz w:val="24"/>
          <w:szCs w:val="24"/>
          <w:lang w:val="en-GB"/>
        </w:rPr>
        <w:t xml:space="preserve"> was found.</w:t>
      </w:r>
    </w:p>
    <w:p w14:paraId="62034FCE" w14:textId="77777777" w:rsidR="009D2F35" w:rsidRPr="00440935" w:rsidRDefault="009D2F35" w:rsidP="007A1F61">
      <w:pPr>
        <w:spacing w:after="0" w:line="360" w:lineRule="auto"/>
        <w:jc w:val="both"/>
        <w:rPr>
          <w:rFonts w:ascii="Times New Roman" w:hAnsi="Times New Roman" w:cs="Times New Roman"/>
          <w:b/>
          <w:sz w:val="24"/>
          <w:szCs w:val="24"/>
          <w:lang w:val="en-GB"/>
        </w:rPr>
      </w:pPr>
    </w:p>
    <w:p w14:paraId="53A48E36" w14:textId="77777777" w:rsidR="00AD588C" w:rsidRPr="00440935" w:rsidRDefault="00350F34" w:rsidP="007A1F61">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3.3. B</w:t>
      </w:r>
      <w:r w:rsidR="00092CA5" w:rsidRPr="00440935">
        <w:rPr>
          <w:rFonts w:ascii="Times New Roman" w:hAnsi="Times New Roman" w:cs="Times New Roman"/>
          <w:i/>
          <w:sz w:val="24"/>
          <w:szCs w:val="24"/>
          <w:lang w:val="en-GB"/>
        </w:rPr>
        <w:t>one collagen stable isotope data</w:t>
      </w:r>
    </w:p>
    <w:p w14:paraId="6AF09A7C" w14:textId="4BD20CE8" w:rsidR="00706DB5" w:rsidRPr="00331A2C" w:rsidRDefault="00975EF2" w:rsidP="00CD0076">
      <w:pPr>
        <w:spacing w:after="0" w:line="360" w:lineRule="auto"/>
        <w:jc w:val="both"/>
        <w:rPr>
          <w:rFonts w:ascii="Times New Roman" w:eastAsia="SimSun" w:hAnsi="Times New Roman" w:cs="Times New Roman"/>
          <w:sz w:val="24"/>
          <w:szCs w:val="24"/>
          <w:lang w:val="en-GB" w:eastAsia="zh-CN"/>
        </w:rPr>
      </w:pPr>
      <w:r w:rsidRPr="00440935">
        <w:rPr>
          <w:rFonts w:ascii="Times New Roman" w:hAnsi="Times New Roman" w:cs="Times New Roman"/>
          <w:sz w:val="24"/>
          <w:szCs w:val="24"/>
          <w:lang w:val="en-GB"/>
        </w:rPr>
        <w:t xml:space="preserve">Bone collagen </w:t>
      </w:r>
      <w:r w:rsidR="00CD0076" w:rsidRPr="00440935">
        <w:rPr>
          <w:rFonts w:ascii="Times New Roman" w:eastAsia="SimSun" w:hAnsi="Times New Roman" w:cs="Times New Roman"/>
          <w:sz w:val="24"/>
          <w:szCs w:val="24"/>
          <w:lang w:val="en-GB" w:eastAsia="zh-CN"/>
        </w:rPr>
        <w:t>δ</w:t>
      </w:r>
      <w:r w:rsidR="00CD0076" w:rsidRPr="00440935">
        <w:rPr>
          <w:rFonts w:ascii="Times New Roman" w:eastAsia="SimSun" w:hAnsi="Times New Roman" w:cs="Times New Roman"/>
          <w:sz w:val="24"/>
          <w:szCs w:val="24"/>
          <w:vertAlign w:val="superscript"/>
          <w:lang w:val="en-GB" w:eastAsia="zh-CN"/>
        </w:rPr>
        <w:t>13</w:t>
      </w:r>
      <w:r w:rsidR="00CD0076" w:rsidRPr="00440935">
        <w:rPr>
          <w:rFonts w:ascii="Times New Roman" w:eastAsia="SimSun" w:hAnsi="Times New Roman" w:cs="Times New Roman"/>
          <w:sz w:val="24"/>
          <w:szCs w:val="24"/>
          <w:lang w:val="en-GB" w:eastAsia="zh-CN"/>
        </w:rPr>
        <w:t>C and δ</w:t>
      </w:r>
      <w:r w:rsidR="00CD0076" w:rsidRPr="00440935">
        <w:rPr>
          <w:rFonts w:ascii="Times New Roman" w:eastAsia="SimSun" w:hAnsi="Times New Roman" w:cs="Times New Roman"/>
          <w:sz w:val="24"/>
          <w:szCs w:val="24"/>
          <w:vertAlign w:val="superscript"/>
          <w:lang w:val="en-GB" w:eastAsia="zh-CN"/>
        </w:rPr>
        <w:t>15</w:t>
      </w:r>
      <w:r w:rsidR="00CD0076" w:rsidRPr="00440935">
        <w:rPr>
          <w:rFonts w:ascii="Times New Roman" w:eastAsia="SimSun" w:hAnsi="Times New Roman" w:cs="Times New Roman"/>
          <w:sz w:val="24"/>
          <w:szCs w:val="24"/>
          <w:lang w:val="en-GB" w:eastAsia="zh-CN"/>
        </w:rPr>
        <w:t xml:space="preserve">N </w:t>
      </w:r>
      <w:r w:rsidRPr="00440935">
        <w:rPr>
          <w:rFonts w:ascii="Times New Roman" w:hAnsi="Times New Roman" w:cs="Times New Roman"/>
          <w:sz w:val="24"/>
          <w:szCs w:val="24"/>
          <w:lang w:val="en-GB"/>
        </w:rPr>
        <w:t xml:space="preserve">data was </w:t>
      </w:r>
      <w:r w:rsidR="00CD0076" w:rsidRPr="00440935">
        <w:rPr>
          <w:rFonts w:ascii="Times New Roman" w:hAnsi="Times New Roman" w:cs="Times New Roman"/>
          <w:sz w:val="24"/>
          <w:szCs w:val="24"/>
          <w:lang w:val="en-GB"/>
        </w:rPr>
        <w:t xml:space="preserve">obtained </w:t>
      </w:r>
      <w:r w:rsidRPr="00440935">
        <w:rPr>
          <w:rFonts w:ascii="Times New Roman" w:hAnsi="Times New Roman" w:cs="Times New Roman"/>
          <w:sz w:val="24"/>
          <w:szCs w:val="24"/>
          <w:lang w:val="en-GB"/>
        </w:rPr>
        <w:t>for two individuals</w:t>
      </w:r>
      <w:r w:rsidR="00350F34"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w:t>
      </w:r>
      <w:r w:rsidR="00773787" w:rsidRPr="00440935">
        <w:rPr>
          <w:rFonts w:ascii="Times New Roman" w:hAnsi="Times New Roman" w:cs="Times New Roman"/>
          <w:sz w:val="24"/>
          <w:szCs w:val="24"/>
          <w:lang w:val="en-GB"/>
        </w:rPr>
        <w:t>Benaičiai</w:t>
      </w:r>
      <w:r w:rsidR="00CD6FE4"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grave </w:t>
      </w:r>
      <w:r w:rsidR="00CE0730" w:rsidRPr="00440935">
        <w:rPr>
          <w:rFonts w:ascii="Times New Roman" w:hAnsi="Times New Roman" w:cs="Times New Roman"/>
          <w:sz w:val="24"/>
          <w:szCs w:val="24"/>
          <w:lang w:val="en-GB"/>
        </w:rPr>
        <w:t xml:space="preserve">No. </w:t>
      </w:r>
      <w:r w:rsidR="00D11F47" w:rsidRPr="00440935">
        <w:rPr>
          <w:rFonts w:ascii="Times New Roman" w:hAnsi="Times New Roman" w:cs="Times New Roman"/>
          <w:sz w:val="24"/>
          <w:szCs w:val="24"/>
          <w:lang w:val="en-GB"/>
        </w:rPr>
        <w:t>5</w:t>
      </w:r>
      <w:r w:rsidR="00CD6FE4" w:rsidRPr="00440935">
        <w:rPr>
          <w:rFonts w:ascii="Times New Roman" w:hAnsi="Times New Roman" w:cs="Times New Roman"/>
          <w:sz w:val="24"/>
          <w:szCs w:val="24"/>
          <w:lang w:val="en-GB"/>
        </w:rPr>
        <w:t xml:space="preserve"> </w:t>
      </w:r>
      <w:r w:rsidR="00A144BB" w:rsidRPr="00440935">
        <w:rPr>
          <w:rFonts w:ascii="Times New Roman" w:hAnsi="Times New Roman" w:cs="Times New Roman"/>
          <w:sz w:val="24"/>
          <w:szCs w:val="24"/>
          <w:lang w:val="en-GB"/>
        </w:rPr>
        <w:t xml:space="preserve">and </w:t>
      </w:r>
      <w:r w:rsidR="00A144BB" w:rsidRPr="00440935">
        <w:rPr>
          <w:rFonts w:ascii="Times New Roman" w:eastAsia="SimSun" w:hAnsi="Times New Roman" w:cs="Times New Roman"/>
          <w:sz w:val="24"/>
          <w:szCs w:val="24"/>
          <w:lang w:val="en-GB" w:eastAsia="zh-CN"/>
        </w:rPr>
        <w:t>Krasnasieĺski</w:t>
      </w:r>
      <w:r w:rsidR="00CD6FE4" w:rsidRPr="00440935">
        <w:rPr>
          <w:rFonts w:ascii="Times New Roman" w:eastAsia="SimSun" w:hAnsi="Times New Roman" w:cs="Times New Roman"/>
          <w:sz w:val="24"/>
          <w:szCs w:val="24"/>
          <w:lang w:val="en-GB" w:eastAsia="zh-CN"/>
        </w:rPr>
        <w:t xml:space="preserve"> </w:t>
      </w:r>
      <w:r w:rsidRPr="00440935">
        <w:rPr>
          <w:rFonts w:ascii="Times New Roman" w:hAnsi="Times New Roman" w:cs="Times New Roman"/>
          <w:sz w:val="24"/>
          <w:szCs w:val="24"/>
          <w:lang w:val="en-GB"/>
        </w:rPr>
        <w:t xml:space="preserve">(Table 1). </w:t>
      </w:r>
      <w:r w:rsidR="00B23A17" w:rsidRPr="00440935">
        <w:rPr>
          <w:rFonts w:ascii="Times New Roman" w:hAnsi="Times New Roman" w:cs="Times New Roman"/>
          <w:sz w:val="24"/>
          <w:szCs w:val="24"/>
          <w:lang w:val="en-GB"/>
        </w:rPr>
        <w:t xml:space="preserve">As </w:t>
      </w:r>
      <w:r w:rsidR="00CD0076" w:rsidRPr="00440935">
        <w:rPr>
          <w:rFonts w:ascii="Times New Roman" w:hAnsi="Times New Roman" w:cs="Times New Roman"/>
          <w:sz w:val="24"/>
          <w:szCs w:val="24"/>
          <w:lang w:val="en-GB"/>
        </w:rPr>
        <w:t>previously mentioned, the C</w:t>
      </w:r>
      <w:proofErr w:type="gramStart"/>
      <w:r w:rsidR="00CD0076" w:rsidRPr="00440935">
        <w:rPr>
          <w:rFonts w:ascii="Times New Roman" w:hAnsi="Times New Roman" w:cs="Times New Roman"/>
          <w:sz w:val="24"/>
          <w:szCs w:val="24"/>
          <w:lang w:val="en-GB"/>
        </w:rPr>
        <w:t>:N</w:t>
      </w:r>
      <w:proofErr w:type="gramEnd"/>
      <w:r w:rsidR="00CD0076" w:rsidRPr="00440935">
        <w:rPr>
          <w:rFonts w:ascii="Times New Roman" w:hAnsi="Times New Roman" w:cs="Times New Roman"/>
          <w:sz w:val="24"/>
          <w:szCs w:val="24"/>
          <w:lang w:val="en-GB"/>
        </w:rPr>
        <w:t xml:space="preserve"> atomic ratio of the individual from </w:t>
      </w:r>
      <w:r w:rsidR="00B23A17" w:rsidRPr="00440935">
        <w:rPr>
          <w:rFonts w:ascii="Times New Roman" w:hAnsi="Times New Roman" w:cs="Times New Roman"/>
          <w:sz w:val="24"/>
          <w:szCs w:val="24"/>
          <w:lang w:val="en-GB"/>
        </w:rPr>
        <w:t xml:space="preserve">Benaičiai grave </w:t>
      </w:r>
      <w:r w:rsidR="006E6AD5" w:rsidRPr="00440935">
        <w:rPr>
          <w:rFonts w:ascii="Times New Roman" w:hAnsi="Times New Roman" w:cs="Times New Roman"/>
          <w:sz w:val="24"/>
          <w:szCs w:val="24"/>
          <w:lang w:val="en-GB"/>
        </w:rPr>
        <w:t xml:space="preserve">No. </w:t>
      </w:r>
      <w:r w:rsidR="00D11F47" w:rsidRPr="00440935">
        <w:rPr>
          <w:rFonts w:ascii="Times New Roman" w:hAnsi="Times New Roman" w:cs="Times New Roman"/>
          <w:sz w:val="24"/>
          <w:szCs w:val="24"/>
          <w:lang w:val="en-GB"/>
        </w:rPr>
        <w:t>5</w:t>
      </w:r>
      <w:r w:rsidR="00B23A17" w:rsidRPr="00440935">
        <w:rPr>
          <w:rFonts w:ascii="Times New Roman" w:hAnsi="Times New Roman" w:cs="Times New Roman"/>
          <w:sz w:val="24"/>
          <w:szCs w:val="24"/>
          <w:lang w:val="en-GB"/>
        </w:rPr>
        <w:t xml:space="preserve"> (Table 1) f</w:t>
      </w:r>
      <w:r w:rsidR="00CD0076" w:rsidRPr="00440935">
        <w:rPr>
          <w:rFonts w:ascii="Times New Roman" w:hAnsi="Times New Roman" w:cs="Times New Roman"/>
          <w:sz w:val="24"/>
          <w:szCs w:val="24"/>
          <w:lang w:val="en-GB"/>
        </w:rPr>
        <w:t>ell</w:t>
      </w:r>
      <w:r w:rsidR="00B23A17" w:rsidRPr="00440935">
        <w:rPr>
          <w:rFonts w:ascii="Times New Roman" w:hAnsi="Times New Roman" w:cs="Times New Roman"/>
          <w:sz w:val="24"/>
          <w:szCs w:val="24"/>
          <w:lang w:val="en-GB"/>
        </w:rPr>
        <w:t xml:space="preserve"> outside </w:t>
      </w:r>
      <w:r w:rsidR="00CD0076" w:rsidRPr="00440935">
        <w:rPr>
          <w:rFonts w:ascii="Times New Roman" w:hAnsi="Times New Roman" w:cs="Times New Roman"/>
          <w:sz w:val="24"/>
          <w:szCs w:val="24"/>
          <w:lang w:val="en-GB"/>
        </w:rPr>
        <w:t xml:space="preserve">of </w:t>
      </w:r>
      <w:r w:rsidR="00B23A17" w:rsidRPr="00440935">
        <w:rPr>
          <w:rFonts w:ascii="Times New Roman" w:hAnsi="Times New Roman" w:cs="Times New Roman"/>
          <w:sz w:val="24"/>
          <w:szCs w:val="24"/>
          <w:lang w:val="en-GB"/>
        </w:rPr>
        <w:t>the acceptable range (DeNiro, 1985)</w:t>
      </w:r>
      <w:r w:rsidR="002E1DCB" w:rsidRPr="00440935">
        <w:rPr>
          <w:rFonts w:ascii="Times New Roman" w:hAnsi="Times New Roman" w:cs="Times New Roman"/>
          <w:sz w:val="24"/>
          <w:szCs w:val="24"/>
          <w:lang w:val="en-GB"/>
        </w:rPr>
        <w:t xml:space="preserve">. </w:t>
      </w:r>
      <w:r w:rsidR="00CD0076" w:rsidRPr="00440935">
        <w:rPr>
          <w:rFonts w:ascii="Times New Roman" w:hAnsi="Times New Roman" w:cs="Times New Roman"/>
          <w:sz w:val="24"/>
          <w:szCs w:val="24"/>
          <w:lang w:val="en-GB"/>
        </w:rPr>
        <w:t xml:space="preserve">Despite the </w:t>
      </w:r>
      <w:r w:rsidR="001A6FC8">
        <w:rPr>
          <w:rFonts w:ascii="Times New Roman" w:hAnsi="Times New Roman" w:cs="Times New Roman"/>
          <w:sz w:val="24"/>
          <w:szCs w:val="24"/>
          <w:lang w:val="en-GB"/>
        </w:rPr>
        <w:t xml:space="preserve">low collagen yield and </w:t>
      </w:r>
      <w:r w:rsidR="00CD0076" w:rsidRPr="00440935">
        <w:rPr>
          <w:rFonts w:ascii="Times New Roman" w:hAnsi="Times New Roman" w:cs="Times New Roman"/>
          <w:sz w:val="24"/>
          <w:szCs w:val="24"/>
          <w:lang w:val="en-GB"/>
        </w:rPr>
        <w:t>poor</w:t>
      </w:r>
      <w:r w:rsidR="001A6FC8">
        <w:rPr>
          <w:rFonts w:ascii="Times New Roman" w:hAnsi="Times New Roman" w:cs="Times New Roman"/>
          <w:sz w:val="24"/>
          <w:szCs w:val="24"/>
          <w:lang w:val="en-GB"/>
        </w:rPr>
        <w:t xml:space="preserve"> </w:t>
      </w:r>
      <w:r w:rsidR="00CD0076" w:rsidRPr="00440935">
        <w:rPr>
          <w:rFonts w:ascii="Times New Roman" w:hAnsi="Times New Roman" w:cs="Times New Roman"/>
          <w:sz w:val="24"/>
          <w:szCs w:val="24"/>
          <w:lang w:val="en-GB"/>
        </w:rPr>
        <w:t>collagen</w:t>
      </w:r>
      <w:r w:rsidR="00DF3FBD">
        <w:rPr>
          <w:rFonts w:ascii="Times New Roman" w:hAnsi="Times New Roman" w:cs="Times New Roman"/>
          <w:sz w:val="24"/>
          <w:szCs w:val="24"/>
          <w:lang w:val="en-GB"/>
        </w:rPr>
        <w:t xml:space="preserve"> quality</w:t>
      </w:r>
      <w:r w:rsidR="00CD0076" w:rsidRPr="00440935">
        <w:rPr>
          <w:rFonts w:ascii="Times New Roman" w:hAnsi="Times New Roman" w:cs="Times New Roman"/>
          <w:sz w:val="24"/>
          <w:szCs w:val="24"/>
          <w:lang w:val="en-GB"/>
        </w:rPr>
        <w:t>, t</w:t>
      </w:r>
      <w:r w:rsidR="002B134D" w:rsidRPr="00440935">
        <w:rPr>
          <w:rFonts w:ascii="Times New Roman" w:hAnsi="Times New Roman" w:cs="Times New Roman"/>
          <w:sz w:val="24"/>
          <w:szCs w:val="24"/>
          <w:lang w:val="en-GB"/>
        </w:rPr>
        <w:t xml:space="preserve">he stable isotope </w:t>
      </w:r>
      <w:r w:rsidR="00CD0076" w:rsidRPr="00440935">
        <w:rPr>
          <w:rFonts w:ascii="Times New Roman" w:hAnsi="Times New Roman" w:cs="Times New Roman"/>
          <w:sz w:val="24"/>
          <w:szCs w:val="24"/>
          <w:lang w:val="en-GB"/>
        </w:rPr>
        <w:t xml:space="preserve">values </w:t>
      </w:r>
      <w:r w:rsidR="00706DB5" w:rsidRPr="00440935">
        <w:rPr>
          <w:rFonts w:ascii="Times New Roman" w:hAnsi="Times New Roman" w:cs="Times New Roman"/>
          <w:sz w:val="24"/>
          <w:szCs w:val="24"/>
          <w:lang w:val="en-GB"/>
        </w:rPr>
        <w:t>appear</w:t>
      </w:r>
      <w:r w:rsidR="00CD6FE4" w:rsidRPr="00440935">
        <w:rPr>
          <w:rFonts w:ascii="Times New Roman" w:hAnsi="Times New Roman" w:cs="Times New Roman"/>
          <w:sz w:val="24"/>
          <w:szCs w:val="24"/>
          <w:lang w:val="en-GB"/>
        </w:rPr>
        <w:t xml:space="preserve"> </w:t>
      </w:r>
      <w:r w:rsidR="00CD0076" w:rsidRPr="00440935">
        <w:rPr>
          <w:rFonts w:ascii="Times New Roman" w:hAnsi="Times New Roman" w:cs="Times New Roman"/>
          <w:sz w:val="24"/>
          <w:szCs w:val="24"/>
          <w:lang w:val="en-GB"/>
        </w:rPr>
        <w:t xml:space="preserve">somewhat comparable with </w:t>
      </w:r>
      <w:r w:rsidR="00797A3B" w:rsidRPr="00440935">
        <w:rPr>
          <w:rFonts w:ascii="Times New Roman" w:hAnsi="Times New Roman" w:cs="Times New Roman"/>
          <w:sz w:val="24"/>
          <w:szCs w:val="24"/>
          <w:lang w:val="en-GB"/>
        </w:rPr>
        <w:t xml:space="preserve">Benaičiai </w:t>
      </w:r>
      <w:r w:rsidR="00797A3B">
        <w:rPr>
          <w:rFonts w:ascii="Times New Roman" w:hAnsi="Times New Roman" w:cs="Times New Roman"/>
          <w:sz w:val="24"/>
          <w:szCs w:val="24"/>
          <w:lang w:val="en-GB"/>
        </w:rPr>
        <w:t xml:space="preserve">and </w:t>
      </w:r>
      <w:r w:rsidR="00CD0076" w:rsidRPr="00440935">
        <w:rPr>
          <w:rFonts w:ascii="Times New Roman" w:hAnsi="Times New Roman" w:cs="Times New Roman"/>
          <w:sz w:val="24"/>
          <w:szCs w:val="24"/>
          <w:lang w:val="en-GB"/>
        </w:rPr>
        <w:t xml:space="preserve">other CWC individuals from </w:t>
      </w:r>
      <w:r w:rsidR="00DF3FBD" w:rsidRPr="00440935">
        <w:rPr>
          <w:rFonts w:ascii="Times New Roman" w:hAnsi="Times New Roman" w:cs="Times New Roman"/>
          <w:sz w:val="24"/>
          <w:szCs w:val="24"/>
          <w:lang w:val="en-GB"/>
        </w:rPr>
        <w:t>the Eastern Baltic</w:t>
      </w:r>
      <w:r w:rsidR="00DF3FBD">
        <w:rPr>
          <w:rFonts w:ascii="Times New Roman" w:hAnsi="Times New Roman" w:cs="Times New Roman"/>
          <w:sz w:val="24"/>
          <w:szCs w:val="24"/>
          <w:lang w:val="en-GB"/>
        </w:rPr>
        <w:t xml:space="preserve"> </w:t>
      </w:r>
      <w:r w:rsidR="008A6287" w:rsidRPr="00440935">
        <w:rPr>
          <w:rFonts w:ascii="Times New Roman" w:hAnsi="Times New Roman" w:cs="Times New Roman"/>
          <w:sz w:val="24"/>
          <w:szCs w:val="24"/>
          <w:lang w:val="en-GB"/>
        </w:rPr>
        <w:t xml:space="preserve">(Fig. </w:t>
      </w:r>
      <w:r w:rsidR="00AE5E22">
        <w:rPr>
          <w:rFonts w:ascii="Times New Roman" w:hAnsi="Times New Roman" w:cs="Times New Roman"/>
          <w:sz w:val="24"/>
          <w:szCs w:val="24"/>
          <w:lang w:val="en-GB"/>
        </w:rPr>
        <w:t>8</w:t>
      </w:r>
      <w:r w:rsidR="008A6287" w:rsidRPr="00440935">
        <w:rPr>
          <w:rFonts w:ascii="Times New Roman" w:hAnsi="Times New Roman" w:cs="Times New Roman"/>
          <w:sz w:val="24"/>
          <w:szCs w:val="24"/>
          <w:lang w:val="en-GB"/>
        </w:rPr>
        <w:t>)</w:t>
      </w:r>
      <w:r w:rsidR="00CD0076" w:rsidRPr="00440935">
        <w:rPr>
          <w:rFonts w:ascii="Times New Roman" w:hAnsi="Times New Roman" w:cs="Times New Roman"/>
          <w:sz w:val="24"/>
          <w:szCs w:val="24"/>
          <w:lang w:val="en-GB"/>
        </w:rPr>
        <w:t xml:space="preserve">. The individual from grave </w:t>
      </w:r>
      <w:r w:rsidR="00E45A80" w:rsidRPr="00440935">
        <w:rPr>
          <w:rFonts w:ascii="Times New Roman" w:hAnsi="Times New Roman" w:cs="Times New Roman"/>
          <w:sz w:val="24"/>
          <w:szCs w:val="24"/>
          <w:lang w:val="en-GB"/>
        </w:rPr>
        <w:t xml:space="preserve">No. </w:t>
      </w:r>
      <w:r w:rsidR="00D11F47" w:rsidRPr="00440935">
        <w:rPr>
          <w:rFonts w:ascii="Times New Roman" w:hAnsi="Times New Roman" w:cs="Times New Roman"/>
          <w:sz w:val="24"/>
          <w:szCs w:val="24"/>
          <w:lang w:val="en-GB"/>
        </w:rPr>
        <w:t>5</w:t>
      </w:r>
      <w:r w:rsidR="00CD0076" w:rsidRPr="00440935">
        <w:rPr>
          <w:rFonts w:ascii="Times New Roman" w:hAnsi="Times New Roman" w:cs="Times New Roman"/>
          <w:sz w:val="24"/>
          <w:szCs w:val="24"/>
          <w:lang w:val="en-GB"/>
        </w:rPr>
        <w:t xml:space="preserve"> yielded </w:t>
      </w:r>
      <w:r w:rsidR="00CD0076" w:rsidRPr="00440935">
        <w:rPr>
          <w:rFonts w:ascii="Times New Roman" w:eastAsia="SimSun" w:hAnsi="Times New Roman" w:cs="Times New Roman"/>
          <w:sz w:val="24"/>
          <w:szCs w:val="24"/>
          <w:lang w:val="en-GB" w:eastAsia="zh-CN"/>
        </w:rPr>
        <w:t>δ</w:t>
      </w:r>
      <w:r w:rsidR="00CD0076" w:rsidRPr="00440935">
        <w:rPr>
          <w:rFonts w:ascii="Times New Roman" w:eastAsia="SimSun" w:hAnsi="Times New Roman" w:cs="Times New Roman"/>
          <w:sz w:val="24"/>
          <w:szCs w:val="24"/>
          <w:vertAlign w:val="superscript"/>
          <w:lang w:val="en-GB" w:eastAsia="zh-CN"/>
        </w:rPr>
        <w:t>13</w:t>
      </w:r>
      <w:r w:rsidR="00CD0076" w:rsidRPr="00440935">
        <w:rPr>
          <w:rFonts w:ascii="Times New Roman" w:eastAsia="SimSun" w:hAnsi="Times New Roman" w:cs="Times New Roman"/>
          <w:sz w:val="24"/>
          <w:szCs w:val="24"/>
          <w:lang w:val="en-GB" w:eastAsia="zh-CN"/>
        </w:rPr>
        <w:t>C and δ</w:t>
      </w:r>
      <w:r w:rsidR="00CD0076" w:rsidRPr="00440935">
        <w:rPr>
          <w:rFonts w:ascii="Times New Roman" w:eastAsia="SimSun" w:hAnsi="Times New Roman" w:cs="Times New Roman"/>
          <w:sz w:val="24"/>
          <w:szCs w:val="24"/>
          <w:vertAlign w:val="superscript"/>
          <w:lang w:val="en-GB" w:eastAsia="zh-CN"/>
        </w:rPr>
        <w:t>15</w:t>
      </w:r>
      <w:r w:rsidR="00CD0076" w:rsidRPr="00440935">
        <w:rPr>
          <w:rFonts w:ascii="Times New Roman" w:eastAsia="SimSun" w:hAnsi="Times New Roman" w:cs="Times New Roman"/>
          <w:sz w:val="24"/>
          <w:szCs w:val="24"/>
          <w:lang w:val="en-GB" w:eastAsia="zh-CN"/>
        </w:rPr>
        <w:t xml:space="preserve">N values of </w:t>
      </w:r>
      <w:r w:rsidR="004F251B" w:rsidRPr="00440935">
        <w:rPr>
          <w:rFonts w:ascii="Times New Roman" w:hAnsi="Times New Roman" w:cs="Times New Roman"/>
          <w:sz w:val="24"/>
          <w:szCs w:val="24"/>
          <w:lang w:val="en-GB"/>
        </w:rPr>
        <w:t>-21.7</w:t>
      </w:r>
      <w:r w:rsidR="00706DB5" w:rsidRPr="00440935">
        <w:rPr>
          <w:rFonts w:ascii="Times New Roman" w:hAnsi="Times New Roman" w:cs="Times New Roman"/>
          <w:sz w:val="24"/>
          <w:szCs w:val="24"/>
          <w:lang w:val="en-GB"/>
        </w:rPr>
        <w:t xml:space="preserve"> </w:t>
      </w:r>
      <w:r w:rsidR="00B36A5A" w:rsidRPr="00440935">
        <w:rPr>
          <w:rFonts w:ascii="Times New Roman" w:hAnsi="Times New Roman" w:cs="Times New Roman"/>
          <w:sz w:val="24"/>
          <w:szCs w:val="24"/>
          <w:lang w:val="en-GB"/>
        </w:rPr>
        <w:t>and 8.</w:t>
      </w:r>
      <w:r w:rsidR="008D7C5E" w:rsidRPr="00440935">
        <w:rPr>
          <w:rFonts w:ascii="Times New Roman" w:hAnsi="Times New Roman" w:cs="Times New Roman"/>
          <w:sz w:val="24"/>
          <w:szCs w:val="24"/>
          <w:lang w:val="en-GB"/>
        </w:rPr>
        <w:t>6</w:t>
      </w:r>
      <w:r w:rsidR="00B36A5A" w:rsidRPr="00440935">
        <w:rPr>
          <w:rFonts w:ascii="Times New Roman" w:hAnsi="Times New Roman" w:cs="Times New Roman"/>
          <w:sz w:val="24"/>
          <w:szCs w:val="24"/>
          <w:lang w:val="en-GB"/>
        </w:rPr>
        <w:t>‰ respectively</w:t>
      </w:r>
      <w:r w:rsidR="00CD0076" w:rsidRPr="00440935">
        <w:rPr>
          <w:rFonts w:ascii="Times New Roman" w:hAnsi="Times New Roman" w:cs="Times New Roman"/>
          <w:sz w:val="24"/>
          <w:szCs w:val="24"/>
          <w:lang w:val="en-GB"/>
        </w:rPr>
        <w:t xml:space="preserve"> </w:t>
      </w:r>
      <w:proofErr w:type="gramStart"/>
      <w:r w:rsidR="00CD0076" w:rsidRPr="00440935">
        <w:rPr>
          <w:rFonts w:ascii="Times New Roman" w:hAnsi="Times New Roman" w:cs="Times New Roman"/>
          <w:sz w:val="24"/>
          <w:szCs w:val="24"/>
          <w:lang w:val="en-GB"/>
        </w:rPr>
        <w:t>that were</w:t>
      </w:r>
      <w:proofErr w:type="gramEnd"/>
      <w:r w:rsidR="00CD0076" w:rsidRPr="00440935">
        <w:rPr>
          <w:rFonts w:ascii="Times New Roman" w:hAnsi="Times New Roman" w:cs="Times New Roman"/>
          <w:sz w:val="24"/>
          <w:szCs w:val="24"/>
          <w:lang w:val="en-GB"/>
        </w:rPr>
        <w:t xml:space="preserve"> similar to those obtained for the individuals in grave</w:t>
      </w:r>
      <w:r w:rsidR="00E45A80" w:rsidRPr="00440935">
        <w:rPr>
          <w:rFonts w:ascii="Times New Roman" w:hAnsi="Times New Roman" w:cs="Times New Roman"/>
          <w:sz w:val="24"/>
          <w:szCs w:val="24"/>
          <w:lang w:val="en-GB"/>
        </w:rPr>
        <w:t xml:space="preserve"> Nos.</w:t>
      </w:r>
      <w:r w:rsidR="00CD0076" w:rsidRPr="00440935">
        <w:rPr>
          <w:rFonts w:ascii="Times New Roman" w:hAnsi="Times New Roman" w:cs="Times New Roman"/>
          <w:sz w:val="24"/>
          <w:szCs w:val="24"/>
          <w:lang w:val="en-GB"/>
        </w:rPr>
        <w:t xml:space="preserve"> 1 and</w:t>
      </w:r>
      <w:r w:rsidR="008A6287" w:rsidRPr="00440935">
        <w:rPr>
          <w:rFonts w:ascii="Times New Roman" w:hAnsi="Times New Roman" w:cs="Times New Roman"/>
          <w:sz w:val="24"/>
          <w:szCs w:val="24"/>
          <w:lang w:val="en-GB"/>
        </w:rPr>
        <w:t xml:space="preserve"> </w:t>
      </w:r>
      <w:r w:rsidR="00CD0076" w:rsidRPr="00440935">
        <w:rPr>
          <w:rFonts w:ascii="Times New Roman" w:hAnsi="Times New Roman" w:cs="Times New Roman"/>
          <w:sz w:val="24"/>
          <w:szCs w:val="24"/>
          <w:lang w:val="en-GB"/>
        </w:rPr>
        <w:t>3</w:t>
      </w:r>
      <w:r w:rsidR="00B36A5A" w:rsidRPr="00440935">
        <w:rPr>
          <w:rFonts w:ascii="Times New Roman" w:hAnsi="Times New Roman" w:cs="Times New Roman"/>
          <w:sz w:val="24"/>
          <w:szCs w:val="24"/>
          <w:lang w:val="en-GB"/>
        </w:rPr>
        <w:t xml:space="preserve"> (</w:t>
      </w:r>
      <w:r w:rsidR="008A6287" w:rsidRPr="00440935">
        <w:rPr>
          <w:rFonts w:ascii="Times New Roman" w:hAnsi="Times New Roman" w:cs="Times New Roman"/>
          <w:sz w:val="24"/>
          <w:szCs w:val="24"/>
          <w:lang w:val="en-GB"/>
        </w:rPr>
        <w:t>-21.2 and 9.9‰, -21.4</w:t>
      </w:r>
      <w:r w:rsidR="004F251B" w:rsidRPr="00440935">
        <w:rPr>
          <w:rFonts w:ascii="Times New Roman" w:hAnsi="Times New Roman" w:cs="Times New Roman"/>
          <w:sz w:val="24"/>
          <w:szCs w:val="24"/>
          <w:lang w:val="en-GB"/>
        </w:rPr>
        <w:t xml:space="preserve"> and 10.6</w:t>
      </w:r>
      <w:r w:rsidR="008A6287" w:rsidRPr="00440935">
        <w:rPr>
          <w:rFonts w:ascii="Times New Roman" w:hAnsi="Times New Roman" w:cs="Times New Roman"/>
          <w:sz w:val="24"/>
          <w:szCs w:val="24"/>
          <w:lang w:val="en-GB"/>
        </w:rPr>
        <w:t>‰)</w:t>
      </w:r>
      <w:r w:rsidR="00706DB5" w:rsidRPr="00440935">
        <w:rPr>
          <w:rFonts w:ascii="Times New Roman" w:hAnsi="Times New Roman" w:cs="Times New Roman"/>
          <w:sz w:val="24"/>
          <w:szCs w:val="24"/>
          <w:lang w:val="en-GB"/>
        </w:rPr>
        <w:t xml:space="preserve"> </w:t>
      </w:r>
      <w:r w:rsidR="008A6287" w:rsidRPr="00440935">
        <w:rPr>
          <w:rFonts w:ascii="Times New Roman" w:hAnsi="Times New Roman" w:cs="Times New Roman"/>
          <w:sz w:val="24"/>
          <w:szCs w:val="24"/>
          <w:lang w:val="en-GB"/>
        </w:rPr>
        <w:t>(</w:t>
      </w:r>
      <w:r w:rsidR="00706DB5" w:rsidRPr="00440935">
        <w:rPr>
          <w:rFonts w:ascii="Times New Roman" w:hAnsi="Times New Roman" w:cs="Times New Roman"/>
          <w:sz w:val="24"/>
          <w:szCs w:val="24"/>
          <w:lang w:val="en-GB"/>
        </w:rPr>
        <w:t xml:space="preserve">Table 1). </w:t>
      </w:r>
      <w:r w:rsidR="00B71933">
        <w:rPr>
          <w:rFonts w:ascii="Times New Roman" w:hAnsi="Times New Roman" w:cs="Times New Roman"/>
          <w:sz w:val="24"/>
          <w:szCs w:val="24"/>
          <w:lang w:val="en-GB"/>
        </w:rPr>
        <w:t xml:space="preserve">It is, however, worth noting that the </w:t>
      </w:r>
      <w:r w:rsidR="00B71933" w:rsidRPr="00440935">
        <w:rPr>
          <w:rFonts w:ascii="Times New Roman" w:eastAsia="SimSun" w:hAnsi="Times New Roman" w:cs="Times New Roman"/>
          <w:sz w:val="24"/>
          <w:szCs w:val="24"/>
          <w:lang w:val="en-GB" w:eastAsia="zh-CN"/>
        </w:rPr>
        <w:t>δ</w:t>
      </w:r>
      <w:r w:rsidR="00B71933" w:rsidRPr="00440935">
        <w:rPr>
          <w:rFonts w:ascii="Times New Roman" w:eastAsia="SimSun" w:hAnsi="Times New Roman" w:cs="Times New Roman"/>
          <w:sz w:val="24"/>
          <w:szCs w:val="24"/>
          <w:vertAlign w:val="superscript"/>
          <w:lang w:val="en-GB" w:eastAsia="zh-CN"/>
        </w:rPr>
        <w:t>15</w:t>
      </w:r>
      <w:r w:rsidR="00B71933" w:rsidRPr="00440935">
        <w:rPr>
          <w:rFonts w:ascii="Times New Roman" w:eastAsia="SimSun" w:hAnsi="Times New Roman" w:cs="Times New Roman"/>
          <w:sz w:val="24"/>
          <w:szCs w:val="24"/>
          <w:lang w:val="en-GB" w:eastAsia="zh-CN"/>
        </w:rPr>
        <w:t xml:space="preserve">N value of </w:t>
      </w:r>
      <w:r w:rsidR="00B71933">
        <w:rPr>
          <w:rFonts w:ascii="Times New Roman" w:eastAsia="SimSun" w:hAnsi="Times New Roman" w:cs="Times New Roman"/>
          <w:sz w:val="24"/>
          <w:szCs w:val="24"/>
          <w:lang w:val="en-GB" w:eastAsia="zh-CN"/>
        </w:rPr>
        <w:t>the infant (</w:t>
      </w:r>
      <w:r w:rsidR="00B71933" w:rsidRPr="00440935">
        <w:rPr>
          <w:rFonts w:ascii="Times New Roman" w:eastAsia="SimSun" w:hAnsi="Times New Roman" w:cs="Times New Roman"/>
          <w:sz w:val="24"/>
          <w:szCs w:val="24"/>
          <w:lang w:val="en-GB" w:eastAsia="zh-CN"/>
        </w:rPr>
        <w:t>grave No. 3</w:t>
      </w:r>
      <w:r w:rsidR="00B71933">
        <w:rPr>
          <w:rFonts w:ascii="Times New Roman" w:eastAsia="SimSun" w:hAnsi="Times New Roman" w:cs="Times New Roman"/>
          <w:sz w:val="24"/>
          <w:szCs w:val="24"/>
          <w:lang w:val="en-GB" w:eastAsia="zh-CN"/>
        </w:rPr>
        <w:t>)</w:t>
      </w:r>
      <w:r w:rsidR="00B71933" w:rsidRPr="00440935">
        <w:rPr>
          <w:rFonts w:ascii="Times New Roman" w:eastAsia="SimSun" w:hAnsi="Times New Roman" w:cs="Times New Roman"/>
          <w:sz w:val="24"/>
          <w:szCs w:val="24"/>
          <w:lang w:val="en-GB" w:eastAsia="zh-CN"/>
        </w:rPr>
        <w:t xml:space="preserve"> </w:t>
      </w:r>
      <w:r w:rsidR="00B71933">
        <w:rPr>
          <w:rFonts w:ascii="Times New Roman" w:eastAsia="SimSun" w:hAnsi="Times New Roman" w:cs="Times New Roman"/>
          <w:sz w:val="24"/>
          <w:szCs w:val="24"/>
          <w:lang w:val="en-GB" w:eastAsia="zh-CN"/>
        </w:rPr>
        <w:t xml:space="preserve">at </w:t>
      </w:r>
      <w:r w:rsidR="00B71933" w:rsidRPr="00440935">
        <w:rPr>
          <w:rFonts w:ascii="Times New Roman" w:eastAsia="SimSun" w:hAnsi="Times New Roman" w:cs="Times New Roman"/>
          <w:sz w:val="24"/>
          <w:szCs w:val="24"/>
          <w:lang w:val="en-GB" w:eastAsia="zh-CN"/>
        </w:rPr>
        <w:t xml:space="preserve">Benaičiai </w:t>
      </w:r>
      <w:r w:rsidR="00B71933">
        <w:rPr>
          <w:rFonts w:ascii="Times New Roman" w:eastAsia="SimSun" w:hAnsi="Times New Roman" w:cs="Times New Roman"/>
          <w:sz w:val="24"/>
          <w:szCs w:val="24"/>
          <w:lang w:val="en-GB" w:eastAsia="zh-CN"/>
        </w:rPr>
        <w:t xml:space="preserve">is elevated due to breastfeeding (see Fogel et al., 1989; Fuller et al., 2006). In comparison, the </w:t>
      </w:r>
      <w:r w:rsidR="00B71933" w:rsidRPr="00440935">
        <w:rPr>
          <w:rFonts w:ascii="Times New Roman" w:eastAsia="SimSun" w:hAnsi="Times New Roman" w:cs="Times New Roman"/>
          <w:sz w:val="24"/>
          <w:szCs w:val="24"/>
          <w:lang w:val="en-GB" w:eastAsia="zh-CN"/>
        </w:rPr>
        <w:t>δ</w:t>
      </w:r>
      <w:r w:rsidR="00B71933" w:rsidRPr="00A52E62">
        <w:rPr>
          <w:rFonts w:ascii="Times New Roman" w:eastAsia="SimSun" w:hAnsi="Times New Roman" w:cs="Times New Roman"/>
          <w:sz w:val="24"/>
          <w:szCs w:val="24"/>
          <w:vertAlign w:val="superscript"/>
          <w:lang w:val="en-GB" w:eastAsia="zh-CN"/>
        </w:rPr>
        <w:t>13</w:t>
      </w:r>
      <w:r w:rsidR="00B71933" w:rsidRPr="00A52E62">
        <w:rPr>
          <w:rFonts w:ascii="Times New Roman" w:eastAsia="SimSun" w:hAnsi="Times New Roman" w:cs="Times New Roman"/>
          <w:sz w:val="24"/>
          <w:szCs w:val="24"/>
          <w:lang w:val="en-GB" w:eastAsia="zh-CN"/>
        </w:rPr>
        <w:t xml:space="preserve">C value (-21.7‰) of </w:t>
      </w:r>
      <w:r w:rsidR="00B71933">
        <w:rPr>
          <w:rFonts w:ascii="Times New Roman" w:eastAsia="SimSun" w:hAnsi="Times New Roman" w:cs="Times New Roman"/>
          <w:sz w:val="24"/>
          <w:szCs w:val="24"/>
          <w:lang w:val="en-GB" w:eastAsia="zh-CN"/>
        </w:rPr>
        <w:t xml:space="preserve">the individual in </w:t>
      </w:r>
      <w:r w:rsidR="00B71933" w:rsidRPr="00A52E62">
        <w:rPr>
          <w:rFonts w:ascii="Times New Roman" w:eastAsia="SimSun" w:hAnsi="Times New Roman" w:cs="Times New Roman"/>
          <w:sz w:val="24"/>
          <w:szCs w:val="24"/>
          <w:lang w:val="en-GB" w:eastAsia="zh-CN"/>
        </w:rPr>
        <w:t xml:space="preserve">grave </w:t>
      </w:r>
      <w:r w:rsidR="00B71933">
        <w:rPr>
          <w:rFonts w:ascii="Times New Roman" w:eastAsia="SimSun" w:hAnsi="Times New Roman" w:cs="Times New Roman"/>
          <w:sz w:val="24"/>
          <w:szCs w:val="24"/>
          <w:lang w:val="en-GB" w:eastAsia="zh-CN"/>
        </w:rPr>
        <w:t xml:space="preserve">No. </w:t>
      </w:r>
      <w:r w:rsidR="00B71933" w:rsidRPr="00A52E62">
        <w:rPr>
          <w:rFonts w:ascii="Times New Roman" w:eastAsia="SimSun" w:hAnsi="Times New Roman" w:cs="Times New Roman"/>
          <w:sz w:val="24"/>
          <w:szCs w:val="24"/>
          <w:lang w:val="en-GB" w:eastAsia="zh-CN"/>
        </w:rPr>
        <w:t>5</w:t>
      </w:r>
      <w:r w:rsidR="00B71933">
        <w:rPr>
          <w:rFonts w:ascii="Times New Roman" w:eastAsia="SimSun" w:hAnsi="Times New Roman" w:cs="Times New Roman"/>
          <w:sz w:val="24"/>
          <w:szCs w:val="24"/>
          <w:lang w:val="en-GB" w:eastAsia="zh-CN"/>
        </w:rPr>
        <w:t xml:space="preserve"> at </w:t>
      </w:r>
      <w:r w:rsidR="00B71933" w:rsidRPr="00A52E62">
        <w:rPr>
          <w:rFonts w:ascii="Times New Roman" w:eastAsia="SimSun" w:hAnsi="Times New Roman" w:cs="Times New Roman"/>
          <w:sz w:val="24"/>
          <w:szCs w:val="24"/>
          <w:lang w:val="en-GB" w:eastAsia="zh-CN"/>
        </w:rPr>
        <w:t xml:space="preserve">Benaičiai </w:t>
      </w:r>
      <w:r w:rsidR="00B71933">
        <w:rPr>
          <w:rFonts w:ascii="Times New Roman" w:eastAsia="SimSun" w:hAnsi="Times New Roman" w:cs="Times New Roman"/>
          <w:sz w:val="24"/>
          <w:szCs w:val="24"/>
          <w:lang w:val="en-GB" w:eastAsia="zh-CN"/>
        </w:rPr>
        <w:t xml:space="preserve">falls within the range of values </w:t>
      </w:r>
      <w:r w:rsidR="00B71933" w:rsidRPr="00A52E62">
        <w:rPr>
          <w:rFonts w:ascii="Times New Roman" w:eastAsia="SimSun" w:hAnsi="Times New Roman" w:cs="Times New Roman"/>
          <w:sz w:val="24"/>
          <w:szCs w:val="24"/>
          <w:lang w:val="en-GB" w:eastAsia="zh-CN"/>
        </w:rPr>
        <w:t xml:space="preserve">(-21.6 </w:t>
      </w:r>
      <w:r w:rsidR="00B71933" w:rsidRPr="00440935">
        <w:rPr>
          <w:rFonts w:ascii="Times New Roman" w:eastAsia="SimSun" w:hAnsi="Times New Roman" w:cs="Times New Roman"/>
          <w:sz w:val="24"/>
          <w:szCs w:val="24"/>
          <w:lang w:val="en-GB" w:eastAsia="zh-CN"/>
        </w:rPr>
        <w:t>±</w:t>
      </w:r>
      <w:r w:rsidR="00B71933" w:rsidRPr="00A52E62">
        <w:rPr>
          <w:rFonts w:ascii="Times New Roman" w:eastAsia="SimSun" w:hAnsi="Times New Roman" w:cs="Times New Roman"/>
          <w:sz w:val="24"/>
          <w:szCs w:val="24"/>
          <w:lang w:val="en-GB" w:eastAsia="zh-CN"/>
        </w:rPr>
        <w:t xml:space="preserve"> 0.3‰; n = 14)</w:t>
      </w:r>
      <w:r w:rsidR="00B71933">
        <w:rPr>
          <w:rFonts w:ascii="Times New Roman" w:eastAsia="SimSun" w:hAnsi="Times New Roman" w:cs="Times New Roman"/>
          <w:sz w:val="24"/>
          <w:szCs w:val="24"/>
          <w:lang w:val="en-GB" w:eastAsia="zh-CN"/>
        </w:rPr>
        <w:t xml:space="preserve"> obtained for other CWC graves throughout the region.</w:t>
      </w:r>
      <w:r w:rsidR="00B71933" w:rsidRPr="00A52E62">
        <w:rPr>
          <w:rFonts w:ascii="Times New Roman" w:eastAsia="SimSun" w:hAnsi="Times New Roman" w:cs="Times New Roman"/>
          <w:sz w:val="24"/>
          <w:szCs w:val="24"/>
          <w:lang w:val="en-GB" w:eastAsia="zh-CN"/>
        </w:rPr>
        <w:t xml:space="preserve"> </w:t>
      </w:r>
      <w:r w:rsidR="00B71933">
        <w:rPr>
          <w:rFonts w:ascii="Times New Roman" w:eastAsia="SimSun" w:hAnsi="Times New Roman" w:cs="Times New Roman"/>
          <w:sz w:val="24"/>
          <w:szCs w:val="24"/>
          <w:lang w:val="en-GB" w:eastAsia="zh-CN"/>
        </w:rPr>
        <w:t xml:space="preserve">Although its </w:t>
      </w:r>
      <w:r w:rsidR="00B71933" w:rsidRPr="00440935">
        <w:rPr>
          <w:rFonts w:ascii="Times New Roman" w:eastAsia="SimSun" w:hAnsi="Times New Roman" w:cs="Times New Roman"/>
          <w:sz w:val="24"/>
          <w:szCs w:val="24"/>
          <w:lang w:val="en-GB" w:eastAsia="zh-CN"/>
        </w:rPr>
        <w:t>δ</w:t>
      </w:r>
      <w:r w:rsidR="00B71933" w:rsidRPr="00A52E62">
        <w:rPr>
          <w:rFonts w:ascii="Times New Roman" w:eastAsia="SimSun" w:hAnsi="Times New Roman" w:cs="Times New Roman"/>
          <w:sz w:val="24"/>
          <w:szCs w:val="24"/>
          <w:vertAlign w:val="superscript"/>
          <w:lang w:val="en-GB" w:eastAsia="zh-CN"/>
        </w:rPr>
        <w:t>15</w:t>
      </w:r>
      <w:r w:rsidR="00B71933" w:rsidRPr="00A52E62">
        <w:rPr>
          <w:rFonts w:ascii="Times New Roman" w:eastAsia="SimSun" w:hAnsi="Times New Roman" w:cs="Times New Roman"/>
          <w:sz w:val="24"/>
          <w:szCs w:val="24"/>
          <w:lang w:val="en-GB" w:eastAsia="zh-CN"/>
        </w:rPr>
        <w:t xml:space="preserve">N value (8.6‰) is </w:t>
      </w:r>
      <w:r w:rsidR="00B71933">
        <w:rPr>
          <w:rFonts w:ascii="Times New Roman" w:eastAsia="SimSun" w:hAnsi="Times New Roman" w:cs="Times New Roman"/>
          <w:sz w:val="24"/>
          <w:szCs w:val="24"/>
          <w:lang w:val="en-GB" w:eastAsia="zh-CN"/>
        </w:rPr>
        <w:t xml:space="preserve">somewhat </w:t>
      </w:r>
      <w:r w:rsidR="00B71933" w:rsidRPr="00A52E62">
        <w:rPr>
          <w:rFonts w:ascii="Times New Roman" w:eastAsia="SimSun" w:hAnsi="Times New Roman" w:cs="Times New Roman"/>
          <w:sz w:val="24"/>
          <w:szCs w:val="24"/>
          <w:lang w:val="en-GB" w:eastAsia="zh-CN"/>
        </w:rPr>
        <w:t xml:space="preserve">lower </w:t>
      </w:r>
      <w:r w:rsidR="00B71933">
        <w:rPr>
          <w:rFonts w:ascii="Times New Roman" w:eastAsia="SimSun" w:hAnsi="Times New Roman" w:cs="Times New Roman"/>
          <w:sz w:val="24"/>
          <w:szCs w:val="24"/>
          <w:lang w:val="en-GB" w:eastAsia="zh-CN"/>
        </w:rPr>
        <w:t xml:space="preserve">when </w:t>
      </w:r>
      <w:r w:rsidR="00B71933" w:rsidRPr="00A52E62">
        <w:rPr>
          <w:rFonts w:ascii="Times New Roman" w:eastAsia="SimSun" w:hAnsi="Times New Roman" w:cs="Times New Roman"/>
          <w:sz w:val="24"/>
          <w:szCs w:val="24"/>
          <w:lang w:val="en-GB" w:eastAsia="zh-CN"/>
        </w:rPr>
        <w:t xml:space="preserve">compared to the mean (10.1 </w:t>
      </w:r>
      <w:r w:rsidR="00B71933" w:rsidRPr="00440935">
        <w:rPr>
          <w:rFonts w:ascii="Times New Roman" w:eastAsia="SimSun" w:hAnsi="Times New Roman" w:cs="Times New Roman"/>
          <w:sz w:val="24"/>
          <w:szCs w:val="24"/>
          <w:lang w:val="en-GB" w:eastAsia="zh-CN"/>
        </w:rPr>
        <w:t>±</w:t>
      </w:r>
      <w:r w:rsidR="00B71933" w:rsidRPr="00A52E62">
        <w:rPr>
          <w:rFonts w:ascii="Times New Roman" w:eastAsia="SimSun" w:hAnsi="Times New Roman" w:cs="Times New Roman"/>
          <w:sz w:val="24"/>
          <w:szCs w:val="24"/>
          <w:lang w:val="en-GB" w:eastAsia="zh-CN"/>
        </w:rPr>
        <w:t xml:space="preserve"> 0.5‰; n = 14) of CWC individuals </w:t>
      </w:r>
      <w:r w:rsidR="00B71933">
        <w:rPr>
          <w:rFonts w:ascii="Times New Roman" w:eastAsia="SimSun" w:hAnsi="Times New Roman" w:cs="Times New Roman"/>
          <w:sz w:val="24"/>
          <w:szCs w:val="24"/>
          <w:lang w:val="en-GB" w:eastAsia="zh-CN"/>
        </w:rPr>
        <w:t>throughout the</w:t>
      </w:r>
      <w:r w:rsidR="00B71933" w:rsidRPr="00A52E62">
        <w:rPr>
          <w:rFonts w:ascii="Times New Roman" w:eastAsia="SimSun" w:hAnsi="Times New Roman" w:cs="Times New Roman"/>
          <w:sz w:val="24"/>
          <w:szCs w:val="24"/>
          <w:lang w:val="en-GB" w:eastAsia="zh-CN"/>
        </w:rPr>
        <w:t xml:space="preserve"> East</w:t>
      </w:r>
      <w:r w:rsidR="00B71933">
        <w:rPr>
          <w:rFonts w:ascii="Times New Roman" w:eastAsia="SimSun" w:hAnsi="Times New Roman" w:cs="Times New Roman"/>
          <w:sz w:val="24"/>
          <w:szCs w:val="24"/>
          <w:lang w:val="en-GB" w:eastAsia="zh-CN"/>
        </w:rPr>
        <w:t>ern</w:t>
      </w:r>
      <w:r w:rsidR="00B71933" w:rsidRPr="00A52E62">
        <w:rPr>
          <w:rFonts w:ascii="Times New Roman" w:eastAsia="SimSun" w:hAnsi="Times New Roman" w:cs="Times New Roman"/>
          <w:sz w:val="24"/>
          <w:szCs w:val="24"/>
          <w:lang w:val="en-GB" w:eastAsia="zh-CN"/>
        </w:rPr>
        <w:t xml:space="preserve"> and </w:t>
      </w:r>
      <w:r w:rsidR="00B71933" w:rsidRPr="00A52E62">
        <w:rPr>
          <w:rFonts w:ascii="Times New Roman" w:eastAsia="SimSun" w:hAnsi="Times New Roman" w:cs="Times New Roman"/>
          <w:sz w:val="24"/>
          <w:szCs w:val="24"/>
          <w:lang w:val="en-GB" w:eastAsia="zh-CN"/>
        </w:rPr>
        <w:lastRenderedPageBreak/>
        <w:t>South</w:t>
      </w:r>
      <w:r w:rsidR="00B71933">
        <w:rPr>
          <w:rFonts w:ascii="Times New Roman" w:eastAsia="SimSun" w:hAnsi="Times New Roman" w:cs="Times New Roman"/>
          <w:sz w:val="24"/>
          <w:szCs w:val="24"/>
          <w:lang w:val="en-GB" w:eastAsia="zh-CN"/>
        </w:rPr>
        <w:t>ern</w:t>
      </w:r>
      <w:r w:rsidR="00B71933" w:rsidRPr="00A52E62">
        <w:rPr>
          <w:rFonts w:ascii="Times New Roman" w:eastAsia="SimSun" w:hAnsi="Times New Roman" w:cs="Times New Roman"/>
          <w:sz w:val="24"/>
          <w:szCs w:val="24"/>
          <w:lang w:val="en-GB" w:eastAsia="zh-CN"/>
        </w:rPr>
        <w:t xml:space="preserve"> Baltic</w:t>
      </w:r>
      <w:r w:rsidR="00B71933">
        <w:rPr>
          <w:rFonts w:ascii="Times New Roman" w:eastAsia="SimSun" w:hAnsi="Times New Roman" w:cs="Times New Roman"/>
          <w:sz w:val="24"/>
          <w:szCs w:val="24"/>
          <w:lang w:val="en-GB" w:eastAsia="zh-CN"/>
        </w:rPr>
        <w:t>,</w:t>
      </w:r>
      <w:r w:rsidR="00B71933" w:rsidRPr="00A52E62">
        <w:rPr>
          <w:rFonts w:ascii="Times New Roman" w:eastAsia="SimSun" w:hAnsi="Times New Roman" w:cs="Times New Roman"/>
          <w:sz w:val="24"/>
          <w:szCs w:val="24"/>
          <w:lang w:val="en-GB" w:eastAsia="zh-CN"/>
        </w:rPr>
        <w:t xml:space="preserve"> it is </w:t>
      </w:r>
      <w:r w:rsidR="00B71933">
        <w:rPr>
          <w:rFonts w:ascii="Times New Roman" w:eastAsia="SimSun" w:hAnsi="Times New Roman" w:cs="Times New Roman"/>
          <w:sz w:val="24"/>
          <w:szCs w:val="24"/>
          <w:lang w:val="en-GB" w:eastAsia="zh-CN"/>
        </w:rPr>
        <w:t>very similar</w:t>
      </w:r>
      <w:r w:rsidR="00B71933" w:rsidRPr="00A52E62">
        <w:rPr>
          <w:rFonts w:ascii="Times New Roman" w:eastAsia="SimSun" w:hAnsi="Times New Roman" w:cs="Times New Roman"/>
          <w:sz w:val="24"/>
          <w:szCs w:val="24"/>
          <w:lang w:val="en-GB" w:eastAsia="zh-CN"/>
        </w:rPr>
        <w:t xml:space="preserve"> to that </w:t>
      </w:r>
      <w:r w:rsidR="00B71933">
        <w:rPr>
          <w:rFonts w:ascii="Times New Roman" w:eastAsia="SimSun" w:hAnsi="Times New Roman" w:cs="Times New Roman"/>
          <w:sz w:val="24"/>
          <w:szCs w:val="24"/>
          <w:lang w:val="en-GB" w:eastAsia="zh-CN"/>
        </w:rPr>
        <w:t xml:space="preserve">obtained </w:t>
      </w:r>
      <w:r w:rsidR="00B71933" w:rsidRPr="00A52E62">
        <w:rPr>
          <w:rFonts w:ascii="Times New Roman" w:eastAsia="SimSun" w:hAnsi="Times New Roman" w:cs="Times New Roman"/>
          <w:sz w:val="24"/>
          <w:szCs w:val="24"/>
          <w:lang w:val="en-GB" w:eastAsia="zh-CN"/>
        </w:rPr>
        <w:t>(8.8‰)</w:t>
      </w:r>
      <w:r w:rsidR="00B71933">
        <w:rPr>
          <w:rFonts w:ascii="Times New Roman" w:eastAsia="SimSun" w:hAnsi="Times New Roman" w:cs="Times New Roman"/>
          <w:sz w:val="24"/>
          <w:szCs w:val="24"/>
          <w:lang w:val="en-GB" w:eastAsia="zh-CN"/>
        </w:rPr>
        <w:t xml:space="preserve"> from the individual in </w:t>
      </w:r>
      <w:r w:rsidR="00B71933" w:rsidRPr="00A52E62">
        <w:rPr>
          <w:rFonts w:ascii="Times New Roman" w:eastAsia="SimSun" w:hAnsi="Times New Roman" w:cs="Times New Roman"/>
          <w:sz w:val="24"/>
          <w:szCs w:val="24"/>
          <w:lang w:val="en-GB" w:eastAsia="zh-CN"/>
        </w:rPr>
        <w:t>grave No. 241</w:t>
      </w:r>
      <w:r w:rsidR="00B71933">
        <w:rPr>
          <w:rFonts w:ascii="Times New Roman" w:eastAsia="SimSun" w:hAnsi="Times New Roman" w:cs="Times New Roman"/>
          <w:sz w:val="24"/>
          <w:szCs w:val="24"/>
          <w:lang w:val="en-GB" w:eastAsia="zh-CN"/>
        </w:rPr>
        <w:t xml:space="preserve"> at </w:t>
      </w:r>
      <w:r w:rsidR="00B71933" w:rsidRPr="00A52E62">
        <w:rPr>
          <w:rFonts w:ascii="Times New Roman" w:eastAsia="SimSun" w:hAnsi="Times New Roman" w:cs="Times New Roman"/>
          <w:sz w:val="24"/>
          <w:szCs w:val="24"/>
          <w:lang w:val="en-GB" w:eastAsia="zh-CN"/>
        </w:rPr>
        <w:t>Plinkaigalis.</w:t>
      </w:r>
      <w:r w:rsidR="00B71933">
        <w:rPr>
          <w:rFonts w:ascii="Times New Roman" w:eastAsia="SimSun" w:hAnsi="Times New Roman" w:cs="Times New Roman"/>
          <w:sz w:val="24"/>
          <w:szCs w:val="24"/>
          <w:lang w:val="en-GB" w:eastAsia="zh-CN"/>
        </w:rPr>
        <w:t xml:space="preserve"> </w:t>
      </w:r>
      <w:r w:rsidR="00CD0076" w:rsidRPr="00440935">
        <w:rPr>
          <w:rFonts w:ascii="Times New Roman" w:hAnsi="Times New Roman" w:cs="Times New Roman"/>
          <w:sz w:val="24"/>
          <w:szCs w:val="24"/>
          <w:lang w:val="en-GB"/>
        </w:rPr>
        <w:t xml:space="preserve">In the following we use the </w:t>
      </w:r>
      <w:r w:rsidR="00706DB5" w:rsidRPr="00440935">
        <w:rPr>
          <w:rFonts w:ascii="Times New Roman" w:hAnsi="Times New Roman" w:cs="Times New Roman"/>
          <w:sz w:val="24"/>
          <w:szCs w:val="24"/>
          <w:lang w:val="en-GB"/>
        </w:rPr>
        <w:t xml:space="preserve">stable isotope </w:t>
      </w:r>
      <w:r w:rsidR="00CD0076" w:rsidRPr="00440935">
        <w:rPr>
          <w:rFonts w:ascii="Times New Roman" w:hAnsi="Times New Roman" w:cs="Times New Roman"/>
          <w:sz w:val="24"/>
          <w:szCs w:val="24"/>
          <w:lang w:val="en-GB"/>
        </w:rPr>
        <w:t xml:space="preserve">data </w:t>
      </w:r>
      <w:r w:rsidR="00706DB5" w:rsidRPr="00440935">
        <w:rPr>
          <w:rFonts w:ascii="Times New Roman" w:hAnsi="Times New Roman" w:cs="Times New Roman"/>
          <w:sz w:val="24"/>
          <w:szCs w:val="24"/>
          <w:lang w:val="en-GB"/>
        </w:rPr>
        <w:t>of</w:t>
      </w:r>
      <w:r w:rsidR="00CD0076" w:rsidRPr="00440935">
        <w:rPr>
          <w:rFonts w:ascii="Times New Roman" w:hAnsi="Times New Roman" w:cs="Times New Roman"/>
          <w:sz w:val="24"/>
          <w:szCs w:val="24"/>
          <w:lang w:val="en-GB"/>
        </w:rPr>
        <w:t xml:space="preserve"> the</w:t>
      </w:r>
      <w:r w:rsidR="00CD6FE4" w:rsidRPr="00440935">
        <w:rPr>
          <w:rFonts w:ascii="Times New Roman" w:hAnsi="Times New Roman" w:cs="Times New Roman"/>
          <w:sz w:val="24"/>
          <w:szCs w:val="24"/>
          <w:lang w:val="en-GB"/>
        </w:rPr>
        <w:t xml:space="preserve"> </w:t>
      </w:r>
      <w:r w:rsidR="00CD0076" w:rsidRPr="00440935">
        <w:rPr>
          <w:rFonts w:ascii="Times New Roman" w:hAnsi="Times New Roman" w:cs="Times New Roman"/>
          <w:sz w:val="24"/>
          <w:szCs w:val="24"/>
          <w:lang w:val="en-GB"/>
        </w:rPr>
        <w:t>individual with caution</w:t>
      </w:r>
      <w:r w:rsidR="009E22F3" w:rsidRPr="00440935">
        <w:rPr>
          <w:rFonts w:ascii="Times New Roman" w:hAnsi="Times New Roman" w:cs="Times New Roman"/>
          <w:sz w:val="24"/>
          <w:szCs w:val="24"/>
          <w:lang w:val="en-GB"/>
        </w:rPr>
        <w:t xml:space="preserve">. </w:t>
      </w:r>
      <w:r w:rsidR="004435A0">
        <w:rPr>
          <w:rFonts w:ascii="Times New Roman" w:hAnsi="Times New Roman" w:cs="Times New Roman"/>
          <w:sz w:val="24"/>
          <w:szCs w:val="24"/>
          <w:lang w:val="en-GB"/>
        </w:rPr>
        <w:t>However</w:t>
      </w:r>
      <w:r w:rsidR="009E22F3" w:rsidRPr="00440935">
        <w:rPr>
          <w:rFonts w:ascii="Times New Roman" w:hAnsi="Times New Roman" w:cs="Times New Roman"/>
          <w:sz w:val="24"/>
          <w:szCs w:val="24"/>
          <w:lang w:val="en-GB"/>
        </w:rPr>
        <w:t>, the C</w:t>
      </w:r>
      <w:proofErr w:type="gramStart"/>
      <w:r w:rsidR="009E22F3" w:rsidRPr="00440935">
        <w:rPr>
          <w:rFonts w:ascii="Times New Roman" w:hAnsi="Times New Roman" w:cs="Times New Roman"/>
          <w:sz w:val="24"/>
          <w:szCs w:val="24"/>
          <w:lang w:val="en-GB"/>
        </w:rPr>
        <w:t>:N</w:t>
      </w:r>
      <w:proofErr w:type="gramEnd"/>
      <w:r w:rsidR="009E22F3" w:rsidRPr="00440935">
        <w:rPr>
          <w:rFonts w:ascii="Times New Roman" w:hAnsi="Times New Roman" w:cs="Times New Roman"/>
          <w:sz w:val="24"/>
          <w:szCs w:val="24"/>
          <w:lang w:val="en-GB"/>
        </w:rPr>
        <w:t xml:space="preserve"> atomic ratio of the </w:t>
      </w:r>
      <w:r w:rsidR="009E22F3" w:rsidRPr="00440935">
        <w:rPr>
          <w:rFonts w:ascii="Times New Roman" w:eastAsia="SimSun" w:hAnsi="Times New Roman" w:cs="Times New Roman"/>
          <w:sz w:val="24"/>
          <w:szCs w:val="24"/>
          <w:lang w:val="en-GB" w:eastAsia="zh-CN"/>
        </w:rPr>
        <w:t>Krasnasieĺski was within the accepted range</w:t>
      </w:r>
      <w:r w:rsidR="00A50A97" w:rsidRPr="00440935">
        <w:rPr>
          <w:rFonts w:ascii="Times New Roman" w:eastAsia="SimSun" w:hAnsi="Times New Roman" w:cs="Times New Roman"/>
          <w:sz w:val="24"/>
          <w:szCs w:val="24"/>
          <w:lang w:val="en-GB" w:eastAsia="zh-CN"/>
        </w:rPr>
        <w:t xml:space="preserve"> of 2.9-3.6 (DeNiro</w:t>
      </w:r>
      <w:r w:rsidR="0040667A" w:rsidRPr="00440935">
        <w:rPr>
          <w:rFonts w:ascii="Times New Roman" w:eastAsia="SimSun" w:hAnsi="Times New Roman" w:cs="Times New Roman"/>
          <w:sz w:val="24"/>
          <w:szCs w:val="24"/>
          <w:lang w:val="en-GB" w:eastAsia="zh-CN"/>
        </w:rPr>
        <w:t>,</w:t>
      </w:r>
      <w:r w:rsidR="00A50A97" w:rsidRPr="00440935">
        <w:rPr>
          <w:rFonts w:ascii="Times New Roman" w:eastAsia="SimSun" w:hAnsi="Times New Roman" w:cs="Times New Roman"/>
          <w:sz w:val="24"/>
          <w:szCs w:val="24"/>
          <w:lang w:val="en-GB" w:eastAsia="zh-CN"/>
        </w:rPr>
        <w:t xml:space="preserve"> 1985) and</w:t>
      </w:r>
      <w:r w:rsidR="004435A0">
        <w:rPr>
          <w:rFonts w:ascii="Times New Roman" w:eastAsia="SimSun" w:hAnsi="Times New Roman" w:cs="Times New Roman"/>
          <w:sz w:val="24"/>
          <w:szCs w:val="24"/>
          <w:lang w:val="en-GB" w:eastAsia="zh-CN"/>
        </w:rPr>
        <w:t xml:space="preserve"> as such is</w:t>
      </w:r>
      <w:r w:rsidR="00A50A97" w:rsidRPr="00440935">
        <w:rPr>
          <w:rFonts w:ascii="Times New Roman" w:eastAsia="SimSun" w:hAnsi="Times New Roman" w:cs="Times New Roman"/>
          <w:sz w:val="24"/>
          <w:szCs w:val="24"/>
          <w:lang w:val="en-GB" w:eastAsia="zh-CN"/>
        </w:rPr>
        <w:t xml:space="preserve"> considered reliable.</w:t>
      </w:r>
    </w:p>
    <w:p w14:paraId="2B638454" w14:textId="77777777" w:rsidR="007A1F61" w:rsidRPr="00440935" w:rsidRDefault="007A1F61" w:rsidP="007A1F61">
      <w:pPr>
        <w:spacing w:after="0" w:line="360" w:lineRule="auto"/>
        <w:jc w:val="both"/>
        <w:rPr>
          <w:rFonts w:ascii="Times New Roman" w:hAnsi="Times New Roman" w:cs="Times New Roman"/>
          <w:sz w:val="24"/>
          <w:szCs w:val="24"/>
          <w:lang w:val="en-GB"/>
        </w:rPr>
      </w:pPr>
    </w:p>
    <w:p w14:paraId="23D858F8" w14:textId="1CCFBAF8" w:rsidR="0035134D" w:rsidRPr="00440935" w:rsidRDefault="009E22F3" w:rsidP="000557B5">
      <w:pPr>
        <w:spacing w:after="0" w:line="360" w:lineRule="auto"/>
        <w:jc w:val="both"/>
        <w:rPr>
          <w:rFonts w:ascii="Times New Roman" w:eastAsia="SimSun" w:hAnsi="Times New Roman" w:cs="Times New Roman"/>
          <w:sz w:val="24"/>
          <w:szCs w:val="24"/>
          <w:lang w:val="en-GB" w:eastAsia="zh-CN"/>
        </w:rPr>
      </w:pPr>
      <w:r w:rsidRPr="00440935">
        <w:rPr>
          <w:rFonts w:ascii="Times New Roman" w:hAnsi="Times New Roman" w:cs="Times New Roman"/>
          <w:sz w:val="24"/>
          <w:szCs w:val="24"/>
          <w:lang w:val="en-GB"/>
        </w:rPr>
        <w:t xml:space="preserve">When </w:t>
      </w:r>
      <w:r w:rsidR="00764746" w:rsidRPr="00440935">
        <w:rPr>
          <w:rFonts w:ascii="Times New Roman" w:hAnsi="Times New Roman" w:cs="Times New Roman"/>
          <w:sz w:val="24"/>
          <w:szCs w:val="24"/>
          <w:lang w:val="en-GB"/>
        </w:rPr>
        <w:t xml:space="preserve">combined with previously published data, the individuals plot alongside </w:t>
      </w:r>
      <w:r w:rsidR="00B13F06" w:rsidRPr="00440935">
        <w:rPr>
          <w:rFonts w:ascii="Times New Roman" w:hAnsi="Times New Roman" w:cs="Times New Roman"/>
          <w:sz w:val="24"/>
          <w:szCs w:val="24"/>
          <w:lang w:val="en-GB"/>
        </w:rPr>
        <w:t xml:space="preserve">other </w:t>
      </w:r>
      <w:r w:rsidR="00E618D8" w:rsidRPr="00440935">
        <w:rPr>
          <w:rFonts w:ascii="Times New Roman" w:hAnsi="Times New Roman" w:cs="Times New Roman"/>
          <w:sz w:val="24"/>
          <w:szCs w:val="24"/>
          <w:lang w:val="en-GB"/>
        </w:rPr>
        <w:t xml:space="preserve">Lithuanian </w:t>
      </w:r>
      <w:r w:rsidR="00B13F06" w:rsidRPr="00440935">
        <w:rPr>
          <w:rFonts w:ascii="Times New Roman" w:hAnsi="Times New Roman" w:cs="Times New Roman"/>
          <w:sz w:val="24"/>
          <w:szCs w:val="24"/>
          <w:lang w:val="en-GB"/>
        </w:rPr>
        <w:t xml:space="preserve">CWC </w:t>
      </w:r>
      <w:r w:rsidR="00E618D8" w:rsidRPr="00440935">
        <w:rPr>
          <w:rFonts w:ascii="Times New Roman" w:hAnsi="Times New Roman" w:cs="Times New Roman"/>
          <w:sz w:val="24"/>
          <w:szCs w:val="24"/>
          <w:lang w:val="en-GB"/>
        </w:rPr>
        <w:t xml:space="preserve">peoples </w:t>
      </w:r>
      <w:r w:rsidR="00B13F06" w:rsidRPr="00440935">
        <w:rPr>
          <w:rFonts w:ascii="Times New Roman" w:hAnsi="Times New Roman" w:cs="Times New Roman"/>
          <w:sz w:val="24"/>
          <w:szCs w:val="24"/>
          <w:lang w:val="en-GB"/>
        </w:rPr>
        <w:t xml:space="preserve">and </w:t>
      </w:r>
      <w:r w:rsidR="00DA68B4" w:rsidRPr="00440935">
        <w:rPr>
          <w:rFonts w:ascii="Times New Roman" w:hAnsi="Times New Roman" w:cs="Times New Roman"/>
          <w:sz w:val="24"/>
          <w:szCs w:val="24"/>
          <w:lang w:val="en-GB"/>
        </w:rPr>
        <w:t xml:space="preserve">fall within the range established for terrestrial herbivores and wild boar </w:t>
      </w:r>
      <w:r w:rsidR="00BE735A" w:rsidRPr="00440935">
        <w:rPr>
          <w:rFonts w:ascii="Times New Roman" w:hAnsi="Times New Roman" w:cs="Times New Roman"/>
          <w:sz w:val="24"/>
          <w:szCs w:val="24"/>
          <w:lang w:val="en-GB"/>
        </w:rPr>
        <w:t xml:space="preserve">(Fig. </w:t>
      </w:r>
      <w:r w:rsidR="00AE5E22">
        <w:rPr>
          <w:rFonts w:ascii="Times New Roman" w:hAnsi="Times New Roman" w:cs="Times New Roman"/>
          <w:sz w:val="24"/>
          <w:szCs w:val="24"/>
          <w:lang w:val="en-GB"/>
        </w:rPr>
        <w:t>8</w:t>
      </w:r>
      <w:r w:rsidR="00BE735A" w:rsidRPr="00440935">
        <w:rPr>
          <w:rFonts w:ascii="Times New Roman" w:hAnsi="Times New Roman" w:cs="Times New Roman"/>
          <w:sz w:val="24"/>
          <w:szCs w:val="24"/>
          <w:lang w:val="en-GB"/>
        </w:rPr>
        <w:t>)</w:t>
      </w:r>
      <w:r w:rsidR="0086099C" w:rsidRPr="00440935">
        <w:rPr>
          <w:rFonts w:ascii="Times New Roman" w:hAnsi="Times New Roman" w:cs="Times New Roman"/>
          <w:sz w:val="24"/>
          <w:szCs w:val="24"/>
          <w:lang w:val="en-GB"/>
        </w:rPr>
        <w:t xml:space="preserve">. </w:t>
      </w:r>
      <w:r w:rsidR="00BE735A" w:rsidRPr="00440935">
        <w:rPr>
          <w:rFonts w:ascii="Times New Roman" w:hAnsi="Times New Roman" w:cs="Times New Roman"/>
          <w:sz w:val="24"/>
          <w:szCs w:val="24"/>
          <w:lang w:val="en-GB"/>
        </w:rPr>
        <w:t>The</w:t>
      </w:r>
      <w:r w:rsidR="00FF0948" w:rsidRPr="00440935">
        <w:rPr>
          <w:rFonts w:ascii="Times New Roman" w:hAnsi="Times New Roman" w:cs="Times New Roman"/>
          <w:sz w:val="24"/>
          <w:szCs w:val="24"/>
          <w:lang w:val="en-GB"/>
        </w:rPr>
        <w:t>se data</w:t>
      </w:r>
      <w:r w:rsidR="00CD6FE4" w:rsidRPr="00440935">
        <w:rPr>
          <w:rFonts w:ascii="Times New Roman" w:hAnsi="Times New Roman" w:cs="Times New Roman"/>
          <w:sz w:val="24"/>
          <w:szCs w:val="24"/>
          <w:lang w:val="en-GB"/>
        </w:rPr>
        <w:t xml:space="preserve"> </w:t>
      </w:r>
      <w:r w:rsidR="00FF0948" w:rsidRPr="00440935">
        <w:rPr>
          <w:rFonts w:ascii="Times New Roman" w:hAnsi="Times New Roman" w:cs="Times New Roman"/>
          <w:sz w:val="24"/>
          <w:szCs w:val="24"/>
          <w:lang w:val="en-GB"/>
        </w:rPr>
        <w:t xml:space="preserve">are </w:t>
      </w:r>
      <w:r w:rsidR="007F50B4" w:rsidRPr="00440935">
        <w:rPr>
          <w:rFonts w:ascii="Times New Roman" w:hAnsi="Times New Roman" w:cs="Times New Roman"/>
          <w:sz w:val="24"/>
          <w:szCs w:val="24"/>
          <w:lang w:val="en-GB"/>
        </w:rPr>
        <w:t>not</w:t>
      </w:r>
      <w:r w:rsidR="00764746" w:rsidRPr="00440935">
        <w:rPr>
          <w:rFonts w:ascii="Times New Roman" w:hAnsi="Times New Roman" w:cs="Times New Roman"/>
          <w:sz w:val="24"/>
          <w:szCs w:val="24"/>
          <w:lang w:val="en-GB"/>
        </w:rPr>
        <w:t>iceably</w:t>
      </w:r>
      <w:r w:rsidR="00CD6FE4" w:rsidRPr="00440935">
        <w:rPr>
          <w:rFonts w:ascii="Times New Roman" w:hAnsi="Times New Roman" w:cs="Times New Roman"/>
          <w:sz w:val="24"/>
          <w:szCs w:val="24"/>
          <w:lang w:val="en-GB"/>
        </w:rPr>
        <w:t xml:space="preserve"> </w:t>
      </w:r>
      <w:r w:rsidR="00FF0948" w:rsidRPr="00440935">
        <w:rPr>
          <w:rFonts w:ascii="Times New Roman" w:hAnsi="Times New Roman" w:cs="Times New Roman"/>
          <w:sz w:val="24"/>
          <w:szCs w:val="24"/>
          <w:lang w:val="en-GB"/>
        </w:rPr>
        <w:t xml:space="preserve">different </w:t>
      </w:r>
      <w:r w:rsidR="007F50B4" w:rsidRPr="00440935">
        <w:rPr>
          <w:rFonts w:ascii="Times New Roman" w:hAnsi="Times New Roman" w:cs="Times New Roman"/>
          <w:sz w:val="24"/>
          <w:szCs w:val="24"/>
          <w:lang w:val="en-GB"/>
        </w:rPr>
        <w:t xml:space="preserve">when </w:t>
      </w:r>
      <w:r w:rsidR="00FF0948" w:rsidRPr="00440935">
        <w:rPr>
          <w:rFonts w:ascii="Times New Roman" w:hAnsi="Times New Roman" w:cs="Times New Roman"/>
          <w:sz w:val="24"/>
          <w:szCs w:val="24"/>
          <w:lang w:val="en-GB"/>
        </w:rPr>
        <w:t>compared to earlier (Mesolithic and Subneolithic)</w:t>
      </w:r>
      <w:r w:rsidR="00CD6FE4" w:rsidRPr="00440935">
        <w:rPr>
          <w:rFonts w:ascii="Times New Roman" w:hAnsi="Times New Roman" w:cs="Times New Roman"/>
          <w:sz w:val="24"/>
          <w:szCs w:val="24"/>
          <w:lang w:val="en-GB"/>
        </w:rPr>
        <w:t xml:space="preserve"> </w:t>
      </w:r>
      <w:r w:rsidR="00FF0948" w:rsidRPr="00440935">
        <w:rPr>
          <w:rFonts w:ascii="Times New Roman" w:hAnsi="Times New Roman" w:cs="Times New Roman"/>
          <w:sz w:val="24"/>
          <w:szCs w:val="24"/>
          <w:lang w:val="en-GB"/>
        </w:rPr>
        <w:t xml:space="preserve">and later (Bronze Age) </w:t>
      </w:r>
      <w:r w:rsidR="007F50B4" w:rsidRPr="00440935">
        <w:rPr>
          <w:rFonts w:ascii="Times New Roman" w:hAnsi="Times New Roman" w:cs="Times New Roman"/>
          <w:sz w:val="24"/>
          <w:szCs w:val="24"/>
          <w:lang w:val="en-GB"/>
        </w:rPr>
        <w:t xml:space="preserve">individuals throughout the </w:t>
      </w:r>
      <w:r w:rsidR="006D1C92" w:rsidRPr="00440935">
        <w:rPr>
          <w:rFonts w:ascii="Times New Roman" w:hAnsi="Times New Roman" w:cs="Times New Roman"/>
          <w:sz w:val="24"/>
          <w:szCs w:val="24"/>
          <w:lang w:val="en-GB"/>
        </w:rPr>
        <w:t>E</w:t>
      </w:r>
      <w:r w:rsidR="007F50B4" w:rsidRPr="00440935">
        <w:rPr>
          <w:rFonts w:ascii="Times New Roman" w:hAnsi="Times New Roman" w:cs="Times New Roman"/>
          <w:sz w:val="24"/>
          <w:szCs w:val="24"/>
          <w:lang w:val="en-GB"/>
        </w:rPr>
        <w:t>astern Baltic</w:t>
      </w:r>
      <w:r w:rsidR="006D1C92" w:rsidRPr="00440935">
        <w:rPr>
          <w:rFonts w:ascii="Times New Roman" w:hAnsi="Times New Roman" w:cs="Times New Roman"/>
          <w:sz w:val="24"/>
          <w:szCs w:val="24"/>
          <w:lang w:val="en-GB"/>
        </w:rPr>
        <w:t xml:space="preserve">. </w:t>
      </w:r>
      <w:r w:rsidR="007F50B4" w:rsidRPr="00440935">
        <w:rPr>
          <w:rFonts w:ascii="Times New Roman" w:hAnsi="Times New Roman" w:cs="Times New Roman"/>
          <w:sz w:val="24"/>
          <w:szCs w:val="24"/>
          <w:lang w:val="en-GB"/>
        </w:rPr>
        <w:t>On the whole</w:t>
      </w:r>
      <w:r w:rsidR="00764746" w:rsidRPr="00440935">
        <w:rPr>
          <w:rFonts w:ascii="Times New Roman" w:hAnsi="Times New Roman" w:cs="Times New Roman"/>
          <w:sz w:val="24"/>
          <w:szCs w:val="24"/>
          <w:lang w:val="en-GB"/>
        </w:rPr>
        <w:t>,</w:t>
      </w:r>
      <w:r w:rsidR="00CD6FE4" w:rsidRPr="00440935">
        <w:rPr>
          <w:rFonts w:ascii="Times New Roman" w:hAnsi="Times New Roman" w:cs="Times New Roman"/>
          <w:sz w:val="24"/>
          <w:szCs w:val="24"/>
          <w:lang w:val="en-GB"/>
        </w:rPr>
        <w:t xml:space="preserve"> </w:t>
      </w:r>
      <w:r w:rsidR="0086099C" w:rsidRPr="00440935">
        <w:rPr>
          <w:rFonts w:ascii="Times New Roman" w:hAnsi="Times New Roman" w:cs="Times New Roman"/>
          <w:sz w:val="24"/>
          <w:szCs w:val="24"/>
          <w:lang w:val="en-GB"/>
        </w:rPr>
        <w:t>CWC people</w:t>
      </w:r>
      <w:r w:rsidR="007F50B4" w:rsidRPr="00440935">
        <w:rPr>
          <w:rFonts w:ascii="Times New Roman" w:hAnsi="Times New Roman" w:cs="Times New Roman"/>
          <w:sz w:val="24"/>
          <w:szCs w:val="24"/>
          <w:lang w:val="en-GB"/>
        </w:rPr>
        <w:t>s,</w:t>
      </w:r>
      <w:r w:rsidR="0086099C" w:rsidRPr="00440935">
        <w:rPr>
          <w:rFonts w:ascii="Times New Roman" w:hAnsi="Times New Roman" w:cs="Times New Roman"/>
          <w:sz w:val="24"/>
          <w:szCs w:val="24"/>
          <w:lang w:val="en-GB"/>
        </w:rPr>
        <w:t xml:space="preserve"> including </w:t>
      </w:r>
      <w:r w:rsidR="007F50B4" w:rsidRPr="00440935">
        <w:rPr>
          <w:rFonts w:ascii="Times New Roman" w:hAnsi="Times New Roman" w:cs="Times New Roman"/>
          <w:sz w:val="24"/>
          <w:szCs w:val="24"/>
          <w:lang w:val="en-GB"/>
        </w:rPr>
        <w:t xml:space="preserve">the individual from </w:t>
      </w:r>
      <w:r w:rsidR="00D8512B" w:rsidRPr="00440935">
        <w:rPr>
          <w:rFonts w:ascii="Times New Roman" w:eastAsia="SimSun" w:hAnsi="Times New Roman" w:cs="Times New Roman"/>
          <w:sz w:val="24"/>
          <w:szCs w:val="24"/>
          <w:lang w:val="en-GB" w:eastAsia="zh-CN"/>
        </w:rPr>
        <w:t>Krasnasieĺski</w:t>
      </w:r>
      <w:r w:rsidR="007F50B4" w:rsidRPr="00440935">
        <w:rPr>
          <w:rFonts w:ascii="Times New Roman" w:eastAsia="SimSun" w:hAnsi="Times New Roman" w:cs="Times New Roman"/>
          <w:sz w:val="24"/>
          <w:szCs w:val="24"/>
          <w:lang w:val="en-GB" w:eastAsia="zh-CN"/>
        </w:rPr>
        <w:t>,</w:t>
      </w:r>
      <w:r w:rsidR="0086099C" w:rsidRPr="00440935">
        <w:rPr>
          <w:rFonts w:ascii="Times New Roman" w:hAnsi="Times New Roman" w:cs="Times New Roman"/>
          <w:sz w:val="24"/>
          <w:szCs w:val="24"/>
          <w:lang w:val="en-GB"/>
        </w:rPr>
        <w:t xml:space="preserve"> consumed terrestrial </w:t>
      </w:r>
      <w:r w:rsidR="008A6287" w:rsidRPr="00440935">
        <w:rPr>
          <w:rFonts w:ascii="Times New Roman" w:hAnsi="Times New Roman" w:cs="Times New Roman"/>
          <w:sz w:val="24"/>
          <w:szCs w:val="24"/>
          <w:lang w:val="en-GB"/>
        </w:rPr>
        <w:t xml:space="preserve">derived </w:t>
      </w:r>
      <w:r w:rsidR="0086099C" w:rsidRPr="00440935">
        <w:rPr>
          <w:rFonts w:ascii="Times New Roman" w:hAnsi="Times New Roman" w:cs="Times New Roman"/>
          <w:sz w:val="24"/>
          <w:szCs w:val="24"/>
          <w:lang w:val="en-GB"/>
        </w:rPr>
        <w:t xml:space="preserve">protein </w:t>
      </w:r>
      <w:r w:rsidR="007F50B4" w:rsidRPr="00440935">
        <w:rPr>
          <w:rFonts w:ascii="Times New Roman" w:hAnsi="Times New Roman" w:cs="Times New Roman"/>
          <w:sz w:val="24"/>
          <w:szCs w:val="24"/>
          <w:lang w:val="en-GB"/>
        </w:rPr>
        <w:t xml:space="preserve">from </w:t>
      </w:r>
      <w:r w:rsidR="006D1C92" w:rsidRPr="00440935">
        <w:rPr>
          <w:rFonts w:ascii="Times New Roman" w:hAnsi="Times New Roman" w:cs="Times New Roman"/>
          <w:sz w:val="24"/>
          <w:szCs w:val="24"/>
          <w:lang w:val="en-GB"/>
        </w:rPr>
        <w:t xml:space="preserve">domestic and </w:t>
      </w:r>
      <w:r w:rsidR="007F50B4" w:rsidRPr="00440935">
        <w:rPr>
          <w:rFonts w:ascii="Times New Roman" w:hAnsi="Times New Roman" w:cs="Times New Roman"/>
          <w:sz w:val="24"/>
          <w:szCs w:val="24"/>
          <w:lang w:val="en-GB"/>
        </w:rPr>
        <w:t xml:space="preserve">wild </w:t>
      </w:r>
      <w:r w:rsidR="006D1C92" w:rsidRPr="00440935">
        <w:rPr>
          <w:rFonts w:ascii="Times New Roman" w:hAnsi="Times New Roman" w:cs="Times New Roman"/>
          <w:sz w:val="24"/>
          <w:szCs w:val="24"/>
          <w:lang w:val="en-GB"/>
        </w:rPr>
        <w:t xml:space="preserve">animals. </w:t>
      </w:r>
      <w:r w:rsidR="007F50B4" w:rsidRPr="00440935">
        <w:rPr>
          <w:rFonts w:ascii="Times New Roman" w:hAnsi="Times New Roman" w:cs="Times New Roman"/>
          <w:sz w:val="24"/>
          <w:szCs w:val="24"/>
          <w:lang w:val="en-GB"/>
        </w:rPr>
        <w:t xml:space="preserve">The </w:t>
      </w:r>
      <w:r w:rsidR="0086099C" w:rsidRPr="00440935">
        <w:rPr>
          <w:rFonts w:ascii="Times New Roman" w:hAnsi="Times New Roman" w:cs="Times New Roman"/>
          <w:sz w:val="24"/>
          <w:szCs w:val="24"/>
          <w:lang w:val="en-GB"/>
        </w:rPr>
        <w:t>δ</w:t>
      </w:r>
      <w:r w:rsidR="0086099C" w:rsidRPr="00440935">
        <w:rPr>
          <w:rFonts w:ascii="Times New Roman" w:hAnsi="Times New Roman" w:cs="Times New Roman"/>
          <w:sz w:val="24"/>
          <w:szCs w:val="24"/>
          <w:vertAlign w:val="superscript"/>
          <w:lang w:val="en-GB"/>
        </w:rPr>
        <w:t>15</w:t>
      </w:r>
      <w:r w:rsidR="0086099C" w:rsidRPr="00440935">
        <w:rPr>
          <w:rFonts w:ascii="Times New Roman" w:hAnsi="Times New Roman" w:cs="Times New Roman"/>
          <w:sz w:val="24"/>
          <w:szCs w:val="24"/>
          <w:lang w:val="en-GB"/>
        </w:rPr>
        <w:t xml:space="preserve">N value of </w:t>
      </w:r>
      <w:r w:rsidR="007F50B4" w:rsidRPr="00440935">
        <w:rPr>
          <w:rFonts w:ascii="Times New Roman" w:hAnsi="Times New Roman" w:cs="Times New Roman"/>
          <w:sz w:val="24"/>
          <w:szCs w:val="24"/>
          <w:lang w:val="en-GB"/>
        </w:rPr>
        <w:t xml:space="preserve">10.9‰ of the </w:t>
      </w:r>
      <w:r w:rsidR="00D8512B" w:rsidRPr="00440935">
        <w:rPr>
          <w:rFonts w:ascii="Times New Roman" w:eastAsia="SimSun" w:hAnsi="Times New Roman" w:cs="Times New Roman"/>
          <w:sz w:val="24"/>
          <w:szCs w:val="24"/>
          <w:lang w:val="en-GB" w:eastAsia="zh-CN"/>
        </w:rPr>
        <w:t>Krasnasieĺski</w:t>
      </w:r>
      <w:r w:rsidR="0086099C" w:rsidRPr="00440935">
        <w:rPr>
          <w:rFonts w:ascii="Times New Roman" w:hAnsi="Times New Roman" w:cs="Times New Roman"/>
          <w:sz w:val="24"/>
          <w:szCs w:val="24"/>
          <w:lang w:val="en-GB"/>
        </w:rPr>
        <w:t xml:space="preserve"> in</w:t>
      </w:r>
      <w:r w:rsidR="006D1C92" w:rsidRPr="00440935">
        <w:rPr>
          <w:rFonts w:ascii="Times New Roman" w:hAnsi="Times New Roman" w:cs="Times New Roman"/>
          <w:sz w:val="24"/>
          <w:szCs w:val="24"/>
          <w:lang w:val="en-GB"/>
        </w:rPr>
        <w:t>dividual</w:t>
      </w:r>
      <w:r w:rsidR="008A6287" w:rsidRPr="00440935">
        <w:rPr>
          <w:rFonts w:ascii="Times New Roman" w:hAnsi="Times New Roman" w:cs="Times New Roman"/>
          <w:sz w:val="24"/>
          <w:szCs w:val="24"/>
          <w:lang w:val="en-GB"/>
        </w:rPr>
        <w:t xml:space="preserve"> </w:t>
      </w:r>
      <w:r w:rsidR="00BE735A" w:rsidRPr="00440935">
        <w:rPr>
          <w:rFonts w:ascii="Times New Roman" w:hAnsi="Times New Roman" w:cs="Times New Roman"/>
          <w:sz w:val="24"/>
          <w:szCs w:val="24"/>
          <w:lang w:val="en-GB"/>
        </w:rPr>
        <w:t>is</w:t>
      </w:r>
      <w:r w:rsidR="007F50B4" w:rsidRPr="00440935">
        <w:rPr>
          <w:rFonts w:ascii="Times New Roman" w:hAnsi="Times New Roman" w:cs="Times New Roman"/>
          <w:sz w:val="24"/>
          <w:szCs w:val="24"/>
          <w:lang w:val="en-GB"/>
        </w:rPr>
        <w:t xml:space="preserve"> presently</w:t>
      </w:r>
      <w:r w:rsidR="00BE735A" w:rsidRPr="00440935">
        <w:rPr>
          <w:rFonts w:ascii="Times New Roman" w:hAnsi="Times New Roman" w:cs="Times New Roman"/>
          <w:sz w:val="24"/>
          <w:szCs w:val="24"/>
          <w:lang w:val="en-GB"/>
        </w:rPr>
        <w:t xml:space="preserve"> one of the highest </w:t>
      </w:r>
      <w:r w:rsidR="000557B5" w:rsidRPr="00440935">
        <w:rPr>
          <w:rFonts w:ascii="Times New Roman" w:hAnsi="Times New Roman" w:cs="Times New Roman"/>
          <w:sz w:val="24"/>
          <w:szCs w:val="24"/>
          <w:lang w:val="en-GB"/>
        </w:rPr>
        <w:t xml:space="preserve">dating to the CWC </w:t>
      </w:r>
      <w:r w:rsidR="00C85B93" w:rsidRPr="00440935">
        <w:rPr>
          <w:rFonts w:ascii="Times New Roman" w:hAnsi="Times New Roman" w:cs="Times New Roman"/>
          <w:sz w:val="24"/>
          <w:szCs w:val="24"/>
          <w:lang w:val="en-GB"/>
        </w:rPr>
        <w:t>(</w:t>
      </w:r>
      <w:r w:rsidR="0027077F" w:rsidRPr="00440935">
        <w:rPr>
          <w:rFonts w:ascii="Times New Roman" w:hAnsi="Times New Roman" w:cs="Times New Roman"/>
          <w:sz w:val="24"/>
          <w:szCs w:val="24"/>
          <w:lang w:val="en-GB"/>
        </w:rPr>
        <w:t xml:space="preserve">Fig. </w:t>
      </w:r>
      <w:r w:rsidR="00AE5E22">
        <w:rPr>
          <w:rFonts w:ascii="Times New Roman" w:hAnsi="Times New Roman" w:cs="Times New Roman"/>
          <w:sz w:val="24"/>
          <w:szCs w:val="24"/>
          <w:lang w:val="en-GB"/>
        </w:rPr>
        <w:t>8</w:t>
      </w:r>
      <w:r w:rsidR="0027077F" w:rsidRPr="00440935">
        <w:rPr>
          <w:rFonts w:ascii="Times New Roman" w:hAnsi="Times New Roman" w:cs="Times New Roman"/>
          <w:sz w:val="24"/>
          <w:szCs w:val="24"/>
          <w:lang w:val="en-GB"/>
        </w:rPr>
        <w:t>)</w:t>
      </w:r>
      <w:r w:rsidR="000557B5" w:rsidRPr="00440935">
        <w:rPr>
          <w:rFonts w:ascii="Times New Roman" w:hAnsi="Times New Roman" w:cs="Times New Roman"/>
          <w:sz w:val="24"/>
          <w:szCs w:val="24"/>
          <w:lang w:val="en-GB"/>
        </w:rPr>
        <w:t>.</w:t>
      </w:r>
      <w:r w:rsidR="008A6287" w:rsidRPr="00440935">
        <w:rPr>
          <w:rFonts w:ascii="Times New Roman" w:hAnsi="Times New Roman" w:cs="Times New Roman"/>
          <w:sz w:val="24"/>
          <w:szCs w:val="24"/>
          <w:lang w:val="en-GB"/>
        </w:rPr>
        <w:t xml:space="preserve"> </w:t>
      </w:r>
      <w:r w:rsidR="000557B5" w:rsidRPr="00440935">
        <w:rPr>
          <w:rFonts w:ascii="Times New Roman" w:hAnsi="Times New Roman" w:cs="Times New Roman"/>
          <w:sz w:val="24"/>
          <w:szCs w:val="24"/>
          <w:lang w:val="en-GB"/>
        </w:rPr>
        <w:t xml:space="preserve">The value either </w:t>
      </w:r>
      <w:r w:rsidR="00BE735A" w:rsidRPr="00440935">
        <w:rPr>
          <w:rFonts w:ascii="Times New Roman" w:hAnsi="Times New Roman" w:cs="Times New Roman"/>
          <w:sz w:val="24"/>
          <w:szCs w:val="24"/>
          <w:lang w:val="en-GB"/>
        </w:rPr>
        <w:t>suggest</w:t>
      </w:r>
      <w:r w:rsidR="000557B5" w:rsidRPr="00440935">
        <w:rPr>
          <w:rFonts w:ascii="Times New Roman" w:hAnsi="Times New Roman" w:cs="Times New Roman"/>
          <w:sz w:val="24"/>
          <w:szCs w:val="24"/>
          <w:lang w:val="en-GB"/>
        </w:rPr>
        <w:t>s some</w:t>
      </w:r>
      <w:r w:rsidR="00CD6FE4" w:rsidRPr="00440935">
        <w:rPr>
          <w:rFonts w:ascii="Times New Roman" w:hAnsi="Times New Roman" w:cs="Times New Roman"/>
          <w:sz w:val="24"/>
          <w:szCs w:val="24"/>
          <w:lang w:val="en-GB"/>
        </w:rPr>
        <w:t xml:space="preserve"> </w:t>
      </w:r>
      <w:r w:rsidR="000557B5" w:rsidRPr="00440935">
        <w:rPr>
          <w:rFonts w:ascii="Times New Roman" w:hAnsi="Times New Roman" w:cs="Times New Roman"/>
          <w:sz w:val="24"/>
          <w:szCs w:val="24"/>
          <w:lang w:val="en-GB"/>
        </w:rPr>
        <w:t xml:space="preserve">input of </w:t>
      </w:r>
      <w:r w:rsidR="0086099C" w:rsidRPr="00440935">
        <w:rPr>
          <w:rFonts w:ascii="Times New Roman" w:hAnsi="Times New Roman" w:cs="Times New Roman"/>
          <w:sz w:val="24"/>
          <w:szCs w:val="24"/>
          <w:lang w:val="en-GB"/>
        </w:rPr>
        <w:t>aquati</w:t>
      </w:r>
      <w:r w:rsidR="006D1C92" w:rsidRPr="00440935">
        <w:rPr>
          <w:rFonts w:ascii="Times New Roman" w:hAnsi="Times New Roman" w:cs="Times New Roman"/>
          <w:sz w:val="24"/>
          <w:szCs w:val="24"/>
          <w:lang w:val="en-GB"/>
        </w:rPr>
        <w:t xml:space="preserve">c </w:t>
      </w:r>
      <w:r w:rsidR="000557B5" w:rsidRPr="00440935">
        <w:rPr>
          <w:rFonts w:ascii="Times New Roman" w:hAnsi="Times New Roman" w:cs="Times New Roman"/>
          <w:sz w:val="24"/>
          <w:szCs w:val="24"/>
          <w:lang w:val="en-GB"/>
        </w:rPr>
        <w:t xml:space="preserve">derived protein </w:t>
      </w:r>
      <w:r w:rsidR="006D1C92" w:rsidRPr="00440935">
        <w:rPr>
          <w:rFonts w:ascii="Times New Roman" w:hAnsi="Times New Roman" w:cs="Times New Roman"/>
          <w:sz w:val="24"/>
          <w:szCs w:val="24"/>
          <w:lang w:val="en-GB"/>
        </w:rPr>
        <w:t>(Piličiauskas et al.</w:t>
      </w:r>
      <w:r w:rsidR="0040667A" w:rsidRPr="00440935">
        <w:rPr>
          <w:rFonts w:ascii="Times New Roman" w:hAnsi="Times New Roman" w:cs="Times New Roman"/>
          <w:sz w:val="24"/>
          <w:szCs w:val="24"/>
          <w:lang w:val="en-GB"/>
        </w:rPr>
        <w:t>,</w:t>
      </w:r>
      <w:r w:rsidR="006D1C92" w:rsidRPr="00440935">
        <w:rPr>
          <w:rFonts w:ascii="Times New Roman" w:hAnsi="Times New Roman" w:cs="Times New Roman"/>
          <w:sz w:val="24"/>
          <w:szCs w:val="24"/>
          <w:lang w:val="en-GB"/>
        </w:rPr>
        <w:t xml:space="preserve"> 2017d)</w:t>
      </w:r>
      <w:r w:rsidR="000557B5" w:rsidRPr="00440935">
        <w:rPr>
          <w:rFonts w:ascii="Times New Roman" w:hAnsi="Times New Roman" w:cs="Times New Roman"/>
          <w:sz w:val="24"/>
          <w:szCs w:val="24"/>
          <w:lang w:val="en-GB"/>
        </w:rPr>
        <w:t xml:space="preserve"> or</w:t>
      </w:r>
      <w:r w:rsidR="00CD6FE4" w:rsidRPr="00440935">
        <w:rPr>
          <w:rFonts w:ascii="Times New Roman" w:hAnsi="Times New Roman" w:cs="Times New Roman"/>
          <w:sz w:val="24"/>
          <w:szCs w:val="24"/>
          <w:lang w:val="en-GB"/>
        </w:rPr>
        <w:t xml:space="preserve"> </w:t>
      </w:r>
      <w:r w:rsidR="000557B5" w:rsidRPr="00440935">
        <w:rPr>
          <w:rFonts w:ascii="Times New Roman" w:hAnsi="Times New Roman" w:cs="Times New Roman"/>
          <w:sz w:val="24"/>
          <w:szCs w:val="24"/>
          <w:lang w:val="en-GB"/>
        </w:rPr>
        <w:t xml:space="preserve">the consumption of </w:t>
      </w:r>
      <w:r w:rsidR="006D1C92" w:rsidRPr="00440935">
        <w:rPr>
          <w:rFonts w:ascii="Times New Roman" w:hAnsi="Times New Roman" w:cs="Times New Roman"/>
          <w:sz w:val="24"/>
          <w:szCs w:val="24"/>
          <w:lang w:val="en-GB"/>
        </w:rPr>
        <w:t xml:space="preserve">dairy products </w:t>
      </w:r>
      <w:r w:rsidR="00264697" w:rsidRPr="00440935">
        <w:rPr>
          <w:rFonts w:ascii="Times New Roman" w:hAnsi="Times New Roman" w:cs="Times New Roman"/>
          <w:sz w:val="24"/>
          <w:szCs w:val="24"/>
          <w:lang w:val="en-GB"/>
        </w:rPr>
        <w:t>(Sjögren et al.</w:t>
      </w:r>
      <w:r w:rsidR="004663BC" w:rsidRPr="00440935">
        <w:rPr>
          <w:rFonts w:ascii="Times New Roman" w:hAnsi="Times New Roman" w:cs="Times New Roman"/>
          <w:sz w:val="24"/>
          <w:szCs w:val="24"/>
          <w:lang w:val="en-GB"/>
        </w:rPr>
        <w:t>,</w:t>
      </w:r>
      <w:r w:rsidR="00264697" w:rsidRPr="00440935">
        <w:rPr>
          <w:rFonts w:ascii="Times New Roman" w:hAnsi="Times New Roman" w:cs="Times New Roman"/>
          <w:sz w:val="24"/>
          <w:szCs w:val="24"/>
          <w:lang w:val="en-GB"/>
        </w:rPr>
        <w:t xml:space="preserve"> 2016).</w:t>
      </w:r>
      <w:r w:rsidR="00A707CD" w:rsidRPr="00440935">
        <w:rPr>
          <w:rFonts w:ascii="Times New Roman" w:hAnsi="Times New Roman" w:cs="Times New Roman"/>
          <w:sz w:val="24"/>
          <w:szCs w:val="24"/>
          <w:lang w:val="en-GB"/>
        </w:rPr>
        <w:t xml:space="preserve"> Unfortunately, there are no comparative </w:t>
      </w:r>
      <w:r w:rsidR="00F034F0" w:rsidRPr="00440935">
        <w:rPr>
          <w:rFonts w:ascii="Times New Roman" w:hAnsi="Times New Roman" w:cs="Times New Roman"/>
          <w:sz w:val="24"/>
          <w:szCs w:val="24"/>
          <w:lang w:val="en-GB"/>
        </w:rPr>
        <w:t>fish</w:t>
      </w:r>
      <w:r w:rsidR="00A707CD" w:rsidRPr="00440935">
        <w:rPr>
          <w:rFonts w:ascii="Times New Roman" w:hAnsi="Times New Roman" w:cs="Times New Roman"/>
          <w:sz w:val="24"/>
          <w:szCs w:val="24"/>
          <w:lang w:val="en-GB"/>
        </w:rPr>
        <w:t xml:space="preserve"> data available from these sites</w:t>
      </w:r>
      <w:r w:rsidR="00F034F0" w:rsidRPr="00440935">
        <w:rPr>
          <w:rFonts w:ascii="Times New Roman" w:hAnsi="Times New Roman" w:cs="Times New Roman"/>
          <w:sz w:val="24"/>
          <w:szCs w:val="24"/>
          <w:lang w:val="en-GB"/>
        </w:rPr>
        <w:t xml:space="preserve">. </w:t>
      </w:r>
      <w:r w:rsidR="000557B5" w:rsidRPr="00440935">
        <w:rPr>
          <w:rFonts w:ascii="Times New Roman" w:hAnsi="Times New Roman" w:cs="Times New Roman"/>
          <w:sz w:val="24"/>
          <w:szCs w:val="24"/>
          <w:lang w:val="en-GB"/>
        </w:rPr>
        <w:t>A c</w:t>
      </w:r>
      <w:r w:rsidR="00F034F0" w:rsidRPr="00440935">
        <w:rPr>
          <w:rFonts w:ascii="Times New Roman" w:hAnsi="Times New Roman" w:cs="Times New Roman"/>
          <w:sz w:val="24"/>
          <w:szCs w:val="24"/>
          <w:lang w:val="en-GB"/>
        </w:rPr>
        <w:t>ontribution of f</w:t>
      </w:r>
      <w:r w:rsidR="00A707CD" w:rsidRPr="00440935">
        <w:rPr>
          <w:rFonts w:ascii="Times New Roman" w:hAnsi="Times New Roman" w:cs="Times New Roman"/>
          <w:sz w:val="24"/>
          <w:szCs w:val="24"/>
          <w:lang w:val="en-GB"/>
        </w:rPr>
        <w:t xml:space="preserve">reshwater </w:t>
      </w:r>
      <w:r w:rsidR="000557B5" w:rsidRPr="00440935">
        <w:rPr>
          <w:rFonts w:ascii="Times New Roman" w:hAnsi="Times New Roman" w:cs="Times New Roman"/>
          <w:sz w:val="24"/>
          <w:szCs w:val="24"/>
          <w:lang w:val="en-GB"/>
        </w:rPr>
        <w:t xml:space="preserve">derived protein </w:t>
      </w:r>
      <w:r w:rsidR="00AC3C92" w:rsidRPr="00440935">
        <w:rPr>
          <w:rFonts w:ascii="Times New Roman" w:hAnsi="Times New Roman" w:cs="Times New Roman"/>
          <w:sz w:val="24"/>
          <w:szCs w:val="24"/>
          <w:lang w:val="en-GB"/>
        </w:rPr>
        <w:t xml:space="preserve">is </w:t>
      </w:r>
      <w:r w:rsidR="00A707CD" w:rsidRPr="00440935">
        <w:rPr>
          <w:rFonts w:ascii="Times New Roman" w:hAnsi="Times New Roman" w:cs="Times New Roman"/>
          <w:sz w:val="24"/>
          <w:szCs w:val="24"/>
          <w:lang w:val="en-GB"/>
        </w:rPr>
        <w:t xml:space="preserve">difficult </w:t>
      </w:r>
      <w:r w:rsidR="00F034F0" w:rsidRPr="00440935">
        <w:rPr>
          <w:rFonts w:ascii="Times New Roman" w:hAnsi="Times New Roman" w:cs="Times New Roman"/>
          <w:sz w:val="24"/>
          <w:szCs w:val="24"/>
          <w:lang w:val="en-GB"/>
        </w:rPr>
        <w:t xml:space="preserve">to </w:t>
      </w:r>
      <w:r w:rsidR="00AC3C92" w:rsidRPr="00440935">
        <w:rPr>
          <w:rFonts w:ascii="Times New Roman" w:hAnsi="Times New Roman" w:cs="Times New Roman"/>
          <w:sz w:val="24"/>
          <w:szCs w:val="24"/>
          <w:lang w:val="en-GB"/>
        </w:rPr>
        <w:t xml:space="preserve">assess </w:t>
      </w:r>
      <w:r w:rsidR="00A707CD" w:rsidRPr="00440935">
        <w:rPr>
          <w:rFonts w:ascii="Times New Roman" w:hAnsi="Times New Roman" w:cs="Times New Roman"/>
          <w:sz w:val="24"/>
          <w:szCs w:val="24"/>
          <w:lang w:val="en-GB"/>
        </w:rPr>
        <w:t>given the wide range of δ</w:t>
      </w:r>
      <w:r w:rsidR="00A707CD" w:rsidRPr="00440935">
        <w:rPr>
          <w:rFonts w:ascii="Times New Roman" w:hAnsi="Times New Roman" w:cs="Times New Roman"/>
          <w:sz w:val="24"/>
          <w:szCs w:val="24"/>
          <w:vertAlign w:val="superscript"/>
          <w:lang w:val="en-GB"/>
        </w:rPr>
        <w:t>13</w:t>
      </w:r>
      <w:r w:rsidR="00A707CD" w:rsidRPr="00440935">
        <w:rPr>
          <w:rFonts w:ascii="Times New Roman" w:hAnsi="Times New Roman" w:cs="Times New Roman"/>
          <w:sz w:val="24"/>
          <w:szCs w:val="24"/>
          <w:lang w:val="en-GB"/>
        </w:rPr>
        <w:t>C and δ</w:t>
      </w:r>
      <w:r w:rsidR="00A707CD" w:rsidRPr="00440935">
        <w:rPr>
          <w:rFonts w:ascii="Times New Roman" w:hAnsi="Times New Roman" w:cs="Times New Roman"/>
          <w:sz w:val="24"/>
          <w:szCs w:val="24"/>
          <w:vertAlign w:val="superscript"/>
          <w:lang w:val="en-GB"/>
        </w:rPr>
        <w:t>15</w:t>
      </w:r>
      <w:r w:rsidR="00A707CD" w:rsidRPr="00440935">
        <w:rPr>
          <w:rFonts w:ascii="Times New Roman" w:hAnsi="Times New Roman" w:cs="Times New Roman"/>
          <w:sz w:val="24"/>
          <w:szCs w:val="24"/>
          <w:lang w:val="en-GB"/>
        </w:rPr>
        <w:t xml:space="preserve">N values </w:t>
      </w:r>
      <w:r w:rsidR="00AC3C92" w:rsidRPr="00440935">
        <w:rPr>
          <w:rFonts w:ascii="Times New Roman" w:hAnsi="Times New Roman" w:cs="Times New Roman"/>
          <w:sz w:val="24"/>
          <w:szCs w:val="24"/>
          <w:lang w:val="en-GB"/>
        </w:rPr>
        <w:t>available</w:t>
      </w:r>
      <w:r w:rsidR="00A707CD" w:rsidRPr="00440935">
        <w:rPr>
          <w:rFonts w:ascii="Times New Roman" w:hAnsi="Times New Roman" w:cs="Times New Roman"/>
          <w:sz w:val="24"/>
          <w:szCs w:val="24"/>
          <w:lang w:val="en-GB"/>
        </w:rPr>
        <w:t xml:space="preserve"> (Katzenberg, 2008). </w:t>
      </w:r>
      <w:r w:rsidR="00AC3C92" w:rsidRPr="00440935">
        <w:rPr>
          <w:rFonts w:ascii="Times New Roman" w:hAnsi="Times New Roman" w:cs="Times New Roman"/>
          <w:sz w:val="24"/>
          <w:szCs w:val="24"/>
          <w:lang w:val="en-GB"/>
        </w:rPr>
        <w:t>Moreover, a broad range of</w:t>
      </w:r>
      <w:r w:rsidR="00A707CD" w:rsidRPr="00440935">
        <w:rPr>
          <w:rFonts w:ascii="Times New Roman" w:hAnsi="Times New Roman" w:cs="Times New Roman"/>
          <w:sz w:val="24"/>
          <w:szCs w:val="24"/>
          <w:lang w:val="en-GB"/>
        </w:rPr>
        <w:t xml:space="preserve"> δ</w:t>
      </w:r>
      <w:r w:rsidR="00A707CD" w:rsidRPr="00440935">
        <w:rPr>
          <w:rFonts w:ascii="Times New Roman" w:hAnsi="Times New Roman" w:cs="Times New Roman"/>
          <w:sz w:val="24"/>
          <w:szCs w:val="24"/>
          <w:vertAlign w:val="superscript"/>
          <w:lang w:val="en-GB"/>
        </w:rPr>
        <w:t>13</w:t>
      </w:r>
      <w:r w:rsidR="00A707CD" w:rsidRPr="00440935">
        <w:rPr>
          <w:rFonts w:ascii="Times New Roman" w:hAnsi="Times New Roman" w:cs="Times New Roman"/>
          <w:sz w:val="24"/>
          <w:szCs w:val="24"/>
          <w:lang w:val="en-GB"/>
        </w:rPr>
        <w:t>C and δ</w:t>
      </w:r>
      <w:r w:rsidR="00A707CD" w:rsidRPr="00440935">
        <w:rPr>
          <w:rFonts w:ascii="Times New Roman" w:hAnsi="Times New Roman" w:cs="Times New Roman"/>
          <w:sz w:val="24"/>
          <w:szCs w:val="24"/>
          <w:vertAlign w:val="superscript"/>
          <w:lang w:val="en-GB"/>
        </w:rPr>
        <w:t>15</w:t>
      </w:r>
      <w:r w:rsidR="00A707CD" w:rsidRPr="00440935">
        <w:rPr>
          <w:rFonts w:ascii="Times New Roman" w:hAnsi="Times New Roman" w:cs="Times New Roman"/>
          <w:sz w:val="24"/>
          <w:szCs w:val="24"/>
          <w:lang w:val="en-GB"/>
        </w:rPr>
        <w:t xml:space="preserve">N values </w:t>
      </w:r>
      <w:r w:rsidR="00AC3C92" w:rsidRPr="00440935">
        <w:rPr>
          <w:rFonts w:ascii="Times New Roman" w:hAnsi="Times New Roman" w:cs="Times New Roman"/>
          <w:sz w:val="24"/>
          <w:szCs w:val="24"/>
          <w:lang w:val="en-GB"/>
        </w:rPr>
        <w:t>has been identified for</w:t>
      </w:r>
      <w:r w:rsidR="00A707CD" w:rsidRPr="00440935">
        <w:rPr>
          <w:rFonts w:ascii="Times New Roman" w:hAnsi="Times New Roman" w:cs="Times New Roman"/>
          <w:sz w:val="24"/>
          <w:szCs w:val="24"/>
          <w:lang w:val="en-GB"/>
        </w:rPr>
        <w:t xml:space="preserve"> freshwater fish</w:t>
      </w:r>
      <w:r w:rsidR="00AC3C92" w:rsidRPr="00440935">
        <w:rPr>
          <w:rFonts w:ascii="Times New Roman" w:hAnsi="Times New Roman" w:cs="Times New Roman"/>
          <w:sz w:val="24"/>
          <w:szCs w:val="24"/>
          <w:lang w:val="en-GB"/>
        </w:rPr>
        <w:t xml:space="preserve"> taxa, and</w:t>
      </w:r>
      <w:r w:rsidR="00A707CD" w:rsidRPr="00440935">
        <w:rPr>
          <w:rFonts w:ascii="Times New Roman" w:hAnsi="Times New Roman" w:cs="Times New Roman"/>
          <w:sz w:val="24"/>
          <w:szCs w:val="24"/>
          <w:lang w:val="en-GB"/>
        </w:rPr>
        <w:t xml:space="preserve"> within the same species (</w:t>
      </w:r>
      <w:r w:rsidR="00F034F0" w:rsidRPr="00440935">
        <w:rPr>
          <w:rFonts w:ascii="Times New Roman" w:hAnsi="Times New Roman" w:cs="Times New Roman"/>
          <w:sz w:val="24"/>
          <w:szCs w:val="24"/>
          <w:lang w:val="en-GB"/>
        </w:rPr>
        <w:t>Reitsema et al., 2013</w:t>
      </w:r>
      <w:r w:rsidR="00A707CD" w:rsidRPr="00440935">
        <w:rPr>
          <w:rFonts w:ascii="Times New Roman" w:hAnsi="Times New Roman" w:cs="Times New Roman"/>
          <w:sz w:val="24"/>
          <w:szCs w:val="24"/>
          <w:lang w:val="en-GB"/>
        </w:rPr>
        <w:t>)</w:t>
      </w:r>
      <w:r w:rsidR="00675940" w:rsidRPr="00440935">
        <w:rPr>
          <w:rFonts w:ascii="Times New Roman" w:hAnsi="Times New Roman" w:cs="Times New Roman"/>
          <w:sz w:val="24"/>
          <w:szCs w:val="24"/>
          <w:lang w:val="en-GB"/>
        </w:rPr>
        <w:t>.</w:t>
      </w:r>
      <w:r w:rsidR="00CD6FE4" w:rsidRPr="00440935">
        <w:rPr>
          <w:rFonts w:ascii="Times New Roman" w:hAnsi="Times New Roman" w:cs="Times New Roman"/>
          <w:sz w:val="24"/>
          <w:szCs w:val="24"/>
          <w:lang w:val="en-GB"/>
        </w:rPr>
        <w:t xml:space="preserve"> </w:t>
      </w:r>
      <w:r w:rsidR="00AC3C92" w:rsidRPr="00440935">
        <w:rPr>
          <w:rFonts w:ascii="Times New Roman" w:hAnsi="Times New Roman" w:cs="Times New Roman"/>
          <w:sz w:val="24"/>
          <w:szCs w:val="24"/>
          <w:lang w:val="en-GB"/>
        </w:rPr>
        <w:t>In addition, the</w:t>
      </w:r>
      <w:r w:rsidR="00A707CD" w:rsidRPr="00440935">
        <w:rPr>
          <w:rFonts w:ascii="Times New Roman" w:hAnsi="Times New Roman" w:cs="Times New Roman"/>
          <w:sz w:val="24"/>
          <w:szCs w:val="24"/>
          <w:lang w:val="en-GB"/>
        </w:rPr>
        <w:t xml:space="preserve"> δ</w:t>
      </w:r>
      <w:r w:rsidR="00A707CD" w:rsidRPr="00440935">
        <w:rPr>
          <w:rFonts w:ascii="Times New Roman" w:hAnsi="Times New Roman" w:cs="Times New Roman"/>
          <w:sz w:val="24"/>
          <w:szCs w:val="24"/>
          <w:vertAlign w:val="superscript"/>
          <w:lang w:val="en-GB"/>
        </w:rPr>
        <w:t>13</w:t>
      </w:r>
      <w:r w:rsidR="00A707CD" w:rsidRPr="00440935">
        <w:rPr>
          <w:rFonts w:ascii="Times New Roman" w:hAnsi="Times New Roman" w:cs="Times New Roman"/>
          <w:sz w:val="24"/>
          <w:szCs w:val="24"/>
          <w:lang w:val="en-GB"/>
        </w:rPr>
        <w:t>C and δ</w:t>
      </w:r>
      <w:r w:rsidR="00A707CD" w:rsidRPr="00440935">
        <w:rPr>
          <w:rFonts w:ascii="Times New Roman" w:hAnsi="Times New Roman" w:cs="Times New Roman"/>
          <w:sz w:val="24"/>
          <w:szCs w:val="24"/>
          <w:vertAlign w:val="superscript"/>
          <w:lang w:val="en-GB"/>
        </w:rPr>
        <w:t>15</w:t>
      </w:r>
      <w:r w:rsidR="00A707CD" w:rsidRPr="00440935">
        <w:rPr>
          <w:rFonts w:ascii="Times New Roman" w:hAnsi="Times New Roman" w:cs="Times New Roman"/>
          <w:sz w:val="24"/>
          <w:szCs w:val="24"/>
          <w:lang w:val="en-GB"/>
        </w:rPr>
        <w:t xml:space="preserve">N values of some freshwater </w:t>
      </w:r>
      <w:r w:rsidR="00AC3C92" w:rsidRPr="00440935">
        <w:rPr>
          <w:rFonts w:ascii="Times New Roman" w:hAnsi="Times New Roman" w:cs="Times New Roman"/>
          <w:sz w:val="24"/>
          <w:szCs w:val="24"/>
          <w:lang w:val="en-GB"/>
        </w:rPr>
        <w:t xml:space="preserve">organisms </w:t>
      </w:r>
      <w:r w:rsidR="00A707CD" w:rsidRPr="00440935">
        <w:rPr>
          <w:rFonts w:ascii="Times New Roman" w:hAnsi="Times New Roman" w:cs="Times New Roman"/>
          <w:sz w:val="24"/>
          <w:szCs w:val="24"/>
          <w:lang w:val="en-GB"/>
        </w:rPr>
        <w:t xml:space="preserve">can be very similar to those of terrestrial </w:t>
      </w:r>
      <w:r w:rsidR="00675940" w:rsidRPr="00440935">
        <w:rPr>
          <w:rFonts w:ascii="Times New Roman" w:hAnsi="Times New Roman" w:cs="Times New Roman"/>
          <w:sz w:val="24"/>
          <w:szCs w:val="24"/>
          <w:lang w:val="en-GB"/>
        </w:rPr>
        <w:t>mammals</w:t>
      </w:r>
      <w:r w:rsidR="00A707CD" w:rsidRPr="00440935">
        <w:rPr>
          <w:rFonts w:ascii="Times New Roman" w:hAnsi="Times New Roman" w:cs="Times New Roman"/>
          <w:sz w:val="24"/>
          <w:szCs w:val="24"/>
          <w:lang w:val="en-GB"/>
        </w:rPr>
        <w:t xml:space="preserve">. </w:t>
      </w:r>
      <w:r w:rsidR="008E3543" w:rsidRPr="00440935">
        <w:rPr>
          <w:rFonts w:ascii="Times New Roman" w:hAnsi="Times New Roman" w:cs="Times New Roman"/>
          <w:sz w:val="24"/>
          <w:szCs w:val="24"/>
          <w:lang w:val="en-GB"/>
        </w:rPr>
        <w:t xml:space="preserve">That being said, </w:t>
      </w:r>
      <w:r w:rsidR="00675940" w:rsidRPr="00440935">
        <w:rPr>
          <w:rFonts w:ascii="Times New Roman" w:eastAsia="SimSun" w:hAnsi="Times New Roman" w:cs="Times New Roman"/>
          <w:sz w:val="24"/>
          <w:szCs w:val="24"/>
          <w:lang w:val="en-GB" w:eastAsia="zh-CN"/>
        </w:rPr>
        <w:t>freshwater resources</w:t>
      </w:r>
      <w:r w:rsidR="0035134D" w:rsidRPr="00440935">
        <w:rPr>
          <w:rFonts w:ascii="Times New Roman" w:eastAsia="SimSun" w:hAnsi="Times New Roman" w:cs="Times New Roman"/>
          <w:sz w:val="24"/>
          <w:szCs w:val="24"/>
          <w:lang w:val="en-GB" w:eastAsia="zh-CN"/>
        </w:rPr>
        <w:t xml:space="preserve"> higher up in the trophic level </w:t>
      </w:r>
      <w:r w:rsidR="00675940" w:rsidRPr="00440935">
        <w:rPr>
          <w:rFonts w:ascii="Times New Roman" w:eastAsia="SimSun" w:hAnsi="Times New Roman" w:cs="Times New Roman"/>
          <w:sz w:val="24"/>
          <w:szCs w:val="24"/>
          <w:lang w:val="en-GB" w:eastAsia="zh-CN"/>
        </w:rPr>
        <w:t>were</w:t>
      </w:r>
      <w:r w:rsidR="00F034F0" w:rsidRPr="00440935">
        <w:rPr>
          <w:rFonts w:ascii="Times New Roman" w:eastAsia="SimSun" w:hAnsi="Times New Roman" w:cs="Times New Roman"/>
          <w:sz w:val="24"/>
          <w:szCs w:val="24"/>
          <w:lang w:val="en-GB" w:eastAsia="zh-CN"/>
        </w:rPr>
        <w:t xml:space="preserve"> </w:t>
      </w:r>
      <w:r w:rsidR="008E3543" w:rsidRPr="00440935">
        <w:rPr>
          <w:rFonts w:ascii="Times New Roman" w:eastAsia="SimSun" w:hAnsi="Times New Roman" w:cs="Times New Roman"/>
          <w:sz w:val="24"/>
          <w:szCs w:val="24"/>
          <w:lang w:val="en-GB" w:eastAsia="zh-CN"/>
        </w:rPr>
        <w:t xml:space="preserve">probably </w:t>
      </w:r>
      <w:r w:rsidR="0035134D" w:rsidRPr="00440935">
        <w:rPr>
          <w:rFonts w:ascii="Times New Roman" w:eastAsia="SimSun" w:hAnsi="Times New Roman" w:cs="Times New Roman"/>
          <w:sz w:val="24"/>
          <w:szCs w:val="24"/>
          <w:lang w:val="en-GB" w:eastAsia="zh-CN"/>
        </w:rPr>
        <w:t>an important dietary component.</w:t>
      </w:r>
    </w:p>
    <w:p w14:paraId="1D7FAA8F" w14:textId="77777777" w:rsidR="007A1F61" w:rsidRPr="00440935" w:rsidRDefault="007A1F61" w:rsidP="007A1F61">
      <w:pPr>
        <w:spacing w:after="0" w:line="360" w:lineRule="auto"/>
        <w:jc w:val="both"/>
        <w:rPr>
          <w:rFonts w:ascii="Times New Roman" w:hAnsi="Times New Roman" w:cs="Times New Roman"/>
          <w:sz w:val="24"/>
          <w:szCs w:val="24"/>
          <w:lang w:val="en-GB"/>
        </w:rPr>
      </w:pPr>
    </w:p>
    <w:p w14:paraId="553D9594" w14:textId="2ECE82E8" w:rsidR="00A876B2" w:rsidRPr="00440935" w:rsidRDefault="00146ABB" w:rsidP="007A1F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Overall, t</w:t>
      </w:r>
      <w:r w:rsidR="00DB1901" w:rsidRPr="00440935">
        <w:rPr>
          <w:rFonts w:ascii="Times New Roman" w:hAnsi="Times New Roman" w:cs="Times New Roman"/>
          <w:sz w:val="24"/>
          <w:szCs w:val="24"/>
          <w:lang w:val="en-GB"/>
        </w:rPr>
        <w:t>he δ</w:t>
      </w:r>
      <w:r w:rsidR="00DB1901" w:rsidRPr="00440935">
        <w:rPr>
          <w:rFonts w:ascii="Times New Roman" w:hAnsi="Times New Roman" w:cs="Times New Roman"/>
          <w:sz w:val="24"/>
          <w:szCs w:val="24"/>
          <w:vertAlign w:val="superscript"/>
          <w:lang w:val="en-GB"/>
        </w:rPr>
        <w:t>13</w:t>
      </w:r>
      <w:r w:rsidR="00DB1901" w:rsidRPr="00440935">
        <w:rPr>
          <w:rFonts w:ascii="Times New Roman" w:hAnsi="Times New Roman" w:cs="Times New Roman"/>
          <w:sz w:val="24"/>
          <w:szCs w:val="24"/>
          <w:lang w:val="en-GB"/>
        </w:rPr>
        <w:t xml:space="preserve">C values </w:t>
      </w:r>
      <w:r w:rsidR="00EE0885" w:rsidRPr="00440935">
        <w:rPr>
          <w:rFonts w:ascii="Times New Roman" w:hAnsi="Times New Roman" w:cs="Times New Roman"/>
          <w:sz w:val="24"/>
          <w:szCs w:val="24"/>
          <w:lang w:val="en-GB"/>
        </w:rPr>
        <w:t>of all individuals h</w:t>
      </w:r>
      <w:r w:rsidR="00DB1901" w:rsidRPr="00440935">
        <w:rPr>
          <w:rFonts w:ascii="Times New Roman" w:hAnsi="Times New Roman" w:cs="Times New Roman"/>
          <w:sz w:val="24"/>
          <w:szCs w:val="24"/>
          <w:lang w:val="en-GB"/>
        </w:rPr>
        <w:t>ad a</w:t>
      </w:r>
      <w:r w:rsidR="00EE0885" w:rsidRPr="00440935">
        <w:rPr>
          <w:rFonts w:ascii="Times New Roman" w:hAnsi="Times New Roman" w:cs="Times New Roman"/>
          <w:sz w:val="24"/>
          <w:szCs w:val="24"/>
          <w:lang w:val="en-GB"/>
        </w:rPr>
        <w:t xml:space="preserve"> small </w:t>
      </w:r>
      <w:r w:rsidR="00DB1901" w:rsidRPr="00440935">
        <w:rPr>
          <w:rFonts w:ascii="Times New Roman" w:hAnsi="Times New Roman" w:cs="Times New Roman"/>
          <w:sz w:val="24"/>
          <w:szCs w:val="24"/>
          <w:lang w:val="en-GB"/>
        </w:rPr>
        <w:t>range (</w:t>
      </w:r>
      <w:r w:rsidR="00EE0885" w:rsidRPr="00440935">
        <w:rPr>
          <w:rFonts w:ascii="Times New Roman" w:hAnsi="Times New Roman" w:cs="Times New Roman"/>
          <w:sz w:val="24"/>
          <w:szCs w:val="24"/>
          <w:lang w:val="en-GB"/>
        </w:rPr>
        <w:t>0.5‰</w:t>
      </w:r>
      <w:r w:rsidR="00DB1901" w:rsidRPr="00440935">
        <w:rPr>
          <w:rFonts w:ascii="Times New Roman" w:hAnsi="Times New Roman" w:cs="Times New Roman"/>
          <w:sz w:val="24"/>
          <w:szCs w:val="24"/>
          <w:lang w:val="en-GB"/>
        </w:rPr>
        <w:t>)</w:t>
      </w:r>
      <w:r w:rsidR="00EE0885" w:rsidRPr="00440935">
        <w:rPr>
          <w:rFonts w:ascii="Times New Roman" w:hAnsi="Times New Roman" w:cs="Times New Roman"/>
          <w:sz w:val="24"/>
          <w:szCs w:val="24"/>
          <w:lang w:val="en-GB"/>
        </w:rPr>
        <w:t xml:space="preserve"> and are very homogenous</w:t>
      </w:r>
      <w:r>
        <w:rPr>
          <w:rFonts w:ascii="Times New Roman" w:hAnsi="Times New Roman" w:cs="Times New Roman"/>
          <w:sz w:val="24"/>
          <w:szCs w:val="24"/>
          <w:lang w:val="en-GB"/>
        </w:rPr>
        <w:t xml:space="preserve"> demonstrating</w:t>
      </w:r>
      <w:r w:rsidR="00EE0885" w:rsidRPr="00440935">
        <w:rPr>
          <w:rFonts w:ascii="Times New Roman" w:hAnsi="Times New Roman" w:cs="Times New Roman"/>
          <w:sz w:val="24"/>
          <w:szCs w:val="24"/>
          <w:lang w:val="en-GB"/>
        </w:rPr>
        <w:t xml:space="preserve"> </w:t>
      </w:r>
      <w:r w:rsidR="00DB1901" w:rsidRPr="00440935">
        <w:rPr>
          <w:rFonts w:ascii="Times New Roman" w:hAnsi="Times New Roman" w:cs="Times New Roman"/>
          <w:sz w:val="24"/>
          <w:szCs w:val="24"/>
          <w:lang w:val="en-GB"/>
        </w:rPr>
        <w:t xml:space="preserve">the </w:t>
      </w:r>
      <w:r w:rsidR="00764746" w:rsidRPr="00440935">
        <w:rPr>
          <w:rFonts w:ascii="Times New Roman" w:hAnsi="Times New Roman" w:cs="Times New Roman"/>
          <w:sz w:val="24"/>
          <w:szCs w:val="24"/>
          <w:lang w:val="en-GB"/>
        </w:rPr>
        <w:t>long-term</w:t>
      </w:r>
      <w:r w:rsidR="00DB1901" w:rsidRPr="00440935">
        <w:rPr>
          <w:rFonts w:ascii="Times New Roman" w:hAnsi="Times New Roman" w:cs="Times New Roman"/>
          <w:sz w:val="24"/>
          <w:szCs w:val="24"/>
          <w:lang w:val="en-GB"/>
        </w:rPr>
        <w:t xml:space="preserve"> consumption of </w:t>
      </w:r>
      <w:r w:rsidR="00EE0885" w:rsidRPr="00440935">
        <w:rPr>
          <w:rFonts w:ascii="Times New Roman" w:hAnsi="Times New Roman" w:cs="Times New Roman"/>
          <w:sz w:val="24"/>
          <w:szCs w:val="24"/>
          <w:lang w:val="en-GB"/>
        </w:rPr>
        <w:t>C</w:t>
      </w:r>
      <w:r w:rsidR="00EE0885" w:rsidRPr="00440935">
        <w:rPr>
          <w:rFonts w:ascii="Times New Roman" w:hAnsi="Times New Roman" w:cs="Times New Roman"/>
          <w:sz w:val="24"/>
          <w:szCs w:val="24"/>
          <w:vertAlign w:val="subscript"/>
          <w:lang w:val="en-GB"/>
        </w:rPr>
        <w:t>3</w:t>
      </w:r>
      <w:r w:rsidR="008A6287" w:rsidRPr="00440935">
        <w:rPr>
          <w:rFonts w:ascii="Times New Roman" w:hAnsi="Times New Roman" w:cs="Times New Roman"/>
          <w:sz w:val="24"/>
          <w:szCs w:val="24"/>
          <w:vertAlign w:val="subscript"/>
          <w:lang w:val="en-GB"/>
        </w:rPr>
        <w:t xml:space="preserve"> </w:t>
      </w:r>
      <w:r w:rsidR="00DB1901" w:rsidRPr="00440935">
        <w:rPr>
          <w:rFonts w:ascii="Times New Roman" w:hAnsi="Times New Roman" w:cs="Times New Roman"/>
          <w:sz w:val="24"/>
          <w:szCs w:val="24"/>
          <w:lang w:val="en-GB"/>
        </w:rPr>
        <w:t>terrestrial foods</w:t>
      </w:r>
      <w:r>
        <w:rPr>
          <w:rFonts w:ascii="Times New Roman" w:hAnsi="Times New Roman" w:cs="Times New Roman"/>
          <w:sz w:val="24"/>
          <w:szCs w:val="24"/>
          <w:lang w:val="en-GB"/>
        </w:rPr>
        <w:t>,</w:t>
      </w:r>
      <w:r w:rsidR="00DB1901" w:rsidRPr="00440935">
        <w:rPr>
          <w:rFonts w:ascii="Times New Roman" w:hAnsi="Times New Roman" w:cs="Times New Roman"/>
          <w:sz w:val="24"/>
          <w:szCs w:val="24"/>
          <w:lang w:val="en-GB"/>
        </w:rPr>
        <w:t xml:space="preserve"> and </w:t>
      </w:r>
      <w:r w:rsidR="008A6287" w:rsidRPr="00440935">
        <w:rPr>
          <w:rFonts w:ascii="Times New Roman" w:hAnsi="Times New Roman" w:cs="Times New Roman"/>
          <w:sz w:val="24"/>
          <w:szCs w:val="24"/>
          <w:lang w:val="en-GB"/>
        </w:rPr>
        <w:t>essentially</w:t>
      </w:r>
      <w:r w:rsidR="00EE0885" w:rsidRPr="0044093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little to </w:t>
      </w:r>
      <w:r w:rsidR="00EE0885" w:rsidRPr="00440935">
        <w:rPr>
          <w:rFonts w:ascii="Times New Roman" w:hAnsi="Times New Roman" w:cs="Times New Roman"/>
          <w:sz w:val="24"/>
          <w:szCs w:val="24"/>
          <w:lang w:val="en-GB"/>
        </w:rPr>
        <w:t>no contribution of marine or C</w:t>
      </w:r>
      <w:r w:rsidR="00EE0885" w:rsidRPr="00440935">
        <w:rPr>
          <w:rFonts w:ascii="Times New Roman" w:hAnsi="Times New Roman" w:cs="Times New Roman"/>
          <w:sz w:val="24"/>
          <w:szCs w:val="24"/>
          <w:vertAlign w:val="subscript"/>
          <w:lang w:val="en-GB"/>
        </w:rPr>
        <w:t>4</w:t>
      </w:r>
      <w:r w:rsidR="00681FCD" w:rsidRPr="00440935">
        <w:rPr>
          <w:rFonts w:ascii="Times New Roman" w:hAnsi="Times New Roman" w:cs="Times New Roman"/>
          <w:sz w:val="24"/>
          <w:szCs w:val="24"/>
          <w:lang w:val="en-GB"/>
        </w:rPr>
        <w:t xml:space="preserve"> resources</w:t>
      </w:r>
      <w:r w:rsidR="003C3398" w:rsidRPr="00440935">
        <w:rPr>
          <w:rFonts w:ascii="Times New Roman" w:hAnsi="Times New Roman" w:cs="Times New Roman"/>
          <w:sz w:val="24"/>
          <w:szCs w:val="24"/>
          <w:lang w:val="en-GB"/>
        </w:rPr>
        <w:t xml:space="preserve"> (</w:t>
      </w:r>
      <w:r w:rsidR="008A462E" w:rsidRPr="00440935">
        <w:rPr>
          <w:rFonts w:ascii="Times New Roman" w:hAnsi="Times New Roman" w:cs="Times New Roman"/>
          <w:sz w:val="24"/>
          <w:szCs w:val="24"/>
          <w:lang w:val="en-GB"/>
        </w:rPr>
        <w:t>Lõugas</w:t>
      </w:r>
      <w:r w:rsidR="008A462E" w:rsidRPr="00440935">
        <w:rPr>
          <w:rFonts w:ascii="Times New Roman" w:eastAsia="SimSun" w:hAnsi="Times New Roman" w:cs="Times New Roman"/>
          <w:sz w:val="24"/>
          <w:szCs w:val="24"/>
          <w:lang w:val="en-GB" w:eastAsia="zh-CN"/>
        </w:rPr>
        <w:t xml:space="preserve"> et al., 2007; Piličiauskas et al., 2017b; d;</w:t>
      </w:r>
      <w:r w:rsidR="008A462E" w:rsidRPr="00440935">
        <w:rPr>
          <w:rFonts w:ascii="Times New Roman" w:hAnsi="Times New Roman" w:cs="Times New Roman"/>
          <w:sz w:val="24"/>
          <w:szCs w:val="24"/>
          <w:lang w:val="en-GB"/>
        </w:rPr>
        <w:t xml:space="preserve"> </w:t>
      </w:r>
      <w:r w:rsidR="003C3398" w:rsidRPr="00440935">
        <w:rPr>
          <w:rFonts w:ascii="Times New Roman" w:hAnsi="Times New Roman" w:cs="Times New Roman"/>
          <w:sz w:val="24"/>
          <w:szCs w:val="24"/>
          <w:lang w:val="en-GB"/>
        </w:rPr>
        <w:t>Richards and Hedges</w:t>
      </w:r>
      <w:r w:rsidR="0040667A" w:rsidRPr="00440935">
        <w:rPr>
          <w:rFonts w:ascii="Times New Roman" w:hAnsi="Times New Roman" w:cs="Times New Roman"/>
          <w:sz w:val="24"/>
          <w:szCs w:val="24"/>
          <w:lang w:val="en-GB"/>
        </w:rPr>
        <w:t>,</w:t>
      </w:r>
      <w:r w:rsidR="003C3398" w:rsidRPr="00440935">
        <w:rPr>
          <w:rFonts w:ascii="Times New Roman" w:hAnsi="Times New Roman" w:cs="Times New Roman"/>
          <w:sz w:val="24"/>
          <w:szCs w:val="24"/>
          <w:lang w:val="en-GB"/>
        </w:rPr>
        <w:t xml:space="preserve"> 1999)</w:t>
      </w:r>
      <w:r w:rsidR="00EE0885" w:rsidRPr="00440935">
        <w:rPr>
          <w:rFonts w:ascii="Times New Roman" w:hAnsi="Times New Roman" w:cs="Times New Roman"/>
          <w:sz w:val="24"/>
          <w:szCs w:val="24"/>
          <w:lang w:val="en-GB"/>
        </w:rPr>
        <w:t>.</w:t>
      </w:r>
      <w:r w:rsidR="008A6287" w:rsidRPr="00440935">
        <w:rPr>
          <w:rFonts w:ascii="Times New Roman" w:hAnsi="Times New Roman" w:cs="Times New Roman"/>
          <w:sz w:val="24"/>
          <w:szCs w:val="24"/>
          <w:lang w:val="en-GB"/>
        </w:rPr>
        <w:t xml:space="preserve"> </w:t>
      </w:r>
      <w:r w:rsidR="00026501">
        <w:rPr>
          <w:rFonts w:ascii="Times New Roman" w:hAnsi="Times New Roman" w:cs="Times New Roman"/>
          <w:sz w:val="24"/>
          <w:szCs w:val="24"/>
          <w:lang w:val="en-GB"/>
        </w:rPr>
        <w:t>Moreover, t</w:t>
      </w:r>
      <w:r w:rsidR="00DB1901" w:rsidRPr="00440935">
        <w:rPr>
          <w:rFonts w:ascii="Times New Roman" w:hAnsi="Times New Roman" w:cs="Times New Roman"/>
          <w:sz w:val="24"/>
          <w:szCs w:val="24"/>
          <w:lang w:val="en-GB"/>
        </w:rPr>
        <w:t xml:space="preserve">he </w:t>
      </w:r>
      <w:r w:rsidR="00BB2DD8" w:rsidRPr="00440935">
        <w:rPr>
          <w:rFonts w:ascii="Times New Roman" w:hAnsi="Times New Roman" w:cs="Times New Roman"/>
          <w:sz w:val="24"/>
          <w:szCs w:val="24"/>
          <w:lang w:val="en-GB"/>
        </w:rPr>
        <w:t>δ</w:t>
      </w:r>
      <w:r w:rsidR="00BB2DD8" w:rsidRPr="00440935">
        <w:rPr>
          <w:rFonts w:ascii="Times New Roman" w:hAnsi="Times New Roman" w:cs="Times New Roman"/>
          <w:sz w:val="24"/>
          <w:szCs w:val="24"/>
          <w:vertAlign w:val="superscript"/>
          <w:lang w:val="en-GB"/>
        </w:rPr>
        <w:t>13</w:t>
      </w:r>
      <w:r w:rsidR="00BB2DD8" w:rsidRPr="00440935">
        <w:rPr>
          <w:rFonts w:ascii="Times New Roman" w:hAnsi="Times New Roman" w:cs="Times New Roman"/>
          <w:sz w:val="24"/>
          <w:szCs w:val="24"/>
          <w:lang w:val="en-GB"/>
        </w:rPr>
        <w:t xml:space="preserve">C values of </w:t>
      </w:r>
      <w:r w:rsidR="00DB1901" w:rsidRPr="00440935">
        <w:rPr>
          <w:rFonts w:ascii="Times New Roman" w:hAnsi="Times New Roman" w:cs="Times New Roman"/>
          <w:sz w:val="24"/>
          <w:szCs w:val="24"/>
          <w:lang w:val="en-GB"/>
        </w:rPr>
        <w:t xml:space="preserve">the </w:t>
      </w:r>
      <w:r w:rsidR="00BB2DD8" w:rsidRPr="00440935">
        <w:rPr>
          <w:rFonts w:ascii="Times New Roman" w:hAnsi="Times New Roman" w:cs="Times New Roman"/>
          <w:sz w:val="24"/>
          <w:szCs w:val="24"/>
          <w:lang w:val="en-GB"/>
        </w:rPr>
        <w:t xml:space="preserve">CWC individuals are ~3‰ </w:t>
      </w:r>
      <w:r w:rsidR="00681FCD" w:rsidRPr="00440935">
        <w:rPr>
          <w:rFonts w:ascii="Times New Roman" w:hAnsi="Times New Roman" w:cs="Times New Roman"/>
          <w:sz w:val="24"/>
          <w:szCs w:val="24"/>
          <w:lang w:val="en-GB"/>
        </w:rPr>
        <w:t>lower</w:t>
      </w:r>
      <w:r w:rsidR="00DB1901" w:rsidRPr="00440935">
        <w:rPr>
          <w:rFonts w:ascii="Times New Roman" w:hAnsi="Times New Roman" w:cs="Times New Roman"/>
          <w:sz w:val="24"/>
          <w:szCs w:val="24"/>
          <w:lang w:val="en-GB"/>
        </w:rPr>
        <w:t xml:space="preserve"> when</w:t>
      </w:r>
      <w:r w:rsidR="00BB2DD8" w:rsidRPr="00440935">
        <w:rPr>
          <w:rFonts w:ascii="Times New Roman" w:hAnsi="Times New Roman" w:cs="Times New Roman"/>
          <w:sz w:val="24"/>
          <w:szCs w:val="24"/>
          <w:lang w:val="en-GB"/>
        </w:rPr>
        <w:t xml:space="preserve"> compared to </w:t>
      </w:r>
      <w:r w:rsidR="00681FCD" w:rsidRPr="00440935">
        <w:rPr>
          <w:rFonts w:ascii="Times New Roman" w:hAnsi="Times New Roman" w:cs="Times New Roman"/>
          <w:sz w:val="24"/>
          <w:szCs w:val="24"/>
          <w:lang w:val="en-GB"/>
        </w:rPr>
        <w:t xml:space="preserve">the </w:t>
      </w:r>
      <w:r w:rsidR="00BB2DD8" w:rsidRPr="00440935">
        <w:rPr>
          <w:rFonts w:ascii="Times New Roman" w:hAnsi="Times New Roman" w:cs="Times New Roman"/>
          <w:sz w:val="24"/>
          <w:szCs w:val="24"/>
          <w:lang w:val="en-GB"/>
        </w:rPr>
        <w:t xml:space="preserve">Late Bronze Age farmers from Lithuania who </w:t>
      </w:r>
      <w:r w:rsidR="00DB1901" w:rsidRPr="00440935">
        <w:rPr>
          <w:rFonts w:ascii="Times New Roman" w:hAnsi="Times New Roman" w:cs="Times New Roman"/>
          <w:sz w:val="24"/>
          <w:szCs w:val="24"/>
          <w:lang w:val="en-GB"/>
        </w:rPr>
        <w:t xml:space="preserve">consumed </w:t>
      </w:r>
      <w:r w:rsidR="00BB2DD8" w:rsidRPr="00440935">
        <w:rPr>
          <w:rFonts w:ascii="Times New Roman" w:hAnsi="Times New Roman" w:cs="Times New Roman"/>
          <w:sz w:val="24"/>
          <w:szCs w:val="24"/>
          <w:lang w:val="en-GB"/>
        </w:rPr>
        <w:t xml:space="preserve">millet </w:t>
      </w:r>
      <w:r w:rsidR="00681FCD" w:rsidRPr="00440935">
        <w:rPr>
          <w:rFonts w:ascii="Times New Roman" w:hAnsi="Times New Roman" w:cs="Times New Roman"/>
          <w:sz w:val="24"/>
          <w:szCs w:val="24"/>
          <w:lang w:val="en-GB"/>
        </w:rPr>
        <w:t xml:space="preserve">(Fig. </w:t>
      </w:r>
      <w:r w:rsidR="00AE5E22">
        <w:rPr>
          <w:rFonts w:ascii="Times New Roman" w:hAnsi="Times New Roman" w:cs="Times New Roman"/>
          <w:sz w:val="24"/>
          <w:szCs w:val="24"/>
          <w:lang w:val="en-GB"/>
        </w:rPr>
        <w:t>8</w:t>
      </w:r>
      <w:r w:rsidR="00681FCD" w:rsidRPr="00440935">
        <w:rPr>
          <w:rFonts w:ascii="Times New Roman" w:hAnsi="Times New Roman" w:cs="Times New Roman"/>
          <w:sz w:val="24"/>
          <w:szCs w:val="24"/>
          <w:lang w:val="en-GB"/>
        </w:rPr>
        <w:t>).</w:t>
      </w:r>
      <w:r w:rsidR="00A9083A" w:rsidRPr="00440935">
        <w:rPr>
          <w:rFonts w:ascii="Times New Roman" w:hAnsi="Times New Roman" w:cs="Times New Roman"/>
          <w:sz w:val="24"/>
          <w:szCs w:val="24"/>
          <w:lang w:val="en-GB"/>
        </w:rPr>
        <w:t xml:space="preserve"> </w:t>
      </w:r>
      <w:r w:rsidR="005C3972" w:rsidRPr="00440935">
        <w:rPr>
          <w:rFonts w:ascii="Times New Roman" w:hAnsi="Times New Roman" w:cs="Times New Roman"/>
          <w:sz w:val="24"/>
          <w:szCs w:val="24"/>
          <w:lang w:val="en-GB"/>
        </w:rPr>
        <w:t>Th</w:t>
      </w:r>
      <w:r w:rsidR="00026501">
        <w:rPr>
          <w:rFonts w:ascii="Times New Roman" w:hAnsi="Times New Roman" w:cs="Times New Roman"/>
          <w:sz w:val="24"/>
          <w:szCs w:val="24"/>
          <w:lang w:val="en-GB"/>
        </w:rPr>
        <w:t>is</w:t>
      </w:r>
      <w:r w:rsidR="005C3972" w:rsidRPr="00440935">
        <w:rPr>
          <w:rFonts w:ascii="Times New Roman" w:hAnsi="Times New Roman" w:cs="Times New Roman"/>
          <w:sz w:val="24"/>
          <w:szCs w:val="24"/>
          <w:lang w:val="en-GB"/>
        </w:rPr>
        <w:t xml:space="preserve"> terrestrial based diet is consistent with their reliance on protein</w:t>
      </w:r>
      <w:r w:rsidR="00657CD2">
        <w:rPr>
          <w:rFonts w:ascii="Times New Roman" w:hAnsi="Times New Roman" w:cs="Times New Roman"/>
          <w:sz w:val="24"/>
          <w:szCs w:val="24"/>
          <w:lang w:val="en-GB"/>
        </w:rPr>
        <w:t xml:space="preserve"> derived</w:t>
      </w:r>
      <w:r w:rsidR="005C3972" w:rsidRPr="00440935">
        <w:rPr>
          <w:rFonts w:ascii="Times New Roman" w:hAnsi="Times New Roman" w:cs="Times New Roman"/>
          <w:sz w:val="24"/>
          <w:szCs w:val="24"/>
          <w:lang w:val="en-GB"/>
        </w:rPr>
        <w:t xml:space="preserve"> from domesticated animal resources</w:t>
      </w:r>
      <w:r w:rsidR="00197550">
        <w:rPr>
          <w:rFonts w:ascii="Times New Roman" w:hAnsi="Times New Roman" w:cs="Times New Roman"/>
          <w:sz w:val="24"/>
          <w:szCs w:val="24"/>
          <w:lang w:val="en-GB"/>
        </w:rPr>
        <w:t xml:space="preserve"> as well as an input of plant foods</w:t>
      </w:r>
      <w:r w:rsidR="005C3972" w:rsidRPr="00440935">
        <w:rPr>
          <w:rFonts w:ascii="Times New Roman" w:hAnsi="Times New Roman" w:cs="Times New Roman"/>
          <w:sz w:val="24"/>
          <w:szCs w:val="24"/>
          <w:lang w:val="en-GB"/>
        </w:rPr>
        <w:t xml:space="preserve">. The data show a clear departure from earlier </w:t>
      </w:r>
      <w:r w:rsidR="008A462E" w:rsidRPr="00440935">
        <w:rPr>
          <w:rFonts w:ascii="Times New Roman" w:hAnsi="Times New Roman" w:cs="Times New Roman"/>
          <w:sz w:val="24"/>
          <w:szCs w:val="24"/>
          <w:lang w:val="en-GB"/>
        </w:rPr>
        <w:t>populations that</w:t>
      </w:r>
      <w:r w:rsidR="009A18E7" w:rsidRPr="00440935">
        <w:rPr>
          <w:rFonts w:ascii="Times New Roman" w:hAnsi="Times New Roman" w:cs="Times New Roman"/>
          <w:sz w:val="24"/>
          <w:szCs w:val="24"/>
          <w:lang w:val="en-GB"/>
        </w:rPr>
        <w:t xml:space="preserve"> had diets consisting </w:t>
      </w:r>
      <w:r w:rsidR="00736B75" w:rsidRPr="00440935">
        <w:rPr>
          <w:rFonts w:ascii="Times New Roman" w:hAnsi="Times New Roman" w:cs="Times New Roman"/>
          <w:sz w:val="24"/>
          <w:szCs w:val="24"/>
          <w:lang w:val="en-GB"/>
        </w:rPr>
        <w:t>of the partial consumption</w:t>
      </w:r>
      <w:r w:rsidR="009A18E7" w:rsidRPr="00440935">
        <w:rPr>
          <w:rFonts w:ascii="Times New Roman" w:hAnsi="Times New Roman" w:cs="Times New Roman"/>
          <w:sz w:val="24"/>
          <w:szCs w:val="24"/>
          <w:lang w:val="en-GB"/>
        </w:rPr>
        <w:t xml:space="preserve"> of </w:t>
      </w:r>
      <w:r w:rsidR="00F159BD" w:rsidRPr="00440935">
        <w:rPr>
          <w:rFonts w:ascii="Times New Roman" w:hAnsi="Times New Roman" w:cs="Times New Roman"/>
          <w:sz w:val="24"/>
          <w:szCs w:val="24"/>
          <w:lang w:val="en-GB"/>
        </w:rPr>
        <w:t>aquatic</w:t>
      </w:r>
      <w:r w:rsidR="009A18E7" w:rsidRPr="00440935">
        <w:rPr>
          <w:rFonts w:ascii="Times New Roman" w:hAnsi="Times New Roman" w:cs="Times New Roman"/>
          <w:sz w:val="24"/>
          <w:szCs w:val="24"/>
          <w:lang w:val="en-GB"/>
        </w:rPr>
        <w:t xml:space="preserve"> resources</w:t>
      </w:r>
      <w:r w:rsidR="00A12818">
        <w:rPr>
          <w:rFonts w:ascii="Times New Roman" w:hAnsi="Times New Roman" w:cs="Times New Roman"/>
          <w:sz w:val="24"/>
          <w:szCs w:val="24"/>
          <w:lang w:val="en-GB"/>
        </w:rPr>
        <w:t>, and</w:t>
      </w:r>
      <w:r w:rsidR="009A18E7" w:rsidRPr="00440935">
        <w:rPr>
          <w:rFonts w:ascii="Times New Roman" w:hAnsi="Times New Roman" w:cs="Times New Roman"/>
          <w:sz w:val="24"/>
          <w:szCs w:val="24"/>
          <w:lang w:val="en-GB"/>
        </w:rPr>
        <w:t xml:space="preserve"> support the notion of </w:t>
      </w:r>
      <w:r w:rsidR="00953573" w:rsidRPr="00440935">
        <w:rPr>
          <w:rFonts w:ascii="Times New Roman" w:hAnsi="Times New Roman" w:cs="Times New Roman"/>
          <w:sz w:val="24"/>
          <w:szCs w:val="24"/>
          <w:lang w:val="en-GB"/>
        </w:rPr>
        <w:t xml:space="preserve">a </w:t>
      </w:r>
      <w:r w:rsidR="005C3972" w:rsidRPr="00440935">
        <w:rPr>
          <w:rFonts w:ascii="Times New Roman" w:hAnsi="Times New Roman" w:cs="Times New Roman"/>
          <w:sz w:val="24"/>
          <w:szCs w:val="24"/>
          <w:lang w:val="en-GB"/>
        </w:rPr>
        <w:t>population replacement of indigenous hunter-</w:t>
      </w:r>
      <w:r w:rsidR="009A18E7" w:rsidRPr="00440935">
        <w:rPr>
          <w:rFonts w:ascii="Times New Roman" w:hAnsi="Times New Roman" w:cs="Times New Roman"/>
          <w:sz w:val="24"/>
          <w:szCs w:val="24"/>
          <w:lang w:val="en-GB"/>
        </w:rPr>
        <w:t>gatherer</w:t>
      </w:r>
      <w:r w:rsidR="005C3972" w:rsidRPr="00440935">
        <w:rPr>
          <w:rFonts w:ascii="Times New Roman" w:hAnsi="Times New Roman" w:cs="Times New Roman"/>
          <w:sz w:val="24"/>
          <w:szCs w:val="24"/>
          <w:lang w:val="en-GB"/>
        </w:rPr>
        <w:t>-fishers with stock-</w:t>
      </w:r>
      <w:r w:rsidR="00F159BD" w:rsidRPr="00440935">
        <w:rPr>
          <w:rFonts w:ascii="Times New Roman" w:hAnsi="Times New Roman" w:cs="Times New Roman"/>
          <w:sz w:val="24"/>
          <w:szCs w:val="24"/>
          <w:lang w:val="en-GB"/>
        </w:rPr>
        <w:t>herders</w:t>
      </w:r>
      <w:r w:rsidR="005C3972" w:rsidRPr="00440935">
        <w:rPr>
          <w:rFonts w:ascii="Times New Roman" w:hAnsi="Times New Roman" w:cs="Times New Roman"/>
          <w:sz w:val="24"/>
          <w:szCs w:val="24"/>
          <w:lang w:val="en-GB"/>
        </w:rPr>
        <w:t xml:space="preserve">, as </w:t>
      </w:r>
      <w:r w:rsidR="008A462E" w:rsidRPr="00440935">
        <w:rPr>
          <w:rFonts w:ascii="Times New Roman" w:hAnsi="Times New Roman" w:cs="Times New Roman"/>
          <w:sz w:val="24"/>
          <w:szCs w:val="24"/>
          <w:lang w:val="en-GB"/>
        </w:rPr>
        <w:t>demonstrated</w:t>
      </w:r>
      <w:r w:rsidR="005C3972" w:rsidRPr="00440935">
        <w:rPr>
          <w:rFonts w:ascii="Times New Roman" w:hAnsi="Times New Roman" w:cs="Times New Roman"/>
          <w:sz w:val="24"/>
          <w:szCs w:val="24"/>
          <w:lang w:val="en-GB"/>
        </w:rPr>
        <w:t xml:space="preserve"> </w:t>
      </w:r>
      <w:r w:rsidR="00953573" w:rsidRPr="00440935">
        <w:rPr>
          <w:rFonts w:ascii="Times New Roman" w:hAnsi="Times New Roman" w:cs="Times New Roman"/>
          <w:sz w:val="24"/>
          <w:szCs w:val="24"/>
          <w:lang w:val="en-GB"/>
        </w:rPr>
        <w:t>recently by</w:t>
      </w:r>
      <w:r w:rsidR="008A462E" w:rsidRPr="00440935">
        <w:rPr>
          <w:rFonts w:ascii="Times New Roman" w:hAnsi="Times New Roman" w:cs="Times New Roman"/>
          <w:sz w:val="24"/>
          <w:szCs w:val="24"/>
          <w:lang w:val="en-GB"/>
        </w:rPr>
        <w:t xml:space="preserve"> DNA analyse</w:t>
      </w:r>
      <w:r w:rsidR="005C3972" w:rsidRPr="00440935">
        <w:rPr>
          <w:rFonts w:ascii="Times New Roman" w:hAnsi="Times New Roman" w:cs="Times New Roman"/>
          <w:sz w:val="24"/>
          <w:szCs w:val="24"/>
          <w:lang w:val="en-GB"/>
        </w:rPr>
        <w:t>s (</w:t>
      </w:r>
      <w:r w:rsidR="008A462E" w:rsidRPr="00440935">
        <w:rPr>
          <w:rFonts w:ascii="Times New Roman" w:eastAsia="SimSun" w:hAnsi="Times New Roman" w:cs="Times New Roman"/>
          <w:sz w:val="24"/>
          <w:szCs w:val="24"/>
          <w:lang w:val="en-GB" w:eastAsia="zh-CN"/>
        </w:rPr>
        <w:t>Allentoft et al., 2015; Haak et al., 2015; Saag et al., 2017; Mittnik et al., 2018</w:t>
      </w:r>
      <w:r w:rsidR="005C3972" w:rsidRPr="00440935">
        <w:rPr>
          <w:rFonts w:ascii="Times New Roman" w:hAnsi="Times New Roman" w:cs="Times New Roman"/>
          <w:sz w:val="24"/>
          <w:szCs w:val="24"/>
          <w:lang w:val="en-GB"/>
        </w:rPr>
        <w:t>).</w:t>
      </w:r>
    </w:p>
    <w:p w14:paraId="45BEF9E7" w14:textId="5A4685F2" w:rsidR="005C3972" w:rsidRPr="00440935" w:rsidRDefault="005C3972" w:rsidP="007A1F61">
      <w:pPr>
        <w:spacing w:after="0" w:line="360" w:lineRule="auto"/>
        <w:jc w:val="both"/>
        <w:rPr>
          <w:rFonts w:ascii="Times New Roman" w:hAnsi="Times New Roman" w:cs="Times New Roman"/>
          <w:sz w:val="24"/>
          <w:szCs w:val="24"/>
          <w:lang w:val="en-GB"/>
        </w:rPr>
      </w:pPr>
    </w:p>
    <w:p w14:paraId="1CE1860D" w14:textId="13220B05" w:rsidR="004444F8" w:rsidRDefault="004444F8" w:rsidP="004444F8">
      <w:pPr>
        <w:spacing w:after="0" w:line="360" w:lineRule="auto"/>
        <w:jc w:val="both"/>
        <w:rPr>
          <w:rFonts w:ascii="Times New Roman" w:hAnsi="Times New Roman" w:cs="Times New Roman"/>
          <w:sz w:val="24"/>
          <w:szCs w:val="24"/>
          <w:lang w:val="en-GB"/>
        </w:rPr>
      </w:pPr>
      <w:r w:rsidRPr="006351E6">
        <w:rPr>
          <w:rFonts w:ascii="Times New Roman" w:hAnsi="Times New Roman" w:cs="Times New Roman"/>
          <w:sz w:val="24"/>
          <w:szCs w:val="24"/>
          <w:lang w:val="en-GB"/>
        </w:rPr>
        <w:lastRenderedPageBreak/>
        <w:t xml:space="preserve">The terrestrial diet of the </w:t>
      </w:r>
      <w:r w:rsidRPr="00E44F81">
        <w:rPr>
          <w:rFonts w:ascii="Times New Roman" w:eastAsia="Times New Roman" w:hAnsi="Times New Roman" w:cs="Times New Roman"/>
          <w:sz w:val="24"/>
          <w:szCs w:val="24"/>
          <w:lang w:val="en-GB"/>
        </w:rPr>
        <w:t>Krasnasieĺski individual</w:t>
      </w:r>
      <w:r w:rsidRPr="006351E6">
        <w:rPr>
          <w:rFonts w:ascii="Times New Roman" w:hAnsi="Times New Roman" w:cs="Times New Roman"/>
          <w:sz w:val="24"/>
          <w:szCs w:val="24"/>
          <w:lang w:val="en-GB"/>
        </w:rPr>
        <w:t xml:space="preserve"> </w:t>
      </w:r>
      <w:r w:rsidRPr="00E44F81">
        <w:rPr>
          <w:rFonts w:ascii="Times New Roman" w:eastAsia="Times New Roman" w:hAnsi="Times New Roman" w:cs="Times New Roman"/>
          <w:sz w:val="24"/>
          <w:szCs w:val="24"/>
          <w:lang w:val="en-GB"/>
        </w:rPr>
        <w:t xml:space="preserve">is </w:t>
      </w:r>
      <w:r>
        <w:rPr>
          <w:rFonts w:ascii="Times New Roman" w:eastAsia="Times New Roman" w:hAnsi="Times New Roman" w:cs="Times New Roman"/>
          <w:sz w:val="24"/>
          <w:szCs w:val="24"/>
          <w:lang w:val="en-GB"/>
        </w:rPr>
        <w:t xml:space="preserve">further </w:t>
      </w:r>
      <w:r w:rsidRPr="00E44F81">
        <w:rPr>
          <w:rFonts w:ascii="Times New Roman" w:eastAsia="Times New Roman" w:hAnsi="Times New Roman" w:cs="Times New Roman"/>
          <w:sz w:val="24"/>
          <w:szCs w:val="24"/>
          <w:lang w:val="en-GB"/>
        </w:rPr>
        <w:t>corroborated by the zooarchaeological</w:t>
      </w:r>
      <w:r>
        <w:rPr>
          <w:rFonts w:ascii="Times New Roman" w:eastAsia="Times New Roman" w:hAnsi="Times New Roman" w:cs="Times New Roman"/>
          <w:sz w:val="24"/>
          <w:szCs w:val="24"/>
          <w:lang w:val="en-GB"/>
        </w:rPr>
        <w:t xml:space="preserve"> and</w:t>
      </w:r>
      <w:r w:rsidRPr="00E44F81">
        <w:rPr>
          <w:rFonts w:ascii="Times New Roman" w:eastAsia="Times New Roman" w:hAnsi="Times New Roman" w:cs="Times New Roman"/>
          <w:sz w:val="24"/>
          <w:szCs w:val="24"/>
          <w:lang w:val="en-GB"/>
        </w:rPr>
        <w:t xml:space="preserve"> </w:t>
      </w:r>
      <w:r w:rsidRPr="00440935">
        <w:rPr>
          <w:rFonts w:ascii="Times New Roman" w:eastAsia="Times New Roman" w:hAnsi="Times New Roman" w:cs="Times New Roman"/>
          <w:sz w:val="24"/>
          <w:szCs w:val="24"/>
          <w:lang w:val="en-GB"/>
        </w:rPr>
        <w:t xml:space="preserve">macrobotanical </w:t>
      </w:r>
      <w:r>
        <w:rPr>
          <w:rFonts w:ascii="Times New Roman" w:eastAsia="Times New Roman" w:hAnsi="Times New Roman" w:cs="Times New Roman"/>
          <w:sz w:val="24"/>
          <w:szCs w:val="24"/>
          <w:lang w:val="en-GB"/>
        </w:rPr>
        <w:t>data obtained</w:t>
      </w:r>
      <w:r w:rsidRPr="00440935">
        <w:rPr>
          <w:rFonts w:ascii="Times New Roman" w:eastAsia="Times New Roman" w:hAnsi="Times New Roman" w:cs="Times New Roman"/>
          <w:sz w:val="24"/>
          <w:szCs w:val="24"/>
          <w:lang w:val="en-GB"/>
        </w:rPr>
        <w:t xml:space="preserve"> from CWC graves</w:t>
      </w:r>
      <w:r>
        <w:rPr>
          <w:rFonts w:ascii="Times New Roman" w:eastAsia="Times New Roman" w:hAnsi="Times New Roman" w:cs="Times New Roman"/>
          <w:sz w:val="24"/>
          <w:szCs w:val="24"/>
          <w:lang w:val="en-GB"/>
        </w:rPr>
        <w:t>,</w:t>
      </w:r>
      <w:r w:rsidRPr="00440935">
        <w:rPr>
          <w:rFonts w:ascii="Times New Roman" w:eastAsia="Times New Roman" w:hAnsi="Times New Roman" w:cs="Times New Roman"/>
          <w:sz w:val="24"/>
          <w:szCs w:val="24"/>
          <w:lang w:val="en-GB"/>
        </w:rPr>
        <w:t xml:space="preserve"> and settlement</w:t>
      </w:r>
      <w:r>
        <w:rPr>
          <w:rFonts w:ascii="Times New Roman" w:eastAsia="Times New Roman" w:hAnsi="Times New Roman" w:cs="Times New Roman"/>
          <w:sz w:val="24"/>
          <w:szCs w:val="24"/>
          <w:lang w:val="en-GB"/>
        </w:rPr>
        <w:t xml:space="preserve"> sites throughout the</w:t>
      </w:r>
      <w:r w:rsidRPr="0044093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region</w:t>
      </w:r>
      <w:r w:rsidRPr="0044093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At the </w:t>
      </w:r>
      <w:r w:rsidRPr="00440935">
        <w:rPr>
          <w:rFonts w:ascii="Times New Roman" w:eastAsia="Times New Roman" w:hAnsi="Times New Roman" w:cs="Times New Roman"/>
          <w:sz w:val="24"/>
          <w:szCs w:val="24"/>
          <w:lang w:val="en-GB"/>
        </w:rPr>
        <w:t xml:space="preserve">settlement </w:t>
      </w:r>
      <w:r>
        <w:rPr>
          <w:rFonts w:ascii="Times New Roman" w:eastAsia="Times New Roman" w:hAnsi="Times New Roman" w:cs="Times New Roman"/>
          <w:sz w:val="24"/>
          <w:szCs w:val="24"/>
          <w:lang w:val="en-GB"/>
        </w:rPr>
        <w:t xml:space="preserve">of </w:t>
      </w:r>
      <w:r w:rsidRPr="00440935">
        <w:rPr>
          <w:rFonts w:ascii="Times New Roman" w:eastAsia="Times New Roman" w:hAnsi="Times New Roman" w:cs="Times New Roman"/>
          <w:sz w:val="24"/>
          <w:szCs w:val="24"/>
          <w:lang w:val="en-GB"/>
        </w:rPr>
        <w:t xml:space="preserve">Alksnynė 3 </w:t>
      </w:r>
      <w:r>
        <w:rPr>
          <w:rFonts w:ascii="Times New Roman" w:eastAsia="Times New Roman" w:hAnsi="Times New Roman" w:cs="Times New Roman"/>
          <w:sz w:val="24"/>
          <w:szCs w:val="24"/>
          <w:lang w:val="en-GB"/>
        </w:rPr>
        <w:t xml:space="preserve">in </w:t>
      </w:r>
      <w:r w:rsidRPr="00440935">
        <w:rPr>
          <w:rFonts w:ascii="Times New Roman" w:eastAsia="Times New Roman" w:hAnsi="Times New Roman" w:cs="Times New Roman"/>
          <w:sz w:val="24"/>
          <w:szCs w:val="24"/>
          <w:lang w:val="en-GB"/>
        </w:rPr>
        <w:t>W</w:t>
      </w:r>
      <w:r>
        <w:rPr>
          <w:rFonts w:ascii="Times New Roman" w:eastAsia="Times New Roman" w:hAnsi="Times New Roman" w:cs="Times New Roman"/>
          <w:sz w:val="24"/>
          <w:szCs w:val="24"/>
          <w:lang w:val="en-GB"/>
        </w:rPr>
        <w:t>estern</w:t>
      </w:r>
      <w:r w:rsidRPr="00440935">
        <w:rPr>
          <w:rFonts w:ascii="Times New Roman" w:eastAsia="Times New Roman" w:hAnsi="Times New Roman" w:cs="Times New Roman"/>
          <w:sz w:val="24"/>
          <w:szCs w:val="24"/>
          <w:lang w:val="en-GB"/>
        </w:rPr>
        <w:t xml:space="preserve"> Lithuania </w:t>
      </w:r>
      <w:r>
        <w:rPr>
          <w:rFonts w:ascii="Times New Roman" w:eastAsia="Times New Roman" w:hAnsi="Times New Roman" w:cs="Times New Roman"/>
          <w:sz w:val="24"/>
          <w:szCs w:val="24"/>
          <w:lang w:val="en-GB"/>
        </w:rPr>
        <w:t xml:space="preserve">the zooarchaeological assemblage demonstrated a mixed economy that was focussed on terrestrial, including </w:t>
      </w:r>
      <w:r w:rsidRPr="00440935">
        <w:rPr>
          <w:rFonts w:ascii="Times New Roman" w:eastAsia="Times New Roman" w:hAnsi="Times New Roman" w:cs="Times New Roman"/>
          <w:sz w:val="24"/>
          <w:szCs w:val="24"/>
          <w:lang w:val="en-GB"/>
        </w:rPr>
        <w:t>pig</w:t>
      </w:r>
      <w:r>
        <w:rPr>
          <w:rFonts w:ascii="Times New Roman" w:eastAsia="Times New Roman" w:hAnsi="Times New Roman" w:cs="Times New Roman"/>
          <w:sz w:val="24"/>
          <w:szCs w:val="24"/>
          <w:lang w:val="en-GB"/>
        </w:rPr>
        <w:t xml:space="preserve"> (</w:t>
      </w:r>
      <w:r w:rsidRPr="00E44F81">
        <w:rPr>
          <w:rFonts w:ascii="Times New Roman" w:eastAsia="Times New Roman" w:hAnsi="Times New Roman" w:cs="Times New Roman"/>
          <w:i/>
          <w:sz w:val="24"/>
          <w:szCs w:val="24"/>
          <w:lang w:val="en-GB"/>
        </w:rPr>
        <w:t>Sus domesticus</w:t>
      </w:r>
      <w:r>
        <w:rPr>
          <w:rFonts w:ascii="Times New Roman" w:eastAsia="Times New Roman" w:hAnsi="Times New Roman" w:cs="Times New Roman"/>
          <w:sz w:val="24"/>
          <w:szCs w:val="24"/>
          <w:lang w:val="en-GB"/>
        </w:rPr>
        <w:t>)</w:t>
      </w:r>
      <w:r w:rsidRPr="00440935">
        <w:rPr>
          <w:rFonts w:ascii="Times New Roman" w:eastAsia="Times New Roman" w:hAnsi="Times New Roman" w:cs="Times New Roman"/>
          <w:sz w:val="24"/>
          <w:szCs w:val="24"/>
          <w:lang w:val="en-GB"/>
        </w:rPr>
        <w:t>, cattle</w:t>
      </w:r>
      <w:r>
        <w:rPr>
          <w:rFonts w:ascii="Times New Roman" w:eastAsia="Times New Roman" w:hAnsi="Times New Roman" w:cs="Times New Roman"/>
          <w:sz w:val="24"/>
          <w:szCs w:val="24"/>
          <w:lang w:val="en-GB"/>
        </w:rPr>
        <w:t xml:space="preserve"> (</w:t>
      </w:r>
      <w:r w:rsidRPr="00A36BD5">
        <w:rPr>
          <w:rFonts w:ascii="Times New Roman" w:eastAsia="Times New Roman" w:hAnsi="Times New Roman" w:cs="Times New Roman"/>
          <w:i/>
          <w:sz w:val="24"/>
          <w:szCs w:val="24"/>
          <w:lang w:val="en-GB"/>
        </w:rPr>
        <w:t>Bos taurus</w:t>
      </w:r>
      <w:r>
        <w:rPr>
          <w:rFonts w:ascii="Times New Roman" w:eastAsia="Times New Roman" w:hAnsi="Times New Roman" w:cs="Times New Roman"/>
          <w:sz w:val="24"/>
          <w:szCs w:val="24"/>
          <w:lang w:val="en-GB"/>
        </w:rPr>
        <w:t>)</w:t>
      </w:r>
      <w:r w:rsidRPr="00440935">
        <w:rPr>
          <w:rFonts w:ascii="Times New Roman" w:eastAsia="Times New Roman" w:hAnsi="Times New Roman" w:cs="Times New Roman"/>
          <w:sz w:val="24"/>
          <w:szCs w:val="24"/>
          <w:lang w:val="en-GB"/>
        </w:rPr>
        <w:t>, sheep/goat</w:t>
      </w:r>
      <w:r>
        <w:rPr>
          <w:rFonts w:ascii="Times New Roman" w:eastAsia="Times New Roman" w:hAnsi="Times New Roman" w:cs="Times New Roman"/>
          <w:sz w:val="24"/>
          <w:szCs w:val="24"/>
          <w:lang w:val="en-GB"/>
        </w:rPr>
        <w:t xml:space="preserve"> (Ovicaprid)</w:t>
      </w:r>
      <w:r w:rsidRPr="00440935">
        <w:rPr>
          <w:rFonts w:ascii="Times New Roman" w:eastAsia="Times New Roman" w:hAnsi="Times New Roman" w:cs="Times New Roman"/>
          <w:sz w:val="24"/>
          <w:szCs w:val="24"/>
          <w:lang w:val="en-GB"/>
        </w:rPr>
        <w:t>, roe deer</w:t>
      </w:r>
      <w:r>
        <w:rPr>
          <w:rFonts w:ascii="Times New Roman" w:eastAsia="Times New Roman" w:hAnsi="Times New Roman" w:cs="Times New Roman"/>
          <w:sz w:val="24"/>
          <w:szCs w:val="24"/>
          <w:lang w:val="en-GB"/>
        </w:rPr>
        <w:t xml:space="preserve"> (</w:t>
      </w:r>
      <w:r w:rsidRPr="00E44F81">
        <w:rPr>
          <w:rFonts w:ascii="Times New Roman" w:eastAsia="Times New Roman" w:hAnsi="Times New Roman" w:cs="Times New Roman"/>
          <w:i/>
          <w:sz w:val="24"/>
          <w:szCs w:val="24"/>
          <w:lang w:val="en-GB"/>
        </w:rPr>
        <w:t>Capreolus capreolus</w:t>
      </w:r>
      <w:r>
        <w:rPr>
          <w:rFonts w:ascii="Times New Roman" w:eastAsia="Times New Roman" w:hAnsi="Times New Roman" w:cs="Times New Roman"/>
          <w:sz w:val="24"/>
          <w:szCs w:val="24"/>
          <w:lang w:val="en-GB"/>
        </w:rPr>
        <w:t>)</w:t>
      </w:r>
      <w:r w:rsidRPr="0044093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and aquatic organisms, including </w:t>
      </w:r>
      <w:r w:rsidRPr="00440935">
        <w:rPr>
          <w:rFonts w:ascii="Times New Roman" w:eastAsia="Times New Roman" w:hAnsi="Times New Roman" w:cs="Times New Roman"/>
          <w:sz w:val="24"/>
          <w:szCs w:val="24"/>
          <w:lang w:val="en-GB"/>
        </w:rPr>
        <w:t>seal</w:t>
      </w:r>
      <w:r>
        <w:rPr>
          <w:rFonts w:ascii="Times New Roman" w:eastAsia="Times New Roman" w:hAnsi="Times New Roman" w:cs="Times New Roman"/>
          <w:sz w:val="24"/>
          <w:szCs w:val="24"/>
          <w:lang w:val="en-GB"/>
        </w:rPr>
        <w:t xml:space="preserve"> (Phocidae), northern</w:t>
      </w:r>
      <w:r w:rsidRPr="00440935">
        <w:rPr>
          <w:rFonts w:ascii="Times New Roman" w:eastAsia="Times New Roman" w:hAnsi="Times New Roman" w:cs="Times New Roman"/>
          <w:sz w:val="24"/>
          <w:szCs w:val="24"/>
          <w:lang w:val="en-GB"/>
        </w:rPr>
        <w:t xml:space="preserve"> pike</w:t>
      </w:r>
      <w:r>
        <w:rPr>
          <w:rFonts w:ascii="Times New Roman" w:eastAsia="Times New Roman" w:hAnsi="Times New Roman" w:cs="Times New Roman"/>
          <w:sz w:val="24"/>
          <w:szCs w:val="24"/>
          <w:lang w:val="en-GB"/>
        </w:rPr>
        <w:t xml:space="preserve"> (</w:t>
      </w:r>
      <w:r w:rsidRPr="00E44F81">
        <w:rPr>
          <w:rFonts w:ascii="Times New Roman" w:eastAsia="Times New Roman" w:hAnsi="Times New Roman" w:cs="Times New Roman"/>
          <w:i/>
          <w:sz w:val="24"/>
          <w:szCs w:val="24"/>
          <w:lang w:val="en-GB"/>
        </w:rPr>
        <w:t>Esox lucius</w:t>
      </w:r>
      <w:r>
        <w:rPr>
          <w:rFonts w:ascii="Times New Roman" w:eastAsia="Times New Roman" w:hAnsi="Times New Roman" w:cs="Times New Roman"/>
          <w:sz w:val="24"/>
          <w:szCs w:val="24"/>
          <w:lang w:val="en-GB"/>
        </w:rPr>
        <w:t>)</w:t>
      </w:r>
      <w:r w:rsidRPr="00440935">
        <w:rPr>
          <w:rFonts w:ascii="Times New Roman" w:eastAsia="Times New Roman" w:hAnsi="Times New Roman" w:cs="Times New Roman"/>
          <w:sz w:val="24"/>
          <w:szCs w:val="24"/>
          <w:lang w:val="en-GB"/>
        </w:rPr>
        <w:t>, zander</w:t>
      </w:r>
      <w:r>
        <w:rPr>
          <w:rFonts w:ascii="Times New Roman" w:eastAsia="Times New Roman" w:hAnsi="Times New Roman" w:cs="Times New Roman"/>
          <w:sz w:val="24"/>
          <w:szCs w:val="24"/>
          <w:lang w:val="en-GB"/>
        </w:rPr>
        <w:t xml:space="preserve"> (</w:t>
      </w:r>
      <w:r w:rsidRPr="00E44F81">
        <w:rPr>
          <w:rFonts w:ascii="Times New Roman" w:eastAsia="Times New Roman" w:hAnsi="Times New Roman" w:cs="Times New Roman"/>
          <w:i/>
          <w:sz w:val="24"/>
          <w:szCs w:val="24"/>
          <w:lang w:val="en-GB"/>
        </w:rPr>
        <w:t>Sander lucioperca</w:t>
      </w:r>
      <w:r>
        <w:rPr>
          <w:rFonts w:ascii="Times New Roman" w:eastAsia="Times New Roman" w:hAnsi="Times New Roman" w:cs="Times New Roman"/>
          <w:sz w:val="24"/>
          <w:szCs w:val="24"/>
          <w:lang w:val="en-GB"/>
        </w:rPr>
        <w:t>)</w:t>
      </w:r>
      <w:r w:rsidRPr="00440935">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and</w:t>
      </w:r>
      <w:r w:rsidRPr="0044093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common </w:t>
      </w:r>
      <w:r w:rsidRPr="00440935">
        <w:rPr>
          <w:rFonts w:ascii="Times New Roman" w:eastAsia="Times New Roman" w:hAnsi="Times New Roman" w:cs="Times New Roman"/>
          <w:sz w:val="24"/>
          <w:szCs w:val="24"/>
          <w:lang w:val="en-GB"/>
        </w:rPr>
        <w:t>bream</w:t>
      </w:r>
      <w:r>
        <w:rPr>
          <w:rFonts w:ascii="Times New Roman" w:eastAsia="Times New Roman" w:hAnsi="Times New Roman" w:cs="Times New Roman"/>
          <w:sz w:val="24"/>
          <w:szCs w:val="24"/>
          <w:lang w:val="en-GB"/>
        </w:rPr>
        <w:t xml:space="preserve"> (</w:t>
      </w:r>
      <w:r w:rsidRPr="00E44F81">
        <w:rPr>
          <w:rFonts w:ascii="Times New Roman" w:eastAsia="Times New Roman" w:hAnsi="Times New Roman" w:cs="Times New Roman"/>
          <w:i/>
          <w:sz w:val="24"/>
          <w:szCs w:val="24"/>
          <w:lang w:val="en-GB"/>
        </w:rPr>
        <w:t>Abramis brama</w:t>
      </w:r>
      <w:r>
        <w:rPr>
          <w:rFonts w:ascii="Times New Roman" w:eastAsia="Times New Roman" w:hAnsi="Times New Roman" w:cs="Times New Roman"/>
          <w:sz w:val="24"/>
          <w:szCs w:val="24"/>
          <w:lang w:val="en-GB"/>
        </w:rPr>
        <w:t>)</w:t>
      </w:r>
      <w:r w:rsidRPr="00440935">
        <w:rPr>
          <w:rFonts w:ascii="Times New Roman" w:eastAsia="Times New Roman" w:hAnsi="Times New Roman" w:cs="Times New Roman"/>
          <w:sz w:val="24"/>
          <w:szCs w:val="24"/>
          <w:lang w:val="en-GB"/>
        </w:rPr>
        <w:t xml:space="preserve"> (unpublished data). </w:t>
      </w:r>
      <w:r>
        <w:rPr>
          <w:rFonts w:ascii="Times New Roman" w:eastAsia="Times New Roman" w:hAnsi="Times New Roman" w:cs="Times New Roman"/>
          <w:sz w:val="24"/>
          <w:szCs w:val="24"/>
          <w:lang w:val="en-GB"/>
        </w:rPr>
        <w:t>Although only eight bone fragments were identified (</w:t>
      </w:r>
      <w:r w:rsidRPr="00E53285">
        <w:rPr>
          <w:rFonts w:ascii="Times New Roman" w:eastAsia="Times New Roman" w:hAnsi="Times New Roman" w:cs="Times New Roman"/>
          <w:sz w:val="24"/>
          <w:szCs w:val="24"/>
          <w:lang w:val="en-GB"/>
        </w:rPr>
        <w:t>swine</w:t>
      </w:r>
      <w:r w:rsidRPr="00440935">
        <w:rPr>
          <w:rFonts w:ascii="Times New Roman" w:eastAsia="Times New Roman" w:hAnsi="Times New Roman" w:cs="Times New Roman"/>
          <w:sz w:val="24"/>
          <w:szCs w:val="24"/>
          <w:lang w:val="en-GB"/>
        </w:rPr>
        <w:t xml:space="preserve">, </w:t>
      </w:r>
      <w:r w:rsidRPr="00226F29">
        <w:rPr>
          <w:rFonts w:ascii="Times New Roman" w:eastAsia="Times New Roman" w:hAnsi="Times New Roman" w:cs="Times New Roman"/>
          <w:i/>
          <w:sz w:val="24"/>
          <w:szCs w:val="24"/>
          <w:lang w:val="en-GB"/>
        </w:rPr>
        <w:t>Bos</w:t>
      </w:r>
      <w:r>
        <w:rPr>
          <w:rFonts w:ascii="Times New Roman" w:eastAsia="Times New Roman" w:hAnsi="Times New Roman" w:cs="Times New Roman"/>
          <w:sz w:val="24"/>
          <w:szCs w:val="24"/>
          <w:lang w:val="en-GB"/>
        </w:rPr>
        <w:t xml:space="preserve"> sp.,</w:t>
      </w:r>
      <w:r w:rsidRPr="00440935">
        <w:rPr>
          <w:rFonts w:ascii="Times New Roman" w:eastAsia="Times New Roman" w:hAnsi="Times New Roman" w:cs="Times New Roman"/>
          <w:sz w:val="24"/>
          <w:szCs w:val="24"/>
          <w:lang w:val="en-GB"/>
        </w:rPr>
        <w:t xml:space="preserve"> and red deer </w:t>
      </w:r>
      <w:r>
        <w:rPr>
          <w:rFonts w:ascii="Times New Roman" w:eastAsia="Times New Roman" w:hAnsi="Times New Roman" w:cs="Times New Roman"/>
          <w:sz w:val="24"/>
          <w:szCs w:val="24"/>
          <w:lang w:val="en-GB"/>
        </w:rPr>
        <w:t>(</w:t>
      </w:r>
      <w:r w:rsidRPr="00226F29">
        <w:rPr>
          <w:rFonts w:ascii="Times New Roman" w:eastAsia="Times New Roman" w:hAnsi="Times New Roman" w:cs="Times New Roman"/>
          <w:i/>
          <w:sz w:val="24"/>
          <w:szCs w:val="24"/>
          <w:lang w:val="en-GB"/>
        </w:rPr>
        <w:t>Cervus elaphus</w:t>
      </w:r>
      <w:r>
        <w:rPr>
          <w:rFonts w:ascii="Times New Roman" w:eastAsia="Times New Roman" w:hAnsi="Times New Roman" w:cs="Times New Roman"/>
          <w:sz w:val="24"/>
          <w:szCs w:val="24"/>
          <w:lang w:val="en-GB"/>
        </w:rPr>
        <w:t>)) from the site of</w:t>
      </w:r>
      <w:r w:rsidRPr="00440935">
        <w:rPr>
          <w:rFonts w:ascii="Times New Roman" w:eastAsia="Times New Roman" w:hAnsi="Times New Roman" w:cs="Times New Roman"/>
          <w:sz w:val="24"/>
          <w:szCs w:val="24"/>
          <w:lang w:val="en-GB"/>
        </w:rPr>
        <w:t xml:space="preserve"> Alksnynė 4</w:t>
      </w:r>
      <w:r>
        <w:rPr>
          <w:rFonts w:ascii="Times New Roman" w:eastAsia="Times New Roman" w:hAnsi="Times New Roman" w:cs="Times New Roman"/>
          <w:sz w:val="24"/>
          <w:szCs w:val="24"/>
          <w:lang w:val="en-GB"/>
        </w:rPr>
        <w:t>,</w:t>
      </w:r>
      <w:r w:rsidRPr="0044093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they similarly demonstrate a terrestrial based economy </w:t>
      </w:r>
      <w:r w:rsidRPr="00440935">
        <w:rPr>
          <w:rFonts w:ascii="Times New Roman" w:eastAsia="Times New Roman" w:hAnsi="Times New Roman" w:cs="Times New Roman"/>
          <w:sz w:val="24"/>
          <w:szCs w:val="24"/>
          <w:lang w:val="en-GB"/>
        </w:rPr>
        <w:t>(unpublished data).</w:t>
      </w:r>
      <w:r>
        <w:rPr>
          <w:rFonts w:ascii="Times New Roman" w:eastAsia="Times New Roman" w:hAnsi="Times New Roman" w:cs="Times New Roman"/>
          <w:sz w:val="24"/>
          <w:szCs w:val="24"/>
          <w:lang w:val="en-GB"/>
        </w:rPr>
        <w:t xml:space="preserve"> Moreover, identified faunal remains from Estonian CWC graves further support our findings. For instance, in the study by </w:t>
      </w:r>
      <w:r w:rsidRPr="00440935">
        <w:rPr>
          <w:rFonts w:ascii="Times New Roman" w:eastAsia="Times New Roman" w:hAnsi="Times New Roman" w:cs="Times New Roman"/>
          <w:sz w:val="24"/>
          <w:szCs w:val="24"/>
          <w:lang w:val="en-GB"/>
        </w:rPr>
        <w:t xml:space="preserve">Lõugas et al. </w:t>
      </w:r>
      <w:r>
        <w:rPr>
          <w:rFonts w:ascii="Times New Roman" w:eastAsia="Times New Roman" w:hAnsi="Times New Roman" w:cs="Times New Roman"/>
          <w:sz w:val="24"/>
          <w:szCs w:val="24"/>
          <w:lang w:val="en-GB"/>
        </w:rPr>
        <w:t>(</w:t>
      </w:r>
      <w:r w:rsidRPr="00440935">
        <w:rPr>
          <w:rFonts w:ascii="Times New Roman" w:eastAsia="Times New Roman" w:hAnsi="Times New Roman" w:cs="Times New Roman"/>
          <w:sz w:val="24"/>
          <w:szCs w:val="24"/>
          <w:lang w:val="en-GB"/>
        </w:rPr>
        <w:t>2007</w:t>
      </w:r>
      <w:r>
        <w:rPr>
          <w:rFonts w:ascii="Times New Roman" w:eastAsia="Times New Roman" w:hAnsi="Times New Roman" w:cs="Times New Roman"/>
          <w:sz w:val="24"/>
          <w:szCs w:val="24"/>
          <w:lang w:val="en-GB"/>
        </w:rPr>
        <w:t>) terrestrial fauna predominate (represented by cattle, pig, sheep/goat, boar, and beaver (</w:t>
      </w:r>
      <w:r w:rsidRPr="00937033">
        <w:rPr>
          <w:rFonts w:ascii="Times New Roman" w:eastAsia="Times New Roman" w:hAnsi="Times New Roman" w:cs="Times New Roman"/>
          <w:i/>
          <w:sz w:val="24"/>
          <w:szCs w:val="24"/>
          <w:lang w:val="en-GB"/>
        </w:rPr>
        <w:t>Castor fiber</w:t>
      </w:r>
      <w:r>
        <w:rPr>
          <w:rFonts w:ascii="Times New Roman" w:eastAsia="Times New Roman" w:hAnsi="Times New Roman" w:cs="Times New Roman"/>
          <w:sz w:val="24"/>
          <w:szCs w:val="24"/>
          <w:lang w:val="en-GB"/>
        </w:rPr>
        <w:t xml:space="preserve">)). Elsewhere, the presence of goat hair in a CWC burial at the site of </w:t>
      </w:r>
      <w:r w:rsidRPr="00173738">
        <w:rPr>
          <w:rFonts w:ascii="Times New Roman" w:eastAsia="SimSun" w:hAnsi="Times New Roman" w:cs="Times New Roman"/>
          <w:sz w:val="24"/>
          <w:szCs w:val="24"/>
          <w:lang w:val="en-GB" w:eastAsia="zh-CN"/>
        </w:rPr>
        <w:t>Perttulanmäki</w:t>
      </w:r>
      <w:r>
        <w:rPr>
          <w:rFonts w:ascii="Times New Roman" w:eastAsia="SimSun" w:hAnsi="Times New Roman" w:cs="Times New Roman"/>
          <w:sz w:val="24"/>
          <w:szCs w:val="24"/>
          <w:lang w:val="en-GB" w:eastAsia="zh-CN"/>
        </w:rPr>
        <w:t xml:space="preserve"> in Finland (Ahola et al., 2018) further reinforces our findings. Unfortunately, there are, however, no available macrobotanical data for the CWC in Belarus, Estonia, Finland or Latvia, which may be partly explained by the unsystematic use of flotation. Moreover, despite the flotation of approximately 1620 L of sediment during the excavations at </w:t>
      </w:r>
      <w:r w:rsidRPr="00173738">
        <w:rPr>
          <w:rFonts w:ascii="Times New Roman" w:hAnsi="Times New Roman" w:cs="Times New Roman"/>
          <w:sz w:val="24"/>
          <w:szCs w:val="24"/>
          <w:lang w:val="en-GB"/>
        </w:rPr>
        <w:t>Kvietiniai, Nida, Alksnynė 3 and Šventoji 40</w:t>
      </w:r>
      <w:r>
        <w:rPr>
          <w:rFonts w:ascii="Times New Roman" w:hAnsi="Times New Roman" w:cs="Times New Roman"/>
          <w:sz w:val="24"/>
          <w:szCs w:val="24"/>
          <w:lang w:val="en-GB"/>
        </w:rPr>
        <w:t xml:space="preserve"> between 2015-2016, not a single domestic plant macroremain was recovered (unpublished data). Thus, it would appear that the CWC peoples in the Eastern Baltic did not practice agriculture despite contradictory evidence, for example cereal pollen (e.g. </w:t>
      </w:r>
      <w:r w:rsidRPr="00440935">
        <w:rPr>
          <w:rFonts w:ascii="Times New Roman" w:hAnsi="Times New Roman" w:cs="Times New Roman"/>
          <w:sz w:val="24"/>
          <w:szCs w:val="24"/>
          <w:lang w:val="en-GB"/>
        </w:rPr>
        <w:t>Poska 2001</w:t>
      </w:r>
      <w:r>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Stančikaitė et al., 2002; Vasks </w:t>
      </w:r>
      <w:r>
        <w:rPr>
          <w:rFonts w:ascii="Times New Roman" w:hAnsi="Times New Roman" w:cs="Times New Roman"/>
          <w:sz w:val="24"/>
          <w:szCs w:val="24"/>
          <w:lang w:val="en-GB"/>
        </w:rPr>
        <w:t>et al., 1999</w:t>
      </w:r>
      <w:r w:rsidRPr="00440935">
        <w:rPr>
          <w:rFonts w:ascii="Times New Roman" w:hAnsi="Times New Roman" w:cs="Times New Roman"/>
          <w:sz w:val="24"/>
          <w:szCs w:val="24"/>
          <w:lang w:val="en-GB"/>
        </w:rPr>
        <w:t>)</w:t>
      </w:r>
      <w:r>
        <w:rPr>
          <w:rFonts w:ascii="Times New Roman" w:hAnsi="Times New Roman" w:cs="Times New Roman"/>
          <w:sz w:val="24"/>
          <w:szCs w:val="24"/>
          <w:lang w:val="en-GB"/>
        </w:rPr>
        <w:t>, which may be unreliable (see Pili</w:t>
      </w:r>
      <w:r>
        <w:rPr>
          <w:rFonts w:ascii="Times New Roman" w:hAnsi="Times New Roman" w:cs="Times New Roman"/>
          <w:sz w:val="24"/>
          <w:szCs w:val="24"/>
        </w:rPr>
        <w:t>čiauskas et al., 2017c).</w:t>
      </w:r>
    </w:p>
    <w:p w14:paraId="34A52FF1" w14:textId="02AF14B7" w:rsidR="007620AF" w:rsidRPr="00440935" w:rsidRDefault="007620AF" w:rsidP="007A1F61">
      <w:pPr>
        <w:spacing w:after="0" w:line="360" w:lineRule="auto"/>
        <w:jc w:val="both"/>
        <w:rPr>
          <w:rFonts w:ascii="Times New Roman" w:hAnsi="Times New Roman" w:cs="Times New Roman"/>
          <w:color w:val="C00000"/>
          <w:sz w:val="24"/>
          <w:szCs w:val="24"/>
          <w:lang w:val="en-GB"/>
        </w:rPr>
      </w:pPr>
    </w:p>
    <w:p w14:paraId="1073ADA8" w14:textId="77777777" w:rsidR="00AD588C" w:rsidRPr="00440935" w:rsidRDefault="008A6287" w:rsidP="007A1F61">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 xml:space="preserve">3.4. </w:t>
      </w:r>
      <w:r w:rsidR="00706CE6" w:rsidRPr="00440935">
        <w:rPr>
          <w:rFonts w:ascii="Times New Roman" w:hAnsi="Times New Roman" w:cs="Times New Roman"/>
          <w:i/>
          <w:sz w:val="24"/>
          <w:szCs w:val="24"/>
          <w:lang w:val="en-GB"/>
        </w:rPr>
        <w:t>Use of CWC b</w:t>
      </w:r>
      <w:r w:rsidR="00F158C5" w:rsidRPr="00440935">
        <w:rPr>
          <w:rFonts w:ascii="Times New Roman" w:hAnsi="Times New Roman" w:cs="Times New Roman"/>
          <w:i/>
          <w:sz w:val="24"/>
          <w:szCs w:val="24"/>
          <w:lang w:val="en-GB"/>
        </w:rPr>
        <w:t>eaker</w:t>
      </w:r>
      <w:r w:rsidR="00706CE6" w:rsidRPr="00440935">
        <w:rPr>
          <w:rFonts w:ascii="Times New Roman" w:hAnsi="Times New Roman" w:cs="Times New Roman"/>
          <w:i/>
          <w:sz w:val="24"/>
          <w:szCs w:val="24"/>
          <w:lang w:val="en-GB"/>
        </w:rPr>
        <w:t>s</w:t>
      </w:r>
    </w:p>
    <w:p w14:paraId="40D9D18F" w14:textId="4380BE6C" w:rsidR="009966BD" w:rsidRPr="00440935" w:rsidRDefault="00F05046" w:rsidP="009966BD">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The two CWC beakers from the graves at Dakudava 5 and Drazdy 12 (Fig. </w:t>
      </w:r>
      <w:r w:rsidR="00AE5E22">
        <w:rPr>
          <w:rFonts w:ascii="Times New Roman" w:hAnsi="Times New Roman" w:cs="Times New Roman"/>
          <w:sz w:val="24"/>
          <w:szCs w:val="24"/>
          <w:lang w:val="en-GB"/>
        </w:rPr>
        <w:t>9</w:t>
      </w:r>
      <w:r w:rsidRPr="00440935">
        <w:rPr>
          <w:rFonts w:ascii="Times New Roman" w:hAnsi="Times New Roman" w:cs="Times New Roman"/>
          <w:sz w:val="24"/>
          <w:szCs w:val="24"/>
          <w:lang w:val="en-GB"/>
        </w:rPr>
        <w:t xml:space="preserve">) were selected for organic residue analysis. </w:t>
      </w:r>
      <w:r w:rsidR="00876024" w:rsidRPr="00440935">
        <w:rPr>
          <w:rFonts w:ascii="Times New Roman" w:hAnsi="Times New Roman" w:cs="Times New Roman"/>
          <w:sz w:val="24"/>
          <w:szCs w:val="24"/>
          <w:lang w:val="en-GB"/>
        </w:rPr>
        <w:t>Although contamination in the form of plasticisers was present in the Drazdy 12 sample during the initial analysis o</w:t>
      </w:r>
      <w:r w:rsidR="008A6287" w:rsidRPr="00440935">
        <w:rPr>
          <w:rFonts w:ascii="Times New Roman" w:hAnsi="Times New Roman" w:cs="Times New Roman"/>
          <w:sz w:val="24"/>
          <w:szCs w:val="24"/>
          <w:lang w:val="en-GB"/>
        </w:rPr>
        <w:t>f the mass spectra, it has not e</w:t>
      </w:r>
      <w:r w:rsidR="00876024" w:rsidRPr="00440935">
        <w:rPr>
          <w:rFonts w:ascii="Times New Roman" w:hAnsi="Times New Roman" w:cs="Times New Roman"/>
          <w:sz w:val="24"/>
          <w:szCs w:val="24"/>
          <w:lang w:val="en-GB"/>
        </w:rPr>
        <w:t xml:space="preserve">ffected interpretation. </w:t>
      </w:r>
      <w:r w:rsidR="007201EE" w:rsidRPr="00440935">
        <w:rPr>
          <w:rFonts w:ascii="Times New Roman" w:hAnsi="Times New Roman" w:cs="Times New Roman"/>
          <w:sz w:val="24"/>
          <w:szCs w:val="24"/>
          <w:lang w:val="en-GB"/>
        </w:rPr>
        <w:t>The</w:t>
      </w:r>
      <w:r w:rsidR="00B80A4F" w:rsidRPr="00440935">
        <w:rPr>
          <w:rFonts w:ascii="Times New Roman" w:hAnsi="Times New Roman" w:cs="Times New Roman"/>
          <w:sz w:val="24"/>
          <w:szCs w:val="24"/>
          <w:lang w:val="en-GB"/>
        </w:rPr>
        <w:t xml:space="preserve"> beakers yielded </w:t>
      </w:r>
      <w:r w:rsidR="009966BD" w:rsidRPr="00440935">
        <w:rPr>
          <w:rFonts w:ascii="Times New Roman" w:hAnsi="Times New Roman" w:cs="Times New Roman"/>
          <w:sz w:val="24"/>
          <w:szCs w:val="24"/>
          <w:lang w:val="en-GB"/>
        </w:rPr>
        <w:t>lipid concentrations</w:t>
      </w:r>
      <w:r w:rsidR="00C00222" w:rsidRPr="00440935">
        <w:rPr>
          <w:rFonts w:ascii="Times New Roman" w:hAnsi="Times New Roman" w:cs="Times New Roman"/>
          <w:sz w:val="24"/>
          <w:szCs w:val="24"/>
          <w:lang w:val="en-GB"/>
        </w:rPr>
        <w:t xml:space="preserve"> of 50.7μg g</w:t>
      </w:r>
      <w:r w:rsidR="00C00222" w:rsidRPr="00440935">
        <w:rPr>
          <w:rFonts w:ascii="Times New Roman" w:hAnsi="Times New Roman" w:cs="Times New Roman"/>
          <w:sz w:val="24"/>
          <w:szCs w:val="24"/>
          <w:vertAlign w:val="superscript"/>
          <w:lang w:val="en-GB"/>
        </w:rPr>
        <w:t>-1</w:t>
      </w:r>
      <w:r w:rsidR="00C00222" w:rsidRPr="00440935">
        <w:rPr>
          <w:rFonts w:ascii="Times New Roman" w:hAnsi="Times New Roman" w:cs="Times New Roman"/>
          <w:sz w:val="24"/>
          <w:szCs w:val="24"/>
          <w:lang w:val="en-GB"/>
        </w:rPr>
        <w:t xml:space="preserve"> (Dakudava 5) and 9.4μg g</w:t>
      </w:r>
      <w:r w:rsidR="00C00222" w:rsidRPr="00440935">
        <w:rPr>
          <w:rFonts w:ascii="Times New Roman" w:hAnsi="Times New Roman" w:cs="Times New Roman"/>
          <w:sz w:val="24"/>
          <w:szCs w:val="24"/>
          <w:vertAlign w:val="superscript"/>
          <w:lang w:val="en-GB"/>
        </w:rPr>
        <w:t>-1</w:t>
      </w:r>
      <w:r w:rsidR="00C00222" w:rsidRPr="00440935">
        <w:rPr>
          <w:rFonts w:ascii="Times New Roman" w:hAnsi="Times New Roman" w:cs="Times New Roman"/>
          <w:sz w:val="24"/>
          <w:szCs w:val="24"/>
          <w:lang w:val="en-GB"/>
        </w:rPr>
        <w:t xml:space="preserve"> (Drazdy 12) </w:t>
      </w:r>
      <w:r w:rsidR="009966BD" w:rsidRPr="00440935">
        <w:rPr>
          <w:rFonts w:ascii="Times New Roman" w:hAnsi="Times New Roman" w:cs="Times New Roman"/>
          <w:sz w:val="24"/>
          <w:szCs w:val="24"/>
          <w:lang w:val="en-GB"/>
        </w:rPr>
        <w:t>that were above the minimum amount required for interpretation (</w:t>
      </w:r>
      <w:r w:rsidR="00E27F0B" w:rsidRPr="00440935">
        <w:rPr>
          <w:rFonts w:ascii="Times New Roman" w:hAnsi="Times New Roman" w:cs="Times New Roman"/>
          <w:sz w:val="24"/>
          <w:szCs w:val="24"/>
          <w:lang w:val="en-GB"/>
        </w:rPr>
        <w:t xml:space="preserve">i.e. </w:t>
      </w:r>
      <w:r w:rsidR="009966BD" w:rsidRPr="00440935">
        <w:rPr>
          <w:rFonts w:ascii="Times New Roman" w:hAnsi="Times New Roman" w:cs="Times New Roman"/>
          <w:sz w:val="24"/>
          <w:szCs w:val="24"/>
          <w:lang w:val="en-GB"/>
        </w:rPr>
        <w:t>&gt;5μg g</w:t>
      </w:r>
      <w:r w:rsidR="009966BD" w:rsidRPr="00440935">
        <w:rPr>
          <w:rFonts w:ascii="Times New Roman" w:hAnsi="Times New Roman" w:cs="Times New Roman"/>
          <w:sz w:val="24"/>
          <w:szCs w:val="24"/>
          <w:vertAlign w:val="superscript"/>
          <w:lang w:val="en-GB"/>
        </w:rPr>
        <w:t>-1</w:t>
      </w:r>
      <w:r w:rsidR="0040667A" w:rsidRPr="00440935">
        <w:rPr>
          <w:rFonts w:ascii="Times New Roman" w:hAnsi="Times New Roman" w:cs="Times New Roman"/>
          <w:sz w:val="24"/>
          <w:szCs w:val="24"/>
          <w:lang w:val="en-GB"/>
        </w:rPr>
        <w:t xml:space="preserve"> for </w:t>
      </w:r>
      <w:r w:rsidR="004A2C48">
        <w:rPr>
          <w:rFonts w:ascii="Times New Roman" w:hAnsi="Times New Roman" w:cs="Times New Roman"/>
          <w:sz w:val="24"/>
          <w:szCs w:val="24"/>
          <w:lang w:val="en-GB"/>
        </w:rPr>
        <w:t xml:space="preserve">ceramic </w:t>
      </w:r>
      <w:r w:rsidR="0040667A" w:rsidRPr="00440935">
        <w:rPr>
          <w:rFonts w:ascii="Times New Roman" w:hAnsi="Times New Roman" w:cs="Times New Roman"/>
          <w:sz w:val="24"/>
          <w:szCs w:val="24"/>
          <w:lang w:val="en-GB"/>
        </w:rPr>
        <w:t xml:space="preserve">powder) (Evershed, </w:t>
      </w:r>
      <w:r w:rsidR="009966BD" w:rsidRPr="00440935">
        <w:rPr>
          <w:rFonts w:ascii="Times New Roman" w:hAnsi="Times New Roman" w:cs="Times New Roman"/>
          <w:sz w:val="24"/>
          <w:szCs w:val="24"/>
          <w:lang w:val="en-GB"/>
        </w:rPr>
        <w:t xml:space="preserve">2008; Craig </w:t>
      </w:r>
      <w:r w:rsidR="009966BD" w:rsidRPr="00440935">
        <w:rPr>
          <w:rFonts w:ascii="Times New Roman" w:hAnsi="Times New Roman" w:cs="Times New Roman"/>
          <w:i/>
          <w:sz w:val="24"/>
          <w:szCs w:val="24"/>
          <w:lang w:val="en-GB"/>
        </w:rPr>
        <w:t>et al</w:t>
      </w:r>
      <w:r w:rsidR="009966BD" w:rsidRPr="00440935">
        <w:rPr>
          <w:rFonts w:ascii="Times New Roman" w:hAnsi="Times New Roman" w:cs="Times New Roman"/>
          <w:sz w:val="24"/>
          <w:szCs w:val="24"/>
          <w:lang w:val="en-GB"/>
        </w:rPr>
        <w:t>.</w:t>
      </w:r>
      <w:r w:rsidR="0040667A" w:rsidRPr="00440935">
        <w:rPr>
          <w:rFonts w:ascii="Times New Roman" w:hAnsi="Times New Roman" w:cs="Times New Roman"/>
          <w:sz w:val="24"/>
          <w:szCs w:val="24"/>
          <w:lang w:val="en-GB"/>
        </w:rPr>
        <w:t>,</w:t>
      </w:r>
      <w:r w:rsidR="009966BD" w:rsidRPr="00440935">
        <w:rPr>
          <w:rFonts w:ascii="Times New Roman" w:hAnsi="Times New Roman" w:cs="Times New Roman"/>
          <w:sz w:val="24"/>
          <w:szCs w:val="24"/>
          <w:lang w:val="en-GB"/>
        </w:rPr>
        <w:t xml:space="preserve"> 2013).</w:t>
      </w:r>
    </w:p>
    <w:p w14:paraId="7F493862" w14:textId="77777777" w:rsidR="00A504C1" w:rsidRPr="00440935" w:rsidRDefault="00A504C1" w:rsidP="009966BD">
      <w:pPr>
        <w:spacing w:after="0" w:line="360" w:lineRule="auto"/>
        <w:jc w:val="both"/>
        <w:rPr>
          <w:rFonts w:ascii="Times New Roman" w:hAnsi="Times New Roman" w:cs="Times New Roman"/>
          <w:sz w:val="24"/>
          <w:szCs w:val="24"/>
          <w:lang w:val="en-GB"/>
        </w:rPr>
      </w:pPr>
    </w:p>
    <w:p w14:paraId="3704F4D9" w14:textId="77777777" w:rsidR="00A504C1" w:rsidRPr="00440935" w:rsidRDefault="00A504C1" w:rsidP="009966BD">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In the acidified methanol extracts, </w:t>
      </w:r>
      <w:proofErr w:type="gramStart"/>
      <w:r w:rsidRPr="00440935">
        <w:rPr>
          <w:rFonts w:ascii="Times New Roman" w:hAnsi="Times New Roman" w:cs="Times New Roman"/>
          <w:sz w:val="24"/>
          <w:szCs w:val="24"/>
          <w:lang w:val="en-GB"/>
        </w:rPr>
        <w:t>a ra</w:t>
      </w:r>
      <w:r w:rsidR="007201EE" w:rsidRPr="00440935">
        <w:rPr>
          <w:rFonts w:ascii="Times New Roman" w:hAnsi="Times New Roman" w:cs="Times New Roman"/>
          <w:sz w:val="24"/>
          <w:szCs w:val="24"/>
          <w:lang w:val="en-GB"/>
        </w:rPr>
        <w:t>nge of saturated fatty acids were</w:t>
      </w:r>
      <w:proofErr w:type="gramEnd"/>
      <w:r w:rsidRPr="00440935">
        <w:rPr>
          <w:rFonts w:ascii="Times New Roman" w:hAnsi="Times New Roman" w:cs="Times New Roman"/>
          <w:sz w:val="24"/>
          <w:szCs w:val="24"/>
          <w:lang w:val="en-GB"/>
        </w:rPr>
        <w:t xml:space="preserve"> identified</w:t>
      </w:r>
      <w:r w:rsidR="00706CE6" w:rsidRPr="00440935">
        <w:rPr>
          <w:rFonts w:ascii="Times New Roman" w:hAnsi="Times New Roman" w:cs="Times New Roman"/>
          <w:sz w:val="24"/>
          <w:szCs w:val="24"/>
          <w:lang w:val="en-GB"/>
        </w:rPr>
        <w:t xml:space="preserve"> by </w:t>
      </w:r>
      <w:r w:rsidR="002156FE" w:rsidRPr="00440935">
        <w:rPr>
          <w:rFonts w:ascii="Times New Roman" w:hAnsi="Times New Roman" w:cs="Times New Roman"/>
          <w:sz w:val="24"/>
          <w:szCs w:val="24"/>
          <w:lang w:val="en-GB"/>
        </w:rPr>
        <w:t xml:space="preserve">GC-MS. </w:t>
      </w:r>
      <w:r w:rsidRPr="00440935">
        <w:rPr>
          <w:rFonts w:ascii="Times New Roman" w:hAnsi="Times New Roman" w:cs="Times New Roman"/>
          <w:sz w:val="24"/>
          <w:szCs w:val="24"/>
          <w:lang w:val="en-GB"/>
        </w:rPr>
        <w:t xml:space="preserve">The beaker from Dakudava 5 </w:t>
      </w:r>
      <w:r w:rsidR="00530C25" w:rsidRPr="00440935">
        <w:rPr>
          <w:rFonts w:ascii="Times New Roman" w:hAnsi="Times New Roman" w:cs="Times New Roman"/>
          <w:sz w:val="24"/>
          <w:szCs w:val="24"/>
          <w:lang w:val="en-GB"/>
        </w:rPr>
        <w:t xml:space="preserve">and Drazdy 12 were </w:t>
      </w:r>
      <w:r w:rsidRPr="00440935">
        <w:rPr>
          <w:rFonts w:ascii="Times New Roman" w:hAnsi="Times New Roman" w:cs="Times New Roman"/>
          <w:sz w:val="24"/>
          <w:szCs w:val="24"/>
          <w:lang w:val="en-GB"/>
        </w:rPr>
        <w:t>dominated by</w:t>
      </w:r>
      <w:r w:rsidR="002156FE" w:rsidRPr="00440935">
        <w:rPr>
          <w:rFonts w:ascii="Times New Roman" w:hAnsi="Times New Roman" w:cs="Times New Roman"/>
          <w:sz w:val="24"/>
          <w:szCs w:val="24"/>
          <w:lang w:val="en-GB"/>
        </w:rPr>
        <w:t xml:space="preserve"> </w:t>
      </w:r>
      <w:r w:rsidR="00706CE6" w:rsidRPr="00440935">
        <w:rPr>
          <w:rFonts w:ascii="Times New Roman" w:hAnsi="Times New Roman" w:cs="Times New Roman"/>
          <w:sz w:val="24"/>
          <w:szCs w:val="24"/>
          <w:lang w:val="en-GB"/>
        </w:rPr>
        <w:t xml:space="preserve">equal </w:t>
      </w:r>
      <w:r w:rsidR="00530C25" w:rsidRPr="00440935">
        <w:rPr>
          <w:rFonts w:ascii="Times New Roman" w:hAnsi="Times New Roman" w:cs="Times New Roman"/>
          <w:sz w:val="24"/>
          <w:szCs w:val="24"/>
          <w:lang w:val="en-GB"/>
        </w:rPr>
        <w:t>amount</w:t>
      </w:r>
      <w:r w:rsidR="00A26E5B" w:rsidRPr="00440935">
        <w:rPr>
          <w:rFonts w:ascii="Times New Roman" w:hAnsi="Times New Roman" w:cs="Times New Roman"/>
          <w:sz w:val="24"/>
          <w:szCs w:val="24"/>
          <w:lang w:val="en-GB"/>
        </w:rPr>
        <w:t>s</w:t>
      </w:r>
      <w:r w:rsidR="00530C25" w:rsidRPr="00440935">
        <w:rPr>
          <w:rFonts w:ascii="Times New Roman" w:hAnsi="Times New Roman" w:cs="Times New Roman"/>
          <w:sz w:val="24"/>
          <w:szCs w:val="24"/>
          <w:lang w:val="en-GB"/>
        </w:rPr>
        <w:t xml:space="preserve"> of C16:0 and</w:t>
      </w:r>
      <w:r w:rsidRPr="00440935">
        <w:rPr>
          <w:rFonts w:ascii="Times New Roman" w:hAnsi="Times New Roman" w:cs="Times New Roman"/>
          <w:sz w:val="24"/>
          <w:szCs w:val="24"/>
          <w:lang w:val="en-GB"/>
        </w:rPr>
        <w:t xml:space="preserve"> C18:0 </w:t>
      </w:r>
      <w:r w:rsidR="00706CE6" w:rsidRPr="00440935">
        <w:rPr>
          <w:rFonts w:ascii="Times New Roman" w:hAnsi="Times New Roman" w:cs="Times New Roman"/>
          <w:sz w:val="24"/>
          <w:szCs w:val="24"/>
          <w:lang w:val="en-GB"/>
        </w:rPr>
        <w:t xml:space="preserve">indicating </w:t>
      </w:r>
      <w:r w:rsidRPr="00440935">
        <w:rPr>
          <w:rFonts w:ascii="Times New Roman" w:hAnsi="Times New Roman" w:cs="Times New Roman"/>
          <w:sz w:val="24"/>
          <w:szCs w:val="24"/>
          <w:lang w:val="en-GB"/>
        </w:rPr>
        <w:t xml:space="preserve">that animal products </w:t>
      </w:r>
      <w:r w:rsidR="002156FE" w:rsidRPr="00440935">
        <w:rPr>
          <w:rFonts w:ascii="Times New Roman" w:hAnsi="Times New Roman" w:cs="Times New Roman"/>
          <w:sz w:val="24"/>
          <w:szCs w:val="24"/>
          <w:lang w:val="en-GB"/>
        </w:rPr>
        <w:t>had been</w:t>
      </w:r>
      <w:r w:rsidRPr="00440935">
        <w:rPr>
          <w:rFonts w:ascii="Times New Roman" w:hAnsi="Times New Roman" w:cs="Times New Roman"/>
          <w:sz w:val="24"/>
          <w:szCs w:val="24"/>
          <w:lang w:val="en-GB"/>
        </w:rPr>
        <w:t xml:space="preserve"> processed (</w:t>
      </w:r>
      <w:r w:rsidR="00076406" w:rsidRPr="00440935">
        <w:rPr>
          <w:rFonts w:ascii="Times New Roman" w:hAnsi="Times New Roman" w:cs="Times New Roman"/>
          <w:sz w:val="24"/>
          <w:szCs w:val="24"/>
          <w:lang w:val="en-GB"/>
        </w:rPr>
        <w:t>Regert</w:t>
      </w:r>
      <w:r w:rsidR="0040667A" w:rsidRPr="00440935">
        <w:rPr>
          <w:rFonts w:ascii="Times New Roman" w:hAnsi="Times New Roman" w:cs="Times New Roman"/>
          <w:sz w:val="24"/>
          <w:szCs w:val="24"/>
          <w:lang w:val="en-GB"/>
        </w:rPr>
        <w:t>,</w:t>
      </w:r>
      <w:r w:rsidR="00076406" w:rsidRPr="00440935">
        <w:rPr>
          <w:rFonts w:ascii="Times New Roman" w:hAnsi="Times New Roman" w:cs="Times New Roman"/>
          <w:sz w:val="24"/>
          <w:szCs w:val="24"/>
          <w:lang w:val="en-GB"/>
        </w:rPr>
        <w:t xml:space="preserve"> 2011)</w:t>
      </w:r>
      <w:r w:rsidRPr="00440935">
        <w:rPr>
          <w:rFonts w:ascii="Times New Roman" w:hAnsi="Times New Roman" w:cs="Times New Roman"/>
          <w:sz w:val="24"/>
          <w:szCs w:val="24"/>
          <w:lang w:val="en-GB"/>
        </w:rPr>
        <w:t xml:space="preserve">. In addition, C15:0 </w:t>
      </w:r>
      <w:r w:rsidRPr="00440935">
        <w:rPr>
          <w:rFonts w:ascii="Times New Roman" w:hAnsi="Times New Roman" w:cs="Times New Roman"/>
          <w:sz w:val="24"/>
          <w:szCs w:val="24"/>
          <w:lang w:val="en-GB"/>
        </w:rPr>
        <w:lastRenderedPageBreak/>
        <w:t>and C17:0</w:t>
      </w:r>
      <w:r w:rsidR="002156FE"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branched fatty acids were identified in both samples</w:t>
      </w:r>
      <w:r w:rsidR="00706CE6" w:rsidRPr="00440935">
        <w:rPr>
          <w:rFonts w:ascii="Times New Roman" w:hAnsi="Times New Roman" w:cs="Times New Roman"/>
          <w:sz w:val="24"/>
          <w:szCs w:val="24"/>
          <w:lang w:val="en-GB"/>
        </w:rPr>
        <w:t xml:space="preserve"> </w:t>
      </w:r>
      <w:r w:rsidR="002156FE" w:rsidRPr="00440935">
        <w:rPr>
          <w:rFonts w:ascii="Times New Roman" w:hAnsi="Times New Roman" w:cs="Times New Roman"/>
          <w:sz w:val="24"/>
          <w:szCs w:val="24"/>
          <w:lang w:val="en-GB"/>
        </w:rPr>
        <w:t>that are typical of</w:t>
      </w:r>
      <w:r w:rsidRPr="00440935">
        <w:rPr>
          <w:rFonts w:ascii="Times New Roman" w:hAnsi="Times New Roman" w:cs="Times New Roman"/>
          <w:sz w:val="24"/>
          <w:szCs w:val="24"/>
          <w:lang w:val="en-GB"/>
        </w:rPr>
        <w:t xml:space="preserve"> ruminant </w:t>
      </w:r>
      <w:r w:rsidR="00C00222" w:rsidRPr="00440935">
        <w:rPr>
          <w:rFonts w:ascii="Times New Roman" w:hAnsi="Times New Roman" w:cs="Times New Roman"/>
          <w:sz w:val="24"/>
          <w:szCs w:val="24"/>
          <w:lang w:val="en-GB"/>
        </w:rPr>
        <w:t>products</w:t>
      </w:r>
      <w:r w:rsidRPr="00440935">
        <w:rPr>
          <w:rFonts w:ascii="Times New Roman" w:hAnsi="Times New Roman" w:cs="Times New Roman"/>
          <w:sz w:val="24"/>
          <w:szCs w:val="24"/>
          <w:lang w:val="en-GB"/>
        </w:rPr>
        <w:t>.</w:t>
      </w:r>
    </w:p>
    <w:p w14:paraId="5431FC60" w14:textId="77777777" w:rsidR="006656DC" w:rsidRPr="00440935" w:rsidRDefault="006656DC" w:rsidP="007A1F61">
      <w:pPr>
        <w:spacing w:after="0" w:line="360" w:lineRule="auto"/>
        <w:jc w:val="both"/>
        <w:rPr>
          <w:rFonts w:ascii="Times New Roman" w:hAnsi="Times New Roman" w:cs="Times New Roman"/>
          <w:sz w:val="24"/>
          <w:szCs w:val="24"/>
          <w:lang w:val="en-GB"/>
        </w:rPr>
      </w:pPr>
    </w:p>
    <w:p w14:paraId="1CABDD06" w14:textId="3D6928CC" w:rsidR="00FD51A0" w:rsidRPr="00440935" w:rsidRDefault="00133A7F" w:rsidP="00FD51A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w:t>
      </w:r>
      <w:r w:rsidRPr="00440935">
        <w:rPr>
          <w:rFonts w:ascii="Times New Roman" w:hAnsi="Times New Roman" w:cs="Times New Roman"/>
          <w:sz w:val="24"/>
          <w:szCs w:val="24"/>
          <w:lang w:val="en-GB"/>
        </w:rPr>
        <w:t>n order to identify aquatic derived lipids (Cramp and Evershed, 2014)</w:t>
      </w:r>
      <w:r>
        <w:rPr>
          <w:rFonts w:ascii="Times New Roman" w:hAnsi="Times New Roman" w:cs="Times New Roman"/>
          <w:sz w:val="24"/>
          <w:szCs w:val="24"/>
          <w:lang w:val="en-GB"/>
        </w:rPr>
        <w:t>, t</w:t>
      </w:r>
      <w:r w:rsidR="006656DC" w:rsidRPr="00440935">
        <w:rPr>
          <w:rFonts w:ascii="Times New Roman" w:hAnsi="Times New Roman" w:cs="Times New Roman"/>
          <w:sz w:val="24"/>
          <w:szCs w:val="24"/>
          <w:lang w:val="en-GB"/>
        </w:rPr>
        <w:t>he samples were analysed using a</w:t>
      </w:r>
      <w:r w:rsidR="00706CE6" w:rsidRPr="00440935">
        <w:rPr>
          <w:rFonts w:ascii="Times New Roman" w:hAnsi="Times New Roman" w:cs="Times New Roman"/>
          <w:sz w:val="24"/>
          <w:szCs w:val="24"/>
          <w:lang w:val="en-GB"/>
        </w:rPr>
        <w:t xml:space="preserve"> more polar GC </w:t>
      </w:r>
      <w:r w:rsidR="002156FE" w:rsidRPr="00440935">
        <w:rPr>
          <w:rFonts w:ascii="Times New Roman" w:hAnsi="Times New Roman" w:cs="Times New Roman"/>
          <w:sz w:val="24"/>
          <w:szCs w:val="24"/>
          <w:lang w:val="en-GB"/>
        </w:rPr>
        <w:t>column</w:t>
      </w:r>
      <w:r w:rsidR="00706CE6" w:rsidRPr="00440935">
        <w:rPr>
          <w:rFonts w:ascii="Times New Roman" w:hAnsi="Times New Roman" w:cs="Times New Roman"/>
          <w:sz w:val="24"/>
          <w:szCs w:val="24"/>
          <w:lang w:val="en-GB"/>
        </w:rPr>
        <w:t xml:space="preserve"> (</w:t>
      </w:r>
      <w:r w:rsidR="006656DC" w:rsidRPr="00440935">
        <w:rPr>
          <w:rFonts w:ascii="Times New Roman" w:hAnsi="Times New Roman" w:cs="Times New Roman"/>
          <w:sz w:val="24"/>
          <w:szCs w:val="24"/>
          <w:lang w:val="en-GB"/>
        </w:rPr>
        <w:t>DB-23 60 m</w:t>
      </w:r>
      <w:r w:rsidR="00706CE6" w:rsidRPr="00440935">
        <w:rPr>
          <w:rFonts w:ascii="Times New Roman" w:hAnsi="Times New Roman" w:cs="Times New Roman"/>
          <w:sz w:val="24"/>
          <w:szCs w:val="24"/>
          <w:lang w:val="en-GB"/>
        </w:rPr>
        <w:t xml:space="preserve">) </w:t>
      </w:r>
      <w:r w:rsidR="002156FE" w:rsidRPr="00440935">
        <w:rPr>
          <w:rFonts w:ascii="Times New Roman" w:hAnsi="Times New Roman" w:cs="Times New Roman"/>
          <w:sz w:val="24"/>
          <w:szCs w:val="24"/>
          <w:lang w:val="en-GB"/>
        </w:rPr>
        <w:t>with the Mass Spectromet</w:t>
      </w:r>
      <w:r w:rsidR="00792036">
        <w:rPr>
          <w:rFonts w:ascii="Times New Roman" w:hAnsi="Times New Roman" w:cs="Times New Roman"/>
          <w:sz w:val="24"/>
          <w:szCs w:val="24"/>
          <w:lang w:val="en-GB"/>
        </w:rPr>
        <w:t>er</w:t>
      </w:r>
      <w:r w:rsidR="002156FE" w:rsidRPr="00440935">
        <w:rPr>
          <w:rFonts w:ascii="Times New Roman" w:hAnsi="Times New Roman" w:cs="Times New Roman"/>
          <w:sz w:val="24"/>
          <w:szCs w:val="24"/>
          <w:lang w:val="en-GB"/>
        </w:rPr>
        <w:t xml:space="preserve"> operating in</w:t>
      </w:r>
      <w:r w:rsidR="00076406" w:rsidRPr="00440935">
        <w:rPr>
          <w:rFonts w:ascii="Times New Roman" w:hAnsi="Times New Roman" w:cs="Times New Roman"/>
          <w:sz w:val="24"/>
          <w:szCs w:val="24"/>
          <w:lang w:val="en-GB"/>
        </w:rPr>
        <w:t xml:space="preserve"> SIM mode</w:t>
      </w:r>
      <w:r w:rsidR="00706CE6" w:rsidRPr="00440935">
        <w:rPr>
          <w:rFonts w:ascii="Times New Roman" w:hAnsi="Times New Roman" w:cs="Times New Roman"/>
          <w:sz w:val="24"/>
          <w:szCs w:val="24"/>
          <w:lang w:val="en-GB"/>
        </w:rPr>
        <w:t xml:space="preserve">. </w:t>
      </w:r>
      <w:r w:rsidR="00C00222" w:rsidRPr="00440935">
        <w:rPr>
          <w:rFonts w:ascii="Times New Roman" w:hAnsi="Times New Roman" w:cs="Times New Roman"/>
          <w:sz w:val="24"/>
          <w:szCs w:val="24"/>
          <w:lang w:val="en-GB"/>
        </w:rPr>
        <w:t xml:space="preserve">4,8,12-trimethyltridecanoic </w:t>
      </w:r>
      <w:proofErr w:type="gramStart"/>
      <w:r w:rsidR="00C00222" w:rsidRPr="00440935">
        <w:rPr>
          <w:rFonts w:ascii="Times New Roman" w:hAnsi="Times New Roman" w:cs="Times New Roman"/>
          <w:sz w:val="24"/>
          <w:szCs w:val="24"/>
          <w:lang w:val="en-GB"/>
        </w:rPr>
        <w:t>acid</w:t>
      </w:r>
      <w:proofErr w:type="gramEnd"/>
      <w:r w:rsidR="00C00222" w:rsidRPr="00440935">
        <w:rPr>
          <w:rFonts w:ascii="Times New Roman" w:hAnsi="Times New Roman" w:cs="Times New Roman"/>
          <w:sz w:val="24"/>
          <w:szCs w:val="24"/>
          <w:lang w:val="en-GB"/>
        </w:rPr>
        <w:t>, an isoprenoid fatty acid typically associated with aquatic organisms (Hansel et al.</w:t>
      </w:r>
      <w:r w:rsidR="00166D16" w:rsidRPr="00440935">
        <w:rPr>
          <w:rFonts w:ascii="Times New Roman" w:hAnsi="Times New Roman" w:cs="Times New Roman"/>
          <w:sz w:val="24"/>
          <w:szCs w:val="24"/>
          <w:lang w:val="en-GB"/>
        </w:rPr>
        <w:t>,</w:t>
      </w:r>
      <w:r w:rsidR="00C00222" w:rsidRPr="00440935">
        <w:rPr>
          <w:rFonts w:ascii="Times New Roman" w:hAnsi="Times New Roman" w:cs="Times New Roman"/>
          <w:sz w:val="24"/>
          <w:szCs w:val="24"/>
          <w:lang w:val="en-GB"/>
        </w:rPr>
        <w:t xml:space="preserve"> 2004), was identified in the beaker from Dakudava 5</w:t>
      </w:r>
      <w:r w:rsidR="00CA6800" w:rsidRPr="00440935">
        <w:rPr>
          <w:rFonts w:ascii="Times New Roman" w:hAnsi="Times New Roman" w:cs="Times New Roman"/>
          <w:sz w:val="24"/>
          <w:szCs w:val="24"/>
          <w:lang w:val="en-GB"/>
        </w:rPr>
        <w:t xml:space="preserve">. It was absent in the beaker from Drazdy 12. </w:t>
      </w:r>
      <w:r w:rsidR="008B3CF0" w:rsidRPr="00440935">
        <w:rPr>
          <w:rFonts w:ascii="Times New Roman" w:hAnsi="Times New Roman" w:cs="Times New Roman"/>
          <w:sz w:val="24"/>
          <w:szCs w:val="24"/>
          <w:lang w:val="en-GB"/>
        </w:rPr>
        <w:t xml:space="preserve">Other isoprenoid fatty acids (pristanic and phytanic) were, however, present in both beakers. </w:t>
      </w:r>
      <w:r w:rsidR="00394DB5" w:rsidRPr="00440935">
        <w:rPr>
          <w:rFonts w:ascii="Times New Roman" w:hAnsi="Times New Roman" w:cs="Times New Roman"/>
          <w:sz w:val="24"/>
          <w:szCs w:val="24"/>
          <w:lang w:val="en-GB"/>
        </w:rPr>
        <w:t xml:space="preserve">On the other hand, </w:t>
      </w:r>
      <w:r w:rsidR="005D70A7" w:rsidRPr="00440935">
        <w:rPr>
          <w:rFonts w:ascii="Times New Roman" w:hAnsi="Times New Roman" w:cs="Times New Roman"/>
          <w:sz w:val="24"/>
          <w:szCs w:val="24"/>
          <w:lang w:val="en-GB"/>
        </w:rPr>
        <w:t xml:space="preserve">aquatic derived biomarkers, such as </w:t>
      </w:r>
      <w:r w:rsidR="00246668" w:rsidRPr="00440935">
        <w:rPr>
          <w:rFonts w:ascii="Times New Roman" w:hAnsi="Times New Roman" w:cs="Times New Roman"/>
          <w:i/>
          <w:sz w:val="24"/>
          <w:szCs w:val="24"/>
          <w:lang w:val="en-GB"/>
        </w:rPr>
        <w:t>ω</w:t>
      </w:r>
      <w:proofErr w:type="gramStart"/>
      <w:r w:rsidR="00246668" w:rsidRPr="00440935">
        <w:rPr>
          <w:rFonts w:ascii="Times New Roman" w:hAnsi="Times New Roman" w:cs="Times New Roman"/>
          <w:sz w:val="24"/>
          <w:szCs w:val="24"/>
          <w:lang w:val="en-GB"/>
        </w:rPr>
        <w:t>-(</w:t>
      </w:r>
      <w:proofErr w:type="gramEnd"/>
      <w:r w:rsidR="00246668" w:rsidRPr="00440935">
        <w:rPr>
          <w:rFonts w:ascii="Times New Roman" w:hAnsi="Times New Roman" w:cs="Times New Roman"/>
          <w:i/>
          <w:sz w:val="24"/>
          <w:szCs w:val="24"/>
          <w:lang w:val="en-GB"/>
        </w:rPr>
        <w:t>o</w:t>
      </w:r>
      <w:r w:rsidR="00246668" w:rsidRPr="00440935">
        <w:rPr>
          <w:rFonts w:ascii="Times New Roman" w:hAnsi="Times New Roman" w:cs="Times New Roman"/>
          <w:sz w:val="24"/>
          <w:szCs w:val="24"/>
          <w:lang w:val="en-GB"/>
        </w:rPr>
        <w:t>-alkylphenyl) alkanoic acids</w:t>
      </w:r>
      <w:r w:rsidR="005D70A7" w:rsidRPr="00440935">
        <w:rPr>
          <w:rFonts w:ascii="Times New Roman" w:hAnsi="Times New Roman" w:cs="Times New Roman"/>
          <w:sz w:val="24"/>
          <w:szCs w:val="24"/>
          <w:lang w:val="en-GB"/>
        </w:rPr>
        <w:t xml:space="preserve"> were absent. </w:t>
      </w:r>
      <w:r w:rsidR="008B3CF0" w:rsidRPr="00440935">
        <w:rPr>
          <w:rFonts w:ascii="Times New Roman" w:hAnsi="Times New Roman" w:cs="Times New Roman"/>
          <w:sz w:val="24"/>
          <w:szCs w:val="24"/>
          <w:lang w:val="en-GB"/>
        </w:rPr>
        <w:t>Although present in the tissues of aquatic organisms, they are also found in terrestrial animals.</w:t>
      </w:r>
      <w:r w:rsidR="00246668" w:rsidRPr="00440935">
        <w:rPr>
          <w:rFonts w:ascii="Times New Roman" w:hAnsi="Times New Roman" w:cs="Times New Roman"/>
          <w:sz w:val="24"/>
          <w:szCs w:val="24"/>
          <w:lang w:val="en-GB"/>
        </w:rPr>
        <w:t xml:space="preserve"> </w:t>
      </w:r>
      <w:r w:rsidR="00FD51A0" w:rsidRPr="00440935">
        <w:rPr>
          <w:rFonts w:ascii="Times New Roman" w:hAnsi="Times New Roman" w:cs="Times New Roman"/>
          <w:sz w:val="24"/>
          <w:szCs w:val="24"/>
          <w:lang w:val="en-GB"/>
        </w:rPr>
        <w:t>Recently, it has been proposed that the ratio of the two natural phytanic acid diastereomers, 3S</w:t>
      </w:r>
      <w:proofErr w:type="gramStart"/>
      <w:r w:rsidR="00FD51A0" w:rsidRPr="00440935">
        <w:rPr>
          <w:rFonts w:ascii="Times New Roman" w:hAnsi="Times New Roman" w:cs="Times New Roman"/>
          <w:sz w:val="24"/>
          <w:szCs w:val="24"/>
          <w:lang w:val="en-GB"/>
        </w:rPr>
        <w:t>,7R,11R,15</w:t>
      </w:r>
      <w:proofErr w:type="gramEnd"/>
      <w:r w:rsidR="00FD51A0" w:rsidRPr="00440935">
        <w:rPr>
          <w:rFonts w:ascii="Times New Roman" w:hAnsi="Times New Roman" w:cs="Times New Roman"/>
          <w:sz w:val="24"/>
          <w:szCs w:val="24"/>
          <w:lang w:val="en-GB"/>
        </w:rPr>
        <w:t>-phytanic acid (SRR) and 3R,7R,11R,15-phytanic acid (RRR), permits further discrimination between aquatic and ruminant organisms (Lucquin et al.</w:t>
      </w:r>
      <w:r w:rsidR="0040667A" w:rsidRPr="00440935">
        <w:rPr>
          <w:rFonts w:ascii="Times New Roman" w:hAnsi="Times New Roman" w:cs="Times New Roman"/>
          <w:sz w:val="24"/>
          <w:szCs w:val="24"/>
          <w:lang w:val="en-GB"/>
        </w:rPr>
        <w:t>,</w:t>
      </w:r>
      <w:r w:rsidR="00FD51A0" w:rsidRPr="00440935">
        <w:rPr>
          <w:rFonts w:ascii="Times New Roman" w:hAnsi="Times New Roman" w:cs="Times New Roman"/>
          <w:sz w:val="24"/>
          <w:szCs w:val="24"/>
          <w:lang w:val="en-GB"/>
        </w:rPr>
        <w:t xml:space="preserve"> 2016</w:t>
      </w:r>
      <w:r w:rsidR="00CC6D54" w:rsidRPr="00440935">
        <w:rPr>
          <w:rFonts w:ascii="Times New Roman" w:hAnsi="Times New Roman" w:cs="Times New Roman"/>
          <w:sz w:val="24"/>
          <w:szCs w:val="24"/>
          <w:lang w:val="en-GB"/>
        </w:rPr>
        <w:t>a</w:t>
      </w:r>
      <w:r w:rsidR="00FD51A0" w:rsidRPr="00440935">
        <w:rPr>
          <w:rFonts w:ascii="Times New Roman" w:hAnsi="Times New Roman" w:cs="Times New Roman"/>
          <w:sz w:val="24"/>
          <w:szCs w:val="24"/>
          <w:lang w:val="en-GB"/>
        </w:rPr>
        <w:t xml:space="preserve">). The </w:t>
      </w:r>
      <w:r w:rsidR="00FD51A0" w:rsidRPr="00440935">
        <w:rPr>
          <w:rFonts w:ascii="Times New Roman" w:hAnsi="Times New Roman" w:cs="Times New Roman"/>
          <w:i/>
          <w:sz w:val="24"/>
          <w:szCs w:val="24"/>
          <w:lang w:val="en-GB"/>
        </w:rPr>
        <w:t>SRR</w:t>
      </w:r>
      <w:r w:rsidR="00FD51A0" w:rsidRPr="00440935">
        <w:rPr>
          <w:rFonts w:ascii="Times New Roman" w:hAnsi="Times New Roman" w:cs="Times New Roman"/>
          <w:sz w:val="24"/>
          <w:szCs w:val="24"/>
          <w:lang w:val="en-GB"/>
        </w:rPr>
        <w:t xml:space="preserve">% values of 33.4% (Dakudava 5) and 33.0% (Drazdy 12) </w:t>
      </w:r>
      <w:r w:rsidR="008958FD" w:rsidRPr="00440935">
        <w:rPr>
          <w:rFonts w:ascii="Times New Roman" w:hAnsi="Times New Roman" w:cs="Times New Roman"/>
          <w:sz w:val="24"/>
          <w:szCs w:val="24"/>
          <w:lang w:val="en-GB"/>
        </w:rPr>
        <w:t xml:space="preserve">however </w:t>
      </w:r>
      <w:r w:rsidR="00FD51A0" w:rsidRPr="00440935">
        <w:rPr>
          <w:rFonts w:ascii="Times New Roman" w:hAnsi="Times New Roman" w:cs="Times New Roman"/>
          <w:sz w:val="24"/>
          <w:szCs w:val="24"/>
          <w:lang w:val="en-GB"/>
        </w:rPr>
        <w:t xml:space="preserve">confirm that ruminant products had been processed in the beakers since they were below the threshold of 64.0% (Lucquin </w:t>
      </w:r>
      <w:r w:rsidR="0072163D" w:rsidRPr="00440935">
        <w:rPr>
          <w:rFonts w:ascii="Times New Roman" w:hAnsi="Times New Roman" w:cs="Times New Roman"/>
          <w:sz w:val="24"/>
          <w:szCs w:val="24"/>
          <w:lang w:val="en-GB"/>
        </w:rPr>
        <w:t>et al</w:t>
      </w:r>
      <w:r w:rsidR="00FD51A0" w:rsidRPr="00440935">
        <w:rPr>
          <w:rFonts w:ascii="Times New Roman" w:hAnsi="Times New Roman" w:cs="Times New Roman"/>
          <w:sz w:val="24"/>
          <w:szCs w:val="24"/>
          <w:lang w:val="en-GB"/>
        </w:rPr>
        <w:t>.</w:t>
      </w:r>
      <w:r w:rsidR="0040667A" w:rsidRPr="00440935">
        <w:rPr>
          <w:rFonts w:ascii="Times New Roman" w:hAnsi="Times New Roman" w:cs="Times New Roman"/>
          <w:sz w:val="24"/>
          <w:szCs w:val="24"/>
          <w:lang w:val="en-GB"/>
        </w:rPr>
        <w:t>,</w:t>
      </w:r>
      <w:r w:rsidR="00FD51A0" w:rsidRPr="00440935">
        <w:rPr>
          <w:rFonts w:ascii="Times New Roman" w:hAnsi="Times New Roman" w:cs="Times New Roman"/>
          <w:sz w:val="24"/>
          <w:szCs w:val="24"/>
          <w:lang w:val="en-GB"/>
        </w:rPr>
        <w:t xml:space="preserve"> 2016</w:t>
      </w:r>
      <w:r w:rsidR="00CC6D54" w:rsidRPr="00440935">
        <w:rPr>
          <w:rFonts w:ascii="Times New Roman" w:hAnsi="Times New Roman" w:cs="Times New Roman"/>
          <w:sz w:val="24"/>
          <w:szCs w:val="24"/>
          <w:lang w:val="en-GB"/>
        </w:rPr>
        <w:t>a</w:t>
      </w:r>
      <w:r w:rsidR="00FD51A0" w:rsidRPr="00440935">
        <w:rPr>
          <w:rFonts w:ascii="Times New Roman" w:hAnsi="Times New Roman" w:cs="Times New Roman"/>
          <w:sz w:val="24"/>
          <w:szCs w:val="24"/>
          <w:lang w:val="en-GB"/>
        </w:rPr>
        <w:t>).</w:t>
      </w:r>
    </w:p>
    <w:p w14:paraId="084AE31C" w14:textId="77777777" w:rsidR="0021057D" w:rsidRPr="00440935" w:rsidRDefault="0021057D" w:rsidP="007A1F61">
      <w:pPr>
        <w:spacing w:after="0" w:line="360" w:lineRule="auto"/>
        <w:jc w:val="both"/>
        <w:rPr>
          <w:rFonts w:ascii="Times New Roman" w:hAnsi="Times New Roman" w:cs="Times New Roman"/>
          <w:sz w:val="24"/>
          <w:szCs w:val="24"/>
          <w:lang w:val="en-GB"/>
        </w:rPr>
      </w:pPr>
    </w:p>
    <w:p w14:paraId="3BF757ED" w14:textId="77777777" w:rsidR="0021057D" w:rsidRPr="00440935" w:rsidRDefault="0021057D" w:rsidP="00FD51A0">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Mono- and diacylglycerides consisting of palmitate (C16:0) and stearate (C18:0) acids were present </w:t>
      </w:r>
      <w:r w:rsidR="000336A3" w:rsidRPr="00440935">
        <w:rPr>
          <w:rFonts w:ascii="Times New Roman" w:hAnsi="Times New Roman" w:cs="Times New Roman"/>
          <w:sz w:val="24"/>
          <w:szCs w:val="24"/>
          <w:lang w:val="en-GB"/>
        </w:rPr>
        <w:t xml:space="preserve">in the </w:t>
      </w:r>
      <w:r w:rsidR="00F10F37" w:rsidRPr="00440935">
        <w:rPr>
          <w:rFonts w:ascii="Times New Roman" w:hAnsi="Times New Roman" w:cs="Times New Roman"/>
          <w:sz w:val="24"/>
          <w:szCs w:val="24"/>
          <w:lang w:val="en-GB"/>
        </w:rPr>
        <w:t xml:space="preserve">solvent extract from the </w:t>
      </w:r>
      <w:r w:rsidR="000336A3" w:rsidRPr="00440935">
        <w:rPr>
          <w:rFonts w:ascii="Times New Roman" w:hAnsi="Times New Roman" w:cs="Times New Roman"/>
          <w:sz w:val="24"/>
          <w:szCs w:val="24"/>
          <w:lang w:val="en-GB"/>
        </w:rPr>
        <w:t xml:space="preserve">Dakudava 5 </w:t>
      </w:r>
      <w:r w:rsidR="00F10F37" w:rsidRPr="00440935">
        <w:rPr>
          <w:rFonts w:ascii="Times New Roman" w:hAnsi="Times New Roman" w:cs="Times New Roman"/>
          <w:sz w:val="24"/>
          <w:szCs w:val="24"/>
          <w:lang w:val="en-GB"/>
        </w:rPr>
        <w:t xml:space="preserve">beaker </w:t>
      </w:r>
      <w:r w:rsidR="000336A3" w:rsidRPr="00440935">
        <w:rPr>
          <w:rFonts w:ascii="Times New Roman" w:hAnsi="Times New Roman" w:cs="Times New Roman"/>
          <w:sz w:val="24"/>
          <w:szCs w:val="24"/>
          <w:lang w:val="en-GB"/>
        </w:rPr>
        <w:t>confirming that animal fats had been processed. Though, owing to a lack of triacylglycerides it was not possible to distinguish the origins of the diacylglycerides.</w:t>
      </w:r>
    </w:p>
    <w:p w14:paraId="1AF50620" w14:textId="77777777" w:rsidR="00076406" w:rsidRPr="00440935" w:rsidRDefault="00076406" w:rsidP="007A1F61">
      <w:pPr>
        <w:spacing w:after="0" w:line="360" w:lineRule="auto"/>
        <w:jc w:val="both"/>
        <w:rPr>
          <w:rFonts w:ascii="Times New Roman" w:hAnsi="Times New Roman" w:cs="Times New Roman"/>
          <w:sz w:val="24"/>
          <w:szCs w:val="24"/>
          <w:lang w:val="en-GB"/>
        </w:rPr>
      </w:pPr>
    </w:p>
    <w:p w14:paraId="44F8CA19" w14:textId="4F3D1B72" w:rsidR="00832F4E" w:rsidRPr="00440935" w:rsidRDefault="00E00054" w:rsidP="00344A4B">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To distinguish the origins of the different foodstuffs further, both samples were analysed by GC-C-IRMS. </w:t>
      </w:r>
      <w:r w:rsidR="004A6E17" w:rsidRPr="00440935">
        <w:rPr>
          <w:rFonts w:ascii="Times New Roman" w:hAnsi="Times New Roman" w:cs="Times New Roman"/>
          <w:sz w:val="24"/>
          <w:szCs w:val="24"/>
          <w:lang w:val="en-GB"/>
        </w:rPr>
        <w:t xml:space="preserve">Carbon stable isotope values were obtained from the two fatty acid methyl esters, methyl palmitate (C16:0) and methyl stearate (C18:0). </w:t>
      </w:r>
      <w:r w:rsidR="0043348B" w:rsidRPr="00440935">
        <w:rPr>
          <w:rFonts w:ascii="Times New Roman" w:hAnsi="Times New Roman" w:cs="Times New Roman"/>
          <w:sz w:val="24"/>
          <w:szCs w:val="24"/>
          <w:lang w:val="en-GB"/>
        </w:rPr>
        <w:t xml:space="preserve">These data are </w:t>
      </w:r>
      <w:r w:rsidR="009B0475" w:rsidRPr="00440935">
        <w:rPr>
          <w:rFonts w:ascii="Times New Roman" w:hAnsi="Times New Roman" w:cs="Times New Roman"/>
          <w:sz w:val="24"/>
          <w:szCs w:val="24"/>
          <w:lang w:val="en-GB"/>
        </w:rPr>
        <w:t xml:space="preserve">plotted alongside contemporaneous data (Cramp et al., 2014) in </w:t>
      </w:r>
      <w:r w:rsidR="0043348B" w:rsidRPr="00440935">
        <w:rPr>
          <w:rFonts w:ascii="Times New Roman" w:hAnsi="Times New Roman" w:cs="Times New Roman"/>
          <w:sz w:val="24"/>
          <w:szCs w:val="24"/>
          <w:lang w:val="en-GB"/>
        </w:rPr>
        <w:t>Fig.</w:t>
      </w:r>
      <w:r w:rsidR="004A6E17" w:rsidRPr="00440935">
        <w:rPr>
          <w:rFonts w:ascii="Times New Roman" w:hAnsi="Times New Roman" w:cs="Times New Roman"/>
          <w:sz w:val="24"/>
          <w:szCs w:val="24"/>
          <w:lang w:val="en-GB"/>
        </w:rPr>
        <w:t xml:space="preserve"> </w:t>
      </w:r>
      <w:r w:rsidR="00AE5E22">
        <w:rPr>
          <w:rFonts w:ascii="Times New Roman" w:hAnsi="Times New Roman" w:cs="Times New Roman"/>
          <w:sz w:val="24"/>
          <w:szCs w:val="24"/>
          <w:lang w:val="en-GB"/>
        </w:rPr>
        <w:t>10</w:t>
      </w:r>
      <w:r w:rsidR="004A6E17" w:rsidRPr="00440935">
        <w:rPr>
          <w:rFonts w:ascii="Times New Roman" w:hAnsi="Times New Roman" w:cs="Times New Roman"/>
          <w:sz w:val="24"/>
          <w:szCs w:val="24"/>
          <w:lang w:val="en-GB"/>
        </w:rPr>
        <w:t>.</w:t>
      </w:r>
      <w:r w:rsidR="00344A4B" w:rsidRPr="00440935">
        <w:rPr>
          <w:rFonts w:ascii="Times New Roman" w:hAnsi="Times New Roman" w:cs="Times New Roman"/>
          <w:sz w:val="24"/>
          <w:szCs w:val="24"/>
          <w:lang w:val="en-GB"/>
        </w:rPr>
        <w:t xml:space="preserve"> The beaker from Dakudava 5 plotted with</w:t>
      </w:r>
      <w:r w:rsidR="0043348B" w:rsidRPr="00440935">
        <w:rPr>
          <w:rFonts w:ascii="Times New Roman" w:hAnsi="Times New Roman" w:cs="Times New Roman"/>
          <w:sz w:val="24"/>
          <w:szCs w:val="24"/>
          <w:lang w:val="en-GB"/>
        </w:rPr>
        <w:t>in</w:t>
      </w:r>
      <w:r w:rsidR="00344A4B" w:rsidRPr="00440935">
        <w:rPr>
          <w:rFonts w:ascii="Times New Roman" w:hAnsi="Times New Roman" w:cs="Times New Roman"/>
          <w:sz w:val="24"/>
          <w:szCs w:val="24"/>
          <w:lang w:val="en-GB"/>
        </w:rPr>
        <w:t xml:space="preserve"> the </w:t>
      </w:r>
      <w:r w:rsidR="0043348B" w:rsidRPr="00440935">
        <w:rPr>
          <w:rFonts w:ascii="Times New Roman" w:hAnsi="Times New Roman" w:cs="Times New Roman"/>
          <w:sz w:val="24"/>
          <w:szCs w:val="24"/>
          <w:lang w:val="en-GB"/>
        </w:rPr>
        <w:t>range established for</w:t>
      </w:r>
      <w:r w:rsidR="00112E49">
        <w:rPr>
          <w:rFonts w:ascii="Times New Roman" w:hAnsi="Times New Roman" w:cs="Times New Roman"/>
          <w:sz w:val="24"/>
          <w:szCs w:val="24"/>
          <w:lang w:val="en-GB"/>
        </w:rPr>
        <w:t xml:space="preserve"> modern</w:t>
      </w:r>
      <w:r w:rsidR="0043348B" w:rsidRPr="00440935">
        <w:rPr>
          <w:rFonts w:ascii="Times New Roman" w:hAnsi="Times New Roman" w:cs="Times New Roman"/>
          <w:sz w:val="24"/>
          <w:szCs w:val="24"/>
          <w:lang w:val="en-GB"/>
        </w:rPr>
        <w:t xml:space="preserve"> ruminant milk</w:t>
      </w:r>
      <w:r w:rsidR="00112E49">
        <w:rPr>
          <w:rFonts w:ascii="Times New Roman" w:hAnsi="Times New Roman" w:cs="Times New Roman"/>
          <w:sz w:val="24"/>
          <w:szCs w:val="24"/>
          <w:lang w:val="en-GB"/>
        </w:rPr>
        <w:t>,</w:t>
      </w:r>
      <w:r w:rsidR="00BD7133">
        <w:rPr>
          <w:rFonts w:ascii="Times New Roman" w:hAnsi="Times New Roman" w:cs="Times New Roman"/>
          <w:sz w:val="24"/>
          <w:szCs w:val="24"/>
          <w:lang w:val="en-GB"/>
        </w:rPr>
        <w:t xml:space="preserve"> which was </w:t>
      </w:r>
      <w:r w:rsidR="00503026">
        <w:rPr>
          <w:rFonts w:ascii="Times New Roman" w:hAnsi="Times New Roman" w:cs="Times New Roman"/>
          <w:sz w:val="24"/>
          <w:szCs w:val="24"/>
          <w:lang w:val="en-GB"/>
        </w:rPr>
        <w:t xml:space="preserve">corroborated </w:t>
      </w:r>
      <w:r w:rsidR="00BD7133">
        <w:rPr>
          <w:rFonts w:ascii="Times New Roman" w:hAnsi="Times New Roman" w:cs="Times New Roman"/>
          <w:sz w:val="24"/>
          <w:szCs w:val="24"/>
          <w:lang w:val="en-GB"/>
        </w:rPr>
        <w:t xml:space="preserve">by </w:t>
      </w:r>
      <w:r w:rsidR="0043348B" w:rsidRPr="00440935">
        <w:rPr>
          <w:rFonts w:ascii="Times New Roman" w:hAnsi="Times New Roman" w:cs="Times New Roman"/>
          <w:sz w:val="24"/>
          <w:szCs w:val="24"/>
          <w:lang w:val="en-GB"/>
        </w:rPr>
        <w:t>a Δ</w:t>
      </w:r>
      <w:r w:rsidR="0043348B" w:rsidRPr="00440935">
        <w:rPr>
          <w:rFonts w:ascii="Times New Roman" w:hAnsi="Times New Roman" w:cs="Times New Roman"/>
          <w:sz w:val="24"/>
          <w:szCs w:val="24"/>
          <w:vertAlign w:val="superscript"/>
          <w:lang w:val="en-GB"/>
        </w:rPr>
        <w:t>13</w:t>
      </w:r>
      <w:r w:rsidR="0043348B" w:rsidRPr="00440935">
        <w:rPr>
          <w:rFonts w:ascii="Times New Roman" w:hAnsi="Times New Roman" w:cs="Times New Roman"/>
          <w:sz w:val="24"/>
          <w:szCs w:val="24"/>
          <w:lang w:val="en-GB"/>
        </w:rPr>
        <w:t xml:space="preserve">C value of -5.1 </w:t>
      </w:r>
      <w:r w:rsidR="00563646" w:rsidRPr="00440935">
        <w:rPr>
          <w:rFonts w:ascii="Times New Roman" w:hAnsi="Times New Roman" w:cs="Times New Roman"/>
          <w:sz w:val="24"/>
          <w:szCs w:val="24"/>
          <w:lang w:val="en-GB"/>
        </w:rPr>
        <w:t xml:space="preserve">(see Craig et al., 2012). </w:t>
      </w:r>
      <w:r w:rsidR="005B42D2">
        <w:rPr>
          <w:rFonts w:ascii="Times New Roman" w:hAnsi="Times New Roman" w:cs="Times New Roman"/>
          <w:sz w:val="24"/>
          <w:szCs w:val="24"/>
          <w:lang w:val="en-GB"/>
        </w:rPr>
        <w:t>In comparison, t</w:t>
      </w:r>
      <w:r w:rsidR="009A18E7" w:rsidRPr="00440935">
        <w:rPr>
          <w:rFonts w:ascii="Times New Roman" w:hAnsi="Times New Roman" w:cs="Times New Roman"/>
          <w:sz w:val="24"/>
          <w:szCs w:val="24"/>
          <w:lang w:val="en-GB"/>
        </w:rPr>
        <w:t xml:space="preserve">he </w:t>
      </w:r>
      <w:r w:rsidR="0043348B" w:rsidRPr="00440935">
        <w:rPr>
          <w:rFonts w:ascii="Times New Roman" w:hAnsi="Times New Roman" w:cs="Times New Roman"/>
          <w:sz w:val="24"/>
          <w:szCs w:val="24"/>
          <w:lang w:val="en-GB"/>
        </w:rPr>
        <w:t xml:space="preserve">vessel from </w:t>
      </w:r>
      <w:r w:rsidR="00E078C1" w:rsidRPr="00440935">
        <w:rPr>
          <w:rFonts w:ascii="Times New Roman" w:hAnsi="Times New Roman" w:cs="Times New Roman"/>
          <w:sz w:val="24"/>
          <w:szCs w:val="24"/>
          <w:lang w:val="en-GB"/>
        </w:rPr>
        <w:t>Drazdy 12 plotted within the range es</w:t>
      </w:r>
      <w:r w:rsidR="00FD618E" w:rsidRPr="00440935">
        <w:rPr>
          <w:rFonts w:ascii="Times New Roman" w:hAnsi="Times New Roman" w:cs="Times New Roman"/>
          <w:sz w:val="24"/>
          <w:szCs w:val="24"/>
          <w:lang w:val="en-GB"/>
        </w:rPr>
        <w:t xml:space="preserve">tablished for </w:t>
      </w:r>
      <w:r w:rsidR="00112E49">
        <w:rPr>
          <w:rFonts w:ascii="Times New Roman" w:hAnsi="Times New Roman" w:cs="Times New Roman"/>
          <w:sz w:val="24"/>
          <w:szCs w:val="24"/>
          <w:lang w:val="en-GB"/>
        </w:rPr>
        <w:t xml:space="preserve">modern </w:t>
      </w:r>
      <w:r w:rsidR="00FD618E" w:rsidRPr="00440935">
        <w:rPr>
          <w:rFonts w:ascii="Times New Roman" w:hAnsi="Times New Roman" w:cs="Times New Roman"/>
          <w:sz w:val="24"/>
          <w:szCs w:val="24"/>
          <w:lang w:val="en-GB"/>
        </w:rPr>
        <w:t>ruminant adipose</w:t>
      </w:r>
      <w:r w:rsidR="009A18E7" w:rsidRPr="00440935">
        <w:rPr>
          <w:rFonts w:ascii="Times New Roman" w:hAnsi="Times New Roman" w:cs="Times New Roman"/>
          <w:sz w:val="24"/>
          <w:szCs w:val="24"/>
          <w:lang w:val="en-GB"/>
        </w:rPr>
        <w:t xml:space="preserve">, although </w:t>
      </w:r>
      <w:r w:rsidR="00112E49">
        <w:rPr>
          <w:rFonts w:ascii="Times New Roman" w:hAnsi="Times New Roman" w:cs="Times New Roman"/>
          <w:sz w:val="24"/>
          <w:szCs w:val="24"/>
          <w:lang w:val="en-GB"/>
        </w:rPr>
        <w:t xml:space="preserve">a mixture </w:t>
      </w:r>
      <w:r w:rsidR="009A18E7" w:rsidRPr="00440935">
        <w:rPr>
          <w:rFonts w:ascii="Times New Roman" w:hAnsi="Times New Roman" w:cs="Times New Roman"/>
          <w:sz w:val="24"/>
          <w:szCs w:val="24"/>
          <w:lang w:val="en-GB"/>
        </w:rPr>
        <w:t>of dairy and non-ruminant products would also produce a similar val</w:t>
      </w:r>
      <w:r w:rsidR="00B4383E" w:rsidRPr="00440935">
        <w:rPr>
          <w:rFonts w:ascii="Times New Roman" w:hAnsi="Times New Roman" w:cs="Times New Roman"/>
          <w:sz w:val="24"/>
          <w:szCs w:val="24"/>
          <w:lang w:val="en-GB"/>
        </w:rPr>
        <w:t>ue</w:t>
      </w:r>
      <w:r w:rsidR="00FD618E" w:rsidRPr="00440935">
        <w:rPr>
          <w:rFonts w:ascii="Times New Roman" w:hAnsi="Times New Roman" w:cs="Times New Roman"/>
          <w:sz w:val="24"/>
          <w:szCs w:val="24"/>
          <w:lang w:val="en-GB"/>
        </w:rPr>
        <w:t>.</w:t>
      </w:r>
      <w:r w:rsidR="00CC7EFA" w:rsidRPr="00440935">
        <w:rPr>
          <w:rFonts w:ascii="Times New Roman" w:hAnsi="Times New Roman" w:cs="Times New Roman"/>
          <w:sz w:val="24"/>
          <w:szCs w:val="24"/>
          <w:lang w:val="en-GB"/>
        </w:rPr>
        <w:t xml:space="preserve"> </w:t>
      </w:r>
    </w:p>
    <w:p w14:paraId="176DFE12" w14:textId="77777777" w:rsidR="00832F4E" w:rsidRPr="00440935" w:rsidRDefault="00832F4E" w:rsidP="00344A4B">
      <w:pPr>
        <w:spacing w:after="0" w:line="360" w:lineRule="auto"/>
        <w:jc w:val="both"/>
        <w:rPr>
          <w:rFonts w:ascii="Times New Roman" w:hAnsi="Times New Roman" w:cs="Times New Roman"/>
          <w:sz w:val="24"/>
          <w:szCs w:val="24"/>
          <w:lang w:val="en-GB"/>
        </w:rPr>
      </w:pPr>
    </w:p>
    <w:p w14:paraId="71B8BBF9" w14:textId="0236F2A1" w:rsidR="00A84A42" w:rsidRPr="00440935" w:rsidRDefault="0037216D" w:rsidP="007A1F61">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Overall, the data differ when compared with the preceding Late Mesolithic Narva culture</w:t>
      </w:r>
      <w:r w:rsidR="00AB4654" w:rsidRPr="00440935">
        <w:rPr>
          <w:rFonts w:ascii="Times New Roman" w:hAnsi="Times New Roman" w:cs="Times New Roman"/>
          <w:sz w:val="24"/>
          <w:szCs w:val="24"/>
          <w:lang w:val="en-GB"/>
        </w:rPr>
        <w:t xml:space="preserve"> as well as the Subneolithic </w:t>
      </w:r>
      <w:r w:rsidR="00B85275" w:rsidRPr="00440935">
        <w:rPr>
          <w:rFonts w:ascii="Times New Roman" w:hAnsi="Times New Roman" w:cs="Times New Roman"/>
          <w:sz w:val="24"/>
          <w:szCs w:val="24"/>
          <w:lang w:val="en-GB"/>
        </w:rPr>
        <w:t>period</w:t>
      </w:r>
      <w:r w:rsidR="00AB4654" w:rsidRPr="00440935">
        <w:rPr>
          <w:rFonts w:ascii="Times New Roman" w:hAnsi="Times New Roman" w:cs="Times New Roman"/>
          <w:sz w:val="24"/>
          <w:szCs w:val="24"/>
          <w:lang w:val="en-GB"/>
        </w:rPr>
        <w:t xml:space="preserve"> from the region</w:t>
      </w:r>
      <w:r w:rsidR="00E27F0B" w:rsidRPr="00440935">
        <w:rPr>
          <w:rFonts w:ascii="Times New Roman" w:hAnsi="Times New Roman" w:cs="Times New Roman"/>
          <w:sz w:val="24"/>
          <w:szCs w:val="24"/>
          <w:lang w:val="en-GB"/>
        </w:rPr>
        <w:t>,</w:t>
      </w:r>
      <w:r w:rsidR="00AB4654" w:rsidRPr="00440935">
        <w:rPr>
          <w:rFonts w:ascii="Times New Roman" w:hAnsi="Times New Roman" w:cs="Times New Roman"/>
          <w:sz w:val="24"/>
          <w:szCs w:val="24"/>
          <w:lang w:val="en-GB"/>
        </w:rPr>
        <w:t xml:space="preserve"> </w:t>
      </w:r>
      <w:r w:rsidR="00E27F0B" w:rsidRPr="00440935">
        <w:rPr>
          <w:rFonts w:ascii="Times New Roman" w:hAnsi="Times New Roman" w:cs="Times New Roman"/>
          <w:sz w:val="24"/>
          <w:szCs w:val="24"/>
          <w:lang w:val="en-GB"/>
        </w:rPr>
        <w:t>which</w:t>
      </w:r>
      <w:r w:rsidR="00AB4654"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had been preferentially used for </w:t>
      </w:r>
      <w:r w:rsidRPr="00440935">
        <w:rPr>
          <w:rFonts w:ascii="Times New Roman" w:hAnsi="Times New Roman" w:cs="Times New Roman"/>
          <w:sz w:val="24"/>
          <w:szCs w:val="24"/>
          <w:lang w:val="en-GB"/>
        </w:rPr>
        <w:lastRenderedPageBreak/>
        <w:t>processing aquatic resources</w:t>
      </w:r>
      <w:r w:rsidR="00AB4654" w:rsidRPr="00440935">
        <w:rPr>
          <w:rFonts w:ascii="Times New Roman" w:hAnsi="Times New Roman" w:cs="Times New Roman"/>
          <w:sz w:val="24"/>
          <w:szCs w:val="24"/>
          <w:lang w:val="en-GB"/>
        </w:rPr>
        <w:t xml:space="preserve"> (Heron et al., 2015; </w:t>
      </w:r>
      <w:r w:rsidRPr="00440935">
        <w:rPr>
          <w:rFonts w:ascii="Times New Roman" w:hAnsi="Times New Roman" w:cs="Times New Roman"/>
          <w:sz w:val="24"/>
          <w:szCs w:val="24"/>
          <w:lang w:val="en-GB"/>
        </w:rPr>
        <w:t>Oras et al., 2017)</w:t>
      </w:r>
      <w:r w:rsidR="00AB4654" w:rsidRPr="00440935">
        <w:rPr>
          <w:rFonts w:ascii="Times New Roman" w:hAnsi="Times New Roman" w:cs="Times New Roman"/>
          <w:sz w:val="24"/>
          <w:szCs w:val="24"/>
          <w:lang w:val="en-GB"/>
        </w:rPr>
        <w:t>. O</w:t>
      </w:r>
      <w:r w:rsidR="00A84A42" w:rsidRPr="00440935">
        <w:rPr>
          <w:rFonts w:ascii="Times New Roman" w:hAnsi="Times New Roman" w:cs="Times New Roman"/>
          <w:sz w:val="24"/>
          <w:szCs w:val="24"/>
          <w:lang w:val="en-GB"/>
        </w:rPr>
        <w:t xml:space="preserve">n the other hand, the data are </w:t>
      </w:r>
      <w:r w:rsidR="00AB4654" w:rsidRPr="00440935">
        <w:rPr>
          <w:rFonts w:ascii="Times New Roman" w:hAnsi="Times New Roman" w:cs="Times New Roman"/>
          <w:sz w:val="24"/>
          <w:szCs w:val="24"/>
          <w:lang w:val="en-GB"/>
        </w:rPr>
        <w:t xml:space="preserve">in agreement with six CWC vessels from three Finnish settlement sites </w:t>
      </w:r>
      <w:r w:rsidR="00EE4700" w:rsidRPr="00440935">
        <w:rPr>
          <w:rFonts w:ascii="Times New Roman" w:hAnsi="Times New Roman" w:cs="Times New Roman"/>
          <w:sz w:val="24"/>
          <w:szCs w:val="24"/>
          <w:lang w:val="en-GB"/>
        </w:rPr>
        <w:t xml:space="preserve">(Cramp et al., 2014) and two CWC beakers from the coastal Lithuanian site at Nida (Heron et al., 2015) in which a range of ruminant products had been processed. </w:t>
      </w:r>
    </w:p>
    <w:p w14:paraId="57102B94" w14:textId="77777777" w:rsidR="00A84A42" w:rsidRPr="00440935" w:rsidRDefault="00A84A42" w:rsidP="007A1F61">
      <w:pPr>
        <w:spacing w:after="0" w:line="360" w:lineRule="auto"/>
        <w:jc w:val="both"/>
        <w:rPr>
          <w:rFonts w:ascii="Times New Roman" w:hAnsi="Times New Roman" w:cs="Times New Roman"/>
          <w:sz w:val="24"/>
          <w:szCs w:val="24"/>
          <w:lang w:val="en-GB"/>
        </w:rPr>
      </w:pPr>
    </w:p>
    <w:p w14:paraId="2264AACE" w14:textId="5E905E56" w:rsidR="002E1945" w:rsidRPr="00440935" w:rsidRDefault="00A84A42" w:rsidP="007A1F61">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Moreover, i</w:t>
      </w:r>
      <w:r w:rsidR="005C3972" w:rsidRPr="00440935">
        <w:rPr>
          <w:rFonts w:ascii="Times New Roman" w:hAnsi="Times New Roman" w:cs="Times New Roman"/>
          <w:sz w:val="24"/>
          <w:szCs w:val="24"/>
          <w:lang w:val="en-GB"/>
        </w:rPr>
        <w:t xml:space="preserve">t is quite apt that </w:t>
      </w:r>
      <w:r w:rsidRPr="00440935">
        <w:rPr>
          <w:rFonts w:ascii="Times New Roman" w:hAnsi="Times New Roman" w:cs="Times New Roman"/>
          <w:sz w:val="24"/>
          <w:szCs w:val="24"/>
          <w:lang w:val="en-GB"/>
        </w:rPr>
        <w:t>pottery, used for processing a range of ruminant products, was</w:t>
      </w:r>
      <w:r w:rsidR="005C3972" w:rsidRPr="00440935">
        <w:rPr>
          <w:rFonts w:ascii="Times New Roman" w:hAnsi="Times New Roman" w:cs="Times New Roman"/>
          <w:sz w:val="24"/>
          <w:szCs w:val="24"/>
          <w:lang w:val="en-GB"/>
        </w:rPr>
        <w:t xml:space="preserve"> placed in the graves of these individuals. Most likely </w:t>
      </w:r>
      <w:r w:rsidR="00FF3CEF" w:rsidRPr="00440935">
        <w:rPr>
          <w:rFonts w:ascii="Times New Roman" w:hAnsi="Times New Roman" w:cs="Times New Roman"/>
          <w:sz w:val="24"/>
          <w:szCs w:val="24"/>
          <w:lang w:val="en-GB"/>
        </w:rPr>
        <w:t>t</w:t>
      </w:r>
      <w:r w:rsidR="005C3972" w:rsidRPr="00440935">
        <w:rPr>
          <w:rFonts w:ascii="Times New Roman" w:hAnsi="Times New Roman" w:cs="Times New Roman"/>
          <w:sz w:val="24"/>
          <w:szCs w:val="24"/>
          <w:lang w:val="en-GB"/>
        </w:rPr>
        <w:t xml:space="preserve">he CWC </w:t>
      </w:r>
      <w:r w:rsidR="00FF37A6" w:rsidRPr="00440935">
        <w:rPr>
          <w:rFonts w:ascii="Times New Roman" w:hAnsi="Times New Roman" w:cs="Times New Roman"/>
          <w:sz w:val="24"/>
          <w:szCs w:val="24"/>
          <w:lang w:val="en-GB"/>
        </w:rPr>
        <w:t>beakers are concurrent</w:t>
      </w:r>
      <w:r w:rsidR="005C3972" w:rsidRPr="00440935">
        <w:rPr>
          <w:rFonts w:ascii="Times New Roman" w:hAnsi="Times New Roman" w:cs="Times New Roman"/>
          <w:sz w:val="24"/>
          <w:szCs w:val="24"/>
          <w:lang w:val="en-GB"/>
        </w:rPr>
        <w:t xml:space="preserve"> </w:t>
      </w:r>
      <w:r w:rsidR="00FF37A6" w:rsidRPr="00440935">
        <w:rPr>
          <w:rFonts w:ascii="Times New Roman" w:hAnsi="Times New Roman" w:cs="Times New Roman"/>
          <w:sz w:val="24"/>
          <w:szCs w:val="24"/>
          <w:lang w:val="en-GB"/>
        </w:rPr>
        <w:t>with</w:t>
      </w:r>
      <w:r w:rsidR="005C3972" w:rsidRPr="00440935">
        <w:rPr>
          <w:rFonts w:ascii="Times New Roman" w:hAnsi="Times New Roman" w:cs="Times New Roman"/>
          <w:sz w:val="24"/>
          <w:szCs w:val="24"/>
          <w:lang w:val="en-GB"/>
        </w:rPr>
        <w:t xml:space="preserve"> the arrival of migrant stock herders who </w:t>
      </w:r>
      <w:r w:rsidR="003A10DD" w:rsidRPr="00440935">
        <w:rPr>
          <w:rFonts w:ascii="Times New Roman" w:hAnsi="Times New Roman" w:cs="Times New Roman"/>
          <w:sz w:val="24"/>
          <w:szCs w:val="24"/>
          <w:lang w:val="en-GB"/>
        </w:rPr>
        <w:t>had</w:t>
      </w:r>
      <w:r w:rsidR="005C3972" w:rsidRPr="00440935">
        <w:rPr>
          <w:rFonts w:ascii="Times New Roman" w:hAnsi="Times New Roman" w:cs="Times New Roman"/>
          <w:sz w:val="24"/>
          <w:szCs w:val="24"/>
          <w:lang w:val="en-GB"/>
        </w:rPr>
        <w:t xml:space="preserve"> the genetic ability to digest milk as adults (</w:t>
      </w:r>
      <w:r w:rsidR="002E1945" w:rsidRPr="00440935">
        <w:rPr>
          <w:rFonts w:ascii="Times New Roman" w:hAnsi="Times New Roman" w:cs="Times New Roman"/>
          <w:sz w:val="24"/>
          <w:szCs w:val="24"/>
          <w:lang w:val="en-GB"/>
        </w:rPr>
        <w:t>Vu</w:t>
      </w:r>
      <w:r w:rsidR="00760F0E">
        <w:rPr>
          <w:rFonts w:ascii="Times New Roman" w:hAnsi="Times New Roman" w:cs="Times New Roman"/>
          <w:sz w:val="24"/>
          <w:szCs w:val="24"/>
          <w:lang w:val="en-GB"/>
        </w:rPr>
        <w:t>o</w:t>
      </w:r>
      <w:r w:rsidR="002E1945" w:rsidRPr="00440935">
        <w:rPr>
          <w:rFonts w:ascii="Times New Roman" w:hAnsi="Times New Roman" w:cs="Times New Roman"/>
          <w:sz w:val="24"/>
          <w:szCs w:val="24"/>
          <w:lang w:val="en-GB"/>
        </w:rPr>
        <w:t>risalo et al.</w:t>
      </w:r>
      <w:r w:rsidR="003A10DD" w:rsidRPr="00440935">
        <w:rPr>
          <w:rFonts w:ascii="Times New Roman" w:hAnsi="Times New Roman" w:cs="Times New Roman"/>
          <w:sz w:val="24"/>
          <w:szCs w:val="24"/>
          <w:lang w:val="en-GB"/>
        </w:rPr>
        <w:t>, 2012</w:t>
      </w:r>
      <w:r w:rsidR="002E1945" w:rsidRPr="00440935">
        <w:rPr>
          <w:rFonts w:ascii="Times New Roman" w:hAnsi="Times New Roman" w:cs="Times New Roman"/>
          <w:sz w:val="24"/>
          <w:szCs w:val="24"/>
          <w:lang w:val="en-GB"/>
        </w:rPr>
        <w:t>) although further DNA analys</w:t>
      </w:r>
      <w:r w:rsidR="003A10DD" w:rsidRPr="00440935">
        <w:rPr>
          <w:rFonts w:ascii="Times New Roman" w:hAnsi="Times New Roman" w:cs="Times New Roman"/>
          <w:sz w:val="24"/>
          <w:szCs w:val="24"/>
          <w:lang w:val="en-GB"/>
        </w:rPr>
        <w:t>e</w:t>
      </w:r>
      <w:r w:rsidR="002E1945" w:rsidRPr="00440935">
        <w:rPr>
          <w:rFonts w:ascii="Times New Roman" w:hAnsi="Times New Roman" w:cs="Times New Roman"/>
          <w:sz w:val="24"/>
          <w:szCs w:val="24"/>
          <w:lang w:val="en-GB"/>
        </w:rPr>
        <w:t xml:space="preserve">s of human remains from the Baltic region is </w:t>
      </w:r>
      <w:r w:rsidR="003A10DD" w:rsidRPr="00440935">
        <w:rPr>
          <w:rFonts w:ascii="Times New Roman" w:hAnsi="Times New Roman" w:cs="Times New Roman"/>
          <w:sz w:val="24"/>
          <w:szCs w:val="24"/>
          <w:lang w:val="en-GB"/>
        </w:rPr>
        <w:t>required</w:t>
      </w:r>
      <w:r w:rsidR="002E1945" w:rsidRPr="00440935">
        <w:rPr>
          <w:rFonts w:ascii="Times New Roman" w:hAnsi="Times New Roman" w:cs="Times New Roman"/>
          <w:sz w:val="24"/>
          <w:szCs w:val="24"/>
          <w:lang w:val="en-GB"/>
        </w:rPr>
        <w:t xml:space="preserve"> to confirm this. D</w:t>
      </w:r>
      <w:r w:rsidR="007D3A26" w:rsidRPr="00440935">
        <w:rPr>
          <w:rFonts w:ascii="Times New Roman" w:hAnsi="Times New Roman" w:cs="Times New Roman"/>
          <w:sz w:val="24"/>
          <w:szCs w:val="24"/>
          <w:lang w:val="en-GB"/>
        </w:rPr>
        <w:t>rinking</w:t>
      </w:r>
      <w:r w:rsidR="002E1945" w:rsidRPr="00440935">
        <w:rPr>
          <w:rFonts w:ascii="Times New Roman" w:hAnsi="Times New Roman" w:cs="Times New Roman"/>
          <w:sz w:val="24"/>
          <w:szCs w:val="24"/>
          <w:lang w:val="en-GB"/>
        </w:rPr>
        <w:t xml:space="preserve"> milk from beakers may have been a novel practice that was both culturally abhorrent and physiologically impossible to </w:t>
      </w:r>
      <w:r w:rsidR="007D3A26" w:rsidRPr="00440935">
        <w:rPr>
          <w:rFonts w:ascii="Times New Roman" w:hAnsi="Times New Roman" w:cs="Times New Roman"/>
          <w:sz w:val="24"/>
          <w:szCs w:val="24"/>
          <w:lang w:val="en-GB"/>
        </w:rPr>
        <w:t>indigenous populations</w:t>
      </w:r>
      <w:r w:rsidR="002E1945" w:rsidRPr="00440935">
        <w:rPr>
          <w:rFonts w:ascii="Times New Roman" w:hAnsi="Times New Roman" w:cs="Times New Roman"/>
          <w:sz w:val="24"/>
          <w:szCs w:val="24"/>
          <w:lang w:val="en-GB"/>
        </w:rPr>
        <w:t xml:space="preserve">. As with other aspects of funerary practice, placing such beakers in graves might therefore have had a deeper significance by marking these incoming </w:t>
      </w:r>
      <w:r w:rsidR="003A10DD" w:rsidRPr="00440935">
        <w:rPr>
          <w:rFonts w:ascii="Times New Roman" w:hAnsi="Times New Roman" w:cs="Times New Roman"/>
          <w:sz w:val="24"/>
          <w:szCs w:val="24"/>
          <w:lang w:val="en-GB"/>
        </w:rPr>
        <w:t>populations as</w:t>
      </w:r>
      <w:r w:rsidR="002E1945" w:rsidRPr="00440935">
        <w:rPr>
          <w:rFonts w:ascii="Times New Roman" w:hAnsi="Times New Roman" w:cs="Times New Roman"/>
          <w:sz w:val="24"/>
          <w:szCs w:val="24"/>
          <w:lang w:val="en-GB"/>
        </w:rPr>
        <w:t xml:space="preserve"> different.</w:t>
      </w:r>
    </w:p>
    <w:p w14:paraId="0AF952BE" w14:textId="587FB3A4" w:rsidR="00563646" w:rsidRPr="00440935" w:rsidRDefault="00563646" w:rsidP="007A1F61">
      <w:pPr>
        <w:spacing w:after="0" w:line="360" w:lineRule="auto"/>
        <w:jc w:val="both"/>
        <w:rPr>
          <w:rFonts w:ascii="Times New Roman" w:hAnsi="Times New Roman" w:cs="Times New Roman"/>
          <w:sz w:val="24"/>
          <w:szCs w:val="24"/>
          <w:lang w:val="en-GB"/>
        </w:rPr>
      </w:pPr>
    </w:p>
    <w:p w14:paraId="19E7F574" w14:textId="77777777" w:rsidR="00AD28CF" w:rsidRPr="00440935" w:rsidRDefault="0080378E" w:rsidP="007A1F61">
      <w:pPr>
        <w:spacing w:after="0" w:line="360" w:lineRule="auto"/>
        <w:jc w:val="both"/>
        <w:rPr>
          <w:rFonts w:ascii="Times New Roman" w:hAnsi="Times New Roman" w:cs="Times New Roman"/>
          <w:i/>
          <w:sz w:val="24"/>
          <w:szCs w:val="24"/>
          <w:lang w:val="en-GB"/>
        </w:rPr>
      </w:pPr>
      <w:r w:rsidRPr="00440935">
        <w:rPr>
          <w:rFonts w:ascii="Times New Roman" w:hAnsi="Times New Roman" w:cs="Times New Roman"/>
          <w:i/>
          <w:sz w:val="24"/>
          <w:szCs w:val="24"/>
          <w:lang w:val="en-GB"/>
        </w:rPr>
        <w:t>3.5. Use-wear analysis of the flint and bone grave goods</w:t>
      </w:r>
    </w:p>
    <w:p w14:paraId="72C01FFB" w14:textId="1AA68F20" w:rsidR="001B0914" w:rsidRPr="00440935" w:rsidRDefault="00AE6521" w:rsidP="00503F21">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There was</w:t>
      </w:r>
      <w:r w:rsidR="00661633" w:rsidRPr="00440935">
        <w:rPr>
          <w:rFonts w:ascii="Times New Roman" w:hAnsi="Times New Roman" w:cs="Times New Roman"/>
          <w:sz w:val="24"/>
          <w:szCs w:val="24"/>
          <w:lang w:val="en-GB"/>
        </w:rPr>
        <w:t xml:space="preserve"> no use-wear or handling traces on the flint axe analysed</w:t>
      </w:r>
      <w:r w:rsidRPr="00440935">
        <w:rPr>
          <w:rFonts w:ascii="Times New Roman" w:hAnsi="Times New Roman" w:cs="Times New Roman"/>
          <w:sz w:val="24"/>
          <w:szCs w:val="24"/>
          <w:lang w:val="en-GB"/>
        </w:rPr>
        <w:t xml:space="preserve"> from Biržai</w:t>
      </w:r>
      <w:r w:rsidR="00661633" w:rsidRPr="00440935">
        <w:rPr>
          <w:rFonts w:ascii="Times New Roman" w:hAnsi="Times New Roman" w:cs="Times New Roman"/>
          <w:sz w:val="24"/>
          <w:szCs w:val="24"/>
          <w:lang w:val="en-GB"/>
        </w:rPr>
        <w:t xml:space="preserve"> (Fig. 1</w:t>
      </w:r>
      <w:r w:rsidR="00AE5E22">
        <w:rPr>
          <w:rFonts w:ascii="Times New Roman" w:hAnsi="Times New Roman" w:cs="Times New Roman"/>
          <w:sz w:val="24"/>
          <w:szCs w:val="24"/>
          <w:lang w:val="en-GB"/>
        </w:rPr>
        <w:t>1</w:t>
      </w:r>
      <w:r w:rsidR="00661633" w:rsidRPr="00440935">
        <w:rPr>
          <w:rFonts w:ascii="Times New Roman" w:hAnsi="Times New Roman" w:cs="Times New Roman"/>
          <w:sz w:val="24"/>
          <w:szCs w:val="24"/>
          <w:lang w:val="en-GB"/>
        </w:rPr>
        <w:t>:1</w:t>
      </w:r>
      <w:r w:rsidR="008A1781" w:rsidRPr="00440935">
        <w:rPr>
          <w:rFonts w:ascii="Times New Roman" w:hAnsi="Times New Roman" w:cs="Times New Roman"/>
          <w:sz w:val="24"/>
          <w:szCs w:val="24"/>
          <w:lang w:val="en-GB"/>
        </w:rPr>
        <w:t>). It is</w:t>
      </w:r>
      <w:r w:rsidR="00661633" w:rsidRPr="00440935">
        <w:rPr>
          <w:rFonts w:ascii="Times New Roman" w:hAnsi="Times New Roman" w:cs="Times New Roman"/>
          <w:sz w:val="24"/>
          <w:szCs w:val="24"/>
          <w:lang w:val="en-GB"/>
        </w:rPr>
        <w:t xml:space="preserve"> grinded </w:t>
      </w:r>
      <w:r w:rsidR="000A56BB">
        <w:rPr>
          <w:rFonts w:ascii="Times New Roman" w:hAnsi="Times New Roman" w:cs="Times New Roman"/>
          <w:sz w:val="24"/>
          <w:szCs w:val="24"/>
          <w:lang w:val="en-GB"/>
        </w:rPr>
        <w:t>across the majority of its</w:t>
      </w:r>
      <w:r w:rsidRPr="00440935">
        <w:rPr>
          <w:rFonts w:ascii="Times New Roman" w:hAnsi="Times New Roman" w:cs="Times New Roman"/>
          <w:sz w:val="24"/>
          <w:szCs w:val="24"/>
          <w:lang w:val="en-GB"/>
        </w:rPr>
        <w:t xml:space="preserve"> </w:t>
      </w:r>
      <w:r w:rsidR="00661633" w:rsidRPr="00440935">
        <w:rPr>
          <w:rFonts w:ascii="Times New Roman" w:hAnsi="Times New Roman" w:cs="Times New Roman"/>
          <w:sz w:val="24"/>
          <w:szCs w:val="24"/>
          <w:lang w:val="en-GB"/>
        </w:rPr>
        <w:t>surface: roughly</w:t>
      </w:r>
      <w:r w:rsidRPr="00440935">
        <w:rPr>
          <w:rFonts w:ascii="Times New Roman" w:hAnsi="Times New Roman" w:cs="Times New Roman"/>
          <w:sz w:val="24"/>
          <w:szCs w:val="24"/>
          <w:lang w:val="en-GB"/>
        </w:rPr>
        <w:t xml:space="preserve"> on</w:t>
      </w:r>
      <w:r w:rsidR="008A1781" w:rsidRPr="00440935">
        <w:rPr>
          <w:rFonts w:ascii="Times New Roman" w:hAnsi="Times New Roman" w:cs="Times New Roman"/>
          <w:sz w:val="24"/>
          <w:szCs w:val="24"/>
          <w:lang w:val="en-GB"/>
        </w:rPr>
        <w:t xml:space="preserve"> the butt</w:t>
      </w:r>
      <w:r w:rsidRPr="00440935">
        <w:rPr>
          <w:rFonts w:ascii="Times New Roman" w:hAnsi="Times New Roman" w:cs="Times New Roman"/>
          <w:sz w:val="24"/>
          <w:szCs w:val="24"/>
          <w:lang w:val="en-GB"/>
        </w:rPr>
        <w:t xml:space="preserve"> whilst more precisely along the cutting edge. </w:t>
      </w:r>
      <w:r w:rsidR="00661633" w:rsidRPr="00440935">
        <w:rPr>
          <w:rFonts w:ascii="Times New Roman" w:hAnsi="Times New Roman" w:cs="Times New Roman"/>
          <w:sz w:val="24"/>
          <w:szCs w:val="24"/>
          <w:lang w:val="en-GB"/>
        </w:rPr>
        <w:t>The cutting edge itself is also polis</w:t>
      </w:r>
      <w:r w:rsidR="008A1781" w:rsidRPr="00440935">
        <w:rPr>
          <w:rFonts w:ascii="Times New Roman" w:hAnsi="Times New Roman" w:cs="Times New Roman"/>
          <w:sz w:val="24"/>
          <w:szCs w:val="24"/>
          <w:lang w:val="en-GB"/>
        </w:rPr>
        <w:t>hed</w:t>
      </w:r>
      <w:r w:rsidR="00661633" w:rsidRPr="00440935">
        <w:rPr>
          <w:rFonts w:ascii="Times New Roman" w:hAnsi="Times New Roman" w:cs="Times New Roman"/>
          <w:sz w:val="24"/>
          <w:szCs w:val="24"/>
          <w:lang w:val="en-GB"/>
        </w:rPr>
        <w:t xml:space="preserve"> (Fig. </w:t>
      </w:r>
      <w:r w:rsidR="00DB49AA" w:rsidRPr="00440935">
        <w:rPr>
          <w:rFonts w:ascii="Times New Roman" w:hAnsi="Times New Roman" w:cs="Times New Roman"/>
          <w:sz w:val="24"/>
          <w:szCs w:val="24"/>
          <w:lang w:val="en-GB"/>
        </w:rPr>
        <w:t>1</w:t>
      </w:r>
      <w:r w:rsidR="00AE5E22">
        <w:rPr>
          <w:rFonts w:ascii="Times New Roman" w:hAnsi="Times New Roman" w:cs="Times New Roman"/>
          <w:sz w:val="24"/>
          <w:szCs w:val="24"/>
          <w:lang w:val="en-GB"/>
        </w:rPr>
        <w:t>2</w:t>
      </w:r>
      <w:r w:rsidR="00A27C2F" w:rsidRPr="00440935">
        <w:rPr>
          <w:rFonts w:ascii="Times New Roman" w:hAnsi="Times New Roman" w:cs="Times New Roman"/>
          <w:sz w:val="24"/>
          <w:szCs w:val="24"/>
          <w:lang w:val="en-GB"/>
        </w:rPr>
        <w:t>:</w:t>
      </w:r>
      <w:r w:rsidR="00661633" w:rsidRPr="00440935">
        <w:rPr>
          <w:rFonts w:ascii="Times New Roman" w:hAnsi="Times New Roman" w:cs="Times New Roman"/>
          <w:sz w:val="24"/>
          <w:szCs w:val="24"/>
          <w:lang w:val="en-GB"/>
        </w:rPr>
        <w:t>A).</w:t>
      </w:r>
      <w:r w:rsidR="00170568" w:rsidRPr="00440935">
        <w:rPr>
          <w:rFonts w:ascii="Times New Roman" w:hAnsi="Times New Roman" w:cs="Times New Roman"/>
          <w:sz w:val="24"/>
          <w:szCs w:val="24"/>
          <w:lang w:val="en-GB"/>
        </w:rPr>
        <w:t xml:space="preserve"> </w:t>
      </w:r>
      <w:r w:rsidR="009E0783" w:rsidRPr="00440935">
        <w:rPr>
          <w:rFonts w:ascii="Times New Roman" w:hAnsi="Times New Roman" w:cs="Times New Roman"/>
          <w:sz w:val="24"/>
          <w:szCs w:val="24"/>
          <w:lang w:val="en-GB"/>
        </w:rPr>
        <w:t>Presently, it remains unclear whether the lack of use-wear is intentional or accidental. That being said, at the Polish site of Kowal 14</w:t>
      </w:r>
      <w:r w:rsidR="00426001">
        <w:rPr>
          <w:rFonts w:ascii="Times New Roman" w:hAnsi="Times New Roman" w:cs="Times New Roman"/>
          <w:sz w:val="24"/>
          <w:szCs w:val="24"/>
          <w:lang w:val="en-GB"/>
        </w:rPr>
        <w:t>,</w:t>
      </w:r>
      <w:r w:rsidR="009E0783" w:rsidRPr="00440935">
        <w:rPr>
          <w:rFonts w:ascii="Times New Roman" w:hAnsi="Times New Roman" w:cs="Times New Roman"/>
          <w:sz w:val="24"/>
          <w:szCs w:val="24"/>
          <w:lang w:val="en-GB"/>
        </w:rPr>
        <w:t xml:space="preserve"> dating to the Globular Amphora culture</w:t>
      </w:r>
      <w:r w:rsidR="00426001">
        <w:rPr>
          <w:rFonts w:ascii="Times New Roman" w:hAnsi="Times New Roman" w:cs="Times New Roman"/>
          <w:sz w:val="24"/>
          <w:szCs w:val="24"/>
          <w:lang w:val="en-GB"/>
        </w:rPr>
        <w:t>,</w:t>
      </w:r>
      <w:r w:rsidR="009E0783" w:rsidRPr="00440935">
        <w:rPr>
          <w:rFonts w:ascii="Times New Roman" w:hAnsi="Times New Roman" w:cs="Times New Roman"/>
          <w:sz w:val="24"/>
          <w:szCs w:val="24"/>
          <w:lang w:val="en-GB"/>
        </w:rPr>
        <w:t xml:space="preserve"> an unused or renewed flint axe had been interred with the deceased (Osipowicz et al.</w:t>
      </w:r>
      <w:r w:rsidR="00AE754E">
        <w:rPr>
          <w:rFonts w:ascii="Times New Roman" w:hAnsi="Times New Roman" w:cs="Times New Roman"/>
          <w:sz w:val="24"/>
          <w:szCs w:val="24"/>
          <w:lang w:val="en-GB"/>
        </w:rPr>
        <w:t>,</w:t>
      </w:r>
      <w:r w:rsidR="009E0783" w:rsidRPr="00440935">
        <w:rPr>
          <w:rFonts w:ascii="Times New Roman" w:hAnsi="Times New Roman" w:cs="Times New Roman"/>
          <w:sz w:val="24"/>
          <w:szCs w:val="24"/>
          <w:lang w:val="en-GB"/>
        </w:rPr>
        <w:t xml:space="preserve"> 2014a</w:t>
      </w:r>
      <w:r w:rsidR="00AE754E">
        <w:rPr>
          <w:rFonts w:ascii="Times New Roman" w:hAnsi="Times New Roman" w:cs="Times New Roman"/>
          <w:sz w:val="24"/>
          <w:szCs w:val="24"/>
          <w:lang w:val="en-GB"/>
        </w:rPr>
        <w:t>;</w:t>
      </w:r>
      <w:r w:rsidR="009E0783" w:rsidRPr="00440935">
        <w:rPr>
          <w:rFonts w:ascii="Times New Roman" w:hAnsi="Times New Roman" w:cs="Times New Roman"/>
          <w:sz w:val="24"/>
          <w:szCs w:val="24"/>
          <w:lang w:val="en-GB"/>
        </w:rPr>
        <w:t xml:space="preserve"> b), and so it </w:t>
      </w:r>
      <w:r w:rsidR="001B0914" w:rsidRPr="00440935">
        <w:rPr>
          <w:rFonts w:ascii="Times New Roman" w:hAnsi="Times New Roman" w:cs="Times New Roman"/>
          <w:sz w:val="24"/>
          <w:szCs w:val="24"/>
          <w:lang w:val="en-GB"/>
        </w:rPr>
        <w:t>is possible that we are dealing with a deliberate act for inclusion as a part of the funerary rite.</w:t>
      </w:r>
    </w:p>
    <w:p w14:paraId="4F97CCE7" w14:textId="77777777" w:rsidR="001B0914" w:rsidRPr="00440935" w:rsidRDefault="001B0914" w:rsidP="00503F21">
      <w:pPr>
        <w:spacing w:after="0" w:line="360" w:lineRule="auto"/>
        <w:jc w:val="both"/>
        <w:rPr>
          <w:rFonts w:ascii="Times New Roman" w:hAnsi="Times New Roman" w:cs="Times New Roman"/>
          <w:sz w:val="24"/>
          <w:szCs w:val="24"/>
          <w:lang w:val="en-GB"/>
        </w:rPr>
      </w:pPr>
    </w:p>
    <w:p w14:paraId="0D9CA957" w14:textId="48F6EA15" w:rsidR="00661633" w:rsidRPr="00440935" w:rsidRDefault="00AE6521" w:rsidP="00503F21">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The use</w:t>
      </w:r>
      <w:r w:rsidR="00B224E1" w:rsidRPr="00440935">
        <w:rPr>
          <w:rFonts w:ascii="Times New Roman" w:hAnsi="Times New Roman" w:cs="Times New Roman"/>
          <w:sz w:val="24"/>
          <w:szCs w:val="24"/>
          <w:lang w:val="en-GB"/>
        </w:rPr>
        <w:t xml:space="preserve"> retouch</w:t>
      </w:r>
      <w:r w:rsidR="00661633" w:rsidRPr="00440935">
        <w:rPr>
          <w:rFonts w:ascii="Times New Roman" w:hAnsi="Times New Roman" w:cs="Times New Roman"/>
          <w:sz w:val="24"/>
          <w:szCs w:val="24"/>
          <w:lang w:val="en-GB"/>
        </w:rPr>
        <w:t xml:space="preserve"> observed on the side edges of the retouched flint blade</w:t>
      </w:r>
      <w:r w:rsidR="00170568" w:rsidRPr="00440935">
        <w:rPr>
          <w:rFonts w:ascii="Times New Roman" w:hAnsi="Times New Roman" w:cs="Times New Roman"/>
          <w:sz w:val="24"/>
          <w:szCs w:val="24"/>
          <w:lang w:val="en-GB"/>
        </w:rPr>
        <w:t xml:space="preserve"> from Biržai</w:t>
      </w:r>
      <w:r w:rsidR="00661633"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is close/irregular with a step and feather terminations of the scars (Fig. </w:t>
      </w:r>
      <w:r w:rsidR="00AE5E22" w:rsidRPr="00440935">
        <w:rPr>
          <w:rFonts w:ascii="Times New Roman" w:hAnsi="Times New Roman" w:cs="Times New Roman"/>
          <w:sz w:val="24"/>
          <w:szCs w:val="24"/>
          <w:lang w:val="en-GB"/>
        </w:rPr>
        <w:t>1</w:t>
      </w:r>
      <w:r w:rsidR="00AE5E22">
        <w:rPr>
          <w:rFonts w:ascii="Times New Roman" w:hAnsi="Times New Roman" w:cs="Times New Roman"/>
          <w:sz w:val="24"/>
          <w:szCs w:val="24"/>
          <w:lang w:val="en-GB"/>
        </w:rPr>
        <w:t>1</w:t>
      </w:r>
      <w:r w:rsidRPr="00440935">
        <w:rPr>
          <w:rFonts w:ascii="Times New Roman" w:hAnsi="Times New Roman" w:cs="Times New Roman"/>
          <w:sz w:val="24"/>
          <w:szCs w:val="24"/>
          <w:lang w:val="en-GB"/>
        </w:rPr>
        <w:t xml:space="preserve">:2). Here, a generic weak polish, visible on both sides of the edges </w:t>
      </w:r>
      <w:proofErr w:type="gramStart"/>
      <w:r w:rsidRPr="00440935">
        <w:rPr>
          <w:rFonts w:ascii="Times New Roman" w:hAnsi="Times New Roman" w:cs="Times New Roman"/>
          <w:sz w:val="24"/>
          <w:szCs w:val="24"/>
          <w:lang w:val="en-GB"/>
        </w:rPr>
        <w:t>as thin (discontinuous) line</w:t>
      </w:r>
      <w:r w:rsidR="00306212" w:rsidRPr="00440935">
        <w:rPr>
          <w:rFonts w:ascii="Times New Roman" w:hAnsi="Times New Roman" w:cs="Times New Roman"/>
          <w:sz w:val="24"/>
          <w:szCs w:val="24"/>
          <w:lang w:val="en-GB"/>
        </w:rPr>
        <w:t>s</w:t>
      </w:r>
      <w:r w:rsidRPr="00440935">
        <w:rPr>
          <w:rFonts w:ascii="Times New Roman" w:hAnsi="Times New Roman" w:cs="Times New Roman"/>
          <w:sz w:val="24"/>
          <w:szCs w:val="24"/>
          <w:lang w:val="en-GB"/>
        </w:rPr>
        <w:t xml:space="preserve"> along the edge</w:t>
      </w:r>
      <w:r w:rsidR="00306212"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with a marginal degree of intrusion were present</w:t>
      </w:r>
      <w:proofErr w:type="gramEnd"/>
      <w:r w:rsidRPr="00440935">
        <w:rPr>
          <w:rFonts w:ascii="Times New Roman" w:hAnsi="Times New Roman" w:cs="Times New Roman"/>
          <w:sz w:val="24"/>
          <w:szCs w:val="24"/>
          <w:lang w:val="en-GB"/>
        </w:rPr>
        <w:t xml:space="preserve">. </w:t>
      </w:r>
      <w:r w:rsidR="00661633" w:rsidRPr="00440935">
        <w:rPr>
          <w:rFonts w:ascii="Times New Roman" w:hAnsi="Times New Roman" w:cs="Times New Roman"/>
          <w:sz w:val="24"/>
          <w:szCs w:val="24"/>
          <w:lang w:val="en-GB"/>
        </w:rPr>
        <w:t>It has indefinite (probably slightly cratered) topography</w:t>
      </w:r>
      <w:r w:rsidR="007B6ED7">
        <w:rPr>
          <w:rFonts w:ascii="Times New Roman" w:hAnsi="Times New Roman" w:cs="Times New Roman"/>
          <w:sz w:val="24"/>
          <w:szCs w:val="24"/>
          <w:lang w:val="en-GB"/>
        </w:rPr>
        <w:t>,</w:t>
      </w:r>
      <w:r w:rsidR="00661633" w:rsidRPr="00440935">
        <w:rPr>
          <w:rFonts w:ascii="Times New Roman" w:hAnsi="Times New Roman" w:cs="Times New Roman"/>
          <w:sz w:val="24"/>
          <w:szCs w:val="24"/>
          <w:lang w:val="en-GB"/>
        </w:rPr>
        <w:t xml:space="preserve"> and </w:t>
      </w:r>
      <w:r w:rsidR="00ED38A0" w:rsidRPr="00440935">
        <w:rPr>
          <w:rFonts w:ascii="Times New Roman" w:hAnsi="Times New Roman" w:cs="Times New Roman"/>
          <w:sz w:val="24"/>
          <w:szCs w:val="24"/>
          <w:lang w:val="en-GB"/>
        </w:rPr>
        <w:t xml:space="preserve">a </w:t>
      </w:r>
      <w:r w:rsidR="00661633" w:rsidRPr="00440935">
        <w:rPr>
          <w:rFonts w:ascii="Times New Roman" w:hAnsi="Times New Roman" w:cs="Times New Roman"/>
          <w:sz w:val="24"/>
          <w:szCs w:val="24"/>
          <w:lang w:val="en-GB"/>
        </w:rPr>
        <w:t>smooth texture. The cutting edges are slightly rounded in some places (Fig</w:t>
      </w:r>
      <w:r w:rsidR="00103547">
        <w:rPr>
          <w:rFonts w:ascii="Times New Roman" w:hAnsi="Times New Roman" w:cs="Times New Roman"/>
          <w:sz w:val="24"/>
          <w:szCs w:val="24"/>
          <w:lang w:val="en-GB"/>
        </w:rPr>
        <w:t>.</w:t>
      </w:r>
      <w:r w:rsidR="00661633" w:rsidRPr="00440935">
        <w:rPr>
          <w:rFonts w:ascii="Times New Roman" w:hAnsi="Times New Roman" w:cs="Times New Roman"/>
          <w:sz w:val="24"/>
          <w:szCs w:val="24"/>
          <w:lang w:val="en-GB"/>
        </w:rPr>
        <w:t xml:space="preserve"> </w:t>
      </w:r>
      <w:r w:rsidR="00DB49AA" w:rsidRPr="00440935">
        <w:rPr>
          <w:rFonts w:ascii="Times New Roman" w:hAnsi="Times New Roman" w:cs="Times New Roman"/>
          <w:sz w:val="24"/>
          <w:szCs w:val="24"/>
          <w:lang w:val="en-GB"/>
        </w:rPr>
        <w:t>1</w:t>
      </w:r>
      <w:r w:rsidR="001A41A2">
        <w:rPr>
          <w:rFonts w:ascii="Times New Roman" w:hAnsi="Times New Roman" w:cs="Times New Roman"/>
          <w:sz w:val="24"/>
          <w:szCs w:val="24"/>
          <w:lang w:val="en-GB"/>
        </w:rPr>
        <w:t>2</w:t>
      </w:r>
      <w:r w:rsidR="00DB49AA" w:rsidRPr="00440935">
        <w:rPr>
          <w:rFonts w:ascii="Times New Roman" w:hAnsi="Times New Roman" w:cs="Times New Roman"/>
          <w:sz w:val="24"/>
          <w:szCs w:val="24"/>
          <w:lang w:val="en-GB"/>
        </w:rPr>
        <w:t>:</w:t>
      </w:r>
      <w:r w:rsidR="00661633" w:rsidRPr="00440935">
        <w:rPr>
          <w:rFonts w:ascii="Times New Roman" w:hAnsi="Times New Roman" w:cs="Times New Roman"/>
          <w:sz w:val="24"/>
          <w:szCs w:val="24"/>
          <w:lang w:val="en-GB"/>
        </w:rPr>
        <w:t>B). The tool should be considered as probably used</w:t>
      </w:r>
      <w:r w:rsidRPr="00440935">
        <w:rPr>
          <w:rFonts w:ascii="Times New Roman" w:hAnsi="Times New Roman" w:cs="Times New Roman"/>
          <w:sz w:val="24"/>
          <w:szCs w:val="24"/>
          <w:lang w:val="en-GB"/>
        </w:rPr>
        <w:t>,</w:t>
      </w:r>
      <w:r w:rsidR="00661633" w:rsidRPr="00440935">
        <w:rPr>
          <w:rFonts w:ascii="Times New Roman" w:hAnsi="Times New Roman" w:cs="Times New Roman"/>
          <w:b/>
          <w:sz w:val="24"/>
          <w:szCs w:val="24"/>
          <w:lang w:val="en-GB"/>
        </w:rPr>
        <w:t xml:space="preserve"> </w:t>
      </w:r>
      <w:r w:rsidR="00661633" w:rsidRPr="00440935">
        <w:rPr>
          <w:rFonts w:ascii="Times New Roman" w:hAnsi="Times New Roman" w:cs="Times New Roman"/>
          <w:sz w:val="24"/>
          <w:szCs w:val="24"/>
          <w:lang w:val="en-GB"/>
        </w:rPr>
        <w:t xml:space="preserve">possibly for cutting meat. The artefact was re-sharpened </w:t>
      </w:r>
      <w:r w:rsidR="005871DB" w:rsidRPr="00440935">
        <w:rPr>
          <w:rFonts w:ascii="Times New Roman" w:hAnsi="Times New Roman" w:cs="Times New Roman"/>
          <w:sz w:val="24"/>
          <w:szCs w:val="24"/>
          <w:lang w:val="en-GB"/>
        </w:rPr>
        <w:t xml:space="preserve">(retouched) </w:t>
      </w:r>
      <w:r w:rsidR="00661633" w:rsidRPr="00440935">
        <w:rPr>
          <w:rFonts w:ascii="Times New Roman" w:hAnsi="Times New Roman" w:cs="Times New Roman"/>
          <w:sz w:val="24"/>
          <w:szCs w:val="24"/>
          <w:lang w:val="en-GB"/>
        </w:rPr>
        <w:t>directly before depo</w:t>
      </w:r>
      <w:r w:rsidR="00ED38A0" w:rsidRPr="00440935">
        <w:rPr>
          <w:rFonts w:ascii="Times New Roman" w:hAnsi="Times New Roman" w:cs="Times New Roman"/>
          <w:sz w:val="24"/>
          <w:szCs w:val="24"/>
          <w:lang w:val="en-GB"/>
        </w:rPr>
        <w:t>sition in the ground, including</w:t>
      </w:r>
      <w:r w:rsidR="00661633" w:rsidRPr="00440935">
        <w:rPr>
          <w:rFonts w:ascii="Times New Roman" w:hAnsi="Times New Roman" w:cs="Times New Roman"/>
          <w:sz w:val="24"/>
          <w:szCs w:val="24"/>
          <w:lang w:val="en-GB"/>
        </w:rPr>
        <w:t xml:space="preserve"> “toothing” of the intentional retouch </w:t>
      </w:r>
      <w:r w:rsidR="00ED38A0" w:rsidRPr="00440935">
        <w:rPr>
          <w:rFonts w:ascii="Times New Roman" w:hAnsi="Times New Roman" w:cs="Times New Roman"/>
          <w:sz w:val="24"/>
          <w:szCs w:val="24"/>
          <w:lang w:val="en-GB"/>
        </w:rPr>
        <w:t xml:space="preserve">along the edges. </w:t>
      </w:r>
      <w:r w:rsidR="00661633" w:rsidRPr="00440935">
        <w:rPr>
          <w:rFonts w:ascii="Times New Roman" w:hAnsi="Times New Roman" w:cs="Times New Roman"/>
          <w:sz w:val="24"/>
          <w:szCs w:val="24"/>
          <w:lang w:val="en-GB"/>
        </w:rPr>
        <w:t>There are no signs of destruct</w:t>
      </w:r>
      <w:r w:rsidR="008A1781" w:rsidRPr="00440935">
        <w:rPr>
          <w:rFonts w:ascii="Times New Roman" w:hAnsi="Times New Roman" w:cs="Times New Roman"/>
          <w:sz w:val="24"/>
          <w:szCs w:val="24"/>
          <w:lang w:val="en-GB"/>
        </w:rPr>
        <w:t>ion of the secondary</w:t>
      </w:r>
      <w:r w:rsidR="00661633" w:rsidRPr="00440935">
        <w:rPr>
          <w:rFonts w:ascii="Times New Roman" w:hAnsi="Times New Roman" w:cs="Times New Roman"/>
          <w:sz w:val="24"/>
          <w:szCs w:val="24"/>
          <w:lang w:val="en-GB"/>
        </w:rPr>
        <w:t xml:space="preserve"> retouch</w:t>
      </w:r>
      <w:r w:rsidR="00345755" w:rsidRPr="00440935">
        <w:rPr>
          <w:rFonts w:ascii="Times New Roman" w:hAnsi="Times New Roman" w:cs="Times New Roman"/>
          <w:sz w:val="24"/>
          <w:szCs w:val="24"/>
          <w:lang w:val="en-GB"/>
        </w:rPr>
        <w:t xml:space="preserve">. </w:t>
      </w:r>
      <w:r w:rsidR="00A16DA5" w:rsidRPr="00440935">
        <w:rPr>
          <w:rFonts w:ascii="Times New Roman" w:hAnsi="Times New Roman" w:cs="Times New Roman"/>
          <w:sz w:val="24"/>
          <w:szCs w:val="24"/>
          <w:lang w:val="en-GB"/>
        </w:rPr>
        <w:t xml:space="preserve">This </w:t>
      </w:r>
      <w:r w:rsidR="00A24C8E" w:rsidRPr="00440935">
        <w:rPr>
          <w:rFonts w:ascii="Times New Roman" w:hAnsi="Times New Roman" w:cs="Times New Roman"/>
          <w:sz w:val="24"/>
          <w:szCs w:val="24"/>
          <w:lang w:val="en-GB"/>
        </w:rPr>
        <w:t>behaviour</w:t>
      </w:r>
      <w:r w:rsidR="00A16DA5" w:rsidRPr="00440935">
        <w:rPr>
          <w:rFonts w:ascii="Times New Roman" w:hAnsi="Times New Roman" w:cs="Times New Roman"/>
          <w:sz w:val="24"/>
          <w:szCs w:val="24"/>
          <w:lang w:val="en-GB"/>
        </w:rPr>
        <w:t xml:space="preserve"> should be seen as analogous to the one d</w:t>
      </w:r>
      <w:r w:rsidR="00B10D31" w:rsidRPr="00440935">
        <w:rPr>
          <w:rFonts w:ascii="Times New Roman" w:hAnsi="Times New Roman" w:cs="Times New Roman"/>
          <w:sz w:val="24"/>
          <w:szCs w:val="24"/>
          <w:lang w:val="en-GB"/>
        </w:rPr>
        <w:t>escribed above in the case of the</w:t>
      </w:r>
      <w:r w:rsidR="00A16DA5" w:rsidRPr="00440935">
        <w:rPr>
          <w:rFonts w:ascii="Times New Roman" w:hAnsi="Times New Roman" w:cs="Times New Roman"/>
          <w:sz w:val="24"/>
          <w:szCs w:val="24"/>
          <w:lang w:val="en-GB"/>
        </w:rPr>
        <w:t xml:space="preserve"> axe, which confirms the hypothesis of its intentionality and relationship with</w:t>
      </w:r>
      <w:r w:rsidR="00B10D31" w:rsidRPr="00440935">
        <w:rPr>
          <w:rFonts w:ascii="Times New Roman" w:hAnsi="Times New Roman" w:cs="Times New Roman"/>
          <w:sz w:val="24"/>
          <w:szCs w:val="24"/>
          <w:lang w:val="en-GB"/>
        </w:rPr>
        <w:t xml:space="preserve"> potential</w:t>
      </w:r>
      <w:r w:rsidR="00A16DA5" w:rsidRPr="00440935">
        <w:rPr>
          <w:rFonts w:ascii="Times New Roman" w:hAnsi="Times New Roman" w:cs="Times New Roman"/>
          <w:sz w:val="24"/>
          <w:szCs w:val="24"/>
          <w:lang w:val="en-GB"/>
        </w:rPr>
        <w:t xml:space="preserve"> </w:t>
      </w:r>
      <w:r w:rsidR="007B6ED7">
        <w:rPr>
          <w:rFonts w:ascii="Times New Roman" w:hAnsi="Times New Roman" w:cs="Times New Roman"/>
          <w:sz w:val="24"/>
          <w:szCs w:val="24"/>
          <w:lang w:val="en-GB"/>
        </w:rPr>
        <w:lastRenderedPageBreak/>
        <w:t>votive</w:t>
      </w:r>
      <w:r w:rsidR="007B6ED7" w:rsidRPr="00440935">
        <w:rPr>
          <w:rFonts w:ascii="Times New Roman" w:hAnsi="Times New Roman" w:cs="Times New Roman"/>
          <w:sz w:val="24"/>
          <w:szCs w:val="24"/>
          <w:lang w:val="en-GB"/>
        </w:rPr>
        <w:t xml:space="preserve"> </w:t>
      </w:r>
      <w:r w:rsidR="00A16DA5" w:rsidRPr="00440935">
        <w:rPr>
          <w:rFonts w:ascii="Times New Roman" w:hAnsi="Times New Roman" w:cs="Times New Roman"/>
          <w:sz w:val="24"/>
          <w:szCs w:val="24"/>
          <w:lang w:val="en-GB"/>
        </w:rPr>
        <w:t>activities.</w:t>
      </w:r>
      <w:r w:rsidR="00FD007D" w:rsidRPr="00440935">
        <w:rPr>
          <w:rFonts w:ascii="Times New Roman" w:hAnsi="Times New Roman" w:cs="Times New Roman"/>
          <w:sz w:val="24"/>
          <w:szCs w:val="24"/>
          <w:lang w:val="en-GB"/>
        </w:rPr>
        <w:t xml:space="preserve"> </w:t>
      </w:r>
      <w:r w:rsidR="00A16DA5" w:rsidRPr="00440935">
        <w:rPr>
          <w:rFonts w:ascii="Times New Roman" w:hAnsi="Times New Roman" w:cs="Times New Roman"/>
          <w:sz w:val="24"/>
          <w:szCs w:val="24"/>
          <w:lang w:val="en-GB"/>
        </w:rPr>
        <w:t>H</w:t>
      </w:r>
      <w:r w:rsidR="00ED38A0" w:rsidRPr="00440935">
        <w:rPr>
          <w:rFonts w:ascii="Times New Roman" w:hAnsi="Times New Roman" w:cs="Times New Roman"/>
          <w:sz w:val="24"/>
          <w:szCs w:val="24"/>
          <w:lang w:val="en-GB"/>
        </w:rPr>
        <w:t xml:space="preserve">andling traces observed along one of the ridges, on the distal end of the blade </w:t>
      </w:r>
      <w:r w:rsidR="00661633" w:rsidRPr="00440935">
        <w:rPr>
          <w:rFonts w:ascii="Times New Roman" w:hAnsi="Times New Roman" w:cs="Times New Roman"/>
          <w:sz w:val="24"/>
          <w:szCs w:val="24"/>
          <w:lang w:val="en-GB"/>
        </w:rPr>
        <w:t>(Fig. 1</w:t>
      </w:r>
      <w:r w:rsidR="00AE5E22">
        <w:rPr>
          <w:rFonts w:ascii="Times New Roman" w:hAnsi="Times New Roman" w:cs="Times New Roman"/>
          <w:sz w:val="24"/>
          <w:szCs w:val="24"/>
          <w:lang w:val="en-GB"/>
        </w:rPr>
        <w:t>1</w:t>
      </w:r>
      <w:r w:rsidR="00661633" w:rsidRPr="00440935">
        <w:rPr>
          <w:rFonts w:ascii="Times New Roman" w:hAnsi="Times New Roman" w:cs="Times New Roman"/>
          <w:sz w:val="24"/>
          <w:szCs w:val="24"/>
          <w:lang w:val="en-GB"/>
        </w:rPr>
        <w:t xml:space="preserve">:2; </w:t>
      </w:r>
      <w:r w:rsidR="00DB49AA" w:rsidRPr="00440935">
        <w:rPr>
          <w:rFonts w:ascii="Times New Roman" w:hAnsi="Times New Roman" w:cs="Times New Roman"/>
          <w:sz w:val="24"/>
          <w:szCs w:val="24"/>
          <w:lang w:val="en-GB"/>
        </w:rPr>
        <w:t>1</w:t>
      </w:r>
      <w:r w:rsidR="00AE5E22">
        <w:rPr>
          <w:rFonts w:ascii="Times New Roman" w:hAnsi="Times New Roman" w:cs="Times New Roman"/>
          <w:sz w:val="24"/>
          <w:szCs w:val="24"/>
          <w:lang w:val="en-GB"/>
        </w:rPr>
        <w:t>2</w:t>
      </w:r>
      <w:r w:rsidR="00DB49AA" w:rsidRPr="00440935">
        <w:rPr>
          <w:rFonts w:ascii="Times New Roman" w:hAnsi="Times New Roman" w:cs="Times New Roman"/>
          <w:sz w:val="24"/>
          <w:szCs w:val="24"/>
          <w:lang w:val="en-GB"/>
        </w:rPr>
        <w:t>:</w:t>
      </w:r>
      <w:r w:rsidR="00661633" w:rsidRPr="00440935">
        <w:rPr>
          <w:rFonts w:ascii="Times New Roman" w:hAnsi="Times New Roman" w:cs="Times New Roman"/>
          <w:sz w:val="24"/>
          <w:szCs w:val="24"/>
          <w:lang w:val="en-GB"/>
        </w:rPr>
        <w:t>C)</w:t>
      </w:r>
      <w:r w:rsidR="005871DB" w:rsidRPr="00440935">
        <w:rPr>
          <w:rFonts w:ascii="Times New Roman" w:hAnsi="Times New Roman" w:cs="Times New Roman"/>
          <w:sz w:val="24"/>
          <w:szCs w:val="24"/>
          <w:lang w:val="en-GB"/>
        </w:rPr>
        <w:t xml:space="preserve"> are probably connected with a primary function of the artefact</w:t>
      </w:r>
      <w:r w:rsidR="00661633" w:rsidRPr="00440935">
        <w:rPr>
          <w:rFonts w:ascii="Times New Roman" w:hAnsi="Times New Roman" w:cs="Times New Roman"/>
          <w:sz w:val="24"/>
          <w:szCs w:val="24"/>
          <w:lang w:val="en-GB"/>
        </w:rPr>
        <w:t>.</w:t>
      </w:r>
    </w:p>
    <w:p w14:paraId="4E1925E7" w14:textId="77777777" w:rsidR="00170568" w:rsidRPr="00440935" w:rsidRDefault="00170568" w:rsidP="00DE49B4">
      <w:pPr>
        <w:spacing w:after="0" w:line="360" w:lineRule="auto"/>
        <w:jc w:val="both"/>
        <w:rPr>
          <w:rFonts w:ascii="Times New Roman" w:hAnsi="Times New Roman" w:cs="Times New Roman"/>
          <w:sz w:val="24"/>
          <w:szCs w:val="24"/>
          <w:lang w:val="en-GB"/>
        </w:rPr>
      </w:pPr>
    </w:p>
    <w:p w14:paraId="35CFEAB5" w14:textId="79DEBFFF" w:rsidR="006347A4" w:rsidRPr="00440935" w:rsidRDefault="00AE6521" w:rsidP="006347A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The only bone tool analys</w:t>
      </w:r>
      <w:r w:rsidR="00661633" w:rsidRPr="00440935">
        <w:rPr>
          <w:rFonts w:ascii="Times New Roman" w:hAnsi="Times New Roman" w:cs="Times New Roman"/>
          <w:sz w:val="24"/>
          <w:szCs w:val="24"/>
          <w:lang w:val="en-GB"/>
        </w:rPr>
        <w:t xml:space="preserve">ed </w:t>
      </w:r>
      <w:r w:rsidR="00170568" w:rsidRPr="00440935">
        <w:rPr>
          <w:rFonts w:ascii="Times New Roman" w:hAnsi="Times New Roman" w:cs="Times New Roman"/>
          <w:sz w:val="24"/>
          <w:szCs w:val="24"/>
          <w:lang w:val="en-GB"/>
        </w:rPr>
        <w:t xml:space="preserve">from Biržai </w:t>
      </w:r>
      <w:r w:rsidR="00661633" w:rsidRPr="00440935">
        <w:rPr>
          <w:rFonts w:ascii="Times New Roman" w:hAnsi="Times New Roman" w:cs="Times New Roman"/>
          <w:sz w:val="24"/>
          <w:szCs w:val="24"/>
          <w:lang w:val="en-GB"/>
        </w:rPr>
        <w:t xml:space="preserve">is broken </w:t>
      </w:r>
      <w:r w:rsidR="00ED38A0" w:rsidRPr="00440935">
        <w:rPr>
          <w:rFonts w:ascii="Times New Roman" w:hAnsi="Times New Roman" w:cs="Times New Roman"/>
          <w:sz w:val="24"/>
          <w:szCs w:val="24"/>
          <w:lang w:val="en-GB"/>
        </w:rPr>
        <w:t>at</w:t>
      </w:r>
      <w:r w:rsidR="00661633"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the </w:t>
      </w:r>
      <w:proofErr w:type="gramStart"/>
      <w:r w:rsidR="00661633" w:rsidRPr="00440935">
        <w:rPr>
          <w:rFonts w:ascii="Times New Roman" w:hAnsi="Times New Roman" w:cs="Times New Roman"/>
          <w:sz w:val="24"/>
          <w:szCs w:val="24"/>
          <w:lang w:val="en-GB"/>
        </w:rPr>
        <w:t>bore hole</w:t>
      </w:r>
      <w:proofErr w:type="gramEnd"/>
      <w:r w:rsidR="00661633" w:rsidRPr="00440935">
        <w:rPr>
          <w:rFonts w:ascii="Times New Roman" w:hAnsi="Times New Roman" w:cs="Times New Roman"/>
          <w:sz w:val="24"/>
          <w:szCs w:val="24"/>
          <w:lang w:val="en-GB"/>
        </w:rPr>
        <w:t xml:space="preserve"> (Fig</w:t>
      </w:r>
      <w:r w:rsidR="00103547">
        <w:rPr>
          <w:rFonts w:ascii="Times New Roman" w:hAnsi="Times New Roman" w:cs="Times New Roman"/>
          <w:sz w:val="24"/>
          <w:szCs w:val="24"/>
          <w:lang w:val="en-GB"/>
        </w:rPr>
        <w:t>.</w:t>
      </w:r>
      <w:r w:rsidR="00661633" w:rsidRPr="00440935">
        <w:rPr>
          <w:rFonts w:ascii="Times New Roman" w:hAnsi="Times New Roman" w:cs="Times New Roman"/>
          <w:sz w:val="24"/>
          <w:szCs w:val="24"/>
          <w:lang w:val="en-GB"/>
        </w:rPr>
        <w:t xml:space="preserve"> 1</w:t>
      </w:r>
      <w:r w:rsidR="00AE5E22">
        <w:rPr>
          <w:rFonts w:ascii="Times New Roman" w:hAnsi="Times New Roman" w:cs="Times New Roman"/>
          <w:sz w:val="24"/>
          <w:szCs w:val="24"/>
          <w:lang w:val="en-GB"/>
        </w:rPr>
        <w:t>1</w:t>
      </w:r>
      <w:r w:rsidR="00661633" w:rsidRPr="00440935">
        <w:rPr>
          <w:rFonts w:ascii="Times New Roman" w:hAnsi="Times New Roman" w:cs="Times New Roman"/>
          <w:sz w:val="24"/>
          <w:szCs w:val="24"/>
          <w:lang w:val="en-GB"/>
        </w:rPr>
        <w:t xml:space="preserve">:3), </w:t>
      </w:r>
      <w:r w:rsidRPr="00440935">
        <w:rPr>
          <w:rFonts w:ascii="Times New Roman" w:hAnsi="Times New Roman" w:cs="Times New Roman"/>
          <w:sz w:val="24"/>
          <w:szCs w:val="24"/>
          <w:lang w:val="en-GB"/>
        </w:rPr>
        <w:t>which</w:t>
      </w:r>
      <w:r w:rsidR="00661633" w:rsidRPr="00440935">
        <w:rPr>
          <w:rFonts w:ascii="Times New Roman" w:hAnsi="Times New Roman" w:cs="Times New Roman"/>
          <w:sz w:val="24"/>
          <w:szCs w:val="24"/>
          <w:lang w:val="en-GB"/>
        </w:rPr>
        <w:t xml:space="preserve"> is conical and bored mostly from the dorsal side of the bone (Fig</w:t>
      </w:r>
      <w:r w:rsidR="00103547">
        <w:rPr>
          <w:rFonts w:ascii="Times New Roman" w:hAnsi="Times New Roman" w:cs="Times New Roman"/>
          <w:sz w:val="24"/>
          <w:szCs w:val="24"/>
          <w:lang w:val="en-GB"/>
        </w:rPr>
        <w:t>.</w:t>
      </w:r>
      <w:r w:rsidR="00661633" w:rsidRPr="00440935">
        <w:rPr>
          <w:rFonts w:ascii="Times New Roman" w:hAnsi="Times New Roman" w:cs="Times New Roman"/>
          <w:sz w:val="24"/>
          <w:szCs w:val="24"/>
          <w:lang w:val="en-GB"/>
        </w:rPr>
        <w:t xml:space="preserve"> </w:t>
      </w:r>
      <w:r w:rsidR="00DB49AA" w:rsidRPr="00440935">
        <w:rPr>
          <w:rFonts w:ascii="Times New Roman" w:hAnsi="Times New Roman" w:cs="Times New Roman"/>
          <w:sz w:val="24"/>
          <w:szCs w:val="24"/>
          <w:lang w:val="en-GB"/>
        </w:rPr>
        <w:t>1</w:t>
      </w:r>
      <w:r w:rsidR="00AE5E22">
        <w:rPr>
          <w:rFonts w:ascii="Times New Roman" w:hAnsi="Times New Roman" w:cs="Times New Roman"/>
          <w:sz w:val="24"/>
          <w:szCs w:val="24"/>
          <w:lang w:val="en-GB"/>
        </w:rPr>
        <w:t>2</w:t>
      </w:r>
      <w:r w:rsidR="00661633" w:rsidRPr="00440935">
        <w:rPr>
          <w:rFonts w:ascii="Times New Roman" w:hAnsi="Times New Roman" w:cs="Times New Roman"/>
          <w:sz w:val="24"/>
          <w:szCs w:val="24"/>
          <w:lang w:val="en-GB"/>
        </w:rPr>
        <w:t xml:space="preserve">:D). The surface </w:t>
      </w:r>
      <w:r w:rsidR="008A1781" w:rsidRPr="00440935">
        <w:rPr>
          <w:rFonts w:ascii="Times New Roman" w:hAnsi="Times New Roman" w:cs="Times New Roman"/>
          <w:sz w:val="24"/>
          <w:szCs w:val="24"/>
          <w:lang w:val="en-GB"/>
        </w:rPr>
        <w:t xml:space="preserve">of the tool is slightly </w:t>
      </w:r>
      <w:r w:rsidR="008074C8">
        <w:rPr>
          <w:rFonts w:ascii="Times New Roman" w:hAnsi="Times New Roman" w:cs="Times New Roman"/>
          <w:sz w:val="24"/>
          <w:szCs w:val="24"/>
          <w:lang w:val="en-GB"/>
        </w:rPr>
        <w:t>ground</w:t>
      </w:r>
      <w:r w:rsidR="008074C8" w:rsidRPr="00440935">
        <w:rPr>
          <w:rFonts w:ascii="Times New Roman" w:hAnsi="Times New Roman" w:cs="Times New Roman"/>
          <w:sz w:val="24"/>
          <w:szCs w:val="24"/>
          <w:lang w:val="en-GB"/>
        </w:rPr>
        <w:t xml:space="preserve"> </w:t>
      </w:r>
      <w:r w:rsidR="00ED38A0" w:rsidRPr="00440935">
        <w:rPr>
          <w:rFonts w:ascii="Times New Roman" w:hAnsi="Times New Roman" w:cs="Times New Roman"/>
          <w:sz w:val="24"/>
          <w:szCs w:val="24"/>
          <w:lang w:val="en-GB"/>
        </w:rPr>
        <w:t>along its axis</w:t>
      </w:r>
      <w:r w:rsidR="00661633" w:rsidRPr="00440935">
        <w:rPr>
          <w:rFonts w:ascii="Times New Roman" w:hAnsi="Times New Roman" w:cs="Times New Roman"/>
          <w:sz w:val="24"/>
          <w:szCs w:val="24"/>
          <w:lang w:val="en-GB"/>
        </w:rPr>
        <w:t xml:space="preserve">. In some places there are also some </w:t>
      </w:r>
      <w:r w:rsidR="00ED38A0" w:rsidRPr="00440935">
        <w:rPr>
          <w:rFonts w:ascii="Times New Roman" w:hAnsi="Times New Roman" w:cs="Times New Roman"/>
          <w:sz w:val="24"/>
          <w:szCs w:val="24"/>
          <w:lang w:val="en-GB"/>
        </w:rPr>
        <w:t xml:space="preserve">visible </w:t>
      </w:r>
      <w:r w:rsidR="00661633" w:rsidRPr="00440935">
        <w:rPr>
          <w:rFonts w:ascii="Times New Roman" w:hAnsi="Times New Roman" w:cs="Times New Roman"/>
          <w:sz w:val="24"/>
          <w:szCs w:val="24"/>
          <w:lang w:val="en-GB"/>
        </w:rPr>
        <w:t xml:space="preserve">traces </w:t>
      </w:r>
      <w:r w:rsidR="00ED38A0" w:rsidRPr="00440935">
        <w:rPr>
          <w:rFonts w:ascii="Times New Roman" w:hAnsi="Times New Roman" w:cs="Times New Roman"/>
          <w:sz w:val="24"/>
          <w:szCs w:val="24"/>
          <w:lang w:val="en-GB"/>
        </w:rPr>
        <w:t>of</w:t>
      </w:r>
      <w:r w:rsidR="00661633" w:rsidRPr="00440935">
        <w:rPr>
          <w:rFonts w:ascii="Times New Roman" w:hAnsi="Times New Roman" w:cs="Times New Roman"/>
          <w:sz w:val="24"/>
          <w:szCs w:val="24"/>
          <w:lang w:val="en-GB"/>
        </w:rPr>
        <w:t xml:space="preserve"> flint tools, probably scrapers. In the lower part of the tool, </w:t>
      </w:r>
      <w:r w:rsidRPr="00440935">
        <w:rPr>
          <w:rFonts w:ascii="Times New Roman" w:hAnsi="Times New Roman" w:cs="Times New Roman"/>
          <w:sz w:val="24"/>
          <w:szCs w:val="24"/>
          <w:lang w:val="en-GB"/>
        </w:rPr>
        <w:t>around</w:t>
      </w:r>
      <w:r w:rsidR="00661633" w:rsidRPr="00440935">
        <w:rPr>
          <w:rFonts w:ascii="Times New Roman" w:hAnsi="Times New Roman" w:cs="Times New Roman"/>
          <w:sz w:val="24"/>
          <w:szCs w:val="24"/>
          <w:lang w:val="en-GB"/>
        </w:rPr>
        <w:t xml:space="preserve"> a half of the specimen’s surface is covered by </w:t>
      </w:r>
      <w:r w:rsidRPr="00440935">
        <w:rPr>
          <w:rFonts w:ascii="Times New Roman" w:hAnsi="Times New Roman" w:cs="Times New Roman"/>
          <w:sz w:val="24"/>
          <w:szCs w:val="24"/>
          <w:lang w:val="en-GB"/>
        </w:rPr>
        <w:t>a</w:t>
      </w:r>
      <w:r w:rsidR="00661633" w:rsidRPr="00440935">
        <w:rPr>
          <w:rFonts w:ascii="Times New Roman" w:hAnsi="Times New Roman" w:cs="Times New Roman"/>
          <w:sz w:val="24"/>
          <w:szCs w:val="24"/>
          <w:lang w:val="en-GB"/>
        </w:rPr>
        <w:t xml:space="preserve"> bright</w:t>
      </w:r>
      <w:r w:rsidRPr="00440935">
        <w:rPr>
          <w:rFonts w:ascii="Times New Roman" w:hAnsi="Times New Roman" w:cs="Times New Roman"/>
          <w:sz w:val="24"/>
          <w:szCs w:val="24"/>
          <w:lang w:val="en-GB"/>
        </w:rPr>
        <w:t>er polish</w:t>
      </w:r>
      <w:r w:rsidR="008A1781" w:rsidRPr="00440935">
        <w:rPr>
          <w:rFonts w:ascii="Times New Roman" w:hAnsi="Times New Roman" w:cs="Times New Roman"/>
          <w:sz w:val="24"/>
          <w:szCs w:val="24"/>
          <w:lang w:val="en-GB"/>
        </w:rPr>
        <w:t xml:space="preserve">. </w:t>
      </w:r>
      <w:r w:rsidR="00CE4C1F">
        <w:rPr>
          <w:rFonts w:ascii="Times New Roman" w:hAnsi="Times New Roman" w:cs="Times New Roman"/>
          <w:sz w:val="24"/>
          <w:szCs w:val="24"/>
          <w:lang w:val="en-GB"/>
        </w:rPr>
        <w:t>T</w:t>
      </w:r>
      <w:r w:rsidR="008A1781" w:rsidRPr="00440935">
        <w:rPr>
          <w:rFonts w:ascii="Times New Roman" w:hAnsi="Times New Roman" w:cs="Times New Roman"/>
          <w:sz w:val="24"/>
          <w:szCs w:val="24"/>
          <w:lang w:val="en-GB"/>
        </w:rPr>
        <w:t>his</w:t>
      </w:r>
      <w:r w:rsidR="00661633" w:rsidRPr="00440935">
        <w:rPr>
          <w:rFonts w:ascii="Times New Roman" w:hAnsi="Times New Roman" w:cs="Times New Roman"/>
          <w:sz w:val="24"/>
          <w:szCs w:val="24"/>
          <w:lang w:val="en-GB"/>
        </w:rPr>
        <w:t xml:space="preserve"> is </w:t>
      </w:r>
      <w:r w:rsidR="00CE4C1F">
        <w:rPr>
          <w:rFonts w:ascii="Times New Roman" w:hAnsi="Times New Roman" w:cs="Times New Roman"/>
          <w:sz w:val="24"/>
          <w:szCs w:val="24"/>
          <w:lang w:val="en-GB"/>
        </w:rPr>
        <w:t>possibly the</w:t>
      </w:r>
      <w:r w:rsidR="00CE4C1F" w:rsidRPr="00440935">
        <w:rPr>
          <w:rFonts w:ascii="Times New Roman" w:hAnsi="Times New Roman" w:cs="Times New Roman"/>
          <w:sz w:val="24"/>
          <w:szCs w:val="24"/>
          <w:lang w:val="en-GB"/>
        </w:rPr>
        <w:t xml:space="preserve"> </w:t>
      </w:r>
      <w:r w:rsidR="00661633" w:rsidRPr="00440935">
        <w:rPr>
          <w:rFonts w:ascii="Times New Roman" w:hAnsi="Times New Roman" w:cs="Times New Roman"/>
          <w:sz w:val="24"/>
          <w:szCs w:val="24"/>
          <w:lang w:val="en-GB"/>
        </w:rPr>
        <w:t xml:space="preserve">result of </w:t>
      </w:r>
      <w:r w:rsidR="00CE4C1F">
        <w:rPr>
          <w:rFonts w:ascii="Times New Roman" w:hAnsi="Times New Roman" w:cs="Times New Roman"/>
          <w:sz w:val="24"/>
          <w:szCs w:val="24"/>
          <w:lang w:val="en-GB"/>
        </w:rPr>
        <w:t>handling</w:t>
      </w:r>
      <w:r w:rsidR="00CE4C1F" w:rsidRPr="00440935">
        <w:rPr>
          <w:rFonts w:ascii="Times New Roman" w:hAnsi="Times New Roman" w:cs="Times New Roman"/>
          <w:sz w:val="24"/>
          <w:szCs w:val="24"/>
          <w:lang w:val="en-GB"/>
        </w:rPr>
        <w:t xml:space="preserve"> </w:t>
      </w:r>
      <w:r w:rsidR="00661633" w:rsidRPr="00440935">
        <w:rPr>
          <w:rFonts w:ascii="Times New Roman" w:hAnsi="Times New Roman" w:cs="Times New Roman"/>
          <w:sz w:val="24"/>
          <w:szCs w:val="24"/>
          <w:lang w:val="en-GB"/>
        </w:rPr>
        <w:t xml:space="preserve">the </w:t>
      </w:r>
      <w:r w:rsidRPr="00440935">
        <w:rPr>
          <w:rFonts w:ascii="Times New Roman" w:hAnsi="Times New Roman" w:cs="Times New Roman"/>
          <w:sz w:val="24"/>
          <w:szCs w:val="24"/>
          <w:lang w:val="en-GB"/>
        </w:rPr>
        <w:t>tool during use</w:t>
      </w:r>
      <w:r w:rsidR="00661633" w:rsidRPr="00440935">
        <w:rPr>
          <w:rFonts w:ascii="Times New Roman" w:hAnsi="Times New Roman" w:cs="Times New Roman"/>
          <w:sz w:val="24"/>
          <w:szCs w:val="24"/>
          <w:lang w:val="en-GB"/>
        </w:rPr>
        <w:t>. The tip of the artefact is very roughed and crushed (Fig</w:t>
      </w:r>
      <w:r w:rsidR="00103547">
        <w:rPr>
          <w:rFonts w:ascii="Times New Roman" w:hAnsi="Times New Roman" w:cs="Times New Roman"/>
          <w:sz w:val="24"/>
          <w:szCs w:val="24"/>
          <w:lang w:val="en-GB"/>
        </w:rPr>
        <w:t>.</w:t>
      </w:r>
      <w:r w:rsidR="00661633" w:rsidRPr="00440935">
        <w:rPr>
          <w:rFonts w:ascii="Times New Roman" w:hAnsi="Times New Roman" w:cs="Times New Roman"/>
          <w:sz w:val="24"/>
          <w:szCs w:val="24"/>
          <w:lang w:val="en-GB"/>
        </w:rPr>
        <w:t xml:space="preserve"> </w:t>
      </w:r>
      <w:r w:rsidR="00DB49AA" w:rsidRPr="00440935">
        <w:rPr>
          <w:rFonts w:ascii="Times New Roman" w:hAnsi="Times New Roman" w:cs="Times New Roman"/>
          <w:sz w:val="24"/>
          <w:szCs w:val="24"/>
          <w:lang w:val="en-GB"/>
        </w:rPr>
        <w:t>1</w:t>
      </w:r>
      <w:r w:rsidR="00103547">
        <w:rPr>
          <w:rFonts w:ascii="Times New Roman" w:hAnsi="Times New Roman" w:cs="Times New Roman"/>
          <w:sz w:val="24"/>
          <w:szCs w:val="24"/>
          <w:lang w:val="en-GB"/>
        </w:rPr>
        <w:t>2</w:t>
      </w:r>
      <w:r w:rsidR="00DB49AA" w:rsidRPr="00440935">
        <w:rPr>
          <w:rFonts w:ascii="Times New Roman" w:hAnsi="Times New Roman" w:cs="Times New Roman"/>
          <w:sz w:val="24"/>
          <w:szCs w:val="24"/>
          <w:lang w:val="en-GB"/>
        </w:rPr>
        <w:t>:E, F</w:t>
      </w:r>
      <w:r w:rsidR="008A1781" w:rsidRPr="00440935">
        <w:rPr>
          <w:rFonts w:ascii="Times New Roman" w:hAnsi="Times New Roman" w:cs="Times New Roman"/>
          <w:sz w:val="24"/>
          <w:szCs w:val="24"/>
          <w:lang w:val="en-GB"/>
        </w:rPr>
        <w:t xml:space="preserve">). The side edges are </w:t>
      </w:r>
      <w:r w:rsidR="00661633" w:rsidRPr="00440935">
        <w:rPr>
          <w:rFonts w:ascii="Times New Roman" w:hAnsi="Times New Roman" w:cs="Times New Roman"/>
          <w:sz w:val="24"/>
          <w:szCs w:val="24"/>
          <w:lang w:val="en-GB"/>
        </w:rPr>
        <w:t>rounded here and the use polish is almost not visible (</w:t>
      </w:r>
      <w:r w:rsidR="00532DBC">
        <w:rPr>
          <w:rFonts w:ascii="Times New Roman" w:hAnsi="Times New Roman" w:cs="Times New Roman"/>
          <w:sz w:val="24"/>
          <w:szCs w:val="24"/>
          <w:lang w:val="en-GB"/>
        </w:rPr>
        <w:t>being</w:t>
      </w:r>
      <w:r w:rsidR="00103547">
        <w:rPr>
          <w:rFonts w:ascii="Times New Roman" w:hAnsi="Times New Roman" w:cs="Times New Roman"/>
          <w:sz w:val="24"/>
          <w:szCs w:val="24"/>
          <w:lang w:val="en-GB"/>
        </w:rPr>
        <w:t xml:space="preserve"> present in only a few places</w:t>
      </w:r>
      <w:r w:rsidR="00532DBC">
        <w:rPr>
          <w:rFonts w:ascii="Times New Roman" w:hAnsi="Times New Roman" w:cs="Times New Roman"/>
          <w:sz w:val="24"/>
          <w:szCs w:val="24"/>
          <w:lang w:val="en-GB"/>
        </w:rPr>
        <w:t xml:space="preserve"> </w:t>
      </w:r>
      <w:r w:rsidR="00661633" w:rsidRPr="00440935">
        <w:rPr>
          <w:rFonts w:ascii="Times New Roman" w:hAnsi="Times New Roman" w:cs="Times New Roman"/>
          <w:sz w:val="24"/>
          <w:szCs w:val="24"/>
          <w:lang w:val="en-GB"/>
        </w:rPr>
        <w:t>– Fig</w:t>
      </w:r>
      <w:r w:rsidR="00103547">
        <w:rPr>
          <w:rFonts w:ascii="Times New Roman" w:hAnsi="Times New Roman" w:cs="Times New Roman"/>
          <w:sz w:val="24"/>
          <w:szCs w:val="24"/>
          <w:lang w:val="en-GB"/>
        </w:rPr>
        <w:t>.</w:t>
      </w:r>
      <w:r w:rsidR="00661633" w:rsidRPr="00440935">
        <w:rPr>
          <w:rFonts w:ascii="Times New Roman" w:hAnsi="Times New Roman" w:cs="Times New Roman"/>
          <w:sz w:val="24"/>
          <w:szCs w:val="24"/>
          <w:lang w:val="en-GB"/>
        </w:rPr>
        <w:t xml:space="preserve"> </w:t>
      </w:r>
      <w:r w:rsidR="00DB49AA" w:rsidRPr="00440935">
        <w:rPr>
          <w:rFonts w:ascii="Times New Roman" w:hAnsi="Times New Roman" w:cs="Times New Roman"/>
          <w:sz w:val="24"/>
          <w:szCs w:val="24"/>
          <w:lang w:val="en-GB"/>
        </w:rPr>
        <w:t>1</w:t>
      </w:r>
      <w:r w:rsidR="00AE5E22">
        <w:rPr>
          <w:rFonts w:ascii="Times New Roman" w:hAnsi="Times New Roman" w:cs="Times New Roman"/>
          <w:sz w:val="24"/>
          <w:szCs w:val="24"/>
          <w:lang w:val="en-GB"/>
        </w:rPr>
        <w:t>2</w:t>
      </w:r>
      <w:r w:rsidR="00661633" w:rsidRPr="00440935">
        <w:rPr>
          <w:rFonts w:ascii="Times New Roman" w:hAnsi="Times New Roman" w:cs="Times New Roman"/>
          <w:sz w:val="24"/>
          <w:szCs w:val="24"/>
          <w:lang w:val="en-GB"/>
        </w:rPr>
        <w:t xml:space="preserve">:G). The tool was probably used as a </w:t>
      </w:r>
      <w:r w:rsidR="00150C1C">
        <w:rPr>
          <w:rFonts w:ascii="Times New Roman" w:hAnsi="Times New Roman" w:cs="Times New Roman"/>
          <w:sz w:val="24"/>
          <w:szCs w:val="24"/>
          <w:lang w:val="en-GB"/>
        </w:rPr>
        <w:t>type</w:t>
      </w:r>
      <w:r w:rsidR="00150C1C" w:rsidRPr="00440935">
        <w:rPr>
          <w:rFonts w:ascii="Times New Roman" w:hAnsi="Times New Roman" w:cs="Times New Roman"/>
          <w:sz w:val="24"/>
          <w:szCs w:val="24"/>
          <w:lang w:val="en-GB"/>
        </w:rPr>
        <w:t xml:space="preserve"> </w:t>
      </w:r>
      <w:r w:rsidR="00661633" w:rsidRPr="00440935">
        <w:rPr>
          <w:rFonts w:ascii="Times New Roman" w:hAnsi="Times New Roman" w:cs="Times New Roman"/>
          <w:sz w:val="24"/>
          <w:szCs w:val="24"/>
          <w:lang w:val="en-GB"/>
        </w:rPr>
        <w:t xml:space="preserve">of grinder/pounder for processing </w:t>
      </w:r>
      <w:r w:rsidRPr="00440935">
        <w:rPr>
          <w:rFonts w:ascii="Times New Roman" w:hAnsi="Times New Roman" w:cs="Times New Roman"/>
          <w:sz w:val="24"/>
          <w:szCs w:val="24"/>
          <w:lang w:val="en-GB"/>
        </w:rPr>
        <w:t xml:space="preserve">a </w:t>
      </w:r>
      <w:r w:rsidR="00661633" w:rsidRPr="00440935">
        <w:rPr>
          <w:rFonts w:ascii="Times New Roman" w:hAnsi="Times New Roman" w:cs="Times New Roman"/>
          <w:sz w:val="24"/>
          <w:szCs w:val="24"/>
          <w:lang w:val="en-GB"/>
        </w:rPr>
        <w:t xml:space="preserve">relatively hard and abrasive substance. </w:t>
      </w:r>
      <w:r w:rsidR="00150C1C">
        <w:rPr>
          <w:rFonts w:ascii="Times New Roman" w:hAnsi="Times New Roman" w:cs="Times New Roman"/>
          <w:sz w:val="24"/>
          <w:szCs w:val="24"/>
          <w:lang w:val="en-GB"/>
        </w:rPr>
        <w:t>Although</w:t>
      </w:r>
      <w:r w:rsidR="00661633" w:rsidRPr="00440935">
        <w:rPr>
          <w:rFonts w:ascii="Times New Roman" w:hAnsi="Times New Roman" w:cs="Times New Roman"/>
          <w:sz w:val="24"/>
          <w:szCs w:val="24"/>
          <w:lang w:val="en-GB"/>
        </w:rPr>
        <w:t xml:space="preserve"> it cannot be ruled out that the abrasive character of </w:t>
      </w:r>
      <w:r w:rsidR="00ED38A0" w:rsidRPr="00440935">
        <w:rPr>
          <w:rFonts w:ascii="Times New Roman" w:hAnsi="Times New Roman" w:cs="Times New Roman"/>
          <w:sz w:val="24"/>
          <w:szCs w:val="24"/>
          <w:lang w:val="en-GB"/>
        </w:rPr>
        <w:t xml:space="preserve">the </w:t>
      </w:r>
      <w:r w:rsidR="00661633" w:rsidRPr="00440935">
        <w:rPr>
          <w:rFonts w:ascii="Times New Roman" w:hAnsi="Times New Roman" w:cs="Times New Roman"/>
          <w:sz w:val="24"/>
          <w:szCs w:val="24"/>
          <w:lang w:val="en-GB"/>
        </w:rPr>
        <w:t>traces observed is the result of working in</w:t>
      </w:r>
      <w:r w:rsidR="000B0FAA">
        <w:rPr>
          <w:rFonts w:ascii="Times New Roman" w:hAnsi="Times New Roman" w:cs="Times New Roman"/>
          <w:sz w:val="24"/>
          <w:szCs w:val="24"/>
          <w:lang w:val="en-GB"/>
        </w:rPr>
        <w:t xml:space="preserve"> </w:t>
      </w:r>
      <w:r w:rsidR="00661633" w:rsidRPr="00440935">
        <w:rPr>
          <w:rFonts w:ascii="Times New Roman" w:hAnsi="Times New Roman" w:cs="Times New Roman"/>
          <w:sz w:val="24"/>
          <w:szCs w:val="24"/>
          <w:lang w:val="en-GB"/>
        </w:rPr>
        <w:t xml:space="preserve">a rough container, while the worked material itself was soft, e.g. of vegetable origin. </w:t>
      </w:r>
      <w:r w:rsidR="00ED38A0" w:rsidRPr="00440935">
        <w:rPr>
          <w:rFonts w:ascii="Times New Roman" w:hAnsi="Times New Roman" w:cs="Times New Roman"/>
          <w:sz w:val="24"/>
          <w:szCs w:val="24"/>
          <w:lang w:val="en-GB"/>
        </w:rPr>
        <w:t>Based</w:t>
      </w:r>
      <w:r w:rsidR="00661633" w:rsidRPr="00440935">
        <w:rPr>
          <w:rFonts w:ascii="Times New Roman" w:hAnsi="Times New Roman" w:cs="Times New Roman"/>
          <w:sz w:val="24"/>
          <w:szCs w:val="24"/>
          <w:lang w:val="en-GB"/>
        </w:rPr>
        <w:t xml:space="preserve"> on the sha</w:t>
      </w:r>
      <w:r w:rsidR="00ED38A0" w:rsidRPr="00440935">
        <w:rPr>
          <w:rFonts w:ascii="Times New Roman" w:hAnsi="Times New Roman" w:cs="Times New Roman"/>
          <w:sz w:val="24"/>
          <w:szCs w:val="24"/>
          <w:lang w:val="en-GB"/>
        </w:rPr>
        <w:t xml:space="preserve">pe of the probable working edge of the bone needle from Krasnasieĺski, it may have been used in a similar way. </w:t>
      </w:r>
    </w:p>
    <w:p w14:paraId="046BE8CA" w14:textId="77777777" w:rsidR="006347A4" w:rsidRPr="00440935" w:rsidRDefault="006347A4" w:rsidP="006347A4">
      <w:pPr>
        <w:spacing w:after="0" w:line="360" w:lineRule="auto"/>
        <w:jc w:val="both"/>
        <w:rPr>
          <w:rFonts w:ascii="Times New Roman" w:hAnsi="Times New Roman" w:cs="Times New Roman"/>
          <w:sz w:val="24"/>
          <w:szCs w:val="24"/>
          <w:lang w:val="en-GB"/>
        </w:rPr>
      </w:pPr>
    </w:p>
    <w:p w14:paraId="3ACE485A" w14:textId="18C5E5FA" w:rsidR="00832192" w:rsidRPr="00440935" w:rsidRDefault="00832192" w:rsidP="006347A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Both</w:t>
      </w:r>
      <w:r w:rsidR="00661633" w:rsidRPr="00440935">
        <w:rPr>
          <w:rFonts w:ascii="Times New Roman" w:hAnsi="Times New Roman" w:cs="Times New Roman"/>
          <w:sz w:val="24"/>
          <w:szCs w:val="24"/>
          <w:lang w:val="en-GB"/>
        </w:rPr>
        <w:t xml:space="preserve"> side edges of the flint artefact from </w:t>
      </w:r>
      <w:r w:rsidRPr="00440935">
        <w:rPr>
          <w:rFonts w:ascii="Times New Roman" w:hAnsi="Times New Roman" w:cs="Times New Roman"/>
          <w:sz w:val="24"/>
          <w:szCs w:val="24"/>
          <w:lang w:val="en-GB"/>
        </w:rPr>
        <w:t>Benaičiai (Fig. 2) bore</w:t>
      </w:r>
      <w:r w:rsidR="00661633" w:rsidRPr="00440935">
        <w:rPr>
          <w:rFonts w:ascii="Times New Roman" w:hAnsi="Times New Roman" w:cs="Times New Roman"/>
          <w:sz w:val="24"/>
          <w:szCs w:val="24"/>
          <w:lang w:val="en-GB"/>
        </w:rPr>
        <w:t xml:space="preserve"> traces </w:t>
      </w:r>
      <w:r w:rsidRPr="00440935">
        <w:rPr>
          <w:rFonts w:ascii="Times New Roman" w:hAnsi="Times New Roman" w:cs="Times New Roman"/>
          <w:sz w:val="24"/>
          <w:szCs w:val="24"/>
          <w:lang w:val="en-GB"/>
        </w:rPr>
        <w:t>from the cutting of</w:t>
      </w:r>
      <w:r w:rsidR="00661633" w:rsidRPr="00440935">
        <w:rPr>
          <w:rFonts w:ascii="Times New Roman" w:hAnsi="Times New Roman" w:cs="Times New Roman"/>
          <w:sz w:val="24"/>
          <w:szCs w:val="24"/>
          <w:lang w:val="en-GB"/>
        </w:rPr>
        <w:t xml:space="preserve"> soft hide or meat (Fig. </w:t>
      </w:r>
      <w:r w:rsidR="00DB49AA" w:rsidRPr="00440935">
        <w:rPr>
          <w:rFonts w:ascii="Times New Roman" w:hAnsi="Times New Roman" w:cs="Times New Roman"/>
          <w:sz w:val="24"/>
          <w:szCs w:val="24"/>
          <w:lang w:val="en-GB"/>
        </w:rPr>
        <w:t>1</w:t>
      </w:r>
      <w:r w:rsidR="00AE5E22">
        <w:rPr>
          <w:rFonts w:ascii="Times New Roman" w:hAnsi="Times New Roman" w:cs="Times New Roman"/>
          <w:sz w:val="24"/>
          <w:szCs w:val="24"/>
          <w:lang w:val="en-GB"/>
        </w:rPr>
        <w:t>2</w:t>
      </w:r>
      <w:r w:rsidR="00661633" w:rsidRPr="00440935">
        <w:rPr>
          <w:rFonts w:ascii="Times New Roman" w:hAnsi="Times New Roman" w:cs="Times New Roman"/>
          <w:sz w:val="24"/>
          <w:szCs w:val="24"/>
          <w:lang w:val="en-GB"/>
        </w:rPr>
        <w:t xml:space="preserve">:H, I). One of the edges (marked as B), </w:t>
      </w:r>
      <w:r w:rsidR="00C203E0">
        <w:rPr>
          <w:rFonts w:ascii="Times New Roman" w:hAnsi="Times New Roman" w:cs="Times New Roman"/>
          <w:sz w:val="24"/>
          <w:szCs w:val="24"/>
          <w:lang w:val="en-GB"/>
        </w:rPr>
        <w:t>on</w:t>
      </w:r>
      <w:r w:rsidR="00661633" w:rsidRPr="00440935">
        <w:rPr>
          <w:rFonts w:ascii="Times New Roman" w:hAnsi="Times New Roman" w:cs="Times New Roman"/>
          <w:sz w:val="24"/>
          <w:szCs w:val="24"/>
          <w:lang w:val="en-GB"/>
        </w:rPr>
        <w:t xml:space="preserve"> its butt could </w:t>
      </w:r>
      <w:r w:rsidRPr="00440935">
        <w:rPr>
          <w:rFonts w:ascii="Times New Roman" w:hAnsi="Times New Roman" w:cs="Times New Roman"/>
          <w:sz w:val="24"/>
          <w:szCs w:val="24"/>
          <w:lang w:val="en-GB"/>
        </w:rPr>
        <w:t xml:space="preserve">also have been used to whittle </w:t>
      </w:r>
      <w:r w:rsidR="00661633" w:rsidRPr="00440935">
        <w:rPr>
          <w:rFonts w:ascii="Times New Roman" w:hAnsi="Times New Roman" w:cs="Times New Roman"/>
          <w:sz w:val="24"/>
          <w:szCs w:val="24"/>
          <w:lang w:val="en-GB"/>
        </w:rPr>
        <w:t xml:space="preserve">wood, what is indicated by </w:t>
      </w:r>
      <w:r w:rsidRPr="00440935">
        <w:rPr>
          <w:rFonts w:ascii="Times New Roman" w:hAnsi="Times New Roman" w:cs="Times New Roman"/>
          <w:sz w:val="24"/>
          <w:szCs w:val="24"/>
          <w:lang w:val="en-GB"/>
        </w:rPr>
        <w:t xml:space="preserve">the </w:t>
      </w:r>
      <w:r w:rsidR="00661633" w:rsidRPr="00440935">
        <w:rPr>
          <w:rFonts w:ascii="Times New Roman" w:hAnsi="Times New Roman" w:cs="Times New Roman"/>
          <w:sz w:val="24"/>
          <w:szCs w:val="24"/>
          <w:lang w:val="en-GB"/>
        </w:rPr>
        <w:t>character of use retouch observed.</w:t>
      </w:r>
    </w:p>
    <w:p w14:paraId="16BA7CAA" w14:textId="77777777" w:rsidR="00832192" w:rsidRPr="00440935" w:rsidRDefault="00832192" w:rsidP="00832192">
      <w:pPr>
        <w:spacing w:line="360" w:lineRule="auto"/>
        <w:jc w:val="both"/>
        <w:rPr>
          <w:rFonts w:ascii="Times New Roman" w:hAnsi="Times New Roman" w:cs="Times New Roman"/>
          <w:sz w:val="24"/>
          <w:szCs w:val="24"/>
          <w:lang w:val="en-GB"/>
        </w:rPr>
      </w:pPr>
    </w:p>
    <w:p w14:paraId="0B4D42AE" w14:textId="77777777" w:rsidR="00AD588C" w:rsidRPr="00440935" w:rsidRDefault="00AF0408" w:rsidP="00832192">
      <w:pPr>
        <w:spacing w:line="360" w:lineRule="auto"/>
        <w:jc w:val="both"/>
        <w:rPr>
          <w:rFonts w:ascii="Times New Roman" w:hAnsi="Times New Roman" w:cs="Times New Roman"/>
          <w:sz w:val="24"/>
          <w:szCs w:val="24"/>
          <w:lang w:val="en-GB"/>
        </w:rPr>
      </w:pPr>
      <w:r w:rsidRPr="00440935">
        <w:rPr>
          <w:rFonts w:ascii="Times New Roman" w:hAnsi="Times New Roman" w:cs="Times New Roman"/>
          <w:b/>
          <w:sz w:val="24"/>
          <w:szCs w:val="24"/>
          <w:lang w:val="en-GB"/>
        </w:rPr>
        <w:t xml:space="preserve">4.0. </w:t>
      </w:r>
      <w:r w:rsidR="00AD588C" w:rsidRPr="00440935">
        <w:rPr>
          <w:rFonts w:ascii="Times New Roman" w:hAnsi="Times New Roman" w:cs="Times New Roman"/>
          <w:b/>
          <w:sz w:val="24"/>
          <w:szCs w:val="24"/>
          <w:lang w:val="en-GB"/>
        </w:rPr>
        <w:t>Conclusions</w:t>
      </w:r>
    </w:p>
    <w:p w14:paraId="2E03B42D" w14:textId="6E9DB3EB" w:rsidR="00235C45" w:rsidRPr="00440935" w:rsidRDefault="00730D77" w:rsidP="007A1F61">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Overall, t</w:t>
      </w:r>
      <w:r w:rsidR="003C6720" w:rsidRPr="00440935">
        <w:rPr>
          <w:rFonts w:ascii="Times New Roman" w:hAnsi="Times New Roman" w:cs="Times New Roman"/>
          <w:sz w:val="24"/>
          <w:szCs w:val="24"/>
          <w:lang w:val="en-GB"/>
        </w:rPr>
        <w:t>he</w:t>
      </w:r>
      <w:r w:rsidR="00235C45" w:rsidRPr="00440935">
        <w:rPr>
          <w:rFonts w:ascii="Times New Roman" w:hAnsi="Times New Roman" w:cs="Times New Roman"/>
          <w:sz w:val="24"/>
          <w:szCs w:val="24"/>
          <w:lang w:val="en-GB"/>
        </w:rPr>
        <w:t xml:space="preserve"> specific material culture and burial </w:t>
      </w:r>
      <w:r w:rsidR="00B54344">
        <w:rPr>
          <w:rFonts w:ascii="Times New Roman" w:hAnsi="Times New Roman" w:cs="Times New Roman"/>
          <w:sz w:val="24"/>
          <w:szCs w:val="24"/>
          <w:lang w:val="en-GB"/>
        </w:rPr>
        <w:t>practices</w:t>
      </w:r>
      <w:r w:rsidR="00B54344" w:rsidRPr="00440935">
        <w:rPr>
          <w:rFonts w:ascii="Times New Roman" w:hAnsi="Times New Roman" w:cs="Times New Roman"/>
          <w:sz w:val="24"/>
          <w:szCs w:val="24"/>
          <w:lang w:val="en-GB"/>
        </w:rPr>
        <w:t xml:space="preserve"> </w:t>
      </w:r>
      <w:r w:rsidR="00235C45" w:rsidRPr="00440935">
        <w:rPr>
          <w:rFonts w:ascii="Times New Roman" w:hAnsi="Times New Roman" w:cs="Times New Roman"/>
          <w:sz w:val="24"/>
          <w:szCs w:val="24"/>
          <w:lang w:val="en-GB"/>
        </w:rPr>
        <w:t xml:space="preserve">of </w:t>
      </w:r>
      <w:r w:rsidR="003C6720" w:rsidRPr="00440935">
        <w:rPr>
          <w:rFonts w:ascii="Times New Roman" w:hAnsi="Times New Roman" w:cs="Times New Roman"/>
          <w:sz w:val="24"/>
          <w:szCs w:val="24"/>
          <w:lang w:val="en-GB"/>
        </w:rPr>
        <w:t xml:space="preserve">the </w:t>
      </w:r>
      <w:r w:rsidR="00235C45" w:rsidRPr="00440935">
        <w:rPr>
          <w:rFonts w:ascii="Times New Roman" w:hAnsi="Times New Roman" w:cs="Times New Roman"/>
          <w:sz w:val="24"/>
          <w:szCs w:val="24"/>
          <w:lang w:val="en-GB"/>
        </w:rPr>
        <w:t xml:space="preserve">CWC in the </w:t>
      </w:r>
      <w:r w:rsidR="003C6720" w:rsidRPr="00440935">
        <w:rPr>
          <w:rFonts w:ascii="Times New Roman" w:hAnsi="Times New Roman" w:cs="Times New Roman"/>
          <w:sz w:val="24"/>
          <w:szCs w:val="24"/>
          <w:lang w:val="en-GB"/>
        </w:rPr>
        <w:t>E</w:t>
      </w:r>
      <w:r w:rsidR="00235C45" w:rsidRPr="00440935">
        <w:rPr>
          <w:rFonts w:ascii="Times New Roman" w:hAnsi="Times New Roman" w:cs="Times New Roman"/>
          <w:sz w:val="24"/>
          <w:szCs w:val="24"/>
          <w:lang w:val="en-GB"/>
        </w:rPr>
        <w:t xml:space="preserve">astern Baltic do not have </w:t>
      </w:r>
      <w:r w:rsidR="003C6720" w:rsidRPr="00440935">
        <w:rPr>
          <w:rFonts w:ascii="Times New Roman" w:hAnsi="Times New Roman" w:cs="Times New Roman"/>
          <w:sz w:val="24"/>
          <w:szCs w:val="24"/>
          <w:lang w:val="en-GB"/>
        </w:rPr>
        <w:t xml:space="preserve">their </w:t>
      </w:r>
      <w:r w:rsidR="00235C45" w:rsidRPr="00440935">
        <w:rPr>
          <w:rFonts w:ascii="Times New Roman" w:hAnsi="Times New Roman" w:cs="Times New Roman"/>
          <w:sz w:val="24"/>
          <w:szCs w:val="24"/>
          <w:lang w:val="en-GB"/>
        </w:rPr>
        <w:t xml:space="preserve">roots in any local hunters-gatherers’ cultures. </w:t>
      </w:r>
      <w:r w:rsidR="005053A1" w:rsidRPr="00440935">
        <w:rPr>
          <w:rFonts w:ascii="Times New Roman" w:hAnsi="Times New Roman" w:cs="Times New Roman"/>
          <w:sz w:val="24"/>
          <w:szCs w:val="24"/>
          <w:lang w:val="en-GB"/>
        </w:rPr>
        <w:t xml:space="preserve">Flexed burials including an array of grave goods, for example </w:t>
      </w:r>
      <w:r w:rsidR="00235C45" w:rsidRPr="00440935">
        <w:rPr>
          <w:rFonts w:ascii="Times New Roman" w:hAnsi="Times New Roman" w:cs="Times New Roman"/>
          <w:sz w:val="24"/>
          <w:szCs w:val="24"/>
          <w:lang w:val="en-GB"/>
        </w:rPr>
        <w:t xml:space="preserve">stone </w:t>
      </w:r>
      <w:r w:rsidR="00153E58" w:rsidRPr="00440935">
        <w:rPr>
          <w:rFonts w:ascii="Times New Roman" w:hAnsi="Times New Roman" w:cs="Times New Roman"/>
          <w:sz w:val="24"/>
          <w:szCs w:val="24"/>
          <w:lang w:val="en-GB"/>
        </w:rPr>
        <w:t xml:space="preserve">and flint </w:t>
      </w:r>
      <w:r w:rsidR="00235C45" w:rsidRPr="00440935">
        <w:rPr>
          <w:rFonts w:ascii="Times New Roman" w:hAnsi="Times New Roman" w:cs="Times New Roman"/>
          <w:sz w:val="24"/>
          <w:szCs w:val="24"/>
          <w:lang w:val="en-GB"/>
        </w:rPr>
        <w:t xml:space="preserve">axes, ceramic vessels, flint knives, bone pins and </w:t>
      </w:r>
      <w:r w:rsidR="00153E58" w:rsidRPr="00440935">
        <w:rPr>
          <w:rFonts w:ascii="Times New Roman" w:hAnsi="Times New Roman" w:cs="Times New Roman"/>
          <w:sz w:val="24"/>
          <w:szCs w:val="24"/>
          <w:lang w:val="en-GB"/>
        </w:rPr>
        <w:t xml:space="preserve">other </w:t>
      </w:r>
      <w:r w:rsidR="00235C45" w:rsidRPr="00440935">
        <w:rPr>
          <w:rFonts w:ascii="Times New Roman" w:hAnsi="Times New Roman" w:cs="Times New Roman"/>
          <w:sz w:val="24"/>
          <w:szCs w:val="24"/>
          <w:lang w:val="en-GB"/>
        </w:rPr>
        <w:t>tools</w:t>
      </w:r>
      <w:r w:rsidR="005053A1" w:rsidRPr="00440935">
        <w:rPr>
          <w:rFonts w:ascii="Times New Roman" w:hAnsi="Times New Roman" w:cs="Times New Roman"/>
          <w:sz w:val="24"/>
          <w:szCs w:val="24"/>
          <w:lang w:val="en-GB"/>
        </w:rPr>
        <w:t>,</w:t>
      </w:r>
      <w:r w:rsidR="00235C45" w:rsidRPr="00440935">
        <w:rPr>
          <w:rFonts w:ascii="Times New Roman" w:hAnsi="Times New Roman" w:cs="Times New Roman"/>
          <w:sz w:val="24"/>
          <w:szCs w:val="24"/>
          <w:lang w:val="en-GB"/>
        </w:rPr>
        <w:t xml:space="preserve"> </w:t>
      </w:r>
      <w:r w:rsidR="00153E58" w:rsidRPr="00440935">
        <w:rPr>
          <w:rFonts w:ascii="Times New Roman" w:hAnsi="Times New Roman" w:cs="Times New Roman"/>
          <w:sz w:val="24"/>
          <w:szCs w:val="24"/>
          <w:lang w:val="en-GB"/>
        </w:rPr>
        <w:t xml:space="preserve">link the </w:t>
      </w:r>
      <w:r w:rsidR="003C6720" w:rsidRPr="00440935">
        <w:rPr>
          <w:rFonts w:ascii="Times New Roman" w:hAnsi="Times New Roman" w:cs="Times New Roman"/>
          <w:sz w:val="24"/>
          <w:szCs w:val="24"/>
          <w:lang w:val="en-GB"/>
        </w:rPr>
        <w:t>E</w:t>
      </w:r>
      <w:r w:rsidR="00153E58" w:rsidRPr="00440935">
        <w:rPr>
          <w:rFonts w:ascii="Times New Roman" w:hAnsi="Times New Roman" w:cs="Times New Roman"/>
          <w:sz w:val="24"/>
          <w:szCs w:val="24"/>
          <w:lang w:val="en-GB"/>
        </w:rPr>
        <w:t xml:space="preserve">astern Baltic CWC with </w:t>
      </w:r>
      <w:r w:rsidR="003C6720" w:rsidRPr="00440935">
        <w:rPr>
          <w:rFonts w:ascii="Times New Roman" w:hAnsi="Times New Roman" w:cs="Times New Roman"/>
          <w:sz w:val="24"/>
          <w:szCs w:val="24"/>
          <w:lang w:val="en-GB"/>
        </w:rPr>
        <w:t>C</w:t>
      </w:r>
      <w:r w:rsidR="00153E58" w:rsidRPr="00440935">
        <w:rPr>
          <w:rFonts w:ascii="Times New Roman" w:hAnsi="Times New Roman" w:cs="Times New Roman"/>
          <w:sz w:val="24"/>
          <w:szCs w:val="24"/>
          <w:lang w:val="en-GB"/>
        </w:rPr>
        <w:t xml:space="preserve">entral Europe </w:t>
      </w:r>
      <w:r w:rsidR="003C6720" w:rsidRPr="00440935">
        <w:rPr>
          <w:rFonts w:ascii="Times New Roman" w:hAnsi="Times New Roman" w:cs="Times New Roman"/>
          <w:sz w:val="24"/>
          <w:szCs w:val="24"/>
          <w:lang w:val="en-GB"/>
        </w:rPr>
        <w:t xml:space="preserve">despite the </w:t>
      </w:r>
      <w:r w:rsidR="00153E58" w:rsidRPr="00440935">
        <w:rPr>
          <w:rFonts w:ascii="Times New Roman" w:hAnsi="Times New Roman" w:cs="Times New Roman"/>
          <w:sz w:val="24"/>
          <w:szCs w:val="24"/>
          <w:lang w:val="en-GB"/>
        </w:rPr>
        <w:t xml:space="preserve">absence of </w:t>
      </w:r>
      <w:r w:rsidR="00DD7C95" w:rsidRPr="00440935">
        <w:rPr>
          <w:rFonts w:ascii="Times New Roman" w:hAnsi="Times New Roman" w:cs="Times New Roman"/>
          <w:sz w:val="24"/>
          <w:szCs w:val="24"/>
          <w:lang w:val="en-GB"/>
        </w:rPr>
        <w:t xml:space="preserve">burial </w:t>
      </w:r>
      <w:r w:rsidR="00153E58" w:rsidRPr="00440935">
        <w:rPr>
          <w:rFonts w:ascii="Times New Roman" w:hAnsi="Times New Roman" w:cs="Times New Roman"/>
          <w:sz w:val="24"/>
          <w:szCs w:val="24"/>
          <w:lang w:val="en-GB"/>
        </w:rPr>
        <w:t>mounds.</w:t>
      </w:r>
    </w:p>
    <w:p w14:paraId="5F23E735" w14:textId="77777777" w:rsidR="007A1F61" w:rsidRPr="00440935" w:rsidRDefault="007A1F61" w:rsidP="007A1F61">
      <w:pPr>
        <w:spacing w:after="0" w:line="360" w:lineRule="auto"/>
        <w:jc w:val="both"/>
        <w:rPr>
          <w:rFonts w:ascii="Times New Roman" w:hAnsi="Times New Roman" w:cs="Times New Roman"/>
          <w:sz w:val="24"/>
          <w:szCs w:val="24"/>
          <w:lang w:val="en-GB"/>
        </w:rPr>
      </w:pPr>
    </w:p>
    <w:p w14:paraId="7F69B351" w14:textId="75EF148F" w:rsidR="009D4C71" w:rsidRPr="00440935" w:rsidRDefault="00AF0408" w:rsidP="007A1F61">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The n</w:t>
      </w:r>
      <w:r w:rsidR="0092172F" w:rsidRPr="00440935">
        <w:rPr>
          <w:rFonts w:ascii="Times New Roman" w:hAnsi="Times New Roman" w:cs="Times New Roman"/>
          <w:sz w:val="24"/>
          <w:szCs w:val="24"/>
          <w:lang w:val="en-GB"/>
        </w:rPr>
        <w:t xml:space="preserve">ew radiocarbon </w:t>
      </w:r>
      <w:r w:rsidRPr="00440935">
        <w:rPr>
          <w:rFonts w:ascii="Times New Roman" w:hAnsi="Times New Roman" w:cs="Times New Roman"/>
          <w:sz w:val="24"/>
          <w:szCs w:val="24"/>
          <w:lang w:val="en-GB"/>
        </w:rPr>
        <w:t>measurements</w:t>
      </w:r>
      <w:r w:rsidR="0092172F" w:rsidRPr="00440935">
        <w:rPr>
          <w:rFonts w:ascii="Times New Roman" w:hAnsi="Times New Roman" w:cs="Times New Roman"/>
          <w:sz w:val="24"/>
          <w:szCs w:val="24"/>
          <w:lang w:val="en-GB"/>
        </w:rPr>
        <w:t xml:space="preserve"> </w:t>
      </w:r>
      <w:r w:rsidR="00331237" w:rsidRPr="00440935">
        <w:rPr>
          <w:rFonts w:ascii="Times New Roman" w:hAnsi="Times New Roman" w:cs="Times New Roman"/>
          <w:sz w:val="24"/>
          <w:szCs w:val="24"/>
          <w:lang w:val="en-GB"/>
        </w:rPr>
        <w:t xml:space="preserve">and stable isotope data </w:t>
      </w:r>
      <w:r w:rsidR="00235C45" w:rsidRPr="00440935">
        <w:rPr>
          <w:rFonts w:ascii="Times New Roman" w:hAnsi="Times New Roman" w:cs="Times New Roman"/>
          <w:sz w:val="24"/>
          <w:szCs w:val="24"/>
          <w:lang w:val="en-GB"/>
        </w:rPr>
        <w:t xml:space="preserve">reported for </w:t>
      </w:r>
      <w:r w:rsidR="00235C45" w:rsidRPr="00440935">
        <w:rPr>
          <w:rFonts w:ascii="Times New Roman" w:eastAsia="Times New Roman" w:hAnsi="Times New Roman" w:cs="Times New Roman"/>
          <w:sz w:val="24"/>
          <w:szCs w:val="24"/>
          <w:lang w:val="en-GB"/>
        </w:rPr>
        <w:t>Krasnasieĺski</w:t>
      </w:r>
      <w:r w:rsidR="00235C45" w:rsidRPr="00440935">
        <w:rPr>
          <w:rFonts w:ascii="Times New Roman" w:hAnsi="Times New Roman" w:cs="Times New Roman"/>
          <w:sz w:val="24"/>
          <w:szCs w:val="24"/>
          <w:lang w:val="en-GB"/>
        </w:rPr>
        <w:t xml:space="preserve"> and Benaičiai grave</w:t>
      </w:r>
      <w:r w:rsidR="00331237" w:rsidRPr="00440935">
        <w:rPr>
          <w:rFonts w:ascii="Times New Roman" w:hAnsi="Times New Roman" w:cs="Times New Roman"/>
          <w:sz w:val="24"/>
          <w:szCs w:val="24"/>
          <w:lang w:val="en-GB"/>
        </w:rPr>
        <w:t xml:space="preserve"> N</w:t>
      </w:r>
      <w:r w:rsidR="00DD7C95" w:rsidRPr="00440935">
        <w:rPr>
          <w:rFonts w:ascii="Times New Roman" w:hAnsi="Times New Roman" w:cs="Times New Roman"/>
          <w:sz w:val="24"/>
          <w:szCs w:val="24"/>
          <w:lang w:val="en-GB"/>
        </w:rPr>
        <w:t>o.</w:t>
      </w:r>
      <w:r w:rsidR="00235C45" w:rsidRPr="00440935">
        <w:rPr>
          <w:rFonts w:ascii="Times New Roman" w:hAnsi="Times New Roman" w:cs="Times New Roman"/>
          <w:sz w:val="24"/>
          <w:szCs w:val="24"/>
          <w:lang w:val="en-GB"/>
        </w:rPr>
        <w:t xml:space="preserve"> </w:t>
      </w:r>
      <w:r w:rsidR="001E1B7C" w:rsidRPr="00440935">
        <w:rPr>
          <w:rFonts w:ascii="Times New Roman" w:hAnsi="Times New Roman" w:cs="Times New Roman"/>
          <w:sz w:val="24"/>
          <w:szCs w:val="24"/>
          <w:lang w:val="en-GB"/>
        </w:rPr>
        <w:t>5</w:t>
      </w:r>
      <w:r w:rsidR="00703DA3" w:rsidRPr="00440935">
        <w:rPr>
          <w:rFonts w:ascii="Times New Roman" w:hAnsi="Times New Roman" w:cs="Times New Roman"/>
          <w:sz w:val="24"/>
          <w:szCs w:val="24"/>
          <w:lang w:val="en-GB"/>
        </w:rPr>
        <w:t xml:space="preserve"> </w:t>
      </w:r>
      <w:r w:rsidR="00C93BD9">
        <w:rPr>
          <w:rFonts w:ascii="Times New Roman" w:hAnsi="Times New Roman" w:cs="Times New Roman"/>
          <w:sz w:val="24"/>
          <w:szCs w:val="24"/>
          <w:lang w:val="en-GB"/>
        </w:rPr>
        <w:t xml:space="preserve">(the latter used with caution) </w:t>
      </w:r>
      <w:r w:rsidR="004E2735" w:rsidRPr="00440935">
        <w:rPr>
          <w:rFonts w:ascii="Times New Roman" w:hAnsi="Times New Roman" w:cs="Times New Roman"/>
          <w:sz w:val="24"/>
          <w:szCs w:val="24"/>
          <w:lang w:val="en-GB"/>
        </w:rPr>
        <w:t>fit the existing chronology of</w:t>
      </w:r>
      <w:r w:rsidR="009D4C71" w:rsidRPr="00440935">
        <w:rPr>
          <w:rFonts w:ascii="Times New Roman" w:hAnsi="Times New Roman" w:cs="Times New Roman"/>
          <w:sz w:val="24"/>
          <w:szCs w:val="24"/>
          <w:lang w:val="en-GB"/>
        </w:rPr>
        <w:t xml:space="preserve"> the CWC in the Eastern Baltic, and demonstrate </w:t>
      </w:r>
      <w:r w:rsidR="00892709" w:rsidRPr="00440935">
        <w:rPr>
          <w:rFonts w:ascii="Times New Roman" w:hAnsi="Times New Roman" w:cs="Times New Roman"/>
          <w:sz w:val="24"/>
          <w:szCs w:val="24"/>
          <w:lang w:val="en-GB"/>
        </w:rPr>
        <w:t xml:space="preserve">that the individuals </w:t>
      </w:r>
      <w:r w:rsidR="009D4C71" w:rsidRPr="00440935">
        <w:rPr>
          <w:rFonts w:ascii="Times New Roman" w:hAnsi="Times New Roman" w:cs="Times New Roman"/>
          <w:sz w:val="24"/>
          <w:szCs w:val="24"/>
          <w:lang w:val="en-GB"/>
        </w:rPr>
        <w:t>consum</w:t>
      </w:r>
      <w:r w:rsidR="00892709" w:rsidRPr="00440935">
        <w:rPr>
          <w:rFonts w:ascii="Times New Roman" w:hAnsi="Times New Roman" w:cs="Times New Roman"/>
          <w:sz w:val="24"/>
          <w:szCs w:val="24"/>
          <w:lang w:val="en-GB"/>
        </w:rPr>
        <w:t>ed</w:t>
      </w:r>
      <w:r w:rsidR="009D4C71" w:rsidRPr="00440935">
        <w:rPr>
          <w:rFonts w:ascii="Times New Roman" w:hAnsi="Times New Roman" w:cs="Times New Roman"/>
          <w:sz w:val="24"/>
          <w:szCs w:val="24"/>
          <w:lang w:val="en-GB"/>
        </w:rPr>
        <w:t xml:space="preserve"> terrestrial derived protein</w:t>
      </w:r>
      <w:r w:rsidR="000E2407" w:rsidRPr="00440935">
        <w:rPr>
          <w:rFonts w:ascii="Times New Roman" w:hAnsi="Times New Roman" w:cs="Times New Roman"/>
          <w:sz w:val="24"/>
          <w:szCs w:val="24"/>
          <w:lang w:val="en-GB"/>
        </w:rPr>
        <w:t>, perhaps from domesticated animals</w:t>
      </w:r>
      <w:r w:rsidR="00976C35" w:rsidRPr="00440935">
        <w:rPr>
          <w:rFonts w:ascii="Times New Roman" w:hAnsi="Times New Roman" w:cs="Times New Roman"/>
          <w:sz w:val="24"/>
          <w:szCs w:val="24"/>
          <w:lang w:val="en-GB"/>
        </w:rPr>
        <w:t>.</w:t>
      </w:r>
    </w:p>
    <w:p w14:paraId="15112D2E" w14:textId="77777777" w:rsidR="00331237" w:rsidRPr="00440935" w:rsidRDefault="00331237" w:rsidP="007A1F61">
      <w:pPr>
        <w:spacing w:after="0" w:line="360" w:lineRule="auto"/>
        <w:jc w:val="both"/>
        <w:rPr>
          <w:rFonts w:ascii="Times New Roman" w:hAnsi="Times New Roman" w:cs="Times New Roman"/>
          <w:sz w:val="24"/>
          <w:szCs w:val="24"/>
          <w:lang w:val="en-GB"/>
        </w:rPr>
      </w:pPr>
    </w:p>
    <w:p w14:paraId="4EFEEFD6" w14:textId="6FF4B512" w:rsidR="00DB09C4" w:rsidRPr="00440935" w:rsidRDefault="00331237" w:rsidP="007A1F61">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lastRenderedPageBreak/>
        <w:t>T</w:t>
      </w:r>
      <w:r w:rsidR="00CF718F" w:rsidRPr="00440935">
        <w:rPr>
          <w:rFonts w:ascii="Times New Roman" w:hAnsi="Times New Roman" w:cs="Times New Roman"/>
          <w:sz w:val="24"/>
          <w:szCs w:val="24"/>
          <w:lang w:val="en-GB"/>
        </w:rPr>
        <w:t xml:space="preserve">he organic residue analysis </w:t>
      </w:r>
      <w:r w:rsidR="00DB09C4" w:rsidRPr="00440935">
        <w:rPr>
          <w:rFonts w:ascii="Times New Roman" w:hAnsi="Times New Roman" w:cs="Times New Roman"/>
          <w:sz w:val="24"/>
          <w:szCs w:val="24"/>
          <w:lang w:val="en-GB"/>
        </w:rPr>
        <w:t>demonstrated that a range of ruminant products</w:t>
      </w:r>
      <w:r w:rsidR="00E22AD8">
        <w:rPr>
          <w:rFonts w:ascii="Times New Roman" w:hAnsi="Times New Roman" w:cs="Times New Roman"/>
          <w:sz w:val="24"/>
          <w:szCs w:val="24"/>
          <w:lang w:val="en-GB"/>
        </w:rPr>
        <w:t>,</w:t>
      </w:r>
      <w:r w:rsidR="00DB09C4" w:rsidRPr="00440935">
        <w:rPr>
          <w:rFonts w:ascii="Times New Roman" w:hAnsi="Times New Roman" w:cs="Times New Roman"/>
          <w:sz w:val="24"/>
          <w:szCs w:val="24"/>
          <w:lang w:val="en-GB"/>
        </w:rPr>
        <w:t xml:space="preserve"> </w:t>
      </w:r>
      <w:r w:rsidR="00426001" w:rsidRPr="00440935">
        <w:rPr>
          <w:rFonts w:ascii="Times New Roman" w:hAnsi="Times New Roman" w:cs="Times New Roman"/>
          <w:sz w:val="24"/>
          <w:szCs w:val="24"/>
          <w:lang w:val="en-GB"/>
        </w:rPr>
        <w:t>including milk</w:t>
      </w:r>
      <w:r w:rsidR="00E22AD8">
        <w:rPr>
          <w:rFonts w:ascii="Times New Roman" w:hAnsi="Times New Roman" w:cs="Times New Roman"/>
          <w:sz w:val="24"/>
          <w:szCs w:val="24"/>
          <w:lang w:val="en-GB"/>
        </w:rPr>
        <w:t>,</w:t>
      </w:r>
      <w:r w:rsidR="006E067D" w:rsidRPr="00440935">
        <w:rPr>
          <w:rFonts w:ascii="Times New Roman" w:hAnsi="Times New Roman" w:cs="Times New Roman"/>
          <w:sz w:val="24"/>
          <w:szCs w:val="24"/>
          <w:lang w:val="en-GB"/>
        </w:rPr>
        <w:t xml:space="preserve"> </w:t>
      </w:r>
      <w:r w:rsidR="00DB09C4" w:rsidRPr="00440935">
        <w:rPr>
          <w:rFonts w:ascii="Times New Roman" w:hAnsi="Times New Roman" w:cs="Times New Roman"/>
          <w:sz w:val="24"/>
          <w:szCs w:val="24"/>
          <w:lang w:val="en-GB"/>
        </w:rPr>
        <w:t>had been preferentially processed in the two CWC beakers. Whilst these data are congruent with several vessels from the wider region (see Cramp et al., 2014; Heron et al., 2015; Robson et al., in prep) further analyse</w:t>
      </w:r>
      <w:r w:rsidR="009078A0" w:rsidRPr="00440935">
        <w:rPr>
          <w:rFonts w:ascii="Times New Roman" w:hAnsi="Times New Roman" w:cs="Times New Roman"/>
          <w:sz w:val="24"/>
          <w:szCs w:val="24"/>
          <w:lang w:val="en-GB"/>
        </w:rPr>
        <w:t xml:space="preserve">s of funerary </w:t>
      </w:r>
      <w:r w:rsidR="00426001">
        <w:rPr>
          <w:rFonts w:ascii="Times New Roman" w:hAnsi="Times New Roman" w:cs="Times New Roman"/>
          <w:sz w:val="24"/>
          <w:szCs w:val="24"/>
          <w:lang w:val="en-GB"/>
        </w:rPr>
        <w:t>vessels</w:t>
      </w:r>
      <w:r w:rsidR="00426001" w:rsidRPr="00440935">
        <w:rPr>
          <w:rFonts w:ascii="Times New Roman" w:hAnsi="Times New Roman" w:cs="Times New Roman"/>
          <w:sz w:val="24"/>
          <w:szCs w:val="24"/>
          <w:lang w:val="en-GB"/>
        </w:rPr>
        <w:t xml:space="preserve"> </w:t>
      </w:r>
      <w:r w:rsidR="009078A0" w:rsidRPr="00440935">
        <w:rPr>
          <w:rFonts w:ascii="Times New Roman" w:hAnsi="Times New Roman" w:cs="Times New Roman"/>
          <w:sz w:val="24"/>
          <w:szCs w:val="24"/>
          <w:lang w:val="en-GB"/>
        </w:rPr>
        <w:t>is warranted.</w:t>
      </w:r>
      <w:r w:rsidR="00BA7985" w:rsidRPr="00440935">
        <w:rPr>
          <w:rFonts w:ascii="Times New Roman" w:hAnsi="Times New Roman" w:cs="Times New Roman"/>
          <w:sz w:val="24"/>
          <w:szCs w:val="24"/>
          <w:lang w:val="en-GB"/>
        </w:rPr>
        <w:t xml:space="preserve"> It is possible, though, that the beakers held a personal association with the deceased given their generally smaller capacity.</w:t>
      </w:r>
    </w:p>
    <w:p w14:paraId="2543D270" w14:textId="77777777" w:rsidR="00730D77" w:rsidRPr="00440935" w:rsidRDefault="00730D77" w:rsidP="007A1F61">
      <w:pPr>
        <w:spacing w:after="0" w:line="360" w:lineRule="auto"/>
        <w:jc w:val="both"/>
        <w:rPr>
          <w:rFonts w:ascii="Times New Roman" w:hAnsi="Times New Roman" w:cs="Times New Roman"/>
          <w:sz w:val="24"/>
          <w:szCs w:val="24"/>
          <w:lang w:val="en-GB"/>
        </w:rPr>
      </w:pPr>
    </w:p>
    <w:p w14:paraId="35ECE988" w14:textId="0C6FEED3" w:rsidR="00440599" w:rsidRPr="00440935" w:rsidRDefault="00170568" w:rsidP="006C239F">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The</w:t>
      </w:r>
      <w:r w:rsidR="00661633" w:rsidRPr="00440935">
        <w:rPr>
          <w:rFonts w:ascii="Times New Roman" w:hAnsi="Times New Roman" w:cs="Times New Roman"/>
          <w:sz w:val="24"/>
          <w:szCs w:val="24"/>
          <w:lang w:val="en-GB"/>
        </w:rPr>
        <w:t xml:space="preserve"> use-wear analysis </w:t>
      </w:r>
      <w:r w:rsidR="00AF0408" w:rsidRPr="00440935">
        <w:rPr>
          <w:rFonts w:ascii="Times New Roman" w:hAnsi="Times New Roman" w:cs="Times New Roman"/>
          <w:sz w:val="24"/>
          <w:szCs w:val="24"/>
          <w:lang w:val="en-GB"/>
        </w:rPr>
        <w:t>demonstrates</w:t>
      </w:r>
      <w:r w:rsidR="00661633" w:rsidRPr="00440935">
        <w:rPr>
          <w:rFonts w:ascii="Times New Roman" w:hAnsi="Times New Roman" w:cs="Times New Roman"/>
          <w:sz w:val="24"/>
          <w:szCs w:val="24"/>
          <w:lang w:val="en-GB"/>
        </w:rPr>
        <w:t xml:space="preserve"> that bone pins or needles from CWC graves may not </w:t>
      </w:r>
      <w:r w:rsidR="00AF0408" w:rsidRPr="00440935">
        <w:rPr>
          <w:rFonts w:ascii="Times New Roman" w:hAnsi="Times New Roman" w:cs="Times New Roman"/>
          <w:sz w:val="24"/>
          <w:szCs w:val="24"/>
          <w:lang w:val="en-GB"/>
        </w:rPr>
        <w:t xml:space="preserve">have </w:t>
      </w:r>
      <w:r w:rsidR="00661633" w:rsidRPr="00440935">
        <w:rPr>
          <w:rFonts w:ascii="Times New Roman" w:hAnsi="Times New Roman" w:cs="Times New Roman"/>
          <w:sz w:val="24"/>
          <w:szCs w:val="24"/>
          <w:lang w:val="en-GB"/>
        </w:rPr>
        <w:t>been used us t</w:t>
      </w:r>
      <w:r w:rsidR="008D3023" w:rsidRPr="00440935">
        <w:rPr>
          <w:rFonts w:ascii="Times New Roman" w:hAnsi="Times New Roman" w:cs="Times New Roman"/>
          <w:sz w:val="24"/>
          <w:szCs w:val="24"/>
          <w:lang w:val="en-GB"/>
        </w:rPr>
        <w:t xml:space="preserve">heir typological names suggests, and </w:t>
      </w:r>
      <w:r w:rsidR="002379E1" w:rsidRPr="00440935">
        <w:rPr>
          <w:rFonts w:ascii="Times New Roman" w:hAnsi="Times New Roman" w:cs="Times New Roman"/>
          <w:sz w:val="24"/>
          <w:szCs w:val="24"/>
          <w:lang w:val="en-GB"/>
        </w:rPr>
        <w:t xml:space="preserve">may have been carefully selected for inclusion with the deceased. </w:t>
      </w:r>
      <w:r w:rsidR="006347A4" w:rsidRPr="00440935">
        <w:rPr>
          <w:rFonts w:ascii="Times New Roman" w:hAnsi="Times New Roman" w:cs="Times New Roman"/>
          <w:sz w:val="24"/>
          <w:szCs w:val="24"/>
          <w:lang w:val="en-GB"/>
        </w:rPr>
        <w:t xml:space="preserve">In this study, the specimen from Biržai had been used as a grinder for processing an unspecified material. </w:t>
      </w:r>
      <w:r w:rsidR="002379E1" w:rsidRPr="00440935">
        <w:rPr>
          <w:rFonts w:ascii="Times New Roman" w:hAnsi="Times New Roman" w:cs="Times New Roman"/>
          <w:sz w:val="24"/>
          <w:szCs w:val="24"/>
          <w:lang w:val="en-GB"/>
        </w:rPr>
        <w:t>In comparison, the flint blade</w:t>
      </w:r>
      <w:r w:rsidR="00C44DAA" w:rsidRPr="00440935">
        <w:rPr>
          <w:rFonts w:ascii="Times New Roman" w:hAnsi="Times New Roman" w:cs="Times New Roman"/>
          <w:sz w:val="24"/>
          <w:szCs w:val="24"/>
          <w:lang w:val="en-GB"/>
        </w:rPr>
        <w:t>s</w:t>
      </w:r>
      <w:r w:rsidR="002379E1" w:rsidRPr="00440935">
        <w:rPr>
          <w:rFonts w:ascii="Times New Roman" w:hAnsi="Times New Roman" w:cs="Times New Roman"/>
          <w:sz w:val="24"/>
          <w:szCs w:val="24"/>
          <w:lang w:val="en-GB"/>
        </w:rPr>
        <w:t xml:space="preserve"> had probably been used for processing meat whilst the axe had either been carefully renewed or not used at </w:t>
      </w:r>
      <w:r w:rsidR="00B755A1" w:rsidRPr="00440935">
        <w:rPr>
          <w:rFonts w:ascii="Times New Roman" w:hAnsi="Times New Roman" w:cs="Times New Roman"/>
          <w:sz w:val="24"/>
          <w:szCs w:val="24"/>
          <w:lang w:val="en-GB"/>
        </w:rPr>
        <w:t>all;</w:t>
      </w:r>
      <w:r w:rsidR="002379E1" w:rsidRPr="00440935">
        <w:rPr>
          <w:rFonts w:ascii="Times New Roman" w:hAnsi="Times New Roman" w:cs="Times New Roman"/>
          <w:sz w:val="24"/>
          <w:szCs w:val="24"/>
          <w:lang w:val="en-GB"/>
        </w:rPr>
        <w:t xml:space="preserve"> the latter practice has been observed on </w:t>
      </w:r>
      <w:r w:rsidR="00B755A1">
        <w:rPr>
          <w:rFonts w:ascii="Times New Roman" w:hAnsi="Times New Roman" w:cs="Times New Roman"/>
          <w:sz w:val="24"/>
          <w:szCs w:val="24"/>
          <w:lang w:val="en-GB"/>
        </w:rPr>
        <w:t>similar</w:t>
      </w:r>
      <w:r w:rsidR="00B755A1" w:rsidRPr="00440935">
        <w:rPr>
          <w:rFonts w:ascii="Times New Roman" w:hAnsi="Times New Roman" w:cs="Times New Roman"/>
          <w:sz w:val="24"/>
          <w:szCs w:val="24"/>
          <w:lang w:val="en-GB"/>
        </w:rPr>
        <w:t xml:space="preserve"> </w:t>
      </w:r>
      <w:r w:rsidR="008D3023" w:rsidRPr="00440935">
        <w:rPr>
          <w:rFonts w:ascii="Times New Roman" w:hAnsi="Times New Roman" w:cs="Times New Roman"/>
          <w:sz w:val="24"/>
          <w:szCs w:val="24"/>
          <w:lang w:val="en-GB"/>
        </w:rPr>
        <w:t>materials</w:t>
      </w:r>
      <w:r w:rsidR="006347A4" w:rsidRPr="00440935">
        <w:rPr>
          <w:rFonts w:ascii="Times New Roman" w:hAnsi="Times New Roman" w:cs="Times New Roman"/>
          <w:sz w:val="24"/>
          <w:szCs w:val="24"/>
          <w:lang w:val="en-GB"/>
        </w:rPr>
        <w:t xml:space="preserve"> in the </w:t>
      </w:r>
      <w:r w:rsidR="008D3023" w:rsidRPr="00440935">
        <w:rPr>
          <w:rFonts w:ascii="Times New Roman" w:hAnsi="Times New Roman" w:cs="Times New Roman"/>
          <w:sz w:val="24"/>
          <w:szCs w:val="24"/>
          <w:lang w:val="en-GB"/>
        </w:rPr>
        <w:t xml:space="preserve">wider </w:t>
      </w:r>
      <w:r w:rsidR="006347A4" w:rsidRPr="00440935">
        <w:rPr>
          <w:rFonts w:ascii="Times New Roman" w:hAnsi="Times New Roman" w:cs="Times New Roman"/>
          <w:sz w:val="24"/>
          <w:szCs w:val="24"/>
          <w:lang w:val="en-GB"/>
        </w:rPr>
        <w:t>region (e.g. Osipowicz et al., 2014</w:t>
      </w:r>
      <w:r w:rsidR="00E724C3" w:rsidRPr="00440935">
        <w:rPr>
          <w:rFonts w:ascii="Times New Roman" w:hAnsi="Times New Roman" w:cs="Times New Roman"/>
          <w:sz w:val="24"/>
          <w:szCs w:val="24"/>
          <w:lang w:val="en-GB"/>
        </w:rPr>
        <w:t>a</w:t>
      </w:r>
      <w:r w:rsidR="00CC4E88">
        <w:rPr>
          <w:rFonts w:ascii="Times New Roman" w:hAnsi="Times New Roman" w:cs="Times New Roman"/>
          <w:sz w:val="24"/>
          <w:szCs w:val="24"/>
          <w:lang w:val="en-GB"/>
        </w:rPr>
        <w:t>;</w:t>
      </w:r>
      <w:r w:rsidR="006351E6">
        <w:rPr>
          <w:rFonts w:ascii="Times New Roman" w:hAnsi="Times New Roman" w:cs="Times New Roman"/>
          <w:sz w:val="24"/>
          <w:szCs w:val="24"/>
          <w:lang w:val="en-GB"/>
        </w:rPr>
        <w:t xml:space="preserve"> </w:t>
      </w:r>
      <w:r w:rsidR="00E724C3" w:rsidRPr="00440935">
        <w:rPr>
          <w:rFonts w:ascii="Times New Roman" w:hAnsi="Times New Roman" w:cs="Times New Roman"/>
          <w:sz w:val="24"/>
          <w:szCs w:val="24"/>
          <w:lang w:val="en-GB"/>
        </w:rPr>
        <w:t>b</w:t>
      </w:r>
      <w:r w:rsidR="006347A4" w:rsidRPr="00440935">
        <w:rPr>
          <w:rFonts w:ascii="Times New Roman" w:hAnsi="Times New Roman" w:cs="Times New Roman"/>
          <w:sz w:val="24"/>
          <w:szCs w:val="24"/>
          <w:lang w:val="en-GB"/>
        </w:rPr>
        <w:t xml:space="preserve">). We believe that the use-wear </w:t>
      </w:r>
      <w:r w:rsidR="00714870" w:rsidRPr="00440935">
        <w:rPr>
          <w:rFonts w:ascii="Times New Roman" w:hAnsi="Times New Roman" w:cs="Times New Roman"/>
          <w:sz w:val="24"/>
          <w:szCs w:val="24"/>
          <w:lang w:val="en-GB"/>
        </w:rPr>
        <w:t xml:space="preserve">analysis of </w:t>
      </w:r>
      <w:r w:rsidR="00137F00">
        <w:rPr>
          <w:rFonts w:ascii="Times New Roman" w:hAnsi="Times New Roman" w:cs="Times New Roman"/>
          <w:sz w:val="24"/>
          <w:szCs w:val="24"/>
          <w:lang w:val="en-GB"/>
        </w:rPr>
        <w:t>additional</w:t>
      </w:r>
      <w:r w:rsidR="00137F00" w:rsidRPr="00440935">
        <w:rPr>
          <w:rFonts w:ascii="Times New Roman" w:hAnsi="Times New Roman" w:cs="Times New Roman"/>
          <w:sz w:val="24"/>
          <w:szCs w:val="24"/>
          <w:lang w:val="en-GB"/>
        </w:rPr>
        <w:t xml:space="preserve"> </w:t>
      </w:r>
      <w:r w:rsidR="00714870" w:rsidRPr="00440935">
        <w:rPr>
          <w:rFonts w:ascii="Times New Roman" w:hAnsi="Times New Roman" w:cs="Times New Roman"/>
          <w:sz w:val="24"/>
          <w:szCs w:val="24"/>
          <w:lang w:val="en-GB"/>
        </w:rPr>
        <w:t>grave goods</w:t>
      </w:r>
      <w:r w:rsidR="00137F00">
        <w:rPr>
          <w:rFonts w:ascii="Times New Roman" w:hAnsi="Times New Roman" w:cs="Times New Roman"/>
          <w:sz w:val="24"/>
          <w:szCs w:val="24"/>
          <w:lang w:val="en-GB"/>
        </w:rPr>
        <w:t xml:space="preserve"> </w:t>
      </w:r>
      <w:r w:rsidR="006347A4" w:rsidRPr="00440935">
        <w:rPr>
          <w:rFonts w:ascii="Times New Roman" w:hAnsi="Times New Roman" w:cs="Times New Roman"/>
          <w:sz w:val="24"/>
          <w:szCs w:val="24"/>
          <w:lang w:val="en-GB"/>
        </w:rPr>
        <w:t xml:space="preserve">holds great potential </w:t>
      </w:r>
      <w:r w:rsidR="00440599" w:rsidRPr="00440935">
        <w:rPr>
          <w:rFonts w:ascii="Times New Roman" w:hAnsi="Times New Roman" w:cs="Times New Roman"/>
          <w:sz w:val="24"/>
          <w:szCs w:val="24"/>
          <w:lang w:val="en-GB"/>
        </w:rPr>
        <w:t>to further understand</w:t>
      </w:r>
      <w:r w:rsidR="006347A4" w:rsidRPr="00440935">
        <w:rPr>
          <w:rFonts w:ascii="Times New Roman" w:hAnsi="Times New Roman" w:cs="Times New Roman"/>
          <w:sz w:val="24"/>
          <w:szCs w:val="24"/>
          <w:lang w:val="en-GB"/>
        </w:rPr>
        <w:t xml:space="preserve"> </w:t>
      </w:r>
      <w:r w:rsidR="00714870" w:rsidRPr="00440935">
        <w:rPr>
          <w:rFonts w:ascii="Times New Roman" w:hAnsi="Times New Roman" w:cs="Times New Roman"/>
          <w:sz w:val="24"/>
          <w:szCs w:val="24"/>
          <w:lang w:val="en-GB"/>
        </w:rPr>
        <w:t>the economy, and the association with the deceased during the CWC.</w:t>
      </w:r>
    </w:p>
    <w:p w14:paraId="5CC7CDE3" w14:textId="77777777" w:rsidR="007A1F61" w:rsidRPr="00440935" w:rsidRDefault="007A1F61" w:rsidP="007A1F61">
      <w:pPr>
        <w:spacing w:after="0" w:line="360" w:lineRule="auto"/>
        <w:jc w:val="both"/>
        <w:rPr>
          <w:rFonts w:ascii="Times New Roman" w:hAnsi="Times New Roman" w:cs="Times New Roman"/>
          <w:sz w:val="24"/>
          <w:szCs w:val="24"/>
          <w:lang w:val="en-GB"/>
        </w:rPr>
      </w:pPr>
    </w:p>
    <w:p w14:paraId="7832623E" w14:textId="77777777" w:rsidR="00AF7AC6" w:rsidRPr="00440935" w:rsidRDefault="00AF7AC6" w:rsidP="00AF7AC6">
      <w:pPr>
        <w:spacing w:after="0" w:line="360" w:lineRule="auto"/>
        <w:jc w:val="both"/>
        <w:outlineLvl w:val="0"/>
        <w:rPr>
          <w:rFonts w:ascii="Times New Roman" w:eastAsia="SimSun" w:hAnsi="Times New Roman" w:cs="Times New Roman"/>
          <w:b/>
          <w:bCs/>
          <w:iCs/>
          <w:sz w:val="24"/>
          <w:szCs w:val="24"/>
          <w:lang w:val="en-GB" w:eastAsia="zh-CN"/>
        </w:rPr>
      </w:pPr>
      <w:r w:rsidRPr="00440935">
        <w:rPr>
          <w:rFonts w:ascii="Times New Roman" w:eastAsia="SimSun" w:hAnsi="Times New Roman" w:cs="Times New Roman"/>
          <w:b/>
          <w:bCs/>
          <w:iCs/>
          <w:sz w:val="24"/>
          <w:szCs w:val="24"/>
          <w:lang w:val="en-GB" w:eastAsia="zh-CN"/>
        </w:rPr>
        <w:t>Acknowledgements</w:t>
      </w:r>
    </w:p>
    <w:p w14:paraId="4944CC34" w14:textId="42306822" w:rsidR="003C3253" w:rsidRPr="00440935" w:rsidRDefault="00AF7AC6" w:rsidP="003C3253">
      <w:pPr>
        <w:spacing w:after="0" w:line="360" w:lineRule="auto"/>
        <w:jc w:val="both"/>
        <w:outlineLvl w:val="0"/>
        <w:rPr>
          <w:rFonts w:ascii="Times New Roman" w:eastAsia="SimSun" w:hAnsi="Times New Roman" w:cs="Times New Roman"/>
          <w:sz w:val="24"/>
          <w:szCs w:val="24"/>
          <w:lang w:val="en-GB" w:eastAsia="zh-CN"/>
        </w:rPr>
      </w:pPr>
      <w:proofErr w:type="gramStart"/>
      <w:r w:rsidRPr="00440935">
        <w:rPr>
          <w:rFonts w:ascii="Times New Roman" w:eastAsia="SimSun" w:hAnsi="Times New Roman" w:cs="Times New Roman"/>
          <w:sz w:val="24"/>
          <w:szCs w:val="24"/>
          <w:lang w:val="en-GB" w:eastAsia="zh-CN"/>
        </w:rPr>
        <w:t xml:space="preserve">This work was supported by the </w:t>
      </w:r>
      <w:r w:rsidRPr="00440935">
        <w:rPr>
          <w:rFonts w:ascii="Times New Roman" w:eastAsia="SimSun" w:hAnsi="Times New Roman" w:cs="Times New Roman"/>
          <w:iCs/>
          <w:sz w:val="24"/>
          <w:szCs w:val="24"/>
          <w:lang w:val="en-GB" w:eastAsia="zh-CN"/>
        </w:rPr>
        <w:t>Research Council of Lithuania</w:t>
      </w:r>
      <w:r w:rsidRPr="00440935">
        <w:rPr>
          <w:rFonts w:ascii="Times New Roman" w:eastAsia="SimSun" w:hAnsi="Times New Roman" w:cs="Times New Roman"/>
          <w:sz w:val="24"/>
          <w:szCs w:val="24"/>
          <w:lang w:val="en-GB" w:eastAsia="zh-CN"/>
        </w:rPr>
        <w:t xml:space="preserve"> [grant number APP-16-055], and a British Academy Postdoctoral Fellowship to HKR</w:t>
      </w:r>
      <w:proofErr w:type="gramEnd"/>
      <w:r w:rsidRPr="00440935">
        <w:rPr>
          <w:rFonts w:ascii="Times New Roman" w:eastAsia="SimSun" w:hAnsi="Times New Roman" w:cs="Times New Roman"/>
          <w:sz w:val="24"/>
          <w:szCs w:val="24"/>
          <w:lang w:val="en-GB" w:eastAsia="zh-CN"/>
        </w:rPr>
        <w:t>.</w:t>
      </w:r>
      <w:r w:rsidR="000E63E0" w:rsidRPr="00440935">
        <w:rPr>
          <w:rFonts w:ascii="Times New Roman" w:eastAsia="SimSun" w:hAnsi="Times New Roman" w:cs="Times New Roman"/>
          <w:sz w:val="24"/>
          <w:szCs w:val="24"/>
          <w:lang w:val="en-GB" w:eastAsia="zh-CN"/>
        </w:rPr>
        <w:t xml:space="preserve"> </w:t>
      </w:r>
      <w:r w:rsidR="003C3253" w:rsidRPr="003C3253">
        <w:rPr>
          <w:rFonts w:ascii="Times New Roman" w:eastAsia="SimSun" w:hAnsi="Times New Roman" w:cs="Times New Roman"/>
          <w:sz w:val="24"/>
          <w:szCs w:val="24"/>
          <w:lang w:val="en-GB" w:eastAsia="zh-CN"/>
        </w:rPr>
        <w:t xml:space="preserve"> </w:t>
      </w:r>
      <w:r w:rsidR="003C3253" w:rsidRPr="00440935">
        <w:rPr>
          <w:rFonts w:ascii="Times New Roman" w:eastAsia="SimSun" w:hAnsi="Times New Roman" w:cs="Times New Roman"/>
          <w:sz w:val="24"/>
          <w:szCs w:val="24"/>
          <w:lang w:val="en-GB" w:eastAsia="zh-CN"/>
        </w:rPr>
        <w:t>We should like to thank the two anonymous reviewers and the editor for valuable comments on the previous version of this contribution.</w:t>
      </w:r>
    </w:p>
    <w:p w14:paraId="6D2A1327" w14:textId="77777777" w:rsidR="00092CA5" w:rsidRPr="00440935" w:rsidRDefault="00092CA5" w:rsidP="00DE49B4">
      <w:pPr>
        <w:spacing w:after="0" w:line="360" w:lineRule="auto"/>
        <w:jc w:val="both"/>
        <w:rPr>
          <w:rFonts w:ascii="Times New Roman" w:hAnsi="Times New Roman" w:cs="Times New Roman"/>
          <w:sz w:val="24"/>
          <w:szCs w:val="24"/>
          <w:lang w:val="en-GB"/>
        </w:rPr>
      </w:pPr>
    </w:p>
    <w:p w14:paraId="022D9DBB" w14:textId="77777777" w:rsidR="007A1F61" w:rsidRPr="00440935" w:rsidRDefault="00FF7721" w:rsidP="00AA73AC">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b/>
          <w:sz w:val="24"/>
          <w:szCs w:val="24"/>
          <w:lang w:val="en-GB"/>
        </w:rPr>
        <w:t>References</w:t>
      </w:r>
    </w:p>
    <w:p w14:paraId="0B6FF84E" w14:textId="63960404" w:rsidR="007A1F61" w:rsidRPr="00440935" w:rsidRDefault="004D775A"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Acsádi, G., Nemeskéri, I., 1970. </w:t>
      </w:r>
      <w:proofErr w:type="gramStart"/>
      <w:r w:rsidRPr="00440935">
        <w:rPr>
          <w:rFonts w:ascii="Times New Roman" w:hAnsi="Times New Roman" w:cs="Times New Roman"/>
          <w:sz w:val="24"/>
          <w:szCs w:val="24"/>
          <w:lang w:val="en-GB"/>
        </w:rPr>
        <w:t>History of Human Life Span and Mortality.</w:t>
      </w:r>
      <w:proofErr w:type="gramEnd"/>
      <w:r w:rsidRPr="00440935">
        <w:rPr>
          <w:rFonts w:ascii="Times New Roman" w:hAnsi="Times New Roman" w:cs="Times New Roman"/>
          <w:sz w:val="24"/>
          <w:szCs w:val="24"/>
          <w:lang w:val="en-GB"/>
        </w:rPr>
        <w:t xml:space="preserve"> Akadémiai Kiadó, Budapest.</w:t>
      </w:r>
    </w:p>
    <w:p w14:paraId="6202F1A8"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7C76C058" w14:textId="5F789A7C" w:rsidR="00BD0998" w:rsidRDefault="00BD0998" w:rsidP="004609D4">
      <w:pPr>
        <w:spacing w:after="0" w:line="360" w:lineRule="auto"/>
        <w:jc w:val="both"/>
        <w:rPr>
          <w:rFonts w:ascii="Times New Roman" w:hAnsi="Times New Roman" w:cs="Times New Roman"/>
          <w:sz w:val="24"/>
          <w:szCs w:val="24"/>
          <w:lang w:val="en-GB"/>
        </w:rPr>
      </w:pPr>
      <w:proofErr w:type="gramStart"/>
      <w:r w:rsidRPr="00BD0998">
        <w:rPr>
          <w:rFonts w:ascii="Times New Roman" w:hAnsi="Times New Roman" w:cs="Times New Roman"/>
          <w:sz w:val="24"/>
          <w:szCs w:val="24"/>
          <w:lang w:val="en-GB"/>
        </w:rPr>
        <w:t xml:space="preserve">Ahola, </w:t>
      </w:r>
      <w:r>
        <w:rPr>
          <w:rFonts w:ascii="Times New Roman" w:hAnsi="Times New Roman" w:cs="Times New Roman"/>
          <w:sz w:val="24"/>
          <w:szCs w:val="24"/>
          <w:lang w:val="en-GB"/>
        </w:rPr>
        <w:t>M., Kirkinen, T., Vajanto, K.,</w:t>
      </w:r>
      <w:r w:rsidRPr="00BD0998">
        <w:rPr>
          <w:rFonts w:ascii="Times New Roman" w:hAnsi="Times New Roman" w:cs="Times New Roman"/>
          <w:sz w:val="24"/>
          <w:szCs w:val="24"/>
          <w:lang w:val="en-GB"/>
        </w:rPr>
        <w:t xml:space="preserve"> Ruokolainen, J.</w:t>
      </w:r>
      <w:r>
        <w:rPr>
          <w:rFonts w:ascii="Times New Roman" w:hAnsi="Times New Roman" w:cs="Times New Roman"/>
          <w:sz w:val="24"/>
          <w:szCs w:val="24"/>
          <w:lang w:val="en-GB"/>
        </w:rPr>
        <w:t>, 2018</w:t>
      </w:r>
      <w:r w:rsidRPr="00BD0998">
        <w:rPr>
          <w:rFonts w:ascii="Times New Roman" w:hAnsi="Times New Roman" w:cs="Times New Roman"/>
          <w:sz w:val="24"/>
          <w:szCs w:val="24"/>
          <w:lang w:val="en-GB"/>
        </w:rPr>
        <w:t>.</w:t>
      </w:r>
      <w:proofErr w:type="gramEnd"/>
      <w:r w:rsidRPr="00BD0998">
        <w:rPr>
          <w:rFonts w:ascii="Times New Roman" w:hAnsi="Times New Roman" w:cs="Times New Roman"/>
          <w:sz w:val="24"/>
          <w:szCs w:val="24"/>
          <w:lang w:val="en-GB"/>
        </w:rPr>
        <w:t xml:space="preserve"> On the scent of an animal skin: New evidence on Corded Ware mortuary practice</w:t>
      </w:r>
      <w:r>
        <w:rPr>
          <w:rFonts w:ascii="Times New Roman" w:hAnsi="Times New Roman" w:cs="Times New Roman"/>
          <w:sz w:val="24"/>
          <w:szCs w:val="24"/>
          <w:lang w:val="en-GB"/>
        </w:rPr>
        <w:t>s in Northern Europe. Antiquity 92(361), 118-131,</w:t>
      </w:r>
      <w:r w:rsidRPr="00BD0998">
        <w:rPr>
          <w:rFonts w:ascii="Times New Roman" w:hAnsi="Times New Roman" w:cs="Times New Roman"/>
          <w:sz w:val="24"/>
          <w:szCs w:val="24"/>
          <w:lang w:val="en-GB"/>
        </w:rPr>
        <w:t xml:space="preserve"> </w:t>
      </w:r>
      <w:r>
        <w:rPr>
          <w:rFonts w:ascii="Times New Roman" w:hAnsi="Times New Roman" w:cs="Times New Roman"/>
          <w:sz w:val="24"/>
          <w:szCs w:val="24"/>
          <w:lang w:val="en-GB"/>
        </w:rPr>
        <w:t>DOI</w:t>
      </w:r>
      <w:r w:rsidRPr="00BD099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BD0998">
        <w:rPr>
          <w:rFonts w:ascii="Times New Roman" w:hAnsi="Times New Roman" w:cs="Times New Roman"/>
          <w:sz w:val="24"/>
          <w:szCs w:val="24"/>
          <w:lang w:val="en-GB"/>
        </w:rPr>
        <w:t>10.15184/aqy.2017.188</w:t>
      </w:r>
      <w:r>
        <w:rPr>
          <w:rFonts w:ascii="Times New Roman" w:hAnsi="Times New Roman" w:cs="Times New Roman"/>
          <w:sz w:val="24"/>
          <w:szCs w:val="24"/>
          <w:lang w:val="en-GB"/>
        </w:rPr>
        <w:t>.</w:t>
      </w:r>
    </w:p>
    <w:p w14:paraId="5F73787E"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3CFE2048" w14:textId="5350CC83" w:rsidR="007A1F61" w:rsidRPr="00440935" w:rsidRDefault="00DA2AC4"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Allentoft, M.</w:t>
      </w:r>
      <w:r w:rsidR="004D775A" w:rsidRPr="00440935">
        <w:rPr>
          <w:rFonts w:ascii="Times New Roman" w:hAnsi="Times New Roman" w:cs="Times New Roman"/>
          <w:sz w:val="24"/>
          <w:szCs w:val="24"/>
          <w:lang w:val="en-GB"/>
        </w:rPr>
        <w:t>E., Sikora, M., Sjögren, K</w:t>
      </w:r>
      <w:proofErr w:type="gramStart"/>
      <w:r w:rsidR="004D775A" w:rsidRPr="00440935">
        <w:rPr>
          <w:rFonts w:ascii="Times New Roman" w:hAnsi="Times New Roman" w:cs="Times New Roman"/>
          <w:sz w:val="24"/>
          <w:szCs w:val="24"/>
          <w:lang w:val="en-GB"/>
        </w:rPr>
        <w:t>.-</w:t>
      </w:r>
      <w:proofErr w:type="gramEnd"/>
      <w:r w:rsidR="004D775A" w:rsidRPr="00440935">
        <w:rPr>
          <w:rFonts w:ascii="Times New Roman" w:hAnsi="Times New Roman" w:cs="Times New Roman"/>
          <w:sz w:val="24"/>
          <w:szCs w:val="24"/>
          <w:lang w:val="en-GB"/>
        </w:rPr>
        <w:t xml:space="preserve">G., Rasmussen, S., Rasmussen, M., Stenderup, J., Damgaard, P.B., Schroeder, H., Ahlström, T., Vinner, L., Malaspinas, A.-S., Margaryan, A., Higham, T., Chivall, D., Lynnerup, N., Harvig, L., Baron, J., Della Casa, P., Dąbrowski, P., </w:t>
      </w:r>
      <w:r w:rsidR="004D775A" w:rsidRPr="00440935">
        <w:rPr>
          <w:rFonts w:ascii="Times New Roman" w:hAnsi="Times New Roman" w:cs="Times New Roman"/>
          <w:sz w:val="24"/>
          <w:szCs w:val="24"/>
          <w:lang w:val="en-GB"/>
        </w:rPr>
        <w:lastRenderedPageBreak/>
        <w:t>Duffy P.R., Ebel A.V., Epimakhov, A., Frei, K., Furmanek, M., Gralak, T., Gromov, A., Gronkiewicz, S., Grupe</w:t>
      </w:r>
      <w:r w:rsidR="00AC50C3" w:rsidRPr="00440935">
        <w:rPr>
          <w:rFonts w:ascii="Times New Roman" w:hAnsi="Times New Roman" w:cs="Times New Roman"/>
          <w:sz w:val="24"/>
          <w:szCs w:val="24"/>
          <w:lang w:val="en-GB"/>
        </w:rPr>
        <w:t>,</w:t>
      </w:r>
      <w:r w:rsidR="004D775A" w:rsidRPr="00440935">
        <w:rPr>
          <w:rFonts w:ascii="Times New Roman" w:hAnsi="Times New Roman" w:cs="Times New Roman"/>
          <w:sz w:val="24"/>
          <w:szCs w:val="24"/>
          <w:lang w:val="en-GB"/>
        </w:rPr>
        <w:t xml:space="preserve"> G., Hajdu, T., Jarysz, R., Khartanovich, V., Khokhlov, A., Kiss, V., Kolář, J., Kriiska, A., Lasak, I., Longhi, C., McGlynn, G., Merkevičius A., Merkyte, I., Metspalu, M., Mkrtchyan, R., Moiseyev, V., Paja, L., Pálfi, G., Pokutta D., Pospieszny, Ł., Price, T.D., Saag, L., Sablin, M., Shishl</w:t>
      </w:r>
      <w:r w:rsidRPr="00440935">
        <w:rPr>
          <w:rFonts w:ascii="Times New Roman" w:hAnsi="Times New Roman" w:cs="Times New Roman"/>
          <w:sz w:val="24"/>
          <w:szCs w:val="24"/>
          <w:lang w:val="en-GB"/>
        </w:rPr>
        <w:t>ina, N., Smrčka, V., Soenov, V.</w:t>
      </w:r>
      <w:r w:rsidR="004D775A" w:rsidRPr="00440935">
        <w:rPr>
          <w:rFonts w:ascii="Times New Roman" w:hAnsi="Times New Roman" w:cs="Times New Roman"/>
          <w:sz w:val="24"/>
          <w:szCs w:val="24"/>
          <w:lang w:val="en-GB"/>
        </w:rPr>
        <w:t>I., Szeverényi, V., Tóth, G., Trifanova, S.V., Varul, L., Vicze, M., Yepiskoposyan, L., Zhitenev, V., Orlando, L., Sicheritz-Pontén, T., Brunak, S., Nielsen, R., Kristiansen, K., Willerslev, E.</w:t>
      </w:r>
      <w:r w:rsidR="001A7801" w:rsidRPr="00440935">
        <w:rPr>
          <w:rFonts w:ascii="Times New Roman" w:hAnsi="Times New Roman" w:cs="Times New Roman"/>
          <w:sz w:val="24"/>
          <w:szCs w:val="24"/>
          <w:lang w:val="en-GB"/>
        </w:rPr>
        <w:t>,</w:t>
      </w:r>
      <w:r w:rsidR="004D775A" w:rsidRPr="00440935">
        <w:rPr>
          <w:rFonts w:ascii="Times New Roman" w:hAnsi="Times New Roman" w:cs="Times New Roman"/>
          <w:sz w:val="24"/>
          <w:szCs w:val="24"/>
          <w:lang w:val="en-GB"/>
        </w:rPr>
        <w:t xml:space="preserve"> 2015. </w:t>
      </w:r>
      <w:proofErr w:type="gramStart"/>
      <w:r w:rsidR="004D775A" w:rsidRPr="00440935">
        <w:rPr>
          <w:rFonts w:ascii="Times New Roman" w:hAnsi="Times New Roman" w:cs="Times New Roman"/>
          <w:sz w:val="24"/>
          <w:szCs w:val="24"/>
          <w:lang w:val="en-GB"/>
        </w:rPr>
        <w:t>Population genomics of Bronze Age Eurasia</w:t>
      </w:r>
      <w:r w:rsidR="00106609" w:rsidRPr="00440935">
        <w:rPr>
          <w:rFonts w:ascii="Times New Roman" w:hAnsi="Times New Roman" w:cs="Times New Roman"/>
          <w:sz w:val="24"/>
          <w:szCs w:val="24"/>
          <w:lang w:val="en-GB"/>
        </w:rPr>
        <w:t>.</w:t>
      </w:r>
      <w:proofErr w:type="gramEnd"/>
      <w:r w:rsidR="00106609" w:rsidRPr="00440935">
        <w:rPr>
          <w:rFonts w:ascii="Times New Roman" w:hAnsi="Times New Roman" w:cs="Times New Roman"/>
          <w:sz w:val="24"/>
          <w:szCs w:val="24"/>
          <w:lang w:val="en-GB"/>
        </w:rPr>
        <w:t xml:space="preserve"> Nature 522</w:t>
      </w:r>
      <w:r w:rsidR="00AC50C3" w:rsidRPr="00440935">
        <w:rPr>
          <w:rFonts w:ascii="Times New Roman" w:hAnsi="Times New Roman" w:cs="Times New Roman"/>
          <w:sz w:val="24"/>
          <w:szCs w:val="24"/>
          <w:lang w:val="en-GB"/>
        </w:rPr>
        <w:t>(</w:t>
      </w:r>
      <w:r w:rsidR="00106609" w:rsidRPr="00440935">
        <w:rPr>
          <w:rFonts w:ascii="Times New Roman" w:hAnsi="Times New Roman" w:cs="Times New Roman"/>
          <w:sz w:val="24"/>
          <w:szCs w:val="24"/>
          <w:lang w:val="en-GB"/>
        </w:rPr>
        <w:t>7555</w:t>
      </w:r>
      <w:r w:rsidR="00AC50C3" w:rsidRPr="00440935">
        <w:rPr>
          <w:rFonts w:ascii="Times New Roman" w:hAnsi="Times New Roman" w:cs="Times New Roman"/>
          <w:sz w:val="24"/>
          <w:szCs w:val="24"/>
          <w:lang w:val="en-GB"/>
        </w:rPr>
        <w:t>)</w:t>
      </w:r>
      <w:r w:rsidR="00106609" w:rsidRPr="00440935">
        <w:rPr>
          <w:rFonts w:ascii="Times New Roman" w:hAnsi="Times New Roman" w:cs="Times New Roman"/>
          <w:sz w:val="24"/>
          <w:szCs w:val="24"/>
          <w:lang w:val="en-GB"/>
        </w:rPr>
        <w:t>, 167–172.</w:t>
      </w:r>
    </w:p>
    <w:p w14:paraId="5E163599"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540E973C" w14:textId="5E453D56" w:rsidR="007A1F61" w:rsidRPr="00440935" w:rsidRDefault="00153299"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Antanaitis-Jacobs, I., Richards, M., Daugnora, L., Jankauskas, R., Ogrinc, N., 2009.</w:t>
      </w:r>
      <w:proofErr w:type="gramEnd"/>
      <w:r w:rsidRPr="00440935">
        <w:rPr>
          <w:rFonts w:ascii="Times New Roman" w:hAnsi="Times New Roman" w:cs="Times New Roman"/>
          <w:sz w:val="24"/>
          <w:szCs w:val="24"/>
          <w:lang w:val="en-GB"/>
        </w:rPr>
        <w:t xml:space="preserve"> Diet in early Lithuanian prehistory and the new stable isotope</w:t>
      </w:r>
      <w:r w:rsidR="00106609" w:rsidRPr="00440935">
        <w:rPr>
          <w:rFonts w:ascii="Times New Roman" w:hAnsi="Times New Roman" w:cs="Times New Roman"/>
          <w:sz w:val="24"/>
          <w:szCs w:val="24"/>
          <w:lang w:val="en-GB"/>
        </w:rPr>
        <w:t xml:space="preserve"> evidence. Archaeologia Baltica</w:t>
      </w:r>
      <w:r w:rsidRPr="00440935">
        <w:rPr>
          <w:rFonts w:ascii="Times New Roman" w:hAnsi="Times New Roman" w:cs="Times New Roman"/>
          <w:sz w:val="24"/>
          <w:szCs w:val="24"/>
          <w:lang w:val="en-GB"/>
        </w:rPr>
        <w:t xml:space="preserve"> 12, 12–30.</w:t>
      </w:r>
    </w:p>
    <w:p w14:paraId="7B79B652"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1D24B1F1" w14:textId="214EEF99" w:rsidR="007A1F61" w:rsidRPr="00440935" w:rsidRDefault="006A28CD"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Artemenko, I.I., 1967. </w:t>
      </w:r>
      <w:proofErr w:type="gramStart"/>
      <w:r w:rsidRPr="00440935">
        <w:rPr>
          <w:rFonts w:ascii="Times New Roman" w:hAnsi="Times New Roman" w:cs="Times New Roman"/>
          <w:sz w:val="24"/>
          <w:szCs w:val="24"/>
          <w:lang w:val="en-GB"/>
        </w:rPr>
        <w:t>Plemena Verkhnego i Srednego Podneprov</w:t>
      </w:r>
      <w:r w:rsidR="00D93600"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ya v epokhu bronzy.</w:t>
      </w:r>
      <w:proofErr w:type="gramEnd"/>
      <w:r w:rsidRPr="00440935">
        <w:rPr>
          <w:rFonts w:ascii="Times New Roman" w:hAnsi="Times New Roman" w:cs="Times New Roman"/>
          <w:sz w:val="24"/>
          <w:szCs w:val="24"/>
          <w:lang w:val="en-GB"/>
        </w:rPr>
        <w:t xml:space="preserve"> </w:t>
      </w:r>
      <w:r w:rsidR="00D93600" w:rsidRPr="00440935">
        <w:rPr>
          <w:rFonts w:ascii="Times New Roman" w:hAnsi="Times New Roman" w:cs="Times New Roman"/>
          <w:sz w:val="24"/>
          <w:szCs w:val="24"/>
          <w:lang w:val="en-GB"/>
        </w:rPr>
        <w:t xml:space="preserve">Nauka, </w:t>
      </w:r>
      <w:r w:rsidRPr="00440935">
        <w:rPr>
          <w:rFonts w:ascii="Times New Roman" w:hAnsi="Times New Roman" w:cs="Times New Roman"/>
          <w:sz w:val="24"/>
          <w:szCs w:val="24"/>
          <w:lang w:val="en-GB"/>
        </w:rPr>
        <w:t>Moscow</w:t>
      </w:r>
      <w:r w:rsidR="000C7ED7" w:rsidRPr="00440935">
        <w:rPr>
          <w:rFonts w:ascii="Times New Roman" w:hAnsi="Times New Roman" w:cs="Times New Roman"/>
          <w:sz w:val="24"/>
          <w:szCs w:val="24"/>
          <w:lang w:val="en-GB"/>
        </w:rPr>
        <w:t>.</w:t>
      </w:r>
    </w:p>
    <w:p w14:paraId="07546E84"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45372297" w14:textId="6C4A94E0" w:rsidR="007A1F61" w:rsidRPr="00440935" w:rsidRDefault="00CA580D" w:rsidP="004609D4">
      <w:pPr>
        <w:tabs>
          <w:tab w:val="left" w:pos="426"/>
        </w:tabs>
        <w:spacing w:after="0" w:line="360" w:lineRule="auto"/>
        <w:jc w:val="both"/>
        <w:rPr>
          <w:rFonts w:ascii="Times New Roman" w:eastAsia="SimSun" w:hAnsi="Times New Roman" w:cs="Times New Roman"/>
          <w:sz w:val="24"/>
          <w:szCs w:val="24"/>
          <w:lang w:val="en-GB" w:eastAsia="zh-CN"/>
        </w:rPr>
      </w:pPr>
      <w:proofErr w:type="gramStart"/>
      <w:r w:rsidRPr="00440935">
        <w:rPr>
          <w:rFonts w:ascii="Times New Roman" w:eastAsia="SimSun" w:hAnsi="Times New Roman" w:cs="Times New Roman"/>
          <w:sz w:val="24"/>
          <w:szCs w:val="24"/>
          <w:lang w:val="en-GB" w:eastAsia="zh-CN"/>
        </w:rPr>
        <w:t>Asheichyk, V., Vaitovich, A., 2016.</w:t>
      </w:r>
      <w:proofErr w:type="gramEnd"/>
      <w:r w:rsidRPr="00440935">
        <w:rPr>
          <w:rFonts w:ascii="Times New Roman" w:eastAsia="SimSun" w:hAnsi="Times New Roman" w:cs="Times New Roman"/>
          <w:sz w:val="24"/>
          <w:szCs w:val="24"/>
          <w:lang w:val="en-GB" w:eastAsia="zh-CN"/>
        </w:rPr>
        <w:t xml:space="preserve"> </w:t>
      </w:r>
      <w:proofErr w:type="gramStart"/>
      <w:r w:rsidRPr="00440935">
        <w:rPr>
          <w:rFonts w:ascii="Times New Roman" w:eastAsia="SimSun" w:hAnsi="Times New Roman" w:cs="Times New Roman"/>
          <w:sz w:val="24"/>
          <w:szCs w:val="24"/>
          <w:lang w:val="en-GB" w:eastAsia="zh-CN"/>
        </w:rPr>
        <w:t>A Late Neolithic Burial from the Drazdy 12 Site in the Upper Neman Region (Western Belarus).</w:t>
      </w:r>
      <w:proofErr w:type="gramEnd"/>
      <w:r w:rsidRPr="00440935">
        <w:rPr>
          <w:rFonts w:ascii="Times New Roman" w:eastAsia="SimSun" w:hAnsi="Times New Roman" w:cs="Times New Roman"/>
          <w:sz w:val="24"/>
          <w:szCs w:val="24"/>
          <w:lang w:val="en-GB" w:eastAsia="zh-CN"/>
        </w:rPr>
        <w:t xml:space="preserve"> Lietuvos Archeologija 42, 105-125.</w:t>
      </w:r>
    </w:p>
    <w:p w14:paraId="39A5CD31" w14:textId="77777777" w:rsidR="004609D4" w:rsidRPr="00440935" w:rsidRDefault="004609D4" w:rsidP="004609D4">
      <w:pPr>
        <w:tabs>
          <w:tab w:val="left" w:pos="426"/>
        </w:tabs>
        <w:spacing w:after="0" w:line="360" w:lineRule="auto"/>
        <w:jc w:val="both"/>
        <w:rPr>
          <w:rFonts w:ascii="Times New Roman" w:eastAsia="Times New Roman" w:hAnsi="Times New Roman" w:cs="Times New Roman"/>
          <w:sz w:val="24"/>
          <w:szCs w:val="24"/>
          <w:lang w:val="en-GB"/>
        </w:rPr>
      </w:pPr>
    </w:p>
    <w:p w14:paraId="786D2BED" w14:textId="77777777" w:rsidR="00DA0825" w:rsidRPr="00440935" w:rsidRDefault="00DA0825" w:rsidP="00DA0825">
      <w:pPr>
        <w:tabs>
          <w:tab w:val="left" w:pos="426"/>
        </w:tabs>
        <w:spacing w:after="0" w:line="360" w:lineRule="auto"/>
        <w:jc w:val="both"/>
        <w:rPr>
          <w:rFonts w:ascii="Times New Roman" w:eastAsia="Times New Roman" w:hAnsi="Times New Roman" w:cs="Times New Roman"/>
          <w:sz w:val="24"/>
          <w:szCs w:val="24"/>
          <w:lang w:val="en-GB"/>
        </w:rPr>
      </w:pPr>
      <w:r w:rsidRPr="00440935">
        <w:rPr>
          <w:rFonts w:ascii="Times New Roman" w:eastAsia="Times New Roman" w:hAnsi="Times New Roman" w:cs="Times New Roman"/>
          <w:sz w:val="24"/>
          <w:szCs w:val="24"/>
          <w:lang w:val="en-GB"/>
        </w:rPr>
        <w:t xml:space="preserve">Barber, M., Field, D., Topping, P., 1999. The Neolithic flint mines of England. </w:t>
      </w:r>
      <w:proofErr w:type="gramStart"/>
      <w:r w:rsidRPr="00440935">
        <w:rPr>
          <w:rFonts w:ascii="Times New Roman" w:eastAsia="Times New Roman" w:hAnsi="Times New Roman" w:cs="Times New Roman"/>
          <w:sz w:val="24"/>
          <w:szCs w:val="24"/>
          <w:lang w:val="en-GB"/>
        </w:rPr>
        <w:t>English Heritage, Swindon.</w:t>
      </w:r>
      <w:proofErr w:type="gramEnd"/>
    </w:p>
    <w:p w14:paraId="25B898F7" w14:textId="77777777" w:rsidR="004609D4" w:rsidRPr="00440935" w:rsidRDefault="004609D4" w:rsidP="004609D4">
      <w:pPr>
        <w:tabs>
          <w:tab w:val="left" w:pos="426"/>
        </w:tabs>
        <w:spacing w:after="0" w:line="360" w:lineRule="auto"/>
        <w:jc w:val="both"/>
        <w:rPr>
          <w:rFonts w:ascii="Times New Roman" w:eastAsia="Times New Roman" w:hAnsi="Times New Roman" w:cs="Times New Roman"/>
          <w:sz w:val="24"/>
          <w:szCs w:val="24"/>
          <w:lang w:val="en-GB"/>
        </w:rPr>
      </w:pPr>
    </w:p>
    <w:p w14:paraId="25E0BE75" w14:textId="35D0F55A" w:rsidR="007A1F61" w:rsidRPr="00440935" w:rsidRDefault="00230C5A" w:rsidP="004609D4">
      <w:pPr>
        <w:autoSpaceDE w:val="0"/>
        <w:autoSpaceDN w:val="0"/>
        <w:adjustRightInd w:val="0"/>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Beckerman, S.M., 2015. Corded Ware coastal communities: using ceramic analysis to reconstruct third millennium BC societies in The Netherlands. </w:t>
      </w:r>
      <w:r w:rsidR="00106609" w:rsidRPr="00440935">
        <w:rPr>
          <w:rFonts w:ascii="Times New Roman" w:hAnsi="Times New Roman" w:cs="Times New Roman"/>
          <w:sz w:val="24"/>
          <w:szCs w:val="24"/>
          <w:lang w:val="en-GB"/>
        </w:rPr>
        <w:t>Sidestone Press, Leiden.</w:t>
      </w:r>
    </w:p>
    <w:p w14:paraId="0DC89AB4" w14:textId="77777777" w:rsidR="004609D4" w:rsidRPr="00440935" w:rsidRDefault="004609D4" w:rsidP="004609D4">
      <w:pPr>
        <w:autoSpaceDE w:val="0"/>
        <w:autoSpaceDN w:val="0"/>
        <w:adjustRightInd w:val="0"/>
        <w:spacing w:after="0" w:line="360" w:lineRule="auto"/>
        <w:jc w:val="both"/>
        <w:rPr>
          <w:rFonts w:ascii="Times New Roman" w:hAnsi="Times New Roman" w:cs="Times New Roman"/>
          <w:sz w:val="24"/>
          <w:szCs w:val="24"/>
          <w:lang w:val="en-GB"/>
        </w:rPr>
      </w:pPr>
    </w:p>
    <w:p w14:paraId="6211D928" w14:textId="2EB7163B" w:rsidR="007A1F61" w:rsidRPr="00440935" w:rsidRDefault="00FF7721"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Bronk Ramsey, C., 2009.</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Bayesian analysis of radiocarbon dates.</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Radiocarbon 51(1), 337</w:t>
      </w:r>
      <w:r w:rsidR="00C5779A"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360.</w:t>
      </w:r>
      <w:proofErr w:type="gramEnd"/>
    </w:p>
    <w:p w14:paraId="721DB2E0"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56496CFC" w14:textId="1F3B70B5" w:rsidR="007A1F61" w:rsidRPr="00440935" w:rsidRDefault="00FF7721"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Bronk Ramsey, C., Higham, T., Bowles, A., Hedges, R., 2004. </w:t>
      </w:r>
      <w:proofErr w:type="gramStart"/>
      <w:r w:rsidRPr="00440935">
        <w:rPr>
          <w:rFonts w:ascii="Times New Roman" w:hAnsi="Times New Roman" w:cs="Times New Roman"/>
          <w:sz w:val="24"/>
          <w:szCs w:val="24"/>
          <w:lang w:val="en-GB"/>
        </w:rPr>
        <w:t>Improvements to the pretreatment of bo</w:t>
      </w:r>
      <w:r w:rsidR="00106609" w:rsidRPr="00440935">
        <w:rPr>
          <w:rFonts w:ascii="Times New Roman" w:hAnsi="Times New Roman" w:cs="Times New Roman"/>
          <w:sz w:val="24"/>
          <w:szCs w:val="24"/>
          <w:lang w:val="en-GB"/>
        </w:rPr>
        <w:t>ne at Oxford.</w:t>
      </w:r>
      <w:proofErr w:type="gramEnd"/>
      <w:r w:rsidR="00106609" w:rsidRPr="00440935">
        <w:rPr>
          <w:rFonts w:ascii="Times New Roman" w:hAnsi="Times New Roman" w:cs="Times New Roman"/>
          <w:sz w:val="24"/>
          <w:szCs w:val="24"/>
          <w:lang w:val="en-GB"/>
        </w:rPr>
        <w:t xml:space="preserve"> </w:t>
      </w:r>
      <w:proofErr w:type="gramStart"/>
      <w:r w:rsidR="00106609" w:rsidRPr="00440935">
        <w:rPr>
          <w:rFonts w:ascii="Times New Roman" w:hAnsi="Times New Roman" w:cs="Times New Roman"/>
          <w:sz w:val="24"/>
          <w:szCs w:val="24"/>
          <w:lang w:val="en-GB"/>
        </w:rPr>
        <w:t>Radiocarbon 46(1),</w:t>
      </w:r>
      <w:r w:rsidRPr="00440935">
        <w:rPr>
          <w:rFonts w:ascii="Times New Roman" w:hAnsi="Times New Roman" w:cs="Times New Roman"/>
          <w:sz w:val="24"/>
          <w:szCs w:val="24"/>
          <w:lang w:val="en-GB"/>
        </w:rPr>
        <w:t xml:space="preserve"> 155−63.</w:t>
      </w:r>
      <w:proofErr w:type="gramEnd"/>
    </w:p>
    <w:p w14:paraId="383ED894"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0BE8D1B4" w14:textId="465F9390" w:rsidR="007A1F61" w:rsidRPr="00440935" w:rsidRDefault="00DA2AC4"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Brothwell, D.</w:t>
      </w:r>
      <w:r w:rsidR="004D775A" w:rsidRPr="00440935">
        <w:rPr>
          <w:rFonts w:ascii="Times New Roman" w:hAnsi="Times New Roman" w:cs="Times New Roman"/>
          <w:sz w:val="24"/>
          <w:szCs w:val="24"/>
          <w:lang w:val="en-GB"/>
        </w:rPr>
        <w:t xml:space="preserve">R., 1981. Digging up Bones: The Excavation, Treatment and Study of Human Skeletal Remains. </w:t>
      </w:r>
      <w:proofErr w:type="gramStart"/>
      <w:r w:rsidR="004D775A" w:rsidRPr="00440935">
        <w:rPr>
          <w:rFonts w:ascii="Times New Roman" w:hAnsi="Times New Roman" w:cs="Times New Roman"/>
          <w:sz w:val="24"/>
          <w:szCs w:val="24"/>
          <w:lang w:val="en-GB"/>
        </w:rPr>
        <w:t>Cornell University Press, Ithaca, New York.</w:t>
      </w:r>
      <w:proofErr w:type="gramEnd"/>
    </w:p>
    <w:p w14:paraId="74A69826"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0915D5DB" w14:textId="5BACE3E9" w:rsidR="007A1F61" w:rsidRPr="00440935" w:rsidRDefault="00FF7721"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lastRenderedPageBreak/>
        <w:t xml:space="preserve">Brown, T.A., Nelson, D.E., Vogel, J.S., Southon, J.R, 1988. Improved collagen extraction by modified Longin method. </w:t>
      </w:r>
      <w:proofErr w:type="gramStart"/>
      <w:r w:rsidRPr="00440935">
        <w:rPr>
          <w:rFonts w:ascii="Times New Roman" w:hAnsi="Times New Roman" w:cs="Times New Roman"/>
          <w:sz w:val="24"/>
          <w:szCs w:val="24"/>
          <w:lang w:val="en-GB"/>
        </w:rPr>
        <w:t>Radiocarbon 30(2), 171–7.</w:t>
      </w:r>
      <w:proofErr w:type="gramEnd"/>
    </w:p>
    <w:p w14:paraId="3FC1CEC1" w14:textId="77777777" w:rsidR="004609D4" w:rsidRPr="00440935" w:rsidRDefault="004609D4" w:rsidP="004609D4">
      <w:pPr>
        <w:spacing w:after="0" w:line="360" w:lineRule="auto"/>
        <w:jc w:val="both"/>
        <w:rPr>
          <w:rFonts w:ascii="Times New Roman" w:eastAsia="Times New Roman" w:hAnsi="Times New Roman" w:cs="Times New Roman"/>
          <w:sz w:val="24"/>
          <w:szCs w:val="24"/>
          <w:lang w:val="en-GB"/>
        </w:rPr>
      </w:pPr>
    </w:p>
    <w:p w14:paraId="68A0AE98" w14:textId="5DC29FE5" w:rsidR="007A1F61" w:rsidRPr="00440935" w:rsidRDefault="00D93600" w:rsidP="004609D4">
      <w:pPr>
        <w:spacing w:after="0" w:line="360" w:lineRule="auto"/>
        <w:jc w:val="both"/>
        <w:rPr>
          <w:rFonts w:ascii="Times New Roman" w:hAnsi="Times New Roman" w:cs="Times New Roman"/>
          <w:sz w:val="24"/>
          <w:szCs w:val="24"/>
          <w:lang w:val="en-GB"/>
        </w:rPr>
      </w:pPr>
      <w:r w:rsidRPr="00440935">
        <w:rPr>
          <w:rFonts w:ascii="Times New Roman" w:eastAsia="Times New Roman" w:hAnsi="Times New Roman" w:cs="Times New Roman"/>
          <w:sz w:val="24"/>
          <w:szCs w:val="24"/>
          <w:lang w:val="en-GB"/>
        </w:rPr>
        <w:t>Charniauski</w:t>
      </w:r>
      <w:r w:rsidR="00F64129" w:rsidRPr="00440935">
        <w:rPr>
          <w:rFonts w:ascii="Times New Roman" w:hAnsi="Times New Roman" w:cs="Times New Roman"/>
          <w:sz w:val="24"/>
          <w:szCs w:val="24"/>
          <w:lang w:val="en-GB"/>
        </w:rPr>
        <w:t>, М.М</w:t>
      </w:r>
      <w:proofErr w:type="gramStart"/>
      <w:r w:rsidR="00F64129" w:rsidRPr="00440935">
        <w:rPr>
          <w:rFonts w:ascii="Times New Roman" w:hAnsi="Times New Roman" w:cs="Times New Roman"/>
          <w:sz w:val="24"/>
          <w:szCs w:val="24"/>
          <w:lang w:val="en-GB"/>
        </w:rPr>
        <w:t>.,</w:t>
      </w:r>
      <w:proofErr w:type="gramEnd"/>
      <w:r w:rsidR="00F64129" w:rsidRPr="00440935">
        <w:rPr>
          <w:rFonts w:ascii="Times New Roman" w:hAnsi="Times New Roman" w:cs="Times New Roman"/>
          <w:sz w:val="24"/>
          <w:szCs w:val="24"/>
          <w:lang w:val="en-GB"/>
        </w:rPr>
        <w:t xml:space="preserve"> 1963. </w:t>
      </w:r>
      <w:r w:rsidR="00BD50FA" w:rsidRPr="00440935">
        <w:rPr>
          <w:rFonts w:ascii="Times New Roman" w:hAnsi="Times New Roman" w:cs="Times New Roman"/>
          <w:sz w:val="24"/>
          <w:szCs w:val="24"/>
          <w:lang w:val="en-GB"/>
        </w:rPr>
        <w:t>Starazhytny</w:t>
      </w:r>
      <w:r w:rsidRPr="00440935">
        <w:rPr>
          <w:rFonts w:ascii="Times New Roman" w:hAnsi="Times New Roman" w:cs="Times New Roman"/>
          <w:sz w:val="24"/>
          <w:szCs w:val="24"/>
          <w:lang w:val="en-GB"/>
        </w:rPr>
        <w:t>j</w:t>
      </w:r>
      <w:r w:rsidR="00BD50FA" w:rsidRPr="00440935">
        <w:rPr>
          <w:rFonts w:ascii="Times New Roman" w:hAnsi="Times New Roman" w:cs="Times New Roman"/>
          <w:sz w:val="24"/>
          <w:szCs w:val="24"/>
          <w:lang w:val="en-GB"/>
        </w:rPr>
        <w:t xml:space="preserve">a </w:t>
      </w:r>
      <w:proofErr w:type="gramStart"/>
      <w:r w:rsidR="00BD50FA" w:rsidRPr="00440935">
        <w:rPr>
          <w:rFonts w:ascii="Times New Roman" w:hAnsi="Times New Roman" w:cs="Times New Roman"/>
          <w:sz w:val="24"/>
          <w:szCs w:val="24"/>
          <w:lang w:val="en-GB"/>
        </w:rPr>
        <w:t>shakhty</w:t>
      </w:r>
      <w:proofErr w:type="gramEnd"/>
      <w:r w:rsidR="00BD50FA" w:rsidRPr="00440935">
        <w:rPr>
          <w:rFonts w:ascii="Times New Roman" w:hAnsi="Times New Roman" w:cs="Times New Roman"/>
          <w:sz w:val="24"/>
          <w:szCs w:val="24"/>
          <w:lang w:val="en-GB"/>
        </w:rPr>
        <w:t xml:space="preserve"> pa zdabychy kremieniu. Vestsi </w:t>
      </w:r>
      <w:proofErr w:type="gramStart"/>
      <w:r w:rsidR="00BD50FA" w:rsidRPr="00440935">
        <w:rPr>
          <w:rFonts w:ascii="Times New Roman" w:hAnsi="Times New Roman" w:cs="Times New Roman"/>
          <w:sz w:val="24"/>
          <w:szCs w:val="24"/>
          <w:lang w:val="en-GB"/>
        </w:rPr>
        <w:t>AN</w:t>
      </w:r>
      <w:proofErr w:type="gramEnd"/>
      <w:r w:rsidR="00BD50FA" w:rsidRPr="00440935">
        <w:rPr>
          <w:rFonts w:ascii="Times New Roman" w:hAnsi="Times New Roman" w:cs="Times New Roman"/>
          <w:sz w:val="24"/>
          <w:szCs w:val="24"/>
          <w:lang w:val="en-GB"/>
        </w:rPr>
        <w:t xml:space="preserve"> BSSR. Ser. gramad. </w:t>
      </w:r>
      <w:proofErr w:type="gramStart"/>
      <w:r w:rsidR="00BD50FA" w:rsidRPr="00440935">
        <w:rPr>
          <w:rFonts w:ascii="Times New Roman" w:hAnsi="Times New Roman" w:cs="Times New Roman"/>
          <w:sz w:val="24"/>
          <w:szCs w:val="24"/>
          <w:lang w:val="en-GB"/>
        </w:rPr>
        <w:t>navuk</w:t>
      </w:r>
      <w:proofErr w:type="gramEnd"/>
      <w:r w:rsidR="00BD50FA" w:rsidRPr="00440935">
        <w:rPr>
          <w:rFonts w:ascii="Times New Roman" w:hAnsi="Times New Roman" w:cs="Times New Roman"/>
          <w:sz w:val="24"/>
          <w:szCs w:val="24"/>
          <w:lang w:val="en-GB"/>
        </w:rPr>
        <w:t xml:space="preserve"> 3, 66–70</w:t>
      </w:r>
      <w:r w:rsidR="00F64129" w:rsidRPr="00440935">
        <w:rPr>
          <w:rFonts w:ascii="Times New Roman" w:hAnsi="Times New Roman" w:cs="Times New Roman"/>
          <w:sz w:val="24"/>
          <w:szCs w:val="24"/>
          <w:lang w:val="en-GB"/>
        </w:rPr>
        <w:t xml:space="preserve"> (</w:t>
      </w:r>
      <w:r w:rsidR="00C5779A" w:rsidRPr="00440935">
        <w:rPr>
          <w:rFonts w:ascii="Times New Roman" w:hAnsi="Times New Roman" w:cs="Times New Roman"/>
          <w:sz w:val="24"/>
          <w:szCs w:val="24"/>
          <w:lang w:val="en-GB"/>
        </w:rPr>
        <w:t>i</w:t>
      </w:r>
      <w:r w:rsidR="00F64129" w:rsidRPr="00440935">
        <w:rPr>
          <w:rFonts w:ascii="Times New Roman" w:hAnsi="Times New Roman" w:cs="Times New Roman"/>
          <w:sz w:val="24"/>
          <w:szCs w:val="24"/>
          <w:lang w:val="en-GB"/>
        </w:rPr>
        <w:t>n Belarusian).</w:t>
      </w:r>
    </w:p>
    <w:p w14:paraId="6A2E029B" w14:textId="77777777" w:rsidR="004609D4" w:rsidRPr="00440935" w:rsidRDefault="004609D4" w:rsidP="004609D4">
      <w:pPr>
        <w:spacing w:after="0" w:line="360" w:lineRule="auto"/>
        <w:jc w:val="both"/>
        <w:rPr>
          <w:rFonts w:ascii="Times New Roman" w:eastAsia="Times New Roman" w:hAnsi="Times New Roman" w:cs="Times New Roman"/>
          <w:sz w:val="24"/>
          <w:szCs w:val="24"/>
          <w:lang w:val="en-GB"/>
        </w:rPr>
      </w:pPr>
    </w:p>
    <w:p w14:paraId="5BC9D1FF" w14:textId="112E2FF5" w:rsidR="007A1F61" w:rsidRPr="00440935" w:rsidRDefault="00CA580D" w:rsidP="004609D4">
      <w:pPr>
        <w:spacing w:after="0" w:line="360" w:lineRule="auto"/>
        <w:jc w:val="both"/>
        <w:rPr>
          <w:rFonts w:ascii="Times New Roman" w:eastAsia="Times New Roman" w:hAnsi="Times New Roman" w:cs="Times New Roman"/>
          <w:sz w:val="24"/>
          <w:szCs w:val="24"/>
          <w:lang w:val="en-GB"/>
        </w:rPr>
      </w:pPr>
      <w:r w:rsidRPr="00440935">
        <w:rPr>
          <w:rFonts w:ascii="Times New Roman" w:eastAsia="Times New Roman" w:hAnsi="Times New Roman" w:cs="Times New Roman"/>
          <w:sz w:val="24"/>
          <w:szCs w:val="24"/>
          <w:lang w:val="en-GB"/>
        </w:rPr>
        <w:t>Charniausky, M.M., 1995. Ancient flint mines in Belarus. Archaeologia Polona 33, 263-269.</w:t>
      </w:r>
    </w:p>
    <w:p w14:paraId="54E96101" w14:textId="77777777" w:rsidR="004609D4" w:rsidRPr="00440935" w:rsidRDefault="004609D4" w:rsidP="004609D4">
      <w:pPr>
        <w:spacing w:after="0" w:line="360" w:lineRule="auto"/>
        <w:jc w:val="both"/>
        <w:rPr>
          <w:rFonts w:ascii="Times New Roman" w:eastAsia="Times New Roman" w:hAnsi="Times New Roman" w:cs="Times New Roman"/>
          <w:sz w:val="24"/>
          <w:szCs w:val="24"/>
          <w:lang w:val="en-GB"/>
        </w:rPr>
      </w:pPr>
    </w:p>
    <w:p w14:paraId="12776FDB" w14:textId="0E7CFA06" w:rsidR="007A1F61" w:rsidRPr="00440935" w:rsidRDefault="00EC4BDA" w:rsidP="004609D4">
      <w:pPr>
        <w:spacing w:after="0" w:line="360" w:lineRule="auto"/>
        <w:jc w:val="both"/>
        <w:rPr>
          <w:rFonts w:ascii="Times New Roman" w:hAnsi="Times New Roman" w:cs="Times New Roman"/>
          <w:sz w:val="24"/>
          <w:szCs w:val="24"/>
          <w:lang w:val="en-GB"/>
        </w:rPr>
      </w:pPr>
      <w:r w:rsidRPr="00440935">
        <w:rPr>
          <w:rFonts w:ascii="Times New Roman" w:eastAsia="Times New Roman" w:hAnsi="Times New Roman" w:cs="Times New Roman"/>
          <w:sz w:val="24"/>
          <w:szCs w:val="24"/>
          <w:lang w:val="en-GB"/>
        </w:rPr>
        <w:t>Charniauski</w:t>
      </w:r>
      <w:r w:rsidR="00BD50FA" w:rsidRPr="00440935">
        <w:rPr>
          <w:rFonts w:ascii="Times New Roman" w:hAnsi="Times New Roman" w:cs="Times New Roman"/>
          <w:sz w:val="24"/>
          <w:szCs w:val="24"/>
          <w:lang w:val="en-GB"/>
        </w:rPr>
        <w:t>, М.М</w:t>
      </w:r>
      <w:proofErr w:type="gramStart"/>
      <w:r w:rsidR="00BD50FA" w:rsidRPr="00440935">
        <w:rPr>
          <w:rFonts w:ascii="Times New Roman" w:hAnsi="Times New Roman" w:cs="Times New Roman"/>
          <w:sz w:val="24"/>
          <w:szCs w:val="24"/>
          <w:lang w:val="en-GB"/>
        </w:rPr>
        <w:t>.,</w:t>
      </w:r>
      <w:proofErr w:type="gramEnd"/>
      <w:r w:rsidR="00BD50FA" w:rsidRPr="00440935">
        <w:rPr>
          <w:rFonts w:ascii="Times New Roman" w:hAnsi="Times New Roman" w:cs="Times New Roman"/>
          <w:sz w:val="24"/>
          <w:szCs w:val="24"/>
          <w:lang w:val="en-GB"/>
        </w:rPr>
        <w:t xml:space="preserve"> 1997. </w:t>
      </w:r>
      <w:proofErr w:type="gramStart"/>
      <w:r w:rsidR="002C3FF2" w:rsidRPr="00440935">
        <w:rPr>
          <w:rFonts w:ascii="Times New Roman" w:hAnsi="Times New Roman" w:cs="Times New Roman"/>
          <w:sz w:val="24"/>
          <w:szCs w:val="24"/>
          <w:lang w:val="en-GB"/>
        </w:rPr>
        <w:t>Kul</w:t>
      </w:r>
      <w:r w:rsidRPr="00440935">
        <w:rPr>
          <w:rFonts w:ascii="Times New Roman" w:hAnsi="Times New Roman" w:cs="Times New Roman"/>
          <w:sz w:val="24"/>
          <w:szCs w:val="24"/>
          <w:lang w:val="en-GB"/>
        </w:rPr>
        <w:t>’</w:t>
      </w:r>
      <w:r w:rsidR="002C3FF2" w:rsidRPr="00440935">
        <w:rPr>
          <w:rFonts w:ascii="Times New Roman" w:hAnsi="Times New Roman" w:cs="Times New Roman"/>
          <w:sz w:val="24"/>
          <w:szCs w:val="24"/>
          <w:lang w:val="en-GB"/>
        </w:rPr>
        <w:t xml:space="preserve">tura shnuravoy keramiki </w:t>
      </w:r>
      <w:r w:rsidRPr="00440935">
        <w:rPr>
          <w:rFonts w:ascii="Times New Roman" w:hAnsi="Times New Roman" w:cs="Times New Roman"/>
          <w:sz w:val="24"/>
          <w:szCs w:val="24"/>
          <w:lang w:val="en-GB"/>
        </w:rPr>
        <w:t>Paniamonnia</w:t>
      </w:r>
      <w:r w:rsidR="002C3FF2" w:rsidRPr="00440935">
        <w:rPr>
          <w:rFonts w:ascii="Times New Roman" w:hAnsi="Times New Roman" w:cs="Times New Roman"/>
          <w:sz w:val="24"/>
          <w:szCs w:val="24"/>
          <w:lang w:val="en-GB"/>
        </w:rPr>
        <w:t>.</w:t>
      </w:r>
      <w:proofErr w:type="gramEnd"/>
      <w:r w:rsidR="002C3FF2" w:rsidRPr="00440935">
        <w:rPr>
          <w:rFonts w:ascii="Times New Roman" w:hAnsi="Times New Roman" w:cs="Times New Roman"/>
          <w:sz w:val="24"/>
          <w:szCs w:val="24"/>
          <w:lang w:val="en-GB"/>
        </w:rPr>
        <w:t xml:space="preserve"> </w:t>
      </w:r>
      <w:r w:rsidR="00BD50FA" w:rsidRPr="00440935">
        <w:rPr>
          <w:rFonts w:ascii="Times New Roman" w:hAnsi="Times New Roman" w:cs="Times New Roman"/>
          <w:sz w:val="24"/>
          <w:szCs w:val="24"/>
          <w:lang w:val="en-GB"/>
        </w:rPr>
        <w:t xml:space="preserve">In: </w:t>
      </w:r>
      <w:r w:rsidRPr="00440935">
        <w:rPr>
          <w:rFonts w:ascii="Times New Roman" w:hAnsi="Times New Roman" w:cs="Times New Roman"/>
          <w:sz w:val="24"/>
          <w:szCs w:val="24"/>
          <w:lang w:val="en-GB"/>
        </w:rPr>
        <w:t>Charniauski</w:t>
      </w:r>
      <w:r w:rsidR="00BD50FA" w:rsidRPr="00440935">
        <w:rPr>
          <w:rFonts w:ascii="Times New Roman" w:hAnsi="Times New Roman" w:cs="Times New Roman"/>
          <w:sz w:val="24"/>
          <w:szCs w:val="24"/>
          <w:lang w:val="en-GB"/>
        </w:rPr>
        <w:t>, М.М</w:t>
      </w:r>
      <w:proofErr w:type="gramStart"/>
      <w:r w:rsidR="00BD50FA" w:rsidRPr="00440935">
        <w:rPr>
          <w:rFonts w:ascii="Times New Roman" w:hAnsi="Times New Roman" w:cs="Times New Roman"/>
          <w:sz w:val="24"/>
          <w:szCs w:val="24"/>
          <w:lang w:val="en-GB"/>
        </w:rPr>
        <w:t>.,</w:t>
      </w:r>
      <w:proofErr w:type="gramEnd"/>
      <w:r w:rsidR="00BD50FA" w:rsidRPr="00440935">
        <w:rPr>
          <w:rFonts w:ascii="Times New Roman" w:hAnsi="Times New Roman" w:cs="Times New Roman"/>
          <w:sz w:val="24"/>
          <w:szCs w:val="24"/>
          <w:lang w:val="en-GB"/>
        </w:rPr>
        <w:t xml:space="preserve"> </w:t>
      </w:r>
      <w:r w:rsidR="002C3FF2" w:rsidRPr="00440935">
        <w:rPr>
          <w:rFonts w:ascii="Times New Roman" w:hAnsi="Times New Roman" w:cs="Times New Roman"/>
          <w:sz w:val="24"/>
          <w:szCs w:val="24"/>
          <w:lang w:val="en-GB"/>
        </w:rPr>
        <w:t>Kalechyts</w:t>
      </w:r>
      <w:r w:rsidR="00BD50FA" w:rsidRPr="00440935">
        <w:rPr>
          <w:rFonts w:ascii="Times New Roman" w:hAnsi="Times New Roman" w:cs="Times New Roman"/>
          <w:sz w:val="24"/>
          <w:szCs w:val="24"/>
          <w:lang w:val="en-GB"/>
        </w:rPr>
        <w:t>, А.</w:t>
      </w:r>
      <w:r w:rsidRPr="00440935">
        <w:rPr>
          <w:rFonts w:ascii="Times New Roman" w:hAnsi="Times New Roman" w:cs="Times New Roman"/>
          <w:sz w:val="24"/>
          <w:szCs w:val="24"/>
          <w:lang w:val="en-GB"/>
        </w:rPr>
        <w:t>H</w:t>
      </w:r>
      <w:r w:rsidR="00BD50FA" w:rsidRPr="00440935">
        <w:rPr>
          <w:rFonts w:ascii="Times New Roman" w:hAnsi="Times New Roman" w:cs="Times New Roman"/>
          <w:sz w:val="24"/>
          <w:szCs w:val="24"/>
          <w:lang w:val="en-GB"/>
        </w:rPr>
        <w:t>. (</w:t>
      </w:r>
      <w:r w:rsidR="002C3FF2" w:rsidRPr="00440935">
        <w:rPr>
          <w:rFonts w:ascii="Times New Roman" w:hAnsi="Times New Roman" w:cs="Times New Roman"/>
          <w:sz w:val="24"/>
          <w:szCs w:val="24"/>
          <w:lang w:val="en-GB"/>
        </w:rPr>
        <w:t>E</w:t>
      </w:r>
      <w:r w:rsidR="00BD50FA" w:rsidRPr="00440935">
        <w:rPr>
          <w:rFonts w:ascii="Times New Roman" w:hAnsi="Times New Roman" w:cs="Times New Roman"/>
          <w:sz w:val="24"/>
          <w:szCs w:val="24"/>
          <w:lang w:val="en-GB"/>
        </w:rPr>
        <w:t>ds</w:t>
      </w:r>
      <w:r w:rsidR="002C3FF2" w:rsidRPr="00440935">
        <w:rPr>
          <w:rFonts w:ascii="Times New Roman" w:hAnsi="Times New Roman" w:cs="Times New Roman"/>
          <w:sz w:val="24"/>
          <w:szCs w:val="24"/>
          <w:lang w:val="en-GB"/>
        </w:rPr>
        <w:t>.)</w:t>
      </w:r>
      <w:proofErr w:type="gramStart"/>
      <w:r w:rsidR="002C3FF2" w:rsidRPr="00440935">
        <w:rPr>
          <w:rFonts w:ascii="Times New Roman" w:hAnsi="Times New Roman" w:cs="Times New Roman"/>
          <w:sz w:val="24"/>
          <w:szCs w:val="24"/>
          <w:lang w:val="en-GB"/>
        </w:rPr>
        <w:t>,</w:t>
      </w:r>
      <w:r w:rsidR="00C5779A"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 xml:space="preserve">Arkhealogia </w:t>
      </w:r>
      <w:r w:rsidR="002C3FF2" w:rsidRPr="00440935">
        <w:rPr>
          <w:rFonts w:ascii="Times New Roman" w:hAnsi="Times New Roman" w:cs="Times New Roman"/>
          <w:sz w:val="24"/>
          <w:szCs w:val="24"/>
          <w:lang w:val="en-GB"/>
        </w:rPr>
        <w:t>Belarusi.</w:t>
      </w:r>
      <w:proofErr w:type="gramEnd"/>
      <w:r w:rsidR="002C3FF2" w:rsidRPr="00440935">
        <w:rPr>
          <w:rFonts w:ascii="Times New Roman" w:hAnsi="Times New Roman" w:cs="Times New Roman"/>
          <w:sz w:val="24"/>
          <w:szCs w:val="24"/>
          <w:lang w:val="en-GB"/>
        </w:rPr>
        <w:t xml:space="preserve"> Т. 1. </w:t>
      </w:r>
      <w:proofErr w:type="gramStart"/>
      <w:r w:rsidR="002C3FF2" w:rsidRPr="00440935">
        <w:rPr>
          <w:rFonts w:ascii="Times New Roman" w:hAnsi="Times New Roman" w:cs="Times New Roman"/>
          <w:sz w:val="24"/>
          <w:szCs w:val="24"/>
          <w:lang w:val="en-GB"/>
        </w:rPr>
        <w:t>Kamie</w:t>
      </w:r>
      <w:r w:rsidRPr="00440935">
        <w:rPr>
          <w:rFonts w:ascii="Times New Roman" w:hAnsi="Times New Roman" w:cs="Times New Roman"/>
          <w:sz w:val="24"/>
          <w:szCs w:val="24"/>
          <w:lang w:val="en-GB"/>
        </w:rPr>
        <w:t>n</w:t>
      </w:r>
      <w:r w:rsidR="002C3FF2" w:rsidRPr="00440935">
        <w:rPr>
          <w:rFonts w:ascii="Times New Roman" w:hAnsi="Times New Roman" w:cs="Times New Roman"/>
          <w:sz w:val="24"/>
          <w:szCs w:val="24"/>
          <w:lang w:val="en-GB"/>
        </w:rPr>
        <w:t>ny i bronzavy viaki</w:t>
      </w:r>
      <w:r w:rsidRPr="00440935">
        <w:rPr>
          <w:rFonts w:ascii="Times New Roman" w:hAnsi="Times New Roman" w:cs="Times New Roman"/>
          <w:sz w:val="24"/>
          <w:szCs w:val="24"/>
          <w:lang w:val="en-GB"/>
        </w:rPr>
        <w:t>.</w:t>
      </w:r>
      <w:proofErr w:type="gramEnd"/>
      <w:r w:rsidR="002C3FF2" w:rsidRPr="00440935">
        <w:rPr>
          <w:rFonts w:ascii="Times New Roman" w:hAnsi="Times New Roman" w:cs="Times New Roman"/>
          <w:sz w:val="24"/>
          <w:szCs w:val="24"/>
          <w:lang w:val="en-GB"/>
        </w:rPr>
        <w:t xml:space="preserve"> </w:t>
      </w:r>
      <w:proofErr w:type="gramStart"/>
      <w:r w:rsidR="002C3FF2" w:rsidRPr="00440935">
        <w:rPr>
          <w:rFonts w:ascii="Times New Roman" w:hAnsi="Times New Roman" w:cs="Times New Roman"/>
          <w:sz w:val="24"/>
          <w:szCs w:val="24"/>
          <w:lang w:val="en-GB"/>
        </w:rPr>
        <w:t>Belaruskaya na</w:t>
      </w:r>
      <w:r w:rsidRPr="00440935">
        <w:rPr>
          <w:rFonts w:ascii="Times New Roman" w:hAnsi="Times New Roman" w:cs="Times New Roman"/>
          <w:sz w:val="24"/>
          <w:szCs w:val="24"/>
          <w:lang w:val="en-GB"/>
        </w:rPr>
        <w:t>v</w:t>
      </w:r>
      <w:r w:rsidR="002C3FF2" w:rsidRPr="00440935">
        <w:rPr>
          <w:rFonts w:ascii="Times New Roman" w:hAnsi="Times New Roman" w:cs="Times New Roman"/>
          <w:sz w:val="24"/>
          <w:szCs w:val="24"/>
          <w:lang w:val="en-GB"/>
        </w:rPr>
        <w:t>uka, Мinsk</w:t>
      </w:r>
      <w:r w:rsidR="00BD50FA" w:rsidRPr="00440935">
        <w:rPr>
          <w:rFonts w:ascii="Times New Roman" w:hAnsi="Times New Roman" w:cs="Times New Roman"/>
          <w:sz w:val="24"/>
          <w:szCs w:val="24"/>
          <w:lang w:val="en-GB"/>
        </w:rPr>
        <w:t xml:space="preserve">, </w:t>
      </w:r>
      <w:r w:rsidR="002C3FF2" w:rsidRPr="00440935">
        <w:rPr>
          <w:rFonts w:ascii="Times New Roman" w:hAnsi="Times New Roman" w:cs="Times New Roman"/>
          <w:sz w:val="24"/>
          <w:szCs w:val="24"/>
          <w:lang w:val="en-GB"/>
        </w:rPr>
        <w:t xml:space="preserve">pp. </w:t>
      </w:r>
      <w:r w:rsidR="00BD50FA" w:rsidRPr="00440935">
        <w:rPr>
          <w:rFonts w:ascii="Times New Roman" w:hAnsi="Times New Roman" w:cs="Times New Roman"/>
          <w:sz w:val="24"/>
          <w:szCs w:val="24"/>
          <w:lang w:val="en-GB"/>
        </w:rPr>
        <w:t>307–311</w:t>
      </w:r>
      <w:r w:rsidR="00727DAC" w:rsidRPr="00440935">
        <w:rPr>
          <w:rFonts w:ascii="Times New Roman" w:hAnsi="Times New Roman" w:cs="Times New Roman"/>
          <w:sz w:val="24"/>
          <w:szCs w:val="24"/>
          <w:lang w:val="en-GB"/>
        </w:rPr>
        <w:t xml:space="preserve"> (</w:t>
      </w:r>
      <w:r w:rsidR="00C5779A" w:rsidRPr="00440935">
        <w:rPr>
          <w:rFonts w:ascii="Times New Roman" w:hAnsi="Times New Roman" w:cs="Times New Roman"/>
          <w:sz w:val="24"/>
          <w:szCs w:val="24"/>
          <w:lang w:val="en-GB"/>
        </w:rPr>
        <w:t>i</w:t>
      </w:r>
      <w:r w:rsidR="00727DAC" w:rsidRPr="00440935">
        <w:rPr>
          <w:rFonts w:ascii="Times New Roman" w:hAnsi="Times New Roman" w:cs="Times New Roman"/>
          <w:sz w:val="24"/>
          <w:szCs w:val="24"/>
          <w:lang w:val="en-GB"/>
        </w:rPr>
        <w:t>n Belarusian).</w:t>
      </w:r>
      <w:proofErr w:type="gramEnd"/>
    </w:p>
    <w:p w14:paraId="01A8F6B9" w14:textId="77777777" w:rsidR="004609D4" w:rsidRPr="00440935" w:rsidRDefault="004609D4" w:rsidP="004609D4">
      <w:pPr>
        <w:spacing w:after="0" w:line="360" w:lineRule="auto"/>
        <w:jc w:val="both"/>
        <w:rPr>
          <w:rFonts w:ascii="Times New Roman" w:eastAsia="Times New Roman" w:hAnsi="Times New Roman" w:cs="Times New Roman"/>
          <w:sz w:val="24"/>
          <w:szCs w:val="24"/>
          <w:lang w:val="en-GB"/>
        </w:rPr>
      </w:pPr>
    </w:p>
    <w:p w14:paraId="3A92DCFE" w14:textId="6B9065E2" w:rsidR="007A1F61" w:rsidRPr="00440935" w:rsidRDefault="00EC4BDA" w:rsidP="004609D4">
      <w:pPr>
        <w:spacing w:after="0" w:line="360" w:lineRule="auto"/>
        <w:jc w:val="both"/>
        <w:rPr>
          <w:rFonts w:ascii="Times New Roman" w:hAnsi="Times New Roman" w:cs="Times New Roman"/>
          <w:sz w:val="24"/>
          <w:szCs w:val="24"/>
          <w:lang w:val="en-GB"/>
        </w:rPr>
      </w:pPr>
      <w:r w:rsidRPr="00440935">
        <w:rPr>
          <w:rFonts w:ascii="Times New Roman" w:eastAsia="Times New Roman" w:hAnsi="Times New Roman" w:cs="Times New Roman"/>
          <w:sz w:val="24"/>
          <w:szCs w:val="24"/>
          <w:lang w:val="en-GB"/>
        </w:rPr>
        <w:t>Charniauski</w:t>
      </w:r>
      <w:r w:rsidR="00BD50FA" w:rsidRPr="00440935">
        <w:rPr>
          <w:rFonts w:ascii="Times New Roman" w:hAnsi="Times New Roman" w:cs="Times New Roman"/>
          <w:sz w:val="24"/>
          <w:szCs w:val="24"/>
          <w:lang w:val="en-GB"/>
        </w:rPr>
        <w:t>, М.М</w:t>
      </w:r>
      <w:proofErr w:type="gramStart"/>
      <w:r w:rsidR="00BD50FA" w:rsidRPr="00440935">
        <w:rPr>
          <w:rFonts w:ascii="Times New Roman" w:hAnsi="Times New Roman" w:cs="Times New Roman"/>
          <w:sz w:val="24"/>
          <w:szCs w:val="24"/>
          <w:lang w:val="en-GB"/>
        </w:rPr>
        <w:t>.,</w:t>
      </w:r>
      <w:proofErr w:type="gramEnd"/>
      <w:r w:rsidR="00BD50FA" w:rsidRPr="00440935">
        <w:rPr>
          <w:rFonts w:ascii="Times New Roman" w:hAnsi="Times New Roman" w:cs="Times New Roman"/>
          <w:sz w:val="24"/>
          <w:szCs w:val="24"/>
          <w:lang w:val="en-GB"/>
        </w:rPr>
        <w:t xml:space="preserve"> К</w:t>
      </w:r>
      <w:r w:rsidR="002C3FF2" w:rsidRPr="00440935">
        <w:rPr>
          <w:rFonts w:ascii="Times New Roman" w:hAnsi="Times New Roman" w:cs="Times New Roman"/>
          <w:sz w:val="24"/>
          <w:szCs w:val="24"/>
          <w:lang w:val="en-GB"/>
        </w:rPr>
        <w:t>udrashou</w:t>
      </w:r>
      <w:r w:rsidR="00BD50FA" w:rsidRPr="00440935">
        <w:rPr>
          <w:rFonts w:ascii="Times New Roman" w:hAnsi="Times New Roman" w:cs="Times New Roman"/>
          <w:sz w:val="24"/>
          <w:szCs w:val="24"/>
          <w:lang w:val="en-GB"/>
        </w:rPr>
        <w:t xml:space="preserve">, </w:t>
      </w:r>
      <w:r w:rsidR="002C3FF2" w:rsidRPr="00440935">
        <w:rPr>
          <w:rFonts w:ascii="Times New Roman" w:hAnsi="Times New Roman" w:cs="Times New Roman"/>
          <w:sz w:val="24"/>
          <w:szCs w:val="24"/>
          <w:lang w:val="en-GB"/>
        </w:rPr>
        <w:t>V</w:t>
      </w:r>
      <w:r w:rsidR="00BD50FA" w:rsidRPr="00440935">
        <w:rPr>
          <w:rFonts w:ascii="Times New Roman" w:hAnsi="Times New Roman" w:cs="Times New Roman"/>
          <w:sz w:val="24"/>
          <w:szCs w:val="24"/>
          <w:lang w:val="en-GB"/>
        </w:rPr>
        <w:t>.</w:t>
      </w:r>
      <w:r w:rsidR="002C3FF2" w:rsidRPr="00440935">
        <w:rPr>
          <w:rFonts w:ascii="Times New Roman" w:hAnsi="Times New Roman" w:cs="Times New Roman"/>
          <w:sz w:val="24"/>
          <w:szCs w:val="24"/>
          <w:lang w:val="en-GB"/>
        </w:rPr>
        <w:t>Y</w:t>
      </w:r>
      <w:r w:rsidR="00BD50FA" w:rsidRPr="00440935">
        <w:rPr>
          <w:rFonts w:ascii="Times New Roman" w:hAnsi="Times New Roman" w:cs="Times New Roman"/>
          <w:sz w:val="24"/>
          <w:szCs w:val="24"/>
          <w:lang w:val="en-GB"/>
        </w:rPr>
        <w:t xml:space="preserve">., </w:t>
      </w:r>
      <w:r w:rsidR="002C3FF2" w:rsidRPr="00440935">
        <w:rPr>
          <w:rFonts w:ascii="Times New Roman" w:hAnsi="Times New Roman" w:cs="Times New Roman"/>
          <w:sz w:val="24"/>
          <w:szCs w:val="24"/>
          <w:lang w:val="en-GB"/>
        </w:rPr>
        <w:t>Lipnitskaya</w:t>
      </w:r>
      <w:r w:rsidR="00BD50FA" w:rsidRPr="00440935">
        <w:rPr>
          <w:rFonts w:ascii="Times New Roman" w:hAnsi="Times New Roman" w:cs="Times New Roman"/>
          <w:sz w:val="24"/>
          <w:szCs w:val="24"/>
          <w:lang w:val="en-GB"/>
        </w:rPr>
        <w:t xml:space="preserve">, </w:t>
      </w:r>
      <w:r w:rsidR="002C3FF2" w:rsidRPr="00440935">
        <w:rPr>
          <w:rFonts w:ascii="Times New Roman" w:hAnsi="Times New Roman" w:cs="Times New Roman"/>
          <w:sz w:val="24"/>
          <w:szCs w:val="24"/>
          <w:lang w:val="en-GB"/>
        </w:rPr>
        <w:t>V</w:t>
      </w:r>
      <w:r w:rsidR="00BD50FA" w:rsidRPr="00440935">
        <w:rPr>
          <w:rFonts w:ascii="Times New Roman" w:hAnsi="Times New Roman" w:cs="Times New Roman"/>
          <w:sz w:val="24"/>
          <w:szCs w:val="24"/>
          <w:lang w:val="en-GB"/>
        </w:rPr>
        <w:t>.</w:t>
      </w:r>
      <w:r w:rsidR="002C3FF2" w:rsidRPr="00440935">
        <w:rPr>
          <w:rFonts w:ascii="Times New Roman" w:hAnsi="Times New Roman" w:cs="Times New Roman"/>
          <w:sz w:val="24"/>
          <w:szCs w:val="24"/>
          <w:lang w:val="en-GB"/>
        </w:rPr>
        <w:t>L</w:t>
      </w:r>
      <w:r w:rsidR="00BD50FA" w:rsidRPr="00440935">
        <w:rPr>
          <w:rFonts w:ascii="Times New Roman" w:hAnsi="Times New Roman" w:cs="Times New Roman"/>
          <w:sz w:val="24"/>
          <w:szCs w:val="24"/>
          <w:lang w:val="en-GB"/>
        </w:rPr>
        <w:t xml:space="preserve">., 1996. </w:t>
      </w:r>
      <w:r w:rsidR="002C3FF2" w:rsidRPr="00440935">
        <w:rPr>
          <w:rFonts w:ascii="Times New Roman" w:hAnsi="Times New Roman" w:cs="Times New Roman"/>
          <w:sz w:val="24"/>
          <w:szCs w:val="24"/>
          <w:lang w:val="en-GB"/>
        </w:rPr>
        <w:t xml:space="preserve">Starazhytnya </w:t>
      </w:r>
      <w:r w:rsidRPr="00440935">
        <w:rPr>
          <w:rFonts w:ascii="Times New Roman" w:hAnsi="Times New Roman" w:cs="Times New Roman"/>
          <w:sz w:val="24"/>
          <w:szCs w:val="24"/>
          <w:lang w:val="en-GB"/>
        </w:rPr>
        <w:t xml:space="preserve">shakhciory </w:t>
      </w:r>
      <w:proofErr w:type="gramStart"/>
      <w:r w:rsidR="002C3FF2" w:rsidRPr="00440935">
        <w:rPr>
          <w:rFonts w:ascii="Times New Roman" w:hAnsi="Times New Roman" w:cs="Times New Roman"/>
          <w:sz w:val="24"/>
          <w:szCs w:val="24"/>
          <w:lang w:val="en-GB"/>
        </w:rPr>
        <w:t>na</w:t>
      </w:r>
      <w:proofErr w:type="gramEnd"/>
      <w:r w:rsidR="002C3FF2" w:rsidRPr="00440935">
        <w:rPr>
          <w:rFonts w:ascii="Times New Roman" w:hAnsi="Times New Roman" w:cs="Times New Roman"/>
          <w:sz w:val="24"/>
          <w:szCs w:val="24"/>
          <w:lang w:val="en-GB"/>
        </w:rPr>
        <w:t xml:space="preserve"> Rosi. </w:t>
      </w:r>
      <w:proofErr w:type="gramStart"/>
      <w:r w:rsidR="002C3FF2" w:rsidRPr="00440935">
        <w:rPr>
          <w:rFonts w:ascii="Times New Roman" w:hAnsi="Times New Roman" w:cs="Times New Roman"/>
          <w:sz w:val="24"/>
          <w:szCs w:val="24"/>
          <w:lang w:val="en-GB"/>
        </w:rPr>
        <w:t>Navuka i tekhnika, Minsk</w:t>
      </w:r>
      <w:r w:rsidR="00727DAC" w:rsidRPr="00440935">
        <w:rPr>
          <w:rFonts w:ascii="Times New Roman" w:hAnsi="Times New Roman" w:cs="Times New Roman"/>
          <w:sz w:val="24"/>
          <w:szCs w:val="24"/>
          <w:lang w:val="en-GB"/>
        </w:rPr>
        <w:t xml:space="preserve"> (</w:t>
      </w:r>
      <w:r w:rsidR="00C5779A" w:rsidRPr="00440935">
        <w:rPr>
          <w:rFonts w:ascii="Times New Roman" w:hAnsi="Times New Roman" w:cs="Times New Roman"/>
          <w:sz w:val="24"/>
          <w:szCs w:val="24"/>
          <w:lang w:val="en-GB"/>
        </w:rPr>
        <w:t>i</w:t>
      </w:r>
      <w:r w:rsidR="00727DAC" w:rsidRPr="00440935">
        <w:rPr>
          <w:rFonts w:ascii="Times New Roman" w:hAnsi="Times New Roman" w:cs="Times New Roman"/>
          <w:sz w:val="24"/>
          <w:szCs w:val="24"/>
          <w:lang w:val="en-GB"/>
        </w:rPr>
        <w:t>n Belarusian).</w:t>
      </w:r>
      <w:proofErr w:type="gramEnd"/>
    </w:p>
    <w:p w14:paraId="7AB9234A"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194BE51B" w14:textId="27196AAE" w:rsidR="00AA616C" w:rsidRPr="00440935" w:rsidRDefault="00025352"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Chil</w:t>
      </w:r>
      <w:r w:rsidR="00B97603" w:rsidRPr="00440935">
        <w:rPr>
          <w:rFonts w:ascii="Times New Roman" w:hAnsi="Times New Roman" w:cs="Times New Roman"/>
          <w:sz w:val="24"/>
          <w:szCs w:val="24"/>
          <w:lang w:val="en-GB"/>
        </w:rPr>
        <w:t>d</w:t>
      </w:r>
      <w:r w:rsidRPr="00440935">
        <w:rPr>
          <w:rFonts w:ascii="Times New Roman" w:hAnsi="Times New Roman" w:cs="Times New Roman"/>
          <w:sz w:val="24"/>
          <w:szCs w:val="24"/>
          <w:lang w:val="en-GB"/>
        </w:rPr>
        <w:t xml:space="preserve">e, </w:t>
      </w:r>
      <w:r w:rsidR="008547D5" w:rsidRPr="00440935">
        <w:rPr>
          <w:rFonts w:ascii="Times New Roman" w:hAnsi="Times New Roman" w:cs="Times New Roman"/>
          <w:sz w:val="24"/>
          <w:szCs w:val="24"/>
          <w:lang w:val="en-GB"/>
        </w:rPr>
        <w:t>V.</w:t>
      </w:r>
      <w:r w:rsidRPr="00440935">
        <w:rPr>
          <w:rFonts w:ascii="Times New Roman" w:hAnsi="Times New Roman" w:cs="Times New Roman"/>
          <w:sz w:val="24"/>
          <w:szCs w:val="24"/>
          <w:lang w:val="en-GB"/>
        </w:rPr>
        <w:t xml:space="preserve">G., 1926. </w:t>
      </w:r>
      <w:r w:rsidR="008547D5" w:rsidRPr="00440935">
        <w:rPr>
          <w:rFonts w:ascii="Times New Roman" w:hAnsi="Times New Roman" w:cs="Times New Roman"/>
          <w:sz w:val="24"/>
          <w:szCs w:val="24"/>
          <w:lang w:val="en-GB"/>
        </w:rPr>
        <w:t xml:space="preserve">The Aryans: A study of Indo-European origins. </w:t>
      </w:r>
      <w:r w:rsidR="002C3FF2" w:rsidRPr="00440935">
        <w:rPr>
          <w:rFonts w:ascii="Times New Roman" w:hAnsi="Times New Roman" w:cs="Times New Roman"/>
          <w:sz w:val="24"/>
          <w:szCs w:val="24"/>
          <w:lang w:val="en-GB"/>
        </w:rPr>
        <w:t>Alfred A. Knopf, New York.</w:t>
      </w:r>
    </w:p>
    <w:p w14:paraId="671299A8" w14:textId="77777777" w:rsidR="004609D4" w:rsidRPr="00440935" w:rsidRDefault="004609D4" w:rsidP="004609D4">
      <w:pPr>
        <w:spacing w:after="0" w:line="360" w:lineRule="auto"/>
        <w:jc w:val="both"/>
        <w:rPr>
          <w:rFonts w:ascii="Times New Roman" w:hAnsi="Times New Roman" w:cs="Times New Roman"/>
          <w:color w:val="000000"/>
          <w:sz w:val="24"/>
          <w:szCs w:val="24"/>
          <w:lang w:val="en-GB"/>
        </w:rPr>
      </w:pPr>
    </w:p>
    <w:p w14:paraId="2E8A9709" w14:textId="151E678F" w:rsidR="00AA616C" w:rsidRPr="00440935" w:rsidRDefault="00AA616C"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color w:val="000000"/>
          <w:sz w:val="24"/>
          <w:szCs w:val="24"/>
          <w:lang w:val="en-GB"/>
        </w:rPr>
        <w:t>Colonese, A.C., Farrell, T., Lucquin, A., Firth, D., Charlton, S., Robson, H.K., Alexander,</w:t>
      </w:r>
      <w:r w:rsidRPr="00440935">
        <w:rPr>
          <w:rFonts w:ascii="Times New Roman" w:hAnsi="Times New Roman" w:cs="Times New Roman"/>
          <w:sz w:val="24"/>
          <w:szCs w:val="24"/>
          <w:lang w:val="en-GB"/>
        </w:rPr>
        <w:t xml:space="preserve"> </w:t>
      </w:r>
      <w:r w:rsidRPr="00440935">
        <w:rPr>
          <w:rFonts w:ascii="Times New Roman" w:hAnsi="Times New Roman" w:cs="Times New Roman"/>
          <w:color w:val="000000"/>
          <w:sz w:val="24"/>
          <w:szCs w:val="24"/>
          <w:lang w:val="en-GB"/>
        </w:rPr>
        <w:t>M., Craig, O.E.</w:t>
      </w:r>
      <w:r w:rsidR="00C116B8" w:rsidRPr="00440935">
        <w:rPr>
          <w:rFonts w:ascii="Times New Roman" w:hAnsi="Times New Roman" w:cs="Times New Roman"/>
          <w:color w:val="000000"/>
          <w:sz w:val="24"/>
          <w:szCs w:val="24"/>
          <w:lang w:val="en-GB"/>
        </w:rPr>
        <w:t>,</w:t>
      </w:r>
      <w:r w:rsidRPr="00440935">
        <w:rPr>
          <w:rFonts w:ascii="Times New Roman" w:hAnsi="Times New Roman" w:cs="Times New Roman"/>
          <w:color w:val="000000"/>
          <w:sz w:val="24"/>
          <w:szCs w:val="24"/>
          <w:lang w:val="en-GB"/>
        </w:rPr>
        <w:t xml:space="preserve"> 2015.</w:t>
      </w:r>
      <w:proofErr w:type="gramEnd"/>
      <w:r w:rsidRPr="00440935">
        <w:rPr>
          <w:rFonts w:ascii="Times New Roman" w:hAnsi="Times New Roman" w:cs="Times New Roman"/>
          <w:color w:val="000000"/>
          <w:sz w:val="24"/>
          <w:szCs w:val="24"/>
          <w:lang w:val="en-GB"/>
        </w:rPr>
        <w:t xml:space="preserve"> </w:t>
      </w:r>
      <w:proofErr w:type="gramStart"/>
      <w:r w:rsidRPr="00440935">
        <w:rPr>
          <w:rFonts w:ascii="Times New Roman" w:hAnsi="Times New Roman" w:cs="Times New Roman"/>
          <w:color w:val="000000"/>
          <w:sz w:val="24"/>
          <w:szCs w:val="24"/>
          <w:lang w:val="en-GB"/>
        </w:rPr>
        <w:t>Archaeological bone lipids as palaeodietary markers.</w:t>
      </w:r>
      <w:proofErr w:type="gramEnd"/>
      <w:r w:rsidRPr="00440935">
        <w:rPr>
          <w:rFonts w:ascii="Times New Roman" w:hAnsi="Times New Roman" w:cs="Times New Roman"/>
          <w:color w:val="000000"/>
          <w:sz w:val="24"/>
          <w:szCs w:val="24"/>
          <w:lang w:val="en-GB"/>
        </w:rPr>
        <w:t xml:space="preserve"> Rapid</w:t>
      </w:r>
      <w:r w:rsidRPr="00440935">
        <w:rPr>
          <w:rFonts w:ascii="Times New Roman" w:hAnsi="Times New Roman" w:cs="Times New Roman"/>
          <w:sz w:val="24"/>
          <w:szCs w:val="24"/>
          <w:lang w:val="en-GB"/>
        </w:rPr>
        <w:t xml:space="preserve"> </w:t>
      </w:r>
      <w:r w:rsidRPr="00440935">
        <w:rPr>
          <w:rFonts w:ascii="Times New Roman" w:hAnsi="Times New Roman" w:cs="Times New Roman"/>
          <w:color w:val="000000"/>
          <w:sz w:val="24"/>
          <w:szCs w:val="24"/>
          <w:lang w:val="en-GB"/>
        </w:rPr>
        <w:t>Communications in Mass Spectrometry 29, 611-618, DOI: 10.1002/rcm.7144.</w:t>
      </w:r>
    </w:p>
    <w:p w14:paraId="189BE526" w14:textId="77777777" w:rsidR="006E6572" w:rsidRPr="00440935" w:rsidRDefault="006E6572" w:rsidP="004609D4">
      <w:pPr>
        <w:spacing w:after="0" w:line="360" w:lineRule="auto"/>
        <w:jc w:val="both"/>
        <w:rPr>
          <w:rFonts w:ascii="Times New Roman" w:hAnsi="Times New Roman" w:cs="Times New Roman"/>
          <w:color w:val="000000"/>
          <w:sz w:val="24"/>
          <w:szCs w:val="24"/>
          <w:lang w:val="en-GB"/>
        </w:rPr>
      </w:pPr>
    </w:p>
    <w:p w14:paraId="0CCFBF9C" w14:textId="4A77A454" w:rsidR="00D72CED" w:rsidRPr="00440935" w:rsidRDefault="00D72CED"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color w:val="000000"/>
          <w:sz w:val="24"/>
          <w:szCs w:val="24"/>
          <w:lang w:val="en-GB"/>
        </w:rPr>
        <w:t>Correa-Ascencio, M., Evershed, R.P.</w:t>
      </w:r>
      <w:r w:rsidR="001A7801" w:rsidRPr="00440935">
        <w:rPr>
          <w:rFonts w:ascii="Times New Roman" w:hAnsi="Times New Roman" w:cs="Times New Roman"/>
          <w:color w:val="000000"/>
          <w:sz w:val="24"/>
          <w:szCs w:val="24"/>
          <w:lang w:val="en-GB"/>
        </w:rPr>
        <w:t>,</w:t>
      </w:r>
      <w:r w:rsidRPr="00440935">
        <w:rPr>
          <w:rFonts w:ascii="Times New Roman" w:hAnsi="Times New Roman" w:cs="Times New Roman"/>
          <w:color w:val="000000"/>
          <w:sz w:val="24"/>
          <w:szCs w:val="24"/>
          <w:lang w:val="en-GB"/>
        </w:rPr>
        <w:t xml:space="preserve"> 2014.</w:t>
      </w:r>
      <w:proofErr w:type="gramEnd"/>
      <w:r w:rsidRPr="00440935">
        <w:rPr>
          <w:rFonts w:ascii="Times New Roman" w:hAnsi="Times New Roman" w:cs="Times New Roman"/>
          <w:color w:val="000000"/>
          <w:sz w:val="24"/>
          <w:szCs w:val="24"/>
          <w:lang w:val="en-GB"/>
        </w:rPr>
        <w:t xml:space="preserve"> High throughput screening of organic residues in archaeological potsherds using direct acidified methanol extraction. </w:t>
      </w:r>
      <w:r w:rsidRPr="00440935">
        <w:rPr>
          <w:rFonts w:ascii="Times New Roman" w:hAnsi="Times New Roman" w:cs="Times New Roman"/>
          <w:iCs/>
          <w:color w:val="000000"/>
          <w:sz w:val="24"/>
          <w:szCs w:val="24"/>
          <w:lang w:val="en-GB"/>
        </w:rPr>
        <w:t>Analytical Methods</w:t>
      </w:r>
      <w:r w:rsidRPr="00440935">
        <w:rPr>
          <w:rFonts w:ascii="Times New Roman" w:hAnsi="Times New Roman" w:cs="Times New Roman"/>
          <w:color w:val="000000"/>
          <w:sz w:val="24"/>
          <w:szCs w:val="24"/>
          <w:lang w:val="en-GB"/>
        </w:rPr>
        <w:t xml:space="preserve"> 6, 1330–1340.</w:t>
      </w:r>
    </w:p>
    <w:p w14:paraId="6D2721E2"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4450E6F0" w14:textId="6AE7FA03" w:rsidR="00784652" w:rsidRPr="00440935" w:rsidRDefault="00784652"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Craig, O.E., Forster, M., Andersen, S.H., Koch, E., Crombé, P., Milner, N.J., Stern, B., Bailey, G.N., Heron, C.P.</w:t>
      </w:r>
      <w:r w:rsidR="001A7801"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2007. </w:t>
      </w:r>
      <w:proofErr w:type="gramStart"/>
      <w:r w:rsidRPr="00440935">
        <w:rPr>
          <w:rFonts w:ascii="Times New Roman" w:hAnsi="Times New Roman" w:cs="Times New Roman"/>
          <w:sz w:val="24"/>
          <w:szCs w:val="24"/>
          <w:lang w:val="en-GB"/>
        </w:rPr>
        <w:t>Molecular and isotopic demonstration of the processing of aquatic products in northern European prehistoric pottery.</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iCs/>
          <w:sz w:val="24"/>
          <w:szCs w:val="24"/>
          <w:lang w:val="en-GB"/>
        </w:rPr>
        <w:t>Archaeometry</w:t>
      </w:r>
      <w:r w:rsidRPr="00440935">
        <w:rPr>
          <w:rFonts w:ascii="Times New Roman" w:hAnsi="Times New Roman" w:cs="Times New Roman"/>
          <w:sz w:val="24"/>
          <w:szCs w:val="24"/>
          <w:lang w:val="en-GB"/>
        </w:rPr>
        <w:t xml:space="preserve"> 49, 135-152.</w:t>
      </w:r>
      <w:proofErr w:type="gramEnd"/>
    </w:p>
    <w:p w14:paraId="63371F30"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34A6443F" w14:textId="606F3A93" w:rsidR="00784652" w:rsidRPr="00440935" w:rsidRDefault="00784652"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Craig, O.E., Allen, R.B., Thompson, A., Stevens, R.E., Steele, V.J., Heron, C.</w:t>
      </w:r>
      <w:r w:rsidR="001A7801"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2012. Distinguishing wild ruminant lipids by gas chromatography/combustion/isotope ratio mass spectrometry. </w:t>
      </w:r>
      <w:r w:rsidRPr="00440935">
        <w:rPr>
          <w:rFonts w:ascii="Times New Roman" w:hAnsi="Times New Roman" w:cs="Times New Roman"/>
          <w:iCs/>
          <w:sz w:val="24"/>
          <w:szCs w:val="24"/>
          <w:lang w:val="en-GB"/>
        </w:rPr>
        <w:t>Rapid Communications in Mass Spectrometry</w:t>
      </w:r>
      <w:r w:rsidRPr="00440935">
        <w:rPr>
          <w:rFonts w:ascii="Times New Roman" w:hAnsi="Times New Roman" w:cs="Times New Roman"/>
          <w:sz w:val="24"/>
          <w:szCs w:val="24"/>
          <w:lang w:val="en-GB"/>
        </w:rPr>
        <w:t xml:space="preserve"> 26(19), 2359-2364, DOI: 10.1002/rcm.6349.</w:t>
      </w:r>
    </w:p>
    <w:p w14:paraId="7C76B5C2"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13957BE7" w14:textId="2627126A" w:rsidR="001A7801" w:rsidRPr="00440935" w:rsidRDefault="00D72CED"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Craig, O.E., Saul, H., Lucquin, A., Nishida, Y., Taché, K., Clarke, L., Thompson, A., Altoft, D.T., Uchiyama, J., Ajimoto, M., Gibbs, K.</w:t>
      </w:r>
      <w:r w:rsidR="001A7801"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2013. </w:t>
      </w:r>
      <w:proofErr w:type="gramStart"/>
      <w:r w:rsidRPr="00440935">
        <w:rPr>
          <w:rFonts w:ascii="Times New Roman" w:hAnsi="Times New Roman" w:cs="Times New Roman"/>
          <w:sz w:val="24"/>
          <w:szCs w:val="24"/>
          <w:lang w:val="en-GB"/>
        </w:rPr>
        <w:t>Earliest evidence for the use of pottery.</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iCs/>
          <w:sz w:val="24"/>
          <w:szCs w:val="24"/>
          <w:lang w:val="en-GB"/>
        </w:rPr>
        <w:t>Nature</w:t>
      </w:r>
      <w:r w:rsidRPr="00440935">
        <w:rPr>
          <w:rFonts w:ascii="Times New Roman" w:hAnsi="Times New Roman" w:cs="Times New Roman"/>
          <w:sz w:val="24"/>
          <w:szCs w:val="24"/>
          <w:lang w:val="en-GB"/>
        </w:rPr>
        <w:t xml:space="preserve"> 496(7445), 351.</w:t>
      </w:r>
      <w:proofErr w:type="gramEnd"/>
    </w:p>
    <w:p w14:paraId="0BE802AF"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01AA3DF0" w14:textId="1DA187AA" w:rsidR="00CC7EFA" w:rsidRPr="00440935" w:rsidRDefault="001A7801"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Cramp, L., Evershed, R.P., 2014.</w:t>
      </w:r>
      <w:proofErr w:type="gramEnd"/>
      <w:r w:rsidRPr="00440935">
        <w:rPr>
          <w:rFonts w:ascii="Times New Roman" w:hAnsi="Times New Roman" w:cs="Times New Roman"/>
          <w:sz w:val="24"/>
          <w:szCs w:val="24"/>
          <w:lang w:val="en-GB"/>
        </w:rPr>
        <w:t xml:space="preserve"> Reconstructing Aquatic Resource Exploitation in Human Prehistory Using Lipid Biomarkers and Stable Isotopes. In: Holland, H.D., Turekian, K.K. (Eds), Treatise on Geochemistry: Archaeology and Anthropology. Elsevier, Amsterdam, pp. 319-339.</w:t>
      </w:r>
    </w:p>
    <w:p w14:paraId="347D3FD5"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3566F692" w14:textId="6FAC6111" w:rsidR="001A7801" w:rsidRPr="00440935" w:rsidRDefault="00CC7EFA"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Cramp, L.J.E., Evershed, R.P., Lavento, M., Halinen, P., Mannermaa, K., Oinonen, M., Kettunen, J., Perola, M., Onkamo, P., Heyd, V., 2014.</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Neolithic dairy farming at the extreme of agriculture in northern Europe.</w:t>
      </w:r>
      <w:proofErr w:type="gramEnd"/>
      <w:r w:rsidRPr="00440935">
        <w:rPr>
          <w:rFonts w:ascii="Times New Roman" w:hAnsi="Times New Roman" w:cs="Times New Roman"/>
          <w:sz w:val="24"/>
          <w:szCs w:val="24"/>
          <w:lang w:val="en-GB"/>
        </w:rPr>
        <w:t xml:space="preserve"> Proceedings of the Royal Society B – Biological Sciences 281, 20140819, DOI: 10.1098/rspb.2014.0819.</w:t>
      </w:r>
    </w:p>
    <w:p w14:paraId="42468215"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184AD385" w14:textId="4314C029" w:rsidR="00F04412" w:rsidRPr="00440935" w:rsidRDefault="00943553"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DeNiro, M.J., 1985. </w:t>
      </w:r>
      <w:proofErr w:type="gramStart"/>
      <w:r w:rsidRPr="00440935">
        <w:rPr>
          <w:rFonts w:ascii="Times New Roman" w:hAnsi="Times New Roman" w:cs="Times New Roman"/>
          <w:sz w:val="24"/>
          <w:szCs w:val="24"/>
          <w:lang w:val="en-GB"/>
        </w:rPr>
        <w:t>Postmortem preservation and alteration of in vivo bone collagen isotope ratios in relation to pale</w:t>
      </w:r>
      <w:r w:rsidR="00727DAC" w:rsidRPr="00440935">
        <w:rPr>
          <w:rFonts w:ascii="Times New Roman" w:hAnsi="Times New Roman" w:cs="Times New Roman"/>
          <w:sz w:val="24"/>
          <w:szCs w:val="24"/>
          <w:lang w:val="en-GB"/>
        </w:rPr>
        <w:t>odietary reconstruction.</w:t>
      </w:r>
      <w:proofErr w:type="gramEnd"/>
      <w:r w:rsidR="00727DAC" w:rsidRPr="00440935">
        <w:rPr>
          <w:rFonts w:ascii="Times New Roman" w:hAnsi="Times New Roman" w:cs="Times New Roman"/>
          <w:sz w:val="24"/>
          <w:szCs w:val="24"/>
          <w:lang w:val="en-GB"/>
        </w:rPr>
        <w:t xml:space="preserve"> Nature</w:t>
      </w:r>
      <w:r w:rsidRPr="00440935">
        <w:rPr>
          <w:rFonts w:ascii="Times New Roman" w:hAnsi="Times New Roman" w:cs="Times New Roman"/>
          <w:sz w:val="24"/>
          <w:szCs w:val="24"/>
          <w:lang w:val="en-GB"/>
        </w:rPr>
        <w:t xml:space="preserve"> 317, 806–809.</w:t>
      </w:r>
    </w:p>
    <w:p w14:paraId="4B32C8A6"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0B9AA39C" w14:textId="0E1CCFD2" w:rsidR="0046322B" w:rsidRPr="00440935" w:rsidRDefault="00C116B8"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Dudd, S.N., 1999. </w:t>
      </w:r>
      <w:proofErr w:type="gramStart"/>
      <w:r w:rsidRPr="00440935">
        <w:rPr>
          <w:rFonts w:ascii="Times New Roman" w:hAnsi="Times New Roman" w:cs="Times New Roman"/>
          <w:sz w:val="24"/>
          <w:szCs w:val="24"/>
          <w:lang w:val="en-GB"/>
        </w:rPr>
        <w:t>Molecular and Isotopic Characterisation of Animal Fats in Archaeological Pottery.</w:t>
      </w:r>
      <w:proofErr w:type="gramEnd"/>
      <w:r w:rsidRPr="00440935">
        <w:rPr>
          <w:rFonts w:ascii="Times New Roman" w:hAnsi="Times New Roman" w:cs="Times New Roman"/>
          <w:sz w:val="24"/>
          <w:szCs w:val="24"/>
          <w:lang w:val="en-GB"/>
        </w:rPr>
        <w:t xml:space="preserve"> University of Bristol: Unpublished PhD Thesis.</w:t>
      </w:r>
    </w:p>
    <w:p w14:paraId="63FE8669"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38AFA268" w14:textId="025D667D" w:rsidR="00C116B8" w:rsidRPr="00440935" w:rsidRDefault="0046322B"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Dudd, S.N., Evershed, R.P., 1998. </w:t>
      </w:r>
      <w:proofErr w:type="gramStart"/>
      <w:r w:rsidRPr="00440935">
        <w:rPr>
          <w:rFonts w:ascii="Times New Roman" w:hAnsi="Times New Roman" w:cs="Times New Roman"/>
          <w:sz w:val="24"/>
          <w:szCs w:val="24"/>
          <w:lang w:val="en-GB"/>
        </w:rPr>
        <w:t>Direct demonstration of milk as an element of archaeological economies.</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Science 282, 1478-1481.</w:t>
      </w:r>
      <w:proofErr w:type="gramEnd"/>
    </w:p>
    <w:p w14:paraId="4D9C802F"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7851963B" w14:textId="61A15623" w:rsidR="007A1F61" w:rsidRPr="00440935" w:rsidRDefault="00F04412"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Duderis, K., 2015. </w:t>
      </w:r>
      <w:proofErr w:type="gramStart"/>
      <w:r w:rsidRPr="00440935">
        <w:rPr>
          <w:rFonts w:ascii="Times New Roman" w:hAnsi="Times New Roman" w:cs="Times New Roman"/>
          <w:sz w:val="24"/>
          <w:szCs w:val="24"/>
          <w:lang w:val="en-GB"/>
        </w:rPr>
        <w:t>Tyrimai prie Širvėnos ežero ir Apaščios upės santakos.</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Archeologiniai</w:t>
      </w:r>
      <w:r w:rsidR="004609D4"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tyrinėjimai Lietuvoje 2014 metais</w:t>
      </w:r>
      <w:r w:rsidR="00C5779A"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24–28.</w:t>
      </w:r>
      <w:proofErr w:type="gramEnd"/>
    </w:p>
    <w:p w14:paraId="454B6E57"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4A8C6569" w14:textId="06AB4382" w:rsidR="008A6287" w:rsidRPr="00440935" w:rsidRDefault="00760AB4"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Eriksson, G., Lõugas, L., Zagorska, I., 2003. Stone age hunter-fisher-gatherers at Zvejnieki, northern Latvia: stable isotope and archaeo</w:t>
      </w:r>
      <w:r w:rsidR="00727DAC" w:rsidRPr="00440935">
        <w:rPr>
          <w:rFonts w:ascii="Times New Roman" w:hAnsi="Times New Roman" w:cs="Times New Roman"/>
          <w:sz w:val="24"/>
          <w:szCs w:val="24"/>
          <w:lang w:val="en-GB"/>
        </w:rPr>
        <w:t xml:space="preserve">zoological data. </w:t>
      </w:r>
      <w:proofErr w:type="gramStart"/>
      <w:r w:rsidR="00727DAC" w:rsidRPr="00440935">
        <w:rPr>
          <w:rFonts w:ascii="Times New Roman" w:hAnsi="Times New Roman" w:cs="Times New Roman"/>
          <w:sz w:val="24"/>
          <w:szCs w:val="24"/>
          <w:lang w:val="en-GB"/>
        </w:rPr>
        <w:t>Before Farming</w:t>
      </w:r>
      <w:r w:rsidRPr="00440935">
        <w:rPr>
          <w:rFonts w:ascii="Times New Roman" w:hAnsi="Times New Roman" w:cs="Times New Roman"/>
          <w:sz w:val="24"/>
          <w:szCs w:val="24"/>
          <w:lang w:val="en-GB"/>
        </w:rPr>
        <w:t xml:space="preserve"> 1, 1–25.</w:t>
      </w:r>
      <w:proofErr w:type="gramEnd"/>
    </w:p>
    <w:p w14:paraId="2E606F2C" w14:textId="77777777" w:rsidR="004609D4" w:rsidRPr="00440935" w:rsidRDefault="004609D4" w:rsidP="004609D4">
      <w:pPr>
        <w:spacing w:after="0" w:line="360" w:lineRule="auto"/>
        <w:jc w:val="both"/>
        <w:rPr>
          <w:rFonts w:ascii="Times New Roman" w:hAnsi="Times New Roman" w:cs="Times New Roman"/>
          <w:color w:val="000000"/>
          <w:sz w:val="24"/>
          <w:szCs w:val="24"/>
          <w:lang w:val="en-GB"/>
        </w:rPr>
      </w:pPr>
    </w:p>
    <w:p w14:paraId="3EC968D6" w14:textId="6858A804" w:rsidR="008A6287" w:rsidRPr="00440935" w:rsidRDefault="008A6287" w:rsidP="004609D4">
      <w:pPr>
        <w:spacing w:after="0" w:line="360" w:lineRule="auto"/>
        <w:jc w:val="both"/>
        <w:rPr>
          <w:rFonts w:ascii="Times New Roman" w:hAnsi="Times New Roman" w:cs="Times New Roman"/>
          <w:color w:val="000000"/>
          <w:sz w:val="24"/>
          <w:szCs w:val="24"/>
          <w:lang w:val="en-GB"/>
        </w:rPr>
      </w:pPr>
      <w:r w:rsidRPr="00440935">
        <w:rPr>
          <w:rFonts w:ascii="Times New Roman" w:hAnsi="Times New Roman" w:cs="Times New Roman"/>
          <w:color w:val="000000"/>
          <w:sz w:val="24"/>
          <w:szCs w:val="24"/>
          <w:lang w:val="en-GB"/>
        </w:rPr>
        <w:t>Evershed, R.P.</w:t>
      </w:r>
      <w:r w:rsidR="001A7801" w:rsidRPr="00440935">
        <w:rPr>
          <w:rFonts w:ascii="Times New Roman" w:hAnsi="Times New Roman" w:cs="Times New Roman"/>
          <w:color w:val="000000"/>
          <w:sz w:val="24"/>
          <w:szCs w:val="24"/>
          <w:lang w:val="en-GB"/>
        </w:rPr>
        <w:t>,</w:t>
      </w:r>
      <w:r w:rsidRPr="00440935">
        <w:rPr>
          <w:rFonts w:ascii="Times New Roman" w:hAnsi="Times New Roman" w:cs="Times New Roman"/>
          <w:color w:val="000000"/>
          <w:sz w:val="24"/>
          <w:szCs w:val="24"/>
          <w:lang w:val="en-GB"/>
        </w:rPr>
        <w:t xml:space="preserve"> 2008. Organic residue analysis in archaeology: the archaeological biomarker revolution. </w:t>
      </w:r>
      <w:proofErr w:type="gramStart"/>
      <w:r w:rsidRPr="00440935">
        <w:rPr>
          <w:rFonts w:ascii="Times New Roman" w:hAnsi="Times New Roman" w:cs="Times New Roman"/>
          <w:iCs/>
          <w:color w:val="000000"/>
          <w:sz w:val="24"/>
          <w:szCs w:val="24"/>
          <w:lang w:val="en-GB"/>
        </w:rPr>
        <w:t>Archaeometry</w:t>
      </w:r>
      <w:r w:rsidRPr="00440935">
        <w:rPr>
          <w:rFonts w:ascii="Times New Roman" w:hAnsi="Times New Roman" w:cs="Times New Roman"/>
          <w:color w:val="000000"/>
          <w:sz w:val="24"/>
          <w:szCs w:val="24"/>
          <w:lang w:val="en-GB"/>
        </w:rPr>
        <w:t xml:space="preserve"> 50(6), 895-924</w:t>
      </w:r>
      <w:r w:rsidR="0063085C" w:rsidRPr="00440935">
        <w:rPr>
          <w:rFonts w:ascii="Times New Roman" w:hAnsi="Times New Roman" w:cs="Times New Roman"/>
          <w:color w:val="000000"/>
          <w:sz w:val="24"/>
          <w:szCs w:val="24"/>
          <w:lang w:val="en-GB"/>
        </w:rPr>
        <w:t>.</w:t>
      </w:r>
      <w:proofErr w:type="gramEnd"/>
    </w:p>
    <w:p w14:paraId="61CDA93D" w14:textId="77777777" w:rsidR="004609D4" w:rsidRDefault="004609D4" w:rsidP="004609D4">
      <w:pPr>
        <w:spacing w:after="0" w:line="360" w:lineRule="auto"/>
        <w:jc w:val="both"/>
        <w:rPr>
          <w:rFonts w:ascii="Times New Roman" w:hAnsi="Times New Roman" w:cs="Times New Roman"/>
          <w:sz w:val="24"/>
          <w:szCs w:val="24"/>
          <w:lang w:val="en-GB"/>
        </w:rPr>
      </w:pPr>
    </w:p>
    <w:p w14:paraId="4E9029C7" w14:textId="08BDD5BB" w:rsidR="005C3075" w:rsidRDefault="005C3075" w:rsidP="005C3075">
      <w:pPr>
        <w:spacing w:after="0" w:line="360" w:lineRule="auto"/>
        <w:jc w:val="both"/>
        <w:rPr>
          <w:rFonts w:ascii="Times New Roman" w:hAnsi="Times New Roman" w:cs="Times New Roman"/>
          <w:sz w:val="24"/>
          <w:szCs w:val="24"/>
          <w:lang w:val="en-GB"/>
        </w:rPr>
      </w:pPr>
      <w:r w:rsidRPr="005C3075">
        <w:rPr>
          <w:rFonts w:ascii="Times New Roman" w:hAnsi="Times New Roman" w:cs="Times New Roman"/>
          <w:sz w:val="24"/>
          <w:szCs w:val="24"/>
          <w:lang w:val="en-GB"/>
        </w:rPr>
        <w:lastRenderedPageBreak/>
        <w:t>Fogel</w:t>
      </w:r>
      <w:r>
        <w:rPr>
          <w:rFonts w:ascii="Times New Roman" w:hAnsi="Times New Roman" w:cs="Times New Roman"/>
          <w:sz w:val="24"/>
          <w:szCs w:val="24"/>
          <w:lang w:val="en-GB"/>
        </w:rPr>
        <w:t>,</w:t>
      </w:r>
      <w:r w:rsidRPr="005C3075">
        <w:rPr>
          <w:rFonts w:ascii="Times New Roman" w:hAnsi="Times New Roman" w:cs="Times New Roman"/>
          <w:sz w:val="24"/>
          <w:szCs w:val="24"/>
          <w:lang w:val="en-GB"/>
        </w:rPr>
        <w:t xml:space="preserve"> M</w:t>
      </w:r>
      <w:r>
        <w:rPr>
          <w:rFonts w:ascii="Times New Roman" w:hAnsi="Times New Roman" w:cs="Times New Roman"/>
          <w:sz w:val="24"/>
          <w:szCs w:val="24"/>
          <w:lang w:val="en-GB"/>
        </w:rPr>
        <w:t>.</w:t>
      </w:r>
      <w:r w:rsidRPr="005C3075">
        <w:rPr>
          <w:rFonts w:ascii="Times New Roman" w:hAnsi="Times New Roman" w:cs="Times New Roman"/>
          <w:sz w:val="24"/>
          <w:szCs w:val="24"/>
          <w:lang w:val="en-GB"/>
        </w:rPr>
        <w:t>L</w:t>
      </w:r>
      <w:r>
        <w:rPr>
          <w:rFonts w:ascii="Times New Roman" w:hAnsi="Times New Roman" w:cs="Times New Roman"/>
          <w:sz w:val="24"/>
          <w:szCs w:val="24"/>
          <w:lang w:val="en-GB"/>
        </w:rPr>
        <w:t>.</w:t>
      </w:r>
      <w:r w:rsidRPr="005C3075">
        <w:rPr>
          <w:rFonts w:ascii="Times New Roman" w:hAnsi="Times New Roman" w:cs="Times New Roman"/>
          <w:sz w:val="24"/>
          <w:szCs w:val="24"/>
          <w:lang w:val="en-GB"/>
        </w:rPr>
        <w:t>, Tuross</w:t>
      </w:r>
      <w:r>
        <w:rPr>
          <w:rFonts w:ascii="Times New Roman" w:hAnsi="Times New Roman" w:cs="Times New Roman"/>
          <w:sz w:val="24"/>
          <w:szCs w:val="24"/>
          <w:lang w:val="en-GB"/>
        </w:rPr>
        <w:t>,</w:t>
      </w:r>
      <w:r w:rsidRPr="005C3075">
        <w:rPr>
          <w:rFonts w:ascii="Times New Roman" w:hAnsi="Times New Roman" w:cs="Times New Roman"/>
          <w:sz w:val="24"/>
          <w:szCs w:val="24"/>
          <w:lang w:val="en-GB"/>
        </w:rPr>
        <w:t xml:space="preserve"> N</w:t>
      </w:r>
      <w:r>
        <w:rPr>
          <w:rFonts w:ascii="Times New Roman" w:hAnsi="Times New Roman" w:cs="Times New Roman"/>
          <w:sz w:val="24"/>
          <w:szCs w:val="24"/>
          <w:lang w:val="en-GB"/>
        </w:rPr>
        <w:t>.</w:t>
      </w:r>
      <w:r w:rsidRPr="005C3075">
        <w:rPr>
          <w:rFonts w:ascii="Times New Roman" w:hAnsi="Times New Roman" w:cs="Times New Roman"/>
          <w:sz w:val="24"/>
          <w:szCs w:val="24"/>
          <w:lang w:val="en-GB"/>
        </w:rPr>
        <w:t>, Owsley</w:t>
      </w:r>
      <w:r>
        <w:rPr>
          <w:rFonts w:ascii="Times New Roman" w:hAnsi="Times New Roman" w:cs="Times New Roman"/>
          <w:sz w:val="24"/>
          <w:szCs w:val="24"/>
          <w:lang w:val="en-GB"/>
        </w:rPr>
        <w:t>,</w:t>
      </w:r>
      <w:r w:rsidRPr="005C3075">
        <w:rPr>
          <w:rFonts w:ascii="Times New Roman" w:hAnsi="Times New Roman" w:cs="Times New Roman"/>
          <w:sz w:val="24"/>
          <w:szCs w:val="24"/>
          <w:lang w:val="en-GB"/>
        </w:rPr>
        <w:t xml:space="preserve"> D</w:t>
      </w:r>
      <w:r>
        <w:rPr>
          <w:rFonts w:ascii="Times New Roman" w:hAnsi="Times New Roman" w:cs="Times New Roman"/>
          <w:sz w:val="24"/>
          <w:szCs w:val="24"/>
          <w:lang w:val="en-GB"/>
        </w:rPr>
        <w:t>.</w:t>
      </w:r>
      <w:r w:rsidRPr="005C3075">
        <w:rPr>
          <w:rFonts w:ascii="Times New Roman" w:hAnsi="Times New Roman" w:cs="Times New Roman"/>
          <w:sz w:val="24"/>
          <w:szCs w:val="24"/>
          <w:lang w:val="en-GB"/>
        </w:rPr>
        <w:t>W.</w:t>
      </w:r>
      <w:r>
        <w:rPr>
          <w:rFonts w:ascii="Times New Roman" w:hAnsi="Times New Roman" w:cs="Times New Roman"/>
          <w:sz w:val="24"/>
          <w:szCs w:val="24"/>
          <w:lang w:val="en-GB"/>
        </w:rPr>
        <w:t>,</w:t>
      </w:r>
      <w:r w:rsidRPr="005C3075">
        <w:rPr>
          <w:rFonts w:ascii="Times New Roman" w:hAnsi="Times New Roman" w:cs="Times New Roman"/>
          <w:sz w:val="24"/>
          <w:szCs w:val="24"/>
          <w:lang w:val="en-GB"/>
        </w:rPr>
        <w:t xml:space="preserve"> 1989. </w:t>
      </w:r>
      <w:proofErr w:type="gramStart"/>
      <w:r w:rsidRPr="005C3075">
        <w:rPr>
          <w:rFonts w:ascii="Times New Roman" w:hAnsi="Times New Roman" w:cs="Times New Roman"/>
          <w:sz w:val="24"/>
          <w:szCs w:val="24"/>
          <w:lang w:val="en-GB"/>
        </w:rPr>
        <w:t>Nitrogen isotope tracers</w:t>
      </w:r>
      <w:r>
        <w:rPr>
          <w:rFonts w:ascii="Times New Roman" w:hAnsi="Times New Roman" w:cs="Times New Roman"/>
          <w:sz w:val="24"/>
          <w:szCs w:val="24"/>
          <w:lang w:val="en-GB"/>
        </w:rPr>
        <w:t xml:space="preserve"> </w:t>
      </w:r>
      <w:r w:rsidRPr="005C3075">
        <w:rPr>
          <w:rFonts w:ascii="Times New Roman" w:hAnsi="Times New Roman" w:cs="Times New Roman"/>
          <w:sz w:val="24"/>
          <w:szCs w:val="24"/>
          <w:lang w:val="en-GB"/>
        </w:rPr>
        <w:t>of human lactation in modern and archaeological populations.</w:t>
      </w:r>
      <w:proofErr w:type="gramEnd"/>
      <w:r>
        <w:rPr>
          <w:rFonts w:ascii="Times New Roman" w:hAnsi="Times New Roman" w:cs="Times New Roman"/>
          <w:sz w:val="24"/>
          <w:szCs w:val="24"/>
          <w:lang w:val="en-GB"/>
        </w:rPr>
        <w:t xml:space="preserve"> </w:t>
      </w:r>
      <w:proofErr w:type="gramStart"/>
      <w:r w:rsidRPr="005C3075">
        <w:rPr>
          <w:rFonts w:ascii="Times New Roman" w:hAnsi="Times New Roman" w:cs="Times New Roman"/>
          <w:sz w:val="24"/>
          <w:szCs w:val="24"/>
          <w:lang w:val="en-GB"/>
        </w:rPr>
        <w:t>Carnegie Ins</w:t>
      </w:r>
      <w:r>
        <w:rPr>
          <w:rFonts w:ascii="Times New Roman" w:hAnsi="Times New Roman" w:cs="Times New Roman"/>
          <w:sz w:val="24"/>
          <w:szCs w:val="24"/>
          <w:lang w:val="en-GB"/>
        </w:rPr>
        <w:t>titution of Washington Yearbook</w:t>
      </w:r>
      <w:r w:rsidRPr="005C3075">
        <w:rPr>
          <w:rFonts w:ascii="Times New Roman" w:hAnsi="Times New Roman" w:cs="Times New Roman"/>
          <w:sz w:val="24"/>
          <w:szCs w:val="24"/>
          <w:lang w:val="en-GB"/>
        </w:rPr>
        <w:t xml:space="preserve"> 88, 111-117.</w:t>
      </w:r>
      <w:proofErr w:type="gramEnd"/>
    </w:p>
    <w:p w14:paraId="689F126B" w14:textId="77777777" w:rsidR="005C3075" w:rsidRDefault="005C3075" w:rsidP="004609D4">
      <w:pPr>
        <w:spacing w:after="0" w:line="360" w:lineRule="auto"/>
        <w:jc w:val="both"/>
        <w:rPr>
          <w:rFonts w:ascii="Times New Roman" w:hAnsi="Times New Roman" w:cs="Times New Roman"/>
          <w:sz w:val="24"/>
          <w:szCs w:val="24"/>
          <w:lang w:val="en-GB"/>
        </w:rPr>
      </w:pPr>
    </w:p>
    <w:p w14:paraId="45110AA4" w14:textId="5CC326B9" w:rsidR="00CD0537" w:rsidRDefault="00CD0537" w:rsidP="004609D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Fuller, B.T., Fuller, J.L., Harris, D.A., Hedges, R.</w:t>
      </w:r>
      <w:r w:rsidRPr="00CD0537">
        <w:rPr>
          <w:rFonts w:ascii="Times New Roman" w:hAnsi="Times New Roman" w:cs="Times New Roman"/>
          <w:sz w:val="24"/>
          <w:szCs w:val="24"/>
          <w:lang w:val="en-GB"/>
        </w:rPr>
        <w:t>E.</w:t>
      </w:r>
      <w:r>
        <w:rPr>
          <w:rFonts w:ascii="Times New Roman" w:hAnsi="Times New Roman" w:cs="Times New Roman"/>
          <w:sz w:val="24"/>
          <w:szCs w:val="24"/>
          <w:lang w:val="en-GB"/>
        </w:rPr>
        <w:t>,</w:t>
      </w:r>
      <w:r w:rsidRPr="00CD0537">
        <w:rPr>
          <w:rFonts w:ascii="Times New Roman" w:hAnsi="Times New Roman" w:cs="Times New Roman"/>
          <w:sz w:val="24"/>
          <w:szCs w:val="24"/>
          <w:lang w:val="en-GB"/>
        </w:rPr>
        <w:t xml:space="preserve"> </w:t>
      </w:r>
      <w:r>
        <w:rPr>
          <w:rFonts w:ascii="Times New Roman" w:hAnsi="Times New Roman" w:cs="Times New Roman"/>
          <w:sz w:val="24"/>
          <w:szCs w:val="24"/>
          <w:lang w:val="en-GB"/>
        </w:rPr>
        <w:t>2006</w:t>
      </w:r>
      <w:r w:rsidRPr="00CD0537">
        <w:rPr>
          <w:rFonts w:ascii="Times New Roman" w:hAnsi="Times New Roman" w:cs="Times New Roman"/>
          <w:sz w:val="24"/>
          <w:szCs w:val="24"/>
          <w:lang w:val="en-GB"/>
        </w:rPr>
        <w:t xml:space="preserve">. </w:t>
      </w:r>
      <w:proofErr w:type="gramStart"/>
      <w:r w:rsidRPr="00CD0537">
        <w:rPr>
          <w:rFonts w:ascii="Times New Roman" w:hAnsi="Times New Roman" w:cs="Times New Roman"/>
          <w:sz w:val="24"/>
          <w:szCs w:val="24"/>
          <w:lang w:val="en-GB"/>
        </w:rPr>
        <w:t>Detection of breastfeeding and weaning in modern human infants with carbon and nitrogen stable isotope ratios.</w:t>
      </w:r>
      <w:proofErr w:type="gramEnd"/>
      <w:r w:rsidRPr="00CD0537">
        <w:rPr>
          <w:rFonts w:ascii="Times New Roman" w:hAnsi="Times New Roman" w:cs="Times New Roman"/>
          <w:sz w:val="24"/>
          <w:szCs w:val="24"/>
          <w:lang w:val="en-GB"/>
        </w:rPr>
        <w:t xml:space="preserve"> </w:t>
      </w:r>
      <w:proofErr w:type="gramStart"/>
      <w:r w:rsidRPr="00CD0537">
        <w:rPr>
          <w:rFonts w:ascii="Times New Roman" w:hAnsi="Times New Roman" w:cs="Times New Roman"/>
          <w:sz w:val="24"/>
          <w:szCs w:val="24"/>
          <w:lang w:val="en-GB"/>
        </w:rPr>
        <w:t>American J</w:t>
      </w:r>
      <w:r>
        <w:rPr>
          <w:rFonts w:ascii="Times New Roman" w:hAnsi="Times New Roman" w:cs="Times New Roman"/>
          <w:sz w:val="24"/>
          <w:szCs w:val="24"/>
          <w:lang w:val="en-GB"/>
        </w:rPr>
        <w:t>ournal of Physical Anthropology</w:t>
      </w:r>
      <w:r w:rsidRPr="00CD0537">
        <w:rPr>
          <w:rFonts w:ascii="Times New Roman" w:hAnsi="Times New Roman" w:cs="Times New Roman"/>
          <w:sz w:val="24"/>
          <w:szCs w:val="24"/>
          <w:lang w:val="en-GB"/>
        </w:rPr>
        <w:t>, 129(2), 279-293.</w:t>
      </w:r>
      <w:proofErr w:type="gramEnd"/>
    </w:p>
    <w:p w14:paraId="394271B5" w14:textId="77777777" w:rsidR="00CD0537" w:rsidRPr="00440935" w:rsidRDefault="00CD0537" w:rsidP="004609D4">
      <w:pPr>
        <w:spacing w:after="0" w:line="360" w:lineRule="auto"/>
        <w:jc w:val="both"/>
        <w:rPr>
          <w:rFonts w:ascii="Times New Roman" w:hAnsi="Times New Roman" w:cs="Times New Roman"/>
          <w:sz w:val="24"/>
          <w:szCs w:val="24"/>
          <w:lang w:val="en-GB"/>
        </w:rPr>
      </w:pPr>
    </w:p>
    <w:p w14:paraId="3BAE67E3" w14:textId="2C328855" w:rsidR="007A1F61" w:rsidRPr="00440935" w:rsidRDefault="00416943"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Furholt, M., 2014.</w:t>
      </w:r>
      <w:proofErr w:type="gramEnd"/>
      <w:r w:rsidRPr="00440935">
        <w:rPr>
          <w:rFonts w:ascii="Times New Roman" w:hAnsi="Times New Roman" w:cs="Times New Roman"/>
          <w:sz w:val="24"/>
          <w:szCs w:val="24"/>
          <w:lang w:val="en-GB"/>
        </w:rPr>
        <w:t xml:space="preserve"> Upending a ‘totality’: re-evaluating Corded Ware variability in Late Neolithic Europe. Proceed</w:t>
      </w:r>
      <w:r w:rsidR="00727DAC" w:rsidRPr="00440935">
        <w:rPr>
          <w:rFonts w:ascii="Times New Roman" w:hAnsi="Times New Roman" w:cs="Times New Roman"/>
          <w:sz w:val="24"/>
          <w:szCs w:val="24"/>
          <w:lang w:val="en-GB"/>
        </w:rPr>
        <w:t>ings of the Prehistoric Society</w:t>
      </w:r>
      <w:r w:rsidRPr="00440935">
        <w:rPr>
          <w:rFonts w:ascii="Times New Roman" w:hAnsi="Times New Roman" w:cs="Times New Roman"/>
          <w:sz w:val="24"/>
          <w:szCs w:val="24"/>
          <w:lang w:val="en-GB"/>
        </w:rPr>
        <w:t xml:space="preserve"> 80, 67–86.</w:t>
      </w:r>
    </w:p>
    <w:p w14:paraId="3C9DFBDC"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66830D37" w14:textId="29A4E76B" w:rsidR="007A1F61" w:rsidRPr="00440935" w:rsidRDefault="004D775A"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Garmus, A., Jankauskas, R.</w:t>
      </w:r>
      <w:r w:rsidR="001A7801"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1993. </w:t>
      </w:r>
      <w:proofErr w:type="gramStart"/>
      <w:r w:rsidRPr="00440935">
        <w:rPr>
          <w:rFonts w:ascii="Times New Roman" w:hAnsi="Times New Roman" w:cs="Times New Roman"/>
          <w:sz w:val="24"/>
          <w:szCs w:val="24"/>
          <w:lang w:val="en-GB"/>
        </w:rPr>
        <w:t>Methods of person’s identification from the skeleton in Lith</w:t>
      </w:r>
      <w:r w:rsidR="00727DAC" w:rsidRPr="00440935">
        <w:rPr>
          <w:rFonts w:ascii="Times New Roman" w:hAnsi="Times New Roman" w:cs="Times New Roman"/>
          <w:sz w:val="24"/>
          <w:szCs w:val="24"/>
          <w:lang w:val="en-GB"/>
        </w:rPr>
        <w:t>uania.</w:t>
      </w:r>
      <w:proofErr w:type="gramEnd"/>
      <w:r w:rsidR="00727DAC" w:rsidRPr="00440935">
        <w:rPr>
          <w:rFonts w:ascii="Times New Roman" w:hAnsi="Times New Roman" w:cs="Times New Roman"/>
          <w:sz w:val="24"/>
          <w:szCs w:val="24"/>
          <w:lang w:val="en-GB"/>
        </w:rPr>
        <w:t xml:space="preserve"> Medicina Legalis Baltica</w:t>
      </w:r>
      <w:r w:rsidRPr="00440935">
        <w:rPr>
          <w:rFonts w:ascii="Times New Roman" w:hAnsi="Times New Roman" w:cs="Times New Roman"/>
          <w:sz w:val="24"/>
          <w:szCs w:val="24"/>
          <w:lang w:val="en-GB"/>
        </w:rPr>
        <w:t xml:space="preserve"> 3–4, 5–21.</w:t>
      </w:r>
    </w:p>
    <w:p w14:paraId="7DF93AAB" w14:textId="77777777" w:rsidR="004609D4" w:rsidRPr="00440935" w:rsidRDefault="004609D4" w:rsidP="004609D4">
      <w:pPr>
        <w:spacing w:after="0" w:line="360" w:lineRule="auto"/>
        <w:jc w:val="both"/>
        <w:rPr>
          <w:rFonts w:ascii="Times New Roman" w:hAnsi="Times New Roman" w:cs="Times New Roman"/>
          <w:color w:val="000000"/>
          <w:sz w:val="24"/>
          <w:szCs w:val="24"/>
          <w:lang w:val="en-GB"/>
        </w:rPr>
      </w:pPr>
    </w:p>
    <w:p w14:paraId="04929065" w14:textId="05726D56" w:rsidR="001A7801" w:rsidRPr="00440935" w:rsidRDefault="0040667A"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color w:val="000000"/>
          <w:sz w:val="24"/>
          <w:szCs w:val="24"/>
          <w:lang w:val="en-GB"/>
        </w:rPr>
        <w:t>van</w:t>
      </w:r>
      <w:proofErr w:type="gramEnd"/>
      <w:r w:rsidRPr="00440935">
        <w:rPr>
          <w:rFonts w:ascii="Times New Roman" w:hAnsi="Times New Roman" w:cs="Times New Roman"/>
          <w:color w:val="000000"/>
          <w:sz w:val="24"/>
          <w:szCs w:val="24"/>
          <w:lang w:val="en-GB"/>
        </w:rPr>
        <w:t xml:space="preserve"> Gijn, A.L., 1989. </w:t>
      </w:r>
      <w:r w:rsidRPr="00440935">
        <w:rPr>
          <w:rFonts w:ascii="Times New Roman" w:hAnsi="Times New Roman" w:cs="Times New Roman"/>
          <w:iCs/>
          <w:color w:val="000000"/>
          <w:sz w:val="24"/>
          <w:szCs w:val="24"/>
          <w:lang w:val="en-GB"/>
        </w:rPr>
        <w:t xml:space="preserve">The wear and tear of flint principles of functional analysis applied to </w:t>
      </w:r>
      <w:r w:rsidRPr="00440935">
        <w:rPr>
          <w:rFonts w:ascii="Times New Roman" w:hAnsi="Times New Roman" w:cs="Times New Roman"/>
          <w:iCs/>
          <w:sz w:val="24"/>
          <w:szCs w:val="24"/>
          <w:lang w:val="en-GB"/>
        </w:rPr>
        <w:t>Dutch Neolithic assemblages</w:t>
      </w:r>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Leiden University Press, Leiden.</w:t>
      </w:r>
      <w:proofErr w:type="gramEnd"/>
    </w:p>
    <w:p w14:paraId="166AB492"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51908EB5" w14:textId="042BBF5A" w:rsidR="007A1F61" w:rsidRPr="00440935" w:rsidRDefault="0050752D"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Gimbutas, M</w:t>
      </w:r>
      <w:r w:rsidR="00E74C4D"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1979.</w:t>
      </w:r>
      <w:proofErr w:type="gramEnd"/>
      <w:r w:rsidRPr="00440935">
        <w:rPr>
          <w:rFonts w:ascii="Times New Roman" w:hAnsi="Times New Roman" w:cs="Times New Roman"/>
          <w:sz w:val="24"/>
          <w:szCs w:val="24"/>
          <w:lang w:val="en-GB"/>
        </w:rPr>
        <w:t xml:space="preserve"> The Three Waves of Kurgan People into Old Europe, 4500–2500 B.C. Archives </w:t>
      </w:r>
      <w:r w:rsidR="00727DAC" w:rsidRPr="00440935">
        <w:rPr>
          <w:rFonts w:ascii="Times New Roman" w:hAnsi="Times New Roman" w:cs="Times New Roman"/>
          <w:sz w:val="24"/>
          <w:szCs w:val="24"/>
          <w:lang w:val="en-GB"/>
        </w:rPr>
        <w:t>Suisse d’anthropologie genérale</w:t>
      </w:r>
      <w:r w:rsidRPr="00440935">
        <w:rPr>
          <w:rFonts w:ascii="Times New Roman" w:hAnsi="Times New Roman" w:cs="Times New Roman"/>
          <w:sz w:val="24"/>
          <w:szCs w:val="24"/>
          <w:lang w:val="en-GB"/>
        </w:rPr>
        <w:t xml:space="preserve"> 43(2), 113–137.</w:t>
      </w:r>
    </w:p>
    <w:p w14:paraId="0F19CA27"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62F018F1" w14:textId="681EA728" w:rsidR="007A1F61" w:rsidRPr="00440935" w:rsidRDefault="000358D9"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Grasis, N., 2007.</w:t>
      </w:r>
      <w:proofErr w:type="gramEnd"/>
      <w:r w:rsidRPr="00440935">
        <w:rPr>
          <w:rFonts w:ascii="Times New Roman" w:hAnsi="Times New Roman" w:cs="Times New Roman"/>
          <w:sz w:val="24"/>
          <w:szCs w:val="24"/>
          <w:lang w:val="en-GB"/>
        </w:rPr>
        <w:t xml:space="preserve"> The Skaistkalnes Selgas double burial and the Corded Ware/Rzucewo Culture: a model of the culture and the development of burial p</w:t>
      </w:r>
      <w:r w:rsidR="00727DAC" w:rsidRPr="00440935">
        <w:rPr>
          <w:rFonts w:ascii="Times New Roman" w:hAnsi="Times New Roman" w:cs="Times New Roman"/>
          <w:sz w:val="24"/>
          <w:szCs w:val="24"/>
          <w:lang w:val="en-GB"/>
        </w:rPr>
        <w:t>ractices. Lietuvos Archeologija</w:t>
      </w:r>
      <w:r w:rsidRPr="00440935">
        <w:rPr>
          <w:rFonts w:ascii="Times New Roman" w:hAnsi="Times New Roman" w:cs="Times New Roman"/>
          <w:sz w:val="24"/>
          <w:szCs w:val="24"/>
          <w:lang w:val="en-GB"/>
        </w:rPr>
        <w:t xml:space="preserve"> 31, 39-70.</w:t>
      </w:r>
    </w:p>
    <w:p w14:paraId="0EE37F91"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19B61666" w14:textId="62BB0B11" w:rsidR="007A1F61" w:rsidRPr="00440935" w:rsidRDefault="00E55898"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Gurina, N.N., 1976. </w:t>
      </w:r>
      <w:r w:rsidR="00727DAC" w:rsidRPr="00440935">
        <w:rPr>
          <w:rFonts w:ascii="Times New Roman" w:hAnsi="Times New Roman" w:cs="Times New Roman"/>
          <w:sz w:val="24"/>
          <w:szCs w:val="24"/>
          <w:lang w:val="en-GB"/>
        </w:rPr>
        <w:t xml:space="preserve">Drevnie kremnedobyvaiushchie </w:t>
      </w:r>
      <w:proofErr w:type="gramStart"/>
      <w:r w:rsidR="00727DAC" w:rsidRPr="00440935">
        <w:rPr>
          <w:rFonts w:ascii="Times New Roman" w:hAnsi="Times New Roman" w:cs="Times New Roman"/>
          <w:sz w:val="24"/>
          <w:szCs w:val="24"/>
          <w:lang w:val="en-GB"/>
        </w:rPr>
        <w:t>shakhty</w:t>
      </w:r>
      <w:proofErr w:type="gramEnd"/>
      <w:r w:rsidR="00727DAC" w:rsidRPr="00440935">
        <w:rPr>
          <w:rFonts w:ascii="Times New Roman" w:hAnsi="Times New Roman" w:cs="Times New Roman"/>
          <w:sz w:val="24"/>
          <w:szCs w:val="24"/>
          <w:lang w:val="en-GB"/>
        </w:rPr>
        <w:t xml:space="preserve"> na territorii SSSR</w:t>
      </w:r>
      <w:r w:rsidRPr="00440935">
        <w:rPr>
          <w:rFonts w:ascii="Times New Roman" w:hAnsi="Times New Roman" w:cs="Times New Roman"/>
          <w:sz w:val="24"/>
          <w:szCs w:val="24"/>
          <w:lang w:val="en-GB"/>
        </w:rPr>
        <w:t xml:space="preserve">. </w:t>
      </w:r>
      <w:r w:rsidR="00727DAC" w:rsidRPr="00440935">
        <w:rPr>
          <w:rFonts w:ascii="Times New Roman" w:hAnsi="Times New Roman" w:cs="Times New Roman"/>
          <w:sz w:val="24"/>
          <w:szCs w:val="24"/>
          <w:lang w:val="en-GB"/>
        </w:rPr>
        <w:t>Nauka, St. Petersburg</w:t>
      </w:r>
      <w:r w:rsidR="00BE66AB" w:rsidRPr="00440935">
        <w:rPr>
          <w:rFonts w:ascii="Times New Roman" w:hAnsi="Times New Roman" w:cs="Times New Roman"/>
          <w:sz w:val="24"/>
          <w:szCs w:val="24"/>
          <w:lang w:val="en-GB"/>
        </w:rPr>
        <w:t xml:space="preserve"> (</w:t>
      </w:r>
      <w:r w:rsidR="00C5779A" w:rsidRPr="00440935">
        <w:rPr>
          <w:rFonts w:ascii="Times New Roman" w:hAnsi="Times New Roman" w:cs="Times New Roman"/>
          <w:sz w:val="24"/>
          <w:szCs w:val="24"/>
          <w:lang w:val="en-GB"/>
        </w:rPr>
        <w:t>i</w:t>
      </w:r>
      <w:r w:rsidR="00BE66AB" w:rsidRPr="00440935">
        <w:rPr>
          <w:rFonts w:ascii="Times New Roman" w:hAnsi="Times New Roman" w:cs="Times New Roman"/>
          <w:sz w:val="24"/>
          <w:szCs w:val="24"/>
          <w:lang w:val="en-GB"/>
        </w:rPr>
        <w:t>n Russian)</w:t>
      </w:r>
      <w:r w:rsidR="00727DAC" w:rsidRPr="00440935">
        <w:rPr>
          <w:rFonts w:ascii="Times New Roman" w:hAnsi="Times New Roman" w:cs="Times New Roman"/>
          <w:sz w:val="24"/>
          <w:szCs w:val="24"/>
          <w:lang w:val="en-GB"/>
        </w:rPr>
        <w:t>.</w:t>
      </w:r>
    </w:p>
    <w:p w14:paraId="6CC99A7E"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24F1792F" w14:textId="3B47F82E" w:rsidR="00784652" w:rsidRPr="00440935" w:rsidRDefault="000706BD"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Haak, W., Lazaridis, I., Patterson, N., Rohland, N., Mallick, S., L</w:t>
      </w:r>
      <w:r w:rsidR="00230C5A" w:rsidRPr="00440935">
        <w:rPr>
          <w:rFonts w:ascii="Times New Roman" w:hAnsi="Times New Roman" w:cs="Times New Roman"/>
          <w:sz w:val="24"/>
          <w:szCs w:val="24"/>
          <w:lang w:val="en-GB"/>
        </w:rPr>
        <w:t>l</w:t>
      </w:r>
      <w:r w:rsidRPr="00440935">
        <w:rPr>
          <w:rFonts w:ascii="Times New Roman" w:hAnsi="Times New Roman" w:cs="Times New Roman"/>
          <w:sz w:val="24"/>
          <w:szCs w:val="24"/>
          <w:lang w:val="en-GB"/>
        </w:rPr>
        <w:t xml:space="preserve">amas, B., Brandt, G., Nordenfelt, S., Harney, E., Stewardson, K., Fu, Q., Mittnik, A., Bánffy, E., Economou C., Francken, M., Friederich, S., Pena, R.G., Hallgren, F., Khartanovich, V., Khokhlov, A., Kunst, M., Kuznetsov, P., Meller, H., Mochalov, O., Moiseyev, V., Nicklisch, N., Pichler, S.L., Risch, R., Rojo Guerra, M.A., Roth, C., Szécsényi-Nagy, A., Wahl, J., Meyer, M., Krause, J., Brown, D., Anthony, D., Cooper, A., Alt, K.W., Reich, D., 2015. Massive </w:t>
      </w:r>
      <w:r w:rsidRPr="00440935">
        <w:rPr>
          <w:rFonts w:ascii="Times New Roman" w:hAnsi="Times New Roman" w:cs="Times New Roman"/>
          <w:sz w:val="24"/>
          <w:szCs w:val="24"/>
          <w:lang w:val="en-GB"/>
        </w:rPr>
        <w:lastRenderedPageBreak/>
        <w:t>migration from the steppe was a source for Indo-European languages in Europe</w:t>
      </w:r>
      <w:r w:rsidR="00727DAC" w:rsidRPr="00440935">
        <w:rPr>
          <w:rFonts w:ascii="Times New Roman" w:hAnsi="Times New Roman" w:cs="Times New Roman"/>
          <w:sz w:val="24"/>
          <w:szCs w:val="24"/>
          <w:lang w:val="en-GB"/>
        </w:rPr>
        <w:t>. Nature</w:t>
      </w:r>
      <w:r w:rsidRPr="00440935">
        <w:rPr>
          <w:rFonts w:ascii="Times New Roman" w:hAnsi="Times New Roman" w:cs="Times New Roman"/>
          <w:sz w:val="24"/>
          <w:szCs w:val="24"/>
          <w:lang w:val="en-GB"/>
        </w:rPr>
        <w:t xml:space="preserve"> 518, 284–285.</w:t>
      </w:r>
    </w:p>
    <w:p w14:paraId="251A1AAF"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6F0FF2A6" w14:textId="12DCCAC3" w:rsidR="005D3AB7" w:rsidRPr="00440935" w:rsidRDefault="005D3AB7"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Hansel, F.A., Evershed, R.P., 2009.</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Formation of dihydroxy acids from Z-monounsaturated alkenoic acids and their use as biomarkers for the processing of marine commodities in archaeological pottery vessels.</w:t>
      </w:r>
      <w:proofErr w:type="gramEnd"/>
      <w:r w:rsidRPr="00440935">
        <w:rPr>
          <w:rFonts w:ascii="Times New Roman" w:hAnsi="Times New Roman" w:cs="Times New Roman"/>
          <w:sz w:val="24"/>
          <w:szCs w:val="24"/>
          <w:lang w:val="en-GB"/>
        </w:rPr>
        <w:t xml:space="preserve"> Tetrahedron Letters 50, 5562–5564.</w:t>
      </w:r>
    </w:p>
    <w:p w14:paraId="5D3AFAD4"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1E2970C9" w14:textId="3B5B6073" w:rsidR="00784652" w:rsidRPr="00440935" w:rsidRDefault="00784652"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Hansel, F.A., Copley, M.S., Madureira, L.A.S., Evershed, R.P. 2004.</w:t>
      </w:r>
      <w:proofErr w:type="gramEnd"/>
      <w:r w:rsidRPr="00440935">
        <w:rPr>
          <w:rFonts w:ascii="Times New Roman" w:hAnsi="Times New Roman" w:cs="Times New Roman"/>
          <w:sz w:val="24"/>
          <w:szCs w:val="24"/>
          <w:lang w:val="en-GB"/>
        </w:rPr>
        <w:t xml:space="preserve"> Thermally produced ω</w:t>
      </w:r>
      <w:proofErr w:type="gramStart"/>
      <w:r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o-alkylphenyl) alkanoic acids provide evidence for the processing of marine products in archaeological pottery vessels. </w:t>
      </w:r>
      <w:r w:rsidRPr="00440935">
        <w:rPr>
          <w:rFonts w:ascii="Times New Roman" w:hAnsi="Times New Roman" w:cs="Times New Roman"/>
          <w:iCs/>
          <w:sz w:val="24"/>
          <w:szCs w:val="24"/>
          <w:lang w:val="en-GB"/>
        </w:rPr>
        <w:t>Tetrahedron Letters</w:t>
      </w:r>
      <w:r w:rsidRPr="00440935">
        <w:rPr>
          <w:rFonts w:ascii="Times New Roman" w:hAnsi="Times New Roman" w:cs="Times New Roman"/>
          <w:sz w:val="24"/>
          <w:szCs w:val="24"/>
          <w:lang w:val="en-GB"/>
        </w:rPr>
        <w:t xml:space="preserve"> 45(14), 2999–3002.</w:t>
      </w:r>
    </w:p>
    <w:p w14:paraId="61F36925"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2EF2C731" w14:textId="3B8FEBCD" w:rsidR="007A1F61" w:rsidRPr="00440935" w:rsidRDefault="00BB2DD8"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Hedges, R.E.M., Reynard, L.M., 2007.</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Nitrogen isotopes and the trophic level of humans in archaeology.</w:t>
      </w:r>
      <w:proofErr w:type="gramEnd"/>
      <w:r w:rsidRPr="00440935">
        <w:rPr>
          <w:rFonts w:ascii="Times New Roman" w:hAnsi="Times New Roman" w:cs="Times New Roman"/>
          <w:sz w:val="24"/>
          <w:szCs w:val="24"/>
          <w:lang w:val="en-GB"/>
        </w:rPr>
        <w:t xml:space="preserve"> Journal of Archaeological Science 34, 1240–1251.</w:t>
      </w:r>
    </w:p>
    <w:p w14:paraId="4A888231"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4BF8D20D" w14:textId="77777777" w:rsidR="000B0FAA" w:rsidRPr="000B0FAA" w:rsidRDefault="000B0FAA" w:rsidP="000B0FAA">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Heron, C., Steele, V.J., Gledhill, A., Craig, O.E., Lucquin, A., Thompson, A., Piličiauskas, </w:t>
      </w:r>
      <w:r w:rsidRPr="000B0FAA">
        <w:rPr>
          <w:rFonts w:ascii="Times New Roman" w:hAnsi="Times New Roman" w:cs="Times New Roman"/>
          <w:sz w:val="24"/>
          <w:szCs w:val="24"/>
          <w:lang w:val="en-GB"/>
        </w:rPr>
        <w:t xml:space="preserve">G., 2015. </w:t>
      </w:r>
      <w:proofErr w:type="gramStart"/>
      <w:r w:rsidRPr="000B0FAA">
        <w:rPr>
          <w:rFonts w:ascii="Times New Roman" w:hAnsi="Times New Roman" w:cs="Times New Roman"/>
          <w:sz w:val="24"/>
          <w:szCs w:val="24"/>
          <w:lang w:val="en-GB"/>
        </w:rPr>
        <w:t>Cooking fish and drinking milk?</w:t>
      </w:r>
      <w:proofErr w:type="gramEnd"/>
      <w:r w:rsidRPr="000B0FAA">
        <w:rPr>
          <w:rFonts w:ascii="Times New Roman" w:hAnsi="Times New Roman" w:cs="Times New Roman"/>
          <w:sz w:val="24"/>
          <w:szCs w:val="24"/>
          <w:lang w:val="en-GB"/>
        </w:rPr>
        <w:t xml:space="preserve"> </w:t>
      </w:r>
      <w:proofErr w:type="gramStart"/>
      <w:r w:rsidRPr="000B0FAA">
        <w:rPr>
          <w:rFonts w:ascii="Times New Roman" w:hAnsi="Times New Roman" w:cs="Times New Roman"/>
          <w:sz w:val="24"/>
          <w:szCs w:val="24"/>
          <w:lang w:val="en-GB"/>
        </w:rPr>
        <w:t>Patterns in pottery use in the southeastern</w:t>
      </w:r>
      <w:r w:rsidRPr="00440935">
        <w:rPr>
          <w:rFonts w:ascii="Times New Roman" w:hAnsi="Times New Roman" w:cs="Times New Roman"/>
          <w:sz w:val="24"/>
          <w:szCs w:val="24"/>
          <w:lang w:val="en-GB"/>
        </w:rPr>
        <w:t xml:space="preserve"> </w:t>
      </w:r>
      <w:r w:rsidRPr="000B0FAA">
        <w:rPr>
          <w:rFonts w:ascii="Times New Roman" w:hAnsi="Times New Roman" w:cs="Times New Roman"/>
          <w:sz w:val="24"/>
          <w:szCs w:val="24"/>
          <w:lang w:val="en-GB"/>
        </w:rPr>
        <w:t>Baltic, 3300–2400 cal BC.</w:t>
      </w:r>
      <w:proofErr w:type="gramEnd"/>
      <w:r w:rsidRPr="000B0FAA">
        <w:rPr>
          <w:rFonts w:ascii="Times New Roman" w:hAnsi="Times New Roman" w:cs="Times New Roman"/>
          <w:sz w:val="24"/>
          <w:szCs w:val="24"/>
          <w:lang w:val="en-GB"/>
        </w:rPr>
        <w:t xml:space="preserve"> </w:t>
      </w:r>
      <w:proofErr w:type="gramStart"/>
      <w:r w:rsidRPr="000B0FAA">
        <w:rPr>
          <w:rFonts w:ascii="Times New Roman" w:hAnsi="Times New Roman" w:cs="Times New Roman"/>
          <w:sz w:val="24"/>
          <w:szCs w:val="24"/>
          <w:lang w:val="en-GB"/>
        </w:rPr>
        <w:t>J</w:t>
      </w:r>
      <w:r w:rsidRPr="00440935">
        <w:rPr>
          <w:rFonts w:ascii="Times New Roman" w:hAnsi="Times New Roman" w:cs="Times New Roman"/>
          <w:sz w:val="24"/>
          <w:szCs w:val="24"/>
          <w:lang w:val="en-GB"/>
        </w:rPr>
        <w:t>ournal of</w:t>
      </w:r>
      <w:r w:rsidRPr="000B0FAA">
        <w:rPr>
          <w:rFonts w:ascii="Times New Roman" w:hAnsi="Times New Roman" w:cs="Times New Roman"/>
          <w:sz w:val="24"/>
          <w:szCs w:val="24"/>
          <w:lang w:val="en-GB"/>
        </w:rPr>
        <w:t xml:space="preserve"> Archaeol</w:t>
      </w:r>
      <w:r w:rsidRPr="00440935">
        <w:rPr>
          <w:rFonts w:ascii="Times New Roman" w:hAnsi="Times New Roman" w:cs="Times New Roman"/>
          <w:sz w:val="24"/>
          <w:szCs w:val="24"/>
          <w:lang w:val="en-GB"/>
        </w:rPr>
        <w:t>ogical</w:t>
      </w:r>
      <w:r w:rsidRPr="000B0FAA">
        <w:rPr>
          <w:rFonts w:ascii="Times New Roman" w:hAnsi="Times New Roman" w:cs="Times New Roman"/>
          <w:sz w:val="24"/>
          <w:szCs w:val="24"/>
          <w:lang w:val="en-GB"/>
        </w:rPr>
        <w:t xml:space="preserve"> Sci</w:t>
      </w:r>
      <w:r w:rsidRPr="00440935">
        <w:rPr>
          <w:rFonts w:ascii="Times New Roman" w:hAnsi="Times New Roman" w:cs="Times New Roman"/>
          <w:sz w:val="24"/>
          <w:szCs w:val="24"/>
          <w:lang w:val="en-GB"/>
        </w:rPr>
        <w:t>ence</w:t>
      </w:r>
      <w:r w:rsidRPr="000B0FAA">
        <w:rPr>
          <w:rFonts w:ascii="Times New Roman" w:hAnsi="Times New Roman" w:cs="Times New Roman"/>
          <w:sz w:val="24"/>
          <w:szCs w:val="24"/>
          <w:lang w:val="en-GB"/>
        </w:rPr>
        <w:t xml:space="preserve"> 63, 33</w:t>
      </w:r>
      <w:r w:rsidRPr="00440935">
        <w:rPr>
          <w:rFonts w:ascii="Times New Roman" w:hAnsi="Times New Roman" w:cs="Times New Roman"/>
          <w:sz w:val="24"/>
          <w:szCs w:val="24"/>
          <w:lang w:val="en-GB"/>
        </w:rPr>
        <w:t>-</w:t>
      </w:r>
      <w:r w:rsidRPr="000B0FAA">
        <w:rPr>
          <w:rFonts w:ascii="Times New Roman" w:hAnsi="Times New Roman" w:cs="Times New Roman"/>
          <w:sz w:val="24"/>
          <w:szCs w:val="24"/>
          <w:lang w:val="en-GB"/>
        </w:rPr>
        <w:t>43.</w:t>
      </w:r>
      <w:proofErr w:type="gramEnd"/>
    </w:p>
    <w:p w14:paraId="71EF9E79" w14:textId="77777777" w:rsidR="004609D4" w:rsidRPr="00440935" w:rsidRDefault="004609D4" w:rsidP="004609D4">
      <w:pPr>
        <w:spacing w:after="0" w:line="360" w:lineRule="auto"/>
        <w:rPr>
          <w:rFonts w:ascii="Times New Roman" w:hAnsi="Times New Roman" w:cs="Times New Roman"/>
          <w:bCs/>
          <w:sz w:val="24"/>
          <w:szCs w:val="24"/>
          <w:lang w:val="en-GB"/>
        </w:rPr>
      </w:pPr>
    </w:p>
    <w:p w14:paraId="02E0160A" w14:textId="5A5760B8" w:rsidR="0011776B" w:rsidRPr="00440935" w:rsidRDefault="0011776B" w:rsidP="004609D4">
      <w:pPr>
        <w:spacing w:after="0" w:line="360" w:lineRule="auto"/>
        <w:rPr>
          <w:rFonts w:ascii="Times New Roman" w:hAnsi="Times New Roman" w:cs="Times New Roman"/>
          <w:bCs/>
          <w:sz w:val="24"/>
          <w:szCs w:val="24"/>
          <w:lang w:val="en-GB"/>
        </w:rPr>
      </w:pPr>
      <w:r w:rsidRPr="00440935">
        <w:rPr>
          <w:rFonts w:ascii="Times New Roman" w:hAnsi="Times New Roman" w:cs="Times New Roman"/>
          <w:bCs/>
          <w:sz w:val="24"/>
          <w:szCs w:val="24"/>
          <w:lang w:val="en-GB"/>
        </w:rPr>
        <w:t xml:space="preserve">Juel Jensen, H., 1994. Flint tools and plant working, hidden traces of stone age technology. </w:t>
      </w:r>
      <w:proofErr w:type="gramStart"/>
      <w:r w:rsidRPr="00440935">
        <w:rPr>
          <w:rFonts w:ascii="Times New Roman" w:hAnsi="Times New Roman" w:cs="Times New Roman"/>
          <w:bCs/>
          <w:sz w:val="24"/>
          <w:szCs w:val="24"/>
          <w:lang w:val="en-GB"/>
        </w:rPr>
        <w:t>A use wear</w:t>
      </w:r>
      <w:proofErr w:type="gramEnd"/>
      <w:r w:rsidRPr="00440935">
        <w:rPr>
          <w:rFonts w:ascii="Times New Roman" w:hAnsi="Times New Roman" w:cs="Times New Roman"/>
          <w:bCs/>
          <w:sz w:val="24"/>
          <w:szCs w:val="24"/>
          <w:lang w:val="en-GB"/>
        </w:rPr>
        <w:t xml:space="preserve"> study of some Danish Mesolithic and TRB implements. </w:t>
      </w:r>
      <w:proofErr w:type="gramStart"/>
      <w:r w:rsidRPr="00440935">
        <w:rPr>
          <w:rFonts w:ascii="Times New Roman" w:hAnsi="Times New Roman" w:cs="Times New Roman"/>
          <w:bCs/>
          <w:sz w:val="24"/>
          <w:szCs w:val="24"/>
          <w:lang w:val="en-GB"/>
        </w:rPr>
        <w:t>Aarhus University Press,</w:t>
      </w:r>
      <w:r w:rsidR="00EC38D6" w:rsidRPr="00440935">
        <w:rPr>
          <w:rFonts w:ascii="Times New Roman" w:hAnsi="Times New Roman" w:cs="Times New Roman"/>
          <w:bCs/>
          <w:sz w:val="24"/>
          <w:szCs w:val="24"/>
          <w:lang w:val="en-GB"/>
        </w:rPr>
        <w:t xml:space="preserve"> </w:t>
      </w:r>
      <w:r w:rsidRPr="00440935">
        <w:rPr>
          <w:rFonts w:ascii="Times New Roman" w:hAnsi="Times New Roman" w:cs="Times New Roman"/>
          <w:bCs/>
          <w:sz w:val="24"/>
          <w:szCs w:val="24"/>
          <w:lang w:val="en-GB"/>
        </w:rPr>
        <w:t>Aarhus.</w:t>
      </w:r>
      <w:proofErr w:type="gramEnd"/>
    </w:p>
    <w:p w14:paraId="6E394AEC"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26C4334E" w14:textId="4B0BDC40" w:rsidR="007A1F61" w:rsidRPr="00440935" w:rsidRDefault="0027077F"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Katzenberg, A.M., 2008. Stable isotope analysis: a tool for studying past diet, demography, and life history In: Katzenberg, A.M., Saunders, S.R. (Eds.), Biological Anthropology of the Human Skeleton. </w:t>
      </w:r>
      <w:proofErr w:type="gramStart"/>
      <w:r w:rsidRPr="00440935">
        <w:rPr>
          <w:rFonts w:ascii="Times New Roman" w:hAnsi="Times New Roman" w:cs="Times New Roman"/>
          <w:sz w:val="24"/>
          <w:szCs w:val="24"/>
          <w:lang w:val="en-GB"/>
        </w:rPr>
        <w:t>Wiley-Liss, Hoboken, pp. 413–60.</w:t>
      </w:r>
      <w:proofErr w:type="gramEnd"/>
    </w:p>
    <w:p w14:paraId="6AD2A66D"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6C0A9597" w14:textId="210D6D20" w:rsidR="004D7986" w:rsidRPr="00440935" w:rsidRDefault="004D7986"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Korobkova, G. F., 1999. </w:t>
      </w:r>
      <w:proofErr w:type="gramStart"/>
      <w:r w:rsidRPr="00440935">
        <w:rPr>
          <w:rFonts w:ascii="Times New Roman" w:hAnsi="Times New Roman" w:cs="Times New Roman"/>
          <w:sz w:val="24"/>
          <w:szCs w:val="24"/>
          <w:lang w:val="en-GB"/>
        </w:rPr>
        <w:t>Narzędzia w pradziejach.</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Podstawy badania funkcji metodą traseologiczną.</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Nicolaus Copernicus University Press, Toruń.</w:t>
      </w:r>
      <w:proofErr w:type="gramEnd"/>
    </w:p>
    <w:p w14:paraId="03064429"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0CC13308" w14:textId="1B20315B" w:rsidR="007A1F61" w:rsidRPr="00440935" w:rsidRDefault="007066F1"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Kriiska, A., Lõugas, L., Lõhmus, M., Mannermaa, K., Johanson, K., 2007.</w:t>
      </w:r>
      <w:proofErr w:type="gramEnd"/>
      <w:r w:rsidRPr="00440935">
        <w:rPr>
          <w:rFonts w:ascii="Times New Roman" w:hAnsi="Times New Roman" w:cs="Times New Roman"/>
          <w:sz w:val="24"/>
          <w:szCs w:val="24"/>
          <w:lang w:val="en-GB"/>
        </w:rPr>
        <w:t xml:space="preserve"> New AMS dates from Estonian Stone Age burials sites. </w:t>
      </w:r>
      <w:r w:rsidR="00727DAC" w:rsidRPr="00440935">
        <w:rPr>
          <w:rFonts w:ascii="Times New Roman" w:hAnsi="Times New Roman" w:cs="Times New Roman"/>
          <w:sz w:val="24"/>
          <w:szCs w:val="24"/>
          <w:lang w:val="en-GB"/>
        </w:rPr>
        <w:t>Estonian Journal of Archaeology</w:t>
      </w:r>
      <w:r w:rsidRPr="00440935">
        <w:rPr>
          <w:rFonts w:ascii="Times New Roman" w:hAnsi="Times New Roman" w:cs="Times New Roman"/>
          <w:sz w:val="24"/>
          <w:szCs w:val="24"/>
          <w:lang w:val="en-GB"/>
        </w:rPr>
        <w:t xml:space="preserve"> 11(2), 83–121.</w:t>
      </w:r>
    </w:p>
    <w:p w14:paraId="5FBD0A2C"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341F8934" w14:textId="3CA471AE" w:rsidR="007A1F61" w:rsidRPr="00440935" w:rsidRDefault="00603183"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Kristiansen, K., Allentoft, M.E., Frei, K.M., Iversen, R., Johannsen, N., Kroonen, G., Pospieszny, Ł., Price, T.D., Rasmussen, S., Sjögren, K-G</w:t>
      </w:r>
      <w:proofErr w:type="gramStart"/>
      <w:r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 Sikora, M., Willerslev, E., 2017. </w:t>
      </w:r>
      <w:r w:rsidRPr="00440935">
        <w:rPr>
          <w:rFonts w:ascii="Times New Roman" w:hAnsi="Times New Roman" w:cs="Times New Roman"/>
          <w:sz w:val="24"/>
          <w:szCs w:val="24"/>
          <w:lang w:val="en-GB"/>
        </w:rPr>
        <w:lastRenderedPageBreak/>
        <w:t>Re-theorising mobility and the formation of culture and language among the Corded Wa</w:t>
      </w:r>
      <w:r w:rsidR="00727DAC" w:rsidRPr="00440935">
        <w:rPr>
          <w:rFonts w:ascii="Times New Roman" w:hAnsi="Times New Roman" w:cs="Times New Roman"/>
          <w:sz w:val="24"/>
          <w:szCs w:val="24"/>
          <w:lang w:val="en-GB"/>
        </w:rPr>
        <w:t xml:space="preserve">re Culture in Europe. </w:t>
      </w:r>
      <w:proofErr w:type="gramStart"/>
      <w:r w:rsidR="00727DAC" w:rsidRPr="00440935">
        <w:rPr>
          <w:rFonts w:ascii="Times New Roman" w:hAnsi="Times New Roman" w:cs="Times New Roman"/>
          <w:sz w:val="24"/>
          <w:szCs w:val="24"/>
          <w:lang w:val="en-GB"/>
        </w:rPr>
        <w:t>Antiquity</w:t>
      </w:r>
      <w:r w:rsidRPr="00440935">
        <w:rPr>
          <w:rFonts w:ascii="Times New Roman" w:hAnsi="Times New Roman" w:cs="Times New Roman"/>
          <w:sz w:val="24"/>
          <w:szCs w:val="24"/>
          <w:lang w:val="en-GB"/>
        </w:rPr>
        <w:t xml:space="preserve"> 91(356), 334-347.</w:t>
      </w:r>
      <w:proofErr w:type="gramEnd"/>
    </w:p>
    <w:p w14:paraId="3BFEED8C"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6CD40905" w14:textId="7BEA1070" w:rsidR="007A1F61" w:rsidRPr="00440935" w:rsidRDefault="00E55898"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Kryvaltsevich, М.М</w:t>
      </w:r>
      <w:proofErr w:type="gramStart"/>
      <w:r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 1999. </w:t>
      </w:r>
      <w:r w:rsidR="00371F92" w:rsidRPr="00440935">
        <w:rPr>
          <w:rFonts w:ascii="Times New Roman" w:hAnsi="Times New Roman" w:cs="Times New Roman"/>
          <w:sz w:val="24"/>
          <w:szCs w:val="24"/>
          <w:lang w:val="en-GB"/>
        </w:rPr>
        <w:t xml:space="preserve">Aziarnoje 1 – paselishcha epokhi bronzy </w:t>
      </w:r>
      <w:proofErr w:type="gramStart"/>
      <w:r w:rsidR="00371F92" w:rsidRPr="00440935">
        <w:rPr>
          <w:rFonts w:ascii="Times New Roman" w:hAnsi="Times New Roman" w:cs="Times New Roman"/>
          <w:sz w:val="24"/>
          <w:szCs w:val="24"/>
          <w:lang w:val="en-GB"/>
        </w:rPr>
        <w:t>na</w:t>
      </w:r>
      <w:proofErr w:type="gramEnd"/>
      <w:r w:rsidR="00371F92" w:rsidRPr="00440935">
        <w:rPr>
          <w:rFonts w:ascii="Times New Roman" w:hAnsi="Times New Roman" w:cs="Times New Roman"/>
          <w:sz w:val="24"/>
          <w:szCs w:val="24"/>
          <w:lang w:val="en-GB"/>
        </w:rPr>
        <w:t xml:space="preserve"> pounachy Palessia. </w:t>
      </w:r>
      <w:proofErr w:type="gramStart"/>
      <w:r w:rsidR="00371F92" w:rsidRPr="00440935">
        <w:rPr>
          <w:rFonts w:ascii="Times New Roman" w:hAnsi="Times New Roman" w:cs="Times New Roman"/>
          <w:sz w:val="24"/>
          <w:szCs w:val="24"/>
          <w:lang w:val="en-GB"/>
        </w:rPr>
        <w:t>Institute of History of the National Academy of Sciences of Belarus</w:t>
      </w:r>
      <w:r w:rsidR="001A7801" w:rsidRPr="00440935">
        <w:rPr>
          <w:rFonts w:ascii="Times New Roman" w:hAnsi="Times New Roman" w:cs="Times New Roman"/>
          <w:sz w:val="24"/>
          <w:szCs w:val="24"/>
          <w:lang w:val="en-GB"/>
        </w:rPr>
        <w:t>, Minsk (i</w:t>
      </w:r>
      <w:r w:rsidR="00727DAC" w:rsidRPr="00440935">
        <w:rPr>
          <w:rFonts w:ascii="Times New Roman" w:hAnsi="Times New Roman" w:cs="Times New Roman"/>
          <w:sz w:val="24"/>
          <w:szCs w:val="24"/>
          <w:lang w:val="en-GB"/>
        </w:rPr>
        <w:t>n Belarusian).</w:t>
      </w:r>
      <w:proofErr w:type="gramEnd"/>
    </w:p>
    <w:p w14:paraId="5FFFC640"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29A750DD" w14:textId="5D859870" w:rsidR="007A1F61" w:rsidRPr="00440935" w:rsidRDefault="00E55898"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Kryvaltsevich, М.М</w:t>
      </w:r>
      <w:proofErr w:type="gramStart"/>
      <w:r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 2006. </w:t>
      </w:r>
      <w:proofErr w:type="gramStart"/>
      <w:r w:rsidR="00371F92" w:rsidRPr="00440935">
        <w:rPr>
          <w:rFonts w:ascii="Times New Roman" w:hAnsi="Times New Roman" w:cs="Times New Roman"/>
          <w:sz w:val="24"/>
          <w:szCs w:val="24"/>
          <w:lang w:val="en-GB"/>
        </w:rPr>
        <w:t>Mohil’nik siaredziny III-II tys.</w:t>
      </w:r>
      <w:proofErr w:type="gramEnd"/>
      <w:r w:rsidR="00371F92" w:rsidRPr="00440935">
        <w:rPr>
          <w:rFonts w:ascii="Times New Roman" w:hAnsi="Times New Roman" w:cs="Times New Roman"/>
          <w:sz w:val="24"/>
          <w:szCs w:val="24"/>
          <w:lang w:val="en-GB"/>
        </w:rPr>
        <w:t xml:space="preserve"> </w:t>
      </w:r>
      <w:proofErr w:type="gramStart"/>
      <w:r w:rsidR="00371F92" w:rsidRPr="00440935">
        <w:rPr>
          <w:rFonts w:ascii="Times New Roman" w:hAnsi="Times New Roman" w:cs="Times New Roman"/>
          <w:sz w:val="24"/>
          <w:szCs w:val="24"/>
          <w:lang w:val="en-GB"/>
        </w:rPr>
        <w:t>da</w:t>
      </w:r>
      <w:proofErr w:type="gramEnd"/>
      <w:r w:rsidR="00371F92" w:rsidRPr="00440935">
        <w:rPr>
          <w:rFonts w:ascii="Times New Roman" w:hAnsi="Times New Roman" w:cs="Times New Roman"/>
          <w:sz w:val="24"/>
          <w:szCs w:val="24"/>
          <w:lang w:val="en-GB"/>
        </w:rPr>
        <w:t xml:space="preserve"> n.e. </w:t>
      </w:r>
      <w:proofErr w:type="gramStart"/>
      <w:r w:rsidR="00371F92" w:rsidRPr="00440935">
        <w:rPr>
          <w:rFonts w:ascii="Times New Roman" w:hAnsi="Times New Roman" w:cs="Times New Roman"/>
          <w:sz w:val="24"/>
          <w:szCs w:val="24"/>
          <w:lang w:val="en-GB"/>
        </w:rPr>
        <w:t>na</w:t>
      </w:r>
      <w:proofErr w:type="gramEnd"/>
      <w:r w:rsidR="00371F92" w:rsidRPr="00440935">
        <w:rPr>
          <w:rFonts w:ascii="Times New Roman" w:hAnsi="Times New Roman" w:cs="Times New Roman"/>
          <w:sz w:val="24"/>
          <w:szCs w:val="24"/>
          <w:lang w:val="en-GB"/>
        </w:rPr>
        <w:t xml:space="preserve"> Vierkhnim Dniapry. </w:t>
      </w:r>
      <w:proofErr w:type="gramStart"/>
      <w:r w:rsidR="00371F92" w:rsidRPr="00440935">
        <w:rPr>
          <w:rFonts w:ascii="Times New Roman" w:hAnsi="Times New Roman" w:cs="Times New Roman"/>
          <w:sz w:val="24"/>
          <w:szCs w:val="24"/>
          <w:lang w:val="en-GB"/>
        </w:rPr>
        <w:t xml:space="preserve">Institute of History of the National Academy of Sciences of Belarus, Minsk </w:t>
      </w:r>
      <w:r w:rsidR="001A7801" w:rsidRPr="00440935">
        <w:rPr>
          <w:rFonts w:ascii="Times New Roman" w:hAnsi="Times New Roman" w:cs="Times New Roman"/>
          <w:sz w:val="24"/>
          <w:szCs w:val="24"/>
          <w:lang w:val="en-GB"/>
        </w:rPr>
        <w:t>(i</w:t>
      </w:r>
      <w:r w:rsidR="004A674C" w:rsidRPr="00440935">
        <w:rPr>
          <w:rFonts w:ascii="Times New Roman" w:hAnsi="Times New Roman" w:cs="Times New Roman"/>
          <w:sz w:val="24"/>
          <w:szCs w:val="24"/>
          <w:lang w:val="en-GB"/>
        </w:rPr>
        <w:t>n Belarusian)</w:t>
      </w:r>
      <w:r w:rsidRPr="00440935">
        <w:rPr>
          <w:rFonts w:ascii="Times New Roman" w:hAnsi="Times New Roman" w:cs="Times New Roman"/>
          <w:sz w:val="24"/>
          <w:szCs w:val="24"/>
          <w:lang w:val="en-GB"/>
        </w:rPr>
        <w:t>.</w:t>
      </w:r>
      <w:proofErr w:type="gramEnd"/>
    </w:p>
    <w:p w14:paraId="22736E03"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35DD7E00" w14:textId="0BA9E646" w:rsidR="007A1F61" w:rsidRPr="00440935" w:rsidRDefault="00E55898"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Kryvaltsevich, М., 2011а</w:t>
      </w:r>
      <w:r w:rsidR="00371F92" w:rsidRPr="00440935">
        <w:rPr>
          <w:rFonts w:ascii="Times New Roman" w:hAnsi="Times New Roman" w:cs="Times New Roman"/>
          <w:sz w:val="24"/>
          <w:szCs w:val="24"/>
          <w:lang w:val="en-GB"/>
        </w:rPr>
        <w:t>.</w:t>
      </w:r>
      <w:proofErr w:type="gramEnd"/>
      <w:r w:rsidR="00371F92" w:rsidRPr="00440935">
        <w:rPr>
          <w:rFonts w:ascii="Times New Roman" w:hAnsi="Times New Roman" w:cs="Times New Roman"/>
          <w:sz w:val="24"/>
          <w:szCs w:val="24"/>
          <w:lang w:val="en-GB"/>
        </w:rPr>
        <w:t xml:space="preserve"> </w:t>
      </w:r>
      <w:proofErr w:type="gramStart"/>
      <w:r w:rsidR="00371F92" w:rsidRPr="00440935">
        <w:rPr>
          <w:rFonts w:ascii="Times New Roman" w:hAnsi="Times New Roman" w:cs="Times New Roman"/>
          <w:sz w:val="24"/>
          <w:szCs w:val="24"/>
          <w:lang w:val="en-GB"/>
        </w:rPr>
        <w:t>Novyja vyniki dasledavannia pozniaha nealitu – pachatku epokhi bronzy u Zakhodnim Palessi</w:t>
      </w:r>
      <w:r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 In: Stan</w:t>
      </w:r>
      <w:r w:rsidR="00727DAC" w:rsidRPr="00440935">
        <w:rPr>
          <w:rFonts w:ascii="Times New Roman" w:hAnsi="Times New Roman" w:cs="Times New Roman"/>
          <w:sz w:val="24"/>
          <w:szCs w:val="24"/>
          <w:lang w:val="en-GB"/>
        </w:rPr>
        <w:t>kiewicz, U., Wawrusiewicz, A. (E</w:t>
      </w:r>
      <w:r w:rsidRPr="00440935">
        <w:rPr>
          <w:rFonts w:ascii="Times New Roman" w:hAnsi="Times New Roman" w:cs="Times New Roman"/>
          <w:sz w:val="24"/>
          <w:szCs w:val="24"/>
          <w:lang w:val="en-GB"/>
        </w:rPr>
        <w:t>ds.)</w:t>
      </w:r>
      <w:r w:rsidR="00376FE3"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Na rubieży </w:t>
      </w:r>
      <w:proofErr w:type="gramStart"/>
      <w:r w:rsidRPr="00440935">
        <w:rPr>
          <w:rFonts w:ascii="Times New Roman" w:hAnsi="Times New Roman" w:cs="Times New Roman"/>
          <w:sz w:val="24"/>
          <w:szCs w:val="24"/>
          <w:lang w:val="en-GB"/>
        </w:rPr>
        <w:t>kultur</w:t>
      </w:r>
      <w:proofErr w:type="gramEnd"/>
      <w:r w:rsidRPr="00440935">
        <w:rPr>
          <w:rFonts w:ascii="Times New Roman" w:hAnsi="Times New Roman" w:cs="Times New Roman"/>
          <w:sz w:val="24"/>
          <w:szCs w:val="24"/>
          <w:lang w:val="en-GB"/>
        </w:rPr>
        <w:t>: Badania nad okrese</w:t>
      </w:r>
      <w:r w:rsidR="00727DAC" w:rsidRPr="00440935">
        <w:rPr>
          <w:rFonts w:ascii="Times New Roman" w:hAnsi="Times New Roman" w:cs="Times New Roman"/>
          <w:sz w:val="24"/>
          <w:szCs w:val="24"/>
          <w:lang w:val="en-GB"/>
        </w:rPr>
        <w:t>m neolitu i wczesną epoką brązu,</w:t>
      </w:r>
      <w:r w:rsidR="00376FE3" w:rsidRPr="00440935">
        <w:rPr>
          <w:rFonts w:ascii="Times New Roman" w:hAnsi="Times New Roman" w:cs="Times New Roman"/>
          <w:sz w:val="24"/>
          <w:szCs w:val="24"/>
          <w:lang w:val="en-GB"/>
        </w:rPr>
        <w:t xml:space="preserve"> </w:t>
      </w:r>
      <w:r w:rsidR="00727DAC" w:rsidRPr="00440935">
        <w:rPr>
          <w:rFonts w:ascii="Times New Roman" w:hAnsi="Times New Roman" w:cs="Times New Roman"/>
          <w:sz w:val="24"/>
          <w:szCs w:val="24"/>
          <w:lang w:val="en-GB"/>
        </w:rPr>
        <w:t xml:space="preserve">Muzeum Podlaskie, </w:t>
      </w:r>
      <w:r w:rsidRPr="00440935">
        <w:rPr>
          <w:rFonts w:ascii="Times New Roman" w:hAnsi="Times New Roman" w:cs="Times New Roman"/>
          <w:sz w:val="24"/>
          <w:szCs w:val="24"/>
          <w:lang w:val="en-GB"/>
        </w:rPr>
        <w:t>Bi</w:t>
      </w:r>
      <w:r w:rsidR="00727DAC" w:rsidRPr="00440935">
        <w:rPr>
          <w:rFonts w:ascii="Times New Roman" w:hAnsi="Times New Roman" w:cs="Times New Roman"/>
          <w:sz w:val="24"/>
          <w:szCs w:val="24"/>
          <w:lang w:val="en-GB"/>
        </w:rPr>
        <w:t xml:space="preserve">ałystok, pp. </w:t>
      </w:r>
      <w:r w:rsidR="00371F92" w:rsidRPr="00440935">
        <w:rPr>
          <w:rFonts w:ascii="Times New Roman" w:hAnsi="Times New Roman" w:cs="Times New Roman"/>
          <w:sz w:val="24"/>
          <w:szCs w:val="24"/>
          <w:lang w:val="en-GB"/>
        </w:rPr>
        <w:t xml:space="preserve">207-217 </w:t>
      </w:r>
      <w:r w:rsidR="001A7801" w:rsidRPr="00440935">
        <w:rPr>
          <w:rFonts w:ascii="Times New Roman" w:hAnsi="Times New Roman" w:cs="Times New Roman"/>
          <w:sz w:val="24"/>
          <w:szCs w:val="24"/>
          <w:lang w:val="en-GB"/>
        </w:rPr>
        <w:t>(i</w:t>
      </w:r>
      <w:r w:rsidR="00727DAC" w:rsidRPr="00440935">
        <w:rPr>
          <w:rFonts w:ascii="Times New Roman" w:hAnsi="Times New Roman" w:cs="Times New Roman"/>
          <w:sz w:val="24"/>
          <w:szCs w:val="24"/>
          <w:lang w:val="en-GB"/>
        </w:rPr>
        <w:t>n Belarusian).</w:t>
      </w:r>
    </w:p>
    <w:p w14:paraId="26707972"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27248D80" w14:textId="0FF3B88A" w:rsidR="007A1F61" w:rsidRPr="00440935" w:rsidRDefault="00E55898"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Kryvaltsevich, М., 2011b.</w:t>
      </w:r>
      <w:proofErr w:type="gramEnd"/>
      <w:r w:rsidR="00371F92" w:rsidRPr="00440935">
        <w:rPr>
          <w:rFonts w:ascii="Times New Roman" w:hAnsi="Times New Roman" w:cs="Times New Roman"/>
          <w:sz w:val="24"/>
          <w:szCs w:val="24"/>
          <w:lang w:val="en-GB"/>
        </w:rPr>
        <w:t xml:space="preserve"> </w:t>
      </w:r>
      <w:proofErr w:type="gramStart"/>
      <w:r w:rsidR="00371F92" w:rsidRPr="00440935">
        <w:rPr>
          <w:rFonts w:ascii="Times New Roman" w:hAnsi="Times New Roman" w:cs="Times New Roman"/>
          <w:sz w:val="24"/>
          <w:szCs w:val="24"/>
          <w:lang w:val="en-GB"/>
        </w:rPr>
        <w:t>Pakhavanni siaredziny III – pachatku II tysiachahoddziau da n.e.</w:t>
      </w:r>
      <w:proofErr w:type="gramEnd"/>
      <w:r w:rsidR="00371F92" w:rsidRPr="00440935">
        <w:rPr>
          <w:rFonts w:ascii="Times New Roman" w:hAnsi="Times New Roman" w:cs="Times New Roman"/>
          <w:sz w:val="24"/>
          <w:szCs w:val="24"/>
          <w:lang w:val="en-GB"/>
        </w:rPr>
        <w:t xml:space="preserve"> </w:t>
      </w:r>
      <w:proofErr w:type="gramStart"/>
      <w:r w:rsidR="00371F92" w:rsidRPr="00440935">
        <w:rPr>
          <w:rFonts w:ascii="Times New Roman" w:hAnsi="Times New Roman" w:cs="Times New Roman"/>
          <w:sz w:val="24"/>
          <w:szCs w:val="24"/>
          <w:lang w:val="en-GB"/>
        </w:rPr>
        <w:t>na</w:t>
      </w:r>
      <w:proofErr w:type="gramEnd"/>
      <w:r w:rsidR="00371F92" w:rsidRPr="00440935">
        <w:rPr>
          <w:rFonts w:ascii="Times New Roman" w:hAnsi="Times New Roman" w:cs="Times New Roman"/>
          <w:sz w:val="24"/>
          <w:szCs w:val="24"/>
          <w:lang w:val="en-GB"/>
        </w:rPr>
        <w:t xml:space="preserve"> terytoryi Vierkhniaha Padniaprouja: niekatoryja vyn</w:t>
      </w:r>
      <w:r w:rsidR="005B02CC" w:rsidRPr="00440935">
        <w:rPr>
          <w:rFonts w:ascii="Times New Roman" w:hAnsi="Times New Roman" w:cs="Times New Roman"/>
          <w:sz w:val="24"/>
          <w:szCs w:val="24"/>
          <w:lang w:val="en-GB"/>
        </w:rPr>
        <w:t>iki strukturnykh dasledavanniau.</w:t>
      </w:r>
      <w:r w:rsidRPr="00440935">
        <w:rPr>
          <w:rFonts w:ascii="Times New Roman" w:hAnsi="Times New Roman" w:cs="Times New Roman"/>
          <w:sz w:val="24"/>
          <w:szCs w:val="24"/>
          <w:lang w:val="en-GB"/>
        </w:rPr>
        <w:t xml:space="preserve"> In: Kowalewska-</w:t>
      </w:r>
      <w:r w:rsidR="00727DAC" w:rsidRPr="00440935">
        <w:rPr>
          <w:rFonts w:ascii="Times New Roman" w:hAnsi="Times New Roman" w:cs="Times New Roman"/>
          <w:sz w:val="24"/>
          <w:szCs w:val="24"/>
          <w:lang w:val="en-GB"/>
        </w:rPr>
        <w:t>Marszałek, H., Włodarczak, P. (E</w:t>
      </w:r>
      <w:r w:rsidRPr="00440935">
        <w:rPr>
          <w:rFonts w:ascii="Times New Roman" w:hAnsi="Times New Roman" w:cs="Times New Roman"/>
          <w:sz w:val="24"/>
          <w:szCs w:val="24"/>
          <w:lang w:val="en-GB"/>
        </w:rPr>
        <w:t>ds.)</w:t>
      </w:r>
      <w:r w:rsidR="00376FE3"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Kurhany i obrządek pogrzebowy w IV-II tysi</w:t>
      </w:r>
      <w:r w:rsidR="00727DAC" w:rsidRPr="00440935">
        <w:rPr>
          <w:rFonts w:ascii="Times New Roman" w:hAnsi="Times New Roman" w:cs="Times New Roman"/>
          <w:sz w:val="24"/>
          <w:szCs w:val="24"/>
          <w:lang w:val="en-GB"/>
        </w:rPr>
        <w:t xml:space="preserve">ącleciu p.n.e. Kraków, Warszawa, pp. </w:t>
      </w:r>
      <w:r w:rsidR="00371F92" w:rsidRPr="00440935">
        <w:rPr>
          <w:rFonts w:ascii="Times New Roman" w:hAnsi="Times New Roman" w:cs="Times New Roman"/>
          <w:sz w:val="24"/>
          <w:szCs w:val="24"/>
          <w:lang w:val="en-GB"/>
        </w:rPr>
        <w:t xml:space="preserve">293-308 </w:t>
      </w:r>
      <w:r w:rsidR="001A7801" w:rsidRPr="00440935">
        <w:rPr>
          <w:rFonts w:ascii="Times New Roman" w:hAnsi="Times New Roman" w:cs="Times New Roman"/>
          <w:sz w:val="24"/>
          <w:szCs w:val="24"/>
          <w:lang w:val="en-GB"/>
        </w:rPr>
        <w:t>(i</w:t>
      </w:r>
      <w:r w:rsidR="00727DAC" w:rsidRPr="00440935">
        <w:rPr>
          <w:rFonts w:ascii="Times New Roman" w:hAnsi="Times New Roman" w:cs="Times New Roman"/>
          <w:sz w:val="24"/>
          <w:szCs w:val="24"/>
          <w:lang w:val="en-GB"/>
        </w:rPr>
        <w:t>n Belarusian).</w:t>
      </w:r>
    </w:p>
    <w:p w14:paraId="10DFFB7D" w14:textId="77777777" w:rsidR="004609D4" w:rsidRPr="00440935" w:rsidRDefault="004609D4" w:rsidP="004609D4">
      <w:pPr>
        <w:tabs>
          <w:tab w:val="left" w:pos="426"/>
        </w:tabs>
        <w:spacing w:after="0" w:line="360" w:lineRule="auto"/>
        <w:jc w:val="both"/>
        <w:rPr>
          <w:rFonts w:ascii="Times New Roman" w:eastAsia="Times New Roman" w:hAnsi="Times New Roman" w:cs="Times New Roman"/>
          <w:sz w:val="24"/>
          <w:szCs w:val="24"/>
          <w:lang w:val="en-GB"/>
        </w:rPr>
      </w:pPr>
    </w:p>
    <w:p w14:paraId="1CED0F80" w14:textId="17A3E0BB" w:rsidR="007A1F61" w:rsidRPr="00440935" w:rsidRDefault="004D775A" w:rsidP="004609D4">
      <w:pPr>
        <w:tabs>
          <w:tab w:val="left" w:pos="426"/>
        </w:tabs>
        <w:spacing w:after="0" w:line="360" w:lineRule="auto"/>
        <w:jc w:val="both"/>
        <w:rPr>
          <w:rFonts w:ascii="Times New Roman" w:eastAsia="Times New Roman" w:hAnsi="Times New Roman" w:cs="Times New Roman"/>
          <w:sz w:val="24"/>
          <w:szCs w:val="24"/>
          <w:lang w:val="en-GB"/>
        </w:rPr>
      </w:pPr>
      <w:r w:rsidRPr="00440935">
        <w:rPr>
          <w:rFonts w:ascii="Times New Roman" w:eastAsia="Times New Roman" w:hAnsi="Times New Roman" w:cs="Times New Roman"/>
          <w:sz w:val="24"/>
          <w:szCs w:val="24"/>
          <w:lang w:val="en-GB"/>
        </w:rPr>
        <w:t xml:space="preserve">Kurzawa, J., 2001 Zagadnienie najwczesniejszych faz kultury ceramiki sznurowej </w:t>
      </w:r>
      <w:proofErr w:type="gramStart"/>
      <w:r w:rsidRPr="00440935">
        <w:rPr>
          <w:rFonts w:ascii="Times New Roman" w:eastAsia="Times New Roman" w:hAnsi="Times New Roman" w:cs="Times New Roman"/>
          <w:sz w:val="24"/>
          <w:szCs w:val="24"/>
          <w:lang w:val="en-GB"/>
        </w:rPr>
        <w:t>na</w:t>
      </w:r>
      <w:proofErr w:type="gramEnd"/>
      <w:r w:rsidRPr="00440935">
        <w:rPr>
          <w:rFonts w:ascii="Times New Roman" w:eastAsia="Times New Roman" w:hAnsi="Times New Roman" w:cs="Times New Roman"/>
          <w:sz w:val="24"/>
          <w:szCs w:val="24"/>
          <w:lang w:val="en-GB"/>
        </w:rPr>
        <w:t xml:space="preserve"> Nizinie Wielkopolsko-Kujawskiej: problem tła genetycznego społeczności kultury pucharów lejkowatych. </w:t>
      </w:r>
      <w:proofErr w:type="gramStart"/>
      <w:r w:rsidRPr="00440935">
        <w:rPr>
          <w:rFonts w:ascii="Times New Roman" w:eastAsia="Times New Roman" w:hAnsi="Times New Roman" w:cs="Times New Roman"/>
          <w:sz w:val="24"/>
          <w:szCs w:val="24"/>
          <w:lang w:val="en-GB"/>
        </w:rPr>
        <w:t>Wydawnictwo Uniwersytet</w:t>
      </w:r>
      <w:r w:rsidR="004A674C" w:rsidRPr="00440935">
        <w:rPr>
          <w:rFonts w:ascii="Times New Roman" w:eastAsia="Times New Roman" w:hAnsi="Times New Roman" w:cs="Times New Roman"/>
          <w:sz w:val="24"/>
          <w:szCs w:val="24"/>
          <w:lang w:val="en-GB"/>
        </w:rPr>
        <w:t>u im.</w:t>
      </w:r>
      <w:proofErr w:type="gramEnd"/>
      <w:r w:rsidR="004A674C" w:rsidRPr="00440935">
        <w:rPr>
          <w:rFonts w:ascii="Times New Roman" w:eastAsia="Times New Roman" w:hAnsi="Times New Roman" w:cs="Times New Roman"/>
          <w:sz w:val="24"/>
          <w:szCs w:val="24"/>
          <w:lang w:val="en-GB"/>
        </w:rPr>
        <w:t xml:space="preserve"> A. Mickiewicza w Poznaniu, Poznań.</w:t>
      </w:r>
    </w:p>
    <w:p w14:paraId="1485E3C6"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214EB3B8" w14:textId="13FB46F3" w:rsidR="007A1F61" w:rsidRPr="00440935" w:rsidRDefault="00C00134"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Lahtinen, M., Rowley-Conwy, P.</w:t>
      </w:r>
      <w:r w:rsidR="001A7801"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2013</w:t>
      </w:r>
      <w:r w:rsidR="00F4410A">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 Early farming in Finland: was there cultivation before the Iron Age (500 BC)? </w:t>
      </w:r>
      <w:proofErr w:type="gramStart"/>
      <w:r w:rsidRPr="00440935">
        <w:rPr>
          <w:rFonts w:ascii="Times New Roman" w:hAnsi="Times New Roman" w:cs="Times New Roman"/>
          <w:sz w:val="24"/>
          <w:szCs w:val="24"/>
          <w:lang w:val="en-GB"/>
        </w:rPr>
        <w:t>European Journal of Archaeology 16(4), 660–84.</w:t>
      </w:r>
      <w:proofErr w:type="gramEnd"/>
    </w:p>
    <w:p w14:paraId="668C6678" w14:textId="77777777" w:rsidR="004609D4" w:rsidRPr="00440935" w:rsidRDefault="004609D4" w:rsidP="004609D4">
      <w:pPr>
        <w:tabs>
          <w:tab w:val="left" w:pos="426"/>
        </w:tabs>
        <w:spacing w:after="0" w:line="360" w:lineRule="auto"/>
        <w:jc w:val="both"/>
        <w:rPr>
          <w:rFonts w:ascii="Times New Roman" w:hAnsi="Times New Roman" w:cs="Times New Roman"/>
          <w:sz w:val="24"/>
          <w:szCs w:val="24"/>
          <w:lang w:val="en-GB"/>
        </w:rPr>
      </w:pPr>
    </w:p>
    <w:p w14:paraId="45D5BD7F" w14:textId="29DD9053" w:rsidR="007A1F61" w:rsidRPr="00440935" w:rsidRDefault="00106609" w:rsidP="004609D4">
      <w:pPr>
        <w:tabs>
          <w:tab w:val="left" w:pos="426"/>
        </w:tabs>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Lakiza, V.L., 2008. </w:t>
      </w:r>
      <w:proofErr w:type="gramStart"/>
      <w:r w:rsidR="00371F92" w:rsidRPr="00440935">
        <w:rPr>
          <w:rFonts w:ascii="Times New Roman" w:hAnsi="Times New Roman" w:cs="Times New Roman"/>
          <w:sz w:val="24"/>
          <w:szCs w:val="24"/>
          <w:lang w:val="en-GB"/>
        </w:rPr>
        <w:t>Starazhytnasci pozniaha nealitu i ranniaha peryjadu bronzavaha veku Belaruskaha Paniamonnia.</w:t>
      </w:r>
      <w:proofErr w:type="gramEnd"/>
      <w:r w:rsidR="00371F92" w:rsidRPr="00440935">
        <w:rPr>
          <w:rFonts w:ascii="Times New Roman" w:hAnsi="Times New Roman" w:cs="Times New Roman"/>
          <w:sz w:val="24"/>
          <w:szCs w:val="24"/>
          <w:lang w:val="en-GB"/>
        </w:rPr>
        <w:t xml:space="preserve"> </w:t>
      </w:r>
      <w:proofErr w:type="gramStart"/>
      <w:r w:rsidR="00371F92" w:rsidRPr="00440935">
        <w:rPr>
          <w:rFonts w:ascii="Times New Roman" w:hAnsi="Times New Roman" w:cs="Times New Roman"/>
          <w:sz w:val="24"/>
          <w:szCs w:val="24"/>
          <w:lang w:val="en-GB"/>
        </w:rPr>
        <w:t>Belaruskaya navuka, Minsk (</w:t>
      </w:r>
      <w:r w:rsidR="002E522E" w:rsidRPr="00440935">
        <w:rPr>
          <w:rFonts w:ascii="Times New Roman" w:hAnsi="Times New Roman" w:cs="Times New Roman"/>
          <w:sz w:val="24"/>
          <w:szCs w:val="24"/>
          <w:lang w:val="en-GB"/>
        </w:rPr>
        <w:t>i</w:t>
      </w:r>
      <w:r w:rsidR="00371F92" w:rsidRPr="00440935">
        <w:rPr>
          <w:rFonts w:ascii="Times New Roman" w:hAnsi="Times New Roman" w:cs="Times New Roman"/>
          <w:sz w:val="24"/>
          <w:szCs w:val="24"/>
          <w:lang w:val="en-GB"/>
        </w:rPr>
        <w:t>n Bela</w:t>
      </w:r>
      <w:r w:rsidR="00BE66AB" w:rsidRPr="00440935">
        <w:rPr>
          <w:rFonts w:ascii="Times New Roman" w:hAnsi="Times New Roman" w:cs="Times New Roman"/>
          <w:sz w:val="24"/>
          <w:szCs w:val="24"/>
          <w:lang w:val="en-GB"/>
        </w:rPr>
        <w:t>r</w:t>
      </w:r>
      <w:r w:rsidR="00371F92" w:rsidRPr="00440935">
        <w:rPr>
          <w:rFonts w:ascii="Times New Roman" w:hAnsi="Times New Roman" w:cs="Times New Roman"/>
          <w:sz w:val="24"/>
          <w:szCs w:val="24"/>
          <w:lang w:val="en-GB"/>
        </w:rPr>
        <w:t>usian).</w:t>
      </w:r>
      <w:proofErr w:type="gramEnd"/>
    </w:p>
    <w:p w14:paraId="1C962655" w14:textId="77777777" w:rsidR="004609D4" w:rsidRPr="00440935" w:rsidRDefault="004609D4" w:rsidP="004609D4">
      <w:pPr>
        <w:tabs>
          <w:tab w:val="left" w:pos="426"/>
        </w:tabs>
        <w:spacing w:after="0" w:line="360" w:lineRule="auto"/>
        <w:jc w:val="both"/>
        <w:rPr>
          <w:rFonts w:ascii="Times New Roman" w:hAnsi="Times New Roman" w:cs="Times New Roman"/>
          <w:sz w:val="24"/>
          <w:szCs w:val="24"/>
          <w:lang w:val="en-GB"/>
        </w:rPr>
      </w:pPr>
    </w:p>
    <w:p w14:paraId="5772F460" w14:textId="5E75F87D" w:rsidR="007A1F61" w:rsidRPr="00440935" w:rsidRDefault="00106609" w:rsidP="004609D4">
      <w:pPr>
        <w:tabs>
          <w:tab w:val="left" w:pos="426"/>
        </w:tabs>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Lakiza, V., Sidarovich, V.</w:t>
      </w:r>
      <w:r w:rsidR="001A7801" w:rsidRPr="00440935">
        <w:rPr>
          <w:rFonts w:ascii="Times New Roman" w:hAnsi="Times New Roman" w:cs="Times New Roman"/>
          <w:sz w:val="24"/>
          <w:szCs w:val="24"/>
          <w:lang w:val="en-GB"/>
        </w:rPr>
        <w:t xml:space="preserve">, </w:t>
      </w:r>
      <w:r w:rsidR="00D009A2" w:rsidRPr="00440935">
        <w:rPr>
          <w:rFonts w:ascii="Times New Roman" w:hAnsi="Times New Roman" w:cs="Times New Roman"/>
          <w:sz w:val="24"/>
          <w:szCs w:val="24"/>
          <w:lang w:val="en-GB"/>
        </w:rPr>
        <w:t>2007</w:t>
      </w:r>
      <w:r w:rsidR="001A7801"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 </w:t>
      </w:r>
      <w:proofErr w:type="gramStart"/>
      <w:r w:rsidR="00BE66AB" w:rsidRPr="00440935">
        <w:rPr>
          <w:rFonts w:ascii="Times New Roman" w:hAnsi="Times New Roman" w:cs="Times New Roman"/>
          <w:sz w:val="24"/>
          <w:szCs w:val="24"/>
          <w:lang w:val="en-GB"/>
        </w:rPr>
        <w:t>Keramika epokhi nealitu i brozavaha veku z paselishcha Dakudava 5 (raskopki 1998, 1999 i 2004 hadou)</w:t>
      </w:r>
      <w:r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 A</w:t>
      </w:r>
      <w:r w:rsidR="004A674C" w:rsidRPr="00440935">
        <w:rPr>
          <w:rFonts w:ascii="Times New Roman" w:hAnsi="Times New Roman" w:cs="Times New Roman"/>
          <w:sz w:val="24"/>
          <w:szCs w:val="24"/>
          <w:lang w:val="en-GB"/>
        </w:rPr>
        <w:t xml:space="preserve">cta </w:t>
      </w:r>
      <w:r w:rsidR="00371F92" w:rsidRPr="00440935">
        <w:rPr>
          <w:rFonts w:ascii="Times New Roman" w:hAnsi="Times New Roman" w:cs="Times New Roman"/>
          <w:sz w:val="24"/>
          <w:szCs w:val="24"/>
          <w:lang w:val="en-GB"/>
        </w:rPr>
        <w:t xml:space="preserve">Archaeologica </w:t>
      </w:r>
      <w:r w:rsidR="001A7801" w:rsidRPr="00440935">
        <w:rPr>
          <w:rFonts w:ascii="Times New Roman" w:hAnsi="Times New Roman" w:cs="Times New Roman"/>
          <w:sz w:val="24"/>
          <w:szCs w:val="24"/>
          <w:lang w:val="en-GB"/>
        </w:rPr>
        <w:t>Albaruthenica 1, 17-35 (i</w:t>
      </w:r>
      <w:r w:rsidR="004A674C" w:rsidRPr="00440935">
        <w:rPr>
          <w:rFonts w:ascii="Times New Roman" w:hAnsi="Times New Roman" w:cs="Times New Roman"/>
          <w:sz w:val="24"/>
          <w:szCs w:val="24"/>
          <w:lang w:val="en-GB"/>
        </w:rPr>
        <w:t>n Belarusian).</w:t>
      </w:r>
    </w:p>
    <w:p w14:paraId="6BF1A8BE"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15E9D529" w14:textId="6ECAC6B9" w:rsidR="007A1F61" w:rsidRPr="00440935" w:rsidRDefault="004A674C"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lastRenderedPageBreak/>
        <w:t>Lang, V., 1998.</w:t>
      </w:r>
      <w:proofErr w:type="gramEnd"/>
      <w:r w:rsidR="00A322EA" w:rsidRPr="00440935">
        <w:rPr>
          <w:rFonts w:ascii="Times New Roman" w:hAnsi="Times New Roman" w:cs="Times New Roman"/>
          <w:sz w:val="24"/>
          <w:szCs w:val="24"/>
          <w:lang w:val="en-GB"/>
        </w:rPr>
        <w:t xml:space="preserve"> </w:t>
      </w:r>
      <w:proofErr w:type="gramStart"/>
      <w:r w:rsidR="00A322EA" w:rsidRPr="00440935">
        <w:rPr>
          <w:rFonts w:ascii="Times New Roman" w:hAnsi="Times New Roman" w:cs="Times New Roman"/>
          <w:sz w:val="24"/>
          <w:szCs w:val="24"/>
          <w:lang w:val="en-GB"/>
        </w:rPr>
        <w:t>Some aspects of the Corded Ware Culture east of the Baltic Sea.</w:t>
      </w:r>
      <w:proofErr w:type="gramEnd"/>
      <w:r w:rsidR="00A322EA" w:rsidRPr="00440935">
        <w:rPr>
          <w:rFonts w:ascii="Times New Roman" w:hAnsi="Times New Roman" w:cs="Times New Roman"/>
          <w:sz w:val="24"/>
          <w:szCs w:val="24"/>
          <w:lang w:val="en-GB"/>
        </w:rPr>
        <w:t xml:space="preserve"> In: The Roots of Peoples and Languages of Northern Eurasia, I. Historica Fenno-ugrica</w:t>
      </w:r>
      <w:r w:rsidR="00BE66AB" w:rsidRPr="00440935">
        <w:rPr>
          <w:rFonts w:ascii="Times New Roman" w:hAnsi="Times New Roman" w:cs="Times New Roman"/>
          <w:sz w:val="24"/>
          <w:szCs w:val="24"/>
          <w:lang w:val="en-GB"/>
        </w:rPr>
        <w:t>. Finno-Ugric Historical Society</w:t>
      </w:r>
      <w:r w:rsidR="00A322EA" w:rsidRPr="00440935">
        <w:rPr>
          <w:rFonts w:ascii="Times New Roman" w:hAnsi="Times New Roman" w:cs="Times New Roman"/>
          <w:sz w:val="24"/>
          <w:szCs w:val="24"/>
          <w:lang w:val="en-GB"/>
        </w:rPr>
        <w:t>, Oulu</w:t>
      </w:r>
      <w:r w:rsidR="005B02CC" w:rsidRPr="00440935">
        <w:rPr>
          <w:rFonts w:ascii="Times New Roman" w:hAnsi="Times New Roman" w:cs="Times New Roman"/>
          <w:sz w:val="24"/>
          <w:szCs w:val="24"/>
          <w:lang w:val="en-GB"/>
        </w:rPr>
        <w:t>, pp. 84-104.</w:t>
      </w:r>
    </w:p>
    <w:p w14:paraId="338DD3CE"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395ABCC2" w14:textId="77777777" w:rsidR="00D8005F" w:rsidRPr="00440935" w:rsidRDefault="00D8005F" w:rsidP="00D8005F">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Larsson, Å.M., 2009.</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Breaking and Making Bodies and Pots.</w:t>
      </w:r>
      <w:proofErr w:type="gramEnd"/>
      <w:r w:rsidRPr="00440935">
        <w:rPr>
          <w:rFonts w:ascii="Times New Roman" w:hAnsi="Times New Roman" w:cs="Times New Roman"/>
          <w:sz w:val="24"/>
          <w:szCs w:val="24"/>
          <w:lang w:val="en-GB"/>
        </w:rPr>
        <w:t xml:space="preserve"> Material and Ritual practices in Sweden in the Third Millennium BC. Aun 40. </w:t>
      </w:r>
      <w:proofErr w:type="gramStart"/>
      <w:r w:rsidRPr="00440935">
        <w:rPr>
          <w:rFonts w:ascii="Times New Roman" w:hAnsi="Times New Roman" w:cs="Times New Roman"/>
          <w:sz w:val="24"/>
          <w:szCs w:val="24"/>
          <w:lang w:val="en-GB"/>
        </w:rPr>
        <w:t>Uppsala University, Department of Archaeology and Ancient History.</w:t>
      </w:r>
      <w:proofErr w:type="gramEnd"/>
    </w:p>
    <w:p w14:paraId="3769E41B"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7460B84C" w14:textId="45ED80F6" w:rsidR="004609D4" w:rsidRPr="00440935" w:rsidRDefault="000E29B1" w:rsidP="004609D4">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Little, A., van Gijn, A., Collins, T., Cooney, G., Elliott, B., Gilhooly, B., Charlton, S., Warren, G.</w:t>
      </w:r>
      <w:r w:rsidR="009923A2"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2017.</w:t>
      </w:r>
      <w:proofErr w:type="gramEnd"/>
      <w:r w:rsidRPr="00440935">
        <w:rPr>
          <w:rFonts w:ascii="Times New Roman" w:hAnsi="Times New Roman" w:cs="Times New Roman"/>
          <w:sz w:val="24"/>
          <w:szCs w:val="24"/>
          <w:lang w:val="en-GB"/>
        </w:rPr>
        <w:t xml:space="preserve"> Stone Dead: Uncovering Early Mesolithic Mortuary Rites, Hermitage, Ireland. Cambridge Archaeological Journal 27(2), 223-243, DOI: 10.1017/S0959774316000536.</w:t>
      </w:r>
    </w:p>
    <w:p w14:paraId="2A196643"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7E80C752" w14:textId="743695F3" w:rsidR="007A1F61" w:rsidRPr="00440935" w:rsidRDefault="00FF7721"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Longin, R., 1971. </w:t>
      </w:r>
      <w:proofErr w:type="gramStart"/>
      <w:r w:rsidRPr="00440935">
        <w:rPr>
          <w:rFonts w:ascii="Times New Roman" w:hAnsi="Times New Roman" w:cs="Times New Roman"/>
          <w:sz w:val="24"/>
          <w:szCs w:val="24"/>
          <w:lang w:val="en-GB"/>
        </w:rPr>
        <w:t>New method of collagen extraction for radiocarbon dating.</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Nature 230(5291), 241−2.</w:t>
      </w:r>
      <w:proofErr w:type="gramEnd"/>
    </w:p>
    <w:p w14:paraId="08942C08" w14:textId="77777777" w:rsidR="004609D4" w:rsidRPr="00440935" w:rsidRDefault="004609D4" w:rsidP="004609D4">
      <w:pPr>
        <w:spacing w:after="0" w:line="360" w:lineRule="auto"/>
        <w:jc w:val="both"/>
        <w:rPr>
          <w:rFonts w:ascii="Times New Roman" w:hAnsi="Times New Roman" w:cs="Times New Roman"/>
          <w:sz w:val="24"/>
          <w:szCs w:val="24"/>
          <w:lang w:val="en-GB"/>
        </w:rPr>
      </w:pPr>
    </w:p>
    <w:p w14:paraId="0FF28C0C" w14:textId="6D237719" w:rsidR="001346D0" w:rsidRPr="00440935" w:rsidRDefault="005113C6" w:rsidP="004609D4">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Lõugas, L., Kriiska, A., Maldre, R.</w:t>
      </w:r>
      <w:r w:rsidR="00831AC7"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2007. </w:t>
      </w:r>
      <w:proofErr w:type="gramStart"/>
      <w:r w:rsidRPr="00440935">
        <w:rPr>
          <w:rFonts w:ascii="Times New Roman" w:hAnsi="Times New Roman" w:cs="Times New Roman"/>
          <w:sz w:val="24"/>
          <w:szCs w:val="24"/>
          <w:lang w:val="en-GB"/>
        </w:rPr>
        <w:t>New dates for the Late Neolithic Corded Ware Culture burials and early husbandry in the E</w:t>
      </w:r>
      <w:r w:rsidR="00E55898" w:rsidRPr="00440935">
        <w:rPr>
          <w:rFonts w:ascii="Times New Roman" w:hAnsi="Times New Roman" w:cs="Times New Roman"/>
          <w:sz w:val="24"/>
          <w:szCs w:val="24"/>
          <w:lang w:val="en-GB"/>
        </w:rPr>
        <w:t>ast Baltic region.</w:t>
      </w:r>
      <w:proofErr w:type="gramEnd"/>
      <w:r w:rsidR="00E55898" w:rsidRPr="00440935">
        <w:rPr>
          <w:rFonts w:ascii="Times New Roman" w:hAnsi="Times New Roman" w:cs="Times New Roman"/>
          <w:sz w:val="24"/>
          <w:szCs w:val="24"/>
          <w:lang w:val="en-GB"/>
        </w:rPr>
        <w:t xml:space="preserve"> Archaeofauna</w:t>
      </w:r>
      <w:r w:rsidRPr="00440935">
        <w:rPr>
          <w:rFonts w:ascii="Times New Roman" w:hAnsi="Times New Roman" w:cs="Times New Roman"/>
          <w:sz w:val="24"/>
          <w:szCs w:val="24"/>
          <w:lang w:val="en-GB"/>
        </w:rPr>
        <w:t xml:space="preserve"> 16, 21–31.</w:t>
      </w:r>
    </w:p>
    <w:p w14:paraId="681D80CD" w14:textId="77777777" w:rsidR="00151F78" w:rsidRPr="00440935" w:rsidRDefault="00151F78" w:rsidP="004609D4">
      <w:pPr>
        <w:spacing w:after="0" w:line="360" w:lineRule="auto"/>
        <w:jc w:val="both"/>
        <w:rPr>
          <w:rFonts w:ascii="Times New Roman" w:hAnsi="Times New Roman" w:cs="Times New Roman"/>
          <w:sz w:val="24"/>
          <w:szCs w:val="24"/>
          <w:lang w:val="en-GB"/>
        </w:rPr>
      </w:pPr>
    </w:p>
    <w:p w14:paraId="1FA9E2D7" w14:textId="049CE29C" w:rsidR="00237C87" w:rsidRPr="00440935" w:rsidRDefault="001346D0"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Lucquin, A., Colonese, A.C., Farrell, T.F.G., Craig, O.E.</w:t>
      </w:r>
      <w:r w:rsidR="00831AC7"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2016</w:t>
      </w:r>
      <w:r w:rsidR="00CC6D54" w:rsidRPr="00440935">
        <w:rPr>
          <w:rFonts w:ascii="Times New Roman" w:hAnsi="Times New Roman" w:cs="Times New Roman"/>
          <w:sz w:val="24"/>
          <w:szCs w:val="24"/>
          <w:lang w:val="en-GB"/>
        </w:rPr>
        <w:t>a</w:t>
      </w:r>
      <w:r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 Utilising phytanic acid diastereomers for the characterisation of archaeological lipid residues in pottery samples. </w:t>
      </w:r>
      <w:r w:rsidRPr="00440935">
        <w:rPr>
          <w:rFonts w:ascii="Times New Roman" w:hAnsi="Times New Roman" w:cs="Times New Roman"/>
          <w:iCs/>
          <w:sz w:val="24"/>
          <w:szCs w:val="24"/>
          <w:lang w:val="en-GB"/>
        </w:rPr>
        <w:t>Tetrahedron Letters</w:t>
      </w:r>
      <w:r w:rsidRPr="00440935">
        <w:rPr>
          <w:rFonts w:ascii="Times New Roman" w:hAnsi="Times New Roman" w:cs="Times New Roman"/>
          <w:sz w:val="24"/>
          <w:szCs w:val="24"/>
          <w:lang w:val="en-GB"/>
        </w:rPr>
        <w:t xml:space="preserve"> 57(6), 703–707.</w:t>
      </w:r>
    </w:p>
    <w:p w14:paraId="573DC29E"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0F336D08" w14:textId="33F694E6" w:rsidR="00CC6D54" w:rsidRDefault="00237C87" w:rsidP="00151F78">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Lucquin, A., Gibbs, K., Uchiyama, J., Saul, H., Ajimoto, M., Eley, Y., Radini, A., Heron, C. P., Shoda, S., Nishida, Y., Lundy, J., Jordan, P., Isaksson, S., Craig, O.E., 2016b. Ancient lipids document continuity in the use of early hunter-gatherer pottery through 9,000 years of Japanese prehistory. Proceedings of the National Academy of Sciences 113(15), 3991–3996.</w:t>
      </w:r>
    </w:p>
    <w:p w14:paraId="1726E967" w14:textId="77777777" w:rsidR="0073414B" w:rsidRPr="00440935" w:rsidRDefault="0073414B" w:rsidP="00151F78">
      <w:pPr>
        <w:spacing w:after="0" w:line="360" w:lineRule="auto"/>
        <w:jc w:val="both"/>
        <w:rPr>
          <w:rFonts w:ascii="Times New Roman" w:hAnsi="Times New Roman" w:cs="Times New Roman"/>
          <w:sz w:val="24"/>
          <w:szCs w:val="24"/>
          <w:lang w:val="en-GB"/>
        </w:rPr>
      </w:pPr>
    </w:p>
    <w:p w14:paraId="2EDE09B3" w14:textId="0497CE18" w:rsidR="0073414B" w:rsidRDefault="0073414B" w:rsidP="0073414B">
      <w:pPr>
        <w:spacing w:after="0" w:line="360" w:lineRule="auto"/>
        <w:jc w:val="both"/>
        <w:rPr>
          <w:rFonts w:ascii="Times New Roman" w:hAnsi="Times New Roman" w:cs="Times New Roman"/>
          <w:color w:val="000000"/>
          <w:sz w:val="24"/>
          <w:szCs w:val="24"/>
          <w:lang w:val="en-GB"/>
        </w:rPr>
      </w:pPr>
      <w:r w:rsidRPr="006E6572">
        <w:rPr>
          <w:rFonts w:ascii="Times New Roman" w:hAnsi="Times New Roman" w:cs="Times New Roman"/>
          <w:color w:val="000000"/>
          <w:sz w:val="24"/>
          <w:szCs w:val="24"/>
          <w:lang w:val="en-GB"/>
        </w:rPr>
        <w:t>Meiklejohn, C.</w:t>
      </w:r>
      <w:r>
        <w:rPr>
          <w:rFonts w:ascii="Times New Roman" w:hAnsi="Times New Roman" w:cs="Times New Roman"/>
          <w:color w:val="000000"/>
          <w:sz w:val="24"/>
          <w:szCs w:val="24"/>
          <w:lang w:val="en-GB"/>
        </w:rPr>
        <w:t>,</w:t>
      </w:r>
      <w:r w:rsidRPr="0073414B">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Constandse-Westermann, T.S.,</w:t>
      </w:r>
      <w:r w:rsidRPr="006E6572">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1978</w:t>
      </w:r>
      <w:r w:rsidRPr="006E6572">
        <w:rPr>
          <w:rFonts w:ascii="Times New Roman" w:hAnsi="Times New Roman" w:cs="Times New Roman"/>
          <w:color w:val="000000"/>
          <w:sz w:val="24"/>
          <w:szCs w:val="24"/>
          <w:lang w:val="en-GB"/>
        </w:rPr>
        <w:t>. The human skeletal material from Swifterbant, earlier Neolit</w:t>
      </w:r>
      <w:r>
        <w:rPr>
          <w:rFonts w:ascii="Times New Roman" w:hAnsi="Times New Roman" w:cs="Times New Roman"/>
          <w:color w:val="000000"/>
          <w:sz w:val="24"/>
          <w:szCs w:val="24"/>
          <w:lang w:val="en-GB"/>
        </w:rPr>
        <w:t xml:space="preserve">hic of the Northern Netherlands: I. Inventory and demography. </w:t>
      </w:r>
      <w:proofErr w:type="gramStart"/>
      <w:r>
        <w:rPr>
          <w:rFonts w:ascii="Times New Roman" w:hAnsi="Times New Roman" w:cs="Times New Roman"/>
          <w:color w:val="000000"/>
          <w:sz w:val="24"/>
          <w:szCs w:val="24"/>
          <w:lang w:val="en-GB"/>
        </w:rPr>
        <w:t>Final Reports on Swifterbant I.</w:t>
      </w:r>
      <w:r w:rsidRPr="006E6572">
        <w:rPr>
          <w:rFonts w:ascii="Times New Roman" w:hAnsi="Times New Roman" w:cs="Times New Roman"/>
          <w:color w:val="000000"/>
          <w:sz w:val="24"/>
          <w:szCs w:val="24"/>
          <w:lang w:val="en-GB"/>
        </w:rPr>
        <w:t xml:space="preserve"> Palaeohistoria, XX, 39-89.</w:t>
      </w:r>
      <w:proofErr w:type="gramEnd"/>
    </w:p>
    <w:p w14:paraId="4C03343D"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3AD1F101" w14:textId="3938DB79" w:rsidR="007A1F61" w:rsidRPr="00440935" w:rsidRDefault="005842E1"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Merkevičius, A., 2002.</w:t>
      </w:r>
      <w:proofErr w:type="gramEnd"/>
      <w:r w:rsidRPr="00440935">
        <w:rPr>
          <w:rFonts w:ascii="Times New Roman" w:hAnsi="Times New Roman" w:cs="Times New Roman"/>
          <w:sz w:val="24"/>
          <w:szCs w:val="24"/>
          <w:lang w:val="en-GB"/>
        </w:rPr>
        <w:t xml:space="preserve"> Benaičių kapiny</w:t>
      </w:r>
      <w:r w:rsidR="00087FAD" w:rsidRPr="00440935">
        <w:rPr>
          <w:rFonts w:ascii="Times New Roman" w:hAnsi="Times New Roman" w:cs="Times New Roman"/>
          <w:sz w:val="24"/>
          <w:szCs w:val="24"/>
          <w:lang w:val="en-GB"/>
        </w:rPr>
        <w:t xml:space="preserve">nas. </w:t>
      </w:r>
      <w:proofErr w:type="gramStart"/>
      <w:r w:rsidR="00087FAD" w:rsidRPr="00440935">
        <w:rPr>
          <w:rFonts w:ascii="Times New Roman" w:hAnsi="Times New Roman" w:cs="Times New Roman"/>
          <w:sz w:val="24"/>
          <w:szCs w:val="24"/>
          <w:lang w:val="en-GB"/>
        </w:rPr>
        <w:t xml:space="preserve">Archeologiniai tyrinėjimai </w:t>
      </w:r>
      <w:r w:rsidRPr="00440935">
        <w:rPr>
          <w:rFonts w:ascii="Times New Roman" w:hAnsi="Times New Roman" w:cs="Times New Roman"/>
          <w:sz w:val="24"/>
          <w:szCs w:val="24"/>
          <w:lang w:val="en-GB"/>
        </w:rPr>
        <w:t>Lietuvoje 2000 metais, 11–16</w:t>
      </w:r>
      <w:r w:rsidR="00087FAD" w:rsidRPr="00440935">
        <w:rPr>
          <w:rFonts w:ascii="Times New Roman" w:hAnsi="Times New Roman" w:cs="Times New Roman"/>
          <w:sz w:val="24"/>
          <w:szCs w:val="24"/>
          <w:lang w:val="en-GB"/>
        </w:rPr>
        <w:t>.</w:t>
      </w:r>
      <w:proofErr w:type="gramEnd"/>
    </w:p>
    <w:p w14:paraId="52E04E56"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5976F6BA" w14:textId="314F61E4" w:rsidR="007A1F61" w:rsidRPr="00440935" w:rsidRDefault="006B02FA"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Merkevičius, A., 2005.</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Benaičių kapinynas ir senovės gyvenvietė.</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Archeologiniai tyrinėjimai Lietuvoje 2002 metais, 10–12.</w:t>
      </w:r>
      <w:proofErr w:type="gramEnd"/>
    </w:p>
    <w:p w14:paraId="1F4B796D" w14:textId="77777777" w:rsidR="00151F78" w:rsidRPr="00440935" w:rsidRDefault="00151F78" w:rsidP="00151F78">
      <w:pPr>
        <w:tabs>
          <w:tab w:val="left" w:pos="0"/>
        </w:tabs>
        <w:spacing w:after="0" w:line="360" w:lineRule="auto"/>
        <w:jc w:val="both"/>
        <w:rPr>
          <w:rFonts w:ascii="Times New Roman" w:hAnsi="Times New Roman" w:cs="Times New Roman"/>
          <w:sz w:val="24"/>
          <w:szCs w:val="24"/>
          <w:lang w:val="en-GB"/>
        </w:rPr>
      </w:pPr>
    </w:p>
    <w:p w14:paraId="2020CBCB" w14:textId="15BAFFBE" w:rsidR="007A1F61" w:rsidRPr="00440935" w:rsidRDefault="00A144BB" w:rsidP="00151F78">
      <w:pPr>
        <w:tabs>
          <w:tab w:val="left" w:pos="0"/>
        </w:tabs>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Mittnik, A., Wang, C</w:t>
      </w:r>
      <w:proofErr w:type="gramStart"/>
      <w:r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C., Pfrengle, S., Daubaras, M., Zarina, G., Hallgren, F., Allmäe, R., Khartanovich, V., Moiseyev, V., Furtwängler, A., Valtueña, A.A., Feldman, M., Economou, C., Oinonen, M., Vasks, A., Tõrv, M., Balanovsky, O., Reich, D., Jankauskas, R., Haak, W., Schiffels, S., Krause, J., 2018. </w:t>
      </w:r>
      <w:proofErr w:type="gramStart"/>
      <w:r w:rsidRPr="00440935">
        <w:rPr>
          <w:rFonts w:ascii="Times New Roman" w:hAnsi="Times New Roman" w:cs="Times New Roman"/>
          <w:sz w:val="24"/>
          <w:szCs w:val="24"/>
          <w:lang w:val="en-GB"/>
        </w:rPr>
        <w:t>The genetic prehistory of the Baltic Sea region.</w:t>
      </w:r>
      <w:proofErr w:type="gramEnd"/>
      <w:r w:rsidRPr="00440935">
        <w:rPr>
          <w:rFonts w:ascii="Times New Roman" w:hAnsi="Times New Roman" w:cs="Times New Roman"/>
          <w:sz w:val="24"/>
          <w:szCs w:val="24"/>
          <w:lang w:val="en-GB"/>
        </w:rPr>
        <w:t xml:space="preserve"> Nature Communication</w:t>
      </w:r>
      <w:r w:rsidR="00E70058" w:rsidRPr="00440935">
        <w:rPr>
          <w:rFonts w:ascii="Times New Roman" w:hAnsi="Times New Roman" w:cs="Times New Roman"/>
          <w:sz w:val="24"/>
          <w:szCs w:val="24"/>
          <w:lang w:val="en-GB"/>
        </w:rPr>
        <w:t>s</w:t>
      </w:r>
      <w:r w:rsidRPr="00440935">
        <w:rPr>
          <w:rFonts w:ascii="Times New Roman" w:hAnsi="Times New Roman" w:cs="Times New Roman"/>
          <w:sz w:val="24"/>
          <w:szCs w:val="24"/>
          <w:lang w:val="en-GB"/>
        </w:rPr>
        <w:t xml:space="preserve"> 9(442), </w:t>
      </w:r>
      <w:r w:rsidR="00831AC7" w:rsidRPr="00440935">
        <w:rPr>
          <w:rFonts w:ascii="Times New Roman" w:hAnsi="Times New Roman" w:cs="Times New Roman"/>
          <w:sz w:val="24"/>
          <w:szCs w:val="24"/>
          <w:lang w:val="en-GB"/>
        </w:rPr>
        <w:t>DOI</w:t>
      </w:r>
      <w:r w:rsidRPr="00440935">
        <w:rPr>
          <w:rFonts w:ascii="Times New Roman" w:hAnsi="Times New Roman" w:cs="Times New Roman"/>
          <w:sz w:val="24"/>
          <w:szCs w:val="24"/>
          <w:lang w:val="en-GB"/>
        </w:rPr>
        <w:t>:</w:t>
      </w:r>
      <w:r w:rsidR="00831AC7" w:rsidRPr="00440935">
        <w:rPr>
          <w:rFonts w:ascii="Times New Roman" w:hAnsi="Times New Roman" w:cs="Times New Roman"/>
          <w:sz w:val="24"/>
          <w:szCs w:val="24"/>
          <w:lang w:val="en-GB"/>
        </w:rPr>
        <w:t xml:space="preserve"> </w:t>
      </w:r>
      <w:r w:rsidRPr="00440935">
        <w:rPr>
          <w:rFonts w:ascii="Times New Roman" w:hAnsi="Times New Roman" w:cs="Times New Roman"/>
          <w:sz w:val="24"/>
          <w:szCs w:val="24"/>
          <w:lang w:val="en-GB"/>
        </w:rPr>
        <w:t>10.1038/s41467-018-02825-9.</w:t>
      </w:r>
    </w:p>
    <w:p w14:paraId="33E1894D"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479B83FD" w14:textId="2E20F424" w:rsidR="004D7986" w:rsidRPr="00440935" w:rsidRDefault="004D7986" w:rsidP="00151F78">
      <w:pPr>
        <w:spacing w:after="0" w:line="360" w:lineRule="auto"/>
        <w:jc w:val="both"/>
        <w:rPr>
          <w:rFonts w:ascii="Times New Roman" w:eastAsia="SimSun" w:hAnsi="Times New Roman" w:cs="Times New Roman"/>
          <w:sz w:val="24"/>
          <w:szCs w:val="24"/>
          <w:lang w:val="en-GB" w:eastAsia="zh-CN"/>
        </w:rPr>
      </w:pPr>
      <w:proofErr w:type="gramStart"/>
      <w:r w:rsidRPr="00440935">
        <w:rPr>
          <w:rFonts w:ascii="Times New Roman" w:eastAsia="SimSun" w:hAnsi="Times New Roman" w:cs="Times New Roman"/>
          <w:sz w:val="24"/>
          <w:szCs w:val="24"/>
          <w:lang w:val="en-GB" w:eastAsia="zh-CN"/>
        </w:rPr>
        <w:t>Osipowicz, G., 2010.</w:t>
      </w:r>
      <w:proofErr w:type="gramEnd"/>
      <w:r w:rsidRPr="00440935">
        <w:rPr>
          <w:rFonts w:ascii="Times New Roman" w:eastAsia="SimSun" w:hAnsi="Times New Roman" w:cs="Times New Roman"/>
          <w:sz w:val="24"/>
          <w:szCs w:val="24"/>
          <w:lang w:val="en-GB" w:eastAsia="zh-CN"/>
        </w:rPr>
        <w:t xml:space="preserve"> Narzędzia krzemienne w epoce kamienia </w:t>
      </w:r>
      <w:proofErr w:type="gramStart"/>
      <w:r w:rsidRPr="00440935">
        <w:rPr>
          <w:rFonts w:ascii="Times New Roman" w:eastAsia="SimSun" w:hAnsi="Times New Roman" w:cs="Times New Roman"/>
          <w:sz w:val="24"/>
          <w:szCs w:val="24"/>
          <w:lang w:val="en-GB" w:eastAsia="zh-CN"/>
        </w:rPr>
        <w:t>na</w:t>
      </w:r>
      <w:proofErr w:type="gramEnd"/>
      <w:r w:rsidRPr="00440935">
        <w:rPr>
          <w:rFonts w:ascii="Times New Roman" w:eastAsia="SimSun" w:hAnsi="Times New Roman" w:cs="Times New Roman"/>
          <w:sz w:val="24"/>
          <w:szCs w:val="24"/>
          <w:lang w:val="en-GB" w:eastAsia="zh-CN"/>
        </w:rPr>
        <w:t xml:space="preserve"> ziemi chełmińskiej. Studium traseologiczne. </w:t>
      </w:r>
      <w:proofErr w:type="gramStart"/>
      <w:r w:rsidRPr="00440935">
        <w:rPr>
          <w:rFonts w:ascii="Times New Roman" w:eastAsia="SimSun" w:hAnsi="Times New Roman" w:cs="Times New Roman"/>
          <w:sz w:val="24"/>
          <w:szCs w:val="24"/>
          <w:lang w:val="en-GB" w:eastAsia="zh-CN"/>
        </w:rPr>
        <w:t>Nicolaus Copernicus University Press, Toruń.</w:t>
      </w:r>
      <w:proofErr w:type="gramEnd"/>
    </w:p>
    <w:p w14:paraId="211CD810"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49E4BA5D" w14:textId="41F1DABD" w:rsidR="00E724C3" w:rsidRPr="00440935" w:rsidRDefault="00E724C3" w:rsidP="00151F78">
      <w:pPr>
        <w:spacing w:after="0" w:line="360" w:lineRule="auto"/>
        <w:jc w:val="both"/>
        <w:rPr>
          <w:rFonts w:ascii="Times New Roman" w:eastAsia="SimSun" w:hAnsi="Times New Roman" w:cs="Times New Roman"/>
          <w:sz w:val="24"/>
          <w:szCs w:val="24"/>
          <w:lang w:val="en-GB" w:eastAsia="zh-CN"/>
        </w:rPr>
      </w:pPr>
      <w:proofErr w:type="gramStart"/>
      <w:r w:rsidRPr="00440935">
        <w:rPr>
          <w:rFonts w:ascii="Times New Roman" w:eastAsia="SimSun" w:hAnsi="Times New Roman" w:cs="Times New Roman"/>
          <w:sz w:val="24"/>
          <w:szCs w:val="24"/>
          <w:lang w:val="en-GB" w:eastAsia="zh-CN"/>
        </w:rPr>
        <w:t>Osipowicz, G.</w:t>
      </w:r>
      <w:r w:rsidR="00E70058" w:rsidRPr="00440935">
        <w:rPr>
          <w:rFonts w:ascii="Times New Roman" w:eastAsia="SimSun" w:hAnsi="Times New Roman" w:cs="Times New Roman"/>
          <w:sz w:val="24"/>
          <w:szCs w:val="24"/>
          <w:lang w:val="en-GB" w:eastAsia="zh-CN"/>
        </w:rPr>
        <w:t>,</w:t>
      </w:r>
      <w:r w:rsidRPr="00440935">
        <w:rPr>
          <w:rFonts w:ascii="Times New Roman" w:eastAsia="SimSun" w:hAnsi="Times New Roman" w:cs="Times New Roman"/>
          <w:sz w:val="24"/>
          <w:szCs w:val="24"/>
          <w:lang w:val="en-GB" w:eastAsia="zh-CN"/>
        </w:rPr>
        <w:t xml:space="preserve"> </w:t>
      </w:r>
      <w:r w:rsidRPr="00440935">
        <w:rPr>
          <w:rFonts w:ascii="Times New Roman" w:hAnsi="Times New Roman" w:cs="Times New Roman"/>
          <w:sz w:val="24"/>
          <w:szCs w:val="24"/>
          <w:lang w:val="en-GB"/>
        </w:rPr>
        <w:t>Pomianowska H., Makowiecki D.</w:t>
      </w:r>
      <w:r w:rsidR="00E70058"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w:t>
      </w:r>
      <w:r w:rsidRPr="00440935">
        <w:rPr>
          <w:rFonts w:ascii="Times New Roman" w:eastAsia="SimSun" w:hAnsi="Times New Roman" w:cs="Times New Roman"/>
          <w:sz w:val="24"/>
          <w:szCs w:val="24"/>
          <w:lang w:val="en-GB" w:eastAsia="zh-CN"/>
        </w:rPr>
        <w:t>2014a.</w:t>
      </w:r>
      <w:proofErr w:type="gramEnd"/>
      <w:r w:rsidRPr="00440935">
        <w:rPr>
          <w:rFonts w:ascii="Times New Roman" w:eastAsia="SimSun" w:hAnsi="Times New Roman" w:cs="Times New Roman"/>
          <w:sz w:val="24"/>
          <w:szCs w:val="24"/>
          <w:lang w:val="en-GB" w:eastAsia="zh-CN"/>
        </w:rPr>
        <w:t xml:space="preserve"> </w:t>
      </w:r>
      <w:r w:rsidRPr="00440935">
        <w:rPr>
          <w:rFonts w:ascii="Times New Roman" w:hAnsi="Times New Roman" w:cs="Times New Roman"/>
          <w:sz w:val="24"/>
          <w:szCs w:val="24"/>
          <w:lang w:val="en-GB"/>
        </w:rPr>
        <w:t>Artefacts made of flint, stone, bones, antlers and animal teeth, In: G. Osipowicz (</w:t>
      </w:r>
      <w:r w:rsidR="00E70058" w:rsidRPr="00440935">
        <w:rPr>
          <w:rFonts w:ascii="Times New Roman" w:hAnsi="Times New Roman" w:cs="Times New Roman"/>
          <w:sz w:val="24"/>
          <w:szCs w:val="24"/>
          <w:lang w:val="en-GB"/>
        </w:rPr>
        <w:t>E</w:t>
      </w:r>
      <w:r w:rsidRPr="00440935">
        <w:rPr>
          <w:rFonts w:ascii="Times New Roman" w:hAnsi="Times New Roman" w:cs="Times New Roman"/>
          <w:sz w:val="24"/>
          <w:szCs w:val="24"/>
          <w:lang w:val="en-GB"/>
        </w:rPr>
        <w:t xml:space="preserve">d.), Kowal 14 - Sepulchral and Ritual Center of Globular Amphora Culture, </w:t>
      </w:r>
      <w:r w:rsidRPr="00440935">
        <w:rPr>
          <w:rFonts w:ascii="Times New Roman" w:eastAsia="SimSun" w:hAnsi="Times New Roman" w:cs="Times New Roman"/>
          <w:sz w:val="24"/>
          <w:szCs w:val="24"/>
          <w:lang w:val="en-GB" w:eastAsia="zh-CN"/>
        </w:rPr>
        <w:t xml:space="preserve">Nicolaus Copernicus University Press, Toruń, </w:t>
      </w:r>
      <w:r w:rsidRPr="00440935">
        <w:rPr>
          <w:rFonts w:ascii="Times New Roman" w:hAnsi="Times New Roman" w:cs="Times New Roman"/>
          <w:sz w:val="24"/>
          <w:szCs w:val="24"/>
          <w:lang w:val="en-GB"/>
        </w:rPr>
        <w:t>91-117</w:t>
      </w:r>
      <w:r w:rsidRPr="00440935">
        <w:rPr>
          <w:rFonts w:ascii="Times New Roman" w:eastAsia="SimSun" w:hAnsi="Times New Roman" w:cs="Times New Roman"/>
          <w:sz w:val="24"/>
          <w:szCs w:val="24"/>
          <w:lang w:val="en-GB" w:eastAsia="zh-CN"/>
        </w:rPr>
        <w:t>.</w:t>
      </w:r>
    </w:p>
    <w:p w14:paraId="453CD6D3"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15F6F6CA" w14:textId="76615FC5" w:rsidR="00AF43E4" w:rsidRPr="00440935" w:rsidRDefault="004D7986"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Osipowicz, G., Bokiniec, A., Kurzyk, K., Makowiecki, D., Bienias, D., Górzyński, T., Jankowski, M., Jędrychowska-Dańska, K., Kępa, M., Kozłowska, A., Kozłowski, T., Noryśkiewicz, A., Płoszaj, T., Reitsema, L.J., Stepańczak, B., Szostek, K., Weckwerth, P., Witas, H. W., 2014</w:t>
      </w:r>
      <w:r w:rsidR="00E724C3" w:rsidRPr="00440935">
        <w:rPr>
          <w:rFonts w:ascii="Times New Roman" w:eastAsia="SimSun" w:hAnsi="Times New Roman" w:cs="Times New Roman"/>
          <w:sz w:val="24"/>
          <w:szCs w:val="24"/>
          <w:lang w:val="en-GB" w:eastAsia="zh-CN"/>
        </w:rPr>
        <w:t>b</w:t>
      </w:r>
      <w:r w:rsidRPr="00440935">
        <w:rPr>
          <w:rFonts w:ascii="Times New Roman" w:eastAsia="SimSun" w:hAnsi="Times New Roman" w:cs="Times New Roman"/>
          <w:sz w:val="24"/>
          <w:szCs w:val="24"/>
          <w:lang w:val="en-GB" w:eastAsia="zh-CN"/>
        </w:rPr>
        <w:t xml:space="preserve">. </w:t>
      </w:r>
      <w:proofErr w:type="gramStart"/>
      <w:r w:rsidRPr="00440935">
        <w:rPr>
          <w:rFonts w:ascii="Times New Roman" w:eastAsia="SimSun" w:hAnsi="Times New Roman" w:cs="Times New Roman"/>
          <w:sz w:val="24"/>
          <w:szCs w:val="24"/>
          <w:lang w:val="en-GB" w:eastAsia="zh-CN"/>
        </w:rPr>
        <w:t>The late Neolithic sepulchral and ritual place of site14 in Kowal (Kuyavia, Central Poland).</w:t>
      </w:r>
      <w:proofErr w:type="gramEnd"/>
      <w:r w:rsidRPr="00440935">
        <w:rPr>
          <w:rFonts w:ascii="Times New Roman" w:eastAsia="SimSun" w:hAnsi="Times New Roman" w:cs="Times New Roman"/>
          <w:sz w:val="24"/>
          <w:szCs w:val="24"/>
          <w:lang w:val="en-GB" w:eastAsia="zh-CN"/>
        </w:rPr>
        <w:t xml:space="preserve"> </w:t>
      </w:r>
      <w:proofErr w:type="gramStart"/>
      <w:r w:rsidRPr="00440935">
        <w:rPr>
          <w:rFonts w:ascii="Times New Roman" w:eastAsia="SimSun" w:hAnsi="Times New Roman" w:cs="Times New Roman"/>
          <w:sz w:val="24"/>
          <w:szCs w:val="24"/>
          <w:lang w:val="en-GB" w:eastAsia="zh-CN"/>
        </w:rPr>
        <w:t>Prähistorische Zeitschrift 89/2, 261-279.</w:t>
      </w:r>
      <w:proofErr w:type="gramEnd"/>
    </w:p>
    <w:p w14:paraId="29B9AFBB"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7AE7BC02" w14:textId="035A33F8" w:rsidR="00D72CED" w:rsidRPr="00440935" w:rsidRDefault="00AF43E4"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hAnsi="Times New Roman" w:cs="Times New Roman"/>
          <w:sz w:val="24"/>
          <w:szCs w:val="24"/>
          <w:lang w:val="en-GB"/>
        </w:rPr>
        <w:t>Papakosta, V., Smittenberg, R.H., Gibbs, K., Jordan, P., Isaksson, S.</w:t>
      </w:r>
      <w:r w:rsidR="007079CB"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2015. Extraction and derivatization of absorbed lipid residues from very small and very old samples of ceramic potsherds for molecular analysis by gas chromatography–mass spectrometry (GC–MS) and single compound stable carbon isotope analysis by gas chromatography–combustion–isotope ratio mass spectrometry (GC–C–IRMS). </w:t>
      </w:r>
      <w:r w:rsidRPr="00440935">
        <w:rPr>
          <w:rFonts w:ascii="Times New Roman" w:hAnsi="Times New Roman" w:cs="Times New Roman"/>
          <w:iCs/>
          <w:sz w:val="24"/>
          <w:szCs w:val="24"/>
          <w:lang w:val="en-GB"/>
        </w:rPr>
        <w:t>Microchemical Journal</w:t>
      </w:r>
      <w:r w:rsidRPr="00440935">
        <w:rPr>
          <w:rFonts w:ascii="Times New Roman" w:hAnsi="Times New Roman" w:cs="Times New Roman"/>
          <w:sz w:val="24"/>
          <w:szCs w:val="24"/>
          <w:lang w:val="en-GB"/>
        </w:rPr>
        <w:t xml:space="preserve"> 123, 196-200, DOI: 10.1016/j.microc.2015.06.013.</w:t>
      </w:r>
    </w:p>
    <w:p w14:paraId="33E5A5F3"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40D26261" w14:textId="289B5151" w:rsidR="007A1F61" w:rsidRPr="00440935" w:rsidRDefault="009960C6" w:rsidP="00151F78">
      <w:pPr>
        <w:spacing w:after="0" w:line="360" w:lineRule="auto"/>
        <w:jc w:val="both"/>
        <w:rPr>
          <w:rFonts w:ascii="Times New Roman" w:eastAsia="SimSun" w:hAnsi="Times New Roman" w:cs="Times New Roman"/>
          <w:sz w:val="24"/>
          <w:szCs w:val="24"/>
          <w:lang w:val="en-GB" w:eastAsia="zh-CN"/>
        </w:rPr>
      </w:pPr>
      <w:proofErr w:type="gramStart"/>
      <w:r w:rsidRPr="00440935">
        <w:rPr>
          <w:rFonts w:ascii="Times New Roman" w:eastAsia="SimSun" w:hAnsi="Times New Roman" w:cs="Times New Roman"/>
          <w:sz w:val="24"/>
          <w:szCs w:val="24"/>
          <w:lang w:val="en-GB" w:eastAsia="zh-CN"/>
        </w:rPr>
        <w:t>Piličiauskas, G., 2016.</w:t>
      </w:r>
      <w:proofErr w:type="gramEnd"/>
      <w:r w:rsidRPr="00440935">
        <w:rPr>
          <w:rFonts w:ascii="Times New Roman" w:eastAsia="SimSun" w:hAnsi="Times New Roman" w:cs="Times New Roman"/>
          <w:sz w:val="24"/>
          <w:szCs w:val="24"/>
          <w:lang w:val="en-GB" w:eastAsia="zh-CN"/>
        </w:rPr>
        <w:t xml:space="preserve"> </w:t>
      </w:r>
      <w:proofErr w:type="gramStart"/>
      <w:r w:rsidRPr="00440935">
        <w:rPr>
          <w:rFonts w:ascii="Times New Roman" w:eastAsia="SimSun" w:hAnsi="Times New Roman" w:cs="Times New Roman"/>
          <w:sz w:val="24"/>
          <w:szCs w:val="24"/>
          <w:lang w:val="en-GB" w:eastAsia="zh-CN"/>
        </w:rPr>
        <w:t>Lietuvos pajūris subneolite ir neolite.</w:t>
      </w:r>
      <w:proofErr w:type="gramEnd"/>
      <w:r w:rsidRPr="00440935">
        <w:rPr>
          <w:rFonts w:ascii="Times New Roman" w:eastAsia="SimSun" w:hAnsi="Times New Roman" w:cs="Times New Roman"/>
          <w:sz w:val="24"/>
          <w:szCs w:val="24"/>
          <w:lang w:val="en-GB" w:eastAsia="zh-CN"/>
        </w:rPr>
        <w:t xml:space="preserve"> </w:t>
      </w:r>
      <w:proofErr w:type="gramStart"/>
      <w:r w:rsidRPr="00440935">
        <w:rPr>
          <w:rFonts w:ascii="Times New Roman" w:eastAsia="SimSun" w:hAnsi="Times New Roman" w:cs="Times New Roman"/>
          <w:sz w:val="24"/>
          <w:szCs w:val="24"/>
          <w:lang w:val="en-GB" w:eastAsia="zh-CN"/>
        </w:rPr>
        <w:t>Žemės ūkio</w:t>
      </w:r>
      <w:r w:rsidR="006D4BE0" w:rsidRPr="00440935">
        <w:rPr>
          <w:rFonts w:ascii="Times New Roman" w:eastAsia="SimSun" w:hAnsi="Times New Roman" w:cs="Times New Roman"/>
          <w:sz w:val="24"/>
          <w:szCs w:val="24"/>
          <w:lang w:val="en-GB" w:eastAsia="zh-CN"/>
        </w:rPr>
        <w:t xml:space="preserve"> pradžia.</w:t>
      </w:r>
      <w:proofErr w:type="gramEnd"/>
      <w:r w:rsidR="006D4BE0" w:rsidRPr="00440935">
        <w:rPr>
          <w:rFonts w:ascii="Times New Roman" w:eastAsia="SimSun" w:hAnsi="Times New Roman" w:cs="Times New Roman"/>
          <w:sz w:val="24"/>
          <w:szCs w:val="24"/>
          <w:lang w:val="en-GB" w:eastAsia="zh-CN"/>
        </w:rPr>
        <w:t xml:space="preserve"> Lietuvos Archeologija</w:t>
      </w:r>
      <w:r w:rsidRPr="00440935">
        <w:rPr>
          <w:rFonts w:ascii="Times New Roman" w:eastAsia="SimSun" w:hAnsi="Times New Roman" w:cs="Times New Roman"/>
          <w:sz w:val="24"/>
          <w:szCs w:val="24"/>
          <w:lang w:val="en-GB" w:eastAsia="zh-CN"/>
        </w:rPr>
        <w:t xml:space="preserve"> 42, 25–103.</w:t>
      </w:r>
    </w:p>
    <w:p w14:paraId="47B56437"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5A96D5ED" w14:textId="234D91D4" w:rsidR="007A1F61" w:rsidRPr="00440935" w:rsidRDefault="00E0112A"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lastRenderedPageBreak/>
        <w:t>Piličiauskas, G., Gaižauskas, L., Kalinauskas, A., Peseckas, K., Rutavičius, J., Piličiauskienė, G., 2017a.</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Alksnynės neolito gyvenvietės.</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Archeologiniai tyrinėjimai Lietuvoje 2016 metais, 37-41.</w:t>
      </w:r>
      <w:proofErr w:type="gramEnd"/>
    </w:p>
    <w:p w14:paraId="4746E123"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14078348" w14:textId="10A403FA" w:rsidR="007A1F61" w:rsidRPr="00440935" w:rsidRDefault="00E0112A"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Piličiauskas, G., Jankauskas, R., Piličiauskienė, G., Craig, O.E., Charlton, D., Dupras, T., 2017b.</w:t>
      </w:r>
      <w:proofErr w:type="gramEnd"/>
      <w:r w:rsidRPr="00440935">
        <w:rPr>
          <w:rFonts w:ascii="Times New Roman" w:hAnsi="Times New Roman" w:cs="Times New Roman"/>
          <w:sz w:val="24"/>
          <w:szCs w:val="24"/>
          <w:lang w:val="en-GB"/>
        </w:rPr>
        <w:t xml:space="preserve"> The transition from foraging to farming (7000–500 cal BC) in the SE Baltic: A re-evaluation of chronological and palaeodietary evidence from human remains. Journal of </w:t>
      </w:r>
      <w:r w:rsidR="006D4BE0" w:rsidRPr="00440935">
        <w:rPr>
          <w:rFonts w:ascii="Times New Roman" w:hAnsi="Times New Roman" w:cs="Times New Roman"/>
          <w:sz w:val="24"/>
          <w:szCs w:val="24"/>
          <w:lang w:val="en-GB"/>
        </w:rPr>
        <w:t>Archaeological Science: Reports</w:t>
      </w:r>
      <w:r w:rsidRPr="00440935">
        <w:rPr>
          <w:rFonts w:ascii="Times New Roman" w:hAnsi="Times New Roman" w:cs="Times New Roman"/>
          <w:sz w:val="24"/>
          <w:szCs w:val="24"/>
          <w:lang w:val="en-GB"/>
        </w:rPr>
        <w:t xml:space="preserve"> 14, 530-542.</w:t>
      </w:r>
    </w:p>
    <w:p w14:paraId="50F01FBC"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709F0A9E" w14:textId="0A2417B1" w:rsidR="007A1F61" w:rsidRPr="00440935" w:rsidRDefault="00E0112A"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Piličiauskas, G., Kisielienė, D., Piličiauskienė, G., 2017c.</w:t>
      </w:r>
      <w:proofErr w:type="gramEnd"/>
      <w:r w:rsidRPr="00440935">
        <w:rPr>
          <w:rFonts w:ascii="Times New Roman" w:hAnsi="Times New Roman" w:cs="Times New Roman"/>
          <w:sz w:val="24"/>
          <w:szCs w:val="24"/>
          <w:lang w:val="en-GB"/>
        </w:rPr>
        <w:t xml:space="preserve"> Deconstructing the concept of Subneolithic farming in the southeastern Baltic. </w:t>
      </w:r>
      <w:proofErr w:type="gramStart"/>
      <w:r w:rsidRPr="00440935">
        <w:rPr>
          <w:rFonts w:ascii="Times New Roman" w:hAnsi="Times New Roman" w:cs="Times New Roman"/>
          <w:sz w:val="24"/>
          <w:szCs w:val="24"/>
          <w:lang w:val="en-GB"/>
        </w:rPr>
        <w:t xml:space="preserve">Vegetation history </w:t>
      </w:r>
      <w:r w:rsidR="006D4BE0" w:rsidRPr="00440935">
        <w:rPr>
          <w:rFonts w:ascii="Times New Roman" w:hAnsi="Times New Roman" w:cs="Times New Roman"/>
          <w:sz w:val="24"/>
          <w:szCs w:val="24"/>
          <w:lang w:val="en-GB"/>
        </w:rPr>
        <w:t>and archaeobotany</w:t>
      </w:r>
      <w:r w:rsidRPr="00440935">
        <w:rPr>
          <w:rFonts w:ascii="Times New Roman" w:hAnsi="Times New Roman" w:cs="Times New Roman"/>
          <w:sz w:val="24"/>
          <w:szCs w:val="24"/>
          <w:lang w:val="en-GB"/>
        </w:rPr>
        <w:t xml:space="preserve"> 26(2), 183-193.</w:t>
      </w:r>
      <w:proofErr w:type="gramEnd"/>
    </w:p>
    <w:p w14:paraId="32CC63DF"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34AAEC9C" w14:textId="7301DAD4" w:rsidR="007A1F61" w:rsidRPr="00440935" w:rsidRDefault="009960C6"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Piličiauskas, G</w:t>
      </w:r>
      <w:r w:rsidR="00E70058"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Piličiauskienė, G</w:t>
      </w:r>
      <w:r w:rsidR="00E70058"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Jankauskas, R., Dupras, T., 2017</w:t>
      </w:r>
      <w:r w:rsidR="00E0112A" w:rsidRPr="00440935">
        <w:rPr>
          <w:rFonts w:ascii="Times New Roman" w:hAnsi="Times New Roman" w:cs="Times New Roman"/>
          <w:sz w:val="24"/>
          <w:szCs w:val="24"/>
          <w:lang w:val="en-GB"/>
        </w:rPr>
        <w:t>d</w:t>
      </w:r>
      <w:r w:rsidRPr="00440935">
        <w:rPr>
          <w:rFonts w:ascii="Times New Roman" w:hAnsi="Times New Roman" w:cs="Times New Roman"/>
          <w:sz w:val="24"/>
          <w:szCs w:val="24"/>
          <w:lang w:val="en-GB"/>
        </w:rPr>
        <w:t>.</w:t>
      </w:r>
      <w:proofErr w:type="gramEnd"/>
      <w:r w:rsidRPr="00440935">
        <w:rPr>
          <w:rFonts w:ascii="Times New Roman" w:hAnsi="Times New Roman" w:cs="Times New Roman"/>
          <w:sz w:val="24"/>
          <w:szCs w:val="24"/>
          <w:lang w:val="en-GB"/>
        </w:rPr>
        <w:t xml:space="preserve"> Reconstructing Subneolithic and Neolithic diets of the inhabitants of the SE Baltic coast (3100−2500 cal BC) using stable isotope analysis. </w:t>
      </w:r>
      <w:proofErr w:type="gramStart"/>
      <w:r w:rsidRPr="00440935">
        <w:rPr>
          <w:rFonts w:ascii="Times New Roman" w:hAnsi="Times New Roman" w:cs="Times New Roman"/>
          <w:sz w:val="24"/>
          <w:szCs w:val="24"/>
          <w:lang w:val="en-GB"/>
        </w:rPr>
        <w:t>Archaeologic</w:t>
      </w:r>
      <w:r w:rsidR="006D4BE0" w:rsidRPr="00440935">
        <w:rPr>
          <w:rFonts w:ascii="Times New Roman" w:hAnsi="Times New Roman" w:cs="Times New Roman"/>
          <w:sz w:val="24"/>
          <w:szCs w:val="24"/>
          <w:lang w:val="en-GB"/>
        </w:rPr>
        <w:t>al and Anthropological Sciences</w:t>
      </w:r>
      <w:r w:rsidRPr="00440935">
        <w:rPr>
          <w:rFonts w:ascii="Times New Roman" w:hAnsi="Times New Roman" w:cs="Times New Roman"/>
          <w:sz w:val="24"/>
          <w:szCs w:val="24"/>
          <w:lang w:val="en-GB"/>
        </w:rPr>
        <w:t xml:space="preserve"> 9(7), 1421-1437.</w:t>
      </w:r>
      <w:proofErr w:type="gramEnd"/>
    </w:p>
    <w:p w14:paraId="73B028AF"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74AE4445" w14:textId="5B8326D7" w:rsidR="007A1F61" w:rsidRPr="00440935" w:rsidRDefault="00FF7721"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Piotrowska, N., Goslar, T., 2002.</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Preparation of bone samples in the Gliwice radiocarbon laboratory for AMS radiocarbon dating.</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Isotopes in Environmental and Health Studies 38, 1−9.</w:t>
      </w:r>
      <w:proofErr w:type="gramEnd"/>
    </w:p>
    <w:p w14:paraId="3F0635A4"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50969B83" w14:textId="77777777" w:rsidR="00E65636" w:rsidRPr="00440935" w:rsidRDefault="00E65636" w:rsidP="00E65636">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Poska, A., 2001.</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Human impact on vegetation of coastal Estonia during the Stone Age.</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Comprehensive summaries of Uppsala dissertations from the Faculty of Science and Technology.</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Uppsala Universitet, Uppsala.</w:t>
      </w:r>
      <w:proofErr w:type="gramEnd"/>
    </w:p>
    <w:p w14:paraId="117858FC"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693E5680" w14:textId="7F394796" w:rsidR="007A1F61" w:rsidRPr="00440935" w:rsidRDefault="00FF7721"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Pospieszny, K., Sobkowiak-Tabaka, I., Price, T.D., Frei, K.M., Hildebrandt-Radke, I., Kowalewska-Marszałek, H., Krenz-Niedbała, M., Osypińska, M., Stróżyk, M., Winiarska-Kabacińska, M., 2015.</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Remains of a late Neolithic barrow at Kruszyn.</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A glimpse of ritual and everyday life in early Corded Ware societies of the Polish Lowland.</w:t>
      </w:r>
      <w:proofErr w:type="gramEnd"/>
      <w:r w:rsidRPr="00440935">
        <w:rPr>
          <w:rFonts w:ascii="Times New Roman" w:hAnsi="Times New Roman" w:cs="Times New Roman"/>
          <w:sz w:val="24"/>
          <w:szCs w:val="24"/>
          <w:lang w:val="en-GB"/>
        </w:rPr>
        <w:t xml:space="preserve"> Praehistorische Zeitschrift 90(1–2), 185–213.</w:t>
      </w:r>
    </w:p>
    <w:p w14:paraId="1B26DF3E"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0B2DC8D2" w14:textId="4517DC77" w:rsidR="00166D16" w:rsidRPr="00440935" w:rsidRDefault="00166D16"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Regert, M.</w:t>
      </w:r>
      <w:r w:rsidR="00F76D73" w:rsidRPr="00440935">
        <w:rPr>
          <w:rFonts w:ascii="Times New Roman" w:hAnsi="Times New Roman" w:cs="Times New Roman"/>
          <w:sz w:val="24"/>
          <w:szCs w:val="24"/>
          <w:lang w:val="en-GB"/>
        </w:rPr>
        <w:t>,</w:t>
      </w:r>
      <w:r w:rsidRPr="00440935">
        <w:rPr>
          <w:rFonts w:ascii="Times New Roman" w:hAnsi="Times New Roman" w:cs="Times New Roman"/>
          <w:sz w:val="24"/>
          <w:szCs w:val="24"/>
          <w:lang w:val="en-GB"/>
        </w:rPr>
        <w:t xml:space="preserve"> 2011.</w:t>
      </w:r>
      <w:proofErr w:type="gramEnd"/>
      <w:r w:rsidRPr="00440935">
        <w:rPr>
          <w:rFonts w:ascii="Times New Roman" w:hAnsi="Times New Roman" w:cs="Times New Roman"/>
          <w:sz w:val="24"/>
          <w:szCs w:val="24"/>
          <w:lang w:val="en-GB"/>
        </w:rPr>
        <w:t xml:space="preserve"> </w:t>
      </w:r>
      <w:proofErr w:type="gramStart"/>
      <w:r w:rsidRPr="00440935">
        <w:rPr>
          <w:rFonts w:ascii="Times New Roman" w:eastAsia="SimSun" w:hAnsi="Times New Roman" w:cs="Times New Roman"/>
          <w:sz w:val="24"/>
          <w:szCs w:val="24"/>
          <w:lang w:val="en-GB" w:eastAsia="zh-CN"/>
        </w:rPr>
        <w:t>Analytical Strategies for Discriminating Archeological Fatty Substances from Animal Origin.</w:t>
      </w:r>
      <w:proofErr w:type="gramEnd"/>
      <w:r w:rsidRPr="00440935">
        <w:rPr>
          <w:rFonts w:ascii="Times New Roman" w:hAnsi="Times New Roman" w:cs="Times New Roman"/>
          <w:sz w:val="24"/>
          <w:szCs w:val="24"/>
          <w:lang w:val="en-GB"/>
        </w:rPr>
        <w:t xml:space="preserve"> </w:t>
      </w:r>
      <w:r w:rsidRPr="00440935">
        <w:rPr>
          <w:rFonts w:ascii="Times New Roman" w:eastAsia="SimSun" w:hAnsi="Times New Roman" w:cs="Times New Roman"/>
          <w:sz w:val="24"/>
          <w:szCs w:val="24"/>
          <w:lang w:val="en-GB" w:eastAsia="zh-CN"/>
        </w:rPr>
        <w:t>Mass Spectrometry Reviews 30(2), 177–220.</w:t>
      </w:r>
    </w:p>
    <w:p w14:paraId="2A3EA7E1"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54573631" w14:textId="072572E2" w:rsidR="007A1F61" w:rsidRPr="00440935" w:rsidRDefault="00BD7435"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lastRenderedPageBreak/>
        <w:t xml:space="preserve">Reimer, P.J., Bard, E., Bayliss, A., Beck, J.W., Blackwell, P.G., Bronk Ramsey, C., Buck, C.E., Cheng, H., Edwards, R.L., Friedrich, M., Grootes, P.M., Guilderson, T.P., Haflidason, H., Hajdas, I., Hatté, C., Heaton, T.J., Hoffmann, D.L., Hogg, A.G., Hughen, K.A., Kaiser, K.F., Kromer, B., Manning, S.W., Niu, M., Reimer, R.W., Richards, D.A., Scott, E.M., Southon, J.R., Staff, R.A., Turney, C.S.M., van der Plicht, J., 2013. </w:t>
      </w:r>
      <w:proofErr w:type="gramStart"/>
      <w:r w:rsidRPr="00440935">
        <w:rPr>
          <w:rFonts w:ascii="Times New Roman" w:eastAsia="SimSun" w:hAnsi="Times New Roman" w:cs="Times New Roman"/>
          <w:sz w:val="24"/>
          <w:szCs w:val="24"/>
          <w:lang w:val="en-GB" w:eastAsia="zh-CN"/>
        </w:rPr>
        <w:t>IntCal13 and Marine13 radiocarbon age calibration curves 0–50,000 years cal BP. Radiocarbon 55(4), 1869–1887.</w:t>
      </w:r>
      <w:proofErr w:type="gramEnd"/>
    </w:p>
    <w:p w14:paraId="39999E02"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598270EF" w14:textId="537C476B" w:rsidR="007A1F61" w:rsidRPr="00440935" w:rsidRDefault="00992C92"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 xml:space="preserve">Reitsema, L.J., 2012. </w:t>
      </w:r>
      <w:proofErr w:type="gramStart"/>
      <w:r w:rsidRPr="00440935">
        <w:rPr>
          <w:rFonts w:ascii="Times New Roman" w:eastAsia="SimSun" w:hAnsi="Times New Roman" w:cs="Times New Roman"/>
          <w:sz w:val="24"/>
          <w:szCs w:val="24"/>
          <w:lang w:val="en-GB" w:eastAsia="zh-CN"/>
        </w:rPr>
        <w:t>Stable Carbon and Nitrogen Isotope Analysis of Human Diet Change in Prehistoric and Historic Poland.</w:t>
      </w:r>
      <w:proofErr w:type="gramEnd"/>
      <w:r w:rsidRPr="00440935">
        <w:rPr>
          <w:rFonts w:ascii="Times New Roman" w:eastAsia="SimSun" w:hAnsi="Times New Roman" w:cs="Times New Roman"/>
          <w:sz w:val="24"/>
          <w:szCs w:val="24"/>
          <w:lang w:val="en-GB" w:eastAsia="zh-CN"/>
        </w:rPr>
        <w:t xml:space="preserve"> Dissertation</w:t>
      </w:r>
      <w:r w:rsidR="00ED480A" w:rsidRPr="00440935">
        <w:rPr>
          <w:rFonts w:ascii="Times New Roman" w:eastAsia="SimSun" w:hAnsi="Times New Roman" w:cs="Times New Roman"/>
          <w:sz w:val="24"/>
          <w:szCs w:val="24"/>
          <w:lang w:val="en-GB" w:eastAsia="zh-CN"/>
        </w:rPr>
        <w:t>:</w:t>
      </w:r>
      <w:r w:rsidRPr="00440935">
        <w:rPr>
          <w:rFonts w:ascii="Times New Roman" w:eastAsia="SimSun" w:hAnsi="Times New Roman" w:cs="Times New Roman"/>
          <w:sz w:val="24"/>
          <w:szCs w:val="24"/>
          <w:lang w:val="en-GB" w:eastAsia="zh-CN"/>
        </w:rPr>
        <w:t xml:space="preserve"> The Ohio State University.</w:t>
      </w:r>
    </w:p>
    <w:p w14:paraId="5BC3D9EE"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5B12A771" w14:textId="33831348" w:rsidR="007A1F61" w:rsidRPr="00440935" w:rsidRDefault="005A04CF" w:rsidP="00151F78">
      <w:pPr>
        <w:spacing w:after="0" w:line="360" w:lineRule="auto"/>
        <w:jc w:val="both"/>
        <w:rPr>
          <w:rFonts w:ascii="Times New Roman" w:eastAsia="SimSun" w:hAnsi="Times New Roman" w:cs="Times New Roman"/>
          <w:sz w:val="24"/>
          <w:szCs w:val="24"/>
          <w:lang w:val="en-GB" w:eastAsia="zh-CN"/>
        </w:rPr>
      </w:pPr>
      <w:proofErr w:type="gramStart"/>
      <w:r w:rsidRPr="00440935">
        <w:rPr>
          <w:rFonts w:ascii="Times New Roman" w:eastAsia="SimSun" w:hAnsi="Times New Roman" w:cs="Times New Roman"/>
          <w:sz w:val="24"/>
          <w:szCs w:val="24"/>
          <w:lang w:val="en-GB" w:eastAsia="zh-CN"/>
        </w:rPr>
        <w:t>Reitsema, L.J., Kozłowski, T., Makowiecki, D., 2013.</w:t>
      </w:r>
      <w:proofErr w:type="gramEnd"/>
      <w:r w:rsidRPr="00440935">
        <w:rPr>
          <w:rFonts w:ascii="Times New Roman" w:eastAsia="SimSun" w:hAnsi="Times New Roman" w:cs="Times New Roman"/>
          <w:sz w:val="24"/>
          <w:szCs w:val="24"/>
          <w:lang w:val="en-GB" w:eastAsia="zh-CN"/>
        </w:rPr>
        <w:t xml:space="preserve"> Human-environment interactions in medieval Poland: A perspective from the analysis of faunal stable isotope ratios. </w:t>
      </w:r>
      <w:proofErr w:type="gramStart"/>
      <w:r w:rsidRPr="00440935">
        <w:rPr>
          <w:rFonts w:ascii="Times New Roman" w:eastAsia="SimSun" w:hAnsi="Times New Roman" w:cs="Times New Roman"/>
          <w:sz w:val="24"/>
          <w:szCs w:val="24"/>
          <w:lang w:val="en-GB" w:eastAsia="zh-CN"/>
        </w:rPr>
        <w:t>Journal of Archaeological Science 40, 3636–46.</w:t>
      </w:r>
      <w:proofErr w:type="gramEnd"/>
    </w:p>
    <w:p w14:paraId="498FA73E"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44CE1364" w14:textId="62EC2851" w:rsidR="007A1F61" w:rsidRPr="00440935" w:rsidRDefault="003C3398"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 xml:space="preserve">Richards, M.P., Hedges, R.E.M., 1999. Stable isotope evidence for similarities in the types of marine foods used by Late Mesolithic humans at sites along the Atlantic coast of Europe. </w:t>
      </w:r>
      <w:proofErr w:type="gramStart"/>
      <w:r w:rsidRPr="00440935">
        <w:rPr>
          <w:rFonts w:ascii="Times New Roman" w:eastAsia="SimSun" w:hAnsi="Times New Roman" w:cs="Times New Roman"/>
          <w:sz w:val="24"/>
          <w:szCs w:val="24"/>
          <w:lang w:val="en-GB" w:eastAsia="zh-CN"/>
        </w:rPr>
        <w:t>Journal of Archaeological Science 26</w:t>
      </w:r>
      <w:r w:rsidR="00796941" w:rsidRPr="00440935">
        <w:rPr>
          <w:rFonts w:ascii="Times New Roman" w:eastAsia="SimSun" w:hAnsi="Times New Roman" w:cs="Times New Roman"/>
          <w:sz w:val="24"/>
          <w:szCs w:val="24"/>
          <w:lang w:val="en-GB" w:eastAsia="zh-CN"/>
        </w:rPr>
        <w:t>,</w:t>
      </w:r>
      <w:r w:rsidR="00FB7A34" w:rsidRPr="00440935">
        <w:rPr>
          <w:rFonts w:ascii="Times New Roman" w:eastAsia="SimSun" w:hAnsi="Times New Roman" w:cs="Times New Roman"/>
          <w:sz w:val="24"/>
          <w:szCs w:val="24"/>
          <w:lang w:val="en-GB" w:eastAsia="zh-CN"/>
        </w:rPr>
        <w:t xml:space="preserve"> </w:t>
      </w:r>
      <w:r w:rsidRPr="00440935">
        <w:rPr>
          <w:rFonts w:ascii="Times New Roman" w:eastAsia="SimSun" w:hAnsi="Times New Roman" w:cs="Times New Roman"/>
          <w:sz w:val="24"/>
          <w:szCs w:val="24"/>
          <w:lang w:val="en-GB" w:eastAsia="zh-CN"/>
        </w:rPr>
        <w:t>717–22.</w:t>
      </w:r>
      <w:proofErr w:type="gramEnd"/>
    </w:p>
    <w:p w14:paraId="1FC873C4"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6CF5EA39" w14:textId="09CACC7B" w:rsidR="0011776B" w:rsidRPr="00440935" w:rsidRDefault="0011776B"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 xml:space="preserve">Robson, H.K., Skipitytė, R., Piličiauskienė, G., Lucquin, A., Craig, O.E., Heron, C., Piličiauskas, G., in prep. </w:t>
      </w:r>
      <w:proofErr w:type="gramStart"/>
      <w:r w:rsidRPr="00440935">
        <w:rPr>
          <w:rFonts w:ascii="Times New Roman" w:eastAsia="SimSun" w:hAnsi="Times New Roman" w:cs="Times New Roman"/>
          <w:sz w:val="24"/>
          <w:szCs w:val="24"/>
          <w:lang w:val="en-GB" w:eastAsia="zh-CN"/>
        </w:rPr>
        <w:t>Pottery use in the southeastern Baltic during the Neolithic and Early Bronze Age, 2900-1300 cal BC.</w:t>
      </w:r>
      <w:proofErr w:type="gramEnd"/>
      <w:r w:rsidRPr="00440935">
        <w:rPr>
          <w:rFonts w:ascii="Times New Roman" w:eastAsia="SimSun" w:hAnsi="Times New Roman" w:cs="Times New Roman"/>
          <w:sz w:val="24"/>
          <w:szCs w:val="24"/>
          <w:lang w:val="en-GB" w:eastAsia="zh-CN"/>
        </w:rPr>
        <w:t xml:space="preserve"> To be submitted to </w:t>
      </w:r>
      <w:r w:rsidR="003661DC" w:rsidRPr="00440935">
        <w:rPr>
          <w:rFonts w:ascii="Times New Roman" w:eastAsia="SimSun" w:hAnsi="Times New Roman" w:cs="Times New Roman"/>
          <w:sz w:val="24"/>
          <w:szCs w:val="24"/>
          <w:lang w:val="en-GB" w:eastAsia="zh-CN"/>
        </w:rPr>
        <w:t xml:space="preserve">the </w:t>
      </w:r>
      <w:r w:rsidRPr="00440935">
        <w:rPr>
          <w:rFonts w:ascii="Times New Roman" w:eastAsia="SimSun" w:hAnsi="Times New Roman" w:cs="Times New Roman"/>
          <w:sz w:val="24"/>
          <w:szCs w:val="24"/>
          <w:lang w:val="en-GB" w:eastAsia="zh-CN"/>
        </w:rPr>
        <w:t>Journal of Archaeological Science.</w:t>
      </w:r>
    </w:p>
    <w:p w14:paraId="18C58EDF"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4C24833E" w14:textId="3870AA28" w:rsidR="00F56AFD" w:rsidRPr="00440935" w:rsidRDefault="00796941" w:rsidP="00151F78">
      <w:pPr>
        <w:spacing w:after="0" w:line="360" w:lineRule="auto"/>
        <w:jc w:val="both"/>
        <w:rPr>
          <w:rFonts w:ascii="Times New Roman" w:hAnsi="Times New Roman" w:cs="Times New Roman"/>
          <w:sz w:val="24"/>
          <w:szCs w:val="24"/>
          <w:lang w:val="en-GB" w:eastAsia="zh-CN"/>
        </w:rPr>
      </w:pPr>
      <w:r w:rsidRPr="00440935">
        <w:rPr>
          <w:rFonts w:ascii="Times New Roman" w:eastAsia="SimSun" w:hAnsi="Times New Roman" w:cs="Times New Roman"/>
          <w:sz w:val="24"/>
          <w:szCs w:val="24"/>
          <w:lang w:val="en-GB" w:eastAsia="zh-CN"/>
        </w:rPr>
        <w:t>Scheuer L</w:t>
      </w:r>
      <w:r w:rsidR="00256360" w:rsidRPr="00440935">
        <w:rPr>
          <w:rFonts w:ascii="Times New Roman" w:eastAsia="SimSun" w:hAnsi="Times New Roman" w:cs="Times New Roman"/>
          <w:sz w:val="24"/>
          <w:szCs w:val="24"/>
          <w:lang w:val="en-GB" w:eastAsia="zh-CN"/>
        </w:rPr>
        <w:t>.</w:t>
      </w:r>
      <w:r w:rsidRPr="00440935">
        <w:rPr>
          <w:rFonts w:ascii="Times New Roman" w:eastAsia="SimSun" w:hAnsi="Times New Roman" w:cs="Times New Roman"/>
          <w:sz w:val="24"/>
          <w:szCs w:val="24"/>
          <w:lang w:val="en-GB" w:eastAsia="zh-CN"/>
        </w:rPr>
        <w:t>, Black S.</w:t>
      </w:r>
      <w:r w:rsidR="00F76D73" w:rsidRPr="00440935">
        <w:rPr>
          <w:rFonts w:ascii="Times New Roman" w:eastAsia="SimSun" w:hAnsi="Times New Roman" w:cs="Times New Roman"/>
          <w:sz w:val="24"/>
          <w:szCs w:val="24"/>
          <w:lang w:val="en-GB" w:eastAsia="zh-CN"/>
        </w:rPr>
        <w:t>,</w:t>
      </w:r>
      <w:r w:rsidRPr="00440935">
        <w:rPr>
          <w:rFonts w:ascii="Times New Roman" w:eastAsia="SimSun" w:hAnsi="Times New Roman" w:cs="Times New Roman"/>
          <w:sz w:val="24"/>
          <w:szCs w:val="24"/>
          <w:lang w:val="en-GB" w:eastAsia="zh-CN"/>
        </w:rPr>
        <w:t xml:space="preserve"> 2000. </w:t>
      </w:r>
      <w:proofErr w:type="gramStart"/>
      <w:r w:rsidRPr="00440935">
        <w:rPr>
          <w:rFonts w:ascii="Times New Roman" w:eastAsia="SimSun" w:hAnsi="Times New Roman" w:cs="Times New Roman"/>
          <w:sz w:val="24"/>
          <w:szCs w:val="24"/>
          <w:lang w:val="en-GB" w:eastAsia="zh-CN"/>
        </w:rPr>
        <w:t>Developmental juvenile osteology.</w:t>
      </w:r>
      <w:proofErr w:type="gramEnd"/>
      <w:r w:rsidRPr="00440935">
        <w:rPr>
          <w:rFonts w:ascii="Times New Roman" w:eastAsia="SimSun" w:hAnsi="Times New Roman" w:cs="Times New Roman"/>
          <w:sz w:val="24"/>
          <w:szCs w:val="24"/>
          <w:lang w:val="en-GB" w:eastAsia="zh-CN"/>
        </w:rPr>
        <w:t xml:space="preserve"> </w:t>
      </w:r>
      <w:proofErr w:type="gramStart"/>
      <w:r w:rsidR="005B02CC" w:rsidRPr="00440935">
        <w:rPr>
          <w:rFonts w:ascii="Times New Roman" w:eastAsia="SimSun" w:hAnsi="Times New Roman" w:cs="Times New Roman"/>
          <w:sz w:val="24"/>
          <w:szCs w:val="24"/>
          <w:lang w:val="en-GB" w:eastAsia="zh-CN"/>
        </w:rPr>
        <w:t>Academic Press,</w:t>
      </w:r>
      <w:r w:rsidRPr="00440935">
        <w:rPr>
          <w:rFonts w:ascii="Times New Roman" w:eastAsia="SimSun" w:hAnsi="Times New Roman" w:cs="Times New Roman"/>
          <w:sz w:val="24"/>
          <w:szCs w:val="24"/>
          <w:lang w:val="en-GB" w:eastAsia="zh-CN"/>
        </w:rPr>
        <w:t xml:space="preserve"> London.</w:t>
      </w:r>
      <w:proofErr w:type="gramEnd"/>
    </w:p>
    <w:p w14:paraId="2FCBB9DD" w14:textId="77777777" w:rsidR="00F56AFD" w:rsidRPr="00440935" w:rsidRDefault="00F56AFD" w:rsidP="00151F78">
      <w:pPr>
        <w:spacing w:after="0" w:line="360" w:lineRule="auto"/>
        <w:jc w:val="both"/>
        <w:rPr>
          <w:rFonts w:ascii="Times New Roman" w:eastAsia="SimSun" w:hAnsi="Times New Roman" w:cs="Times New Roman"/>
          <w:sz w:val="24"/>
          <w:szCs w:val="24"/>
          <w:lang w:val="en-GB" w:eastAsia="zh-CN"/>
        </w:rPr>
      </w:pPr>
    </w:p>
    <w:p w14:paraId="5EDD4235" w14:textId="0402F2DD" w:rsidR="009974E5" w:rsidRPr="00440935" w:rsidRDefault="009974E5" w:rsidP="00F56AFD">
      <w:pPr>
        <w:spacing w:after="0" w:line="360" w:lineRule="auto"/>
        <w:jc w:val="both"/>
        <w:rPr>
          <w:rFonts w:ascii="Times New Roman" w:hAnsi="Times New Roman" w:cs="Times New Roman"/>
          <w:sz w:val="24"/>
          <w:szCs w:val="24"/>
          <w:lang w:val="en-GB" w:eastAsia="zh-CN"/>
        </w:rPr>
      </w:pPr>
      <w:r w:rsidRPr="00440935">
        <w:rPr>
          <w:rFonts w:ascii="Times New Roman" w:hAnsi="Times New Roman" w:cs="Times New Roman"/>
          <w:sz w:val="24"/>
          <w:szCs w:val="24"/>
          <w:lang w:val="en-GB" w:eastAsia="zh-CN"/>
        </w:rPr>
        <w:t>Saag, L., Varul, L., Scheib</w:t>
      </w:r>
      <w:proofErr w:type="gramStart"/>
      <w:r w:rsidRPr="00440935">
        <w:rPr>
          <w:rFonts w:ascii="Times New Roman" w:hAnsi="Times New Roman" w:cs="Times New Roman"/>
          <w:sz w:val="24"/>
          <w:szCs w:val="24"/>
          <w:lang w:val="en-GB" w:eastAsia="zh-CN"/>
        </w:rPr>
        <w:t>.,</w:t>
      </w:r>
      <w:proofErr w:type="gramEnd"/>
      <w:r w:rsidRPr="00440935">
        <w:rPr>
          <w:rFonts w:ascii="Times New Roman" w:hAnsi="Times New Roman" w:cs="Times New Roman"/>
          <w:sz w:val="24"/>
          <w:szCs w:val="24"/>
          <w:lang w:val="en-GB" w:eastAsia="zh-CN"/>
        </w:rPr>
        <w:t xml:space="preserve"> C.L.,</w:t>
      </w:r>
      <w:r w:rsidR="00256360" w:rsidRPr="00440935">
        <w:rPr>
          <w:rFonts w:ascii="Times New Roman" w:hAnsi="Times New Roman" w:cs="Times New Roman"/>
          <w:sz w:val="24"/>
          <w:szCs w:val="24"/>
          <w:lang w:val="en-GB" w:eastAsia="zh-CN"/>
        </w:rPr>
        <w:t xml:space="preserve"> </w:t>
      </w:r>
      <w:r w:rsidRPr="00440935">
        <w:rPr>
          <w:rFonts w:ascii="Times New Roman" w:hAnsi="Times New Roman" w:cs="Times New Roman"/>
          <w:sz w:val="24"/>
          <w:szCs w:val="24"/>
          <w:lang w:val="en-GB" w:eastAsia="zh-CN"/>
        </w:rPr>
        <w:t>Stenderup, J., Allentoft, M.E, Saag, L., Pagani, L., Reidla, M., Tambets, K.,</w:t>
      </w:r>
      <w:r w:rsidR="00256360" w:rsidRPr="00440935">
        <w:rPr>
          <w:rFonts w:ascii="Times New Roman" w:hAnsi="Times New Roman" w:cs="Times New Roman"/>
          <w:sz w:val="24"/>
          <w:szCs w:val="24"/>
          <w:lang w:val="en-GB" w:eastAsia="zh-CN"/>
        </w:rPr>
        <w:t xml:space="preserve"> </w:t>
      </w:r>
      <w:r w:rsidRPr="00440935">
        <w:rPr>
          <w:rFonts w:ascii="Times New Roman" w:hAnsi="Times New Roman" w:cs="Times New Roman"/>
          <w:sz w:val="24"/>
          <w:szCs w:val="24"/>
          <w:lang w:val="en-GB" w:eastAsia="zh-CN"/>
        </w:rPr>
        <w:t xml:space="preserve">Metspalu, E., Kriiska, A., Willerslev, E., Kivisild, T., Metspalu, M., 2017. </w:t>
      </w:r>
      <w:proofErr w:type="gramStart"/>
      <w:r w:rsidRPr="00440935">
        <w:rPr>
          <w:rFonts w:ascii="Times New Roman" w:hAnsi="Times New Roman" w:cs="Times New Roman"/>
          <w:sz w:val="24"/>
          <w:szCs w:val="24"/>
          <w:lang w:val="en-GB" w:eastAsia="zh-CN"/>
        </w:rPr>
        <w:t>Extensive Farming in Estonia Started through a Sex-Biased Migration from the Steppe.</w:t>
      </w:r>
      <w:proofErr w:type="gramEnd"/>
      <w:r w:rsidRPr="00440935">
        <w:rPr>
          <w:rFonts w:ascii="Times New Roman" w:hAnsi="Times New Roman" w:cs="Times New Roman"/>
          <w:sz w:val="24"/>
          <w:szCs w:val="24"/>
          <w:lang w:val="en-GB" w:eastAsia="zh-CN"/>
        </w:rPr>
        <w:t xml:space="preserve"> Current Biology, </w:t>
      </w:r>
      <w:r w:rsidR="00F76D73" w:rsidRPr="00440935">
        <w:rPr>
          <w:rFonts w:ascii="Times New Roman" w:hAnsi="Times New Roman" w:cs="Times New Roman"/>
          <w:sz w:val="24"/>
          <w:szCs w:val="24"/>
          <w:lang w:val="en-GB" w:eastAsia="zh-CN"/>
        </w:rPr>
        <w:t xml:space="preserve">DOI: </w:t>
      </w:r>
      <w:r w:rsidRPr="00440935">
        <w:rPr>
          <w:rFonts w:ascii="Times New Roman" w:hAnsi="Times New Roman" w:cs="Times New Roman"/>
          <w:sz w:val="24"/>
          <w:szCs w:val="24"/>
          <w:lang w:val="en-GB" w:eastAsia="zh-CN"/>
        </w:rPr>
        <w:t>10.1016/j.cub.2017.06.022.</w:t>
      </w:r>
    </w:p>
    <w:p w14:paraId="5CBADD3C"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1B0D9D13" w14:textId="002BB087" w:rsidR="007A1F61" w:rsidRPr="00440935" w:rsidRDefault="00264697"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Sjögren, K</w:t>
      </w:r>
      <w:proofErr w:type="gramStart"/>
      <w:r w:rsidRPr="00440935">
        <w:rPr>
          <w:rFonts w:ascii="Times New Roman" w:eastAsia="SimSun" w:hAnsi="Times New Roman" w:cs="Times New Roman"/>
          <w:sz w:val="24"/>
          <w:szCs w:val="24"/>
          <w:lang w:val="en-GB" w:eastAsia="zh-CN"/>
        </w:rPr>
        <w:t>.-</w:t>
      </w:r>
      <w:proofErr w:type="gramEnd"/>
      <w:r w:rsidRPr="00440935">
        <w:rPr>
          <w:rFonts w:ascii="Times New Roman" w:eastAsia="SimSun" w:hAnsi="Times New Roman" w:cs="Times New Roman"/>
          <w:sz w:val="24"/>
          <w:szCs w:val="24"/>
          <w:lang w:val="en-GB" w:eastAsia="zh-CN"/>
        </w:rPr>
        <w:t xml:space="preserve">G., Price, T.D., Kristiansen, K., 2016. </w:t>
      </w:r>
      <w:proofErr w:type="gramStart"/>
      <w:r w:rsidRPr="00440935">
        <w:rPr>
          <w:rFonts w:ascii="Times New Roman" w:eastAsia="SimSun" w:hAnsi="Times New Roman" w:cs="Times New Roman"/>
          <w:sz w:val="24"/>
          <w:szCs w:val="24"/>
          <w:lang w:val="en-GB" w:eastAsia="zh-CN"/>
        </w:rPr>
        <w:t>Diet and Mobility in the Corded Ware of Central Europe.</w:t>
      </w:r>
      <w:proofErr w:type="gramEnd"/>
      <w:r w:rsidRPr="00440935">
        <w:rPr>
          <w:rFonts w:ascii="Times New Roman" w:eastAsia="SimSun" w:hAnsi="Times New Roman" w:cs="Times New Roman"/>
          <w:sz w:val="24"/>
          <w:szCs w:val="24"/>
          <w:lang w:val="en-GB" w:eastAsia="zh-CN"/>
        </w:rPr>
        <w:t xml:space="preserve"> PLoS ONE 11(5), e0155083</w:t>
      </w:r>
      <w:r w:rsidR="00256360" w:rsidRPr="00440935">
        <w:rPr>
          <w:rFonts w:ascii="Times New Roman" w:eastAsia="SimSun" w:hAnsi="Times New Roman" w:cs="Times New Roman"/>
          <w:sz w:val="24"/>
          <w:szCs w:val="24"/>
          <w:lang w:val="en-GB" w:eastAsia="zh-CN"/>
        </w:rPr>
        <w:t>,</w:t>
      </w:r>
      <w:r w:rsidRPr="00440935">
        <w:rPr>
          <w:rFonts w:ascii="Times New Roman" w:eastAsia="SimSun" w:hAnsi="Times New Roman" w:cs="Times New Roman"/>
          <w:sz w:val="24"/>
          <w:szCs w:val="24"/>
          <w:lang w:val="en-GB" w:eastAsia="zh-CN"/>
        </w:rPr>
        <w:t xml:space="preserve"> </w:t>
      </w:r>
      <w:r w:rsidR="00F76D73" w:rsidRPr="00440935">
        <w:rPr>
          <w:rFonts w:ascii="Times New Roman" w:eastAsia="SimSun" w:hAnsi="Times New Roman" w:cs="Times New Roman"/>
          <w:sz w:val="24"/>
          <w:szCs w:val="24"/>
          <w:lang w:val="en-GB" w:eastAsia="zh-CN"/>
        </w:rPr>
        <w:t xml:space="preserve">DOI: </w:t>
      </w:r>
      <w:r w:rsidRPr="00440935">
        <w:rPr>
          <w:rFonts w:ascii="Times New Roman" w:eastAsia="SimSun" w:hAnsi="Times New Roman" w:cs="Times New Roman"/>
          <w:sz w:val="24"/>
          <w:szCs w:val="24"/>
          <w:lang w:val="en-GB" w:eastAsia="zh-CN"/>
        </w:rPr>
        <w:t>10.1371/journal.pone.0155083.</w:t>
      </w:r>
    </w:p>
    <w:p w14:paraId="6173B0F0"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2E58C26F" w14:textId="271FCCEA" w:rsidR="005F6F91" w:rsidRPr="00440935" w:rsidRDefault="005F6F91"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lastRenderedPageBreak/>
        <w:t>Spangenberg, J.E., Jacomet, S., Schibler, J., 2006. Chemical analyses of organic residues in archaeological pottery from Arbon Bleiche 3, Switzerland – evidence for dairying in the late Neolithic. Journal of Archaeological Science 33(1), 1-13, DOI: 10.1016/j.jas.2005.05.013.</w:t>
      </w:r>
    </w:p>
    <w:p w14:paraId="6EBF60E2"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2F5BE1D0" w14:textId="77777777" w:rsidR="00C40774" w:rsidRPr="00440935" w:rsidRDefault="00C40774" w:rsidP="00C40774">
      <w:pPr>
        <w:spacing w:after="0" w:line="360" w:lineRule="auto"/>
        <w:jc w:val="both"/>
        <w:rPr>
          <w:rFonts w:ascii="Times New Roman" w:eastAsia="SimSun" w:hAnsi="Times New Roman" w:cs="Times New Roman"/>
          <w:sz w:val="24"/>
          <w:szCs w:val="24"/>
          <w:lang w:val="en-GB" w:eastAsia="zh-CN"/>
        </w:rPr>
      </w:pPr>
      <w:proofErr w:type="gramStart"/>
      <w:r w:rsidRPr="00440935">
        <w:rPr>
          <w:rFonts w:ascii="Times New Roman" w:eastAsia="SimSun" w:hAnsi="Times New Roman" w:cs="Times New Roman"/>
          <w:sz w:val="24"/>
          <w:szCs w:val="24"/>
          <w:lang w:val="en-GB" w:eastAsia="zh-CN"/>
        </w:rPr>
        <w:t>Stančikaitė, M., Kabailienė, M., Ostrauskas, T., Guobytė, R., 2002.</w:t>
      </w:r>
      <w:proofErr w:type="gramEnd"/>
      <w:r w:rsidRPr="00440935">
        <w:rPr>
          <w:rFonts w:ascii="Times New Roman" w:eastAsia="SimSun" w:hAnsi="Times New Roman" w:cs="Times New Roman"/>
          <w:sz w:val="24"/>
          <w:szCs w:val="24"/>
          <w:lang w:val="en-GB" w:eastAsia="zh-CN"/>
        </w:rPr>
        <w:t xml:space="preserve"> </w:t>
      </w:r>
      <w:proofErr w:type="gramStart"/>
      <w:r w:rsidRPr="00440935">
        <w:rPr>
          <w:rFonts w:ascii="Times New Roman" w:eastAsia="SimSun" w:hAnsi="Times New Roman" w:cs="Times New Roman"/>
          <w:sz w:val="24"/>
          <w:szCs w:val="24"/>
          <w:lang w:val="en-GB" w:eastAsia="zh-CN"/>
        </w:rPr>
        <w:t>Environment and man around Lakes Dūba and Pelesa, SE Lithuania, during the Late Glacial and Holocene.</w:t>
      </w:r>
      <w:proofErr w:type="gramEnd"/>
      <w:r w:rsidRPr="00440935">
        <w:rPr>
          <w:rFonts w:ascii="Times New Roman" w:eastAsia="SimSun" w:hAnsi="Times New Roman" w:cs="Times New Roman"/>
          <w:sz w:val="24"/>
          <w:szCs w:val="24"/>
          <w:lang w:val="en-GB" w:eastAsia="zh-CN"/>
        </w:rPr>
        <w:t xml:space="preserve"> Geological Quarterly 46, 391–409.</w:t>
      </w:r>
    </w:p>
    <w:p w14:paraId="6FB6682D" w14:textId="60942BA9"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7D1E864F" w14:textId="76E4868B" w:rsidR="007A1F61" w:rsidRPr="00440935" w:rsidRDefault="00FB5D81"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 xml:space="preserve">Szidat, S., Vogel, E., Gubler, R., Lösch, S., 2017. </w:t>
      </w:r>
      <w:proofErr w:type="gramStart"/>
      <w:r w:rsidRPr="00440935">
        <w:rPr>
          <w:rFonts w:ascii="Times New Roman" w:eastAsia="SimSun" w:hAnsi="Times New Roman" w:cs="Times New Roman"/>
          <w:sz w:val="24"/>
          <w:szCs w:val="24"/>
          <w:lang w:val="en-GB" w:eastAsia="zh-CN"/>
        </w:rPr>
        <w:t>Radiocarbon Dating of Bones at the LARA Laboratory in</w:t>
      </w:r>
      <w:r w:rsidR="005B02CC" w:rsidRPr="00440935">
        <w:rPr>
          <w:rFonts w:ascii="Times New Roman" w:eastAsia="SimSun" w:hAnsi="Times New Roman" w:cs="Times New Roman"/>
          <w:sz w:val="24"/>
          <w:szCs w:val="24"/>
          <w:lang w:val="en-GB" w:eastAsia="zh-CN"/>
        </w:rPr>
        <w:t xml:space="preserve"> Bern, Switzerland.</w:t>
      </w:r>
      <w:proofErr w:type="gramEnd"/>
      <w:r w:rsidR="005B02CC" w:rsidRPr="00440935">
        <w:rPr>
          <w:rFonts w:ascii="Times New Roman" w:eastAsia="SimSun" w:hAnsi="Times New Roman" w:cs="Times New Roman"/>
          <w:sz w:val="24"/>
          <w:szCs w:val="24"/>
          <w:lang w:val="en-GB" w:eastAsia="zh-CN"/>
        </w:rPr>
        <w:t xml:space="preserve"> </w:t>
      </w:r>
      <w:proofErr w:type="gramStart"/>
      <w:r w:rsidR="005B02CC" w:rsidRPr="00440935">
        <w:rPr>
          <w:rFonts w:ascii="Times New Roman" w:eastAsia="SimSun" w:hAnsi="Times New Roman" w:cs="Times New Roman"/>
          <w:sz w:val="24"/>
          <w:szCs w:val="24"/>
          <w:lang w:val="en-GB" w:eastAsia="zh-CN"/>
        </w:rPr>
        <w:t>Radiocarbon</w:t>
      </w:r>
      <w:r w:rsidRPr="00440935">
        <w:rPr>
          <w:rFonts w:ascii="Times New Roman" w:eastAsia="SimSun" w:hAnsi="Times New Roman" w:cs="Times New Roman"/>
          <w:sz w:val="24"/>
          <w:szCs w:val="24"/>
          <w:lang w:val="en-GB" w:eastAsia="zh-CN"/>
        </w:rPr>
        <w:t xml:space="preserve"> 59(3)</w:t>
      </w:r>
      <w:r w:rsidRPr="00440935">
        <w:rPr>
          <w:rFonts w:ascii="Times New Roman" w:hAnsi="Times New Roman" w:cs="Times New Roman"/>
          <w:sz w:val="24"/>
          <w:szCs w:val="24"/>
          <w:lang w:val="en-GB"/>
        </w:rPr>
        <w:t xml:space="preserve">, </w:t>
      </w:r>
      <w:r w:rsidRPr="00440935">
        <w:rPr>
          <w:rFonts w:ascii="Times New Roman" w:eastAsia="SimSun" w:hAnsi="Times New Roman" w:cs="Times New Roman"/>
          <w:sz w:val="24"/>
          <w:szCs w:val="24"/>
          <w:lang w:val="en-GB" w:eastAsia="zh-CN"/>
        </w:rPr>
        <w:t>831-842.</w:t>
      </w:r>
      <w:proofErr w:type="gramEnd"/>
    </w:p>
    <w:p w14:paraId="49B5C3D3"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5FA848A6" w14:textId="0A04E463" w:rsidR="00961F92" w:rsidRPr="00440935" w:rsidRDefault="00961F92" w:rsidP="00151F78">
      <w:pPr>
        <w:spacing w:after="0" w:line="360" w:lineRule="auto"/>
        <w:jc w:val="both"/>
        <w:rPr>
          <w:rFonts w:ascii="Times New Roman" w:eastAsia="SimSun" w:hAnsi="Times New Roman" w:cs="Times New Roman"/>
          <w:sz w:val="24"/>
          <w:szCs w:val="24"/>
          <w:lang w:val="en-GB" w:eastAsia="zh-CN"/>
        </w:rPr>
      </w:pPr>
      <w:r w:rsidRPr="00440935">
        <w:rPr>
          <w:rFonts w:ascii="Times New Roman" w:eastAsia="SimSun" w:hAnsi="Times New Roman" w:cs="Times New Roman"/>
          <w:sz w:val="24"/>
          <w:szCs w:val="24"/>
          <w:lang w:val="en-GB" w:eastAsia="zh-CN"/>
        </w:rPr>
        <w:t xml:space="preserve">Taché, K., Craig, O.E., 2015. Cooperative harvesting of aquatic resources triggered the beginning of pottery production in </w:t>
      </w:r>
      <w:proofErr w:type="gramStart"/>
      <w:r w:rsidRPr="00440935">
        <w:rPr>
          <w:rFonts w:ascii="Times New Roman" w:eastAsia="SimSun" w:hAnsi="Times New Roman" w:cs="Times New Roman"/>
          <w:sz w:val="24"/>
          <w:szCs w:val="24"/>
          <w:lang w:val="en-GB" w:eastAsia="zh-CN"/>
        </w:rPr>
        <w:t>north-eastern</w:t>
      </w:r>
      <w:proofErr w:type="gramEnd"/>
      <w:r w:rsidRPr="00440935">
        <w:rPr>
          <w:rFonts w:ascii="Times New Roman" w:eastAsia="SimSun" w:hAnsi="Times New Roman" w:cs="Times New Roman"/>
          <w:sz w:val="24"/>
          <w:szCs w:val="24"/>
          <w:lang w:val="en-GB" w:eastAsia="zh-CN"/>
        </w:rPr>
        <w:t xml:space="preserve"> North America. </w:t>
      </w:r>
      <w:proofErr w:type="gramStart"/>
      <w:r w:rsidRPr="00440935">
        <w:rPr>
          <w:rFonts w:ascii="Times New Roman" w:eastAsia="SimSun" w:hAnsi="Times New Roman" w:cs="Times New Roman"/>
          <w:sz w:val="24"/>
          <w:szCs w:val="24"/>
          <w:lang w:val="en-GB" w:eastAsia="zh-CN"/>
        </w:rPr>
        <w:t>Antiquity 89(343), 177-190.</w:t>
      </w:r>
      <w:proofErr w:type="gramEnd"/>
    </w:p>
    <w:p w14:paraId="3FBFD148" w14:textId="77777777" w:rsidR="00151F78" w:rsidRPr="00440935" w:rsidRDefault="00151F78" w:rsidP="00151F78">
      <w:pPr>
        <w:spacing w:after="0" w:line="360" w:lineRule="auto"/>
        <w:jc w:val="both"/>
        <w:rPr>
          <w:rFonts w:ascii="Times New Roman" w:eastAsia="SimSun" w:hAnsi="Times New Roman" w:cs="Times New Roman"/>
          <w:sz w:val="24"/>
          <w:szCs w:val="24"/>
          <w:lang w:val="en-GB" w:eastAsia="zh-CN"/>
        </w:rPr>
      </w:pPr>
    </w:p>
    <w:p w14:paraId="59D95F9F" w14:textId="0EBE2958" w:rsidR="00355AFA" w:rsidRPr="00440935" w:rsidRDefault="00355AFA" w:rsidP="00355AFA">
      <w:pPr>
        <w:tabs>
          <w:tab w:val="left" w:pos="426"/>
        </w:tabs>
        <w:spacing w:after="0" w:line="360" w:lineRule="auto"/>
        <w:jc w:val="both"/>
        <w:rPr>
          <w:rFonts w:ascii="Times New Roman" w:eastAsia="Times New Roman" w:hAnsi="Times New Roman" w:cs="Times New Roman"/>
          <w:sz w:val="24"/>
          <w:szCs w:val="24"/>
          <w:lang w:val="en-GB"/>
        </w:rPr>
      </w:pPr>
      <w:r w:rsidRPr="00440935">
        <w:rPr>
          <w:rFonts w:ascii="Times New Roman" w:eastAsia="Times New Roman" w:hAnsi="Times New Roman" w:cs="Times New Roman"/>
          <w:sz w:val="24"/>
          <w:szCs w:val="24"/>
          <w:lang w:val="en-GB"/>
        </w:rPr>
        <w:t>Ubelake</w:t>
      </w:r>
      <w:r w:rsidR="004D6B6D" w:rsidRPr="00440935">
        <w:rPr>
          <w:rFonts w:ascii="Times New Roman" w:eastAsia="Times New Roman" w:hAnsi="Times New Roman" w:cs="Times New Roman"/>
          <w:sz w:val="24"/>
          <w:szCs w:val="24"/>
          <w:lang w:val="en-GB"/>
        </w:rPr>
        <w:t>r, D.</w:t>
      </w:r>
      <w:r w:rsidRPr="00440935">
        <w:rPr>
          <w:rFonts w:ascii="Times New Roman" w:eastAsia="Times New Roman" w:hAnsi="Times New Roman" w:cs="Times New Roman"/>
          <w:sz w:val="24"/>
          <w:szCs w:val="24"/>
          <w:lang w:val="en-GB"/>
        </w:rPr>
        <w:t xml:space="preserve">H., 1989. Human Skeletal Remains: Excavation, Analysis, </w:t>
      </w:r>
      <w:proofErr w:type="gramStart"/>
      <w:r w:rsidRPr="00440935">
        <w:rPr>
          <w:rFonts w:ascii="Times New Roman" w:eastAsia="Times New Roman" w:hAnsi="Times New Roman" w:cs="Times New Roman"/>
          <w:sz w:val="24"/>
          <w:szCs w:val="24"/>
          <w:lang w:val="en-GB"/>
        </w:rPr>
        <w:t>Interpretation</w:t>
      </w:r>
      <w:proofErr w:type="gramEnd"/>
      <w:r w:rsidRPr="00440935">
        <w:rPr>
          <w:rFonts w:ascii="Times New Roman" w:eastAsia="Times New Roman" w:hAnsi="Times New Roman" w:cs="Times New Roman"/>
          <w:sz w:val="24"/>
          <w:szCs w:val="24"/>
          <w:lang w:val="en-GB"/>
        </w:rPr>
        <w:t xml:space="preserve">. </w:t>
      </w:r>
      <w:proofErr w:type="gramStart"/>
      <w:r w:rsidRPr="00440935">
        <w:rPr>
          <w:rFonts w:ascii="Times New Roman" w:eastAsia="Times New Roman" w:hAnsi="Times New Roman" w:cs="Times New Roman"/>
          <w:sz w:val="24"/>
          <w:szCs w:val="24"/>
          <w:lang w:val="en-GB"/>
        </w:rPr>
        <w:t>2nd ed. (Manuals on Archaeology, Series No. 2.)</w:t>
      </w:r>
      <w:r w:rsidR="004D6B6D" w:rsidRPr="00440935">
        <w:rPr>
          <w:rFonts w:ascii="Times New Roman" w:eastAsia="Times New Roman" w:hAnsi="Times New Roman" w:cs="Times New Roman"/>
          <w:sz w:val="24"/>
          <w:szCs w:val="24"/>
          <w:lang w:val="en-GB"/>
        </w:rPr>
        <w:t>.</w:t>
      </w:r>
      <w:proofErr w:type="gramEnd"/>
      <w:r w:rsidRPr="00440935">
        <w:rPr>
          <w:rFonts w:ascii="Times New Roman" w:eastAsia="Times New Roman" w:hAnsi="Times New Roman" w:cs="Times New Roman"/>
          <w:sz w:val="24"/>
          <w:szCs w:val="24"/>
          <w:lang w:val="en-GB"/>
        </w:rPr>
        <w:t xml:space="preserve"> Taraxacum, Washington.</w:t>
      </w:r>
    </w:p>
    <w:p w14:paraId="0C7AC596" w14:textId="77777777" w:rsidR="005E0A6C" w:rsidRPr="00440935" w:rsidRDefault="005E0A6C" w:rsidP="00151F78">
      <w:pPr>
        <w:spacing w:after="0" w:line="360" w:lineRule="auto"/>
        <w:jc w:val="both"/>
        <w:rPr>
          <w:rFonts w:ascii="Times New Roman" w:eastAsia="SimSun" w:hAnsi="Times New Roman" w:cs="Times New Roman"/>
          <w:sz w:val="24"/>
          <w:szCs w:val="24"/>
          <w:lang w:val="en-GB" w:eastAsia="zh-CN"/>
        </w:rPr>
      </w:pPr>
    </w:p>
    <w:p w14:paraId="26CD1C03" w14:textId="3AD23381" w:rsidR="007A1F61" w:rsidRPr="00440935" w:rsidRDefault="0016252F" w:rsidP="00151F78">
      <w:pPr>
        <w:spacing w:after="0" w:line="360" w:lineRule="auto"/>
        <w:jc w:val="both"/>
        <w:rPr>
          <w:rFonts w:ascii="Times New Roman" w:eastAsia="SimSun" w:hAnsi="Times New Roman" w:cs="Times New Roman"/>
          <w:sz w:val="24"/>
          <w:szCs w:val="24"/>
          <w:lang w:val="en-GB" w:eastAsia="zh-CN"/>
        </w:rPr>
      </w:pPr>
      <w:proofErr w:type="gramStart"/>
      <w:r w:rsidRPr="00440935">
        <w:rPr>
          <w:rFonts w:ascii="Times New Roman" w:eastAsia="SimSun" w:hAnsi="Times New Roman" w:cs="Times New Roman"/>
          <w:sz w:val="24"/>
          <w:szCs w:val="24"/>
          <w:lang w:val="en-GB" w:eastAsia="zh-CN"/>
        </w:rPr>
        <w:t>van</w:t>
      </w:r>
      <w:proofErr w:type="gramEnd"/>
      <w:r w:rsidRPr="00440935">
        <w:rPr>
          <w:rFonts w:ascii="Times New Roman" w:eastAsia="SimSun" w:hAnsi="Times New Roman" w:cs="Times New Roman"/>
          <w:sz w:val="24"/>
          <w:szCs w:val="24"/>
          <w:lang w:val="en-GB" w:eastAsia="zh-CN"/>
        </w:rPr>
        <w:t xml:space="preserve"> Klinken, G.J., 1999. Bone collagen quality indicators for palaeodietary and radiocarbon measurements. </w:t>
      </w:r>
      <w:proofErr w:type="gramStart"/>
      <w:r w:rsidRPr="00440935">
        <w:rPr>
          <w:rFonts w:ascii="Times New Roman" w:eastAsia="SimSun" w:hAnsi="Times New Roman" w:cs="Times New Roman"/>
          <w:sz w:val="24"/>
          <w:szCs w:val="24"/>
          <w:lang w:val="en-GB" w:eastAsia="zh-CN"/>
        </w:rPr>
        <w:t>Jo</w:t>
      </w:r>
      <w:r w:rsidR="005B02CC" w:rsidRPr="00440935">
        <w:rPr>
          <w:rFonts w:ascii="Times New Roman" w:eastAsia="SimSun" w:hAnsi="Times New Roman" w:cs="Times New Roman"/>
          <w:sz w:val="24"/>
          <w:szCs w:val="24"/>
          <w:lang w:val="en-GB" w:eastAsia="zh-CN"/>
        </w:rPr>
        <w:t>urnal of Archaeological Science</w:t>
      </w:r>
      <w:r w:rsidRPr="00440935">
        <w:rPr>
          <w:rFonts w:ascii="Times New Roman" w:eastAsia="SimSun" w:hAnsi="Times New Roman" w:cs="Times New Roman"/>
          <w:sz w:val="24"/>
          <w:szCs w:val="24"/>
          <w:lang w:val="en-GB" w:eastAsia="zh-CN"/>
        </w:rPr>
        <w:t xml:space="preserve"> 26(6), 687–95.</w:t>
      </w:r>
      <w:proofErr w:type="gramEnd"/>
    </w:p>
    <w:p w14:paraId="5DED36C3" w14:textId="77777777" w:rsidR="00355AFA" w:rsidRPr="00440935" w:rsidRDefault="00355AFA" w:rsidP="00151F78">
      <w:pPr>
        <w:spacing w:after="0" w:line="360" w:lineRule="auto"/>
        <w:jc w:val="both"/>
        <w:rPr>
          <w:rFonts w:ascii="Times New Roman" w:eastAsia="SimSun" w:hAnsi="Times New Roman" w:cs="Times New Roman"/>
          <w:sz w:val="24"/>
          <w:szCs w:val="24"/>
          <w:lang w:val="en-GB" w:eastAsia="zh-CN"/>
        </w:rPr>
      </w:pPr>
    </w:p>
    <w:p w14:paraId="61DFB8E4" w14:textId="77777777" w:rsidR="00355AFA" w:rsidRPr="00440935" w:rsidRDefault="00355AFA" w:rsidP="00355AFA">
      <w:pPr>
        <w:tabs>
          <w:tab w:val="left" w:pos="426"/>
        </w:tabs>
        <w:spacing w:after="0" w:line="360" w:lineRule="auto"/>
        <w:jc w:val="both"/>
        <w:rPr>
          <w:rFonts w:ascii="Times New Roman" w:eastAsia="Times New Roman" w:hAnsi="Times New Roman" w:cs="Times New Roman"/>
          <w:sz w:val="24"/>
          <w:szCs w:val="24"/>
          <w:lang w:val="en-GB"/>
        </w:rPr>
      </w:pPr>
      <w:r w:rsidRPr="00440935">
        <w:rPr>
          <w:rFonts w:ascii="Times New Roman" w:eastAsia="Times New Roman" w:hAnsi="Times New Roman" w:cs="Times New Roman"/>
          <w:sz w:val="24"/>
          <w:szCs w:val="24"/>
          <w:lang w:val="en-GB"/>
        </w:rPr>
        <w:t xml:space="preserve">Vasks, A., Kalnina, L., Ritums, R., 1999. </w:t>
      </w:r>
      <w:proofErr w:type="gramStart"/>
      <w:r w:rsidRPr="00440935">
        <w:rPr>
          <w:rFonts w:ascii="Times New Roman" w:eastAsia="Times New Roman" w:hAnsi="Times New Roman" w:cs="Times New Roman"/>
          <w:sz w:val="24"/>
          <w:szCs w:val="24"/>
          <w:lang w:val="en-GB"/>
        </w:rPr>
        <w:t>The introduction and pre-Christian history of farming in Latvia.</w:t>
      </w:r>
      <w:proofErr w:type="gramEnd"/>
      <w:r w:rsidRPr="00440935">
        <w:rPr>
          <w:rFonts w:ascii="Times New Roman" w:eastAsia="Times New Roman" w:hAnsi="Times New Roman" w:cs="Times New Roman"/>
          <w:sz w:val="24"/>
          <w:szCs w:val="24"/>
          <w:lang w:val="en-GB"/>
        </w:rPr>
        <w:t xml:space="preserve"> PACT 57, 291–304.</w:t>
      </w:r>
    </w:p>
    <w:p w14:paraId="5EC4E8F4" w14:textId="77777777" w:rsidR="00355AFA" w:rsidRPr="00440935" w:rsidRDefault="00355AFA" w:rsidP="00355AFA">
      <w:pPr>
        <w:tabs>
          <w:tab w:val="left" w:pos="426"/>
        </w:tabs>
        <w:spacing w:after="0" w:line="360" w:lineRule="auto"/>
        <w:jc w:val="both"/>
        <w:rPr>
          <w:rFonts w:ascii="Times New Roman" w:eastAsia="Times New Roman" w:hAnsi="Times New Roman" w:cs="Times New Roman"/>
          <w:sz w:val="24"/>
          <w:szCs w:val="24"/>
          <w:lang w:val="en-GB"/>
        </w:rPr>
      </w:pPr>
    </w:p>
    <w:p w14:paraId="4329C895" w14:textId="77777777" w:rsidR="00355AFA" w:rsidRPr="00440935" w:rsidRDefault="00355AFA" w:rsidP="00355AFA">
      <w:pPr>
        <w:tabs>
          <w:tab w:val="left" w:pos="426"/>
        </w:tabs>
        <w:spacing w:after="0" w:line="360" w:lineRule="auto"/>
        <w:jc w:val="both"/>
        <w:rPr>
          <w:rFonts w:ascii="Times New Roman" w:eastAsia="Times New Roman" w:hAnsi="Times New Roman" w:cs="Times New Roman"/>
          <w:sz w:val="24"/>
          <w:szCs w:val="24"/>
          <w:lang w:val="en-GB"/>
        </w:rPr>
      </w:pPr>
      <w:r w:rsidRPr="00440935">
        <w:rPr>
          <w:rFonts w:ascii="Times New Roman" w:eastAsia="Times New Roman" w:hAnsi="Times New Roman" w:cs="Times New Roman"/>
          <w:sz w:val="24"/>
          <w:szCs w:val="24"/>
          <w:lang w:val="en-GB"/>
        </w:rPr>
        <w:t xml:space="preserve">Vaughan, P.C., 1985. </w:t>
      </w:r>
      <w:proofErr w:type="gramStart"/>
      <w:r w:rsidRPr="00440935">
        <w:rPr>
          <w:rFonts w:ascii="Times New Roman" w:eastAsia="Times New Roman" w:hAnsi="Times New Roman" w:cs="Times New Roman"/>
          <w:sz w:val="24"/>
          <w:szCs w:val="24"/>
          <w:lang w:val="en-GB"/>
        </w:rPr>
        <w:t>Use-wear Analysis of Flaked Stone Tools.</w:t>
      </w:r>
      <w:proofErr w:type="gramEnd"/>
      <w:r w:rsidRPr="00440935">
        <w:rPr>
          <w:rFonts w:ascii="Times New Roman" w:eastAsia="Times New Roman" w:hAnsi="Times New Roman" w:cs="Times New Roman"/>
          <w:sz w:val="24"/>
          <w:szCs w:val="24"/>
          <w:lang w:val="en-GB"/>
        </w:rPr>
        <w:t xml:space="preserve"> </w:t>
      </w:r>
      <w:proofErr w:type="gramStart"/>
      <w:r w:rsidRPr="00440935">
        <w:rPr>
          <w:rFonts w:ascii="Times New Roman" w:eastAsia="Times New Roman" w:hAnsi="Times New Roman" w:cs="Times New Roman"/>
          <w:sz w:val="24"/>
          <w:szCs w:val="24"/>
          <w:lang w:val="en-GB"/>
        </w:rPr>
        <w:t>University of Arizona Press, Tuscon.</w:t>
      </w:r>
      <w:proofErr w:type="gramEnd"/>
    </w:p>
    <w:p w14:paraId="3500E435" w14:textId="77777777" w:rsidR="00355AFA" w:rsidRPr="00440935" w:rsidRDefault="00355AFA" w:rsidP="00355AFA">
      <w:pPr>
        <w:tabs>
          <w:tab w:val="left" w:pos="426"/>
        </w:tabs>
        <w:spacing w:after="0" w:line="360" w:lineRule="auto"/>
        <w:jc w:val="both"/>
        <w:rPr>
          <w:rFonts w:ascii="Times New Roman" w:eastAsia="Times New Roman" w:hAnsi="Times New Roman" w:cs="Times New Roman"/>
          <w:sz w:val="24"/>
          <w:szCs w:val="24"/>
          <w:lang w:val="en-GB"/>
        </w:rPr>
      </w:pPr>
    </w:p>
    <w:p w14:paraId="7E3F8431" w14:textId="1E5DC3B8" w:rsidR="00355AFA" w:rsidRPr="00440935" w:rsidRDefault="00355AFA" w:rsidP="00355AFA">
      <w:pPr>
        <w:tabs>
          <w:tab w:val="left" w:pos="426"/>
        </w:tabs>
        <w:spacing w:after="0" w:line="360" w:lineRule="auto"/>
        <w:jc w:val="both"/>
        <w:rPr>
          <w:rFonts w:ascii="Times New Roman" w:eastAsia="Times New Roman" w:hAnsi="Times New Roman" w:cs="Times New Roman"/>
          <w:sz w:val="24"/>
          <w:szCs w:val="24"/>
          <w:lang w:val="en-GB"/>
        </w:rPr>
      </w:pPr>
      <w:proofErr w:type="gramStart"/>
      <w:r w:rsidRPr="00440935">
        <w:rPr>
          <w:rFonts w:ascii="Times New Roman" w:eastAsia="Times New Roman" w:hAnsi="Times New Roman" w:cs="Times New Roman"/>
          <w:sz w:val="24"/>
          <w:szCs w:val="24"/>
          <w:lang w:val="en-GB"/>
        </w:rPr>
        <w:t>Vuorisalo, T., Arjamaa, O., Vasemägi, A., Taavitsainen, J.P., Tourunen, A., Saloniemi, I., 2012.</w:t>
      </w:r>
      <w:proofErr w:type="gramEnd"/>
      <w:r w:rsidRPr="00440935">
        <w:rPr>
          <w:rFonts w:ascii="Times New Roman" w:eastAsia="Times New Roman" w:hAnsi="Times New Roman" w:cs="Times New Roman"/>
          <w:sz w:val="24"/>
          <w:szCs w:val="24"/>
          <w:lang w:val="en-GB"/>
        </w:rPr>
        <w:t xml:space="preserve"> High lactose tolerance in North Europeans: a result of migration, not in situ milk consumption. </w:t>
      </w:r>
      <w:proofErr w:type="gramStart"/>
      <w:r w:rsidRPr="00440935">
        <w:rPr>
          <w:rFonts w:ascii="Times New Roman" w:eastAsia="Times New Roman" w:hAnsi="Times New Roman" w:cs="Times New Roman"/>
          <w:iCs/>
          <w:sz w:val="24"/>
          <w:szCs w:val="24"/>
          <w:lang w:val="en-GB"/>
        </w:rPr>
        <w:t>Perspectives in biology and medicine</w:t>
      </w:r>
      <w:r w:rsidRPr="00440935">
        <w:rPr>
          <w:rFonts w:ascii="Times New Roman" w:eastAsia="Times New Roman" w:hAnsi="Times New Roman" w:cs="Times New Roman"/>
          <w:sz w:val="24"/>
          <w:szCs w:val="24"/>
          <w:lang w:val="en-GB"/>
        </w:rPr>
        <w:t> </w:t>
      </w:r>
      <w:r w:rsidRPr="00440935">
        <w:rPr>
          <w:rFonts w:ascii="Times New Roman" w:eastAsia="Times New Roman" w:hAnsi="Times New Roman" w:cs="Times New Roman"/>
          <w:iCs/>
          <w:sz w:val="24"/>
          <w:szCs w:val="24"/>
          <w:lang w:val="en-GB"/>
        </w:rPr>
        <w:t>55</w:t>
      </w:r>
      <w:r w:rsidRPr="00440935">
        <w:rPr>
          <w:rFonts w:ascii="Times New Roman" w:eastAsia="Times New Roman" w:hAnsi="Times New Roman" w:cs="Times New Roman"/>
          <w:sz w:val="24"/>
          <w:szCs w:val="24"/>
          <w:lang w:val="en-GB"/>
        </w:rPr>
        <w:t>(2), 163-174.</w:t>
      </w:r>
      <w:proofErr w:type="gramEnd"/>
    </w:p>
    <w:p w14:paraId="07EC4CBD" w14:textId="77777777" w:rsidR="00355AFA" w:rsidRPr="00440935" w:rsidRDefault="00355AFA" w:rsidP="00355AFA">
      <w:pPr>
        <w:tabs>
          <w:tab w:val="left" w:pos="426"/>
        </w:tabs>
        <w:spacing w:after="0" w:line="360" w:lineRule="auto"/>
        <w:jc w:val="both"/>
        <w:rPr>
          <w:rFonts w:ascii="Times New Roman" w:eastAsia="Times New Roman" w:hAnsi="Times New Roman" w:cs="Times New Roman"/>
          <w:sz w:val="24"/>
          <w:szCs w:val="24"/>
          <w:lang w:val="en-GB"/>
        </w:rPr>
      </w:pPr>
    </w:p>
    <w:p w14:paraId="21C4BE64" w14:textId="7E11F1AE" w:rsidR="00355AFA" w:rsidRPr="00440935" w:rsidRDefault="002D4180" w:rsidP="00355AFA">
      <w:pPr>
        <w:tabs>
          <w:tab w:val="left" w:pos="426"/>
        </w:tabs>
        <w:spacing w:after="0" w:line="360" w:lineRule="auto"/>
        <w:jc w:val="both"/>
        <w:rPr>
          <w:rFonts w:ascii="Times New Roman" w:eastAsia="Times New Roman" w:hAnsi="Times New Roman" w:cs="Times New Roman"/>
          <w:sz w:val="24"/>
          <w:szCs w:val="24"/>
          <w:lang w:val="en-GB"/>
        </w:rPr>
      </w:pPr>
      <w:r w:rsidRPr="00440935">
        <w:rPr>
          <w:rFonts w:ascii="Times New Roman" w:eastAsia="Times New Roman" w:hAnsi="Times New Roman" w:cs="Times New Roman"/>
          <w:sz w:val="24"/>
          <w:szCs w:val="24"/>
          <w:lang w:val="en-GB"/>
        </w:rPr>
        <w:t>White, T.D., Folkens, P.</w:t>
      </w:r>
      <w:r w:rsidR="00355AFA" w:rsidRPr="00440935">
        <w:rPr>
          <w:rFonts w:ascii="Times New Roman" w:eastAsia="Times New Roman" w:hAnsi="Times New Roman" w:cs="Times New Roman"/>
          <w:sz w:val="24"/>
          <w:szCs w:val="24"/>
          <w:lang w:val="en-GB"/>
        </w:rPr>
        <w:t xml:space="preserve">A., 2005. </w:t>
      </w:r>
      <w:proofErr w:type="gramStart"/>
      <w:r w:rsidR="00355AFA" w:rsidRPr="00440935">
        <w:rPr>
          <w:rFonts w:ascii="Times New Roman" w:eastAsia="Times New Roman" w:hAnsi="Times New Roman" w:cs="Times New Roman"/>
          <w:sz w:val="24"/>
          <w:szCs w:val="24"/>
          <w:lang w:val="en-GB"/>
        </w:rPr>
        <w:t>The Human Bone Manual.</w:t>
      </w:r>
      <w:proofErr w:type="gramEnd"/>
      <w:r w:rsidR="00355AFA" w:rsidRPr="00440935">
        <w:rPr>
          <w:rFonts w:ascii="Times New Roman" w:eastAsia="Times New Roman" w:hAnsi="Times New Roman" w:cs="Times New Roman"/>
          <w:sz w:val="24"/>
          <w:szCs w:val="24"/>
          <w:lang w:val="en-GB"/>
        </w:rPr>
        <w:t xml:space="preserve"> </w:t>
      </w:r>
      <w:proofErr w:type="gramStart"/>
      <w:r w:rsidR="00355AFA" w:rsidRPr="00440935">
        <w:rPr>
          <w:rFonts w:ascii="Times New Roman" w:eastAsia="Times New Roman" w:hAnsi="Times New Roman" w:cs="Times New Roman"/>
          <w:sz w:val="24"/>
          <w:szCs w:val="24"/>
          <w:lang w:val="en-GB"/>
        </w:rPr>
        <w:t>Academic Press, Elsevier, London.</w:t>
      </w:r>
      <w:proofErr w:type="gramEnd"/>
    </w:p>
    <w:p w14:paraId="13C8C1B8" w14:textId="77777777" w:rsidR="00355AFA" w:rsidRPr="00440935" w:rsidRDefault="00355AFA" w:rsidP="00355AFA">
      <w:pPr>
        <w:tabs>
          <w:tab w:val="left" w:pos="426"/>
        </w:tabs>
        <w:spacing w:after="0" w:line="360" w:lineRule="auto"/>
        <w:jc w:val="both"/>
        <w:rPr>
          <w:rFonts w:ascii="Times New Roman" w:eastAsia="Times New Roman" w:hAnsi="Times New Roman" w:cs="Times New Roman"/>
          <w:sz w:val="24"/>
          <w:szCs w:val="24"/>
          <w:lang w:val="en-GB"/>
        </w:rPr>
      </w:pPr>
    </w:p>
    <w:p w14:paraId="17BC7CF3" w14:textId="77777777" w:rsidR="00355AFA" w:rsidRPr="00440935" w:rsidRDefault="00355AFA" w:rsidP="00355AFA">
      <w:pPr>
        <w:tabs>
          <w:tab w:val="left" w:pos="426"/>
        </w:tabs>
        <w:spacing w:after="0" w:line="360" w:lineRule="auto"/>
        <w:jc w:val="both"/>
        <w:rPr>
          <w:rFonts w:ascii="Times New Roman" w:eastAsia="Times New Roman" w:hAnsi="Times New Roman" w:cs="Times New Roman"/>
          <w:sz w:val="24"/>
          <w:szCs w:val="24"/>
          <w:lang w:val="en-GB"/>
        </w:rPr>
      </w:pPr>
      <w:proofErr w:type="gramStart"/>
      <w:r w:rsidRPr="00440935">
        <w:rPr>
          <w:rFonts w:ascii="Times New Roman" w:eastAsia="Times New Roman" w:hAnsi="Times New Roman" w:cs="Times New Roman"/>
          <w:sz w:val="24"/>
          <w:szCs w:val="24"/>
          <w:lang w:val="en-GB"/>
        </w:rPr>
        <w:lastRenderedPageBreak/>
        <w:t>Włodarczak, P., 2006.</w:t>
      </w:r>
      <w:proofErr w:type="gramEnd"/>
      <w:r w:rsidRPr="00440935">
        <w:rPr>
          <w:rFonts w:ascii="Times New Roman" w:eastAsia="Times New Roman" w:hAnsi="Times New Roman" w:cs="Times New Roman"/>
          <w:sz w:val="24"/>
          <w:szCs w:val="24"/>
          <w:lang w:val="en-GB"/>
        </w:rPr>
        <w:t xml:space="preserve"> Kultura ceramiki sznurowej </w:t>
      </w:r>
      <w:proofErr w:type="gramStart"/>
      <w:r w:rsidRPr="00440935">
        <w:rPr>
          <w:rFonts w:ascii="Times New Roman" w:eastAsia="Times New Roman" w:hAnsi="Times New Roman" w:cs="Times New Roman"/>
          <w:sz w:val="24"/>
          <w:szCs w:val="24"/>
          <w:lang w:val="en-GB"/>
        </w:rPr>
        <w:t>na</w:t>
      </w:r>
      <w:proofErr w:type="gramEnd"/>
      <w:r w:rsidRPr="00440935">
        <w:rPr>
          <w:rFonts w:ascii="Times New Roman" w:eastAsia="Times New Roman" w:hAnsi="Times New Roman" w:cs="Times New Roman"/>
          <w:sz w:val="24"/>
          <w:szCs w:val="24"/>
          <w:lang w:val="en-GB"/>
        </w:rPr>
        <w:t xml:space="preserve"> Wyżynie Małopolskiej. </w:t>
      </w:r>
      <w:proofErr w:type="gramStart"/>
      <w:r w:rsidRPr="00440935">
        <w:rPr>
          <w:rFonts w:ascii="Times New Roman" w:eastAsia="Times New Roman" w:hAnsi="Times New Roman" w:cs="Times New Roman"/>
          <w:sz w:val="24"/>
          <w:szCs w:val="24"/>
          <w:lang w:val="en-GB"/>
        </w:rPr>
        <w:t>Instytut Archeologii i Etnologii Polskiej Akademii Nauk, Kraków.</w:t>
      </w:r>
      <w:proofErr w:type="gramEnd"/>
    </w:p>
    <w:p w14:paraId="5E052116"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306BBAFD" w14:textId="27243A29" w:rsidR="007A1F61" w:rsidRPr="00440935" w:rsidRDefault="00F21C7E" w:rsidP="00151F78">
      <w:pPr>
        <w:spacing w:after="0" w:line="360" w:lineRule="auto"/>
        <w:jc w:val="both"/>
        <w:rPr>
          <w:rFonts w:ascii="Times New Roman" w:hAnsi="Times New Roman" w:cs="Times New Roman"/>
          <w:sz w:val="24"/>
          <w:szCs w:val="24"/>
          <w:lang w:val="en-GB"/>
        </w:rPr>
      </w:pPr>
      <w:r w:rsidRPr="00440935">
        <w:rPr>
          <w:rFonts w:ascii="Times New Roman" w:hAnsi="Times New Roman" w:cs="Times New Roman"/>
          <w:sz w:val="24"/>
          <w:szCs w:val="24"/>
          <w:lang w:val="en-GB"/>
        </w:rPr>
        <w:t xml:space="preserve">Zagorska, I., 1997. </w:t>
      </w:r>
      <w:proofErr w:type="gramStart"/>
      <w:r w:rsidRPr="00440935">
        <w:rPr>
          <w:rFonts w:ascii="Times New Roman" w:hAnsi="Times New Roman" w:cs="Times New Roman"/>
          <w:sz w:val="24"/>
          <w:szCs w:val="24"/>
          <w:lang w:val="en-GB"/>
        </w:rPr>
        <w:t>The first radiocarbon datings from Zvejnieki Stone A</w:t>
      </w:r>
      <w:r w:rsidR="005B02CC" w:rsidRPr="00440935">
        <w:rPr>
          <w:rFonts w:ascii="Times New Roman" w:hAnsi="Times New Roman" w:cs="Times New Roman"/>
          <w:sz w:val="24"/>
          <w:szCs w:val="24"/>
          <w:lang w:val="en-GB"/>
        </w:rPr>
        <w:t>ge burial ground, Latvia.</w:t>
      </w:r>
      <w:proofErr w:type="gramEnd"/>
      <w:r w:rsidR="005B02CC" w:rsidRPr="00440935">
        <w:rPr>
          <w:rFonts w:ascii="Times New Roman" w:hAnsi="Times New Roman" w:cs="Times New Roman"/>
          <w:sz w:val="24"/>
          <w:szCs w:val="24"/>
          <w:lang w:val="en-GB"/>
        </w:rPr>
        <w:t xml:space="preserve"> </w:t>
      </w:r>
      <w:proofErr w:type="gramStart"/>
      <w:r w:rsidR="005B02CC" w:rsidRPr="00440935">
        <w:rPr>
          <w:rFonts w:ascii="Times New Roman" w:hAnsi="Times New Roman" w:cs="Times New Roman"/>
          <w:sz w:val="24"/>
          <w:szCs w:val="24"/>
          <w:lang w:val="en-GB"/>
        </w:rPr>
        <w:t>Iskos</w:t>
      </w:r>
      <w:r w:rsidRPr="00440935">
        <w:rPr>
          <w:rFonts w:ascii="Times New Roman" w:hAnsi="Times New Roman" w:cs="Times New Roman"/>
          <w:sz w:val="24"/>
          <w:szCs w:val="24"/>
          <w:lang w:val="en-GB"/>
        </w:rPr>
        <w:t xml:space="preserve"> 11, 42-46.</w:t>
      </w:r>
      <w:proofErr w:type="gramEnd"/>
    </w:p>
    <w:p w14:paraId="00611A63" w14:textId="77777777" w:rsidR="00151F78" w:rsidRPr="00440935" w:rsidRDefault="00151F78" w:rsidP="00151F78">
      <w:pPr>
        <w:spacing w:after="0" w:line="360" w:lineRule="auto"/>
        <w:jc w:val="both"/>
        <w:rPr>
          <w:rFonts w:ascii="Times New Roman" w:hAnsi="Times New Roman" w:cs="Times New Roman"/>
          <w:sz w:val="24"/>
          <w:szCs w:val="24"/>
          <w:lang w:val="en-GB"/>
        </w:rPr>
      </w:pPr>
    </w:p>
    <w:p w14:paraId="569EED80" w14:textId="01494205" w:rsidR="007A1F61" w:rsidRPr="00440935" w:rsidRDefault="00217BA8" w:rsidP="00151F78">
      <w:pPr>
        <w:spacing w:after="0" w:line="360" w:lineRule="auto"/>
        <w:jc w:val="both"/>
        <w:rPr>
          <w:rFonts w:ascii="Times New Roman" w:hAnsi="Times New Roman" w:cs="Times New Roman"/>
          <w:sz w:val="24"/>
          <w:szCs w:val="24"/>
          <w:lang w:val="en-GB"/>
        </w:rPr>
      </w:pPr>
      <w:proofErr w:type="gramStart"/>
      <w:r w:rsidRPr="00440935">
        <w:rPr>
          <w:rFonts w:ascii="Times New Roman" w:hAnsi="Times New Roman" w:cs="Times New Roman"/>
          <w:sz w:val="24"/>
          <w:szCs w:val="24"/>
          <w:lang w:val="en-GB"/>
        </w:rPr>
        <w:t>Žukauskaitė, J., 2004.</w:t>
      </w:r>
      <w:proofErr w:type="gramEnd"/>
      <w:r w:rsidRPr="00440935">
        <w:rPr>
          <w:rFonts w:ascii="Times New Roman" w:hAnsi="Times New Roman" w:cs="Times New Roman"/>
          <w:sz w:val="24"/>
          <w:szCs w:val="24"/>
          <w:lang w:val="en-GB"/>
        </w:rPr>
        <w:t xml:space="preserve"> </w:t>
      </w:r>
      <w:proofErr w:type="gramStart"/>
      <w:r w:rsidRPr="00440935">
        <w:rPr>
          <w:rFonts w:ascii="Times New Roman" w:hAnsi="Times New Roman" w:cs="Times New Roman"/>
          <w:sz w:val="24"/>
          <w:szCs w:val="24"/>
          <w:lang w:val="en-GB"/>
        </w:rPr>
        <w:t>Rytų Baltijos regiono virvelinės keramikos kultūros atsto</w:t>
      </w:r>
      <w:r w:rsidR="005B02CC" w:rsidRPr="00440935">
        <w:rPr>
          <w:rFonts w:ascii="Times New Roman" w:hAnsi="Times New Roman" w:cs="Times New Roman"/>
          <w:sz w:val="24"/>
          <w:szCs w:val="24"/>
          <w:lang w:val="en-GB"/>
        </w:rPr>
        <w:t>vų kilmė.</w:t>
      </w:r>
      <w:proofErr w:type="gramEnd"/>
      <w:r w:rsidR="005B02CC" w:rsidRPr="00440935">
        <w:rPr>
          <w:rFonts w:ascii="Times New Roman" w:hAnsi="Times New Roman" w:cs="Times New Roman"/>
          <w:sz w:val="24"/>
          <w:szCs w:val="24"/>
          <w:lang w:val="en-GB"/>
        </w:rPr>
        <w:t xml:space="preserve"> </w:t>
      </w:r>
      <w:proofErr w:type="gramStart"/>
      <w:r w:rsidR="005B02CC" w:rsidRPr="00440935">
        <w:rPr>
          <w:rFonts w:ascii="Times New Roman" w:hAnsi="Times New Roman" w:cs="Times New Roman"/>
          <w:sz w:val="24"/>
          <w:szCs w:val="24"/>
          <w:lang w:val="en-GB"/>
        </w:rPr>
        <w:t>Lietuvos archeologija</w:t>
      </w:r>
      <w:r w:rsidRPr="00440935">
        <w:rPr>
          <w:rFonts w:ascii="Times New Roman" w:hAnsi="Times New Roman" w:cs="Times New Roman"/>
          <w:sz w:val="24"/>
          <w:szCs w:val="24"/>
          <w:lang w:val="en-GB"/>
        </w:rPr>
        <w:t xml:space="preserve"> 25, 109-134.</w:t>
      </w:r>
      <w:proofErr w:type="gramEnd"/>
    </w:p>
    <w:p w14:paraId="144BA932" w14:textId="77777777" w:rsidR="00151F78" w:rsidRPr="00440935" w:rsidRDefault="00151F78" w:rsidP="00151F78">
      <w:pPr>
        <w:tabs>
          <w:tab w:val="left" w:pos="426"/>
        </w:tabs>
        <w:spacing w:after="0" w:line="360" w:lineRule="auto"/>
        <w:jc w:val="both"/>
        <w:rPr>
          <w:rFonts w:ascii="Times New Roman" w:eastAsia="Times New Roman" w:hAnsi="Times New Roman" w:cs="Times New Roman"/>
          <w:sz w:val="24"/>
          <w:szCs w:val="24"/>
          <w:lang w:val="en-GB"/>
        </w:rPr>
      </w:pPr>
    </w:p>
    <w:p w14:paraId="648AD74C" w14:textId="4237DFD8" w:rsidR="007A1F61" w:rsidRPr="00440935" w:rsidRDefault="00217BA8" w:rsidP="00151F78">
      <w:pPr>
        <w:tabs>
          <w:tab w:val="left" w:pos="426"/>
        </w:tabs>
        <w:spacing w:after="0" w:line="360" w:lineRule="auto"/>
        <w:jc w:val="both"/>
        <w:rPr>
          <w:rFonts w:ascii="Times New Roman" w:eastAsia="Times New Roman" w:hAnsi="Times New Roman" w:cs="Times New Roman"/>
          <w:sz w:val="24"/>
          <w:szCs w:val="24"/>
          <w:lang w:val="en-GB"/>
        </w:rPr>
      </w:pPr>
      <w:proofErr w:type="gramStart"/>
      <w:r w:rsidRPr="00440935">
        <w:rPr>
          <w:rFonts w:ascii="Times New Roman" w:eastAsia="Times New Roman" w:hAnsi="Times New Roman" w:cs="Times New Roman"/>
          <w:sz w:val="24"/>
          <w:szCs w:val="24"/>
          <w:lang w:val="en-GB"/>
        </w:rPr>
        <w:t>Žukauskaitė, J., 2007.</w:t>
      </w:r>
      <w:proofErr w:type="gramEnd"/>
      <w:r w:rsidRPr="00440935">
        <w:rPr>
          <w:rFonts w:ascii="Times New Roman" w:eastAsia="Times New Roman" w:hAnsi="Times New Roman" w:cs="Times New Roman"/>
          <w:sz w:val="24"/>
          <w:szCs w:val="24"/>
          <w:lang w:val="en-GB"/>
        </w:rPr>
        <w:t xml:space="preserve"> </w:t>
      </w:r>
      <w:proofErr w:type="gramStart"/>
      <w:r w:rsidRPr="00440935">
        <w:rPr>
          <w:rFonts w:ascii="Times New Roman" w:eastAsia="Times New Roman" w:hAnsi="Times New Roman" w:cs="Times New Roman"/>
          <w:sz w:val="24"/>
          <w:szCs w:val="24"/>
          <w:lang w:val="en-GB"/>
        </w:rPr>
        <w:t>Virvelinės keramikos kultūros kapai Rytų Baltijos</w:t>
      </w:r>
      <w:r w:rsidR="005B02CC" w:rsidRPr="00440935">
        <w:rPr>
          <w:rFonts w:ascii="Times New Roman" w:eastAsia="Times New Roman" w:hAnsi="Times New Roman" w:cs="Times New Roman"/>
          <w:sz w:val="24"/>
          <w:szCs w:val="24"/>
          <w:lang w:val="en-GB"/>
        </w:rPr>
        <w:t xml:space="preserve"> regione.</w:t>
      </w:r>
      <w:proofErr w:type="gramEnd"/>
      <w:r w:rsidR="005B02CC" w:rsidRPr="00440935">
        <w:rPr>
          <w:rFonts w:ascii="Times New Roman" w:eastAsia="Times New Roman" w:hAnsi="Times New Roman" w:cs="Times New Roman"/>
          <w:sz w:val="24"/>
          <w:szCs w:val="24"/>
          <w:lang w:val="en-GB"/>
        </w:rPr>
        <w:t xml:space="preserve"> </w:t>
      </w:r>
      <w:proofErr w:type="gramStart"/>
      <w:r w:rsidR="005B02CC" w:rsidRPr="00440935">
        <w:rPr>
          <w:rFonts w:ascii="Times New Roman" w:eastAsia="Times New Roman" w:hAnsi="Times New Roman" w:cs="Times New Roman"/>
          <w:sz w:val="24"/>
          <w:szCs w:val="24"/>
          <w:lang w:val="en-GB"/>
        </w:rPr>
        <w:t>Lietuvos archeologija</w:t>
      </w:r>
      <w:r w:rsidRPr="00440935">
        <w:rPr>
          <w:rFonts w:ascii="Times New Roman" w:eastAsia="Times New Roman" w:hAnsi="Times New Roman" w:cs="Times New Roman"/>
          <w:sz w:val="24"/>
          <w:szCs w:val="24"/>
          <w:lang w:val="en-GB"/>
        </w:rPr>
        <w:t xml:space="preserve"> 31, 71-90.</w:t>
      </w:r>
      <w:proofErr w:type="gramEnd"/>
    </w:p>
    <w:p w14:paraId="16348BCC" w14:textId="77777777" w:rsidR="00151F78" w:rsidRPr="00440935" w:rsidRDefault="00151F78" w:rsidP="00151F78">
      <w:pPr>
        <w:tabs>
          <w:tab w:val="left" w:pos="426"/>
        </w:tabs>
        <w:spacing w:after="0" w:line="360" w:lineRule="auto"/>
        <w:jc w:val="both"/>
        <w:rPr>
          <w:rFonts w:ascii="Times New Roman" w:eastAsia="Times New Roman" w:hAnsi="Times New Roman" w:cs="Times New Roman"/>
          <w:sz w:val="24"/>
          <w:szCs w:val="24"/>
          <w:lang w:val="en-GB"/>
        </w:rPr>
      </w:pPr>
    </w:p>
    <w:p w14:paraId="3C35A056" w14:textId="77777777" w:rsidR="00151F78" w:rsidRPr="00440935" w:rsidRDefault="00151F78" w:rsidP="00151F78">
      <w:pPr>
        <w:tabs>
          <w:tab w:val="left" w:pos="426"/>
        </w:tabs>
        <w:spacing w:after="0" w:line="360" w:lineRule="auto"/>
        <w:jc w:val="both"/>
        <w:rPr>
          <w:rFonts w:ascii="Times New Roman" w:eastAsia="Times New Roman" w:hAnsi="Times New Roman" w:cs="Times New Roman"/>
          <w:sz w:val="24"/>
          <w:szCs w:val="24"/>
          <w:lang w:val="en-GB"/>
        </w:rPr>
      </w:pPr>
    </w:p>
    <w:p w14:paraId="4110FF3B" w14:textId="77777777" w:rsidR="00151F78" w:rsidRPr="00440935" w:rsidRDefault="00151F78" w:rsidP="00151F78">
      <w:pPr>
        <w:tabs>
          <w:tab w:val="left" w:pos="426"/>
        </w:tabs>
        <w:spacing w:after="0" w:line="360" w:lineRule="auto"/>
        <w:jc w:val="both"/>
        <w:rPr>
          <w:rFonts w:ascii="Times New Roman" w:eastAsia="Times New Roman" w:hAnsi="Times New Roman" w:cs="Times New Roman"/>
          <w:sz w:val="24"/>
          <w:szCs w:val="24"/>
          <w:lang w:val="en-GB"/>
        </w:rPr>
      </w:pPr>
    </w:p>
    <w:p w14:paraId="0A8769D5" w14:textId="22C0CF06" w:rsidR="00513093" w:rsidRPr="00440935" w:rsidRDefault="00513093" w:rsidP="008F60E7">
      <w:pPr>
        <w:rPr>
          <w:rFonts w:ascii="Times New Roman" w:hAnsi="Times New Roman" w:cs="Times New Roman"/>
          <w:sz w:val="24"/>
          <w:szCs w:val="24"/>
          <w:lang w:val="en-GB"/>
        </w:rPr>
      </w:pPr>
      <w:r w:rsidRPr="00440935">
        <w:rPr>
          <w:rFonts w:ascii="Times New Roman" w:hAnsi="Times New Roman" w:cs="Times New Roman"/>
          <w:sz w:val="24"/>
          <w:szCs w:val="24"/>
          <w:lang w:val="en-GB"/>
        </w:rPr>
        <w:br w:type="page"/>
      </w:r>
    </w:p>
    <w:p w14:paraId="43CE8D41" w14:textId="77777777" w:rsidR="00742F5C" w:rsidRDefault="00742F5C" w:rsidP="00E24ABE">
      <w:pPr>
        <w:spacing w:after="0" w:line="360" w:lineRule="auto"/>
        <w:jc w:val="both"/>
        <w:rPr>
          <w:rFonts w:ascii="Times New Roman" w:hAnsi="Times New Roman" w:cs="Times New Roman"/>
          <w:b/>
          <w:sz w:val="24"/>
          <w:szCs w:val="24"/>
          <w:lang w:val="en-GB"/>
        </w:rPr>
        <w:sectPr w:rsidR="00742F5C" w:rsidSect="002F06A7">
          <w:footerReference w:type="even" r:id="rId9"/>
          <w:footerReference w:type="default" r:id="rId10"/>
          <w:pgSz w:w="11906" w:h="16838"/>
          <w:pgMar w:top="1440" w:right="1440" w:bottom="1440" w:left="1440" w:header="567" w:footer="567" w:gutter="0"/>
          <w:cols w:space="1296"/>
          <w:docGrid w:linePitch="360"/>
        </w:sectPr>
      </w:pPr>
    </w:p>
    <w:p w14:paraId="07F3C5E2" w14:textId="1A3A25F3" w:rsidR="004475E2" w:rsidRPr="00440935" w:rsidRDefault="004475E2" w:rsidP="00E24ABE">
      <w:pPr>
        <w:spacing w:after="0" w:line="360" w:lineRule="auto"/>
        <w:jc w:val="both"/>
        <w:rPr>
          <w:rFonts w:ascii="Times New Roman" w:hAnsi="Times New Roman" w:cs="Times New Roman"/>
          <w:b/>
          <w:sz w:val="24"/>
          <w:szCs w:val="24"/>
          <w:lang w:val="en-GB"/>
        </w:rPr>
      </w:pPr>
      <w:r w:rsidRPr="00440935">
        <w:rPr>
          <w:rFonts w:ascii="Times New Roman" w:hAnsi="Times New Roman" w:cs="Times New Roman"/>
          <w:b/>
          <w:sz w:val="24"/>
          <w:szCs w:val="24"/>
          <w:lang w:val="en-GB"/>
        </w:rPr>
        <w:lastRenderedPageBreak/>
        <w:t>Tables</w:t>
      </w:r>
    </w:p>
    <w:p w14:paraId="2DFB16BD" w14:textId="77777777" w:rsidR="004475E2" w:rsidRPr="00A6712E" w:rsidRDefault="004475E2" w:rsidP="00E24ABE">
      <w:pPr>
        <w:spacing w:after="0" w:line="360" w:lineRule="auto"/>
        <w:jc w:val="both"/>
        <w:rPr>
          <w:rFonts w:ascii="Times New Roman" w:hAnsi="Times New Roman" w:cs="Times New Roman"/>
          <w:b/>
          <w:sz w:val="20"/>
          <w:szCs w:val="20"/>
          <w:lang w:val="en-GB"/>
        </w:rPr>
      </w:pPr>
    </w:p>
    <w:tbl>
      <w:tblPr>
        <w:tblW w:w="5000" w:type="pct"/>
        <w:tblLook w:val="04A0" w:firstRow="1" w:lastRow="0" w:firstColumn="1" w:lastColumn="0" w:noHBand="0" w:noVBand="1"/>
      </w:tblPr>
      <w:tblGrid>
        <w:gridCol w:w="1334"/>
        <w:gridCol w:w="2012"/>
        <w:gridCol w:w="1294"/>
        <w:gridCol w:w="2770"/>
        <w:gridCol w:w="1938"/>
        <w:gridCol w:w="1155"/>
        <w:gridCol w:w="978"/>
        <w:gridCol w:w="572"/>
        <w:gridCol w:w="761"/>
        <w:gridCol w:w="637"/>
        <w:gridCol w:w="725"/>
      </w:tblGrid>
      <w:tr w:rsidR="00D009A2" w:rsidRPr="00A6712E" w14:paraId="6CE4FCF8" w14:textId="77777777" w:rsidTr="009C77A3">
        <w:trPr>
          <w:trHeight w:val="360"/>
        </w:trPr>
        <w:tc>
          <w:tcPr>
            <w:tcW w:w="504" w:type="pct"/>
            <w:tcBorders>
              <w:top w:val="single" w:sz="4" w:space="0" w:color="auto"/>
              <w:left w:val="single" w:sz="4" w:space="0" w:color="auto"/>
              <w:bottom w:val="single" w:sz="4" w:space="0" w:color="auto"/>
              <w:right w:val="single" w:sz="4" w:space="0" w:color="auto"/>
            </w:tcBorders>
            <w:shd w:val="clear" w:color="auto" w:fill="auto"/>
            <w:noWrap/>
            <w:hideMark/>
          </w:tcPr>
          <w:p w14:paraId="14A42DE0" w14:textId="77777777" w:rsidR="004B0087" w:rsidRPr="00A6712E" w:rsidRDefault="004B0087"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Site</w:t>
            </w:r>
          </w:p>
        </w:tc>
        <w:tc>
          <w:tcPr>
            <w:tcW w:w="580" w:type="pct"/>
            <w:tcBorders>
              <w:top w:val="single" w:sz="4" w:space="0" w:color="auto"/>
              <w:left w:val="nil"/>
              <w:bottom w:val="single" w:sz="4" w:space="0" w:color="auto"/>
              <w:right w:val="single" w:sz="4" w:space="0" w:color="auto"/>
            </w:tcBorders>
            <w:shd w:val="clear" w:color="auto" w:fill="auto"/>
            <w:noWrap/>
            <w:hideMark/>
          </w:tcPr>
          <w:p w14:paraId="79809C59" w14:textId="77777777" w:rsidR="004B0087" w:rsidRPr="00A6712E" w:rsidRDefault="004B0087"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Sample</w:t>
            </w:r>
          </w:p>
        </w:tc>
        <w:tc>
          <w:tcPr>
            <w:tcW w:w="449" w:type="pct"/>
            <w:tcBorders>
              <w:top w:val="single" w:sz="4" w:space="0" w:color="auto"/>
              <w:left w:val="nil"/>
              <w:bottom w:val="single" w:sz="4" w:space="0" w:color="auto"/>
              <w:right w:val="single" w:sz="4" w:space="0" w:color="auto"/>
            </w:tcBorders>
            <w:shd w:val="clear" w:color="auto" w:fill="auto"/>
            <w:noWrap/>
            <w:hideMark/>
          </w:tcPr>
          <w:p w14:paraId="55FB0874" w14:textId="77777777" w:rsidR="004B0087" w:rsidRPr="00A6712E" w:rsidRDefault="00D2609C"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 xml:space="preserve">Lab. </w:t>
            </w:r>
            <w:r w:rsidR="004B0087" w:rsidRPr="00A6712E">
              <w:rPr>
                <w:rFonts w:ascii="Times New Roman" w:eastAsia="Times New Roman" w:hAnsi="Times New Roman" w:cs="Times New Roman"/>
                <w:b/>
                <w:bCs/>
                <w:color w:val="000000"/>
                <w:sz w:val="20"/>
                <w:szCs w:val="20"/>
                <w:lang w:val="en-GB"/>
              </w:rPr>
              <w:t>code</w:t>
            </w:r>
          </w:p>
        </w:tc>
        <w:tc>
          <w:tcPr>
            <w:tcW w:w="912" w:type="pct"/>
            <w:tcBorders>
              <w:top w:val="single" w:sz="4" w:space="0" w:color="auto"/>
              <w:left w:val="nil"/>
              <w:bottom w:val="single" w:sz="4" w:space="0" w:color="auto"/>
              <w:right w:val="single" w:sz="4" w:space="0" w:color="auto"/>
            </w:tcBorders>
            <w:shd w:val="clear" w:color="auto" w:fill="auto"/>
            <w:noWrap/>
            <w:hideMark/>
          </w:tcPr>
          <w:p w14:paraId="1A802961" w14:textId="77777777" w:rsidR="004B0087" w:rsidRPr="00A6712E" w:rsidRDefault="00D2609C"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Radiocarbon age (</w:t>
            </w:r>
            <w:r w:rsidR="004B0087" w:rsidRPr="00A6712E">
              <w:rPr>
                <w:rFonts w:ascii="Times New Roman" w:eastAsia="Times New Roman" w:hAnsi="Times New Roman" w:cs="Times New Roman"/>
                <w:b/>
                <w:bCs/>
                <w:color w:val="000000"/>
                <w:sz w:val="20"/>
                <w:szCs w:val="20"/>
                <w:lang w:val="en-GB"/>
              </w:rPr>
              <w:t>BP</w:t>
            </w:r>
            <w:r w:rsidRPr="00A6712E">
              <w:rPr>
                <w:rFonts w:ascii="Times New Roman" w:eastAsia="Times New Roman" w:hAnsi="Times New Roman" w:cs="Times New Roman"/>
                <w:b/>
                <w:bCs/>
                <w:color w:val="000000"/>
                <w:sz w:val="20"/>
                <w:szCs w:val="20"/>
                <w:lang w:val="en-GB"/>
              </w:rPr>
              <w:t>) ± error</w:t>
            </w:r>
          </w:p>
        </w:tc>
        <w:tc>
          <w:tcPr>
            <w:tcW w:w="651" w:type="pct"/>
            <w:tcBorders>
              <w:top w:val="single" w:sz="4" w:space="0" w:color="auto"/>
              <w:left w:val="nil"/>
              <w:bottom w:val="single" w:sz="4" w:space="0" w:color="auto"/>
              <w:right w:val="single" w:sz="4" w:space="0" w:color="auto"/>
            </w:tcBorders>
            <w:shd w:val="clear" w:color="auto" w:fill="auto"/>
            <w:noWrap/>
            <w:hideMark/>
          </w:tcPr>
          <w:p w14:paraId="41C01C8B" w14:textId="77777777" w:rsidR="004B0087" w:rsidRPr="00A6712E" w:rsidRDefault="00D2609C"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 xml:space="preserve">Calibrated </w:t>
            </w:r>
            <w:r w:rsidR="00280296" w:rsidRPr="00A6712E">
              <w:rPr>
                <w:rFonts w:ascii="Times New Roman" w:eastAsia="Times New Roman" w:hAnsi="Times New Roman" w:cs="Times New Roman"/>
                <w:b/>
                <w:bCs/>
                <w:color w:val="000000"/>
                <w:sz w:val="20"/>
                <w:szCs w:val="20"/>
                <w:lang w:val="en-GB"/>
              </w:rPr>
              <w:t>age (</w:t>
            </w:r>
            <w:r w:rsidR="004B0087" w:rsidRPr="00A6712E">
              <w:rPr>
                <w:rFonts w:ascii="Times New Roman" w:eastAsia="Times New Roman" w:hAnsi="Times New Roman" w:cs="Times New Roman"/>
                <w:b/>
                <w:bCs/>
                <w:color w:val="000000"/>
                <w:sz w:val="20"/>
                <w:szCs w:val="20"/>
                <w:lang w:val="en-GB"/>
              </w:rPr>
              <w:t>BC</w:t>
            </w:r>
            <w:r w:rsidR="00280296" w:rsidRPr="00A6712E">
              <w:rPr>
                <w:rFonts w:ascii="Times New Roman" w:eastAsia="Times New Roman" w:hAnsi="Times New Roman" w:cs="Times New Roman"/>
                <w:b/>
                <w:bCs/>
                <w:color w:val="000000"/>
                <w:sz w:val="20"/>
                <w:szCs w:val="20"/>
                <w:lang w:val="en-GB"/>
              </w:rPr>
              <w:t xml:space="preserve">) </w:t>
            </w:r>
          </w:p>
        </w:tc>
        <w:tc>
          <w:tcPr>
            <w:tcW w:w="441" w:type="pct"/>
            <w:tcBorders>
              <w:top w:val="single" w:sz="4" w:space="0" w:color="auto"/>
              <w:left w:val="nil"/>
              <w:bottom w:val="single" w:sz="4" w:space="0" w:color="auto"/>
              <w:right w:val="single" w:sz="4" w:space="0" w:color="auto"/>
            </w:tcBorders>
            <w:shd w:val="clear" w:color="auto" w:fill="auto"/>
            <w:noWrap/>
            <w:hideMark/>
          </w:tcPr>
          <w:p w14:paraId="0213E414" w14:textId="77777777" w:rsidR="004B0087" w:rsidRPr="00A6712E" w:rsidRDefault="004B0087"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δ</w:t>
            </w:r>
            <w:r w:rsidRPr="00A6712E">
              <w:rPr>
                <w:rFonts w:ascii="Times New Roman" w:eastAsia="Times New Roman" w:hAnsi="Times New Roman" w:cs="Times New Roman"/>
                <w:b/>
                <w:bCs/>
                <w:color w:val="000000"/>
                <w:sz w:val="20"/>
                <w:szCs w:val="20"/>
                <w:vertAlign w:val="superscript"/>
                <w:lang w:val="en-GB"/>
              </w:rPr>
              <w:t>13</w:t>
            </w:r>
            <w:r w:rsidRPr="00A6712E">
              <w:rPr>
                <w:rFonts w:ascii="Times New Roman" w:eastAsia="Times New Roman" w:hAnsi="Times New Roman" w:cs="Times New Roman"/>
                <w:b/>
                <w:bCs/>
                <w:color w:val="000000"/>
                <w:sz w:val="20"/>
                <w:szCs w:val="20"/>
                <w:lang w:val="en-GB"/>
              </w:rPr>
              <w:t>C (‰)</w:t>
            </w:r>
          </w:p>
        </w:tc>
        <w:tc>
          <w:tcPr>
            <w:tcW w:w="348" w:type="pct"/>
            <w:tcBorders>
              <w:top w:val="single" w:sz="4" w:space="0" w:color="auto"/>
              <w:left w:val="nil"/>
              <w:bottom w:val="single" w:sz="4" w:space="0" w:color="auto"/>
              <w:right w:val="single" w:sz="4" w:space="0" w:color="auto"/>
            </w:tcBorders>
            <w:shd w:val="clear" w:color="auto" w:fill="auto"/>
            <w:noWrap/>
            <w:hideMark/>
          </w:tcPr>
          <w:p w14:paraId="5021961A" w14:textId="77777777" w:rsidR="004B0087" w:rsidRPr="00A6712E" w:rsidRDefault="004B0087"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δ</w:t>
            </w:r>
            <w:r w:rsidRPr="00A6712E">
              <w:rPr>
                <w:rFonts w:ascii="Times New Roman" w:eastAsia="Times New Roman" w:hAnsi="Times New Roman" w:cs="Times New Roman"/>
                <w:b/>
                <w:bCs/>
                <w:color w:val="000000"/>
                <w:sz w:val="20"/>
                <w:szCs w:val="20"/>
                <w:vertAlign w:val="superscript"/>
                <w:lang w:val="en-GB"/>
              </w:rPr>
              <w:t>15</w:t>
            </w:r>
            <w:r w:rsidRPr="00A6712E">
              <w:rPr>
                <w:rFonts w:ascii="Times New Roman" w:eastAsia="Times New Roman" w:hAnsi="Times New Roman" w:cs="Times New Roman"/>
                <w:b/>
                <w:bCs/>
                <w:color w:val="000000"/>
                <w:sz w:val="20"/>
                <w:szCs w:val="20"/>
                <w:lang w:val="en-GB"/>
              </w:rPr>
              <w:t>N (‰)</w:t>
            </w:r>
          </w:p>
        </w:tc>
        <w:tc>
          <w:tcPr>
            <w:tcW w:w="247" w:type="pct"/>
            <w:tcBorders>
              <w:top w:val="single" w:sz="4" w:space="0" w:color="auto"/>
              <w:left w:val="nil"/>
              <w:bottom w:val="single" w:sz="4" w:space="0" w:color="auto"/>
              <w:right w:val="single" w:sz="4" w:space="0" w:color="auto"/>
            </w:tcBorders>
            <w:shd w:val="clear" w:color="auto" w:fill="auto"/>
            <w:noWrap/>
            <w:hideMark/>
          </w:tcPr>
          <w:p w14:paraId="33883E30" w14:textId="77777777" w:rsidR="004B0087" w:rsidRPr="00A6712E" w:rsidRDefault="004B0087"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C</w:t>
            </w:r>
            <w:proofErr w:type="gramStart"/>
            <w:r w:rsidRPr="00A6712E">
              <w:rPr>
                <w:rFonts w:ascii="Times New Roman" w:eastAsia="Times New Roman" w:hAnsi="Times New Roman" w:cs="Times New Roman"/>
                <w:b/>
                <w:bCs/>
                <w:color w:val="000000"/>
                <w:sz w:val="20"/>
                <w:szCs w:val="20"/>
                <w:lang w:val="en-GB"/>
              </w:rPr>
              <w:t>:N</w:t>
            </w:r>
            <w:proofErr w:type="gramEnd"/>
          </w:p>
        </w:tc>
        <w:tc>
          <w:tcPr>
            <w:tcW w:w="290" w:type="pct"/>
            <w:tcBorders>
              <w:top w:val="single" w:sz="4" w:space="0" w:color="auto"/>
              <w:left w:val="nil"/>
              <w:bottom w:val="single" w:sz="4" w:space="0" w:color="auto"/>
              <w:right w:val="single" w:sz="4" w:space="0" w:color="auto"/>
            </w:tcBorders>
            <w:shd w:val="clear" w:color="auto" w:fill="auto"/>
            <w:noWrap/>
            <w:hideMark/>
          </w:tcPr>
          <w:p w14:paraId="0CC680A5" w14:textId="77777777" w:rsidR="004B0087" w:rsidRPr="00A6712E" w:rsidRDefault="004B0087"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 xml:space="preserve">% </w:t>
            </w:r>
            <w:proofErr w:type="gramStart"/>
            <w:r w:rsidR="00280296" w:rsidRPr="00A6712E">
              <w:rPr>
                <w:rFonts w:ascii="Times New Roman" w:eastAsia="Times New Roman" w:hAnsi="Times New Roman" w:cs="Times New Roman"/>
                <w:b/>
                <w:bCs/>
                <w:color w:val="000000"/>
                <w:sz w:val="20"/>
                <w:szCs w:val="20"/>
                <w:lang w:val="en-GB"/>
              </w:rPr>
              <w:t>col</w:t>
            </w:r>
            <w:proofErr w:type="gramEnd"/>
            <w:r w:rsidR="00280296" w:rsidRPr="00A6712E">
              <w:rPr>
                <w:rFonts w:ascii="Times New Roman" w:eastAsia="Times New Roman" w:hAnsi="Times New Roman" w:cs="Times New Roman"/>
                <w:b/>
                <w:bCs/>
                <w:color w:val="000000"/>
                <w:sz w:val="20"/>
                <w:szCs w:val="20"/>
                <w:lang w:val="en-GB"/>
              </w:rPr>
              <w:t>.</w:t>
            </w:r>
          </w:p>
        </w:tc>
        <w:tc>
          <w:tcPr>
            <w:tcW w:w="289" w:type="pct"/>
            <w:tcBorders>
              <w:top w:val="single" w:sz="4" w:space="0" w:color="auto"/>
              <w:left w:val="nil"/>
              <w:bottom w:val="single" w:sz="4" w:space="0" w:color="auto"/>
              <w:right w:val="single" w:sz="4" w:space="0" w:color="auto"/>
            </w:tcBorders>
            <w:shd w:val="clear" w:color="auto" w:fill="auto"/>
            <w:noWrap/>
            <w:hideMark/>
          </w:tcPr>
          <w:p w14:paraId="3641FF2D" w14:textId="77777777" w:rsidR="004B0087" w:rsidRPr="00A6712E" w:rsidRDefault="004B0087"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%C</w:t>
            </w:r>
          </w:p>
        </w:tc>
        <w:tc>
          <w:tcPr>
            <w:tcW w:w="289" w:type="pct"/>
            <w:tcBorders>
              <w:top w:val="single" w:sz="4" w:space="0" w:color="auto"/>
              <w:left w:val="nil"/>
              <w:bottom w:val="single" w:sz="4" w:space="0" w:color="auto"/>
              <w:right w:val="single" w:sz="4" w:space="0" w:color="auto"/>
            </w:tcBorders>
            <w:shd w:val="clear" w:color="auto" w:fill="auto"/>
            <w:noWrap/>
            <w:hideMark/>
          </w:tcPr>
          <w:p w14:paraId="1CE734E5" w14:textId="77777777" w:rsidR="004B0087" w:rsidRPr="00A6712E" w:rsidRDefault="004B0087" w:rsidP="00280296">
            <w:pPr>
              <w:spacing w:after="0" w:line="360" w:lineRule="auto"/>
              <w:rPr>
                <w:rFonts w:ascii="Times New Roman" w:eastAsia="Times New Roman" w:hAnsi="Times New Roman" w:cs="Times New Roman"/>
                <w:b/>
                <w:bCs/>
                <w:color w:val="000000"/>
                <w:sz w:val="20"/>
                <w:szCs w:val="20"/>
                <w:lang w:val="en-GB"/>
              </w:rPr>
            </w:pPr>
            <w:r w:rsidRPr="00A6712E">
              <w:rPr>
                <w:rFonts w:ascii="Times New Roman" w:eastAsia="Times New Roman" w:hAnsi="Times New Roman" w:cs="Times New Roman"/>
                <w:b/>
                <w:bCs/>
                <w:color w:val="000000"/>
                <w:sz w:val="20"/>
                <w:szCs w:val="20"/>
                <w:lang w:val="en-GB"/>
              </w:rPr>
              <w:t>%N</w:t>
            </w:r>
          </w:p>
        </w:tc>
      </w:tr>
      <w:tr w:rsidR="00280296" w:rsidRPr="00A6712E" w14:paraId="00749296" w14:textId="77777777" w:rsidTr="009C77A3">
        <w:trPr>
          <w:trHeight w:val="312"/>
        </w:trPr>
        <w:tc>
          <w:tcPr>
            <w:tcW w:w="5000" w:type="pct"/>
            <w:gridSpan w:val="11"/>
            <w:tcBorders>
              <w:top w:val="nil"/>
              <w:left w:val="single" w:sz="4" w:space="0" w:color="auto"/>
              <w:bottom w:val="single" w:sz="4" w:space="0" w:color="auto"/>
              <w:right w:val="single" w:sz="4" w:space="0" w:color="auto"/>
            </w:tcBorders>
            <w:shd w:val="clear" w:color="auto" w:fill="auto"/>
          </w:tcPr>
          <w:p w14:paraId="27C9B6BF" w14:textId="77777777" w:rsidR="00280296" w:rsidRPr="00A6712E" w:rsidRDefault="00280296" w:rsidP="00280296">
            <w:pPr>
              <w:spacing w:after="0" w:line="360" w:lineRule="auto"/>
              <w:rPr>
                <w:rFonts w:ascii="Times New Roman" w:eastAsia="Times New Roman" w:hAnsi="Times New Roman" w:cs="Times New Roman"/>
                <w:i/>
                <w:color w:val="000000"/>
                <w:sz w:val="20"/>
                <w:szCs w:val="20"/>
                <w:lang w:val="en-GB"/>
              </w:rPr>
            </w:pPr>
            <w:r w:rsidRPr="00A6712E">
              <w:rPr>
                <w:rFonts w:ascii="Times New Roman" w:eastAsia="Times New Roman" w:hAnsi="Times New Roman" w:cs="Times New Roman"/>
                <w:i/>
                <w:color w:val="000000"/>
                <w:sz w:val="20"/>
                <w:szCs w:val="20"/>
                <w:lang w:val="en-GB"/>
              </w:rPr>
              <w:t>Benaičiai</w:t>
            </w:r>
          </w:p>
        </w:tc>
      </w:tr>
      <w:tr w:rsidR="00D009A2" w:rsidRPr="00A6712E" w14:paraId="11639A86" w14:textId="77777777" w:rsidTr="009C77A3">
        <w:trPr>
          <w:trHeight w:val="312"/>
        </w:trPr>
        <w:tc>
          <w:tcPr>
            <w:tcW w:w="504" w:type="pct"/>
            <w:tcBorders>
              <w:top w:val="nil"/>
              <w:left w:val="single" w:sz="4" w:space="0" w:color="auto"/>
              <w:bottom w:val="single" w:sz="4" w:space="0" w:color="auto"/>
              <w:right w:val="single" w:sz="4" w:space="0" w:color="auto"/>
            </w:tcBorders>
            <w:shd w:val="clear" w:color="auto" w:fill="auto"/>
          </w:tcPr>
          <w:p w14:paraId="132825C3" w14:textId="02157195" w:rsidR="00045EF3" w:rsidRPr="00A6712E" w:rsidRDefault="00280296"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G</w:t>
            </w:r>
            <w:r w:rsidR="00045EF3" w:rsidRPr="00A6712E">
              <w:rPr>
                <w:rFonts w:ascii="Times New Roman" w:eastAsia="Times New Roman" w:hAnsi="Times New Roman" w:cs="Times New Roman"/>
                <w:color w:val="000000"/>
                <w:sz w:val="20"/>
                <w:szCs w:val="20"/>
                <w:lang w:val="en-GB"/>
              </w:rPr>
              <w:t xml:space="preserve">rave </w:t>
            </w:r>
            <w:r w:rsidR="0032509F">
              <w:rPr>
                <w:rFonts w:ascii="Times New Roman" w:eastAsia="Times New Roman" w:hAnsi="Times New Roman" w:cs="Times New Roman"/>
                <w:color w:val="000000"/>
                <w:sz w:val="20"/>
                <w:szCs w:val="20"/>
                <w:lang w:val="en-GB"/>
              </w:rPr>
              <w:t>N</w:t>
            </w:r>
            <w:r w:rsidR="005D1F05">
              <w:rPr>
                <w:rFonts w:ascii="Times New Roman" w:eastAsia="Times New Roman" w:hAnsi="Times New Roman" w:cs="Times New Roman"/>
                <w:color w:val="000000"/>
                <w:sz w:val="20"/>
                <w:szCs w:val="20"/>
                <w:lang w:val="en-GB"/>
              </w:rPr>
              <w:t xml:space="preserve">o. </w:t>
            </w:r>
            <w:r w:rsidR="00045EF3" w:rsidRPr="00A6712E">
              <w:rPr>
                <w:rFonts w:ascii="Times New Roman" w:eastAsia="Times New Roman" w:hAnsi="Times New Roman" w:cs="Times New Roman"/>
                <w:color w:val="000000"/>
                <w:sz w:val="20"/>
                <w:szCs w:val="20"/>
                <w:lang w:val="en-GB"/>
              </w:rPr>
              <w:t>1</w:t>
            </w:r>
          </w:p>
        </w:tc>
        <w:tc>
          <w:tcPr>
            <w:tcW w:w="580" w:type="pct"/>
            <w:tcBorders>
              <w:top w:val="nil"/>
              <w:left w:val="nil"/>
              <w:bottom w:val="single" w:sz="4" w:space="0" w:color="auto"/>
              <w:right w:val="single" w:sz="4" w:space="0" w:color="auto"/>
            </w:tcBorders>
            <w:shd w:val="clear" w:color="auto" w:fill="auto"/>
            <w:noWrap/>
          </w:tcPr>
          <w:p w14:paraId="063D7632" w14:textId="77777777" w:rsidR="00045EF3" w:rsidRPr="00A6712E" w:rsidRDefault="00DB1E6F" w:rsidP="00DB1E6F">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Female &gt;40, mandible</w:t>
            </w:r>
          </w:p>
        </w:tc>
        <w:tc>
          <w:tcPr>
            <w:tcW w:w="449" w:type="pct"/>
            <w:tcBorders>
              <w:top w:val="nil"/>
              <w:left w:val="nil"/>
              <w:bottom w:val="single" w:sz="4" w:space="0" w:color="auto"/>
              <w:right w:val="single" w:sz="4" w:space="0" w:color="auto"/>
            </w:tcBorders>
            <w:shd w:val="clear" w:color="auto" w:fill="auto"/>
            <w:noWrap/>
          </w:tcPr>
          <w:p w14:paraId="7EEC1EA9"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Poz-66923</w:t>
            </w:r>
          </w:p>
        </w:tc>
        <w:tc>
          <w:tcPr>
            <w:tcW w:w="912" w:type="pct"/>
            <w:tcBorders>
              <w:top w:val="nil"/>
              <w:left w:val="nil"/>
              <w:bottom w:val="single" w:sz="4" w:space="0" w:color="auto"/>
              <w:right w:val="single" w:sz="4" w:space="0" w:color="auto"/>
            </w:tcBorders>
            <w:shd w:val="clear" w:color="auto" w:fill="auto"/>
            <w:noWrap/>
          </w:tcPr>
          <w:p w14:paraId="43612E52"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4025 ± 30</w:t>
            </w:r>
          </w:p>
        </w:tc>
        <w:tc>
          <w:tcPr>
            <w:tcW w:w="651" w:type="pct"/>
            <w:tcBorders>
              <w:top w:val="nil"/>
              <w:left w:val="nil"/>
              <w:bottom w:val="single" w:sz="4" w:space="0" w:color="auto"/>
              <w:right w:val="single" w:sz="4" w:space="0" w:color="auto"/>
            </w:tcBorders>
            <w:shd w:val="clear" w:color="auto" w:fill="auto"/>
            <w:noWrap/>
          </w:tcPr>
          <w:p w14:paraId="023AD7D5"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2620-2470</w:t>
            </w:r>
          </w:p>
        </w:tc>
        <w:tc>
          <w:tcPr>
            <w:tcW w:w="441" w:type="pct"/>
            <w:tcBorders>
              <w:top w:val="nil"/>
              <w:left w:val="nil"/>
              <w:bottom w:val="single" w:sz="4" w:space="0" w:color="auto"/>
              <w:right w:val="single" w:sz="4" w:space="0" w:color="auto"/>
            </w:tcBorders>
            <w:shd w:val="clear" w:color="auto" w:fill="auto"/>
          </w:tcPr>
          <w:p w14:paraId="2676CA44" w14:textId="77777777" w:rsidR="00045EF3" w:rsidRPr="00A6712E" w:rsidRDefault="00294D7A" w:rsidP="00280296">
            <w:pPr>
              <w:spacing w:after="0" w:line="360" w:lineRule="auto"/>
              <w:rPr>
                <w:rFonts w:ascii="Times New Roman" w:eastAsia="Times New Roman" w:hAnsi="Times New Roman" w:cs="Times New Roman"/>
                <w:sz w:val="20"/>
                <w:szCs w:val="20"/>
                <w:lang w:val="en-GB"/>
              </w:rPr>
            </w:pPr>
            <w:r w:rsidRPr="00A6712E">
              <w:rPr>
                <w:rFonts w:ascii="Times New Roman" w:eastAsia="Times New Roman" w:hAnsi="Times New Roman" w:cs="Times New Roman"/>
                <w:sz w:val="20"/>
                <w:szCs w:val="20"/>
                <w:lang w:val="en-GB"/>
              </w:rPr>
              <w:t>-21.2</w:t>
            </w:r>
          </w:p>
        </w:tc>
        <w:tc>
          <w:tcPr>
            <w:tcW w:w="348" w:type="pct"/>
            <w:tcBorders>
              <w:top w:val="nil"/>
              <w:left w:val="nil"/>
              <w:bottom w:val="single" w:sz="4" w:space="0" w:color="auto"/>
              <w:right w:val="single" w:sz="4" w:space="0" w:color="auto"/>
            </w:tcBorders>
            <w:shd w:val="clear" w:color="auto" w:fill="auto"/>
          </w:tcPr>
          <w:p w14:paraId="363A5BE9" w14:textId="77777777" w:rsidR="00045EF3" w:rsidRPr="00A6712E" w:rsidRDefault="00294D7A" w:rsidP="00280296">
            <w:pPr>
              <w:spacing w:after="0" w:line="360" w:lineRule="auto"/>
              <w:rPr>
                <w:rFonts w:ascii="Times New Roman" w:eastAsia="Times New Roman" w:hAnsi="Times New Roman" w:cs="Times New Roman"/>
                <w:sz w:val="20"/>
                <w:szCs w:val="20"/>
                <w:lang w:val="en-GB"/>
              </w:rPr>
            </w:pPr>
            <w:r w:rsidRPr="00A6712E">
              <w:rPr>
                <w:rFonts w:ascii="Times New Roman" w:eastAsia="Times New Roman" w:hAnsi="Times New Roman" w:cs="Times New Roman"/>
                <w:sz w:val="20"/>
                <w:szCs w:val="20"/>
                <w:lang w:val="en-GB"/>
              </w:rPr>
              <w:t>9.9</w:t>
            </w:r>
          </w:p>
        </w:tc>
        <w:tc>
          <w:tcPr>
            <w:tcW w:w="247" w:type="pct"/>
            <w:tcBorders>
              <w:top w:val="nil"/>
              <w:left w:val="nil"/>
              <w:bottom w:val="single" w:sz="4" w:space="0" w:color="auto"/>
              <w:right w:val="single" w:sz="4" w:space="0" w:color="auto"/>
            </w:tcBorders>
            <w:shd w:val="clear" w:color="auto" w:fill="auto"/>
          </w:tcPr>
          <w:p w14:paraId="77E4D5E1" w14:textId="77777777" w:rsidR="00045EF3" w:rsidRPr="00A6712E" w:rsidRDefault="00294D7A" w:rsidP="00280296">
            <w:pPr>
              <w:spacing w:after="0" w:line="360" w:lineRule="auto"/>
              <w:rPr>
                <w:rFonts w:ascii="Times New Roman" w:eastAsia="Times New Roman" w:hAnsi="Times New Roman" w:cs="Times New Roman"/>
                <w:sz w:val="20"/>
                <w:szCs w:val="20"/>
                <w:lang w:val="en-GB"/>
              </w:rPr>
            </w:pPr>
            <w:r w:rsidRPr="00A6712E">
              <w:rPr>
                <w:rFonts w:ascii="Times New Roman" w:eastAsia="Times New Roman" w:hAnsi="Times New Roman" w:cs="Times New Roman"/>
                <w:sz w:val="20"/>
                <w:szCs w:val="20"/>
                <w:lang w:val="en-GB"/>
              </w:rPr>
              <w:t>3.2</w:t>
            </w:r>
          </w:p>
        </w:tc>
        <w:tc>
          <w:tcPr>
            <w:tcW w:w="290" w:type="pct"/>
            <w:tcBorders>
              <w:top w:val="nil"/>
              <w:left w:val="nil"/>
              <w:bottom w:val="single" w:sz="4" w:space="0" w:color="auto"/>
              <w:right w:val="single" w:sz="4" w:space="0" w:color="auto"/>
            </w:tcBorders>
            <w:shd w:val="clear" w:color="auto" w:fill="auto"/>
            <w:noWrap/>
          </w:tcPr>
          <w:p w14:paraId="20EE0995"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5.1</w:t>
            </w:r>
          </w:p>
        </w:tc>
        <w:tc>
          <w:tcPr>
            <w:tcW w:w="289" w:type="pct"/>
            <w:tcBorders>
              <w:top w:val="nil"/>
              <w:left w:val="nil"/>
              <w:bottom w:val="single" w:sz="4" w:space="0" w:color="auto"/>
              <w:right w:val="single" w:sz="4" w:space="0" w:color="auto"/>
            </w:tcBorders>
            <w:shd w:val="clear" w:color="auto" w:fill="auto"/>
            <w:noWrap/>
          </w:tcPr>
          <w:p w14:paraId="66F261E2"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37.5</w:t>
            </w:r>
          </w:p>
        </w:tc>
        <w:tc>
          <w:tcPr>
            <w:tcW w:w="289" w:type="pct"/>
            <w:tcBorders>
              <w:top w:val="nil"/>
              <w:left w:val="nil"/>
              <w:bottom w:val="single" w:sz="4" w:space="0" w:color="auto"/>
              <w:right w:val="single" w:sz="4" w:space="0" w:color="auto"/>
            </w:tcBorders>
            <w:shd w:val="clear" w:color="auto" w:fill="auto"/>
            <w:noWrap/>
          </w:tcPr>
          <w:p w14:paraId="7BA20340"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13.5</w:t>
            </w:r>
          </w:p>
        </w:tc>
      </w:tr>
      <w:tr w:rsidR="00D009A2" w:rsidRPr="00A6712E" w14:paraId="322B3AED" w14:textId="77777777" w:rsidTr="009C77A3">
        <w:trPr>
          <w:trHeight w:val="312"/>
        </w:trPr>
        <w:tc>
          <w:tcPr>
            <w:tcW w:w="504" w:type="pct"/>
            <w:tcBorders>
              <w:top w:val="nil"/>
              <w:left w:val="single" w:sz="4" w:space="0" w:color="auto"/>
              <w:bottom w:val="single" w:sz="4" w:space="0" w:color="auto"/>
              <w:right w:val="single" w:sz="4" w:space="0" w:color="auto"/>
            </w:tcBorders>
            <w:shd w:val="clear" w:color="auto" w:fill="auto"/>
          </w:tcPr>
          <w:p w14:paraId="352BCC4A" w14:textId="6D2DB262" w:rsidR="00045EF3" w:rsidRPr="00A6712E" w:rsidRDefault="00280296"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G</w:t>
            </w:r>
            <w:r w:rsidR="00045EF3" w:rsidRPr="00A6712E">
              <w:rPr>
                <w:rFonts w:ascii="Times New Roman" w:eastAsia="Times New Roman" w:hAnsi="Times New Roman" w:cs="Times New Roman"/>
                <w:color w:val="000000"/>
                <w:sz w:val="20"/>
                <w:szCs w:val="20"/>
                <w:lang w:val="en-GB"/>
              </w:rPr>
              <w:t xml:space="preserve">rave </w:t>
            </w:r>
            <w:r w:rsidR="0032509F">
              <w:rPr>
                <w:rFonts w:ascii="Times New Roman" w:eastAsia="Times New Roman" w:hAnsi="Times New Roman" w:cs="Times New Roman"/>
                <w:color w:val="000000"/>
                <w:sz w:val="20"/>
                <w:szCs w:val="20"/>
                <w:lang w:val="en-GB"/>
              </w:rPr>
              <w:t>N</w:t>
            </w:r>
            <w:r w:rsidR="005D1F05">
              <w:rPr>
                <w:rFonts w:ascii="Times New Roman" w:eastAsia="Times New Roman" w:hAnsi="Times New Roman" w:cs="Times New Roman"/>
                <w:color w:val="000000"/>
                <w:sz w:val="20"/>
                <w:szCs w:val="20"/>
                <w:lang w:val="en-GB"/>
              </w:rPr>
              <w:t xml:space="preserve">o. </w:t>
            </w:r>
            <w:r w:rsidR="00045EF3" w:rsidRPr="00A6712E">
              <w:rPr>
                <w:rFonts w:ascii="Times New Roman" w:eastAsia="Times New Roman" w:hAnsi="Times New Roman" w:cs="Times New Roman"/>
                <w:color w:val="000000"/>
                <w:sz w:val="20"/>
                <w:szCs w:val="20"/>
                <w:lang w:val="en-GB"/>
              </w:rPr>
              <w:t>3</w:t>
            </w:r>
          </w:p>
        </w:tc>
        <w:tc>
          <w:tcPr>
            <w:tcW w:w="580" w:type="pct"/>
            <w:tcBorders>
              <w:top w:val="nil"/>
              <w:left w:val="nil"/>
              <w:bottom w:val="single" w:sz="4" w:space="0" w:color="auto"/>
              <w:right w:val="single" w:sz="4" w:space="0" w:color="auto"/>
            </w:tcBorders>
            <w:shd w:val="clear" w:color="auto" w:fill="auto"/>
            <w:noWrap/>
          </w:tcPr>
          <w:p w14:paraId="6C4902E7" w14:textId="77777777" w:rsidR="00045EF3" w:rsidRPr="00A6712E" w:rsidRDefault="00DB1E6F"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Infant 0-1, s</w:t>
            </w:r>
            <w:r w:rsidR="00D2609C" w:rsidRPr="00A6712E">
              <w:rPr>
                <w:rFonts w:ascii="Times New Roman" w:eastAsia="Times New Roman" w:hAnsi="Times New Roman" w:cs="Times New Roman"/>
                <w:color w:val="000000"/>
                <w:sz w:val="20"/>
                <w:szCs w:val="20"/>
                <w:lang w:val="en-GB"/>
              </w:rPr>
              <w:t>kull</w:t>
            </w:r>
          </w:p>
        </w:tc>
        <w:tc>
          <w:tcPr>
            <w:tcW w:w="449" w:type="pct"/>
            <w:tcBorders>
              <w:top w:val="nil"/>
              <w:left w:val="nil"/>
              <w:bottom w:val="single" w:sz="4" w:space="0" w:color="auto"/>
              <w:right w:val="single" w:sz="4" w:space="0" w:color="auto"/>
            </w:tcBorders>
            <w:shd w:val="clear" w:color="auto" w:fill="auto"/>
            <w:noWrap/>
          </w:tcPr>
          <w:p w14:paraId="480157D2"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Poz-61591</w:t>
            </w:r>
          </w:p>
        </w:tc>
        <w:tc>
          <w:tcPr>
            <w:tcW w:w="912" w:type="pct"/>
            <w:tcBorders>
              <w:top w:val="nil"/>
              <w:left w:val="nil"/>
              <w:bottom w:val="single" w:sz="4" w:space="0" w:color="auto"/>
              <w:right w:val="single" w:sz="4" w:space="0" w:color="auto"/>
            </w:tcBorders>
            <w:shd w:val="clear" w:color="auto" w:fill="auto"/>
            <w:noWrap/>
          </w:tcPr>
          <w:p w14:paraId="7692EF86"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4040 ± 30</w:t>
            </w:r>
          </w:p>
        </w:tc>
        <w:tc>
          <w:tcPr>
            <w:tcW w:w="651" w:type="pct"/>
            <w:tcBorders>
              <w:top w:val="nil"/>
              <w:left w:val="nil"/>
              <w:bottom w:val="single" w:sz="4" w:space="0" w:color="auto"/>
              <w:right w:val="single" w:sz="4" w:space="0" w:color="auto"/>
            </w:tcBorders>
            <w:shd w:val="clear" w:color="auto" w:fill="auto"/>
            <w:noWrap/>
          </w:tcPr>
          <w:p w14:paraId="7DFBD885"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2830-2470</w:t>
            </w:r>
          </w:p>
        </w:tc>
        <w:tc>
          <w:tcPr>
            <w:tcW w:w="441" w:type="pct"/>
            <w:tcBorders>
              <w:top w:val="nil"/>
              <w:left w:val="nil"/>
              <w:bottom w:val="single" w:sz="4" w:space="0" w:color="auto"/>
              <w:right w:val="single" w:sz="4" w:space="0" w:color="auto"/>
            </w:tcBorders>
            <w:shd w:val="clear" w:color="auto" w:fill="auto"/>
          </w:tcPr>
          <w:p w14:paraId="41AE556F" w14:textId="77777777" w:rsidR="00045EF3" w:rsidRPr="00A6712E" w:rsidRDefault="00294D7A" w:rsidP="00280296">
            <w:pPr>
              <w:spacing w:after="0" w:line="360" w:lineRule="auto"/>
              <w:rPr>
                <w:rFonts w:ascii="Times New Roman" w:eastAsia="Times New Roman" w:hAnsi="Times New Roman" w:cs="Times New Roman"/>
                <w:sz w:val="20"/>
                <w:szCs w:val="20"/>
                <w:lang w:val="en-GB"/>
              </w:rPr>
            </w:pPr>
            <w:r w:rsidRPr="00A6712E">
              <w:rPr>
                <w:rFonts w:ascii="Times New Roman" w:eastAsia="Times New Roman" w:hAnsi="Times New Roman" w:cs="Times New Roman"/>
                <w:sz w:val="20"/>
                <w:szCs w:val="20"/>
                <w:lang w:val="en-GB"/>
              </w:rPr>
              <w:t>-21.4</w:t>
            </w:r>
          </w:p>
        </w:tc>
        <w:tc>
          <w:tcPr>
            <w:tcW w:w="348" w:type="pct"/>
            <w:tcBorders>
              <w:top w:val="nil"/>
              <w:left w:val="nil"/>
              <w:bottom w:val="single" w:sz="4" w:space="0" w:color="auto"/>
              <w:right w:val="single" w:sz="4" w:space="0" w:color="auto"/>
            </w:tcBorders>
            <w:shd w:val="clear" w:color="auto" w:fill="auto"/>
          </w:tcPr>
          <w:p w14:paraId="58106B8C" w14:textId="77777777" w:rsidR="00045EF3" w:rsidRPr="00A6712E" w:rsidRDefault="00294D7A" w:rsidP="00280296">
            <w:pPr>
              <w:spacing w:after="0" w:line="360" w:lineRule="auto"/>
              <w:rPr>
                <w:rFonts w:ascii="Times New Roman" w:eastAsia="Times New Roman" w:hAnsi="Times New Roman" w:cs="Times New Roman"/>
                <w:sz w:val="20"/>
                <w:szCs w:val="20"/>
                <w:lang w:val="en-GB"/>
              </w:rPr>
            </w:pPr>
            <w:r w:rsidRPr="00A6712E">
              <w:rPr>
                <w:rFonts w:ascii="Times New Roman" w:eastAsia="Times New Roman" w:hAnsi="Times New Roman" w:cs="Times New Roman"/>
                <w:sz w:val="20"/>
                <w:szCs w:val="20"/>
                <w:lang w:val="en-GB"/>
              </w:rPr>
              <w:t>10.6</w:t>
            </w:r>
          </w:p>
        </w:tc>
        <w:tc>
          <w:tcPr>
            <w:tcW w:w="247" w:type="pct"/>
            <w:tcBorders>
              <w:top w:val="nil"/>
              <w:left w:val="nil"/>
              <w:bottom w:val="single" w:sz="4" w:space="0" w:color="auto"/>
              <w:right w:val="single" w:sz="4" w:space="0" w:color="auto"/>
            </w:tcBorders>
            <w:shd w:val="clear" w:color="auto" w:fill="auto"/>
          </w:tcPr>
          <w:p w14:paraId="08FACD1A" w14:textId="77777777" w:rsidR="00045EF3" w:rsidRPr="00A6712E" w:rsidRDefault="00294D7A" w:rsidP="00280296">
            <w:pPr>
              <w:spacing w:after="0" w:line="360" w:lineRule="auto"/>
              <w:rPr>
                <w:rFonts w:ascii="Times New Roman" w:eastAsia="Times New Roman" w:hAnsi="Times New Roman" w:cs="Times New Roman"/>
                <w:sz w:val="20"/>
                <w:szCs w:val="20"/>
                <w:lang w:val="en-GB"/>
              </w:rPr>
            </w:pPr>
            <w:r w:rsidRPr="00A6712E">
              <w:rPr>
                <w:rFonts w:ascii="Times New Roman" w:eastAsia="Times New Roman" w:hAnsi="Times New Roman" w:cs="Times New Roman"/>
                <w:sz w:val="20"/>
                <w:szCs w:val="20"/>
                <w:lang w:val="en-GB"/>
              </w:rPr>
              <w:t>3.3</w:t>
            </w:r>
          </w:p>
        </w:tc>
        <w:tc>
          <w:tcPr>
            <w:tcW w:w="290" w:type="pct"/>
            <w:tcBorders>
              <w:top w:val="nil"/>
              <w:left w:val="nil"/>
              <w:bottom w:val="single" w:sz="4" w:space="0" w:color="auto"/>
              <w:right w:val="single" w:sz="4" w:space="0" w:color="auto"/>
            </w:tcBorders>
            <w:shd w:val="clear" w:color="auto" w:fill="auto"/>
            <w:noWrap/>
          </w:tcPr>
          <w:p w14:paraId="189B1FDC"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12.9</w:t>
            </w:r>
          </w:p>
        </w:tc>
        <w:tc>
          <w:tcPr>
            <w:tcW w:w="289" w:type="pct"/>
            <w:tcBorders>
              <w:top w:val="nil"/>
              <w:left w:val="nil"/>
              <w:bottom w:val="single" w:sz="4" w:space="0" w:color="auto"/>
              <w:right w:val="single" w:sz="4" w:space="0" w:color="auto"/>
            </w:tcBorders>
            <w:shd w:val="clear" w:color="auto" w:fill="auto"/>
            <w:noWrap/>
          </w:tcPr>
          <w:p w14:paraId="1222045B"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39.7</w:t>
            </w:r>
          </w:p>
        </w:tc>
        <w:tc>
          <w:tcPr>
            <w:tcW w:w="289" w:type="pct"/>
            <w:tcBorders>
              <w:top w:val="nil"/>
              <w:left w:val="nil"/>
              <w:bottom w:val="single" w:sz="4" w:space="0" w:color="auto"/>
              <w:right w:val="single" w:sz="4" w:space="0" w:color="auto"/>
            </w:tcBorders>
            <w:shd w:val="clear" w:color="auto" w:fill="auto"/>
            <w:noWrap/>
          </w:tcPr>
          <w:p w14:paraId="3E0DCAD6" w14:textId="77777777" w:rsidR="00045EF3" w:rsidRPr="00A6712E" w:rsidRDefault="00294D7A"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14.2</w:t>
            </w:r>
          </w:p>
        </w:tc>
      </w:tr>
      <w:tr w:rsidR="00D009A2" w:rsidRPr="00A6712E" w14:paraId="2E3927D1" w14:textId="77777777" w:rsidTr="009C77A3">
        <w:trPr>
          <w:trHeight w:val="312"/>
        </w:trPr>
        <w:tc>
          <w:tcPr>
            <w:tcW w:w="504" w:type="pct"/>
            <w:tcBorders>
              <w:top w:val="nil"/>
              <w:left w:val="single" w:sz="4" w:space="0" w:color="auto"/>
              <w:bottom w:val="single" w:sz="4" w:space="0" w:color="auto"/>
              <w:right w:val="single" w:sz="4" w:space="0" w:color="auto"/>
            </w:tcBorders>
            <w:shd w:val="clear" w:color="auto" w:fill="auto"/>
            <w:hideMark/>
          </w:tcPr>
          <w:p w14:paraId="3F805F01" w14:textId="4EAD8120" w:rsidR="00500596" w:rsidRPr="00A6712E" w:rsidRDefault="00280296" w:rsidP="005C4398">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G</w:t>
            </w:r>
            <w:r w:rsidR="00500596" w:rsidRPr="00A6712E">
              <w:rPr>
                <w:rFonts w:ascii="Times New Roman" w:eastAsia="Times New Roman" w:hAnsi="Times New Roman" w:cs="Times New Roman"/>
                <w:color w:val="000000"/>
                <w:sz w:val="20"/>
                <w:szCs w:val="20"/>
                <w:lang w:val="en-GB"/>
              </w:rPr>
              <w:t xml:space="preserve">rave </w:t>
            </w:r>
            <w:r w:rsidR="0032509F">
              <w:rPr>
                <w:rFonts w:ascii="Times New Roman" w:eastAsia="Times New Roman" w:hAnsi="Times New Roman" w:cs="Times New Roman"/>
                <w:color w:val="000000"/>
                <w:sz w:val="20"/>
                <w:szCs w:val="20"/>
                <w:lang w:val="en-GB"/>
              </w:rPr>
              <w:t>N</w:t>
            </w:r>
            <w:r w:rsidR="005D1F05">
              <w:rPr>
                <w:rFonts w:ascii="Times New Roman" w:eastAsia="Times New Roman" w:hAnsi="Times New Roman" w:cs="Times New Roman"/>
                <w:color w:val="000000"/>
                <w:sz w:val="20"/>
                <w:szCs w:val="20"/>
                <w:lang w:val="en-GB"/>
              </w:rPr>
              <w:t xml:space="preserve">o. </w:t>
            </w:r>
            <w:r w:rsidR="005C4398" w:rsidRPr="00A6712E">
              <w:rPr>
                <w:rFonts w:ascii="Times New Roman" w:eastAsia="Times New Roman" w:hAnsi="Times New Roman" w:cs="Times New Roman"/>
                <w:color w:val="000000"/>
                <w:sz w:val="20"/>
                <w:szCs w:val="20"/>
                <w:lang w:val="en-GB"/>
              </w:rPr>
              <w:t>5</w:t>
            </w:r>
          </w:p>
        </w:tc>
        <w:tc>
          <w:tcPr>
            <w:tcW w:w="580" w:type="pct"/>
            <w:tcBorders>
              <w:top w:val="nil"/>
              <w:left w:val="nil"/>
              <w:bottom w:val="single" w:sz="4" w:space="0" w:color="auto"/>
              <w:right w:val="single" w:sz="4" w:space="0" w:color="auto"/>
            </w:tcBorders>
            <w:shd w:val="clear" w:color="auto" w:fill="auto"/>
            <w:noWrap/>
            <w:hideMark/>
          </w:tcPr>
          <w:p w14:paraId="3AC97916" w14:textId="77777777" w:rsidR="00500596" w:rsidRPr="00A6712E" w:rsidRDefault="00DB1E6F"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Juvenile 10-15, t</w:t>
            </w:r>
            <w:r w:rsidR="00D2609C" w:rsidRPr="00A6712E">
              <w:rPr>
                <w:rFonts w:ascii="Times New Roman" w:eastAsia="Times New Roman" w:hAnsi="Times New Roman" w:cs="Times New Roman"/>
                <w:color w:val="000000"/>
                <w:sz w:val="20"/>
                <w:szCs w:val="20"/>
                <w:lang w:val="en-GB"/>
              </w:rPr>
              <w:t>ibia</w:t>
            </w:r>
          </w:p>
        </w:tc>
        <w:tc>
          <w:tcPr>
            <w:tcW w:w="449" w:type="pct"/>
            <w:tcBorders>
              <w:top w:val="nil"/>
              <w:left w:val="nil"/>
              <w:bottom w:val="single" w:sz="4" w:space="0" w:color="auto"/>
              <w:right w:val="single" w:sz="4" w:space="0" w:color="auto"/>
            </w:tcBorders>
            <w:shd w:val="clear" w:color="auto" w:fill="auto"/>
            <w:noWrap/>
            <w:hideMark/>
          </w:tcPr>
          <w:p w14:paraId="5E372505" w14:textId="77777777" w:rsidR="00500596" w:rsidRPr="00A6712E" w:rsidRDefault="00500596"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FTMC-17-10</w:t>
            </w:r>
          </w:p>
        </w:tc>
        <w:tc>
          <w:tcPr>
            <w:tcW w:w="912" w:type="pct"/>
            <w:tcBorders>
              <w:top w:val="nil"/>
              <w:left w:val="nil"/>
              <w:bottom w:val="single" w:sz="4" w:space="0" w:color="auto"/>
              <w:right w:val="single" w:sz="4" w:space="0" w:color="auto"/>
            </w:tcBorders>
            <w:shd w:val="clear" w:color="auto" w:fill="auto"/>
            <w:noWrap/>
            <w:hideMark/>
          </w:tcPr>
          <w:p w14:paraId="04941D77" w14:textId="02075F8D" w:rsidR="00500596" w:rsidRPr="00A6712E" w:rsidRDefault="00500596"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4166 ± 50</w:t>
            </w:r>
            <w:r w:rsidR="00D473E6">
              <w:rPr>
                <w:rFonts w:ascii="Times New Roman" w:eastAsia="Times New Roman" w:hAnsi="Times New Roman" w:cs="Times New Roman"/>
                <w:color w:val="000000"/>
                <w:sz w:val="20"/>
                <w:szCs w:val="20"/>
                <w:lang w:val="en-GB"/>
              </w:rPr>
              <w:t>*</w:t>
            </w:r>
          </w:p>
        </w:tc>
        <w:tc>
          <w:tcPr>
            <w:tcW w:w="651" w:type="pct"/>
            <w:tcBorders>
              <w:top w:val="nil"/>
              <w:left w:val="nil"/>
              <w:bottom w:val="single" w:sz="4" w:space="0" w:color="auto"/>
              <w:right w:val="single" w:sz="4" w:space="0" w:color="auto"/>
            </w:tcBorders>
            <w:shd w:val="clear" w:color="auto" w:fill="auto"/>
            <w:noWrap/>
            <w:hideMark/>
          </w:tcPr>
          <w:p w14:paraId="413B203E" w14:textId="77777777" w:rsidR="00500596" w:rsidRPr="00A6712E" w:rsidRDefault="00500596"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2890-2600</w:t>
            </w:r>
          </w:p>
        </w:tc>
        <w:tc>
          <w:tcPr>
            <w:tcW w:w="441" w:type="pct"/>
            <w:tcBorders>
              <w:top w:val="nil"/>
              <w:left w:val="nil"/>
              <w:bottom w:val="single" w:sz="4" w:space="0" w:color="auto"/>
              <w:right w:val="single" w:sz="4" w:space="0" w:color="auto"/>
            </w:tcBorders>
            <w:shd w:val="clear" w:color="auto" w:fill="auto"/>
            <w:hideMark/>
          </w:tcPr>
          <w:p w14:paraId="1450C557" w14:textId="6FE95B5E" w:rsidR="00500596" w:rsidRPr="00A6712E" w:rsidRDefault="00500596" w:rsidP="00280296">
            <w:pPr>
              <w:spacing w:after="0" w:line="360" w:lineRule="auto"/>
              <w:rPr>
                <w:rFonts w:ascii="Times New Roman" w:eastAsia="Times New Roman" w:hAnsi="Times New Roman" w:cs="Times New Roman"/>
                <w:sz w:val="20"/>
                <w:szCs w:val="20"/>
                <w:lang w:val="en-GB"/>
              </w:rPr>
            </w:pPr>
            <w:r w:rsidRPr="00A6712E">
              <w:rPr>
                <w:rFonts w:ascii="Times New Roman" w:hAnsi="Times New Roman" w:cs="Times New Roman"/>
                <w:sz w:val="20"/>
                <w:szCs w:val="20"/>
                <w:lang w:val="en-GB"/>
              </w:rPr>
              <w:t>-21.7</w:t>
            </w:r>
            <w:r w:rsidR="00D473E6">
              <w:rPr>
                <w:rFonts w:ascii="Times New Roman" w:hAnsi="Times New Roman" w:cs="Times New Roman"/>
                <w:sz w:val="20"/>
                <w:szCs w:val="20"/>
                <w:lang w:val="en-GB"/>
              </w:rPr>
              <w:t>*</w:t>
            </w:r>
          </w:p>
        </w:tc>
        <w:tc>
          <w:tcPr>
            <w:tcW w:w="348" w:type="pct"/>
            <w:tcBorders>
              <w:top w:val="nil"/>
              <w:left w:val="nil"/>
              <w:bottom w:val="single" w:sz="4" w:space="0" w:color="auto"/>
              <w:right w:val="single" w:sz="4" w:space="0" w:color="auto"/>
            </w:tcBorders>
            <w:shd w:val="clear" w:color="auto" w:fill="auto"/>
            <w:hideMark/>
          </w:tcPr>
          <w:p w14:paraId="79AF53C6" w14:textId="6663195D" w:rsidR="00500596" w:rsidRPr="00A6712E" w:rsidRDefault="00500596" w:rsidP="00280296">
            <w:pPr>
              <w:spacing w:after="0" w:line="360" w:lineRule="auto"/>
              <w:rPr>
                <w:rFonts w:ascii="Times New Roman" w:eastAsia="Times New Roman" w:hAnsi="Times New Roman" w:cs="Times New Roman"/>
                <w:sz w:val="20"/>
                <w:szCs w:val="20"/>
                <w:lang w:val="en-GB"/>
              </w:rPr>
            </w:pPr>
            <w:r w:rsidRPr="00A6712E">
              <w:rPr>
                <w:rFonts w:ascii="Times New Roman" w:hAnsi="Times New Roman" w:cs="Times New Roman"/>
                <w:sz w:val="20"/>
                <w:szCs w:val="20"/>
                <w:lang w:val="en-GB"/>
              </w:rPr>
              <w:t>8.6</w:t>
            </w:r>
            <w:r w:rsidR="00D473E6">
              <w:rPr>
                <w:rFonts w:ascii="Times New Roman" w:hAnsi="Times New Roman" w:cs="Times New Roman"/>
                <w:sz w:val="20"/>
                <w:szCs w:val="20"/>
                <w:lang w:val="en-GB"/>
              </w:rPr>
              <w:t>*</w:t>
            </w:r>
          </w:p>
        </w:tc>
        <w:tc>
          <w:tcPr>
            <w:tcW w:w="247" w:type="pct"/>
            <w:tcBorders>
              <w:top w:val="nil"/>
              <w:left w:val="nil"/>
              <w:bottom w:val="single" w:sz="4" w:space="0" w:color="auto"/>
              <w:right w:val="single" w:sz="4" w:space="0" w:color="auto"/>
            </w:tcBorders>
            <w:shd w:val="clear" w:color="auto" w:fill="auto"/>
            <w:hideMark/>
          </w:tcPr>
          <w:p w14:paraId="562DC379" w14:textId="60817791" w:rsidR="00500596" w:rsidRPr="00A6712E" w:rsidRDefault="00500596" w:rsidP="00280296">
            <w:pPr>
              <w:spacing w:after="0" w:line="360" w:lineRule="auto"/>
              <w:rPr>
                <w:rFonts w:ascii="Times New Roman" w:eastAsia="Times New Roman" w:hAnsi="Times New Roman" w:cs="Times New Roman"/>
                <w:sz w:val="20"/>
                <w:szCs w:val="20"/>
                <w:lang w:val="en-GB"/>
              </w:rPr>
            </w:pPr>
            <w:r w:rsidRPr="00A6712E">
              <w:rPr>
                <w:rFonts w:ascii="Times New Roman" w:hAnsi="Times New Roman" w:cs="Times New Roman"/>
                <w:sz w:val="20"/>
                <w:szCs w:val="20"/>
                <w:lang w:val="en-GB"/>
              </w:rPr>
              <w:t>3.8</w:t>
            </w:r>
            <w:r w:rsidR="00D473E6">
              <w:rPr>
                <w:rFonts w:ascii="Times New Roman" w:hAnsi="Times New Roman" w:cs="Times New Roman"/>
                <w:sz w:val="20"/>
                <w:szCs w:val="20"/>
                <w:lang w:val="en-GB"/>
              </w:rPr>
              <w:t>*</w:t>
            </w:r>
          </w:p>
        </w:tc>
        <w:tc>
          <w:tcPr>
            <w:tcW w:w="290" w:type="pct"/>
            <w:tcBorders>
              <w:top w:val="nil"/>
              <w:left w:val="nil"/>
              <w:bottom w:val="single" w:sz="4" w:space="0" w:color="auto"/>
              <w:right w:val="single" w:sz="4" w:space="0" w:color="auto"/>
            </w:tcBorders>
            <w:shd w:val="clear" w:color="auto" w:fill="auto"/>
            <w:noWrap/>
            <w:hideMark/>
          </w:tcPr>
          <w:p w14:paraId="34B0CC34" w14:textId="71E43DDE" w:rsidR="00500596" w:rsidRPr="00A6712E" w:rsidRDefault="00500596"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hAnsi="Times New Roman" w:cs="Times New Roman"/>
                <w:sz w:val="20"/>
                <w:szCs w:val="20"/>
                <w:lang w:val="en-GB"/>
              </w:rPr>
              <w:t>0.6</w:t>
            </w:r>
            <w:r w:rsidR="00D473E6">
              <w:rPr>
                <w:rFonts w:ascii="Times New Roman" w:hAnsi="Times New Roman" w:cs="Times New Roman"/>
                <w:sz w:val="20"/>
                <w:szCs w:val="20"/>
                <w:lang w:val="en-GB"/>
              </w:rPr>
              <w:t>*</w:t>
            </w:r>
          </w:p>
        </w:tc>
        <w:tc>
          <w:tcPr>
            <w:tcW w:w="289" w:type="pct"/>
            <w:tcBorders>
              <w:top w:val="nil"/>
              <w:left w:val="nil"/>
              <w:bottom w:val="single" w:sz="4" w:space="0" w:color="auto"/>
              <w:right w:val="single" w:sz="4" w:space="0" w:color="auto"/>
            </w:tcBorders>
            <w:shd w:val="clear" w:color="auto" w:fill="auto"/>
            <w:noWrap/>
            <w:hideMark/>
          </w:tcPr>
          <w:p w14:paraId="7D96B929" w14:textId="19989109" w:rsidR="00500596" w:rsidRPr="00A6712E" w:rsidRDefault="00500596"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hAnsi="Times New Roman" w:cs="Times New Roman"/>
                <w:sz w:val="20"/>
                <w:szCs w:val="20"/>
                <w:lang w:val="en-GB"/>
              </w:rPr>
              <w:t>9</w:t>
            </w:r>
            <w:r w:rsidR="00D473E6">
              <w:rPr>
                <w:rFonts w:ascii="Times New Roman" w:hAnsi="Times New Roman" w:cs="Times New Roman"/>
                <w:sz w:val="20"/>
                <w:szCs w:val="20"/>
                <w:lang w:val="en-GB"/>
              </w:rPr>
              <w:t>.0*</w:t>
            </w:r>
          </w:p>
        </w:tc>
        <w:tc>
          <w:tcPr>
            <w:tcW w:w="289" w:type="pct"/>
            <w:tcBorders>
              <w:top w:val="nil"/>
              <w:left w:val="nil"/>
              <w:bottom w:val="single" w:sz="4" w:space="0" w:color="auto"/>
              <w:right w:val="single" w:sz="4" w:space="0" w:color="auto"/>
            </w:tcBorders>
            <w:shd w:val="clear" w:color="auto" w:fill="auto"/>
            <w:noWrap/>
            <w:hideMark/>
          </w:tcPr>
          <w:p w14:paraId="1A4A44AC" w14:textId="7A95B247" w:rsidR="00500596" w:rsidRPr="00A6712E" w:rsidRDefault="00500596"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hAnsi="Times New Roman" w:cs="Times New Roman"/>
                <w:sz w:val="20"/>
                <w:szCs w:val="20"/>
                <w:lang w:val="en-GB"/>
              </w:rPr>
              <w:t>2.8</w:t>
            </w:r>
            <w:r w:rsidR="00D473E6">
              <w:rPr>
                <w:rFonts w:ascii="Times New Roman" w:hAnsi="Times New Roman" w:cs="Times New Roman"/>
                <w:sz w:val="20"/>
                <w:szCs w:val="20"/>
                <w:lang w:val="en-GB"/>
              </w:rPr>
              <w:t>*</w:t>
            </w:r>
          </w:p>
        </w:tc>
      </w:tr>
      <w:tr w:rsidR="00280296" w:rsidRPr="00A6712E" w14:paraId="1DA455FE" w14:textId="77777777" w:rsidTr="009C77A3">
        <w:trPr>
          <w:trHeight w:val="312"/>
        </w:trPr>
        <w:tc>
          <w:tcPr>
            <w:tcW w:w="5000" w:type="pct"/>
            <w:gridSpan w:val="11"/>
            <w:tcBorders>
              <w:top w:val="nil"/>
              <w:left w:val="single" w:sz="4" w:space="0" w:color="auto"/>
              <w:bottom w:val="single" w:sz="4" w:space="0" w:color="auto"/>
              <w:right w:val="single" w:sz="4" w:space="0" w:color="auto"/>
            </w:tcBorders>
            <w:shd w:val="clear" w:color="auto" w:fill="auto"/>
          </w:tcPr>
          <w:p w14:paraId="61B952A4" w14:textId="77777777" w:rsidR="00280296" w:rsidRPr="00A6712E" w:rsidRDefault="00280296" w:rsidP="00280296">
            <w:pPr>
              <w:spacing w:after="0" w:line="360" w:lineRule="auto"/>
              <w:rPr>
                <w:rFonts w:ascii="Times New Roman" w:eastAsia="Times New Roman" w:hAnsi="Times New Roman" w:cs="Times New Roman"/>
                <w:i/>
                <w:color w:val="000000"/>
                <w:sz w:val="20"/>
                <w:szCs w:val="20"/>
                <w:lang w:val="en-GB"/>
              </w:rPr>
            </w:pPr>
            <w:r w:rsidRPr="00A6712E">
              <w:rPr>
                <w:rFonts w:ascii="Times New Roman" w:eastAsia="Times New Roman" w:hAnsi="Times New Roman" w:cs="Times New Roman"/>
                <w:i/>
                <w:color w:val="000000"/>
                <w:sz w:val="20"/>
                <w:szCs w:val="20"/>
                <w:lang w:val="en-GB"/>
              </w:rPr>
              <w:t>Krasnasieĺski</w:t>
            </w:r>
          </w:p>
        </w:tc>
      </w:tr>
      <w:tr w:rsidR="00D009A2" w:rsidRPr="00A6712E" w14:paraId="485D1D7D" w14:textId="77777777" w:rsidTr="009C77A3">
        <w:trPr>
          <w:trHeight w:val="312"/>
        </w:trPr>
        <w:tc>
          <w:tcPr>
            <w:tcW w:w="504" w:type="pct"/>
            <w:tcBorders>
              <w:top w:val="nil"/>
              <w:left w:val="single" w:sz="4" w:space="0" w:color="auto"/>
              <w:bottom w:val="single" w:sz="4" w:space="0" w:color="auto"/>
              <w:right w:val="single" w:sz="4" w:space="0" w:color="auto"/>
            </w:tcBorders>
            <w:shd w:val="clear" w:color="auto" w:fill="auto"/>
            <w:hideMark/>
          </w:tcPr>
          <w:p w14:paraId="4483A0C7" w14:textId="77777777" w:rsidR="004B0087" w:rsidRPr="00A6712E" w:rsidRDefault="00280296"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Grave</w:t>
            </w:r>
          </w:p>
        </w:tc>
        <w:tc>
          <w:tcPr>
            <w:tcW w:w="580" w:type="pct"/>
            <w:tcBorders>
              <w:top w:val="nil"/>
              <w:left w:val="nil"/>
              <w:bottom w:val="single" w:sz="4" w:space="0" w:color="auto"/>
              <w:right w:val="single" w:sz="4" w:space="0" w:color="auto"/>
            </w:tcBorders>
            <w:shd w:val="clear" w:color="auto" w:fill="auto"/>
            <w:noWrap/>
            <w:hideMark/>
          </w:tcPr>
          <w:p w14:paraId="08BBD248" w14:textId="77777777" w:rsidR="004B0087" w:rsidRPr="00A6712E" w:rsidRDefault="00A00BD4" w:rsidP="00A00BD4">
            <w:pPr>
              <w:spacing w:after="0" w:line="360" w:lineRule="auto"/>
              <w:rPr>
                <w:rFonts w:ascii="Times New Roman" w:eastAsia="Times New Roman" w:hAnsi="Times New Roman" w:cs="Times New Roman"/>
                <w:sz w:val="20"/>
                <w:szCs w:val="20"/>
                <w:lang w:val="en-GB"/>
              </w:rPr>
            </w:pPr>
            <w:r w:rsidRPr="00A6712E">
              <w:rPr>
                <w:rFonts w:ascii="Times New Roman" w:eastAsia="Times New Roman" w:hAnsi="Times New Roman" w:cs="Times New Roman"/>
                <w:sz w:val="20"/>
                <w:szCs w:val="20"/>
                <w:lang w:val="en-GB"/>
              </w:rPr>
              <w:t>Male (?) 20-40, f</w:t>
            </w:r>
            <w:r w:rsidR="00D2609C" w:rsidRPr="00A6712E">
              <w:rPr>
                <w:rFonts w:ascii="Times New Roman" w:eastAsia="Times New Roman" w:hAnsi="Times New Roman" w:cs="Times New Roman"/>
                <w:sz w:val="20"/>
                <w:szCs w:val="20"/>
                <w:lang w:val="en-GB"/>
              </w:rPr>
              <w:t>emur</w:t>
            </w:r>
          </w:p>
        </w:tc>
        <w:tc>
          <w:tcPr>
            <w:tcW w:w="449" w:type="pct"/>
            <w:tcBorders>
              <w:top w:val="nil"/>
              <w:left w:val="nil"/>
              <w:bottom w:val="single" w:sz="4" w:space="0" w:color="auto"/>
              <w:right w:val="single" w:sz="4" w:space="0" w:color="auto"/>
            </w:tcBorders>
            <w:shd w:val="clear" w:color="auto" w:fill="auto"/>
            <w:noWrap/>
            <w:hideMark/>
          </w:tcPr>
          <w:p w14:paraId="287EBB6C" w14:textId="77777777" w:rsidR="004B0087" w:rsidRPr="00A6712E" w:rsidRDefault="004B0087"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Poz-89314</w:t>
            </w:r>
          </w:p>
        </w:tc>
        <w:tc>
          <w:tcPr>
            <w:tcW w:w="912" w:type="pct"/>
            <w:tcBorders>
              <w:top w:val="nil"/>
              <w:left w:val="nil"/>
              <w:bottom w:val="single" w:sz="4" w:space="0" w:color="auto"/>
              <w:right w:val="single" w:sz="4" w:space="0" w:color="auto"/>
            </w:tcBorders>
            <w:shd w:val="clear" w:color="auto" w:fill="auto"/>
            <w:noWrap/>
            <w:hideMark/>
          </w:tcPr>
          <w:p w14:paraId="20E8D89B" w14:textId="77777777" w:rsidR="004B0087" w:rsidRPr="00A6712E" w:rsidRDefault="004B0087"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4005 ± 35</w:t>
            </w:r>
          </w:p>
        </w:tc>
        <w:tc>
          <w:tcPr>
            <w:tcW w:w="651" w:type="pct"/>
            <w:tcBorders>
              <w:top w:val="nil"/>
              <w:left w:val="nil"/>
              <w:bottom w:val="single" w:sz="4" w:space="0" w:color="auto"/>
              <w:right w:val="single" w:sz="4" w:space="0" w:color="auto"/>
            </w:tcBorders>
            <w:shd w:val="clear" w:color="auto" w:fill="auto"/>
            <w:noWrap/>
            <w:hideMark/>
          </w:tcPr>
          <w:p w14:paraId="1FCA78E5" w14:textId="77777777" w:rsidR="004B0087" w:rsidRPr="00A6712E" w:rsidRDefault="004B0087"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2620-2465</w:t>
            </w:r>
          </w:p>
        </w:tc>
        <w:tc>
          <w:tcPr>
            <w:tcW w:w="441" w:type="pct"/>
            <w:tcBorders>
              <w:top w:val="nil"/>
              <w:left w:val="nil"/>
              <w:bottom w:val="single" w:sz="4" w:space="0" w:color="auto"/>
              <w:right w:val="single" w:sz="4" w:space="0" w:color="auto"/>
            </w:tcBorders>
            <w:shd w:val="clear" w:color="auto" w:fill="auto"/>
            <w:hideMark/>
          </w:tcPr>
          <w:p w14:paraId="358CA0B7" w14:textId="77777777" w:rsidR="004B0087" w:rsidRPr="00A6712E" w:rsidRDefault="004B0087"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-21</w:t>
            </w:r>
            <w:r w:rsidR="00E31372" w:rsidRPr="00A6712E">
              <w:rPr>
                <w:rFonts w:ascii="Times New Roman" w:eastAsia="Times New Roman" w:hAnsi="Times New Roman" w:cs="Times New Roman"/>
                <w:color w:val="000000"/>
                <w:sz w:val="20"/>
                <w:szCs w:val="20"/>
                <w:lang w:val="en-GB"/>
              </w:rPr>
              <w:t>.</w:t>
            </w:r>
            <w:r w:rsidRPr="00A6712E">
              <w:rPr>
                <w:rFonts w:ascii="Times New Roman" w:eastAsia="Times New Roman" w:hAnsi="Times New Roman" w:cs="Times New Roman"/>
                <w:color w:val="000000"/>
                <w:sz w:val="20"/>
                <w:szCs w:val="20"/>
                <w:lang w:val="en-GB"/>
              </w:rPr>
              <w:t>2</w:t>
            </w:r>
          </w:p>
        </w:tc>
        <w:tc>
          <w:tcPr>
            <w:tcW w:w="348" w:type="pct"/>
            <w:tcBorders>
              <w:top w:val="nil"/>
              <w:left w:val="nil"/>
              <w:bottom w:val="single" w:sz="4" w:space="0" w:color="auto"/>
              <w:right w:val="single" w:sz="4" w:space="0" w:color="auto"/>
            </w:tcBorders>
            <w:shd w:val="clear" w:color="auto" w:fill="auto"/>
            <w:hideMark/>
          </w:tcPr>
          <w:p w14:paraId="6EFE56CF" w14:textId="77777777" w:rsidR="004B0087" w:rsidRPr="00A6712E" w:rsidRDefault="00E31372"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10.</w:t>
            </w:r>
            <w:r w:rsidR="004B0087" w:rsidRPr="00A6712E">
              <w:rPr>
                <w:rFonts w:ascii="Times New Roman" w:eastAsia="Times New Roman" w:hAnsi="Times New Roman" w:cs="Times New Roman"/>
                <w:color w:val="000000"/>
                <w:sz w:val="20"/>
                <w:szCs w:val="20"/>
                <w:lang w:val="en-GB"/>
              </w:rPr>
              <w:t>9</w:t>
            </w:r>
          </w:p>
        </w:tc>
        <w:tc>
          <w:tcPr>
            <w:tcW w:w="247" w:type="pct"/>
            <w:tcBorders>
              <w:top w:val="nil"/>
              <w:left w:val="nil"/>
              <w:bottom w:val="single" w:sz="4" w:space="0" w:color="auto"/>
              <w:right w:val="single" w:sz="4" w:space="0" w:color="auto"/>
            </w:tcBorders>
            <w:shd w:val="clear" w:color="auto" w:fill="auto"/>
            <w:hideMark/>
          </w:tcPr>
          <w:p w14:paraId="2E55243C" w14:textId="77777777" w:rsidR="004B0087" w:rsidRPr="00A6712E" w:rsidRDefault="004B0087"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3</w:t>
            </w:r>
            <w:r w:rsidR="00E31372" w:rsidRPr="00A6712E">
              <w:rPr>
                <w:rFonts w:ascii="Times New Roman" w:eastAsia="Times New Roman" w:hAnsi="Times New Roman" w:cs="Times New Roman"/>
                <w:color w:val="000000"/>
                <w:sz w:val="20"/>
                <w:szCs w:val="20"/>
                <w:lang w:val="en-GB"/>
              </w:rPr>
              <w:t>.</w:t>
            </w:r>
            <w:r w:rsidRPr="00A6712E">
              <w:rPr>
                <w:rFonts w:ascii="Times New Roman" w:eastAsia="Times New Roman" w:hAnsi="Times New Roman" w:cs="Times New Roman"/>
                <w:color w:val="000000"/>
                <w:sz w:val="20"/>
                <w:szCs w:val="20"/>
                <w:lang w:val="en-GB"/>
              </w:rPr>
              <w:t>3</w:t>
            </w:r>
          </w:p>
        </w:tc>
        <w:tc>
          <w:tcPr>
            <w:tcW w:w="290" w:type="pct"/>
            <w:tcBorders>
              <w:top w:val="nil"/>
              <w:left w:val="nil"/>
              <w:bottom w:val="single" w:sz="4" w:space="0" w:color="auto"/>
              <w:right w:val="single" w:sz="4" w:space="0" w:color="auto"/>
            </w:tcBorders>
            <w:shd w:val="clear" w:color="auto" w:fill="auto"/>
            <w:hideMark/>
          </w:tcPr>
          <w:p w14:paraId="135BCDF8" w14:textId="77777777" w:rsidR="004B0087" w:rsidRPr="00A6712E" w:rsidRDefault="004B0087"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12</w:t>
            </w:r>
            <w:r w:rsidR="00045EF3" w:rsidRPr="00A6712E">
              <w:rPr>
                <w:rFonts w:ascii="Times New Roman" w:eastAsia="Times New Roman" w:hAnsi="Times New Roman" w:cs="Times New Roman"/>
                <w:color w:val="000000"/>
                <w:sz w:val="20"/>
                <w:szCs w:val="20"/>
                <w:lang w:val="en-GB"/>
              </w:rPr>
              <w:t>.</w:t>
            </w:r>
            <w:r w:rsidRPr="00A6712E">
              <w:rPr>
                <w:rFonts w:ascii="Times New Roman" w:eastAsia="Times New Roman" w:hAnsi="Times New Roman" w:cs="Times New Roman"/>
                <w:color w:val="000000"/>
                <w:sz w:val="20"/>
                <w:szCs w:val="20"/>
                <w:lang w:val="en-GB"/>
              </w:rPr>
              <w:t>5</w:t>
            </w:r>
          </w:p>
        </w:tc>
        <w:tc>
          <w:tcPr>
            <w:tcW w:w="289" w:type="pct"/>
            <w:tcBorders>
              <w:top w:val="nil"/>
              <w:left w:val="nil"/>
              <w:bottom w:val="single" w:sz="4" w:space="0" w:color="auto"/>
              <w:right w:val="single" w:sz="4" w:space="0" w:color="auto"/>
            </w:tcBorders>
            <w:shd w:val="clear" w:color="auto" w:fill="auto"/>
            <w:hideMark/>
          </w:tcPr>
          <w:p w14:paraId="43F9511A" w14:textId="77777777" w:rsidR="004B0087" w:rsidRPr="00A6712E" w:rsidRDefault="004B0087"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14</w:t>
            </w:r>
            <w:r w:rsidR="00045EF3" w:rsidRPr="00A6712E">
              <w:rPr>
                <w:rFonts w:ascii="Times New Roman" w:eastAsia="Times New Roman" w:hAnsi="Times New Roman" w:cs="Times New Roman"/>
                <w:color w:val="000000"/>
                <w:sz w:val="20"/>
                <w:szCs w:val="20"/>
                <w:lang w:val="en-GB"/>
              </w:rPr>
              <w:t>.</w:t>
            </w:r>
            <w:r w:rsidRPr="00A6712E">
              <w:rPr>
                <w:rFonts w:ascii="Times New Roman" w:eastAsia="Times New Roman" w:hAnsi="Times New Roman" w:cs="Times New Roman"/>
                <w:color w:val="000000"/>
                <w:sz w:val="20"/>
                <w:szCs w:val="20"/>
                <w:lang w:val="en-GB"/>
              </w:rPr>
              <w:t>2</w:t>
            </w:r>
          </w:p>
        </w:tc>
        <w:tc>
          <w:tcPr>
            <w:tcW w:w="289" w:type="pct"/>
            <w:tcBorders>
              <w:top w:val="nil"/>
              <w:left w:val="nil"/>
              <w:bottom w:val="single" w:sz="4" w:space="0" w:color="auto"/>
              <w:right w:val="single" w:sz="4" w:space="0" w:color="auto"/>
            </w:tcBorders>
            <w:shd w:val="clear" w:color="auto" w:fill="auto"/>
            <w:hideMark/>
          </w:tcPr>
          <w:p w14:paraId="4EA91A27" w14:textId="77777777" w:rsidR="004B0087" w:rsidRPr="00A6712E" w:rsidRDefault="004B0087" w:rsidP="00280296">
            <w:pPr>
              <w:spacing w:after="0" w:line="360" w:lineRule="auto"/>
              <w:rPr>
                <w:rFonts w:ascii="Times New Roman" w:eastAsia="Times New Roman" w:hAnsi="Times New Roman" w:cs="Times New Roman"/>
                <w:color w:val="000000"/>
                <w:sz w:val="20"/>
                <w:szCs w:val="20"/>
                <w:lang w:val="en-GB"/>
              </w:rPr>
            </w:pPr>
            <w:r w:rsidRPr="00A6712E">
              <w:rPr>
                <w:rFonts w:ascii="Times New Roman" w:eastAsia="Times New Roman" w:hAnsi="Times New Roman" w:cs="Times New Roman"/>
                <w:color w:val="000000"/>
                <w:sz w:val="20"/>
                <w:szCs w:val="20"/>
                <w:lang w:val="en-GB"/>
              </w:rPr>
              <w:t>5</w:t>
            </w:r>
            <w:r w:rsidR="00045EF3" w:rsidRPr="00A6712E">
              <w:rPr>
                <w:rFonts w:ascii="Times New Roman" w:eastAsia="Times New Roman" w:hAnsi="Times New Roman" w:cs="Times New Roman"/>
                <w:color w:val="000000"/>
                <w:sz w:val="20"/>
                <w:szCs w:val="20"/>
                <w:lang w:val="en-GB"/>
              </w:rPr>
              <w:t>.</w:t>
            </w:r>
            <w:r w:rsidRPr="00A6712E">
              <w:rPr>
                <w:rFonts w:ascii="Times New Roman" w:eastAsia="Times New Roman" w:hAnsi="Times New Roman" w:cs="Times New Roman"/>
                <w:color w:val="000000"/>
                <w:sz w:val="20"/>
                <w:szCs w:val="20"/>
                <w:lang w:val="en-GB"/>
              </w:rPr>
              <w:t>1</w:t>
            </w:r>
          </w:p>
        </w:tc>
      </w:tr>
    </w:tbl>
    <w:p w14:paraId="37411DA7" w14:textId="0E2A33A7" w:rsidR="00A166E3" w:rsidRPr="00A6712E" w:rsidRDefault="004475E2" w:rsidP="00A166E3">
      <w:pPr>
        <w:spacing w:after="0" w:line="360" w:lineRule="auto"/>
        <w:jc w:val="both"/>
        <w:rPr>
          <w:rFonts w:ascii="Times New Roman" w:hAnsi="Times New Roman" w:cs="Times New Roman"/>
          <w:i/>
          <w:sz w:val="20"/>
          <w:szCs w:val="20"/>
          <w:lang w:val="en-GB"/>
        </w:rPr>
      </w:pPr>
      <w:r w:rsidRPr="00A6712E">
        <w:rPr>
          <w:rFonts w:ascii="Times New Roman" w:hAnsi="Times New Roman" w:cs="Times New Roman"/>
          <w:i/>
          <w:sz w:val="20"/>
          <w:szCs w:val="20"/>
          <w:lang w:val="en-GB"/>
        </w:rPr>
        <w:t>Table 1</w:t>
      </w:r>
      <w:r w:rsidR="00725CAB" w:rsidRPr="00A6712E">
        <w:rPr>
          <w:rFonts w:ascii="Times New Roman" w:hAnsi="Times New Roman" w:cs="Times New Roman"/>
          <w:i/>
          <w:sz w:val="20"/>
          <w:szCs w:val="20"/>
          <w:lang w:val="en-GB"/>
        </w:rPr>
        <w:t>:</w:t>
      </w:r>
      <w:r w:rsidR="00D009A2" w:rsidRPr="00A6712E">
        <w:rPr>
          <w:rFonts w:ascii="Times New Roman" w:hAnsi="Times New Roman" w:cs="Times New Roman"/>
          <w:i/>
          <w:sz w:val="20"/>
          <w:szCs w:val="20"/>
          <w:lang w:val="en-GB"/>
        </w:rPr>
        <w:t xml:space="preserve"> </w:t>
      </w:r>
      <w:r w:rsidR="007E6CB9" w:rsidRPr="00A6712E">
        <w:rPr>
          <w:rFonts w:ascii="Times New Roman" w:hAnsi="Times New Roman" w:cs="Times New Roman"/>
          <w:i/>
          <w:sz w:val="20"/>
          <w:szCs w:val="20"/>
          <w:lang w:val="en-GB"/>
        </w:rPr>
        <w:t xml:space="preserve">Radiocarbon measurements and stable isotope data obtained on human bone collagen from the burials at </w:t>
      </w:r>
      <w:r w:rsidRPr="00A6712E">
        <w:rPr>
          <w:rFonts w:ascii="Times New Roman" w:hAnsi="Times New Roman" w:cs="Times New Roman"/>
          <w:i/>
          <w:sz w:val="20"/>
          <w:szCs w:val="20"/>
          <w:lang w:val="en-GB"/>
        </w:rPr>
        <w:t xml:space="preserve">Benaičiai and </w:t>
      </w:r>
      <w:r w:rsidR="00D8512B" w:rsidRPr="00A6712E">
        <w:rPr>
          <w:rFonts w:ascii="Times New Roman" w:eastAsia="SimSun" w:hAnsi="Times New Roman" w:cs="Times New Roman"/>
          <w:i/>
          <w:sz w:val="20"/>
          <w:szCs w:val="20"/>
          <w:lang w:val="en-GB" w:eastAsia="zh-CN"/>
        </w:rPr>
        <w:t>Krasnasieĺski</w:t>
      </w:r>
      <w:r w:rsidR="00045EF3" w:rsidRPr="00A6712E">
        <w:rPr>
          <w:rFonts w:ascii="Times New Roman" w:hAnsi="Times New Roman" w:cs="Times New Roman"/>
          <w:i/>
          <w:sz w:val="20"/>
          <w:szCs w:val="20"/>
          <w:lang w:val="en-GB"/>
        </w:rPr>
        <w:t xml:space="preserve">. </w:t>
      </w:r>
      <w:r w:rsidR="007E6CB9" w:rsidRPr="00A6712E">
        <w:rPr>
          <w:rFonts w:ascii="Times New Roman" w:hAnsi="Times New Roman" w:cs="Times New Roman"/>
          <w:i/>
          <w:sz w:val="20"/>
          <w:szCs w:val="20"/>
          <w:lang w:val="en-GB"/>
        </w:rPr>
        <w:t>The d</w:t>
      </w:r>
      <w:r w:rsidR="00045EF3" w:rsidRPr="00A6712E">
        <w:rPr>
          <w:rFonts w:ascii="Times New Roman" w:hAnsi="Times New Roman" w:cs="Times New Roman"/>
          <w:i/>
          <w:sz w:val="20"/>
          <w:szCs w:val="20"/>
          <w:lang w:val="en-GB"/>
        </w:rPr>
        <w:t xml:space="preserve">ata </w:t>
      </w:r>
      <w:r w:rsidR="007E6CB9" w:rsidRPr="00A6712E">
        <w:rPr>
          <w:rFonts w:ascii="Times New Roman" w:hAnsi="Times New Roman" w:cs="Times New Roman"/>
          <w:i/>
          <w:sz w:val="20"/>
          <w:szCs w:val="20"/>
          <w:lang w:val="en-GB"/>
        </w:rPr>
        <w:t xml:space="preserve">from grave </w:t>
      </w:r>
      <w:r w:rsidR="006E4990">
        <w:rPr>
          <w:rFonts w:ascii="Times New Roman" w:hAnsi="Times New Roman" w:cs="Times New Roman"/>
          <w:i/>
          <w:sz w:val="20"/>
          <w:szCs w:val="20"/>
          <w:lang w:val="en-GB"/>
        </w:rPr>
        <w:t xml:space="preserve">Nos. </w:t>
      </w:r>
      <w:r w:rsidR="00045EF3" w:rsidRPr="00A6712E">
        <w:rPr>
          <w:rFonts w:ascii="Times New Roman" w:hAnsi="Times New Roman" w:cs="Times New Roman"/>
          <w:i/>
          <w:sz w:val="20"/>
          <w:szCs w:val="20"/>
          <w:lang w:val="en-GB"/>
        </w:rPr>
        <w:t xml:space="preserve">1 and 3 </w:t>
      </w:r>
      <w:r w:rsidR="007E6CB9" w:rsidRPr="00A6712E">
        <w:rPr>
          <w:rFonts w:ascii="Times New Roman" w:hAnsi="Times New Roman" w:cs="Times New Roman"/>
          <w:i/>
          <w:sz w:val="20"/>
          <w:szCs w:val="20"/>
          <w:lang w:val="en-GB"/>
        </w:rPr>
        <w:t xml:space="preserve">at Benaičiai are </w:t>
      </w:r>
      <w:r w:rsidR="00045EF3" w:rsidRPr="00A6712E">
        <w:rPr>
          <w:rFonts w:ascii="Times New Roman" w:hAnsi="Times New Roman" w:cs="Times New Roman"/>
          <w:i/>
          <w:sz w:val="20"/>
          <w:szCs w:val="20"/>
          <w:lang w:val="en-GB"/>
        </w:rPr>
        <w:t xml:space="preserve">taken from Piličiauskas et al. </w:t>
      </w:r>
      <w:r w:rsidR="007E6CB9" w:rsidRPr="00A6712E">
        <w:rPr>
          <w:rFonts w:ascii="Times New Roman" w:hAnsi="Times New Roman" w:cs="Times New Roman"/>
          <w:i/>
          <w:sz w:val="20"/>
          <w:szCs w:val="20"/>
          <w:lang w:val="en-GB"/>
        </w:rPr>
        <w:t>(</w:t>
      </w:r>
      <w:r w:rsidR="00045EF3" w:rsidRPr="00A6712E">
        <w:rPr>
          <w:rFonts w:ascii="Times New Roman" w:hAnsi="Times New Roman" w:cs="Times New Roman"/>
          <w:i/>
          <w:sz w:val="20"/>
          <w:szCs w:val="20"/>
          <w:lang w:val="en-GB"/>
        </w:rPr>
        <w:t>2017b)</w:t>
      </w:r>
      <w:r w:rsidR="007E6CB9" w:rsidRPr="00A6712E">
        <w:rPr>
          <w:rFonts w:ascii="Times New Roman" w:hAnsi="Times New Roman" w:cs="Times New Roman"/>
          <w:i/>
          <w:sz w:val="20"/>
          <w:szCs w:val="20"/>
          <w:lang w:val="en-GB"/>
        </w:rPr>
        <w:t>.</w:t>
      </w:r>
      <w:r w:rsidR="00A166E3" w:rsidRPr="00A6712E">
        <w:rPr>
          <w:rFonts w:ascii="Times New Roman" w:hAnsi="Times New Roman" w:cs="Times New Roman"/>
          <w:bCs/>
          <w:i/>
          <w:sz w:val="20"/>
          <w:szCs w:val="20"/>
          <w:lang w:val="en-GB"/>
        </w:rPr>
        <w:t xml:space="preserve"> The calibrated ages are reported at 95% probability.</w:t>
      </w:r>
      <w:r w:rsidR="003E0B46">
        <w:rPr>
          <w:rFonts w:ascii="Times New Roman" w:hAnsi="Times New Roman" w:cs="Times New Roman"/>
          <w:bCs/>
          <w:i/>
          <w:sz w:val="20"/>
          <w:szCs w:val="20"/>
          <w:lang w:val="en-GB"/>
        </w:rPr>
        <w:t xml:space="preserve"> Key: </w:t>
      </w:r>
      <w:r w:rsidR="00D473E6">
        <w:rPr>
          <w:rFonts w:ascii="Times New Roman" w:hAnsi="Times New Roman" w:cs="Times New Roman"/>
          <w:bCs/>
          <w:i/>
          <w:sz w:val="20"/>
          <w:szCs w:val="20"/>
          <w:lang w:val="en-GB"/>
        </w:rPr>
        <w:t>*</w:t>
      </w:r>
      <w:r w:rsidR="00D4795C" w:rsidRPr="009C77A3">
        <w:rPr>
          <w:rFonts w:ascii="Times New Roman" w:hAnsi="Times New Roman" w:cs="Times New Roman"/>
          <w:bCs/>
          <w:i/>
          <w:sz w:val="20"/>
          <w:szCs w:val="20"/>
          <w:lang w:val="en-GB"/>
        </w:rPr>
        <w:t xml:space="preserve"> </w:t>
      </w:r>
      <w:r w:rsidR="003E0B46">
        <w:rPr>
          <w:rFonts w:ascii="Times New Roman" w:hAnsi="Times New Roman" w:cs="Times New Roman"/>
          <w:bCs/>
          <w:i/>
          <w:sz w:val="20"/>
          <w:szCs w:val="20"/>
          <w:lang w:val="en-GB"/>
        </w:rPr>
        <w:t>indicates that the data are unreliable (see text).</w:t>
      </w:r>
      <w:r w:rsidR="00D4795C" w:rsidRPr="00A6712E">
        <w:rPr>
          <w:rFonts w:ascii="Times New Roman" w:hAnsi="Times New Roman" w:cs="Times New Roman"/>
          <w:bCs/>
          <w:i/>
          <w:sz w:val="20"/>
          <w:szCs w:val="20"/>
          <w:lang w:val="en-GB"/>
        </w:rPr>
        <w:t xml:space="preserve"> </w:t>
      </w:r>
    </w:p>
    <w:p w14:paraId="3BE5D999" w14:textId="77777777" w:rsidR="00742F5C" w:rsidRDefault="00742F5C" w:rsidP="00E24ABE">
      <w:pPr>
        <w:spacing w:after="0" w:line="360" w:lineRule="auto"/>
        <w:rPr>
          <w:rFonts w:ascii="Times New Roman" w:hAnsi="Times New Roman" w:cs="Times New Roman"/>
          <w:b/>
          <w:sz w:val="24"/>
          <w:szCs w:val="24"/>
          <w:lang w:val="en-GB"/>
        </w:rPr>
        <w:sectPr w:rsidR="00742F5C" w:rsidSect="00742F5C">
          <w:pgSz w:w="16840" w:h="11901" w:orient="landscape"/>
          <w:pgMar w:top="1440" w:right="1440" w:bottom="1440" w:left="1440" w:header="567" w:footer="567" w:gutter="0"/>
          <w:cols w:space="1296"/>
          <w:docGrid w:linePitch="360"/>
        </w:sectPr>
      </w:pPr>
    </w:p>
    <w:p w14:paraId="1E72513B" w14:textId="1F5FE5B1" w:rsidR="006042D4" w:rsidRPr="00440935" w:rsidRDefault="00047FCD" w:rsidP="00440935">
      <w:pPr>
        <w:spacing w:after="0" w:line="360" w:lineRule="auto"/>
        <w:rPr>
          <w:rFonts w:ascii="Times New Roman" w:hAnsi="Times New Roman" w:cs="Times New Roman"/>
          <w:b/>
          <w:sz w:val="24"/>
          <w:szCs w:val="24"/>
          <w:lang w:val="en-GB"/>
        </w:rPr>
      </w:pPr>
      <w:r w:rsidRPr="00440935">
        <w:rPr>
          <w:rFonts w:ascii="Times New Roman" w:hAnsi="Times New Roman" w:cs="Times New Roman"/>
          <w:b/>
          <w:sz w:val="24"/>
          <w:szCs w:val="24"/>
          <w:lang w:val="en-GB"/>
        </w:rPr>
        <w:lastRenderedPageBreak/>
        <w:t>Figures</w:t>
      </w:r>
    </w:p>
    <w:p w14:paraId="22A305FF" w14:textId="77777777" w:rsidR="00A87455" w:rsidRPr="00440935" w:rsidRDefault="00513093" w:rsidP="00E24ABE">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Fig</w:t>
      </w:r>
      <w:r w:rsidR="008C1324" w:rsidRPr="00440935">
        <w:rPr>
          <w:rFonts w:ascii="Times New Roman" w:hAnsi="Times New Roman" w:cs="Times New Roman"/>
          <w:i/>
          <w:sz w:val="20"/>
          <w:szCs w:val="20"/>
          <w:lang w:val="en-GB"/>
        </w:rPr>
        <w:t>. 1</w:t>
      </w:r>
      <w:r w:rsidR="006C239F" w:rsidRPr="00440935">
        <w:rPr>
          <w:rFonts w:ascii="Times New Roman" w:hAnsi="Times New Roman" w:cs="Times New Roman"/>
          <w:i/>
          <w:sz w:val="20"/>
          <w:szCs w:val="20"/>
          <w:lang w:val="en-GB"/>
        </w:rPr>
        <w:t xml:space="preserve">. </w:t>
      </w:r>
      <w:r w:rsidR="00464B68" w:rsidRPr="00440935">
        <w:rPr>
          <w:rFonts w:ascii="Times New Roman" w:hAnsi="Times New Roman" w:cs="Times New Roman"/>
          <w:i/>
          <w:sz w:val="20"/>
          <w:szCs w:val="20"/>
          <w:lang w:val="en-GB"/>
        </w:rPr>
        <w:t xml:space="preserve">Map showing the sites investigated in this study as well as known CWC graves in the Eastern Baltic (data from </w:t>
      </w:r>
      <w:r w:rsidR="00364B21" w:rsidRPr="00440935">
        <w:rPr>
          <w:rFonts w:ascii="Times New Roman" w:hAnsi="Times New Roman" w:cs="Times New Roman"/>
          <w:i/>
          <w:sz w:val="20"/>
          <w:szCs w:val="20"/>
          <w:lang w:val="en-GB"/>
        </w:rPr>
        <w:t>Lõugas et al.</w:t>
      </w:r>
      <w:r w:rsidR="00464B68" w:rsidRPr="00440935">
        <w:rPr>
          <w:rFonts w:ascii="Times New Roman" w:hAnsi="Times New Roman" w:cs="Times New Roman"/>
          <w:i/>
          <w:sz w:val="20"/>
          <w:szCs w:val="20"/>
          <w:lang w:val="en-GB"/>
        </w:rPr>
        <w:t>,</w:t>
      </w:r>
      <w:r w:rsidR="00364B21" w:rsidRPr="00440935">
        <w:rPr>
          <w:rFonts w:ascii="Times New Roman" w:hAnsi="Times New Roman" w:cs="Times New Roman"/>
          <w:i/>
          <w:sz w:val="20"/>
          <w:szCs w:val="20"/>
          <w:lang w:val="en-GB"/>
        </w:rPr>
        <w:t xml:space="preserve"> 2007</w:t>
      </w:r>
      <w:r w:rsidR="00B323AB" w:rsidRPr="00440935">
        <w:rPr>
          <w:rFonts w:ascii="Times New Roman" w:hAnsi="Times New Roman" w:cs="Times New Roman"/>
          <w:i/>
          <w:sz w:val="20"/>
          <w:szCs w:val="20"/>
          <w:lang w:val="en-GB"/>
        </w:rPr>
        <w:t>,</w:t>
      </w:r>
      <w:r w:rsidR="00364B21" w:rsidRPr="00440935">
        <w:rPr>
          <w:rFonts w:ascii="Times New Roman" w:hAnsi="Times New Roman" w:cs="Times New Roman"/>
          <w:i/>
          <w:sz w:val="20"/>
          <w:szCs w:val="20"/>
          <w:lang w:val="en-GB"/>
        </w:rPr>
        <w:t xml:space="preserve"> Grasis</w:t>
      </w:r>
      <w:r w:rsidR="00464B68" w:rsidRPr="00440935">
        <w:rPr>
          <w:rFonts w:ascii="Times New Roman" w:hAnsi="Times New Roman" w:cs="Times New Roman"/>
          <w:i/>
          <w:sz w:val="20"/>
          <w:szCs w:val="20"/>
          <w:lang w:val="en-GB"/>
        </w:rPr>
        <w:t>,</w:t>
      </w:r>
      <w:r w:rsidR="00364B21" w:rsidRPr="00440935">
        <w:rPr>
          <w:rFonts w:ascii="Times New Roman" w:hAnsi="Times New Roman" w:cs="Times New Roman"/>
          <w:i/>
          <w:sz w:val="20"/>
          <w:szCs w:val="20"/>
          <w:lang w:val="en-GB"/>
        </w:rPr>
        <w:t xml:space="preserve"> 2007</w:t>
      </w:r>
      <w:r w:rsidR="00B323AB" w:rsidRPr="00440935">
        <w:rPr>
          <w:rFonts w:ascii="Times New Roman" w:hAnsi="Times New Roman" w:cs="Times New Roman"/>
          <w:i/>
          <w:sz w:val="20"/>
          <w:szCs w:val="20"/>
          <w:lang w:val="en-GB"/>
        </w:rPr>
        <w:t>,</w:t>
      </w:r>
      <w:r w:rsidR="00364B21" w:rsidRPr="00440935">
        <w:rPr>
          <w:rFonts w:ascii="Times New Roman" w:hAnsi="Times New Roman" w:cs="Times New Roman"/>
          <w:i/>
          <w:sz w:val="20"/>
          <w:szCs w:val="20"/>
          <w:lang w:val="en-GB"/>
        </w:rPr>
        <w:t xml:space="preserve"> Žukauskaitė</w:t>
      </w:r>
      <w:r w:rsidR="00464B68" w:rsidRPr="00440935">
        <w:rPr>
          <w:rFonts w:ascii="Times New Roman" w:hAnsi="Times New Roman" w:cs="Times New Roman"/>
          <w:i/>
          <w:sz w:val="20"/>
          <w:szCs w:val="20"/>
          <w:lang w:val="en-GB"/>
        </w:rPr>
        <w:t>,</w:t>
      </w:r>
      <w:r w:rsidR="00364B21" w:rsidRPr="00440935">
        <w:rPr>
          <w:rFonts w:ascii="Times New Roman" w:hAnsi="Times New Roman" w:cs="Times New Roman"/>
          <w:i/>
          <w:sz w:val="20"/>
          <w:szCs w:val="20"/>
          <w:lang w:val="en-GB"/>
        </w:rPr>
        <w:t xml:space="preserve"> 2004</w:t>
      </w:r>
      <w:r w:rsidR="00464B68" w:rsidRPr="00440935">
        <w:rPr>
          <w:rFonts w:ascii="Times New Roman" w:hAnsi="Times New Roman" w:cs="Times New Roman"/>
          <w:i/>
          <w:sz w:val="20"/>
          <w:szCs w:val="20"/>
          <w:lang w:val="en-GB"/>
        </w:rPr>
        <w:t xml:space="preserve"> and</w:t>
      </w:r>
      <w:r w:rsidR="00047FCD" w:rsidRPr="00440935">
        <w:rPr>
          <w:rFonts w:ascii="Times New Roman" w:hAnsi="Times New Roman" w:cs="Times New Roman"/>
          <w:i/>
          <w:sz w:val="20"/>
          <w:szCs w:val="20"/>
          <w:lang w:val="en-GB"/>
        </w:rPr>
        <w:t xml:space="preserve"> </w:t>
      </w:r>
      <w:r w:rsidR="00464B68" w:rsidRPr="00440935">
        <w:rPr>
          <w:rFonts w:ascii="Times New Roman" w:hAnsi="Times New Roman" w:cs="Times New Roman"/>
          <w:i/>
          <w:sz w:val="20"/>
          <w:szCs w:val="20"/>
          <w:lang w:val="en-GB"/>
        </w:rPr>
        <w:t>Asheichyk and Vaitovich, 2016</w:t>
      </w:r>
      <w:r w:rsidR="00364B21" w:rsidRPr="00440935">
        <w:rPr>
          <w:rFonts w:ascii="Times New Roman" w:hAnsi="Times New Roman" w:cs="Times New Roman"/>
          <w:i/>
          <w:sz w:val="20"/>
          <w:szCs w:val="20"/>
          <w:lang w:val="en-GB"/>
        </w:rPr>
        <w:t xml:space="preserve"> with </w:t>
      </w:r>
      <w:r w:rsidR="008C1324" w:rsidRPr="00440935">
        <w:rPr>
          <w:rFonts w:ascii="Times New Roman" w:hAnsi="Times New Roman" w:cs="Times New Roman"/>
          <w:i/>
          <w:sz w:val="20"/>
          <w:szCs w:val="20"/>
          <w:lang w:val="en-GB"/>
        </w:rPr>
        <w:t xml:space="preserve">some </w:t>
      </w:r>
      <w:r w:rsidR="00F40AA4" w:rsidRPr="00440935">
        <w:rPr>
          <w:rFonts w:ascii="Times New Roman" w:hAnsi="Times New Roman" w:cs="Times New Roman"/>
          <w:i/>
          <w:sz w:val="20"/>
          <w:szCs w:val="20"/>
          <w:lang w:val="en-GB"/>
        </w:rPr>
        <w:t>additions</w:t>
      </w:r>
      <w:r w:rsidR="00B323AB" w:rsidRPr="00440935">
        <w:rPr>
          <w:rFonts w:ascii="Times New Roman" w:hAnsi="Times New Roman" w:cs="Times New Roman"/>
          <w:i/>
          <w:sz w:val="20"/>
          <w:szCs w:val="20"/>
          <w:lang w:val="en-GB"/>
        </w:rPr>
        <w:t xml:space="preserve"> and modifications</w:t>
      </w:r>
      <w:r w:rsidR="00464B68" w:rsidRPr="00440935">
        <w:rPr>
          <w:rFonts w:ascii="Times New Roman" w:hAnsi="Times New Roman" w:cs="Times New Roman"/>
          <w:i/>
          <w:sz w:val="20"/>
          <w:szCs w:val="20"/>
          <w:lang w:val="en-GB"/>
        </w:rPr>
        <w:t>).</w:t>
      </w:r>
    </w:p>
    <w:p w14:paraId="6329DF00" w14:textId="7594FDF6" w:rsidR="00070DD4" w:rsidRPr="00440935" w:rsidRDefault="00070DD4" w:rsidP="00E24ABE">
      <w:pPr>
        <w:spacing w:after="0" w:line="360" w:lineRule="auto"/>
        <w:jc w:val="both"/>
        <w:rPr>
          <w:rFonts w:ascii="Times New Roman" w:hAnsi="Times New Roman" w:cs="Times New Roman"/>
          <w:sz w:val="20"/>
          <w:szCs w:val="20"/>
          <w:lang w:val="en-GB"/>
        </w:rPr>
      </w:pPr>
    </w:p>
    <w:p w14:paraId="585CFB42" w14:textId="16769883" w:rsidR="00070DD4" w:rsidRPr="00440935" w:rsidRDefault="00513093" w:rsidP="0086284C">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Fig</w:t>
      </w:r>
      <w:r w:rsidR="008C1324" w:rsidRPr="00440935">
        <w:rPr>
          <w:rFonts w:ascii="Times New Roman" w:hAnsi="Times New Roman" w:cs="Times New Roman"/>
          <w:i/>
          <w:sz w:val="20"/>
          <w:szCs w:val="20"/>
          <w:lang w:val="en-GB"/>
        </w:rPr>
        <w:t>. 2</w:t>
      </w:r>
      <w:r w:rsidR="006C239F" w:rsidRPr="00440935">
        <w:rPr>
          <w:rFonts w:ascii="Times New Roman" w:hAnsi="Times New Roman" w:cs="Times New Roman"/>
          <w:i/>
          <w:sz w:val="20"/>
          <w:szCs w:val="20"/>
          <w:lang w:val="en-GB"/>
        </w:rPr>
        <w:t xml:space="preserve">. </w:t>
      </w:r>
      <w:proofErr w:type="gramStart"/>
      <w:r w:rsidR="00DA0D77" w:rsidRPr="00440935">
        <w:rPr>
          <w:rFonts w:ascii="Times New Roman" w:hAnsi="Times New Roman" w:cs="Times New Roman"/>
          <w:i/>
          <w:sz w:val="20"/>
          <w:szCs w:val="20"/>
          <w:lang w:val="en-GB"/>
        </w:rPr>
        <w:t xml:space="preserve">Grave </w:t>
      </w:r>
      <w:r w:rsidR="00E0106B">
        <w:rPr>
          <w:rFonts w:ascii="Times New Roman" w:hAnsi="Times New Roman" w:cs="Times New Roman"/>
          <w:i/>
          <w:sz w:val="20"/>
          <w:szCs w:val="20"/>
          <w:lang w:val="en-GB"/>
        </w:rPr>
        <w:t xml:space="preserve">No. </w:t>
      </w:r>
      <w:r w:rsidR="005C4398" w:rsidRPr="00440935">
        <w:rPr>
          <w:rFonts w:ascii="Times New Roman" w:hAnsi="Times New Roman" w:cs="Times New Roman"/>
          <w:i/>
          <w:sz w:val="20"/>
          <w:szCs w:val="20"/>
          <w:lang w:val="en-GB"/>
        </w:rPr>
        <w:t>5</w:t>
      </w:r>
      <w:r w:rsidR="00DA0D77" w:rsidRPr="00440935">
        <w:rPr>
          <w:rFonts w:ascii="Times New Roman" w:hAnsi="Times New Roman" w:cs="Times New Roman"/>
          <w:i/>
          <w:sz w:val="20"/>
          <w:szCs w:val="20"/>
          <w:lang w:val="en-GB"/>
        </w:rPr>
        <w:t xml:space="preserve"> at</w:t>
      </w:r>
      <w:r w:rsidR="00F50CDE" w:rsidRPr="00440935">
        <w:rPr>
          <w:rFonts w:ascii="Times New Roman" w:hAnsi="Times New Roman" w:cs="Times New Roman"/>
          <w:i/>
          <w:sz w:val="20"/>
          <w:szCs w:val="20"/>
          <w:lang w:val="en-GB"/>
        </w:rPr>
        <w:t xml:space="preserve"> </w:t>
      </w:r>
      <w:r w:rsidR="00070DD4" w:rsidRPr="00440935">
        <w:rPr>
          <w:rFonts w:ascii="Times New Roman" w:hAnsi="Times New Roman" w:cs="Times New Roman"/>
          <w:i/>
          <w:sz w:val="20"/>
          <w:szCs w:val="20"/>
          <w:lang w:val="en-GB"/>
        </w:rPr>
        <w:t xml:space="preserve">Benaičiai </w:t>
      </w:r>
      <w:r w:rsidR="00DA0D77" w:rsidRPr="00440935">
        <w:rPr>
          <w:rFonts w:ascii="Times New Roman" w:hAnsi="Times New Roman" w:cs="Times New Roman"/>
          <w:i/>
          <w:sz w:val="20"/>
          <w:szCs w:val="20"/>
          <w:lang w:val="en-GB"/>
        </w:rPr>
        <w:t>in</w:t>
      </w:r>
      <w:r w:rsidR="00217BFA" w:rsidRPr="00440935">
        <w:rPr>
          <w:rFonts w:ascii="Times New Roman" w:hAnsi="Times New Roman" w:cs="Times New Roman"/>
          <w:i/>
          <w:sz w:val="20"/>
          <w:szCs w:val="20"/>
          <w:lang w:val="en-GB"/>
        </w:rPr>
        <w:t xml:space="preserve"> N</w:t>
      </w:r>
      <w:r w:rsidR="00DA0D77" w:rsidRPr="00440935">
        <w:rPr>
          <w:rFonts w:ascii="Times New Roman" w:hAnsi="Times New Roman" w:cs="Times New Roman"/>
          <w:i/>
          <w:sz w:val="20"/>
          <w:szCs w:val="20"/>
          <w:lang w:val="en-GB"/>
        </w:rPr>
        <w:t>orthwestern</w:t>
      </w:r>
      <w:r w:rsidR="00217BFA" w:rsidRPr="00440935">
        <w:rPr>
          <w:rFonts w:ascii="Times New Roman" w:hAnsi="Times New Roman" w:cs="Times New Roman"/>
          <w:i/>
          <w:sz w:val="20"/>
          <w:szCs w:val="20"/>
          <w:lang w:val="en-GB"/>
        </w:rPr>
        <w:t xml:space="preserve"> Lithuania</w:t>
      </w:r>
      <w:r w:rsidR="00DA0D77" w:rsidRPr="00440935">
        <w:rPr>
          <w:rFonts w:ascii="Times New Roman" w:hAnsi="Times New Roman" w:cs="Times New Roman"/>
          <w:i/>
          <w:sz w:val="20"/>
          <w:szCs w:val="20"/>
          <w:lang w:val="en-GB"/>
        </w:rPr>
        <w:t>.</w:t>
      </w:r>
      <w:proofErr w:type="gramEnd"/>
      <w:r w:rsidR="00DA0D77" w:rsidRPr="00440935">
        <w:rPr>
          <w:rFonts w:ascii="Times New Roman" w:hAnsi="Times New Roman" w:cs="Times New Roman"/>
          <w:i/>
          <w:sz w:val="20"/>
          <w:szCs w:val="20"/>
          <w:lang w:val="en-GB"/>
        </w:rPr>
        <w:t xml:space="preserve"> Key:</w:t>
      </w:r>
      <w:r w:rsidR="00217BFA" w:rsidRPr="00440935">
        <w:rPr>
          <w:rFonts w:ascii="Times New Roman" w:hAnsi="Times New Roman" w:cs="Times New Roman"/>
          <w:i/>
          <w:sz w:val="20"/>
          <w:szCs w:val="20"/>
          <w:lang w:val="en-GB"/>
        </w:rPr>
        <w:t xml:space="preserve"> 1</w:t>
      </w:r>
      <w:r w:rsidR="00DA0D77" w:rsidRPr="00440935">
        <w:rPr>
          <w:rFonts w:ascii="Times New Roman" w:hAnsi="Times New Roman" w:cs="Times New Roman"/>
          <w:i/>
          <w:sz w:val="20"/>
          <w:szCs w:val="20"/>
          <w:lang w:val="en-GB"/>
        </w:rPr>
        <w:t xml:space="preserve">, </w:t>
      </w:r>
      <w:r w:rsidR="00217BFA" w:rsidRPr="00440935">
        <w:rPr>
          <w:rFonts w:ascii="Times New Roman" w:hAnsi="Times New Roman" w:cs="Times New Roman"/>
          <w:i/>
          <w:sz w:val="20"/>
          <w:szCs w:val="20"/>
          <w:lang w:val="en-GB"/>
        </w:rPr>
        <w:t>brown</w:t>
      </w:r>
      <w:r w:rsidR="008C1324" w:rsidRPr="00440935">
        <w:rPr>
          <w:rFonts w:ascii="Times New Roman" w:hAnsi="Times New Roman" w:cs="Times New Roman"/>
          <w:i/>
          <w:sz w:val="20"/>
          <w:szCs w:val="20"/>
          <w:lang w:val="en-GB"/>
        </w:rPr>
        <w:t>ish</w:t>
      </w:r>
      <w:r w:rsidR="00217BFA" w:rsidRPr="00440935">
        <w:rPr>
          <w:rFonts w:ascii="Times New Roman" w:hAnsi="Times New Roman" w:cs="Times New Roman"/>
          <w:i/>
          <w:sz w:val="20"/>
          <w:szCs w:val="20"/>
          <w:lang w:val="en-GB"/>
        </w:rPr>
        <w:t xml:space="preserve"> gravel</w:t>
      </w:r>
      <w:r w:rsidR="00DA0D77" w:rsidRPr="00440935">
        <w:rPr>
          <w:rFonts w:ascii="Times New Roman" w:hAnsi="Times New Roman" w:cs="Times New Roman"/>
          <w:i/>
          <w:sz w:val="20"/>
          <w:szCs w:val="20"/>
          <w:lang w:val="en-GB"/>
        </w:rPr>
        <w:t>;</w:t>
      </w:r>
      <w:r w:rsidR="00217BFA" w:rsidRPr="00440935">
        <w:rPr>
          <w:rFonts w:ascii="Times New Roman" w:hAnsi="Times New Roman" w:cs="Times New Roman"/>
          <w:i/>
          <w:sz w:val="20"/>
          <w:szCs w:val="20"/>
          <w:lang w:val="en-GB"/>
        </w:rPr>
        <w:t xml:space="preserve"> 2</w:t>
      </w:r>
      <w:r w:rsidR="00DA0D77" w:rsidRPr="00440935">
        <w:rPr>
          <w:rFonts w:ascii="Times New Roman" w:hAnsi="Times New Roman" w:cs="Times New Roman"/>
          <w:i/>
          <w:sz w:val="20"/>
          <w:szCs w:val="20"/>
          <w:lang w:val="en-GB"/>
        </w:rPr>
        <w:t>,</w:t>
      </w:r>
      <w:r w:rsidR="00217BFA" w:rsidRPr="00440935">
        <w:rPr>
          <w:rFonts w:ascii="Times New Roman" w:hAnsi="Times New Roman" w:cs="Times New Roman"/>
          <w:i/>
          <w:sz w:val="20"/>
          <w:szCs w:val="20"/>
          <w:lang w:val="en-GB"/>
        </w:rPr>
        <w:t xml:space="preserve"> brown gravel</w:t>
      </w:r>
      <w:r w:rsidR="00DA0D77" w:rsidRPr="00440935">
        <w:rPr>
          <w:rFonts w:ascii="Times New Roman" w:hAnsi="Times New Roman" w:cs="Times New Roman"/>
          <w:i/>
          <w:sz w:val="20"/>
          <w:szCs w:val="20"/>
          <w:lang w:val="en-GB"/>
        </w:rPr>
        <w:t>;</w:t>
      </w:r>
      <w:r w:rsidR="00217BFA" w:rsidRPr="00440935">
        <w:rPr>
          <w:rFonts w:ascii="Times New Roman" w:hAnsi="Times New Roman" w:cs="Times New Roman"/>
          <w:i/>
          <w:sz w:val="20"/>
          <w:szCs w:val="20"/>
          <w:lang w:val="en-GB"/>
        </w:rPr>
        <w:t xml:space="preserve"> 3</w:t>
      </w:r>
      <w:r w:rsidR="00DA0D77" w:rsidRPr="00440935">
        <w:rPr>
          <w:rFonts w:ascii="Times New Roman" w:hAnsi="Times New Roman" w:cs="Times New Roman"/>
          <w:i/>
          <w:sz w:val="20"/>
          <w:szCs w:val="20"/>
          <w:lang w:val="en-GB"/>
        </w:rPr>
        <w:t>,</w:t>
      </w:r>
      <w:r w:rsidR="00217BFA" w:rsidRPr="00440935">
        <w:rPr>
          <w:rFonts w:ascii="Times New Roman" w:hAnsi="Times New Roman" w:cs="Times New Roman"/>
          <w:i/>
          <w:sz w:val="20"/>
          <w:szCs w:val="20"/>
          <w:lang w:val="en-GB"/>
        </w:rPr>
        <w:t xml:space="preserve"> dark brown gravel</w:t>
      </w:r>
      <w:r w:rsidR="00DA0D77" w:rsidRPr="00440935">
        <w:rPr>
          <w:rFonts w:ascii="Times New Roman" w:hAnsi="Times New Roman" w:cs="Times New Roman"/>
          <w:i/>
          <w:sz w:val="20"/>
          <w:szCs w:val="20"/>
          <w:lang w:val="en-GB"/>
        </w:rPr>
        <w:t>.</w:t>
      </w:r>
      <w:r w:rsidR="00D009A2" w:rsidRPr="00440935">
        <w:rPr>
          <w:rFonts w:ascii="Times New Roman" w:hAnsi="Times New Roman" w:cs="Times New Roman"/>
          <w:i/>
          <w:sz w:val="20"/>
          <w:szCs w:val="20"/>
          <w:lang w:val="en-GB"/>
        </w:rPr>
        <w:t xml:space="preserve"> Drawing and photograph by G. Piličiauskas</w:t>
      </w:r>
      <w:r w:rsidR="00725CAB" w:rsidRPr="00440935">
        <w:rPr>
          <w:rFonts w:ascii="Times New Roman" w:hAnsi="Times New Roman" w:cs="Times New Roman"/>
          <w:i/>
          <w:sz w:val="20"/>
          <w:szCs w:val="20"/>
          <w:lang w:val="en-GB"/>
        </w:rPr>
        <w:t>.</w:t>
      </w:r>
    </w:p>
    <w:p w14:paraId="15A7CF56" w14:textId="77777777" w:rsidR="006D4F6E" w:rsidRPr="00440935" w:rsidRDefault="006D4F6E" w:rsidP="0086284C">
      <w:pPr>
        <w:spacing w:after="0" w:line="360" w:lineRule="auto"/>
        <w:jc w:val="both"/>
        <w:rPr>
          <w:rFonts w:ascii="Times New Roman" w:hAnsi="Times New Roman" w:cs="Times New Roman"/>
          <w:i/>
          <w:sz w:val="20"/>
          <w:szCs w:val="20"/>
          <w:lang w:val="en-GB"/>
        </w:rPr>
      </w:pPr>
    </w:p>
    <w:p w14:paraId="5274C20A" w14:textId="040C3DED" w:rsidR="00764295" w:rsidRPr="00440935" w:rsidRDefault="000A6F56" w:rsidP="0086284C">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Fig.</w:t>
      </w:r>
      <w:r w:rsidR="00764295" w:rsidRPr="00440935">
        <w:rPr>
          <w:rFonts w:ascii="Times New Roman" w:hAnsi="Times New Roman" w:cs="Times New Roman"/>
          <w:i/>
          <w:sz w:val="20"/>
          <w:szCs w:val="20"/>
          <w:lang w:val="en-GB"/>
        </w:rPr>
        <w:t xml:space="preserve"> 3</w:t>
      </w:r>
      <w:r w:rsidR="006C239F" w:rsidRPr="00440935">
        <w:rPr>
          <w:rFonts w:ascii="Times New Roman" w:hAnsi="Times New Roman" w:cs="Times New Roman"/>
          <w:i/>
          <w:sz w:val="20"/>
          <w:szCs w:val="20"/>
          <w:lang w:val="en-GB"/>
        </w:rPr>
        <w:t xml:space="preserve">. </w:t>
      </w:r>
      <w:r w:rsidR="008C1324" w:rsidRPr="00440935">
        <w:rPr>
          <w:rFonts w:ascii="Times New Roman" w:hAnsi="Times New Roman" w:cs="Times New Roman"/>
          <w:i/>
          <w:sz w:val="20"/>
          <w:szCs w:val="20"/>
          <w:lang w:val="en-GB"/>
        </w:rPr>
        <w:t xml:space="preserve">A beaker and </w:t>
      </w:r>
      <w:r w:rsidR="003C3541" w:rsidRPr="00440935">
        <w:rPr>
          <w:rFonts w:ascii="Times New Roman" w:hAnsi="Times New Roman" w:cs="Times New Roman"/>
          <w:i/>
          <w:sz w:val="20"/>
          <w:szCs w:val="20"/>
          <w:lang w:val="en-GB"/>
        </w:rPr>
        <w:t>bone needle</w:t>
      </w:r>
      <w:r w:rsidR="008C1324" w:rsidRPr="00440935">
        <w:rPr>
          <w:rFonts w:ascii="Times New Roman" w:hAnsi="Times New Roman" w:cs="Times New Roman"/>
          <w:i/>
          <w:sz w:val="20"/>
          <w:szCs w:val="20"/>
          <w:lang w:val="en-GB"/>
        </w:rPr>
        <w:t xml:space="preserve"> </w:t>
      </w:r>
      <w:r w:rsidR="00764295" w:rsidRPr="00440935">
        <w:rPr>
          <w:rFonts w:ascii="Times New Roman" w:hAnsi="Times New Roman" w:cs="Times New Roman"/>
          <w:i/>
          <w:sz w:val="20"/>
          <w:szCs w:val="20"/>
          <w:lang w:val="en-GB"/>
        </w:rPr>
        <w:t xml:space="preserve">from the burial at </w:t>
      </w:r>
      <w:r w:rsidR="005255B1">
        <w:rPr>
          <w:rFonts w:ascii="Times New Roman" w:hAnsi="Times New Roman" w:cs="Times New Roman"/>
          <w:i/>
          <w:sz w:val="20"/>
          <w:szCs w:val="20"/>
          <w:lang w:val="en-GB"/>
        </w:rPr>
        <w:t xml:space="preserve">the site of </w:t>
      </w:r>
      <w:r w:rsidR="00764295" w:rsidRPr="00440935">
        <w:rPr>
          <w:rFonts w:ascii="Times New Roman" w:hAnsi="Times New Roman" w:cs="Times New Roman"/>
          <w:i/>
          <w:sz w:val="20"/>
          <w:szCs w:val="20"/>
          <w:lang w:val="en-GB"/>
        </w:rPr>
        <w:t>Krasnasieĺski</w:t>
      </w:r>
      <w:r w:rsidR="00725CAB" w:rsidRPr="00440935">
        <w:rPr>
          <w:rFonts w:ascii="Times New Roman" w:hAnsi="Times New Roman" w:cs="Times New Roman"/>
          <w:i/>
          <w:sz w:val="20"/>
          <w:szCs w:val="20"/>
          <w:lang w:val="en-GB"/>
        </w:rPr>
        <w:t>.</w:t>
      </w:r>
      <w:r w:rsidR="00F50CDE" w:rsidRPr="00440935">
        <w:rPr>
          <w:rFonts w:ascii="Times New Roman" w:hAnsi="Times New Roman" w:cs="Times New Roman"/>
          <w:i/>
          <w:sz w:val="20"/>
          <w:szCs w:val="20"/>
          <w:lang w:val="en-GB"/>
        </w:rPr>
        <w:t xml:space="preserve"> </w:t>
      </w:r>
      <w:r w:rsidR="00725CAB" w:rsidRPr="00440935">
        <w:rPr>
          <w:rFonts w:ascii="Times New Roman" w:hAnsi="Times New Roman" w:cs="Times New Roman"/>
          <w:i/>
          <w:sz w:val="20"/>
          <w:szCs w:val="20"/>
          <w:lang w:val="en-GB"/>
        </w:rPr>
        <w:t>P</w:t>
      </w:r>
      <w:r w:rsidR="00764295" w:rsidRPr="00440935">
        <w:rPr>
          <w:rFonts w:ascii="Times New Roman" w:hAnsi="Times New Roman" w:cs="Times New Roman"/>
          <w:i/>
          <w:sz w:val="20"/>
          <w:szCs w:val="20"/>
          <w:lang w:val="en-GB"/>
        </w:rPr>
        <w:t>hoto</w:t>
      </w:r>
      <w:r w:rsidR="003C3541" w:rsidRPr="00440935">
        <w:rPr>
          <w:rFonts w:ascii="Times New Roman" w:hAnsi="Times New Roman" w:cs="Times New Roman"/>
          <w:i/>
          <w:sz w:val="20"/>
          <w:szCs w:val="20"/>
          <w:lang w:val="en-GB"/>
        </w:rPr>
        <w:t>graph</w:t>
      </w:r>
      <w:r w:rsidR="00764295" w:rsidRPr="00440935">
        <w:rPr>
          <w:rFonts w:ascii="Times New Roman" w:hAnsi="Times New Roman" w:cs="Times New Roman"/>
          <w:i/>
          <w:sz w:val="20"/>
          <w:szCs w:val="20"/>
          <w:lang w:val="en-GB"/>
        </w:rPr>
        <w:t xml:space="preserve"> by V. Asheichyk</w:t>
      </w:r>
      <w:r w:rsidR="003C3541" w:rsidRPr="00440935">
        <w:rPr>
          <w:rFonts w:ascii="Times New Roman" w:hAnsi="Times New Roman" w:cs="Times New Roman"/>
          <w:i/>
          <w:sz w:val="20"/>
          <w:szCs w:val="20"/>
          <w:lang w:val="en-GB"/>
        </w:rPr>
        <w:t>.</w:t>
      </w:r>
    </w:p>
    <w:p w14:paraId="7FD31833" w14:textId="77777777" w:rsidR="009F50F2" w:rsidRDefault="009F50F2" w:rsidP="0086284C">
      <w:pPr>
        <w:spacing w:after="0" w:line="360" w:lineRule="auto"/>
        <w:jc w:val="both"/>
        <w:rPr>
          <w:rFonts w:ascii="Times New Roman" w:hAnsi="Times New Roman" w:cs="Times New Roman"/>
          <w:i/>
          <w:sz w:val="20"/>
          <w:szCs w:val="20"/>
          <w:lang w:val="en-GB"/>
        </w:rPr>
      </w:pPr>
    </w:p>
    <w:p w14:paraId="40BCC7D7" w14:textId="77777777" w:rsidR="00764295" w:rsidRPr="00440935" w:rsidRDefault="006642DA" w:rsidP="0086284C">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Fig.</w:t>
      </w:r>
      <w:r w:rsidR="00764295" w:rsidRPr="00440935">
        <w:rPr>
          <w:rFonts w:ascii="Times New Roman" w:hAnsi="Times New Roman" w:cs="Times New Roman"/>
          <w:i/>
          <w:sz w:val="20"/>
          <w:szCs w:val="20"/>
          <w:lang w:val="en-GB"/>
        </w:rPr>
        <w:t xml:space="preserve"> 4</w:t>
      </w:r>
      <w:r w:rsidR="006C239F" w:rsidRPr="00440935">
        <w:rPr>
          <w:rFonts w:ascii="Times New Roman" w:hAnsi="Times New Roman" w:cs="Times New Roman"/>
          <w:i/>
          <w:sz w:val="20"/>
          <w:szCs w:val="20"/>
          <w:lang w:val="en-GB"/>
        </w:rPr>
        <w:t xml:space="preserve">. </w:t>
      </w:r>
      <w:r w:rsidR="005F3BC1" w:rsidRPr="00440935">
        <w:rPr>
          <w:rFonts w:ascii="Times New Roman" w:hAnsi="Times New Roman" w:cs="Times New Roman"/>
          <w:i/>
          <w:sz w:val="20"/>
          <w:szCs w:val="20"/>
          <w:lang w:val="en-GB"/>
        </w:rPr>
        <w:t xml:space="preserve">(A) </w:t>
      </w:r>
      <w:r w:rsidR="00764295" w:rsidRPr="00440935">
        <w:rPr>
          <w:rFonts w:ascii="Times New Roman" w:hAnsi="Times New Roman" w:cs="Times New Roman"/>
          <w:i/>
          <w:sz w:val="20"/>
          <w:szCs w:val="20"/>
          <w:lang w:val="en-GB"/>
        </w:rPr>
        <w:t xml:space="preserve">Dakudava 5 </w:t>
      </w:r>
      <w:r w:rsidR="002E2302" w:rsidRPr="00440935">
        <w:rPr>
          <w:rFonts w:ascii="Times New Roman" w:hAnsi="Times New Roman" w:cs="Times New Roman"/>
          <w:i/>
          <w:sz w:val="20"/>
          <w:szCs w:val="20"/>
          <w:lang w:val="en-GB"/>
        </w:rPr>
        <w:t>p</w:t>
      </w:r>
      <w:r w:rsidR="00764295" w:rsidRPr="00440935">
        <w:rPr>
          <w:rFonts w:ascii="Times New Roman" w:hAnsi="Times New Roman" w:cs="Times New Roman"/>
          <w:i/>
          <w:sz w:val="20"/>
          <w:szCs w:val="20"/>
          <w:lang w:val="en-GB"/>
        </w:rPr>
        <w:t>lan and section of feature</w:t>
      </w:r>
      <w:r w:rsidR="00AF5656" w:rsidRPr="00440935">
        <w:rPr>
          <w:rFonts w:ascii="Times New Roman" w:hAnsi="Times New Roman" w:cs="Times New Roman"/>
          <w:i/>
          <w:sz w:val="20"/>
          <w:szCs w:val="20"/>
          <w:lang w:val="en-GB"/>
        </w:rPr>
        <w:t xml:space="preserve"> H</w:t>
      </w:r>
      <w:r w:rsidR="005F3BC1" w:rsidRPr="00440935">
        <w:rPr>
          <w:rFonts w:ascii="Times New Roman" w:hAnsi="Times New Roman" w:cs="Times New Roman"/>
          <w:i/>
          <w:sz w:val="20"/>
          <w:szCs w:val="20"/>
          <w:lang w:val="en-GB"/>
        </w:rPr>
        <w:t>;</w:t>
      </w:r>
      <w:r w:rsidR="00AF5656" w:rsidRPr="00440935">
        <w:rPr>
          <w:rFonts w:ascii="Times New Roman" w:hAnsi="Times New Roman" w:cs="Times New Roman"/>
          <w:i/>
          <w:sz w:val="20"/>
          <w:szCs w:val="20"/>
          <w:lang w:val="en-GB"/>
        </w:rPr>
        <w:t xml:space="preserve"> </w:t>
      </w:r>
      <w:r w:rsidR="005F3BC1" w:rsidRPr="00440935">
        <w:rPr>
          <w:rFonts w:ascii="Times New Roman" w:hAnsi="Times New Roman" w:cs="Times New Roman"/>
          <w:i/>
          <w:sz w:val="20"/>
          <w:szCs w:val="20"/>
          <w:lang w:val="en-GB"/>
        </w:rPr>
        <w:t xml:space="preserve">(B) </w:t>
      </w:r>
      <w:r w:rsidR="00764295" w:rsidRPr="00440935">
        <w:rPr>
          <w:rFonts w:ascii="Times New Roman" w:hAnsi="Times New Roman" w:cs="Times New Roman"/>
          <w:i/>
          <w:sz w:val="20"/>
          <w:szCs w:val="20"/>
          <w:lang w:val="en-GB"/>
        </w:rPr>
        <w:t>the vessel from feature H2</w:t>
      </w:r>
      <w:r w:rsidR="002E2302" w:rsidRPr="00440935">
        <w:rPr>
          <w:rFonts w:ascii="Times New Roman" w:hAnsi="Times New Roman" w:cs="Times New Roman"/>
          <w:i/>
          <w:sz w:val="20"/>
          <w:szCs w:val="20"/>
          <w:lang w:val="en-GB"/>
        </w:rPr>
        <w:t>. Key:</w:t>
      </w:r>
      <w:r w:rsidR="00764295" w:rsidRPr="00440935">
        <w:rPr>
          <w:rFonts w:ascii="Times New Roman" w:hAnsi="Times New Roman" w:cs="Times New Roman"/>
          <w:i/>
          <w:sz w:val="20"/>
          <w:szCs w:val="20"/>
          <w:lang w:val="en-GB"/>
        </w:rPr>
        <w:t xml:space="preserve"> 1</w:t>
      </w:r>
      <w:r w:rsidR="002E2302"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grey and ash-grey sand; 2</w:t>
      </w:r>
      <w:r w:rsidR="002E2302"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blackish charcoal sand; 3</w:t>
      </w:r>
      <w:r w:rsidR="002E2302"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modern pits. </w:t>
      </w:r>
      <w:r w:rsidR="002E2302" w:rsidRPr="00440935">
        <w:rPr>
          <w:rFonts w:ascii="Times New Roman" w:hAnsi="Times New Roman" w:cs="Times New Roman"/>
          <w:i/>
          <w:sz w:val="20"/>
          <w:szCs w:val="20"/>
          <w:lang w:val="en-GB"/>
        </w:rPr>
        <w:t>The b</w:t>
      </w:r>
      <w:r w:rsidR="00764295" w:rsidRPr="00440935">
        <w:rPr>
          <w:rFonts w:ascii="Times New Roman" w:hAnsi="Times New Roman" w:cs="Times New Roman"/>
          <w:i/>
          <w:sz w:val="20"/>
          <w:szCs w:val="20"/>
          <w:lang w:val="en-GB"/>
        </w:rPr>
        <w:t xml:space="preserve">lack dot marks the location of the </w:t>
      </w:r>
      <w:r w:rsidR="005F3BC1" w:rsidRPr="00440935">
        <w:rPr>
          <w:rFonts w:ascii="Times New Roman" w:hAnsi="Times New Roman" w:cs="Times New Roman"/>
          <w:i/>
          <w:sz w:val="20"/>
          <w:szCs w:val="20"/>
          <w:lang w:val="en-GB"/>
        </w:rPr>
        <w:t>vessel</w:t>
      </w:r>
      <w:r w:rsidR="00764295" w:rsidRPr="00440935">
        <w:rPr>
          <w:rFonts w:ascii="Times New Roman" w:hAnsi="Times New Roman" w:cs="Times New Roman"/>
          <w:i/>
          <w:sz w:val="20"/>
          <w:szCs w:val="20"/>
          <w:lang w:val="en-GB"/>
        </w:rPr>
        <w:t xml:space="preserve">. </w:t>
      </w:r>
      <w:r w:rsidR="007804FC" w:rsidRPr="00440935">
        <w:rPr>
          <w:rFonts w:ascii="Times New Roman" w:hAnsi="Times New Roman" w:cs="Times New Roman"/>
          <w:i/>
          <w:sz w:val="20"/>
          <w:szCs w:val="20"/>
          <w:lang w:val="en-GB"/>
        </w:rPr>
        <w:t>D</w:t>
      </w:r>
      <w:r w:rsidR="00764295" w:rsidRPr="00440935">
        <w:rPr>
          <w:rFonts w:ascii="Times New Roman" w:hAnsi="Times New Roman" w:cs="Times New Roman"/>
          <w:i/>
          <w:sz w:val="20"/>
          <w:szCs w:val="20"/>
          <w:lang w:val="en-GB"/>
        </w:rPr>
        <w:t>rawing</w:t>
      </w:r>
      <w:r w:rsidR="007804FC" w:rsidRPr="00440935">
        <w:rPr>
          <w:rFonts w:ascii="Times New Roman" w:hAnsi="Times New Roman" w:cs="Times New Roman"/>
          <w:i/>
          <w:sz w:val="20"/>
          <w:szCs w:val="20"/>
          <w:lang w:val="en-GB"/>
        </w:rPr>
        <w:t>s</w:t>
      </w:r>
      <w:r w:rsidR="00764295" w:rsidRPr="00440935">
        <w:rPr>
          <w:rFonts w:ascii="Times New Roman" w:hAnsi="Times New Roman" w:cs="Times New Roman"/>
          <w:i/>
          <w:sz w:val="20"/>
          <w:szCs w:val="20"/>
          <w:lang w:val="en-GB"/>
        </w:rPr>
        <w:t xml:space="preserve"> by </w:t>
      </w:r>
      <w:r w:rsidR="007804FC" w:rsidRPr="00440935">
        <w:rPr>
          <w:rFonts w:ascii="Times New Roman" w:hAnsi="Times New Roman" w:cs="Times New Roman"/>
          <w:i/>
          <w:sz w:val="20"/>
          <w:szCs w:val="20"/>
          <w:lang w:val="en-GB"/>
        </w:rPr>
        <w:t>V. Lakiza</w:t>
      </w:r>
      <w:r w:rsidR="00AF5656" w:rsidRPr="00440935">
        <w:rPr>
          <w:rFonts w:ascii="Times New Roman" w:hAnsi="Times New Roman" w:cs="Times New Roman"/>
          <w:i/>
          <w:sz w:val="20"/>
          <w:szCs w:val="20"/>
          <w:lang w:val="en-GB"/>
        </w:rPr>
        <w:t xml:space="preserve"> and V. Asheichyk</w:t>
      </w:r>
      <w:r w:rsidR="007804FC" w:rsidRPr="00440935">
        <w:rPr>
          <w:rFonts w:ascii="Times New Roman" w:hAnsi="Times New Roman" w:cs="Times New Roman"/>
          <w:i/>
          <w:sz w:val="20"/>
          <w:szCs w:val="20"/>
          <w:lang w:val="en-GB"/>
        </w:rPr>
        <w:t xml:space="preserve"> (A) and </w:t>
      </w:r>
      <w:r w:rsidR="00764295" w:rsidRPr="00440935">
        <w:rPr>
          <w:rFonts w:ascii="Times New Roman" w:hAnsi="Times New Roman" w:cs="Times New Roman"/>
          <w:i/>
          <w:sz w:val="20"/>
          <w:szCs w:val="20"/>
          <w:lang w:val="en-GB"/>
        </w:rPr>
        <w:t>M. Kryvaltsevich (B)</w:t>
      </w:r>
      <w:r w:rsidR="002E2302" w:rsidRPr="00440935">
        <w:rPr>
          <w:rFonts w:ascii="Times New Roman" w:hAnsi="Times New Roman" w:cs="Times New Roman"/>
          <w:i/>
          <w:sz w:val="20"/>
          <w:szCs w:val="20"/>
          <w:lang w:val="en-GB"/>
        </w:rPr>
        <w:t>.</w:t>
      </w:r>
    </w:p>
    <w:p w14:paraId="61C9D93A" w14:textId="77777777" w:rsidR="006D4F6E" w:rsidRPr="00440935" w:rsidRDefault="006D4F6E" w:rsidP="0086284C">
      <w:pPr>
        <w:spacing w:after="0" w:line="360" w:lineRule="auto"/>
        <w:jc w:val="both"/>
        <w:rPr>
          <w:rFonts w:ascii="Times New Roman" w:hAnsi="Times New Roman" w:cs="Times New Roman"/>
          <w:i/>
          <w:sz w:val="20"/>
          <w:szCs w:val="20"/>
          <w:lang w:val="en-GB"/>
        </w:rPr>
      </w:pPr>
    </w:p>
    <w:p w14:paraId="29808858" w14:textId="77777777" w:rsidR="000A3CEF" w:rsidRDefault="00D31C3B" w:rsidP="000A3CEF">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Fig.</w:t>
      </w:r>
      <w:r w:rsidR="00764295" w:rsidRPr="00440935">
        <w:rPr>
          <w:rFonts w:ascii="Times New Roman" w:hAnsi="Times New Roman" w:cs="Times New Roman"/>
          <w:i/>
          <w:sz w:val="20"/>
          <w:szCs w:val="20"/>
          <w:lang w:val="en-GB"/>
        </w:rPr>
        <w:t xml:space="preserve"> 5</w:t>
      </w:r>
      <w:r w:rsidR="006C239F"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Drazdy 12 </w:t>
      </w:r>
      <w:r w:rsidR="00AF5656" w:rsidRPr="00440935">
        <w:rPr>
          <w:rFonts w:ascii="Times New Roman" w:hAnsi="Times New Roman" w:cs="Times New Roman"/>
          <w:i/>
          <w:sz w:val="20"/>
          <w:szCs w:val="20"/>
          <w:lang w:val="en-GB"/>
        </w:rPr>
        <w:t xml:space="preserve">grave </w:t>
      </w:r>
      <w:r w:rsidR="00764295" w:rsidRPr="00440935">
        <w:rPr>
          <w:rFonts w:ascii="Times New Roman" w:hAnsi="Times New Roman" w:cs="Times New Roman"/>
          <w:i/>
          <w:sz w:val="20"/>
          <w:szCs w:val="20"/>
          <w:lang w:val="en-GB"/>
        </w:rPr>
        <w:t>plan and artefacts</w:t>
      </w:r>
      <w:r w:rsidR="0068253C" w:rsidRPr="00440935">
        <w:rPr>
          <w:rFonts w:ascii="Times New Roman" w:hAnsi="Times New Roman" w:cs="Times New Roman"/>
          <w:i/>
          <w:sz w:val="20"/>
          <w:szCs w:val="20"/>
          <w:lang w:val="en-GB"/>
        </w:rPr>
        <w:t>. Key:</w:t>
      </w:r>
      <w:r w:rsidR="00764295" w:rsidRPr="00440935">
        <w:rPr>
          <w:rFonts w:ascii="Times New Roman" w:hAnsi="Times New Roman" w:cs="Times New Roman"/>
          <w:i/>
          <w:sz w:val="20"/>
          <w:szCs w:val="20"/>
          <w:lang w:val="en-GB"/>
        </w:rPr>
        <w:t xml:space="preserve"> 1</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beaker; 2–5</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arrowheads; 6, 7</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knives; 8, 9</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unretouched flakes; 10</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ground flint axe; 11</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battle axe; 12</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human teeth; a</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light-grey sandy loam; b</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dark-grey sandy loam; c</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black charcoal sand; d</w:t>
      </w:r>
      <w:r w:rsidR="0068253C" w:rsidRPr="00440935">
        <w:rPr>
          <w:rFonts w:ascii="Times New Roman" w:hAnsi="Times New Roman" w:cs="Times New Roman"/>
          <w:i/>
          <w:sz w:val="20"/>
          <w:szCs w:val="20"/>
          <w:lang w:val="en-GB"/>
        </w:rPr>
        <w:t>,</w:t>
      </w:r>
      <w:r w:rsidR="00764295" w:rsidRPr="00440935">
        <w:rPr>
          <w:rFonts w:ascii="Times New Roman" w:hAnsi="Times New Roman" w:cs="Times New Roman"/>
          <w:i/>
          <w:sz w:val="20"/>
          <w:szCs w:val="20"/>
          <w:lang w:val="en-GB"/>
        </w:rPr>
        <w:t xml:space="preserve"> contour of the grave pit at the depth of 0.65–0.70 m. Drawing</w:t>
      </w:r>
      <w:r w:rsidR="001F73E9" w:rsidRPr="00440935">
        <w:rPr>
          <w:rFonts w:ascii="Times New Roman" w:hAnsi="Times New Roman" w:cs="Times New Roman"/>
          <w:i/>
          <w:sz w:val="20"/>
          <w:szCs w:val="20"/>
          <w:lang w:val="en-GB"/>
        </w:rPr>
        <w:t>s</w:t>
      </w:r>
      <w:r w:rsidR="00764295" w:rsidRPr="00440935">
        <w:rPr>
          <w:rFonts w:ascii="Times New Roman" w:hAnsi="Times New Roman" w:cs="Times New Roman"/>
          <w:i/>
          <w:sz w:val="20"/>
          <w:szCs w:val="20"/>
          <w:lang w:val="en-GB"/>
        </w:rPr>
        <w:t xml:space="preserve"> by V. Asheichyk and A. Vaitovich</w:t>
      </w:r>
      <w:r w:rsidR="0068253C" w:rsidRPr="00440935">
        <w:rPr>
          <w:rFonts w:ascii="Times New Roman" w:hAnsi="Times New Roman" w:cs="Times New Roman"/>
          <w:i/>
          <w:sz w:val="20"/>
          <w:szCs w:val="20"/>
          <w:lang w:val="en-GB"/>
        </w:rPr>
        <w:t>.</w:t>
      </w:r>
    </w:p>
    <w:p w14:paraId="3E5BFCA5" w14:textId="77777777" w:rsidR="000A3CEF" w:rsidRDefault="000A3CEF" w:rsidP="000A3CEF">
      <w:pPr>
        <w:spacing w:after="0" w:line="360" w:lineRule="auto"/>
        <w:jc w:val="both"/>
        <w:rPr>
          <w:rFonts w:ascii="Times New Roman" w:hAnsi="Times New Roman" w:cs="Times New Roman"/>
          <w:i/>
          <w:sz w:val="20"/>
          <w:szCs w:val="20"/>
          <w:lang w:val="en-GB"/>
        </w:rPr>
      </w:pPr>
    </w:p>
    <w:p w14:paraId="4F6E8A75" w14:textId="4AA0BCF9" w:rsidR="007A5FD9" w:rsidRDefault="00D36EAE" w:rsidP="000C1647">
      <w:pPr>
        <w:spacing w:after="0" w:line="360" w:lineRule="auto"/>
        <w:jc w:val="both"/>
        <w:rPr>
          <w:rFonts w:ascii="Times New Roman" w:hAnsi="Times New Roman" w:cs="Times New Roman"/>
          <w:i/>
          <w:sz w:val="20"/>
          <w:szCs w:val="20"/>
          <w:lang w:val="en-GB"/>
        </w:rPr>
      </w:pPr>
      <w:r w:rsidRPr="007A5FD9">
        <w:rPr>
          <w:rFonts w:ascii="Times New Roman" w:hAnsi="Times New Roman" w:cs="Times New Roman"/>
          <w:i/>
          <w:sz w:val="20"/>
          <w:szCs w:val="20"/>
          <w:lang w:val="en-GB"/>
        </w:rPr>
        <w:t xml:space="preserve">Fig. 6. </w:t>
      </w:r>
      <w:r w:rsidR="002F2E26" w:rsidRPr="007A5FD9">
        <w:rPr>
          <w:rFonts w:ascii="Times New Roman" w:hAnsi="Times New Roman" w:cs="Times New Roman"/>
          <w:i/>
          <w:sz w:val="20"/>
          <w:szCs w:val="20"/>
          <w:lang w:val="en-GB"/>
        </w:rPr>
        <w:t>Skeletal element</w:t>
      </w:r>
      <w:r w:rsidR="00E0106B" w:rsidRPr="007A5FD9">
        <w:rPr>
          <w:rFonts w:ascii="Times New Roman" w:hAnsi="Times New Roman" w:cs="Times New Roman"/>
          <w:i/>
          <w:sz w:val="20"/>
          <w:szCs w:val="20"/>
          <w:lang w:val="en-GB"/>
        </w:rPr>
        <w:t xml:space="preserve"> profile</w:t>
      </w:r>
      <w:r w:rsidR="004C0944" w:rsidRPr="007A5FD9">
        <w:rPr>
          <w:rFonts w:ascii="Times New Roman" w:hAnsi="Times New Roman" w:cs="Times New Roman"/>
          <w:i/>
          <w:sz w:val="20"/>
          <w:szCs w:val="20"/>
          <w:lang w:val="en-GB"/>
        </w:rPr>
        <w:t xml:space="preserve"> outlines for grave No. 5 at Benaičiai and Krasnasieĺski.</w:t>
      </w:r>
      <w:r w:rsidR="007A5FD9" w:rsidRPr="000A3CEF">
        <w:rPr>
          <w:rFonts w:ascii="Times New Roman" w:hAnsi="Times New Roman" w:cs="Times New Roman"/>
          <w:i/>
          <w:sz w:val="20"/>
          <w:szCs w:val="20"/>
          <w:lang w:val="en-GB"/>
        </w:rPr>
        <w:t xml:space="preserve"> </w:t>
      </w:r>
      <w:r w:rsidR="000A3CEF">
        <w:rPr>
          <w:rFonts w:ascii="Times New Roman" w:hAnsi="Times New Roman" w:cs="Times New Roman"/>
          <w:i/>
          <w:sz w:val="20"/>
          <w:szCs w:val="20"/>
          <w:lang w:val="en-GB"/>
        </w:rPr>
        <w:t xml:space="preserve">Note that at least six right and 10 left ribs were </w:t>
      </w:r>
      <w:r w:rsidR="004D10DC">
        <w:rPr>
          <w:rFonts w:ascii="Times New Roman" w:hAnsi="Times New Roman" w:cs="Times New Roman"/>
          <w:i/>
          <w:sz w:val="20"/>
          <w:szCs w:val="20"/>
          <w:lang w:val="en-GB"/>
        </w:rPr>
        <w:t xml:space="preserve">identified during the osteological assessment of the human remains from </w:t>
      </w:r>
      <w:r w:rsidR="004D10DC" w:rsidRPr="007A5FD9">
        <w:rPr>
          <w:rFonts w:ascii="Times New Roman" w:hAnsi="Times New Roman" w:cs="Times New Roman"/>
          <w:i/>
          <w:sz w:val="20"/>
          <w:szCs w:val="20"/>
          <w:lang w:val="en-GB"/>
        </w:rPr>
        <w:t>Krasnasieĺski</w:t>
      </w:r>
      <w:r w:rsidR="004D10DC">
        <w:rPr>
          <w:rFonts w:ascii="Times New Roman" w:hAnsi="Times New Roman" w:cs="Times New Roman"/>
          <w:i/>
          <w:sz w:val="20"/>
          <w:szCs w:val="20"/>
          <w:lang w:val="en-GB"/>
        </w:rPr>
        <w:t xml:space="preserve">. However, since they were highly fragmented it was not possible to securely identify their </w:t>
      </w:r>
      <w:r w:rsidR="004F5AE5">
        <w:rPr>
          <w:rFonts w:ascii="Times New Roman" w:hAnsi="Times New Roman" w:cs="Times New Roman"/>
          <w:i/>
          <w:sz w:val="20"/>
          <w:szCs w:val="20"/>
          <w:lang w:val="en-GB"/>
        </w:rPr>
        <w:t>position</w:t>
      </w:r>
      <w:r w:rsidR="004D10DC">
        <w:rPr>
          <w:rFonts w:ascii="Times New Roman" w:hAnsi="Times New Roman" w:cs="Times New Roman"/>
          <w:i/>
          <w:sz w:val="20"/>
          <w:szCs w:val="20"/>
          <w:lang w:val="en-GB"/>
        </w:rPr>
        <w:t>.</w:t>
      </w:r>
      <w:r w:rsidR="000C1647">
        <w:rPr>
          <w:rFonts w:ascii="Times New Roman" w:hAnsi="Times New Roman" w:cs="Times New Roman"/>
          <w:i/>
          <w:sz w:val="20"/>
          <w:szCs w:val="20"/>
          <w:lang w:val="en-GB"/>
        </w:rPr>
        <w:t xml:space="preserve"> </w:t>
      </w:r>
      <w:r w:rsidR="002F2E26" w:rsidRPr="007A5FD9">
        <w:rPr>
          <w:rFonts w:ascii="Times New Roman" w:hAnsi="Times New Roman" w:cs="Times New Roman"/>
          <w:i/>
          <w:sz w:val="20"/>
          <w:szCs w:val="20"/>
          <w:lang w:val="en-GB"/>
        </w:rPr>
        <w:t>Skeleton drawing by M. Coutureau and P. Courteau, after Meiklejohn</w:t>
      </w:r>
      <w:r w:rsidR="000C1647">
        <w:rPr>
          <w:rFonts w:ascii="Times New Roman" w:hAnsi="Times New Roman" w:cs="Times New Roman"/>
          <w:i/>
          <w:sz w:val="20"/>
          <w:szCs w:val="20"/>
          <w:lang w:val="en-GB"/>
        </w:rPr>
        <w:t xml:space="preserve"> and Constandse</w:t>
      </w:r>
      <w:r w:rsidR="000C1647" w:rsidRPr="007A5FD9">
        <w:rPr>
          <w:rFonts w:ascii="Times New Roman" w:hAnsi="Times New Roman" w:cs="Times New Roman"/>
          <w:i/>
          <w:sz w:val="20"/>
          <w:szCs w:val="20"/>
          <w:lang w:val="en-GB"/>
        </w:rPr>
        <w:t>-Westermann</w:t>
      </w:r>
      <w:r w:rsidR="000C1647">
        <w:rPr>
          <w:rFonts w:ascii="Times New Roman" w:hAnsi="Times New Roman" w:cs="Times New Roman"/>
          <w:i/>
          <w:sz w:val="20"/>
          <w:szCs w:val="20"/>
          <w:lang w:val="en-GB"/>
        </w:rPr>
        <w:t xml:space="preserve"> </w:t>
      </w:r>
      <w:r w:rsidR="002F2E26" w:rsidRPr="007A5FD9">
        <w:rPr>
          <w:rFonts w:ascii="Times New Roman" w:hAnsi="Times New Roman" w:cs="Times New Roman"/>
          <w:i/>
          <w:sz w:val="20"/>
          <w:szCs w:val="20"/>
          <w:lang w:val="en-GB"/>
        </w:rPr>
        <w:t>(1978).</w:t>
      </w:r>
      <w:r w:rsidR="00DC18AC" w:rsidRPr="00DC18AC">
        <w:t xml:space="preserve"> </w:t>
      </w:r>
    </w:p>
    <w:p w14:paraId="4998C880" w14:textId="77777777" w:rsidR="006D4F6E" w:rsidRPr="00440935" w:rsidRDefault="006D4F6E" w:rsidP="0086284C">
      <w:pPr>
        <w:spacing w:after="0" w:line="360" w:lineRule="auto"/>
        <w:jc w:val="both"/>
        <w:rPr>
          <w:rFonts w:ascii="Times New Roman" w:hAnsi="Times New Roman" w:cs="Times New Roman"/>
          <w:i/>
          <w:sz w:val="20"/>
          <w:szCs w:val="20"/>
          <w:lang w:val="en-GB"/>
        </w:rPr>
      </w:pPr>
    </w:p>
    <w:p w14:paraId="70E77168" w14:textId="5D533AA0" w:rsidR="00FC6651" w:rsidRPr="00440935" w:rsidRDefault="009157D7" w:rsidP="00B37E17">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 xml:space="preserve">Fig. </w:t>
      </w:r>
      <w:r w:rsidR="00D36EAE">
        <w:rPr>
          <w:rFonts w:ascii="Times New Roman" w:hAnsi="Times New Roman" w:cs="Times New Roman"/>
          <w:i/>
          <w:sz w:val="20"/>
          <w:szCs w:val="20"/>
          <w:lang w:val="en-GB"/>
        </w:rPr>
        <w:t>7</w:t>
      </w:r>
      <w:r w:rsidR="006C239F" w:rsidRPr="00440935">
        <w:rPr>
          <w:rFonts w:ascii="Times New Roman" w:hAnsi="Times New Roman" w:cs="Times New Roman"/>
          <w:i/>
          <w:sz w:val="20"/>
          <w:szCs w:val="20"/>
          <w:lang w:val="en-GB"/>
        </w:rPr>
        <w:t xml:space="preserve">. </w:t>
      </w:r>
      <w:r w:rsidR="00A517DB">
        <w:rPr>
          <w:rFonts w:ascii="Times New Roman" w:hAnsi="Times New Roman" w:cs="Times New Roman"/>
          <w:i/>
          <w:sz w:val="20"/>
          <w:szCs w:val="20"/>
          <w:lang w:val="en-GB"/>
        </w:rPr>
        <w:t>Calibrated</w:t>
      </w:r>
      <w:r w:rsidR="00FC6651" w:rsidRPr="00440935">
        <w:rPr>
          <w:rFonts w:ascii="Times New Roman" w:hAnsi="Times New Roman" w:cs="Times New Roman"/>
          <w:i/>
          <w:sz w:val="20"/>
          <w:szCs w:val="20"/>
          <w:lang w:val="en-GB"/>
        </w:rPr>
        <w:t xml:space="preserve"> radiocarbon </w:t>
      </w:r>
      <w:r w:rsidR="00E0505F" w:rsidRPr="00440935">
        <w:rPr>
          <w:rFonts w:ascii="Times New Roman" w:hAnsi="Times New Roman" w:cs="Times New Roman"/>
          <w:i/>
          <w:sz w:val="20"/>
          <w:szCs w:val="20"/>
          <w:lang w:val="en-GB"/>
        </w:rPr>
        <w:t xml:space="preserve">measurements </w:t>
      </w:r>
      <w:r w:rsidR="00FC6651" w:rsidRPr="00440935">
        <w:rPr>
          <w:rFonts w:ascii="Times New Roman" w:hAnsi="Times New Roman" w:cs="Times New Roman"/>
          <w:i/>
          <w:sz w:val="20"/>
          <w:szCs w:val="20"/>
          <w:lang w:val="en-GB"/>
        </w:rPr>
        <w:t xml:space="preserve">of CWC burials in </w:t>
      </w:r>
      <w:r w:rsidR="00E0505F" w:rsidRPr="00440935">
        <w:rPr>
          <w:rFonts w:ascii="Times New Roman" w:hAnsi="Times New Roman" w:cs="Times New Roman"/>
          <w:i/>
          <w:sz w:val="20"/>
          <w:szCs w:val="20"/>
          <w:lang w:val="en-GB"/>
        </w:rPr>
        <w:t xml:space="preserve">the </w:t>
      </w:r>
      <w:r w:rsidR="00FC6651" w:rsidRPr="00440935">
        <w:rPr>
          <w:rFonts w:ascii="Times New Roman" w:hAnsi="Times New Roman" w:cs="Times New Roman"/>
          <w:i/>
          <w:sz w:val="20"/>
          <w:szCs w:val="20"/>
          <w:lang w:val="en-GB"/>
        </w:rPr>
        <w:t>E</w:t>
      </w:r>
      <w:r w:rsidR="00E0505F" w:rsidRPr="00440935">
        <w:rPr>
          <w:rFonts w:ascii="Times New Roman" w:hAnsi="Times New Roman" w:cs="Times New Roman"/>
          <w:i/>
          <w:sz w:val="20"/>
          <w:szCs w:val="20"/>
          <w:lang w:val="en-GB"/>
        </w:rPr>
        <w:t>astern</w:t>
      </w:r>
      <w:r w:rsidR="00FC6651" w:rsidRPr="00440935">
        <w:rPr>
          <w:rFonts w:ascii="Times New Roman" w:hAnsi="Times New Roman" w:cs="Times New Roman"/>
          <w:i/>
          <w:sz w:val="20"/>
          <w:szCs w:val="20"/>
          <w:lang w:val="en-GB"/>
        </w:rPr>
        <w:t xml:space="preserve"> Baltic</w:t>
      </w:r>
      <w:r w:rsidR="00760AB4" w:rsidRPr="00440935">
        <w:rPr>
          <w:rFonts w:ascii="Times New Roman" w:hAnsi="Times New Roman" w:cs="Times New Roman"/>
          <w:i/>
          <w:sz w:val="20"/>
          <w:szCs w:val="20"/>
          <w:lang w:val="en-GB"/>
        </w:rPr>
        <w:t xml:space="preserve">. </w:t>
      </w:r>
      <w:r w:rsidR="00FA2C0D" w:rsidRPr="00440935">
        <w:rPr>
          <w:rFonts w:ascii="Times New Roman" w:hAnsi="Times New Roman" w:cs="Times New Roman"/>
          <w:i/>
          <w:sz w:val="20"/>
          <w:szCs w:val="20"/>
          <w:lang w:val="en-GB"/>
        </w:rPr>
        <w:t>The n</w:t>
      </w:r>
      <w:r w:rsidR="00760AB4" w:rsidRPr="00440935">
        <w:rPr>
          <w:rFonts w:ascii="Times New Roman" w:hAnsi="Times New Roman" w:cs="Times New Roman"/>
          <w:i/>
          <w:sz w:val="20"/>
          <w:szCs w:val="20"/>
          <w:lang w:val="en-GB"/>
        </w:rPr>
        <w:t xml:space="preserve">ew </w:t>
      </w:r>
      <w:r w:rsidR="00FA2C0D" w:rsidRPr="00440935">
        <w:rPr>
          <w:rFonts w:ascii="Times New Roman" w:hAnsi="Times New Roman" w:cs="Times New Roman"/>
          <w:i/>
          <w:sz w:val="20"/>
          <w:szCs w:val="20"/>
          <w:lang w:val="en-GB"/>
        </w:rPr>
        <w:t xml:space="preserve">radiocarbon measurements </w:t>
      </w:r>
      <w:r w:rsidR="00760AB4" w:rsidRPr="00440935">
        <w:rPr>
          <w:rFonts w:ascii="Times New Roman" w:hAnsi="Times New Roman" w:cs="Times New Roman"/>
          <w:i/>
          <w:sz w:val="20"/>
          <w:szCs w:val="20"/>
          <w:lang w:val="en-GB"/>
        </w:rPr>
        <w:t>are</w:t>
      </w:r>
      <w:r w:rsidR="00FA2C0D" w:rsidRPr="00440935">
        <w:rPr>
          <w:rFonts w:ascii="Times New Roman" w:hAnsi="Times New Roman" w:cs="Times New Roman"/>
          <w:i/>
          <w:sz w:val="20"/>
          <w:szCs w:val="20"/>
          <w:lang w:val="en-GB"/>
        </w:rPr>
        <w:t xml:space="preserve"> in</w:t>
      </w:r>
      <w:r w:rsidR="00760AB4" w:rsidRPr="00440935">
        <w:rPr>
          <w:rFonts w:ascii="Times New Roman" w:hAnsi="Times New Roman" w:cs="Times New Roman"/>
          <w:i/>
          <w:sz w:val="20"/>
          <w:szCs w:val="20"/>
          <w:lang w:val="en-GB"/>
        </w:rPr>
        <w:t xml:space="preserve"> bold. </w:t>
      </w:r>
      <w:r w:rsidR="00FA2C0D" w:rsidRPr="00440935">
        <w:rPr>
          <w:rFonts w:ascii="Times New Roman" w:hAnsi="Times New Roman" w:cs="Times New Roman"/>
          <w:i/>
          <w:sz w:val="20"/>
          <w:szCs w:val="20"/>
          <w:lang w:val="en-GB"/>
        </w:rPr>
        <w:t xml:space="preserve">Previous radiocarbon measurements </w:t>
      </w:r>
      <w:r w:rsidR="00760AB4" w:rsidRPr="00440935">
        <w:rPr>
          <w:rFonts w:ascii="Times New Roman" w:hAnsi="Times New Roman" w:cs="Times New Roman"/>
          <w:i/>
          <w:sz w:val="20"/>
          <w:szCs w:val="20"/>
          <w:lang w:val="en-GB"/>
        </w:rPr>
        <w:t>are taken from Zagorska (</w:t>
      </w:r>
      <w:r w:rsidR="00053F67" w:rsidRPr="00440935">
        <w:rPr>
          <w:rFonts w:ascii="Times New Roman" w:hAnsi="Times New Roman" w:cs="Times New Roman"/>
          <w:i/>
          <w:sz w:val="20"/>
          <w:szCs w:val="20"/>
          <w:lang w:val="en-GB"/>
        </w:rPr>
        <w:t>1997</w:t>
      </w:r>
      <w:r w:rsidR="00760AB4" w:rsidRPr="00440935">
        <w:rPr>
          <w:rFonts w:ascii="Times New Roman" w:hAnsi="Times New Roman" w:cs="Times New Roman"/>
          <w:i/>
          <w:sz w:val="20"/>
          <w:szCs w:val="20"/>
          <w:lang w:val="en-GB"/>
        </w:rPr>
        <w:t>), Eriksson et al. (2003)</w:t>
      </w:r>
      <w:r w:rsidR="00B74DBE">
        <w:rPr>
          <w:rFonts w:ascii="Times New Roman" w:hAnsi="Times New Roman" w:cs="Times New Roman"/>
          <w:i/>
          <w:sz w:val="20"/>
          <w:szCs w:val="20"/>
          <w:lang w:val="en-GB"/>
        </w:rPr>
        <w:t>,</w:t>
      </w:r>
      <w:r w:rsidR="00760AB4" w:rsidRPr="00440935">
        <w:rPr>
          <w:rFonts w:ascii="Times New Roman" w:hAnsi="Times New Roman" w:cs="Times New Roman"/>
          <w:i/>
          <w:sz w:val="20"/>
          <w:szCs w:val="20"/>
          <w:lang w:val="en-GB"/>
        </w:rPr>
        <w:t xml:space="preserve"> Lõugas et al. (2007), Antanaitis-Jacobs et al. (2009)</w:t>
      </w:r>
      <w:r w:rsidR="00FA2C0D" w:rsidRPr="00440935">
        <w:rPr>
          <w:rFonts w:ascii="Times New Roman" w:hAnsi="Times New Roman" w:cs="Times New Roman"/>
          <w:i/>
          <w:sz w:val="20"/>
          <w:szCs w:val="20"/>
          <w:lang w:val="en-GB"/>
        </w:rPr>
        <w:t xml:space="preserve"> and</w:t>
      </w:r>
      <w:r w:rsidR="00760AB4" w:rsidRPr="00440935">
        <w:rPr>
          <w:rFonts w:ascii="Times New Roman" w:hAnsi="Times New Roman" w:cs="Times New Roman"/>
          <w:i/>
          <w:sz w:val="20"/>
          <w:szCs w:val="20"/>
          <w:lang w:val="en-GB"/>
        </w:rPr>
        <w:t xml:space="preserve"> Piličiauskas et al. (2017</w:t>
      </w:r>
      <w:r w:rsidR="0099517E" w:rsidRPr="00440935">
        <w:rPr>
          <w:rFonts w:ascii="Times New Roman" w:hAnsi="Times New Roman" w:cs="Times New Roman"/>
          <w:i/>
          <w:sz w:val="20"/>
          <w:szCs w:val="20"/>
          <w:lang w:val="en-GB"/>
        </w:rPr>
        <w:t>b; d</w:t>
      </w:r>
      <w:r w:rsidR="00760AB4" w:rsidRPr="00440935">
        <w:rPr>
          <w:rFonts w:ascii="Times New Roman" w:hAnsi="Times New Roman" w:cs="Times New Roman"/>
          <w:i/>
          <w:sz w:val="20"/>
          <w:szCs w:val="20"/>
          <w:lang w:val="en-GB"/>
        </w:rPr>
        <w:t>)</w:t>
      </w:r>
      <w:r w:rsidR="00FA2C0D" w:rsidRPr="00440935">
        <w:rPr>
          <w:rFonts w:ascii="Times New Roman" w:hAnsi="Times New Roman" w:cs="Times New Roman"/>
          <w:i/>
          <w:sz w:val="20"/>
          <w:szCs w:val="20"/>
          <w:lang w:val="en-GB"/>
        </w:rPr>
        <w:t>.</w:t>
      </w:r>
      <w:r w:rsidR="00A75B3A" w:rsidRPr="00A75B3A">
        <w:rPr>
          <w:rFonts w:ascii="Times New Roman" w:hAnsi="Times New Roman" w:cs="Times New Roman"/>
          <w:i/>
          <w:sz w:val="20"/>
          <w:szCs w:val="20"/>
          <w:lang w:val="en-GB"/>
        </w:rPr>
        <w:t xml:space="preserve"> </w:t>
      </w:r>
      <w:r w:rsidR="00A75B3A">
        <w:rPr>
          <w:rFonts w:ascii="Times New Roman" w:hAnsi="Times New Roman" w:cs="Times New Roman"/>
          <w:i/>
          <w:sz w:val="20"/>
          <w:szCs w:val="20"/>
          <w:lang w:val="en-GB"/>
        </w:rPr>
        <w:t xml:space="preserve">Note that the radiocarbon age of </w:t>
      </w:r>
      <w:r w:rsidR="00A75B3A" w:rsidRPr="00440935">
        <w:rPr>
          <w:rFonts w:ascii="Times New Roman" w:hAnsi="Times New Roman" w:cs="Times New Roman"/>
          <w:i/>
          <w:sz w:val="20"/>
          <w:szCs w:val="20"/>
          <w:lang w:val="en-GB"/>
        </w:rPr>
        <w:t>grave No. 5</w:t>
      </w:r>
      <w:r w:rsidR="00A75B3A">
        <w:rPr>
          <w:rFonts w:ascii="Times New Roman" w:hAnsi="Times New Roman" w:cs="Times New Roman"/>
          <w:i/>
          <w:sz w:val="20"/>
          <w:szCs w:val="20"/>
          <w:lang w:val="en-GB"/>
        </w:rPr>
        <w:t xml:space="preserve"> at </w:t>
      </w:r>
      <w:r w:rsidR="00A75B3A" w:rsidRPr="00440935">
        <w:rPr>
          <w:rFonts w:ascii="Times New Roman" w:hAnsi="Times New Roman" w:cs="Times New Roman"/>
          <w:i/>
          <w:sz w:val="20"/>
          <w:szCs w:val="20"/>
          <w:lang w:val="en-GB"/>
        </w:rPr>
        <w:t xml:space="preserve">Benaičiai </w:t>
      </w:r>
      <w:r w:rsidR="00584651">
        <w:rPr>
          <w:rFonts w:ascii="Times New Roman" w:hAnsi="Times New Roman" w:cs="Times New Roman"/>
          <w:i/>
          <w:sz w:val="20"/>
          <w:szCs w:val="20"/>
          <w:lang w:val="en-GB"/>
        </w:rPr>
        <w:t xml:space="preserve">should be used with caution since it was made on collagen of poor quality </w:t>
      </w:r>
      <w:r w:rsidR="00A75B3A">
        <w:rPr>
          <w:rFonts w:ascii="Times New Roman" w:hAnsi="Times New Roman" w:cs="Times New Roman"/>
          <w:i/>
          <w:sz w:val="20"/>
          <w:szCs w:val="20"/>
          <w:lang w:val="en-GB"/>
        </w:rPr>
        <w:t>(see text).</w:t>
      </w:r>
    </w:p>
    <w:p w14:paraId="045080E3" w14:textId="179F6EBF" w:rsidR="00070DD4" w:rsidRPr="00440935" w:rsidRDefault="00070DD4" w:rsidP="00B37E17">
      <w:pPr>
        <w:spacing w:after="0" w:line="360" w:lineRule="auto"/>
        <w:jc w:val="both"/>
        <w:rPr>
          <w:rFonts w:ascii="Times New Roman" w:hAnsi="Times New Roman" w:cs="Times New Roman"/>
          <w:sz w:val="20"/>
          <w:szCs w:val="20"/>
          <w:lang w:val="en-GB"/>
        </w:rPr>
      </w:pPr>
    </w:p>
    <w:p w14:paraId="1F6D2F8D" w14:textId="6EA73409" w:rsidR="006F6389" w:rsidRPr="00440935" w:rsidRDefault="00E03BB2" w:rsidP="0086284C">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Fig</w:t>
      </w:r>
      <w:r w:rsidR="009157D7" w:rsidRPr="00440935">
        <w:rPr>
          <w:rFonts w:ascii="Times New Roman" w:hAnsi="Times New Roman" w:cs="Times New Roman"/>
          <w:i/>
          <w:sz w:val="20"/>
          <w:szCs w:val="20"/>
          <w:lang w:val="en-GB"/>
        </w:rPr>
        <w:t xml:space="preserve">. </w:t>
      </w:r>
      <w:r w:rsidR="00D36EAE">
        <w:rPr>
          <w:rFonts w:ascii="Times New Roman" w:hAnsi="Times New Roman" w:cs="Times New Roman"/>
          <w:i/>
          <w:sz w:val="20"/>
          <w:szCs w:val="20"/>
          <w:lang w:val="en-GB"/>
        </w:rPr>
        <w:t>8</w:t>
      </w:r>
      <w:r w:rsidR="006C239F" w:rsidRPr="00440935">
        <w:rPr>
          <w:rFonts w:ascii="Times New Roman" w:hAnsi="Times New Roman" w:cs="Times New Roman"/>
          <w:i/>
          <w:sz w:val="20"/>
          <w:szCs w:val="20"/>
          <w:lang w:val="en-GB"/>
        </w:rPr>
        <w:t xml:space="preserve">. </w:t>
      </w:r>
      <w:r w:rsidR="00221F8D" w:rsidRPr="00440935">
        <w:rPr>
          <w:rFonts w:ascii="Times New Roman" w:hAnsi="Times New Roman" w:cs="Times New Roman"/>
          <w:i/>
          <w:sz w:val="20"/>
          <w:szCs w:val="20"/>
          <w:lang w:val="en-GB"/>
        </w:rPr>
        <w:t>δ</w:t>
      </w:r>
      <w:r w:rsidR="00221F8D" w:rsidRPr="00440935">
        <w:rPr>
          <w:rFonts w:ascii="Times New Roman" w:hAnsi="Times New Roman" w:cs="Times New Roman"/>
          <w:i/>
          <w:sz w:val="20"/>
          <w:szCs w:val="20"/>
          <w:vertAlign w:val="superscript"/>
          <w:lang w:val="en-GB"/>
        </w:rPr>
        <w:t>13</w:t>
      </w:r>
      <w:r w:rsidR="00221F8D" w:rsidRPr="00440935">
        <w:rPr>
          <w:rFonts w:ascii="Times New Roman" w:hAnsi="Times New Roman" w:cs="Times New Roman"/>
          <w:i/>
          <w:sz w:val="20"/>
          <w:szCs w:val="20"/>
          <w:lang w:val="en-GB"/>
        </w:rPr>
        <w:t>C and δ</w:t>
      </w:r>
      <w:r w:rsidR="00221F8D" w:rsidRPr="00440935">
        <w:rPr>
          <w:rFonts w:ascii="Times New Roman" w:hAnsi="Times New Roman" w:cs="Times New Roman"/>
          <w:i/>
          <w:sz w:val="20"/>
          <w:szCs w:val="20"/>
          <w:vertAlign w:val="superscript"/>
          <w:lang w:val="en-GB"/>
        </w:rPr>
        <w:t>15</w:t>
      </w:r>
      <w:r w:rsidR="00221F8D" w:rsidRPr="00440935">
        <w:rPr>
          <w:rFonts w:ascii="Times New Roman" w:hAnsi="Times New Roman" w:cs="Times New Roman"/>
          <w:i/>
          <w:sz w:val="20"/>
          <w:szCs w:val="20"/>
          <w:lang w:val="en-GB"/>
        </w:rPr>
        <w:t xml:space="preserve">N </w:t>
      </w:r>
      <w:r w:rsidR="00C30458" w:rsidRPr="00440935">
        <w:rPr>
          <w:rFonts w:ascii="Times New Roman" w:hAnsi="Times New Roman" w:cs="Times New Roman"/>
          <w:i/>
          <w:sz w:val="20"/>
          <w:szCs w:val="20"/>
          <w:lang w:val="en-GB"/>
        </w:rPr>
        <w:t xml:space="preserve">data obtained on </w:t>
      </w:r>
      <w:r w:rsidR="00221F8D" w:rsidRPr="00440935">
        <w:rPr>
          <w:rFonts w:ascii="Times New Roman" w:hAnsi="Times New Roman" w:cs="Times New Roman"/>
          <w:i/>
          <w:sz w:val="20"/>
          <w:szCs w:val="20"/>
          <w:lang w:val="en-GB"/>
        </w:rPr>
        <w:t xml:space="preserve">bone collagen </w:t>
      </w:r>
      <w:r w:rsidR="00C30458" w:rsidRPr="00440935">
        <w:rPr>
          <w:rFonts w:ascii="Times New Roman" w:hAnsi="Times New Roman" w:cs="Times New Roman"/>
          <w:i/>
          <w:sz w:val="20"/>
          <w:szCs w:val="20"/>
          <w:lang w:val="en-GB"/>
        </w:rPr>
        <w:t>for CWC graves in Lithuania, Latvia, Poland and Western Belarus. The</w:t>
      </w:r>
      <w:r w:rsidR="00365C3B">
        <w:rPr>
          <w:rFonts w:ascii="Times New Roman" w:hAnsi="Times New Roman" w:cs="Times New Roman"/>
          <w:i/>
          <w:sz w:val="20"/>
          <w:szCs w:val="20"/>
          <w:lang w:val="en-GB"/>
        </w:rPr>
        <w:t>se data</w:t>
      </w:r>
      <w:r w:rsidR="00C30458" w:rsidRPr="00440935">
        <w:rPr>
          <w:rFonts w:ascii="Times New Roman" w:hAnsi="Times New Roman" w:cs="Times New Roman"/>
          <w:i/>
          <w:sz w:val="20"/>
          <w:szCs w:val="20"/>
          <w:lang w:val="en-GB"/>
        </w:rPr>
        <w:t xml:space="preserve"> are plotted against Mesolithic, Subneolithic and Late Bronze Age individuals from Lithuania </w:t>
      </w:r>
      <w:r w:rsidR="00A144BB" w:rsidRPr="00440935">
        <w:rPr>
          <w:rFonts w:ascii="Times New Roman" w:hAnsi="Times New Roman" w:cs="Times New Roman"/>
          <w:i/>
          <w:sz w:val="20"/>
          <w:szCs w:val="20"/>
          <w:lang w:val="en-GB"/>
        </w:rPr>
        <w:t>(</w:t>
      </w:r>
      <w:r w:rsidR="00C30458" w:rsidRPr="00440935">
        <w:rPr>
          <w:rFonts w:ascii="Times New Roman" w:hAnsi="Times New Roman" w:cs="Times New Roman"/>
          <w:i/>
          <w:sz w:val="20"/>
          <w:szCs w:val="20"/>
          <w:lang w:val="en-GB"/>
        </w:rPr>
        <w:t xml:space="preserve">data from </w:t>
      </w:r>
      <w:r w:rsidR="004440F3" w:rsidRPr="00440935">
        <w:rPr>
          <w:rFonts w:ascii="Times New Roman" w:hAnsi="Times New Roman" w:cs="Times New Roman"/>
          <w:i/>
          <w:sz w:val="20"/>
          <w:szCs w:val="20"/>
          <w:lang w:val="en-GB"/>
        </w:rPr>
        <w:t xml:space="preserve">Eriksson et al., 2003; </w:t>
      </w:r>
      <w:r w:rsidR="00A144BB" w:rsidRPr="00440935">
        <w:rPr>
          <w:rFonts w:ascii="Times New Roman" w:hAnsi="Times New Roman" w:cs="Times New Roman"/>
          <w:i/>
          <w:sz w:val="20"/>
          <w:szCs w:val="20"/>
          <w:lang w:val="en-GB"/>
        </w:rPr>
        <w:t>Piličiauskas et al.</w:t>
      </w:r>
      <w:r w:rsidR="00992C92" w:rsidRPr="00440935">
        <w:rPr>
          <w:rFonts w:ascii="Times New Roman" w:hAnsi="Times New Roman" w:cs="Times New Roman"/>
          <w:i/>
          <w:sz w:val="20"/>
          <w:szCs w:val="20"/>
          <w:lang w:val="en-GB"/>
        </w:rPr>
        <w:t>,</w:t>
      </w:r>
      <w:r w:rsidR="00A144BB" w:rsidRPr="00440935">
        <w:rPr>
          <w:rFonts w:ascii="Times New Roman" w:hAnsi="Times New Roman" w:cs="Times New Roman"/>
          <w:i/>
          <w:sz w:val="20"/>
          <w:szCs w:val="20"/>
          <w:lang w:val="en-GB"/>
        </w:rPr>
        <w:t xml:space="preserve"> 2017b</w:t>
      </w:r>
      <w:r w:rsidR="00992C92" w:rsidRPr="00440935">
        <w:rPr>
          <w:rFonts w:ascii="Times New Roman" w:hAnsi="Times New Roman" w:cs="Times New Roman"/>
          <w:i/>
          <w:sz w:val="20"/>
          <w:szCs w:val="20"/>
          <w:lang w:val="en-GB"/>
        </w:rPr>
        <w:t>;</w:t>
      </w:r>
      <w:r w:rsidR="00FB0A60" w:rsidRPr="00440935">
        <w:rPr>
          <w:rFonts w:ascii="Times New Roman" w:hAnsi="Times New Roman" w:cs="Times New Roman"/>
          <w:i/>
          <w:sz w:val="20"/>
          <w:szCs w:val="20"/>
          <w:lang w:val="en-GB"/>
        </w:rPr>
        <w:t xml:space="preserve"> </w:t>
      </w:r>
      <w:r w:rsidR="00992C92" w:rsidRPr="00440935">
        <w:rPr>
          <w:rFonts w:ascii="Times New Roman" w:hAnsi="Times New Roman" w:cs="Times New Roman"/>
          <w:i/>
          <w:sz w:val="20"/>
          <w:szCs w:val="20"/>
          <w:lang w:val="en-GB"/>
        </w:rPr>
        <w:t>Pospieszny et al., 2015</w:t>
      </w:r>
      <w:r w:rsidR="00C63D0A" w:rsidRPr="00440935">
        <w:rPr>
          <w:rFonts w:ascii="Times New Roman" w:hAnsi="Times New Roman" w:cs="Times New Roman"/>
          <w:i/>
          <w:sz w:val="20"/>
          <w:szCs w:val="20"/>
          <w:lang w:val="en-GB"/>
        </w:rPr>
        <w:t>; Reitsema,</w:t>
      </w:r>
      <w:r w:rsidR="004440F3" w:rsidRPr="00440935">
        <w:rPr>
          <w:rFonts w:ascii="Times New Roman" w:hAnsi="Times New Roman" w:cs="Times New Roman"/>
          <w:i/>
          <w:sz w:val="20"/>
          <w:szCs w:val="20"/>
          <w:lang w:val="en-GB"/>
        </w:rPr>
        <w:t xml:space="preserve"> 2012). </w:t>
      </w:r>
      <w:r w:rsidR="00AE6A85">
        <w:rPr>
          <w:rFonts w:ascii="Times New Roman" w:hAnsi="Times New Roman" w:cs="Times New Roman"/>
          <w:i/>
          <w:sz w:val="20"/>
          <w:szCs w:val="20"/>
          <w:lang w:val="en-GB"/>
        </w:rPr>
        <w:t xml:space="preserve">The data obtained from the individual in </w:t>
      </w:r>
      <w:r w:rsidR="00AE6A85" w:rsidRPr="00440935">
        <w:rPr>
          <w:rFonts w:ascii="Times New Roman" w:hAnsi="Times New Roman" w:cs="Times New Roman"/>
          <w:i/>
          <w:sz w:val="20"/>
          <w:szCs w:val="20"/>
          <w:lang w:val="en-GB"/>
        </w:rPr>
        <w:t>grave No. 5</w:t>
      </w:r>
      <w:r w:rsidR="00AE6A85">
        <w:rPr>
          <w:rFonts w:ascii="Times New Roman" w:hAnsi="Times New Roman" w:cs="Times New Roman"/>
          <w:i/>
          <w:sz w:val="20"/>
          <w:szCs w:val="20"/>
          <w:lang w:val="en-GB"/>
        </w:rPr>
        <w:t xml:space="preserve"> at </w:t>
      </w:r>
      <w:r w:rsidR="00AE6A85" w:rsidRPr="00440935">
        <w:rPr>
          <w:rFonts w:ascii="Times New Roman" w:hAnsi="Times New Roman" w:cs="Times New Roman"/>
          <w:i/>
          <w:sz w:val="20"/>
          <w:szCs w:val="20"/>
          <w:lang w:val="en-GB"/>
        </w:rPr>
        <w:t xml:space="preserve">Benaičiai </w:t>
      </w:r>
      <w:r w:rsidR="00AE6A85">
        <w:rPr>
          <w:rFonts w:ascii="Times New Roman" w:hAnsi="Times New Roman" w:cs="Times New Roman"/>
          <w:i/>
          <w:sz w:val="20"/>
          <w:szCs w:val="20"/>
          <w:lang w:val="en-GB"/>
        </w:rPr>
        <w:t xml:space="preserve">did not meet the quality criteria as set out by Deniro (1985) and </w:t>
      </w:r>
      <w:r w:rsidR="00AE6A85" w:rsidRPr="00365C3B">
        <w:rPr>
          <w:rFonts w:ascii="Times New Roman" w:hAnsi="Times New Roman" w:cs="Times New Roman"/>
          <w:i/>
          <w:sz w:val="20"/>
          <w:szCs w:val="20"/>
          <w:lang w:val="en-GB"/>
        </w:rPr>
        <w:t>van K</w:t>
      </w:r>
      <w:r w:rsidR="00AE6A85">
        <w:rPr>
          <w:rFonts w:ascii="Times New Roman" w:hAnsi="Times New Roman" w:cs="Times New Roman"/>
          <w:i/>
          <w:sz w:val="20"/>
          <w:szCs w:val="20"/>
          <w:lang w:val="en-GB"/>
        </w:rPr>
        <w:t>linken</w:t>
      </w:r>
      <w:r w:rsidR="00AE6A85" w:rsidRPr="00365C3B">
        <w:rPr>
          <w:rFonts w:ascii="Times New Roman" w:hAnsi="Times New Roman" w:cs="Times New Roman"/>
          <w:i/>
          <w:sz w:val="20"/>
          <w:szCs w:val="20"/>
          <w:lang w:val="en-GB"/>
        </w:rPr>
        <w:t xml:space="preserve"> </w:t>
      </w:r>
      <w:r w:rsidR="00AE6A85">
        <w:rPr>
          <w:rFonts w:ascii="Times New Roman" w:hAnsi="Times New Roman" w:cs="Times New Roman"/>
          <w:i/>
          <w:sz w:val="20"/>
          <w:szCs w:val="20"/>
          <w:lang w:val="en-GB"/>
        </w:rPr>
        <w:t>(</w:t>
      </w:r>
      <w:r w:rsidR="00AE6A85" w:rsidRPr="00365C3B">
        <w:rPr>
          <w:rFonts w:ascii="Times New Roman" w:hAnsi="Times New Roman" w:cs="Times New Roman"/>
          <w:i/>
          <w:sz w:val="20"/>
          <w:szCs w:val="20"/>
          <w:lang w:val="en-GB"/>
        </w:rPr>
        <w:t>1999</w:t>
      </w:r>
      <w:r w:rsidR="00AE6A85">
        <w:rPr>
          <w:rFonts w:ascii="Times New Roman" w:hAnsi="Times New Roman" w:cs="Times New Roman"/>
          <w:i/>
          <w:sz w:val="20"/>
          <w:szCs w:val="20"/>
          <w:lang w:val="en-GB"/>
        </w:rPr>
        <w:t xml:space="preserve">) and as </w:t>
      </w:r>
      <w:r w:rsidR="00AE6A85" w:rsidRPr="00440935">
        <w:rPr>
          <w:rFonts w:ascii="Times New Roman" w:hAnsi="Times New Roman" w:cs="Times New Roman"/>
          <w:i/>
          <w:sz w:val="20"/>
          <w:szCs w:val="20"/>
          <w:lang w:val="en-GB"/>
        </w:rPr>
        <w:t xml:space="preserve">should be treated with caution. </w:t>
      </w:r>
      <w:r w:rsidR="00C30458" w:rsidRPr="00440935">
        <w:rPr>
          <w:rFonts w:ascii="Times New Roman" w:hAnsi="Times New Roman" w:cs="Times New Roman"/>
          <w:i/>
          <w:sz w:val="20"/>
          <w:szCs w:val="20"/>
          <w:lang w:val="en-GB"/>
        </w:rPr>
        <w:t>The e</w:t>
      </w:r>
      <w:r w:rsidR="00C63D0A" w:rsidRPr="00440935">
        <w:rPr>
          <w:rFonts w:ascii="Times New Roman" w:hAnsi="Times New Roman" w:cs="Times New Roman"/>
          <w:i/>
          <w:sz w:val="20"/>
          <w:szCs w:val="20"/>
          <w:lang w:val="en-GB"/>
        </w:rPr>
        <w:t>xpected consumers' areas are marked by dotted squares with a trophic level shift of approximately 1‰ for δ</w:t>
      </w:r>
      <w:r w:rsidR="00C63D0A" w:rsidRPr="00440935">
        <w:rPr>
          <w:rFonts w:ascii="Times New Roman" w:hAnsi="Times New Roman" w:cs="Times New Roman"/>
          <w:i/>
          <w:sz w:val="20"/>
          <w:szCs w:val="20"/>
          <w:vertAlign w:val="superscript"/>
          <w:lang w:val="en-GB"/>
        </w:rPr>
        <w:t>13</w:t>
      </w:r>
      <w:r w:rsidR="00C63D0A" w:rsidRPr="00440935">
        <w:rPr>
          <w:rFonts w:ascii="Times New Roman" w:hAnsi="Times New Roman" w:cs="Times New Roman"/>
          <w:i/>
          <w:sz w:val="20"/>
          <w:szCs w:val="20"/>
          <w:lang w:val="en-GB"/>
        </w:rPr>
        <w:t>C and 4.1‰ for δ</w:t>
      </w:r>
      <w:r w:rsidR="00C63D0A" w:rsidRPr="00440935">
        <w:rPr>
          <w:rFonts w:ascii="Times New Roman" w:hAnsi="Times New Roman" w:cs="Times New Roman"/>
          <w:i/>
          <w:sz w:val="20"/>
          <w:szCs w:val="20"/>
          <w:vertAlign w:val="superscript"/>
          <w:lang w:val="en-GB"/>
        </w:rPr>
        <w:t>15</w:t>
      </w:r>
      <w:r w:rsidR="00C63D0A" w:rsidRPr="00440935">
        <w:rPr>
          <w:rFonts w:ascii="Times New Roman" w:hAnsi="Times New Roman" w:cs="Times New Roman"/>
          <w:i/>
          <w:sz w:val="20"/>
          <w:szCs w:val="20"/>
          <w:lang w:val="en-GB"/>
        </w:rPr>
        <w:t xml:space="preserve">N. </w:t>
      </w:r>
      <w:r w:rsidR="00A144BB" w:rsidRPr="00440935">
        <w:rPr>
          <w:rFonts w:ascii="Times New Roman" w:hAnsi="Times New Roman" w:cs="Times New Roman"/>
          <w:i/>
          <w:sz w:val="20"/>
          <w:szCs w:val="20"/>
          <w:lang w:val="en-GB"/>
        </w:rPr>
        <w:t xml:space="preserve">They were </w:t>
      </w:r>
      <w:r w:rsidR="00C63D0A" w:rsidRPr="00440935">
        <w:rPr>
          <w:rFonts w:ascii="Times New Roman" w:hAnsi="Times New Roman" w:cs="Times New Roman"/>
          <w:i/>
          <w:sz w:val="20"/>
          <w:szCs w:val="20"/>
          <w:lang w:val="en-GB"/>
        </w:rPr>
        <w:t>calculated</w:t>
      </w:r>
      <w:r w:rsidR="00FB0A60" w:rsidRPr="00440935">
        <w:rPr>
          <w:rFonts w:ascii="Times New Roman" w:hAnsi="Times New Roman" w:cs="Times New Roman"/>
          <w:i/>
          <w:sz w:val="20"/>
          <w:szCs w:val="20"/>
          <w:lang w:val="en-GB"/>
        </w:rPr>
        <w:t xml:space="preserve"> </w:t>
      </w:r>
      <w:r w:rsidR="00C63D0A" w:rsidRPr="00440935">
        <w:rPr>
          <w:rFonts w:ascii="Times New Roman" w:hAnsi="Times New Roman" w:cs="Times New Roman"/>
          <w:i/>
          <w:sz w:val="20"/>
          <w:szCs w:val="20"/>
          <w:lang w:val="en-GB"/>
        </w:rPr>
        <w:t>from</w:t>
      </w:r>
      <w:r w:rsidR="00A144BB" w:rsidRPr="00440935">
        <w:rPr>
          <w:rFonts w:ascii="Times New Roman" w:hAnsi="Times New Roman" w:cs="Times New Roman"/>
          <w:i/>
          <w:sz w:val="20"/>
          <w:szCs w:val="20"/>
          <w:lang w:val="en-GB"/>
        </w:rPr>
        <w:t xml:space="preserve"> Lithuanian Subneolithic-Early Bronze Age fauna</w:t>
      </w:r>
      <w:r w:rsidR="00C63D0A" w:rsidRPr="00440935">
        <w:rPr>
          <w:rFonts w:ascii="Times New Roman" w:hAnsi="Times New Roman" w:cs="Times New Roman"/>
          <w:i/>
          <w:sz w:val="20"/>
          <w:szCs w:val="20"/>
          <w:lang w:val="en-GB"/>
        </w:rPr>
        <w:t xml:space="preserve"> (Piličiauskas et al., 2017b</w:t>
      </w:r>
      <w:r w:rsidR="0084463A">
        <w:rPr>
          <w:rFonts w:ascii="Times New Roman" w:hAnsi="Times New Roman" w:cs="Times New Roman"/>
          <w:i/>
          <w:sz w:val="20"/>
          <w:szCs w:val="20"/>
          <w:lang w:val="en-GB"/>
        </w:rPr>
        <w:t>; d</w:t>
      </w:r>
      <w:r w:rsidR="00C63D0A" w:rsidRPr="00440935">
        <w:rPr>
          <w:rFonts w:ascii="Times New Roman" w:hAnsi="Times New Roman" w:cs="Times New Roman"/>
          <w:i/>
          <w:sz w:val="20"/>
          <w:szCs w:val="20"/>
          <w:lang w:val="en-GB"/>
        </w:rPr>
        <w:t>)</w:t>
      </w:r>
      <w:r w:rsidR="00A144BB" w:rsidRPr="00440935">
        <w:rPr>
          <w:rFonts w:ascii="Times New Roman" w:hAnsi="Times New Roman" w:cs="Times New Roman"/>
          <w:i/>
          <w:sz w:val="20"/>
          <w:szCs w:val="20"/>
          <w:lang w:val="en-GB"/>
        </w:rPr>
        <w:t xml:space="preserve"> and Latvian Subneolithic freshwater fish</w:t>
      </w:r>
      <w:r w:rsidR="00C63D0A" w:rsidRPr="00440935">
        <w:rPr>
          <w:rFonts w:ascii="Times New Roman" w:hAnsi="Times New Roman" w:cs="Times New Roman"/>
          <w:i/>
          <w:sz w:val="20"/>
          <w:szCs w:val="20"/>
          <w:lang w:val="en-GB"/>
        </w:rPr>
        <w:t xml:space="preserve"> (Schmölcke et al., 2015)</w:t>
      </w:r>
      <w:r w:rsidR="00A144BB" w:rsidRPr="00440935">
        <w:rPr>
          <w:rFonts w:ascii="Times New Roman" w:hAnsi="Times New Roman" w:cs="Times New Roman"/>
          <w:i/>
          <w:sz w:val="20"/>
          <w:szCs w:val="20"/>
          <w:lang w:val="en-GB"/>
        </w:rPr>
        <w:t xml:space="preserve">. </w:t>
      </w:r>
      <w:r w:rsidR="00992C92" w:rsidRPr="00440935">
        <w:rPr>
          <w:rFonts w:ascii="Times New Roman" w:hAnsi="Times New Roman" w:cs="Times New Roman"/>
          <w:i/>
          <w:sz w:val="20"/>
          <w:szCs w:val="20"/>
          <w:lang w:val="en-GB"/>
        </w:rPr>
        <w:t>LT – Lithuanian, LV – Latvian, PL – northern Polish, BLR – western Belarusian</w:t>
      </w:r>
      <w:r w:rsidR="00C30458" w:rsidRPr="00440935">
        <w:rPr>
          <w:rFonts w:ascii="Times New Roman" w:hAnsi="Times New Roman" w:cs="Times New Roman"/>
          <w:i/>
          <w:sz w:val="20"/>
          <w:szCs w:val="20"/>
          <w:lang w:val="en-GB"/>
        </w:rPr>
        <w:t>.</w:t>
      </w:r>
    </w:p>
    <w:p w14:paraId="3AC5F8B5" w14:textId="77777777" w:rsidR="007E770F" w:rsidRPr="00440935" w:rsidRDefault="007E770F" w:rsidP="006D4F6E">
      <w:pPr>
        <w:spacing w:after="0" w:line="360" w:lineRule="auto"/>
        <w:jc w:val="both"/>
        <w:rPr>
          <w:rFonts w:ascii="Times New Roman" w:hAnsi="Times New Roman" w:cs="Times New Roman"/>
          <w:sz w:val="20"/>
          <w:szCs w:val="20"/>
          <w:lang w:val="en-GB"/>
        </w:rPr>
      </w:pPr>
    </w:p>
    <w:p w14:paraId="349E7599" w14:textId="1F843349" w:rsidR="00E94DEF" w:rsidRPr="00440935" w:rsidRDefault="00AE3CEE" w:rsidP="0086284C">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Fig</w:t>
      </w:r>
      <w:r w:rsidR="008C1324" w:rsidRPr="00440935">
        <w:rPr>
          <w:rFonts w:ascii="Times New Roman" w:hAnsi="Times New Roman" w:cs="Times New Roman"/>
          <w:i/>
          <w:sz w:val="20"/>
          <w:szCs w:val="20"/>
          <w:lang w:val="en-GB"/>
        </w:rPr>
        <w:t>.</w:t>
      </w:r>
      <w:r w:rsidR="00D36EAE">
        <w:rPr>
          <w:rFonts w:ascii="Times New Roman" w:hAnsi="Times New Roman" w:cs="Times New Roman"/>
          <w:i/>
          <w:sz w:val="20"/>
          <w:szCs w:val="20"/>
          <w:lang w:val="en-GB"/>
        </w:rPr>
        <w:t xml:space="preserve"> 9</w:t>
      </w:r>
      <w:r w:rsidR="006C239F" w:rsidRPr="00440935">
        <w:rPr>
          <w:rFonts w:ascii="Times New Roman" w:hAnsi="Times New Roman" w:cs="Times New Roman"/>
          <w:i/>
          <w:sz w:val="20"/>
          <w:szCs w:val="20"/>
          <w:lang w:val="en-GB"/>
        </w:rPr>
        <w:t xml:space="preserve">. </w:t>
      </w:r>
      <w:r w:rsidR="00B76359" w:rsidRPr="00440935">
        <w:rPr>
          <w:rFonts w:ascii="Times New Roman" w:hAnsi="Times New Roman" w:cs="Times New Roman"/>
          <w:i/>
          <w:sz w:val="20"/>
          <w:szCs w:val="20"/>
          <w:lang w:val="en-GB"/>
        </w:rPr>
        <w:t xml:space="preserve">The two </w:t>
      </w:r>
      <w:r w:rsidRPr="00440935">
        <w:rPr>
          <w:rFonts w:ascii="Times New Roman" w:hAnsi="Times New Roman" w:cs="Times New Roman"/>
          <w:i/>
          <w:sz w:val="20"/>
          <w:szCs w:val="20"/>
          <w:lang w:val="en-GB"/>
        </w:rPr>
        <w:t xml:space="preserve">CWC beakers from </w:t>
      </w:r>
      <w:r w:rsidR="00AF5097" w:rsidRPr="00440935">
        <w:rPr>
          <w:rFonts w:ascii="Times New Roman" w:hAnsi="Times New Roman" w:cs="Times New Roman"/>
          <w:i/>
          <w:sz w:val="20"/>
          <w:szCs w:val="20"/>
          <w:lang w:val="en-GB"/>
        </w:rPr>
        <w:t xml:space="preserve">the Belarusian sites of </w:t>
      </w:r>
      <w:r w:rsidRPr="00440935">
        <w:rPr>
          <w:rFonts w:ascii="Times New Roman" w:hAnsi="Times New Roman" w:cs="Times New Roman"/>
          <w:i/>
          <w:sz w:val="20"/>
          <w:szCs w:val="20"/>
          <w:lang w:val="en-GB"/>
        </w:rPr>
        <w:t>Drazdy 12 (A) and Dakudava 5 (B</w:t>
      </w:r>
      <w:r w:rsidR="00B76359" w:rsidRPr="00440935">
        <w:rPr>
          <w:rFonts w:ascii="Times New Roman" w:hAnsi="Times New Roman" w:cs="Times New Roman"/>
          <w:i/>
          <w:sz w:val="20"/>
          <w:szCs w:val="20"/>
          <w:lang w:val="en-GB"/>
        </w:rPr>
        <w:t>) that</w:t>
      </w:r>
      <w:r w:rsidR="003362E5" w:rsidRPr="00440935">
        <w:rPr>
          <w:rFonts w:ascii="Times New Roman" w:hAnsi="Times New Roman" w:cs="Times New Roman"/>
          <w:i/>
          <w:sz w:val="20"/>
          <w:szCs w:val="20"/>
          <w:lang w:val="en-GB"/>
        </w:rPr>
        <w:t xml:space="preserve"> were </w:t>
      </w:r>
      <w:r w:rsidR="00B76359" w:rsidRPr="00440935">
        <w:rPr>
          <w:rFonts w:ascii="Times New Roman" w:hAnsi="Times New Roman" w:cs="Times New Roman"/>
          <w:i/>
          <w:sz w:val="20"/>
          <w:szCs w:val="20"/>
          <w:lang w:val="en-GB"/>
        </w:rPr>
        <w:t>investigated in this study</w:t>
      </w:r>
      <w:r w:rsidR="00725CAB" w:rsidRPr="00440935">
        <w:rPr>
          <w:rFonts w:ascii="Times New Roman" w:hAnsi="Times New Roman" w:cs="Times New Roman"/>
          <w:i/>
          <w:sz w:val="20"/>
          <w:szCs w:val="20"/>
          <w:lang w:val="en-GB"/>
        </w:rPr>
        <w:t>.</w:t>
      </w:r>
      <w:r w:rsidRPr="00440935">
        <w:rPr>
          <w:rFonts w:ascii="Times New Roman" w:hAnsi="Times New Roman" w:cs="Times New Roman"/>
          <w:i/>
          <w:sz w:val="20"/>
          <w:szCs w:val="20"/>
          <w:lang w:val="en-GB"/>
        </w:rPr>
        <w:t xml:space="preserve"> </w:t>
      </w:r>
      <w:r w:rsidR="00725CAB" w:rsidRPr="00440935">
        <w:rPr>
          <w:rFonts w:ascii="Times New Roman" w:hAnsi="Times New Roman" w:cs="Times New Roman"/>
          <w:i/>
          <w:sz w:val="20"/>
          <w:szCs w:val="20"/>
          <w:lang w:val="en-GB"/>
        </w:rPr>
        <w:t>P</w:t>
      </w:r>
      <w:r w:rsidRPr="00440935">
        <w:rPr>
          <w:rFonts w:ascii="Times New Roman" w:hAnsi="Times New Roman" w:cs="Times New Roman"/>
          <w:i/>
          <w:sz w:val="20"/>
          <w:szCs w:val="20"/>
          <w:lang w:val="en-GB"/>
        </w:rPr>
        <w:t>hoto</w:t>
      </w:r>
      <w:r w:rsidR="00AF5097" w:rsidRPr="00440935">
        <w:rPr>
          <w:rFonts w:ascii="Times New Roman" w:hAnsi="Times New Roman" w:cs="Times New Roman"/>
          <w:i/>
          <w:sz w:val="20"/>
          <w:szCs w:val="20"/>
          <w:lang w:val="en-GB"/>
        </w:rPr>
        <w:t>graph</w:t>
      </w:r>
      <w:r w:rsidRPr="00440935">
        <w:rPr>
          <w:rFonts w:ascii="Times New Roman" w:hAnsi="Times New Roman" w:cs="Times New Roman"/>
          <w:i/>
          <w:sz w:val="20"/>
          <w:szCs w:val="20"/>
          <w:lang w:val="en-GB"/>
        </w:rPr>
        <w:t xml:space="preserve"> by V. Asheichyk</w:t>
      </w:r>
      <w:r w:rsidR="00AF5097" w:rsidRPr="00440935">
        <w:rPr>
          <w:rFonts w:ascii="Times New Roman" w:hAnsi="Times New Roman" w:cs="Times New Roman"/>
          <w:i/>
          <w:sz w:val="20"/>
          <w:szCs w:val="20"/>
          <w:lang w:val="en-GB"/>
        </w:rPr>
        <w:t>.</w:t>
      </w:r>
    </w:p>
    <w:p w14:paraId="3E123D7B" w14:textId="77777777" w:rsidR="00AE3CEE" w:rsidRPr="00440935" w:rsidRDefault="00AE3CEE" w:rsidP="0043348B">
      <w:pPr>
        <w:spacing w:after="0" w:line="360" w:lineRule="auto"/>
        <w:jc w:val="both"/>
        <w:rPr>
          <w:rFonts w:ascii="Times New Roman" w:hAnsi="Times New Roman" w:cs="Times New Roman"/>
          <w:sz w:val="20"/>
          <w:szCs w:val="20"/>
          <w:lang w:val="en-GB"/>
        </w:rPr>
      </w:pPr>
    </w:p>
    <w:p w14:paraId="5212C1A2" w14:textId="2DB02E4B" w:rsidR="00CC6D54" w:rsidRPr="00440935" w:rsidRDefault="00FC6651" w:rsidP="00CC6D54">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Fig</w:t>
      </w:r>
      <w:r w:rsidR="009157D7" w:rsidRPr="00440935">
        <w:rPr>
          <w:rFonts w:ascii="Times New Roman" w:hAnsi="Times New Roman" w:cs="Times New Roman"/>
          <w:i/>
          <w:sz w:val="20"/>
          <w:szCs w:val="20"/>
          <w:lang w:val="en-GB"/>
        </w:rPr>
        <w:t xml:space="preserve">. </w:t>
      </w:r>
      <w:r w:rsidR="00D36EAE">
        <w:rPr>
          <w:rFonts w:ascii="Times New Roman" w:hAnsi="Times New Roman" w:cs="Times New Roman"/>
          <w:i/>
          <w:sz w:val="20"/>
          <w:szCs w:val="20"/>
          <w:lang w:val="en-GB"/>
        </w:rPr>
        <w:t>10</w:t>
      </w:r>
      <w:r w:rsidR="006C239F" w:rsidRPr="00440935">
        <w:rPr>
          <w:rFonts w:ascii="Times New Roman" w:hAnsi="Times New Roman" w:cs="Times New Roman"/>
          <w:i/>
          <w:sz w:val="20"/>
          <w:szCs w:val="20"/>
          <w:lang w:val="en-GB"/>
        </w:rPr>
        <w:t xml:space="preserve">. </w:t>
      </w:r>
      <w:r w:rsidR="00CC6D54" w:rsidRPr="00440935">
        <w:rPr>
          <w:rFonts w:ascii="Times New Roman" w:hAnsi="Times New Roman" w:cs="Times New Roman"/>
          <w:i/>
          <w:sz w:val="20"/>
          <w:szCs w:val="20"/>
          <w:lang w:val="en-GB"/>
        </w:rPr>
        <w:t>δ</w:t>
      </w:r>
      <w:r w:rsidR="00CC6D54" w:rsidRPr="00440935">
        <w:rPr>
          <w:rFonts w:ascii="Times New Roman" w:hAnsi="Times New Roman" w:cs="Times New Roman"/>
          <w:i/>
          <w:sz w:val="20"/>
          <w:szCs w:val="20"/>
          <w:vertAlign w:val="superscript"/>
          <w:lang w:val="en-GB"/>
        </w:rPr>
        <w:t>13</w:t>
      </w:r>
      <w:r w:rsidR="00CC6D54" w:rsidRPr="00440935">
        <w:rPr>
          <w:rFonts w:ascii="Times New Roman" w:hAnsi="Times New Roman" w:cs="Times New Roman"/>
          <w:i/>
          <w:sz w:val="20"/>
          <w:szCs w:val="20"/>
          <w:lang w:val="en-GB"/>
        </w:rPr>
        <w:t>C values of C</w:t>
      </w:r>
      <w:r w:rsidR="00CC6D54" w:rsidRPr="00440935">
        <w:rPr>
          <w:rFonts w:ascii="Times New Roman" w:hAnsi="Times New Roman" w:cs="Times New Roman"/>
          <w:i/>
          <w:sz w:val="20"/>
          <w:szCs w:val="20"/>
          <w:vertAlign w:val="subscript"/>
          <w:lang w:val="en-GB"/>
        </w:rPr>
        <w:t>16:0</w:t>
      </w:r>
      <w:r w:rsidR="00CC6D54" w:rsidRPr="00440935">
        <w:rPr>
          <w:rFonts w:ascii="Times New Roman" w:hAnsi="Times New Roman" w:cs="Times New Roman"/>
          <w:i/>
          <w:sz w:val="20"/>
          <w:szCs w:val="20"/>
          <w:lang w:val="en-GB"/>
        </w:rPr>
        <w:t xml:space="preserve"> and C</w:t>
      </w:r>
      <w:r w:rsidR="00CC6D54" w:rsidRPr="00440935">
        <w:rPr>
          <w:rFonts w:ascii="Times New Roman" w:hAnsi="Times New Roman" w:cs="Times New Roman"/>
          <w:i/>
          <w:sz w:val="20"/>
          <w:szCs w:val="20"/>
          <w:vertAlign w:val="subscript"/>
          <w:lang w:val="en-GB"/>
        </w:rPr>
        <w:t>18:0</w:t>
      </w:r>
      <w:r w:rsidR="00CC6D54" w:rsidRPr="00440935">
        <w:rPr>
          <w:rFonts w:ascii="Times New Roman" w:hAnsi="Times New Roman" w:cs="Times New Roman"/>
          <w:i/>
          <w:sz w:val="20"/>
          <w:szCs w:val="20"/>
          <w:lang w:val="en-GB"/>
        </w:rPr>
        <w:t xml:space="preserve"> n-alkanoic acids extracted from the Dakudava 5 and Drazdy 12 beakers. These data are plotted against contemporaneous </w:t>
      </w:r>
      <w:r w:rsidR="00725CAB" w:rsidRPr="00440935">
        <w:rPr>
          <w:rFonts w:ascii="Times New Roman" w:hAnsi="Times New Roman" w:cs="Times New Roman"/>
          <w:i/>
          <w:sz w:val="20"/>
          <w:szCs w:val="20"/>
          <w:lang w:val="en-GB"/>
        </w:rPr>
        <w:t>data</w:t>
      </w:r>
      <w:r w:rsidR="00CC6D54" w:rsidRPr="00440935">
        <w:rPr>
          <w:rFonts w:ascii="Times New Roman" w:hAnsi="Times New Roman" w:cs="Times New Roman"/>
          <w:i/>
          <w:sz w:val="20"/>
          <w:szCs w:val="20"/>
          <w:lang w:val="en-GB"/>
        </w:rPr>
        <w:t xml:space="preserve"> from Finland (Cramp et al., 2014). The ellipses are derived from authentic reference fats that are plotted at 67% confidence (Colonese et al., 2015; Craig et al., 2012</w:t>
      </w:r>
      <w:r w:rsidR="00D009A2" w:rsidRPr="00440935">
        <w:rPr>
          <w:rFonts w:ascii="Times New Roman" w:hAnsi="Times New Roman" w:cs="Times New Roman"/>
          <w:i/>
          <w:sz w:val="20"/>
          <w:szCs w:val="20"/>
          <w:lang w:val="en-GB"/>
        </w:rPr>
        <w:t>;</w:t>
      </w:r>
      <w:r w:rsidR="00CC6D54" w:rsidRPr="00440935">
        <w:rPr>
          <w:rFonts w:ascii="Times New Roman" w:hAnsi="Times New Roman" w:cs="Times New Roman"/>
          <w:i/>
          <w:sz w:val="20"/>
          <w:szCs w:val="20"/>
          <w:lang w:val="en-GB"/>
        </w:rPr>
        <w:t xml:space="preserve"> 2013; Cramp et al., 2014; Dudd, 1999; Lucquin et al.</w:t>
      </w:r>
      <w:r w:rsidR="00D009A2" w:rsidRPr="00440935">
        <w:rPr>
          <w:rFonts w:ascii="Times New Roman" w:hAnsi="Times New Roman" w:cs="Times New Roman"/>
          <w:i/>
          <w:sz w:val="20"/>
          <w:szCs w:val="20"/>
          <w:lang w:val="en-GB"/>
        </w:rPr>
        <w:t>,</w:t>
      </w:r>
      <w:r w:rsidR="00CC6D54" w:rsidRPr="00440935">
        <w:rPr>
          <w:rFonts w:ascii="Times New Roman" w:hAnsi="Times New Roman" w:cs="Times New Roman"/>
          <w:i/>
          <w:sz w:val="20"/>
          <w:szCs w:val="20"/>
          <w:lang w:val="en-GB"/>
        </w:rPr>
        <w:t xml:space="preserve"> 2016a</w:t>
      </w:r>
      <w:r w:rsidR="00D009A2" w:rsidRPr="00440935">
        <w:rPr>
          <w:rFonts w:ascii="Times New Roman" w:hAnsi="Times New Roman" w:cs="Times New Roman"/>
          <w:i/>
          <w:sz w:val="20"/>
          <w:szCs w:val="20"/>
          <w:lang w:val="en-GB"/>
        </w:rPr>
        <w:t>;</w:t>
      </w:r>
      <w:r w:rsidR="00CC6D54" w:rsidRPr="00440935">
        <w:rPr>
          <w:rFonts w:ascii="Times New Roman" w:hAnsi="Times New Roman" w:cs="Times New Roman"/>
          <w:i/>
          <w:sz w:val="20"/>
          <w:szCs w:val="20"/>
          <w:lang w:val="en-GB"/>
        </w:rPr>
        <w:t xml:space="preserve"> b; Spangenberg et al., 2006; Taché and Craig</w:t>
      </w:r>
      <w:r w:rsidR="00D009A2" w:rsidRPr="00440935">
        <w:rPr>
          <w:rFonts w:ascii="Times New Roman" w:hAnsi="Times New Roman" w:cs="Times New Roman"/>
          <w:i/>
          <w:sz w:val="20"/>
          <w:szCs w:val="20"/>
          <w:lang w:val="en-GB"/>
        </w:rPr>
        <w:t>,</w:t>
      </w:r>
      <w:r w:rsidR="00CC6D54" w:rsidRPr="00440935">
        <w:rPr>
          <w:rFonts w:ascii="Times New Roman" w:hAnsi="Times New Roman" w:cs="Times New Roman"/>
          <w:i/>
          <w:sz w:val="20"/>
          <w:szCs w:val="20"/>
          <w:lang w:val="en-GB"/>
        </w:rPr>
        <w:t xml:space="preserve"> 2015).</w:t>
      </w:r>
    </w:p>
    <w:p w14:paraId="349B481B" w14:textId="77777777" w:rsidR="00CC6D54" w:rsidRPr="00440935" w:rsidRDefault="00CC6D54" w:rsidP="00CC6D54">
      <w:pPr>
        <w:spacing w:after="0" w:line="360" w:lineRule="auto"/>
        <w:jc w:val="both"/>
        <w:rPr>
          <w:rFonts w:ascii="Times New Roman" w:hAnsi="Times New Roman" w:cs="Times New Roman"/>
          <w:sz w:val="20"/>
          <w:szCs w:val="20"/>
          <w:lang w:val="en-GB"/>
        </w:rPr>
      </w:pPr>
    </w:p>
    <w:p w14:paraId="1C8E28A7" w14:textId="5AECC49E" w:rsidR="00431274" w:rsidRPr="00440935" w:rsidRDefault="00431274" w:rsidP="00431274">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 xml:space="preserve">Fig. </w:t>
      </w:r>
      <w:r w:rsidR="00D36EAE" w:rsidRPr="00440935">
        <w:rPr>
          <w:rFonts w:ascii="Times New Roman" w:hAnsi="Times New Roman" w:cs="Times New Roman"/>
          <w:i/>
          <w:sz w:val="20"/>
          <w:szCs w:val="20"/>
          <w:lang w:val="en-GB"/>
        </w:rPr>
        <w:t>1</w:t>
      </w:r>
      <w:r w:rsidR="00D36EAE">
        <w:rPr>
          <w:rFonts w:ascii="Times New Roman" w:hAnsi="Times New Roman" w:cs="Times New Roman"/>
          <w:i/>
          <w:sz w:val="20"/>
          <w:szCs w:val="20"/>
          <w:lang w:val="en-GB"/>
        </w:rPr>
        <w:t>1</w:t>
      </w:r>
      <w:r w:rsidR="006C239F" w:rsidRPr="00440935">
        <w:rPr>
          <w:rFonts w:ascii="Times New Roman" w:hAnsi="Times New Roman" w:cs="Times New Roman"/>
          <w:i/>
          <w:sz w:val="20"/>
          <w:szCs w:val="20"/>
          <w:lang w:val="en-GB"/>
        </w:rPr>
        <w:t>.</w:t>
      </w:r>
      <w:r w:rsidRPr="00440935">
        <w:rPr>
          <w:rFonts w:ascii="Times New Roman" w:hAnsi="Times New Roman" w:cs="Times New Roman"/>
          <w:i/>
          <w:sz w:val="20"/>
          <w:szCs w:val="20"/>
          <w:lang w:val="en-GB"/>
        </w:rPr>
        <w:t xml:space="preserve"> </w:t>
      </w:r>
      <w:r w:rsidR="00725CAB" w:rsidRPr="00440935">
        <w:rPr>
          <w:rFonts w:ascii="Times New Roman" w:hAnsi="Times New Roman" w:cs="Times New Roman"/>
          <w:i/>
          <w:sz w:val="20"/>
          <w:szCs w:val="20"/>
          <w:lang w:val="en-GB"/>
        </w:rPr>
        <w:t>The f</w:t>
      </w:r>
      <w:r w:rsidRPr="00440935">
        <w:rPr>
          <w:rFonts w:ascii="Times New Roman" w:hAnsi="Times New Roman" w:cs="Times New Roman"/>
          <w:i/>
          <w:sz w:val="20"/>
          <w:szCs w:val="20"/>
          <w:lang w:val="en-GB"/>
        </w:rPr>
        <w:t xml:space="preserve">lint and bone tools </w:t>
      </w:r>
      <w:r w:rsidR="00725CAB" w:rsidRPr="00440935">
        <w:rPr>
          <w:rFonts w:ascii="Times New Roman" w:hAnsi="Times New Roman" w:cs="Times New Roman"/>
          <w:i/>
          <w:sz w:val="20"/>
          <w:szCs w:val="20"/>
          <w:lang w:val="en-GB"/>
        </w:rPr>
        <w:t>from the Biržai grave in Northern Lithuania that were analysed for use-wear. P</w:t>
      </w:r>
      <w:r w:rsidR="00F50CDE" w:rsidRPr="00440935">
        <w:rPr>
          <w:rFonts w:ascii="Times New Roman" w:hAnsi="Times New Roman" w:cs="Times New Roman"/>
          <w:i/>
          <w:sz w:val="20"/>
          <w:szCs w:val="20"/>
          <w:lang w:val="en-GB"/>
        </w:rPr>
        <w:t>hoto</w:t>
      </w:r>
      <w:r w:rsidR="00CC6D54" w:rsidRPr="00440935">
        <w:rPr>
          <w:rFonts w:ascii="Times New Roman" w:hAnsi="Times New Roman" w:cs="Times New Roman"/>
          <w:i/>
          <w:sz w:val="20"/>
          <w:szCs w:val="20"/>
          <w:lang w:val="en-GB"/>
        </w:rPr>
        <w:t>graph</w:t>
      </w:r>
      <w:r w:rsidR="00F50CDE" w:rsidRPr="00440935">
        <w:rPr>
          <w:rFonts w:ascii="Times New Roman" w:hAnsi="Times New Roman" w:cs="Times New Roman"/>
          <w:i/>
          <w:sz w:val="20"/>
          <w:szCs w:val="20"/>
          <w:lang w:val="en-GB"/>
        </w:rPr>
        <w:t xml:space="preserve"> by G. Piličiauskas</w:t>
      </w:r>
      <w:r w:rsidR="00CC6D54" w:rsidRPr="00440935">
        <w:rPr>
          <w:rFonts w:ascii="Times New Roman" w:hAnsi="Times New Roman" w:cs="Times New Roman"/>
          <w:i/>
          <w:sz w:val="20"/>
          <w:szCs w:val="20"/>
          <w:lang w:val="en-GB"/>
        </w:rPr>
        <w:t>.</w:t>
      </w:r>
    </w:p>
    <w:p w14:paraId="48D8D37E" w14:textId="77777777" w:rsidR="006C239F" w:rsidRPr="00440935" w:rsidRDefault="006C239F" w:rsidP="00431274">
      <w:pPr>
        <w:spacing w:after="0" w:line="360" w:lineRule="auto"/>
        <w:jc w:val="both"/>
        <w:rPr>
          <w:rFonts w:ascii="Times New Roman" w:hAnsi="Times New Roman" w:cs="Times New Roman"/>
          <w:sz w:val="20"/>
          <w:szCs w:val="20"/>
          <w:lang w:val="en-GB"/>
        </w:rPr>
      </w:pPr>
    </w:p>
    <w:p w14:paraId="5E553400" w14:textId="483FC547" w:rsidR="00F50CDE" w:rsidRPr="00440935" w:rsidRDefault="00F50CDE" w:rsidP="00F50CDE">
      <w:pPr>
        <w:spacing w:after="0" w:line="360" w:lineRule="auto"/>
        <w:jc w:val="both"/>
        <w:rPr>
          <w:rFonts w:ascii="Times New Roman" w:hAnsi="Times New Roman" w:cs="Times New Roman"/>
          <w:i/>
          <w:sz w:val="20"/>
          <w:szCs w:val="20"/>
          <w:lang w:val="en-GB"/>
        </w:rPr>
      </w:pPr>
      <w:r w:rsidRPr="00440935">
        <w:rPr>
          <w:rFonts w:ascii="Times New Roman" w:hAnsi="Times New Roman" w:cs="Times New Roman"/>
          <w:i/>
          <w:sz w:val="20"/>
          <w:szCs w:val="20"/>
          <w:lang w:val="en-GB"/>
        </w:rPr>
        <w:t>Fig. 1</w:t>
      </w:r>
      <w:r w:rsidR="00D36EAE">
        <w:rPr>
          <w:rFonts w:ascii="Times New Roman" w:hAnsi="Times New Roman" w:cs="Times New Roman"/>
          <w:i/>
          <w:sz w:val="20"/>
          <w:szCs w:val="20"/>
          <w:lang w:val="en-GB"/>
        </w:rPr>
        <w:t>2</w:t>
      </w:r>
      <w:r w:rsidRPr="00440935">
        <w:rPr>
          <w:rFonts w:ascii="Times New Roman" w:hAnsi="Times New Roman" w:cs="Times New Roman"/>
          <w:i/>
          <w:sz w:val="20"/>
          <w:szCs w:val="20"/>
          <w:lang w:val="en-GB"/>
        </w:rPr>
        <w:t xml:space="preserve">. </w:t>
      </w:r>
      <w:r w:rsidR="00725CAB" w:rsidRPr="00440935">
        <w:rPr>
          <w:rFonts w:ascii="Times New Roman" w:hAnsi="Times New Roman" w:cs="Times New Roman"/>
          <w:i/>
          <w:sz w:val="20"/>
          <w:szCs w:val="20"/>
          <w:lang w:val="en-GB"/>
        </w:rPr>
        <w:t>E</w:t>
      </w:r>
      <w:r w:rsidRPr="00440935">
        <w:rPr>
          <w:rFonts w:ascii="Times New Roman" w:hAnsi="Times New Roman" w:cs="Times New Roman"/>
          <w:i/>
          <w:sz w:val="20"/>
          <w:szCs w:val="20"/>
          <w:lang w:val="en-GB"/>
        </w:rPr>
        <w:t xml:space="preserve">xamples of use-wear and technological traces observed on </w:t>
      </w:r>
      <w:r w:rsidR="0033317F" w:rsidRPr="00440935">
        <w:rPr>
          <w:rFonts w:ascii="Times New Roman" w:hAnsi="Times New Roman" w:cs="Times New Roman"/>
          <w:i/>
          <w:sz w:val="20"/>
          <w:szCs w:val="20"/>
          <w:lang w:val="en-GB"/>
        </w:rPr>
        <w:t xml:space="preserve">the </w:t>
      </w:r>
      <w:r w:rsidRPr="00440935">
        <w:rPr>
          <w:rFonts w:ascii="Times New Roman" w:hAnsi="Times New Roman" w:cs="Times New Roman"/>
          <w:i/>
          <w:sz w:val="20"/>
          <w:szCs w:val="20"/>
          <w:lang w:val="en-GB"/>
        </w:rPr>
        <w:t>bone and flint artefacts from Biržai (A-G) and Benaičiai (H, I). Photo</w:t>
      </w:r>
      <w:r w:rsidR="0033317F" w:rsidRPr="00440935">
        <w:rPr>
          <w:rFonts w:ascii="Times New Roman" w:hAnsi="Times New Roman" w:cs="Times New Roman"/>
          <w:i/>
          <w:sz w:val="20"/>
          <w:szCs w:val="20"/>
          <w:lang w:val="en-GB"/>
        </w:rPr>
        <w:t>graphs by</w:t>
      </w:r>
      <w:r w:rsidRPr="00440935">
        <w:rPr>
          <w:rFonts w:ascii="Times New Roman" w:hAnsi="Times New Roman" w:cs="Times New Roman"/>
          <w:i/>
          <w:sz w:val="20"/>
          <w:szCs w:val="20"/>
          <w:lang w:val="en-GB"/>
        </w:rPr>
        <w:t xml:space="preserve"> G. Osipowicz</w:t>
      </w:r>
      <w:r w:rsidR="00725CAB" w:rsidRPr="00440935">
        <w:rPr>
          <w:rFonts w:ascii="Times New Roman" w:hAnsi="Times New Roman" w:cs="Times New Roman"/>
          <w:i/>
          <w:sz w:val="20"/>
          <w:szCs w:val="20"/>
          <w:lang w:val="en-GB"/>
        </w:rPr>
        <w:t>.</w:t>
      </w:r>
    </w:p>
    <w:sectPr w:rsidR="00F50CDE" w:rsidRPr="00440935" w:rsidSect="002F06A7">
      <w:pgSz w:w="11906" w:h="16838"/>
      <w:pgMar w:top="1440" w:right="1440" w:bottom="1440" w:left="1440"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B629E" w16cid:durableId="1E57BB9E"/>
  <w16cid:commentId w16cid:paraId="2D5CB610" w16cid:durableId="1E58CD0E"/>
  <w16cid:commentId w16cid:paraId="76458436" w16cid:durableId="1E58CD2B"/>
  <w16cid:commentId w16cid:paraId="38E37666" w16cid:durableId="1E58CD41"/>
  <w16cid:commentId w16cid:paraId="0DC19329" w16cid:durableId="1E58CD5A"/>
  <w16cid:commentId w16cid:paraId="154201C3" w16cid:durableId="1E58C4D8"/>
  <w16cid:commentId w16cid:paraId="4301D36C" w16cid:durableId="1E58D25D"/>
  <w16cid:commentId w16cid:paraId="05412825" w16cid:durableId="1E55719D"/>
  <w16cid:commentId w16cid:paraId="67068E56" w16cid:durableId="1E58D340"/>
  <w16cid:commentId w16cid:paraId="1ECB2AD6" w16cid:durableId="1E58C6F7"/>
  <w16cid:commentId w16cid:paraId="4FEF9DB2" w16cid:durableId="1E58CCA5"/>
  <w16cid:commentId w16cid:paraId="0F48336A" w16cid:durableId="1E58D0C3"/>
  <w16cid:commentId w16cid:paraId="324C4ACD" w16cid:durableId="1E58CEA1"/>
  <w16cid:commentId w16cid:paraId="5789A064" w16cid:durableId="1E58CEC8"/>
  <w16cid:commentId w16cid:paraId="13A266E8" w16cid:durableId="1E58CD84"/>
  <w16cid:commentId w16cid:paraId="48421167" w16cid:durableId="1E58CDBB"/>
  <w16cid:commentId w16cid:paraId="4AF88358" w16cid:durableId="1E58CDE0"/>
  <w16cid:commentId w16cid:paraId="45AF040B" w16cid:durableId="1E55734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B14C8" w14:textId="77777777" w:rsidR="00146ABB" w:rsidRDefault="00146ABB" w:rsidP="00BB5AFA">
      <w:pPr>
        <w:spacing w:after="0" w:line="240" w:lineRule="auto"/>
      </w:pPr>
      <w:r>
        <w:separator/>
      </w:r>
    </w:p>
  </w:endnote>
  <w:endnote w:type="continuationSeparator" w:id="0">
    <w:p w14:paraId="121E1F33" w14:textId="77777777" w:rsidR="00146ABB" w:rsidRDefault="00146ABB" w:rsidP="00BB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10022FF" w:usb1="C000E47F" w:usb2="00000029" w:usb3="00000000" w:csb0="000001D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F5E74" w14:textId="77777777" w:rsidR="00146ABB" w:rsidRDefault="00146ABB" w:rsidP="00457A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976C65" w14:textId="77777777" w:rsidR="00146ABB" w:rsidRDefault="00146ABB" w:rsidP="00FE75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748BF" w14:textId="77777777" w:rsidR="00146ABB" w:rsidRPr="00FE75A8" w:rsidRDefault="00146ABB" w:rsidP="00457A13">
    <w:pPr>
      <w:pStyle w:val="Footer"/>
      <w:framePr w:wrap="around" w:vAnchor="text" w:hAnchor="margin" w:xAlign="right" w:y="1"/>
      <w:rPr>
        <w:rStyle w:val="PageNumber"/>
        <w:rFonts w:ascii="Times New Roman" w:hAnsi="Times New Roman" w:cs="Times New Roman"/>
        <w:sz w:val="20"/>
        <w:szCs w:val="20"/>
      </w:rPr>
    </w:pPr>
    <w:r w:rsidRPr="00FE75A8">
      <w:rPr>
        <w:rStyle w:val="PageNumber"/>
        <w:rFonts w:ascii="Times New Roman" w:hAnsi="Times New Roman" w:cs="Times New Roman"/>
        <w:sz w:val="20"/>
        <w:szCs w:val="20"/>
      </w:rPr>
      <w:fldChar w:fldCharType="begin"/>
    </w:r>
    <w:r w:rsidRPr="00FE75A8">
      <w:rPr>
        <w:rStyle w:val="PageNumber"/>
        <w:rFonts w:ascii="Times New Roman" w:hAnsi="Times New Roman" w:cs="Times New Roman"/>
        <w:sz w:val="20"/>
        <w:szCs w:val="20"/>
      </w:rPr>
      <w:instrText xml:space="preserve">PAGE  </w:instrText>
    </w:r>
    <w:r w:rsidRPr="00FE75A8">
      <w:rPr>
        <w:rStyle w:val="PageNumber"/>
        <w:rFonts w:ascii="Times New Roman" w:hAnsi="Times New Roman" w:cs="Times New Roman"/>
        <w:sz w:val="20"/>
        <w:szCs w:val="20"/>
      </w:rPr>
      <w:fldChar w:fldCharType="separate"/>
    </w:r>
    <w:r w:rsidR="00C24AC3">
      <w:rPr>
        <w:rStyle w:val="PageNumber"/>
        <w:rFonts w:ascii="Times New Roman" w:hAnsi="Times New Roman" w:cs="Times New Roman"/>
        <w:noProof/>
        <w:sz w:val="20"/>
        <w:szCs w:val="20"/>
      </w:rPr>
      <w:t>31</w:t>
    </w:r>
    <w:r w:rsidRPr="00FE75A8">
      <w:rPr>
        <w:rStyle w:val="PageNumber"/>
        <w:rFonts w:ascii="Times New Roman" w:hAnsi="Times New Roman" w:cs="Times New Roman"/>
        <w:sz w:val="20"/>
        <w:szCs w:val="20"/>
      </w:rPr>
      <w:fldChar w:fldCharType="end"/>
    </w:r>
  </w:p>
  <w:p w14:paraId="1BFEC9B1" w14:textId="77777777" w:rsidR="00146ABB" w:rsidRDefault="00146ABB" w:rsidP="00FE75A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DAE52" w14:textId="77777777" w:rsidR="00146ABB" w:rsidRDefault="00146ABB" w:rsidP="00BB5AFA">
      <w:pPr>
        <w:spacing w:after="0" w:line="240" w:lineRule="auto"/>
      </w:pPr>
      <w:r>
        <w:separator/>
      </w:r>
    </w:p>
  </w:footnote>
  <w:footnote w:type="continuationSeparator" w:id="0">
    <w:p w14:paraId="5D3DBC4C" w14:textId="77777777" w:rsidR="00146ABB" w:rsidRDefault="00146ABB" w:rsidP="00BB5AFA">
      <w:pPr>
        <w:spacing w:after="0" w:line="240" w:lineRule="auto"/>
      </w:pPr>
      <w:r>
        <w:continuationSeparator/>
      </w:r>
    </w:p>
  </w:footnote>
  <w:footnote w:id="1">
    <w:p w14:paraId="4E29491E" w14:textId="77777777" w:rsidR="00146ABB" w:rsidRPr="002A2816" w:rsidRDefault="00146ABB" w:rsidP="00281C50">
      <w:pPr>
        <w:pStyle w:val="FootnoteText"/>
        <w:rPr>
          <w:rFonts w:ascii="Times New Roman" w:hAnsi="Times New Roman" w:cs="Times New Roman"/>
          <w:lang w:val="en-US"/>
        </w:rPr>
      </w:pPr>
      <w:r w:rsidRPr="002A2816">
        <w:rPr>
          <w:rStyle w:val="FootnoteReference"/>
          <w:rFonts w:ascii="Times New Roman" w:hAnsi="Times New Roman" w:cs="Times New Roman"/>
        </w:rPr>
        <w:footnoteRef/>
      </w:r>
      <w:r w:rsidRPr="002A2816">
        <w:rPr>
          <w:rFonts w:ascii="Times New Roman" w:hAnsi="Times New Roman" w:cs="Times New Roman"/>
          <w:lang w:val="en-US"/>
        </w:rPr>
        <w:t>Osteological analysis conducted by Dr Łukasz Maurycy Stanaszek, an anthropologist at the State Archaeological Museum in Warsaw (Ash</w:t>
      </w:r>
      <w:r>
        <w:rPr>
          <w:rFonts w:ascii="Times New Roman" w:hAnsi="Times New Roman" w:cs="Times New Roman"/>
          <w:lang w:val="en-US"/>
        </w:rPr>
        <w:t>eichyk and Vaitovich,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A4B89"/>
    <w:multiLevelType w:val="hybridMultilevel"/>
    <w:tmpl w:val="D6089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971DC7"/>
    <w:multiLevelType w:val="hybridMultilevel"/>
    <w:tmpl w:val="3168B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90E97"/>
    <w:multiLevelType w:val="hybridMultilevel"/>
    <w:tmpl w:val="D5547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1412CF"/>
    <w:multiLevelType w:val="hybridMultilevel"/>
    <w:tmpl w:val="6ED4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I">
    <w15:presenceInfo w15:providerId="None" w15:userId="L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96"/>
    <w:rsid w:val="00000DEB"/>
    <w:rsid w:val="0000363A"/>
    <w:rsid w:val="00003B9A"/>
    <w:rsid w:val="00010B03"/>
    <w:rsid w:val="0001315D"/>
    <w:rsid w:val="00013D4C"/>
    <w:rsid w:val="00020004"/>
    <w:rsid w:val="000230F8"/>
    <w:rsid w:val="000238E0"/>
    <w:rsid w:val="0002461C"/>
    <w:rsid w:val="00025352"/>
    <w:rsid w:val="0002597A"/>
    <w:rsid w:val="00026501"/>
    <w:rsid w:val="00030A6F"/>
    <w:rsid w:val="000322D1"/>
    <w:rsid w:val="00033357"/>
    <w:rsid w:val="000336A3"/>
    <w:rsid w:val="000340BF"/>
    <w:rsid w:val="00034113"/>
    <w:rsid w:val="000349D5"/>
    <w:rsid w:val="000358D9"/>
    <w:rsid w:val="00036701"/>
    <w:rsid w:val="000411CD"/>
    <w:rsid w:val="00045EF3"/>
    <w:rsid w:val="00046D0F"/>
    <w:rsid w:val="0004764B"/>
    <w:rsid w:val="00047FCD"/>
    <w:rsid w:val="00050307"/>
    <w:rsid w:val="00050566"/>
    <w:rsid w:val="000508E8"/>
    <w:rsid w:val="000528CC"/>
    <w:rsid w:val="00053002"/>
    <w:rsid w:val="000532DE"/>
    <w:rsid w:val="00053F67"/>
    <w:rsid w:val="000557B5"/>
    <w:rsid w:val="00055BC0"/>
    <w:rsid w:val="00056961"/>
    <w:rsid w:val="0006603C"/>
    <w:rsid w:val="000706BD"/>
    <w:rsid w:val="00070DD4"/>
    <w:rsid w:val="00071F5A"/>
    <w:rsid w:val="000731F5"/>
    <w:rsid w:val="00075C20"/>
    <w:rsid w:val="00076406"/>
    <w:rsid w:val="0007682E"/>
    <w:rsid w:val="000769BD"/>
    <w:rsid w:val="00082BB6"/>
    <w:rsid w:val="00082F9B"/>
    <w:rsid w:val="0008578D"/>
    <w:rsid w:val="00085B9E"/>
    <w:rsid w:val="00086152"/>
    <w:rsid w:val="00087103"/>
    <w:rsid w:val="000871A0"/>
    <w:rsid w:val="00087FAD"/>
    <w:rsid w:val="00091465"/>
    <w:rsid w:val="00092318"/>
    <w:rsid w:val="000929FA"/>
    <w:rsid w:val="00092CA5"/>
    <w:rsid w:val="000956E3"/>
    <w:rsid w:val="000A3147"/>
    <w:rsid w:val="000A3703"/>
    <w:rsid w:val="000A3CEF"/>
    <w:rsid w:val="000A56BB"/>
    <w:rsid w:val="000A5AEF"/>
    <w:rsid w:val="000A6F56"/>
    <w:rsid w:val="000A7C37"/>
    <w:rsid w:val="000B0FAA"/>
    <w:rsid w:val="000B1049"/>
    <w:rsid w:val="000B4773"/>
    <w:rsid w:val="000C0B9A"/>
    <w:rsid w:val="000C0CCF"/>
    <w:rsid w:val="000C1647"/>
    <w:rsid w:val="000C426D"/>
    <w:rsid w:val="000C4DC0"/>
    <w:rsid w:val="000C64D1"/>
    <w:rsid w:val="000C7ED7"/>
    <w:rsid w:val="000D0E6A"/>
    <w:rsid w:val="000D1305"/>
    <w:rsid w:val="000D5B19"/>
    <w:rsid w:val="000E00C3"/>
    <w:rsid w:val="000E145C"/>
    <w:rsid w:val="000E1B2C"/>
    <w:rsid w:val="000E22EA"/>
    <w:rsid w:val="000E2407"/>
    <w:rsid w:val="000E2860"/>
    <w:rsid w:val="000E29B1"/>
    <w:rsid w:val="000E4B2B"/>
    <w:rsid w:val="000E50C3"/>
    <w:rsid w:val="000E63E0"/>
    <w:rsid w:val="000E7D8A"/>
    <w:rsid w:val="000F1451"/>
    <w:rsid w:val="000F3D28"/>
    <w:rsid w:val="00100A33"/>
    <w:rsid w:val="00103547"/>
    <w:rsid w:val="00104E52"/>
    <w:rsid w:val="00106609"/>
    <w:rsid w:val="00110E3C"/>
    <w:rsid w:val="0011105D"/>
    <w:rsid w:val="00111B8C"/>
    <w:rsid w:val="00111FA4"/>
    <w:rsid w:val="00112E49"/>
    <w:rsid w:val="001145B0"/>
    <w:rsid w:val="0011776B"/>
    <w:rsid w:val="00120894"/>
    <w:rsid w:val="0012213F"/>
    <w:rsid w:val="00126441"/>
    <w:rsid w:val="001313FB"/>
    <w:rsid w:val="0013172E"/>
    <w:rsid w:val="00133517"/>
    <w:rsid w:val="00133A7F"/>
    <w:rsid w:val="001346D0"/>
    <w:rsid w:val="001353DE"/>
    <w:rsid w:val="00137F00"/>
    <w:rsid w:val="001422A2"/>
    <w:rsid w:val="00142B67"/>
    <w:rsid w:val="00143B35"/>
    <w:rsid w:val="00143D5C"/>
    <w:rsid w:val="00145642"/>
    <w:rsid w:val="00145E99"/>
    <w:rsid w:val="00146ABB"/>
    <w:rsid w:val="0014793D"/>
    <w:rsid w:val="00150C1C"/>
    <w:rsid w:val="00151F78"/>
    <w:rsid w:val="00153299"/>
    <w:rsid w:val="00153652"/>
    <w:rsid w:val="00153E58"/>
    <w:rsid w:val="001551A9"/>
    <w:rsid w:val="00157B1E"/>
    <w:rsid w:val="001619E4"/>
    <w:rsid w:val="0016252F"/>
    <w:rsid w:val="00165D1E"/>
    <w:rsid w:val="00166D16"/>
    <w:rsid w:val="0016791B"/>
    <w:rsid w:val="00170006"/>
    <w:rsid w:val="00170568"/>
    <w:rsid w:val="00170573"/>
    <w:rsid w:val="0017112D"/>
    <w:rsid w:val="00171E60"/>
    <w:rsid w:val="00172C43"/>
    <w:rsid w:val="001735A9"/>
    <w:rsid w:val="00173738"/>
    <w:rsid w:val="00174630"/>
    <w:rsid w:val="001769A2"/>
    <w:rsid w:val="0017716B"/>
    <w:rsid w:val="00180EAB"/>
    <w:rsid w:val="00180F24"/>
    <w:rsid w:val="001825F5"/>
    <w:rsid w:val="0018278B"/>
    <w:rsid w:val="00182917"/>
    <w:rsid w:val="00182E17"/>
    <w:rsid w:val="0018369F"/>
    <w:rsid w:val="00190638"/>
    <w:rsid w:val="00192424"/>
    <w:rsid w:val="00192AB0"/>
    <w:rsid w:val="00193811"/>
    <w:rsid w:val="00194E5E"/>
    <w:rsid w:val="00195847"/>
    <w:rsid w:val="00197550"/>
    <w:rsid w:val="001A0C1F"/>
    <w:rsid w:val="001A0DAB"/>
    <w:rsid w:val="001A349A"/>
    <w:rsid w:val="001A3F21"/>
    <w:rsid w:val="001A41A2"/>
    <w:rsid w:val="001A55FE"/>
    <w:rsid w:val="001A5EA4"/>
    <w:rsid w:val="001A605B"/>
    <w:rsid w:val="001A64C9"/>
    <w:rsid w:val="001A6914"/>
    <w:rsid w:val="001A6FC8"/>
    <w:rsid w:val="001A7801"/>
    <w:rsid w:val="001B088B"/>
    <w:rsid w:val="001B0914"/>
    <w:rsid w:val="001B1D72"/>
    <w:rsid w:val="001B4781"/>
    <w:rsid w:val="001B4AF3"/>
    <w:rsid w:val="001B592D"/>
    <w:rsid w:val="001B68CF"/>
    <w:rsid w:val="001C065F"/>
    <w:rsid w:val="001C1128"/>
    <w:rsid w:val="001C1A5E"/>
    <w:rsid w:val="001C7A81"/>
    <w:rsid w:val="001D4BE5"/>
    <w:rsid w:val="001D52FC"/>
    <w:rsid w:val="001D7062"/>
    <w:rsid w:val="001E01D5"/>
    <w:rsid w:val="001E0401"/>
    <w:rsid w:val="001E1B7C"/>
    <w:rsid w:val="001E4127"/>
    <w:rsid w:val="001E6365"/>
    <w:rsid w:val="001F14DE"/>
    <w:rsid w:val="001F1EBD"/>
    <w:rsid w:val="001F4464"/>
    <w:rsid w:val="001F5C28"/>
    <w:rsid w:val="001F73E9"/>
    <w:rsid w:val="001F7DFF"/>
    <w:rsid w:val="00202241"/>
    <w:rsid w:val="00203E7E"/>
    <w:rsid w:val="002040F8"/>
    <w:rsid w:val="00207C0E"/>
    <w:rsid w:val="0021057D"/>
    <w:rsid w:val="00212731"/>
    <w:rsid w:val="0021285A"/>
    <w:rsid w:val="002149FD"/>
    <w:rsid w:val="002156FE"/>
    <w:rsid w:val="0021631D"/>
    <w:rsid w:val="0021653C"/>
    <w:rsid w:val="00216B27"/>
    <w:rsid w:val="00217BA8"/>
    <w:rsid w:val="00217BFA"/>
    <w:rsid w:val="00220A90"/>
    <w:rsid w:val="002212E0"/>
    <w:rsid w:val="00221F8D"/>
    <w:rsid w:val="00222333"/>
    <w:rsid w:val="00223CB9"/>
    <w:rsid w:val="002250FE"/>
    <w:rsid w:val="00225142"/>
    <w:rsid w:val="00226BBB"/>
    <w:rsid w:val="00227261"/>
    <w:rsid w:val="00227D93"/>
    <w:rsid w:val="00230C5A"/>
    <w:rsid w:val="00235C45"/>
    <w:rsid w:val="002375A8"/>
    <w:rsid w:val="002379E1"/>
    <w:rsid w:val="00237C87"/>
    <w:rsid w:val="002456D9"/>
    <w:rsid w:val="00245E79"/>
    <w:rsid w:val="00246668"/>
    <w:rsid w:val="00251631"/>
    <w:rsid w:val="00252DB4"/>
    <w:rsid w:val="002538F2"/>
    <w:rsid w:val="00253FB4"/>
    <w:rsid w:val="002557D9"/>
    <w:rsid w:val="00256360"/>
    <w:rsid w:val="002569CF"/>
    <w:rsid w:val="002574A9"/>
    <w:rsid w:val="002613D5"/>
    <w:rsid w:val="002645D3"/>
    <w:rsid w:val="00264697"/>
    <w:rsid w:val="00264E6F"/>
    <w:rsid w:val="00265389"/>
    <w:rsid w:val="00265791"/>
    <w:rsid w:val="00267C2B"/>
    <w:rsid w:val="0027077F"/>
    <w:rsid w:val="00270B9D"/>
    <w:rsid w:val="002731F6"/>
    <w:rsid w:val="002768E3"/>
    <w:rsid w:val="00276E4F"/>
    <w:rsid w:val="00280296"/>
    <w:rsid w:val="00281C50"/>
    <w:rsid w:val="00282E2D"/>
    <w:rsid w:val="00284585"/>
    <w:rsid w:val="002851CA"/>
    <w:rsid w:val="00287653"/>
    <w:rsid w:val="002877C0"/>
    <w:rsid w:val="00290556"/>
    <w:rsid w:val="00290CA5"/>
    <w:rsid w:val="0029309C"/>
    <w:rsid w:val="00293A94"/>
    <w:rsid w:val="002947F5"/>
    <w:rsid w:val="00294D7A"/>
    <w:rsid w:val="002969CE"/>
    <w:rsid w:val="00297525"/>
    <w:rsid w:val="00297E8E"/>
    <w:rsid w:val="002A2567"/>
    <w:rsid w:val="002A2C38"/>
    <w:rsid w:val="002B07FA"/>
    <w:rsid w:val="002B134D"/>
    <w:rsid w:val="002B3D77"/>
    <w:rsid w:val="002B490F"/>
    <w:rsid w:val="002B7A57"/>
    <w:rsid w:val="002C018A"/>
    <w:rsid w:val="002C29EA"/>
    <w:rsid w:val="002C3431"/>
    <w:rsid w:val="002C3FF2"/>
    <w:rsid w:val="002C490A"/>
    <w:rsid w:val="002C4B36"/>
    <w:rsid w:val="002C676F"/>
    <w:rsid w:val="002D130B"/>
    <w:rsid w:val="002D13F4"/>
    <w:rsid w:val="002D3173"/>
    <w:rsid w:val="002D31C7"/>
    <w:rsid w:val="002D3B82"/>
    <w:rsid w:val="002D4180"/>
    <w:rsid w:val="002D531F"/>
    <w:rsid w:val="002D64FB"/>
    <w:rsid w:val="002E1081"/>
    <w:rsid w:val="002E1891"/>
    <w:rsid w:val="002E1945"/>
    <w:rsid w:val="002E1DCB"/>
    <w:rsid w:val="002E2302"/>
    <w:rsid w:val="002E3F35"/>
    <w:rsid w:val="002E522E"/>
    <w:rsid w:val="002E552A"/>
    <w:rsid w:val="002F01F7"/>
    <w:rsid w:val="002F06A7"/>
    <w:rsid w:val="002F2492"/>
    <w:rsid w:val="002F28E0"/>
    <w:rsid w:val="002F2E26"/>
    <w:rsid w:val="002F65A4"/>
    <w:rsid w:val="002F6EF1"/>
    <w:rsid w:val="002F7DA4"/>
    <w:rsid w:val="003020E1"/>
    <w:rsid w:val="00302F18"/>
    <w:rsid w:val="00306212"/>
    <w:rsid w:val="00310B67"/>
    <w:rsid w:val="00311834"/>
    <w:rsid w:val="00311AD0"/>
    <w:rsid w:val="00317DB2"/>
    <w:rsid w:val="00320CE9"/>
    <w:rsid w:val="00320F51"/>
    <w:rsid w:val="003210E0"/>
    <w:rsid w:val="0032337D"/>
    <w:rsid w:val="00323D34"/>
    <w:rsid w:val="00324B68"/>
    <w:rsid w:val="0032509F"/>
    <w:rsid w:val="00331237"/>
    <w:rsid w:val="00331A2C"/>
    <w:rsid w:val="00332593"/>
    <w:rsid w:val="00332E89"/>
    <w:rsid w:val="00332EE7"/>
    <w:rsid w:val="0033317F"/>
    <w:rsid w:val="003358EE"/>
    <w:rsid w:val="00335E6B"/>
    <w:rsid w:val="003362E5"/>
    <w:rsid w:val="00336402"/>
    <w:rsid w:val="00340B15"/>
    <w:rsid w:val="00344A4B"/>
    <w:rsid w:val="00345755"/>
    <w:rsid w:val="003467FE"/>
    <w:rsid w:val="003470D6"/>
    <w:rsid w:val="003477E6"/>
    <w:rsid w:val="00350B30"/>
    <w:rsid w:val="00350F34"/>
    <w:rsid w:val="0035134D"/>
    <w:rsid w:val="0035430A"/>
    <w:rsid w:val="00354D8C"/>
    <w:rsid w:val="00355AFA"/>
    <w:rsid w:val="003621EF"/>
    <w:rsid w:val="0036356C"/>
    <w:rsid w:val="0036405E"/>
    <w:rsid w:val="00364B21"/>
    <w:rsid w:val="00365C3B"/>
    <w:rsid w:val="003661DC"/>
    <w:rsid w:val="00366AEB"/>
    <w:rsid w:val="00371F5F"/>
    <w:rsid w:val="00371F92"/>
    <w:rsid w:val="0037216D"/>
    <w:rsid w:val="003768D4"/>
    <w:rsid w:val="00376FE3"/>
    <w:rsid w:val="00377FB0"/>
    <w:rsid w:val="00380A90"/>
    <w:rsid w:val="00380FE7"/>
    <w:rsid w:val="00382BCD"/>
    <w:rsid w:val="00382E4D"/>
    <w:rsid w:val="00390D4E"/>
    <w:rsid w:val="00391E83"/>
    <w:rsid w:val="0039217D"/>
    <w:rsid w:val="003926AE"/>
    <w:rsid w:val="00394A10"/>
    <w:rsid w:val="00394DB5"/>
    <w:rsid w:val="00396636"/>
    <w:rsid w:val="003A0826"/>
    <w:rsid w:val="003A10CF"/>
    <w:rsid w:val="003A10DD"/>
    <w:rsid w:val="003A2AFA"/>
    <w:rsid w:val="003A2FB5"/>
    <w:rsid w:val="003A4B16"/>
    <w:rsid w:val="003A61BA"/>
    <w:rsid w:val="003B44C1"/>
    <w:rsid w:val="003B537F"/>
    <w:rsid w:val="003B7260"/>
    <w:rsid w:val="003B7C8B"/>
    <w:rsid w:val="003C0C86"/>
    <w:rsid w:val="003C1494"/>
    <w:rsid w:val="003C1860"/>
    <w:rsid w:val="003C1D1E"/>
    <w:rsid w:val="003C2C17"/>
    <w:rsid w:val="003C31B5"/>
    <w:rsid w:val="003C3253"/>
    <w:rsid w:val="003C3398"/>
    <w:rsid w:val="003C3541"/>
    <w:rsid w:val="003C5505"/>
    <w:rsid w:val="003C5F00"/>
    <w:rsid w:val="003C6720"/>
    <w:rsid w:val="003C76B7"/>
    <w:rsid w:val="003C7E26"/>
    <w:rsid w:val="003D1818"/>
    <w:rsid w:val="003D2BE2"/>
    <w:rsid w:val="003D2FE0"/>
    <w:rsid w:val="003D4FAB"/>
    <w:rsid w:val="003E0B46"/>
    <w:rsid w:val="003E1A01"/>
    <w:rsid w:val="003E1E1E"/>
    <w:rsid w:val="003E564F"/>
    <w:rsid w:val="003E5F31"/>
    <w:rsid w:val="003E6E4D"/>
    <w:rsid w:val="003E6E50"/>
    <w:rsid w:val="003F0DF3"/>
    <w:rsid w:val="003F1D56"/>
    <w:rsid w:val="003F3F5D"/>
    <w:rsid w:val="003F4F8E"/>
    <w:rsid w:val="003F6AC3"/>
    <w:rsid w:val="003F7B03"/>
    <w:rsid w:val="00400B17"/>
    <w:rsid w:val="00400E68"/>
    <w:rsid w:val="00402772"/>
    <w:rsid w:val="0040489C"/>
    <w:rsid w:val="004048D7"/>
    <w:rsid w:val="0040667A"/>
    <w:rsid w:val="00406CFC"/>
    <w:rsid w:val="00410A67"/>
    <w:rsid w:val="0041131E"/>
    <w:rsid w:val="004125E9"/>
    <w:rsid w:val="00413F84"/>
    <w:rsid w:val="0041490B"/>
    <w:rsid w:val="00415C24"/>
    <w:rsid w:val="00416943"/>
    <w:rsid w:val="00417635"/>
    <w:rsid w:val="004177B2"/>
    <w:rsid w:val="004239BA"/>
    <w:rsid w:val="00426001"/>
    <w:rsid w:val="004260C2"/>
    <w:rsid w:val="00430425"/>
    <w:rsid w:val="0043049F"/>
    <w:rsid w:val="00430ABB"/>
    <w:rsid w:val="00431274"/>
    <w:rsid w:val="0043348B"/>
    <w:rsid w:val="00437211"/>
    <w:rsid w:val="00440599"/>
    <w:rsid w:val="00440616"/>
    <w:rsid w:val="0044074B"/>
    <w:rsid w:val="00440935"/>
    <w:rsid w:val="0044358C"/>
    <w:rsid w:val="004435A0"/>
    <w:rsid w:val="004440F3"/>
    <w:rsid w:val="0044426C"/>
    <w:rsid w:val="004444F8"/>
    <w:rsid w:val="00444D9C"/>
    <w:rsid w:val="004460EF"/>
    <w:rsid w:val="004475E2"/>
    <w:rsid w:val="00447808"/>
    <w:rsid w:val="004531B2"/>
    <w:rsid w:val="00453B35"/>
    <w:rsid w:val="0045533D"/>
    <w:rsid w:val="0045557F"/>
    <w:rsid w:val="00456E92"/>
    <w:rsid w:val="0045722E"/>
    <w:rsid w:val="00457A13"/>
    <w:rsid w:val="004609D4"/>
    <w:rsid w:val="0046322B"/>
    <w:rsid w:val="0046370B"/>
    <w:rsid w:val="004639C0"/>
    <w:rsid w:val="00464B68"/>
    <w:rsid w:val="004663BC"/>
    <w:rsid w:val="00466588"/>
    <w:rsid w:val="00466C76"/>
    <w:rsid w:val="00470276"/>
    <w:rsid w:val="00470AA6"/>
    <w:rsid w:val="00470F08"/>
    <w:rsid w:val="00474B79"/>
    <w:rsid w:val="00476EC1"/>
    <w:rsid w:val="00480BEB"/>
    <w:rsid w:val="00482983"/>
    <w:rsid w:val="00482DAA"/>
    <w:rsid w:val="004835B5"/>
    <w:rsid w:val="00484E41"/>
    <w:rsid w:val="004850B2"/>
    <w:rsid w:val="00485860"/>
    <w:rsid w:val="00486503"/>
    <w:rsid w:val="00486AC5"/>
    <w:rsid w:val="00486D12"/>
    <w:rsid w:val="00487A1A"/>
    <w:rsid w:val="00491D8F"/>
    <w:rsid w:val="00493188"/>
    <w:rsid w:val="00493B3A"/>
    <w:rsid w:val="00496CEF"/>
    <w:rsid w:val="004A2C48"/>
    <w:rsid w:val="004A35E9"/>
    <w:rsid w:val="004A674C"/>
    <w:rsid w:val="004A6E17"/>
    <w:rsid w:val="004B0087"/>
    <w:rsid w:val="004B10B4"/>
    <w:rsid w:val="004B2418"/>
    <w:rsid w:val="004B2FB8"/>
    <w:rsid w:val="004B3209"/>
    <w:rsid w:val="004B37AB"/>
    <w:rsid w:val="004B3C18"/>
    <w:rsid w:val="004B5BCE"/>
    <w:rsid w:val="004B5F3D"/>
    <w:rsid w:val="004C0944"/>
    <w:rsid w:val="004C4508"/>
    <w:rsid w:val="004C4A16"/>
    <w:rsid w:val="004C60FF"/>
    <w:rsid w:val="004C658B"/>
    <w:rsid w:val="004C7A9F"/>
    <w:rsid w:val="004D0D9C"/>
    <w:rsid w:val="004D10DC"/>
    <w:rsid w:val="004D354B"/>
    <w:rsid w:val="004D419E"/>
    <w:rsid w:val="004D6B6D"/>
    <w:rsid w:val="004D775A"/>
    <w:rsid w:val="004D7986"/>
    <w:rsid w:val="004E069E"/>
    <w:rsid w:val="004E2735"/>
    <w:rsid w:val="004E3C7C"/>
    <w:rsid w:val="004E5244"/>
    <w:rsid w:val="004E6470"/>
    <w:rsid w:val="004F251B"/>
    <w:rsid w:val="004F34AC"/>
    <w:rsid w:val="004F4F1A"/>
    <w:rsid w:val="004F5AE5"/>
    <w:rsid w:val="004F654A"/>
    <w:rsid w:val="004F73BF"/>
    <w:rsid w:val="00500596"/>
    <w:rsid w:val="005011BB"/>
    <w:rsid w:val="00503026"/>
    <w:rsid w:val="00503317"/>
    <w:rsid w:val="00503F21"/>
    <w:rsid w:val="005053A1"/>
    <w:rsid w:val="0050752D"/>
    <w:rsid w:val="00507D2F"/>
    <w:rsid w:val="005113C6"/>
    <w:rsid w:val="00513093"/>
    <w:rsid w:val="00516810"/>
    <w:rsid w:val="0052019B"/>
    <w:rsid w:val="00522C3E"/>
    <w:rsid w:val="005234C6"/>
    <w:rsid w:val="005255B1"/>
    <w:rsid w:val="00526B7B"/>
    <w:rsid w:val="0052789A"/>
    <w:rsid w:val="00527C4E"/>
    <w:rsid w:val="005301FD"/>
    <w:rsid w:val="00530C25"/>
    <w:rsid w:val="00531123"/>
    <w:rsid w:val="00532159"/>
    <w:rsid w:val="00532DBC"/>
    <w:rsid w:val="0053577F"/>
    <w:rsid w:val="005360D5"/>
    <w:rsid w:val="00536D0B"/>
    <w:rsid w:val="0053770A"/>
    <w:rsid w:val="00537FC5"/>
    <w:rsid w:val="00540DCF"/>
    <w:rsid w:val="005413BE"/>
    <w:rsid w:val="00542903"/>
    <w:rsid w:val="00542A08"/>
    <w:rsid w:val="00543ED6"/>
    <w:rsid w:val="005451AD"/>
    <w:rsid w:val="00547AE6"/>
    <w:rsid w:val="0055185E"/>
    <w:rsid w:val="00552933"/>
    <w:rsid w:val="00552C25"/>
    <w:rsid w:val="0055332D"/>
    <w:rsid w:val="00553C2D"/>
    <w:rsid w:val="00556430"/>
    <w:rsid w:val="0055653C"/>
    <w:rsid w:val="00556915"/>
    <w:rsid w:val="00563309"/>
    <w:rsid w:val="00563646"/>
    <w:rsid w:val="00564DB6"/>
    <w:rsid w:val="00565AE8"/>
    <w:rsid w:val="00566804"/>
    <w:rsid w:val="00566FD6"/>
    <w:rsid w:val="005675D8"/>
    <w:rsid w:val="00570081"/>
    <w:rsid w:val="00572000"/>
    <w:rsid w:val="00572B7F"/>
    <w:rsid w:val="005733C8"/>
    <w:rsid w:val="00574BF7"/>
    <w:rsid w:val="00574E51"/>
    <w:rsid w:val="00576470"/>
    <w:rsid w:val="00580C25"/>
    <w:rsid w:val="00580D3F"/>
    <w:rsid w:val="0058167F"/>
    <w:rsid w:val="005832E7"/>
    <w:rsid w:val="005842E1"/>
    <w:rsid w:val="00584651"/>
    <w:rsid w:val="00586361"/>
    <w:rsid w:val="005866A0"/>
    <w:rsid w:val="005871DB"/>
    <w:rsid w:val="00591080"/>
    <w:rsid w:val="00597049"/>
    <w:rsid w:val="005A04CF"/>
    <w:rsid w:val="005A32DC"/>
    <w:rsid w:val="005A539B"/>
    <w:rsid w:val="005B02CC"/>
    <w:rsid w:val="005B42D2"/>
    <w:rsid w:val="005B4452"/>
    <w:rsid w:val="005B79CE"/>
    <w:rsid w:val="005C19CF"/>
    <w:rsid w:val="005C216E"/>
    <w:rsid w:val="005C3075"/>
    <w:rsid w:val="005C34AC"/>
    <w:rsid w:val="005C3972"/>
    <w:rsid w:val="005C4398"/>
    <w:rsid w:val="005D1F05"/>
    <w:rsid w:val="005D3AB7"/>
    <w:rsid w:val="005D5C4B"/>
    <w:rsid w:val="005D6125"/>
    <w:rsid w:val="005D70A7"/>
    <w:rsid w:val="005E0A6C"/>
    <w:rsid w:val="005E2B1C"/>
    <w:rsid w:val="005E48EA"/>
    <w:rsid w:val="005E5271"/>
    <w:rsid w:val="005E55ED"/>
    <w:rsid w:val="005E66E2"/>
    <w:rsid w:val="005F094A"/>
    <w:rsid w:val="005F1273"/>
    <w:rsid w:val="005F1379"/>
    <w:rsid w:val="005F176A"/>
    <w:rsid w:val="005F2F55"/>
    <w:rsid w:val="005F3BC1"/>
    <w:rsid w:val="005F528C"/>
    <w:rsid w:val="005F6F91"/>
    <w:rsid w:val="00603183"/>
    <w:rsid w:val="00604110"/>
    <w:rsid w:val="006042D4"/>
    <w:rsid w:val="0060552E"/>
    <w:rsid w:val="00610363"/>
    <w:rsid w:val="006117E2"/>
    <w:rsid w:val="006138C9"/>
    <w:rsid w:val="00616497"/>
    <w:rsid w:val="00617FDA"/>
    <w:rsid w:val="00620EAC"/>
    <w:rsid w:val="006239D8"/>
    <w:rsid w:val="006268EF"/>
    <w:rsid w:val="0063085C"/>
    <w:rsid w:val="006318A4"/>
    <w:rsid w:val="00631DF8"/>
    <w:rsid w:val="006347A4"/>
    <w:rsid w:val="00634ACD"/>
    <w:rsid w:val="006351E6"/>
    <w:rsid w:val="00641907"/>
    <w:rsid w:val="00643BEB"/>
    <w:rsid w:val="006447D3"/>
    <w:rsid w:val="0065139B"/>
    <w:rsid w:val="0065357E"/>
    <w:rsid w:val="00655E27"/>
    <w:rsid w:val="006569E8"/>
    <w:rsid w:val="00657CD2"/>
    <w:rsid w:val="00660457"/>
    <w:rsid w:val="00661633"/>
    <w:rsid w:val="00662D62"/>
    <w:rsid w:val="00663191"/>
    <w:rsid w:val="006642DA"/>
    <w:rsid w:val="00665361"/>
    <w:rsid w:val="006656DC"/>
    <w:rsid w:val="00666DC3"/>
    <w:rsid w:val="00671265"/>
    <w:rsid w:val="0067143D"/>
    <w:rsid w:val="00672072"/>
    <w:rsid w:val="006739A7"/>
    <w:rsid w:val="00675940"/>
    <w:rsid w:val="0068187A"/>
    <w:rsid w:val="00681FCD"/>
    <w:rsid w:val="0068253C"/>
    <w:rsid w:val="006928A3"/>
    <w:rsid w:val="006A02D2"/>
    <w:rsid w:val="006A1DD5"/>
    <w:rsid w:val="006A287F"/>
    <w:rsid w:val="006A28CD"/>
    <w:rsid w:val="006A30D2"/>
    <w:rsid w:val="006A3423"/>
    <w:rsid w:val="006A673A"/>
    <w:rsid w:val="006B02FA"/>
    <w:rsid w:val="006B0A34"/>
    <w:rsid w:val="006B45AD"/>
    <w:rsid w:val="006B46A7"/>
    <w:rsid w:val="006C1185"/>
    <w:rsid w:val="006C17D9"/>
    <w:rsid w:val="006C193C"/>
    <w:rsid w:val="006C1D75"/>
    <w:rsid w:val="006C239F"/>
    <w:rsid w:val="006C3383"/>
    <w:rsid w:val="006C5DB6"/>
    <w:rsid w:val="006D1C92"/>
    <w:rsid w:val="006D4050"/>
    <w:rsid w:val="006D4BE0"/>
    <w:rsid w:val="006D4F6E"/>
    <w:rsid w:val="006D6908"/>
    <w:rsid w:val="006E067D"/>
    <w:rsid w:val="006E08B7"/>
    <w:rsid w:val="006E11EA"/>
    <w:rsid w:val="006E1772"/>
    <w:rsid w:val="006E1C25"/>
    <w:rsid w:val="006E2F2E"/>
    <w:rsid w:val="006E3547"/>
    <w:rsid w:val="006E3CF3"/>
    <w:rsid w:val="006E4990"/>
    <w:rsid w:val="006E5577"/>
    <w:rsid w:val="006E5943"/>
    <w:rsid w:val="006E5BAC"/>
    <w:rsid w:val="006E6572"/>
    <w:rsid w:val="006E6AD5"/>
    <w:rsid w:val="006F1463"/>
    <w:rsid w:val="006F34E3"/>
    <w:rsid w:val="006F38D0"/>
    <w:rsid w:val="006F6389"/>
    <w:rsid w:val="007017B3"/>
    <w:rsid w:val="00701C57"/>
    <w:rsid w:val="00702D5F"/>
    <w:rsid w:val="00703BC6"/>
    <w:rsid w:val="00703DA3"/>
    <w:rsid w:val="007066F1"/>
    <w:rsid w:val="00706CE6"/>
    <w:rsid w:val="00706DB5"/>
    <w:rsid w:val="007079CB"/>
    <w:rsid w:val="00707AE3"/>
    <w:rsid w:val="00710305"/>
    <w:rsid w:val="007140D0"/>
    <w:rsid w:val="00714870"/>
    <w:rsid w:val="007201EE"/>
    <w:rsid w:val="0072163D"/>
    <w:rsid w:val="00722280"/>
    <w:rsid w:val="0072382D"/>
    <w:rsid w:val="00725998"/>
    <w:rsid w:val="00725CAB"/>
    <w:rsid w:val="00726727"/>
    <w:rsid w:val="00727DAC"/>
    <w:rsid w:val="00730D77"/>
    <w:rsid w:val="00731000"/>
    <w:rsid w:val="0073123E"/>
    <w:rsid w:val="007316E8"/>
    <w:rsid w:val="00732185"/>
    <w:rsid w:val="00733F44"/>
    <w:rsid w:val="0073414B"/>
    <w:rsid w:val="00734EC7"/>
    <w:rsid w:val="007364AE"/>
    <w:rsid w:val="00736B75"/>
    <w:rsid w:val="00736EDF"/>
    <w:rsid w:val="007424B3"/>
    <w:rsid w:val="00742F5C"/>
    <w:rsid w:val="0074580B"/>
    <w:rsid w:val="0074774A"/>
    <w:rsid w:val="007553F7"/>
    <w:rsid w:val="007563DB"/>
    <w:rsid w:val="00760AB4"/>
    <w:rsid w:val="00760D3A"/>
    <w:rsid w:val="00760F0E"/>
    <w:rsid w:val="007617B0"/>
    <w:rsid w:val="007618FD"/>
    <w:rsid w:val="00761FF6"/>
    <w:rsid w:val="007620AF"/>
    <w:rsid w:val="00764295"/>
    <w:rsid w:val="00764746"/>
    <w:rsid w:val="00765942"/>
    <w:rsid w:val="0076636D"/>
    <w:rsid w:val="0076695A"/>
    <w:rsid w:val="00766B0F"/>
    <w:rsid w:val="00773787"/>
    <w:rsid w:val="00775B89"/>
    <w:rsid w:val="007804FC"/>
    <w:rsid w:val="0078175F"/>
    <w:rsid w:val="00781FC5"/>
    <w:rsid w:val="00784652"/>
    <w:rsid w:val="007848C9"/>
    <w:rsid w:val="00786FFC"/>
    <w:rsid w:val="00791741"/>
    <w:rsid w:val="007917A3"/>
    <w:rsid w:val="007917EF"/>
    <w:rsid w:val="00792036"/>
    <w:rsid w:val="007925ED"/>
    <w:rsid w:val="00794A32"/>
    <w:rsid w:val="00796941"/>
    <w:rsid w:val="007972D7"/>
    <w:rsid w:val="00797A3B"/>
    <w:rsid w:val="007A1F61"/>
    <w:rsid w:val="007A4B41"/>
    <w:rsid w:val="007A5FD9"/>
    <w:rsid w:val="007B189E"/>
    <w:rsid w:val="007B3316"/>
    <w:rsid w:val="007B368D"/>
    <w:rsid w:val="007B6ED7"/>
    <w:rsid w:val="007B7210"/>
    <w:rsid w:val="007B76AA"/>
    <w:rsid w:val="007B7D9F"/>
    <w:rsid w:val="007C0FE9"/>
    <w:rsid w:val="007C2A91"/>
    <w:rsid w:val="007C2D18"/>
    <w:rsid w:val="007C3DEF"/>
    <w:rsid w:val="007C4A4B"/>
    <w:rsid w:val="007C52FC"/>
    <w:rsid w:val="007C6A2B"/>
    <w:rsid w:val="007C7916"/>
    <w:rsid w:val="007D3A26"/>
    <w:rsid w:val="007D4487"/>
    <w:rsid w:val="007D4807"/>
    <w:rsid w:val="007D59BF"/>
    <w:rsid w:val="007D7034"/>
    <w:rsid w:val="007D72C0"/>
    <w:rsid w:val="007E0152"/>
    <w:rsid w:val="007E24AD"/>
    <w:rsid w:val="007E288D"/>
    <w:rsid w:val="007E4087"/>
    <w:rsid w:val="007E4765"/>
    <w:rsid w:val="007E4C3F"/>
    <w:rsid w:val="007E6CB9"/>
    <w:rsid w:val="007E770F"/>
    <w:rsid w:val="007F0F36"/>
    <w:rsid w:val="007F18C1"/>
    <w:rsid w:val="007F252C"/>
    <w:rsid w:val="007F2B00"/>
    <w:rsid w:val="007F50B4"/>
    <w:rsid w:val="007F6041"/>
    <w:rsid w:val="007F6CE3"/>
    <w:rsid w:val="007F74F2"/>
    <w:rsid w:val="007F7C57"/>
    <w:rsid w:val="00802568"/>
    <w:rsid w:val="00802E46"/>
    <w:rsid w:val="0080378E"/>
    <w:rsid w:val="00804CAB"/>
    <w:rsid w:val="008074C8"/>
    <w:rsid w:val="00811F4E"/>
    <w:rsid w:val="0081566D"/>
    <w:rsid w:val="00815A3F"/>
    <w:rsid w:val="00820D19"/>
    <w:rsid w:val="00823B16"/>
    <w:rsid w:val="00823D5D"/>
    <w:rsid w:val="008240AC"/>
    <w:rsid w:val="00824125"/>
    <w:rsid w:val="0083019D"/>
    <w:rsid w:val="00831A0E"/>
    <w:rsid w:val="00831AC7"/>
    <w:rsid w:val="00831F13"/>
    <w:rsid w:val="00832192"/>
    <w:rsid w:val="00832F4E"/>
    <w:rsid w:val="008341D6"/>
    <w:rsid w:val="00834ABC"/>
    <w:rsid w:val="00837C20"/>
    <w:rsid w:val="00837E4D"/>
    <w:rsid w:val="0084316E"/>
    <w:rsid w:val="008445A1"/>
    <w:rsid w:val="0084463A"/>
    <w:rsid w:val="008468E3"/>
    <w:rsid w:val="00846EE4"/>
    <w:rsid w:val="00853D96"/>
    <w:rsid w:val="00853F3B"/>
    <w:rsid w:val="00854105"/>
    <w:rsid w:val="008547D5"/>
    <w:rsid w:val="00854DF9"/>
    <w:rsid w:val="008602FE"/>
    <w:rsid w:val="0086099C"/>
    <w:rsid w:val="008609B9"/>
    <w:rsid w:val="0086284C"/>
    <w:rsid w:val="00865267"/>
    <w:rsid w:val="008659EC"/>
    <w:rsid w:val="00870759"/>
    <w:rsid w:val="0087076A"/>
    <w:rsid w:val="00874B64"/>
    <w:rsid w:val="008750A8"/>
    <w:rsid w:val="00876024"/>
    <w:rsid w:val="0087618F"/>
    <w:rsid w:val="0087705F"/>
    <w:rsid w:val="00880C99"/>
    <w:rsid w:val="00887DB7"/>
    <w:rsid w:val="00890D3E"/>
    <w:rsid w:val="0089170D"/>
    <w:rsid w:val="00892709"/>
    <w:rsid w:val="00892CA4"/>
    <w:rsid w:val="00894C9F"/>
    <w:rsid w:val="008952AE"/>
    <w:rsid w:val="00895435"/>
    <w:rsid w:val="008958FD"/>
    <w:rsid w:val="00896EA1"/>
    <w:rsid w:val="0089789C"/>
    <w:rsid w:val="008A1781"/>
    <w:rsid w:val="008A35CB"/>
    <w:rsid w:val="008A462E"/>
    <w:rsid w:val="008A5426"/>
    <w:rsid w:val="008A6287"/>
    <w:rsid w:val="008A7CCE"/>
    <w:rsid w:val="008B178B"/>
    <w:rsid w:val="008B2964"/>
    <w:rsid w:val="008B3CF0"/>
    <w:rsid w:val="008C1324"/>
    <w:rsid w:val="008C189B"/>
    <w:rsid w:val="008C1D99"/>
    <w:rsid w:val="008C721F"/>
    <w:rsid w:val="008C7CBE"/>
    <w:rsid w:val="008C7F6B"/>
    <w:rsid w:val="008D1283"/>
    <w:rsid w:val="008D234E"/>
    <w:rsid w:val="008D3023"/>
    <w:rsid w:val="008D336B"/>
    <w:rsid w:val="008D3662"/>
    <w:rsid w:val="008D4AC0"/>
    <w:rsid w:val="008D6927"/>
    <w:rsid w:val="008D7C5E"/>
    <w:rsid w:val="008E0DFD"/>
    <w:rsid w:val="008E1710"/>
    <w:rsid w:val="008E1F13"/>
    <w:rsid w:val="008E323E"/>
    <w:rsid w:val="008E3543"/>
    <w:rsid w:val="008E74A0"/>
    <w:rsid w:val="008E79B9"/>
    <w:rsid w:val="008E7FF9"/>
    <w:rsid w:val="008F36E3"/>
    <w:rsid w:val="008F3E2F"/>
    <w:rsid w:val="008F60E7"/>
    <w:rsid w:val="008F633E"/>
    <w:rsid w:val="00901898"/>
    <w:rsid w:val="00904656"/>
    <w:rsid w:val="0090487F"/>
    <w:rsid w:val="009061B6"/>
    <w:rsid w:val="00906682"/>
    <w:rsid w:val="009078A0"/>
    <w:rsid w:val="009104F5"/>
    <w:rsid w:val="0091069B"/>
    <w:rsid w:val="00914F5F"/>
    <w:rsid w:val="0091538A"/>
    <w:rsid w:val="009157D7"/>
    <w:rsid w:val="009173CD"/>
    <w:rsid w:val="0091754A"/>
    <w:rsid w:val="0092172F"/>
    <w:rsid w:val="00921CCF"/>
    <w:rsid w:val="00921F32"/>
    <w:rsid w:val="009225FC"/>
    <w:rsid w:val="00922901"/>
    <w:rsid w:val="00922A4E"/>
    <w:rsid w:val="009232DB"/>
    <w:rsid w:val="009277EE"/>
    <w:rsid w:val="009278AF"/>
    <w:rsid w:val="0093016E"/>
    <w:rsid w:val="009353AE"/>
    <w:rsid w:val="00936616"/>
    <w:rsid w:val="00937033"/>
    <w:rsid w:val="009372C6"/>
    <w:rsid w:val="0093757C"/>
    <w:rsid w:val="00937CF7"/>
    <w:rsid w:val="009410AF"/>
    <w:rsid w:val="00943553"/>
    <w:rsid w:val="00943DA6"/>
    <w:rsid w:val="00944E22"/>
    <w:rsid w:val="00953573"/>
    <w:rsid w:val="0095426F"/>
    <w:rsid w:val="00957006"/>
    <w:rsid w:val="00961F92"/>
    <w:rsid w:val="00967001"/>
    <w:rsid w:val="00971E52"/>
    <w:rsid w:val="0097543A"/>
    <w:rsid w:val="00975EF2"/>
    <w:rsid w:val="00976C35"/>
    <w:rsid w:val="00976CE8"/>
    <w:rsid w:val="00982698"/>
    <w:rsid w:val="00982EC7"/>
    <w:rsid w:val="00983F6C"/>
    <w:rsid w:val="00986951"/>
    <w:rsid w:val="009908C9"/>
    <w:rsid w:val="009923A2"/>
    <w:rsid w:val="00992C92"/>
    <w:rsid w:val="00994621"/>
    <w:rsid w:val="0099517E"/>
    <w:rsid w:val="00995369"/>
    <w:rsid w:val="009960C6"/>
    <w:rsid w:val="009966BD"/>
    <w:rsid w:val="00996803"/>
    <w:rsid w:val="009972B8"/>
    <w:rsid w:val="009974E5"/>
    <w:rsid w:val="009A0396"/>
    <w:rsid w:val="009A11C4"/>
    <w:rsid w:val="009A18E7"/>
    <w:rsid w:val="009B0475"/>
    <w:rsid w:val="009B246D"/>
    <w:rsid w:val="009B2FE8"/>
    <w:rsid w:val="009C0D86"/>
    <w:rsid w:val="009C1A5E"/>
    <w:rsid w:val="009C2B04"/>
    <w:rsid w:val="009C38A2"/>
    <w:rsid w:val="009C40AA"/>
    <w:rsid w:val="009C5775"/>
    <w:rsid w:val="009C77A3"/>
    <w:rsid w:val="009D0408"/>
    <w:rsid w:val="009D2F35"/>
    <w:rsid w:val="009D43A8"/>
    <w:rsid w:val="009D4C71"/>
    <w:rsid w:val="009D61D6"/>
    <w:rsid w:val="009D7D6A"/>
    <w:rsid w:val="009D7F03"/>
    <w:rsid w:val="009E0783"/>
    <w:rsid w:val="009E22F3"/>
    <w:rsid w:val="009E5626"/>
    <w:rsid w:val="009E6D5E"/>
    <w:rsid w:val="009F381D"/>
    <w:rsid w:val="009F48D2"/>
    <w:rsid w:val="009F50F2"/>
    <w:rsid w:val="009F538A"/>
    <w:rsid w:val="009F5BB9"/>
    <w:rsid w:val="009F727B"/>
    <w:rsid w:val="009F7D3D"/>
    <w:rsid w:val="00A00BD4"/>
    <w:rsid w:val="00A019D8"/>
    <w:rsid w:val="00A07E7B"/>
    <w:rsid w:val="00A1234D"/>
    <w:rsid w:val="00A12818"/>
    <w:rsid w:val="00A144BB"/>
    <w:rsid w:val="00A161F6"/>
    <w:rsid w:val="00A166E3"/>
    <w:rsid w:val="00A16DA5"/>
    <w:rsid w:val="00A17B1B"/>
    <w:rsid w:val="00A2004C"/>
    <w:rsid w:val="00A2030C"/>
    <w:rsid w:val="00A24C8E"/>
    <w:rsid w:val="00A254AD"/>
    <w:rsid w:val="00A25929"/>
    <w:rsid w:val="00A26E5B"/>
    <w:rsid w:val="00A26E7E"/>
    <w:rsid w:val="00A26F76"/>
    <w:rsid w:val="00A27C2F"/>
    <w:rsid w:val="00A31A2E"/>
    <w:rsid w:val="00A322EA"/>
    <w:rsid w:val="00A34C80"/>
    <w:rsid w:val="00A350C9"/>
    <w:rsid w:val="00A36518"/>
    <w:rsid w:val="00A36BD5"/>
    <w:rsid w:val="00A3762C"/>
    <w:rsid w:val="00A40D6A"/>
    <w:rsid w:val="00A43006"/>
    <w:rsid w:val="00A45384"/>
    <w:rsid w:val="00A504C1"/>
    <w:rsid w:val="00A50873"/>
    <w:rsid w:val="00A50A97"/>
    <w:rsid w:val="00A50B38"/>
    <w:rsid w:val="00A517DB"/>
    <w:rsid w:val="00A518CA"/>
    <w:rsid w:val="00A52E62"/>
    <w:rsid w:val="00A56049"/>
    <w:rsid w:val="00A57A67"/>
    <w:rsid w:val="00A60C7C"/>
    <w:rsid w:val="00A60F2D"/>
    <w:rsid w:val="00A63DA0"/>
    <w:rsid w:val="00A65031"/>
    <w:rsid w:val="00A654AA"/>
    <w:rsid w:val="00A6712E"/>
    <w:rsid w:val="00A7011B"/>
    <w:rsid w:val="00A707CD"/>
    <w:rsid w:val="00A71899"/>
    <w:rsid w:val="00A719C0"/>
    <w:rsid w:val="00A74C7A"/>
    <w:rsid w:val="00A74E37"/>
    <w:rsid w:val="00A75B3A"/>
    <w:rsid w:val="00A76236"/>
    <w:rsid w:val="00A7754E"/>
    <w:rsid w:val="00A82733"/>
    <w:rsid w:val="00A84341"/>
    <w:rsid w:val="00A84A42"/>
    <w:rsid w:val="00A87455"/>
    <w:rsid w:val="00A876B2"/>
    <w:rsid w:val="00A876C6"/>
    <w:rsid w:val="00A9083A"/>
    <w:rsid w:val="00A9142F"/>
    <w:rsid w:val="00A93A21"/>
    <w:rsid w:val="00AA04D2"/>
    <w:rsid w:val="00AA33B1"/>
    <w:rsid w:val="00AA3716"/>
    <w:rsid w:val="00AA5074"/>
    <w:rsid w:val="00AA616C"/>
    <w:rsid w:val="00AA6709"/>
    <w:rsid w:val="00AA73AC"/>
    <w:rsid w:val="00AB0E0E"/>
    <w:rsid w:val="00AB1E7F"/>
    <w:rsid w:val="00AB4654"/>
    <w:rsid w:val="00AB5291"/>
    <w:rsid w:val="00AB560D"/>
    <w:rsid w:val="00AB7913"/>
    <w:rsid w:val="00AC1CA2"/>
    <w:rsid w:val="00AC3C92"/>
    <w:rsid w:val="00AC50C3"/>
    <w:rsid w:val="00AC53B5"/>
    <w:rsid w:val="00AC6D53"/>
    <w:rsid w:val="00AC7913"/>
    <w:rsid w:val="00AD2150"/>
    <w:rsid w:val="00AD28CF"/>
    <w:rsid w:val="00AD32D7"/>
    <w:rsid w:val="00AD3E0B"/>
    <w:rsid w:val="00AD588C"/>
    <w:rsid w:val="00AD7480"/>
    <w:rsid w:val="00AD7674"/>
    <w:rsid w:val="00AE18DE"/>
    <w:rsid w:val="00AE288C"/>
    <w:rsid w:val="00AE2CDE"/>
    <w:rsid w:val="00AE3CEE"/>
    <w:rsid w:val="00AE5E22"/>
    <w:rsid w:val="00AE6091"/>
    <w:rsid w:val="00AE6521"/>
    <w:rsid w:val="00AE6A85"/>
    <w:rsid w:val="00AE754E"/>
    <w:rsid w:val="00AE768C"/>
    <w:rsid w:val="00AF0408"/>
    <w:rsid w:val="00AF073E"/>
    <w:rsid w:val="00AF10C6"/>
    <w:rsid w:val="00AF27B8"/>
    <w:rsid w:val="00AF43E4"/>
    <w:rsid w:val="00AF5097"/>
    <w:rsid w:val="00AF5656"/>
    <w:rsid w:val="00AF5F22"/>
    <w:rsid w:val="00AF7AC6"/>
    <w:rsid w:val="00B005C5"/>
    <w:rsid w:val="00B025DB"/>
    <w:rsid w:val="00B0531F"/>
    <w:rsid w:val="00B10531"/>
    <w:rsid w:val="00B10D31"/>
    <w:rsid w:val="00B10F0A"/>
    <w:rsid w:val="00B1250D"/>
    <w:rsid w:val="00B13F06"/>
    <w:rsid w:val="00B167CE"/>
    <w:rsid w:val="00B224E1"/>
    <w:rsid w:val="00B229A4"/>
    <w:rsid w:val="00B23A17"/>
    <w:rsid w:val="00B26576"/>
    <w:rsid w:val="00B30D8A"/>
    <w:rsid w:val="00B323AB"/>
    <w:rsid w:val="00B357E2"/>
    <w:rsid w:val="00B3679C"/>
    <w:rsid w:val="00B36A5A"/>
    <w:rsid w:val="00B37A10"/>
    <w:rsid w:val="00B37E17"/>
    <w:rsid w:val="00B41A79"/>
    <w:rsid w:val="00B4383E"/>
    <w:rsid w:val="00B43A77"/>
    <w:rsid w:val="00B44405"/>
    <w:rsid w:val="00B44A0B"/>
    <w:rsid w:val="00B471DA"/>
    <w:rsid w:val="00B51564"/>
    <w:rsid w:val="00B54344"/>
    <w:rsid w:val="00B6005F"/>
    <w:rsid w:val="00B64E0D"/>
    <w:rsid w:val="00B651E3"/>
    <w:rsid w:val="00B71076"/>
    <w:rsid w:val="00B718B1"/>
    <w:rsid w:val="00B71933"/>
    <w:rsid w:val="00B74DBE"/>
    <w:rsid w:val="00B755A1"/>
    <w:rsid w:val="00B75C44"/>
    <w:rsid w:val="00B76359"/>
    <w:rsid w:val="00B80A4F"/>
    <w:rsid w:val="00B80C72"/>
    <w:rsid w:val="00B81730"/>
    <w:rsid w:val="00B83465"/>
    <w:rsid w:val="00B83B15"/>
    <w:rsid w:val="00B843D2"/>
    <w:rsid w:val="00B85275"/>
    <w:rsid w:val="00B90AAE"/>
    <w:rsid w:val="00B911A8"/>
    <w:rsid w:val="00B924B3"/>
    <w:rsid w:val="00B9464D"/>
    <w:rsid w:val="00B97603"/>
    <w:rsid w:val="00BA0810"/>
    <w:rsid w:val="00BA0CA9"/>
    <w:rsid w:val="00BA385A"/>
    <w:rsid w:val="00BA47F2"/>
    <w:rsid w:val="00BA7985"/>
    <w:rsid w:val="00BB01F4"/>
    <w:rsid w:val="00BB197B"/>
    <w:rsid w:val="00BB2DD8"/>
    <w:rsid w:val="00BB3416"/>
    <w:rsid w:val="00BB5AFA"/>
    <w:rsid w:val="00BC0E67"/>
    <w:rsid w:val="00BC1F9B"/>
    <w:rsid w:val="00BC2868"/>
    <w:rsid w:val="00BC4E03"/>
    <w:rsid w:val="00BC561C"/>
    <w:rsid w:val="00BD0998"/>
    <w:rsid w:val="00BD160B"/>
    <w:rsid w:val="00BD4869"/>
    <w:rsid w:val="00BD50FA"/>
    <w:rsid w:val="00BD64F2"/>
    <w:rsid w:val="00BD6B64"/>
    <w:rsid w:val="00BD7133"/>
    <w:rsid w:val="00BD71A0"/>
    <w:rsid w:val="00BD7435"/>
    <w:rsid w:val="00BE024E"/>
    <w:rsid w:val="00BE0E58"/>
    <w:rsid w:val="00BE43FF"/>
    <w:rsid w:val="00BE4B72"/>
    <w:rsid w:val="00BE66AB"/>
    <w:rsid w:val="00BE735A"/>
    <w:rsid w:val="00BE7CF4"/>
    <w:rsid w:val="00BF1342"/>
    <w:rsid w:val="00BF5421"/>
    <w:rsid w:val="00BF69B5"/>
    <w:rsid w:val="00BF6C92"/>
    <w:rsid w:val="00C00134"/>
    <w:rsid w:val="00C00222"/>
    <w:rsid w:val="00C00803"/>
    <w:rsid w:val="00C03198"/>
    <w:rsid w:val="00C0472A"/>
    <w:rsid w:val="00C116B8"/>
    <w:rsid w:val="00C11AA7"/>
    <w:rsid w:val="00C154F2"/>
    <w:rsid w:val="00C15CCC"/>
    <w:rsid w:val="00C15DEF"/>
    <w:rsid w:val="00C178D2"/>
    <w:rsid w:val="00C20299"/>
    <w:rsid w:val="00C203E0"/>
    <w:rsid w:val="00C24AC3"/>
    <w:rsid w:val="00C24B60"/>
    <w:rsid w:val="00C26220"/>
    <w:rsid w:val="00C27ACD"/>
    <w:rsid w:val="00C30458"/>
    <w:rsid w:val="00C305A8"/>
    <w:rsid w:val="00C32407"/>
    <w:rsid w:val="00C32544"/>
    <w:rsid w:val="00C37DE6"/>
    <w:rsid w:val="00C40774"/>
    <w:rsid w:val="00C42B48"/>
    <w:rsid w:val="00C44DAA"/>
    <w:rsid w:val="00C46557"/>
    <w:rsid w:val="00C500B1"/>
    <w:rsid w:val="00C54673"/>
    <w:rsid w:val="00C54EEE"/>
    <w:rsid w:val="00C54FC8"/>
    <w:rsid w:val="00C56154"/>
    <w:rsid w:val="00C5779A"/>
    <w:rsid w:val="00C60D75"/>
    <w:rsid w:val="00C63D0A"/>
    <w:rsid w:val="00C6470B"/>
    <w:rsid w:val="00C6524F"/>
    <w:rsid w:val="00C7032C"/>
    <w:rsid w:val="00C755D6"/>
    <w:rsid w:val="00C7619A"/>
    <w:rsid w:val="00C8330C"/>
    <w:rsid w:val="00C83AB3"/>
    <w:rsid w:val="00C83B29"/>
    <w:rsid w:val="00C844F9"/>
    <w:rsid w:val="00C85236"/>
    <w:rsid w:val="00C85B93"/>
    <w:rsid w:val="00C87A1D"/>
    <w:rsid w:val="00C87CD1"/>
    <w:rsid w:val="00C9116D"/>
    <w:rsid w:val="00C919F3"/>
    <w:rsid w:val="00C91A5C"/>
    <w:rsid w:val="00C937ED"/>
    <w:rsid w:val="00C93BD9"/>
    <w:rsid w:val="00C96707"/>
    <w:rsid w:val="00CA3CB7"/>
    <w:rsid w:val="00CA3E39"/>
    <w:rsid w:val="00CA4478"/>
    <w:rsid w:val="00CA5261"/>
    <w:rsid w:val="00CA580D"/>
    <w:rsid w:val="00CA6800"/>
    <w:rsid w:val="00CA6F35"/>
    <w:rsid w:val="00CA7B99"/>
    <w:rsid w:val="00CB2B8C"/>
    <w:rsid w:val="00CB56E8"/>
    <w:rsid w:val="00CB7F30"/>
    <w:rsid w:val="00CC2D8C"/>
    <w:rsid w:val="00CC4E88"/>
    <w:rsid w:val="00CC59D4"/>
    <w:rsid w:val="00CC67C9"/>
    <w:rsid w:val="00CC682C"/>
    <w:rsid w:val="00CC6D54"/>
    <w:rsid w:val="00CC7EFA"/>
    <w:rsid w:val="00CD0076"/>
    <w:rsid w:val="00CD0537"/>
    <w:rsid w:val="00CD286C"/>
    <w:rsid w:val="00CD42FA"/>
    <w:rsid w:val="00CD6EA6"/>
    <w:rsid w:val="00CD6FE4"/>
    <w:rsid w:val="00CD7DCF"/>
    <w:rsid w:val="00CD7E01"/>
    <w:rsid w:val="00CE0730"/>
    <w:rsid w:val="00CE4B67"/>
    <w:rsid w:val="00CE4C1F"/>
    <w:rsid w:val="00CE55C1"/>
    <w:rsid w:val="00CF0430"/>
    <w:rsid w:val="00CF15C3"/>
    <w:rsid w:val="00CF51FE"/>
    <w:rsid w:val="00CF627F"/>
    <w:rsid w:val="00CF718F"/>
    <w:rsid w:val="00D00394"/>
    <w:rsid w:val="00D009A2"/>
    <w:rsid w:val="00D04705"/>
    <w:rsid w:val="00D11647"/>
    <w:rsid w:val="00D11F47"/>
    <w:rsid w:val="00D13563"/>
    <w:rsid w:val="00D141DD"/>
    <w:rsid w:val="00D2609C"/>
    <w:rsid w:val="00D27F7E"/>
    <w:rsid w:val="00D309A6"/>
    <w:rsid w:val="00D31C3B"/>
    <w:rsid w:val="00D33B96"/>
    <w:rsid w:val="00D357B3"/>
    <w:rsid w:val="00D36EAE"/>
    <w:rsid w:val="00D36F2E"/>
    <w:rsid w:val="00D37E73"/>
    <w:rsid w:val="00D473E6"/>
    <w:rsid w:val="00D47904"/>
    <w:rsid w:val="00D4795C"/>
    <w:rsid w:val="00D502D3"/>
    <w:rsid w:val="00D50573"/>
    <w:rsid w:val="00D52236"/>
    <w:rsid w:val="00D52A50"/>
    <w:rsid w:val="00D54F90"/>
    <w:rsid w:val="00D57B3D"/>
    <w:rsid w:val="00D6768A"/>
    <w:rsid w:val="00D703EE"/>
    <w:rsid w:val="00D72116"/>
    <w:rsid w:val="00D72413"/>
    <w:rsid w:val="00D72CED"/>
    <w:rsid w:val="00D738B0"/>
    <w:rsid w:val="00D7464E"/>
    <w:rsid w:val="00D750F0"/>
    <w:rsid w:val="00D75846"/>
    <w:rsid w:val="00D758A7"/>
    <w:rsid w:val="00D77140"/>
    <w:rsid w:val="00D8005F"/>
    <w:rsid w:val="00D812F7"/>
    <w:rsid w:val="00D81B70"/>
    <w:rsid w:val="00D820EA"/>
    <w:rsid w:val="00D8274F"/>
    <w:rsid w:val="00D8512B"/>
    <w:rsid w:val="00D85247"/>
    <w:rsid w:val="00D852F2"/>
    <w:rsid w:val="00D90F3D"/>
    <w:rsid w:val="00D92810"/>
    <w:rsid w:val="00D93600"/>
    <w:rsid w:val="00D9419F"/>
    <w:rsid w:val="00D9554F"/>
    <w:rsid w:val="00DA0825"/>
    <w:rsid w:val="00DA0D77"/>
    <w:rsid w:val="00DA1926"/>
    <w:rsid w:val="00DA2AC4"/>
    <w:rsid w:val="00DA3EB4"/>
    <w:rsid w:val="00DA68B4"/>
    <w:rsid w:val="00DB0328"/>
    <w:rsid w:val="00DB09C4"/>
    <w:rsid w:val="00DB0CDB"/>
    <w:rsid w:val="00DB1901"/>
    <w:rsid w:val="00DB1E6F"/>
    <w:rsid w:val="00DB49AA"/>
    <w:rsid w:val="00DB5020"/>
    <w:rsid w:val="00DB6149"/>
    <w:rsid w:val="00DB71A0"/>
    <w:rsid w:val="00DC0F0F"/>
    <w:rsid w:val="00DC18AC"/>
    <w:rsid w:val="00DC4782"/>
    <w:rsid w:val="00DC6E8C"/>
    <w:rsid w:val="00DD44EC"/>
    <w:rsid w:val="00DD6C5B"/>
    <w:rsid w:val="00DD7076"/>
    <w:rsid w:val="00DD7C95"/>
    <w:rsid w:val="00DE1F41"/>
    <w:rsid w:val="00DE2E8A"/>
    <w:rsid w:val="00DE49B4"/>
    <w:rsid w:val="00DE555C"/>
    <w:rsid w:val="00DE6645"/>
    <w:rsid w:val="00DE7606"/>
    <w:rsid w:val="00DF2255"/>
    <w:rsid w:val="00DF3FBD"/>
    <w:rsid w:val="00DF50C3"/>
    <w:rsid w:val="00DF7CCC"/>
    <w:rsid w:val="00E00054"/>
    <w:rsid w:val="00E003EF"/>
    <w:rsid w:val="00E0106B"/>
    <w:rsid w:val="00E0112A"/>
    <w:rsid w:val="00E018BB"/>
    <w:rsid w:val="00E03BB2"/>
    <w:rsid w:val="00E0502F"/>
    <w:rsid w:val="00E0505F"/>
    <w:rsid w:val="00E054BA"/>
    <w:rsid w:val="00E05A38"/>
    <w:rsid w:val="00E069E5"/>
    <w:rsid w:val="00E078C1"/>
    <w:rsid w:val="00E07E97"/>
    <w:rsid w:val="00E107D7"/>
    <w:rsid w:val="00E10A53"/>
    <w:rsid w:val="00E111AB"/>
    <w:rsid w:val="00E15293"/>
    <w:rsid w:val="00E16F74"/>
    <w:rsid w:val="00E17F79"/>
    <w:rsid w:val="00E202B6"/>
    <w:rsid w:val="00E20A17"/>
    <w:rsid w:val="00E21410"/>
    <w:rsid w:val="00E22AD8"/>
    <w:rsid w:val="00E24ABE"/>
    <w:rsid w:val="00E27F0B"/>
    <w:rsid w:val="00E30103"/>
    <w:rsid w:val="00E31372"/>
    <w:rsid w:val="00E3434E"/>
    <w:rsid w:val="00E400D1"/>
    <w:rsid w:val="00E4200B"/>
    <w:rsid w:val="00E43A19"/>
    <w:rsid w:val="00E44B75"/>
    <w:rsid w:val="00E44F81"/>
    <w:rsid w:val="00E45A80"/>
    <w:rsid w:val="00E46831"/>
    <w:rsid w:val="00E52F00"/>
    <w:rsid w:val="00E52F80"/>
    <w:rsid w:val="00E52F96"/>
    <w:rsid w:val="00E53285"/>
    <w:rsid w:val="00E547AC"/>
    <w:rsid w:val="00E55898"/>
    <w:rsid w:val="00E55B7A"/>
    <w:rsid w:val="00E57BF7"/>
    <w:rsid w:val="00E618D8"/>
    <w:rsid w:val="00E6207D"/>
    <w:rsid w:val="00E62BA5"/>
    <w:rsid w:val="00E64AF3"/>
    <w:rsid w:val="00E64F50"/>
    <w:rsid w:val="00E65636"/>
    <w:rsid w:val="00E65C1E"/>
    <w:rsid w:val="00E70058"/>
    <w:rsid w:val="00E70FD9"/>
    <w:rsid w:val="00E71679"/>
    <w:rsid w:val="00E716EE"/>
    <w:rsid w:val="00E724C3"/>
    <w:rsid w:val="00E72F9C"/>
    <w:rsid w:val="00E73134"/>
    <w:rsid w:val="00E73189"/>
    <w:rsid w:val="00E74221"/>
    <w:rsid w:val="00E74C4D"/>
    <w:rsid w:val="00E83100"/>
    <w:rsid w:val="00E90B2A"/>
    <w:rsid w:val="00E94AA2"/>
    <w:rsid w:val="00E94DEF"/>
    <w:rsid w:val="00E95458"/>
    <w:rsid w:val="00E95B86"/>
    <w:rsid w:val="00EB0D78"/>
    <w:rsid w:val="00EB1DDF"/>
    <w:rsid w:val="00EB270C"/>
    <w:rsid w:val="00EB488C"/>
    <w:rsid w:val="00EB7FCD"/>
    <w:rsid w:val="00EC00A5"/>
    <w:rsid w:val="00EC38D6"/>
    <w:rsid w:val="00EC4BDA"/>
    <w:rsid w:val="00EC5D30"/>
    <w:rsid w:val="00ED1D83"/>
    <w:rsid w:val="00ED223E"/>
    <w:rsid w:val="00ED38A0"/>
    <w:rsid w:val="00ED480A"/>
    <w:rsid w:val="00ED5415"/>
    <w:rsid w:val="00ED5F0B"/>
    <w:rsid w:val="00EE0885"/>
    <w:rsid w:val="00EE19A1"/>
    <w:rsid w:val="00EE4700"/>
    <w:rsid w:val="00EE71E5"/>
    <w:rsid w:val="00EE73FC"/>
    <w:rsid w:val="00EF02C6"/>
    <w:rsid w:val="00EF0457"/>
    <w:rsid w:val="00EF171B"/>
    <w:rsid w:val="00F022E1"/>
    <w:rsid w:val="00F023D1"/>
    <w:rsid w:val="00F024D0"/>
    <w:rsid w:val="00F02FF2"/>
    <w:rsid w:val="00F03356"/>
    <w:rsid w:val="00F034F0"/>
    <w:rsid w:val="00F03551"/>
    <w:rsid w:val="00F04412"/>
    <w:rsid w:val="00F05046"/>
    <w:rsid w:val="00F06B4A"/>
    <w:rsid w:val="00F10F37"/>
    <w:rsid w:val="00F13205"/>
    <w:rsid w:val="00F15287"/>
    <w:rsid w:val="00F158C5"/>
    <w:rsid w:val="00F159BD"/>
    <w:rsid w:val="00F165B1"/>
    <w:rsid w:val="00F16B07"/>
    <w:rsid w:val="00F20524"/>
    <w:rsid w:val="00F20585"/>
    <w:rsid w:val="00F21C7E"/>
    <w:rsid w:val="00F2217D"/>
    <w:rsid w:val="00F247FF"/>
    <w:rsid w:val="00F27B45"/>
    <w:rsid w:val="00F337AE"/>
    <w:rsid w:val="00F355C5"/>
    <w:rsid w:val="00F35877"/>
    <w:rsid w:val="00F35D19"/>
    <w:rsid w:val="00F40AA4"/>
    <w:rsid w:val="00F4137D"/>
    <w:rsid w:val="00F41E8E"/>
    <w:rsid w:val="00F4410A"/>
    <w:rsid w:val="00F471A9"/>
    <w:rsid w:val="00F504EE"/>
    <w:rsid w:val="00F50CDE"/>
    <w:rsid w:val="00F5506F"/>
    <w:rsid w:val="00F56AFD"/>
    <w:rsid w:val="00F60A0A"/>
    <w:rsid w:val="00F629B5"/>
    <w:rsid w:val="00F64129"/>
    <w:rsid w:val="00F656BF"/>
    <w:rsid w:val="00F65BC9"/>
    <w:rsid w:val="00F666C0"/>
    <w:rsid w:val="00F671AD"/>
    <w:rsid w:val="00F70445"/>
    <w:rsid w:val="00F70A9D"/>
    <w:rsid w:val="00F71BCC"/>
    <w:rsid w:val="00F71ED9"/>
    <w:rsid w:val="00F72409"/>
    <w:rsid w:val="00F72FCE"/>
    <w:rsid w:val="00F733FC"/>
    <w:rsid w:val="00F73FDE"/>
    <w:rsid w:val="00F76D73"/>
    <w:rsid w:val="00F777F9"/>
    <w:rsid w:val="00F82361"/>
    <w:rsid w:val="00F866F7"/>
    <w:rsid w:val="00F945A8"/>
    <w:rsid w:val="00F947EA"/>
    <w:rsid w:val="00F94FE3"/>
    <w:rsid w:val="00F9509F"/>
    <w:rsid w:val="00F958EC"/>
    <w:rsid w:val="00F96EDD"/>
    <w:rsid w:val="00FA00E5"/>
    <w:rsid w:val="00FA0E6C"/>
    <w:rsid w:val="00FA2C0D"/>
    <w:rsid w:val="00FA707E"/>
    <w:rsid w:val="00FA7497"/>
    <w:rsid w:val="00FA7595"/>
    <w:rsid w:val="00FB0A60"/>
    <w:rsid w:val="00FB1404"/>
    <w:rsid w:val="00FB271A"/>
    <w:rsid w:val="00FB28C0"/>
    <w:rsid w:val="00FB4744"/>
    <w:rsid w:val="00FB5D81"/>
    <w:rsid w:val="00FB74A0"/>
    <w:rsid w:val="00FB7A34"/>
    <w:rsid w:val="00FC318D"/>
    <w:rsid w:val="00FC4166"/>
    <w:rsid w:val="00FC6651"/>
    <w:rsid w:val="00FC7F13"/>
    <w:rsid w:val="00FD007D"/>
    <w:rsid w:val="00FD1206"/>
    <w:rsid w:val="00FD2CFE"/>
    <w:rsid w:val="00FD3981"/>
    <w:rsid w:val="00FD499E"/>
    <w:rsid w:val="00FD5066"/>
    <w:rsid w:val="00FD51A0"/>
    <w:rsid w:val="00FD618E"/>
    <w:rsid w:val="00FE06BB"/>
    <w:rsid w:val="00FE75A8"/>
    <w:rsid w:val="00FF0948"/>
    <w:rsid w:val="00FF0D5B"/>
    <w:rsid w:val="00FF31BE"/>
    <w:rsid w:val="00FF37A6"/>
    <w:rsid w:val="00FF3CEF"/>
    <w:rsid w:val="00FF7721"/>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FD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1DF8"/>
    <w:rPr>
      <w:color w:val="0000FF"/>
      <w:u w:val="single"/>
    </w:rPr>
  </w:style>
  <w:style w:type="paragraph" w:styleId="FootnoteText">
    <w:name w:val="footnote text"/>
    <w:basedOn w:val="Normal"/>
    <w:link w:val="FootnoteTextChar"/>
    <w:uiPriority w:val="99"/>
    <w:unhideWhenUsed/>
    <w:rsid w:val="00BB5AFA"/>
    <w:pPr>
      <w:spacing w:after="0" w:line="240" w:lineRule="auto"/>
    </w:pPr>
    <w:rPr>
      <w:sz w:val="20"/>
      <w:szCs w:val="20"/>
    </w:rPr>
  </w:style>
  <w:style w:type="character" w:customStyle="1" w:styleId="FootnoteTextChar">
    <w:name w:val="Footnote Text Char"/>
    <w:basedOn w:val="DefaultParagraphFont"/>
    <w:link w:val="FootnoteText"/>
    <w:uiPriority w:val="99"/>
    <w:rsid w:val="00BB5AFA"/>
    <w:rPr>
      <w:sz w:val="20"/>
      <w:szCs w:val="20"/>
    </w:rPr>
  </w:style>
  <w:style w:type="character" w:styleId="FootnoteReference">
    <w:name w:val="footnote reference"/>
    <w:basedOn w:val="DefaultParagraphFont"/>
    <w:uiPriority w:val="99"/>
    <w:semiHidden/>
    <w:unhideWhenUsed/>
    <w:rsid w:val="00BB5AFA"/>
    <w:rPr>
      <w:vertAlign w:val="superscript"/>
    </w:rPr>
  </w:style>
  <w:style w:type="character" w:styleId="CommentReference">
    <w:name w:val="annotation reference"/>
    <w:basedOn w:val="DefaultParagraphFont"/>
    <w:uiPriority w:val="99"/>
    <w:semiHidden/>
    <w:unhideWhenUsed/>
    <w:rsid w:val="0093016E"/>
    <w:rPr>
      <w:sz w:val="16"/>
      <w:szCs w:val="16"/>
    </w:rPr>
  </w:style>
  <w:style w:type="paragraph" w:styleId="CommentText">
    <w:name w:val="annotation text"/>
    <w:basedOn w:val="Normal"/>
    <w:link w:val="CommentTextChar"/>
    <w:uiPriority w:val="99"/>
    <w:semiHidden/>
    <w:unhideWhenUsed/>
    <w:rsid w:val="0093016E"/>
    <w:pPr>
      <w:spacing w:line="240" w:lineRule="auto"/>
    </w:pPr>
    <w:rPr>
      <w:sz w:val="20"/>
      <w:szCs w:val="20"/>
    </w:rPr>
  </w:style>
  <w:style w:type="character" w:customStyle="1" w:styleId="CommentTextChar">
    <w:name w:val="Comment Text Char"/>
    <w:basedOn w:val="DefaultParagraphFont"/>
    <w:link w:val="CommentText"/>
    <w:uiPriority w:val="99"/>
    <w:semiHidden/>
    <w:rsid w:val="0093016E"/>
    <w:rPr>
      <w:sz w:val="20"/>
      <w:szCs w:val="20"/>
    </w:rPr>
  </w:style>
  <w:style w:type="paragraph" w:styleId="CommentSubject">
    <w:name w:val="annotation subject"/>
    <w:basedOn w:val="CommentText"/>
    <w:next w:val="CommentText"/>
    <w:link w:val="CommentSubjectChar"/>
    <w:uiPriority w:val="99"/>
    <w:semiHidden/>
    <w:unhideWhenUsed/>
    <w:rsid w:val="0093016E"/>
    <w:rPr>
      <w:b/>
      <w:bCs/>
    </w:rPr>
  </w:style>
  <w:style w:type="character" w:customStyle="1" w:styleId="CommentSubjectChar">
    <w:name w:val="Comment Subject Char"/>
    <w:basedOn w:val="CommentTextChar"/>
    <w:link w:val="CommentSubject"/>
    <w:uiPriority w:val="99"/>
    <w:semiHidden/>
    <w:rsid w:val="0093016E"/>
    <w:rPr>
      <w:b/>
      <w:bCs/>
      <w:sz w:val="20"/>
      <w:szCs w:val="20"/>
    </w:rPr>
  </w:style>
  <w:style w:type="paragraph" w:styleId="BalloonText">
    <w:name w:val="Balloon Text"/>
    <w:basedOn w:val="Normal"/>
    <w:link w:val="BalloonTextChar"/>
    <w:uiPriority w:val="99"/>
    <w:semiHidden/>
    <w:unhideWhenUsed/>
    <w:rsid w:val="00930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6E"/>
    <w:rPr>
      <w:rFonts w:ascii="Segoe UI" w:hAnsi="Segoe UI" w:cs="Segoe UI"/>
      <w:sz w:val="18"/>
      <w:szCs w:val="18"/>
    </w:rPr>
  </w:style>
  <w:style w:type="paragraph" w:styleId="ListParagraph">
    <w:name w:val="List Paragraph"/>
    <w:basedOn w:val="Normal"/>
    <w:qFormat/>
    <w:rsid w:val="00983F6C"/>
    <w:pPr>
      <w:spacing w:after="200" w:line="276" w:lineRule="auto"/>
      <w:ind w:left="720"/>
      <w:contextualSpacing/>
    </w:pPr>
    <w:rPr>
      <w:rFonts w:ascii="Calibri" w:eastAsia="Calibri" w:hAnsi="Calibri" w:cs="Times New Roman"/>
      <w:lang w:val="ru-RU"/>
    </w:rPr>
  </w:style>
  <w:style w:type="paragraph" w:styleId="BodyText">
    <w:name w:val="Body Text"/>
    <w:basedOn w:val="Normal"/>
    <w:link w:val="BodyTextChar"/>
    <w:rsid w:val="00983F6C"/>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83F6C"/>
    <w:rPr>
      <w:rFonts w:ascii="Times New Roman" w:eastAsia="Times New Roman" w:hAnsi="Times New Roman" w:cs="Times New Roman"/>
      <w:sz w:val="24"/>
      <w:szCs w:val="24"/>
      <w:lang w:val="ru-RU" w:eastAsia="ru-RU"/>
    </w:rPr>
  </w:style>
  <w:style w:type="paragraph" w:styleId="Revision">
    <w:name w:val="Revision"/>
    <w:hidden/>
    <w:uiPriority w:val="99"/>
    <w:semiHidden/>
    <w:rsid w:val="000929FA"/>
    <w:pPr>
      <w:spacing w:after="0" w:line="240" w:lineRule="auto"/>
    </w:pPr>
  </w:style>
  <w:style w:type="paragraph" w:styleId="Footer">
    <w:name w:val="footer"/>
    <w:basedOn w:val="Normal"/>
    <w:link w:val="FooterChar"/>
    <w:uiPriority w:val="99"/>
    <w:unhideWhenUsed/>
    <w:rsid w:val="00FE75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75A8"/>
  </w:style>
  <w:style w:type="character" w:styleId="PageNumber">
    <w:name w:val="page number"/>
    <w:basedOn w:val="DefaultParagraphFont"/>
    <w:uiPriority w:val="99"/>
    <w:semiHidden/>
    <w:unhideWhenUsed/>
    <w:rsid w:val="00FE75A8"/>
  </w:style>
  <w:style w:type="paragraph" w:styleId="Header">
    <w:name w:val="header"/>
    <w:basedOn w:val="Normal"/>
    <w:link w:val="HeaderChar"/>
    <w:uiPriority w:val="99"/>
    <w:unhideWhenUsed/>
    <w:rsid w:val="00FE75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75A8"/>
  </w:style>
  <w:style w:type="paragraph" w:styleId="NormalWeb">
    <w:name w:val="Normal (Web)"/>
    <w:basedOn w:val="Normal"/>
    <w:uiPriority w:val="99"/>
    <w:semiHidden/>
    <w:unhideWhenUsed/>
    <w:rsid w:val="00D72CED"/>
    <w:pPr>
      <w:spacing w:before="100" w:beforeAutospacing="1" w:after="100" w:afterAutospacing="1" w:line="240" w:lineRule="auto"/>
    </w:pPr>
    <w:rPr>
      <w:rFonts w:ascii="Times" w:hAnsi="Times" w:cs="Times New Roman"/>
      <w:sz w:val="20"/>
      <w:szCs w:val="20"/>
      <w:lang w:val="en-GB"/>
    </w:rPr>
  </w:style>
  <w:style w:type="paragraph" w:styleId="DocumentMap">
    <w:name w:val="Document Map"/>
    <w:basedOn w:val="Normal"/>
    <w:link w:val="DocumentMapChar"/>
    <w:uiPriority w:val="99"/>
    <w:semiHidden/>
    <w:unhideWhenUsed/>
    <w:rsid w:val="00470AA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70AA6"/>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1DF8"/>
    <w:rPr>
      <w:color w:val="0000FF"/>
      <w:u w:val="single"/>
    </w:rPr>
  </w:style>
  <w:style w:type="paragraph" w:styleId="FootnoteText">
    <w:name w:val="footnote text"/>
    <w:basedOn w:val="Normal"/>
    <w:link w:val="FootnoteTextChar"/>
    <w:uiPriority w:val="99"/>
    <w:unhideWhenUsed/>
    <w:rsid w:val="00BB5AFA"/>
    <w:pPr>
      <w:spacing w:after="0" w:line="240" w:lineRule="auto"/>
    </w:pPr>
    <w:rPr>
      <w:sz w:val="20"/>
      <w:szCs w:val="20"/>
    </w:rPr>
  </w:style>
  <w:style w:type="character" w:customStyle="1" w:styleId="FootnoteTextChar">
    <w:name w:val="Footnote Text Char"/>
    <w:basedOn w:val="DefaultParagraphFont"/>
    <w:link w:val="FootnoteText"/>
    <w:uiPriority w:val="99"/>
    <w:rsid w:val="00BB5AFA"/>
    <w:rPr>
      <w:sz w:val="20"/>
      <w:szCs w:val="20"/>
    </w:rPr>
  </w:style>
  <w:style w:type="character" w:styleId="FootnoteReference">
    <w:name w:val="footnote reference"/>
    <w:basedOn w:val="DefaultParagraphFont"/>
    <w:uiPriority w:val="99"/>
    <w:semiHidden/>
    <w:unhideWhenUsed/>
    <w:rsid w:val="00BB5AFA"/>
    <w:rPr>
      <w:vertAlign w:val="superscript"/>
    </w:rPr>
  </w:style>
  <w:style w:type="character" w:styleId="CommentReference">
    <w:name w:val="annotation reference"/>
    <w:basedOn w:val="DefaultParagraphFont"/>
    <w:uiPriority w:val="99"/>
    <w:semiHidden/>
    <w:unhideWhenUsed/>
    <w:rsid w:val="0093016E"/>
    <w:rPr>
      <w:sz w:val="16"/>
      <w:szCs w:val="16"/>
    </w:rPr>
  </w:style>
  <w:style w:type="paragraph" w:styleId="CommentText">
    <w:name w:val="annotation text"/>
    <w:basedOn w:val="Normal"/>
    <w:link w:val="CommentTextChar"/>
    <w:uiPriority w:val="99"/>
    <w:semiHidden/>
    <w:unhideWhenUsed/>
    <w:rsid w:val="0093016E"/>
    <w:pPr>
      <w:spacing w:line="240" w:lineRule="auto"/>
    </w:pPr>
    <w:rPr>
      <w:sz w:val="20"/>
      <w:szCs w:val="20"/>
    </w:rPr>
  </w:style>
  <w:style w:type="character" w:customStyle="1" w:styleId="CommentTextChar">
    <w:name w:val="Comment Text Char"/>
    <w:basedOn w:val="DefaultParagraphFont"/>
    <w:link w:val="CommentText"/>
    <w:uiPriority w:val="99"/>
    <w:semiHidden/>
    <w:rsid w:val="0093016E"/>
    <w:rPr>
      <w:sz w:val="20"/>
      <w:szCs w:val="20"/>
    </w:rPr>
  </w:style>
  <w:style w:type="paragraph" w:styleId="CommentSubject">
    <w:name w:val="annotation subject"/>
    <w:basedOn w:val="CommentText"/>
    <w:next w:val="CommentText"/>
    <w:link w:val="CommentSubjectChar"/>
    <w:uiPriority w:val="99"/>
    <w:semiHidden/>
    <w:unhideWhenUsed/>
    <w:rsid w:val="0093016E"/>
    <w:rPr>
      <w:b/>
      <w:bCs/>
    </w:rPr>
  </w:style>
  <w:style w:type="character" w:customStyle="1" w:styleId="CommentSubjectChar">
    <w:name w:val="Comment Subject Char"/>
    <w:basedOn w:val="CommentTextChar"/>
    <w:link w:val="CommentSubject"/>
    <w:uiPriority w:val="99"/>
    <w:semiHidden/>
    <w:rsid w:val="0093016E"/>
    <w:rPr>
      <w:b/>
      <w:bCs/>
      <w:sz w:val="20"/>
      <w:szCs w:val="20"/>
    </w:rPr>
  </w:style>
  <w:style w:type="paragraph" w:styleId="BalloonText">
    <w:name w:val="Balloon Text"/>
    <w:basedOn w:val="Normal"/>
    <w:link w:val="BalloonTextChar"/>
    <w:uiPriority w:val="99"/>
    <w:semiHidden/>
    <w:unhideWhenUsed/>
    <w:rsid w:val="00930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6E"/>
    <w:rPr>
      <w:rFonts w:ascii="Segoe UI" w:hAnsi="Segoe UI" w:cs="Segoe UI"/>
      <w:sz w:val="18"/>
      <w:szCs w:val="18"/>
    </w:rPr>
  </w:style>
  <w:style w:type="paragraph" w:styleId="ListParagraph">
    <w:name w:val="List Paragraph"/>
    <w:basedOn w:val="Normal"/>
    <w:qFormat/>
    <w:rsid w:val="00983F6C"/>
    <w:pPr>
      <w:spacing w:after="200" w:line="276" w:lineRule="auto"/>
      <w:ind w:left="720"/>
      <w:contextualSpacing/>
    </w:pPr>
    <w:rPr>
      <w:rFonts w:ascii="Calibri" w:eastAsia="Calibri" w:hAnsi="Calibri" w:cs="Times New Roman"/>
      <w:lang w:val="ru-RU"/>
    </w:rPr>
  </w:style>
  <w:style w:type="paragraph" w:styleId="BodyText">
    <w:name w:val="Body Text"/>
    <w:basedOn w:val="Normal"/>
    <w:link w:val="BodyTextChar"/>
    <w:rsid w:val="00983F6C"/>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83F6C"/>
    <w:rPr>
      <w:rFonts w:ascii="Times New Roman" w:eastAsia="Times New Roman" w:hAnsi="Times New Roman" w:cs="Times New Roman"/>
      <w:sz w:val="24"/>
      <w:szCs w:val="24"/>
      <w:lang w:val="ru-RU" w:eastAsia="ru-RU"/>
    </w:rPr>
  </w:style>
  <w:style w:type="paragraph" w:styleId="Revision">
    <w:name w:val="Revision"/>
    <w:hidden/>
    <w:uiPriority w:val="99"/>
    <w:semiHidden/>
    <w:rsid w:val="000929FA"/>
    <w:pPr>
      <w:spacing w:after="0" w:line="240" w:lineRule="auto"/>
    </w:pPr>
  </w:style>
  <w:style w:type="paragraph" w:styleId="Footer">
    <w:name w:val="footer"/>
    <w:basedOn w:val="Normal"/>
    <w:link w:val="FooterChar"/>
    <w:uiPriority w:val="99"/>
    <w:unhideWhenUsed/>
    <w:rsid w:val="00FE75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75A8"/>
  </w:style>
  <w:style w:type="character" w:styleId="PageNumber">
    <w:name w:val="page number"/>
    <w:basedOn w:val="DefaultParagraphFont"/>
    <w:uiPriority w:val="99"/>
    <w:semiHidden/>
    <w:unhideWhenUsed/>
    <w:rsid w:val="00FE75A8"/>
  </w:style>
  <w:style w:type="paragraph" w:styleId="Header">
    <w:name w:val="header"/>
    <w:basedOn w:val="Normal"/>
    <w:link w:val="HeaderChar"/>
    <w:uiPriority w:val="99"/>
    <w:unhideWhenUsed/>
    <w:rsid w:val="00FE75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75A8"/>
  </w:style>
  <w:style w:type="paragraph" w:styleId="NormalWeb">
    <w:name w:val="Normal (Web)"/>
    <w:basedOn w:val="Normal"/>
    <w:uiPriority w:val="99"/>
    <w:semiHidden/>
    <w:unhideWhenUsed/>
    <w:rsid w:val="00D72CED"/>
    <w:pPr>
      <w:spacing w:before="100" w:beforeAutospacing="1" w:after="100" w:afterAutospacing="1" w:line="240" w:lineRule="auto"/>
    </w:pPr>
    <w:rPr>
      <w:rFonts w:ascii="Times" w:hAnsi="Times" w:cs="Times New Roman"/>
      <w:sz w:val="20"/>
      <w:szCs w:val="20"/>
      <w:lang w:val="en-GB"/>
    </w:rPr>
  </w:style>
  <w:style w:type="paragraph" w:styleId="DocumentMap">
    <w:name w:val="Document Map"/>
    <w:basedOn w:val="Normal"/>
    <w:link w:val="DocumentMapChar"/>
    <w:uiPriority w:val="99"/>
    <w:semiHidden/>
    <w:unhideWhenUsed/>
    <w:rsid w:val="00470AA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70AA6"/>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5422">
      <w:bodyDiv w:val="1"/>
      <w:marLeft w:val="0"/>
      <w:marRight w:val="0"/>
      <w:marTop w:val="0"/>
      <w:marBottom w:val="0"/>
      <w:divBdr>
        <w:top w:val="none" w:sz="0" w:space="0" w:color="auto"/>
        <w:left w:val="none" w:sz="0" w:space="0" w:color="auto"/>
        <w:bottom w:val="none" w:sz="0" w:space="0" w:color="auto"/>
        <w:right w:val="none" w:sz="0" w:space="0" w:color="auto"/>
      </w:divBdr>
    </w:div>
    <w:div w:id="196938678">
      <w:bodyDiv w:val="1"/>
      <w:marLeft w:val="0"/>
      <w:marRight w:val="0"/>
      <w:marTop w:val="0"/>
      <w:marBottom w:val="0"/>
      <w:divBdr>
        <w:top w:val="none" w:sz="0" w:space="0" w:color="auto"/>
        <w:left w:val="none" w:sz="0" w:space="0" w:color="auto"/>
        <w:bottom w:val="none" w:sz="0" w:space="0" w:color="auto"/>
        <w:right w:val="none" w:sz="0" w:space="0" w:color="auto"/>
      </w:divBdr>
    </w:div>
    <w:div w:id="242106514">
      <w:bodyDiv w:val="1"/>
      <w:marLeft w:val="0"/>
      <w:marRight w:val="0"/>
      <w:marTop w:val="0"/>
      <w:marBottom w:val="0"/>
      <w:divBdr>
        <w:top w:val="none" w:sz="0" w:space="0" w:color="auto"/>
        <w:left w:val="none" w:sz="0" w:space="0" w:color="auto"/>
        <w:bottom w:val="none" w:sz="0" w:space="0" w:color="auto"/>
        <w:right w:val="none" w:sz="0" w:space="0" w:color="auto"/>
      </w:divBdr>
    </w:div>
    <w:div w:id="266080949">
      <w:bodyDiv w:val="1"/>
      <w:marLeft w:val="0"/>
      <w:marRight w:val="0"/>
      <w:marTop w:val="0"/>
      <w:marBottom w:val="0"/>
      <w:divBdr>
        <w:top w:val="none" w:sz="0" w:space="0" w:color="auto"/>
        <w:left w:val="none" w:sz="0" w:space="0" w:color="auto"/>
        <w:bottom w:val="none" w:sz="0" w:space="0" w:color="auto"/>
        <w:right w:val="none" w:sz="0" w:space="0" w:color="auto"/>
      </w:divBdr>
    </w:div>
    <w:div w:id="361902240">
      <w:bodyDiv w:val="1"/>
      <w:marLeft w:val="0"/>
      <w:marRight w:val="0"/>
      <w:marTop w:val="0"/>
      <w:marBottom w:val="0"/>
      <w:divBdr>
        <w:top w:val="none" w:sz="0" w:space="0" w:color="auto"/>
        <w:left w:val="none" w:sz="0" w:space="0" w:color="auto"/>
        <w:bottom w:val="none" w:sz="0" w:space="0" w:color="auto"/>
        <w:right w:val="none" w:sz="0" w:space="0" w:color="auto"/>
      </w:divBdr>
    </w:div>
    <w:div w:id="419251367">
      <w:bodyDiv w:val="1"/>
      <w:marLeft w:val="0"/>
      <w:marRight w:val="0"/>
      <w:marTop w:val="0"/>
      <w:marBottom w:val="0"/>
      <w:divBdr>
        <w:top w:val="none" w:sz="0" w:space="0" w:color="auto"/>
        <w:left w:val="none" w:sz="0" w:space="0" w:color="auto"/>
        <w:bottom w:val="none" w:sz="0" w:space="0" w:color="auto"/>
        <w:right w:val="none" w:sz="0" w:space="0" w:color="auto"/>
      </w:divBdr>
    </w:div>
    <w:div w:id="489098801">
      <w:bodyDiv w:val="1"/>
      <w:marLeft w:val="0"/>
      <w:marRight w:val="0"/>
      <w:marTop w:val="0"/>
      <w:marBottom w:val="0"/>
      <w:divBdr>
        <w:top w:val="none" w:sz="0" w:space="0" w:color="auto"/>
        <w:left w:val="none" w:sz="0" w:space="0" w:color="auto"/>
        <w:bottom w:val="none" w:sz="0" w:space="0" w:color="auto"/>
        <w:right w:val="none" w:sz="0" w:space="0" w:color="auto"/>
      </w:divBdr>
    </w:div>
    <w:div w:id="491338414">
      <w:bodyDiv w:val="1"/>
      <w:marLeft w:val="0"/>
      <w:marRight w:val="0"/>
      <w:marTop w:val="0"/>
      <w:marBottom w:val="0"/>
      <w:divBdr>
        <w:top w:val="none" w:sz="0" w:space="0" w:color="auto"/>
        <w:left w:val="none" w:sz="0" w:space="0" w:color="auto"/>
        <w:bottom w:val="none" w:sz="0" w:space="0" w:color="auto"/>
        <w:right w:val="none" w:sz="0" w:space="0" w:color="auto"/>
      </w:divBdr>
    </w:div>
    <w:div w:id="517164386">
      <w:bodyDiv w:val="1"/>
      <w:marLeft w:val="0"/>
      <w:marRight w:val="0"/>
      <w:marTop w:val="0"/>
      <w:marBottom w:val="0"/>
      <w:divBdr>
        <w:top w:val="none" w:sz="0" w:space="0" w:color="auto"/>
        <w:left w:val="none" w:sz="0" w:space="0" w:color="auto"/>
        <w:bottom w:val="none" w:sz="0" w:space="0" w:color="auto"/>
        <w:right w:val="none" w:sz="0" w:space="0" w:color="auto"/>
      </w:divBdr>
    </w:div>
    <w:div w:id="623737490">
      <w:bodyDiv w:val="1"/>
      <w:marLeft w:val="0"/>
      <w:marRight w:val="0"/>
      <w:marTop w:val="0"/>
      <w:marBottom w:val="0"/>
      <w:divBdr>
        <w:top w:val="none" w:sz="0" w:space="0" w:color="auto"/>
        <w:left w:val="none" w:sz="0" w:space="0" w:color="auto"/>
        <w:bottom w:val="none" w:sz="0" w:space="0" w:color="auto"/>
        <w:right w:val="none" w:sz="0" w:space="0" w:color="auto"/>
      </w:divBdr>
    </w:div>
    <w:div w:id="660424356">
      <w:bodyDiv w:val="1"/>
      <w:marLeft w:val="0"/>
      <w:marRight w:val="0"/>
      <w:marTop w:val="0"/>
      <w:marBottom w:val="0"/>
      <w:divBdr>
        <w:top w:val="none" w:sz="0" w:space="0" w:color="auto"/>
        <w:left w:val="none" w:sz="0" w:space="0" w:color="auto"/>
        <w:bottom w:val="none" w:sz="0" w:space="0" w:color="auto"/>
        <w:right w:val="none" w:sz="0" w:space="0" w:color="auto"/>
      </w:divBdr>
    </w:div>
    <w:div w:id="677732926">
      <w:bodyDiv w:val="1"/>
      <w:marLeft w:val="0"/>
      <w:marRight w:val="0"/>
      <w:marTop w:val="0"/>
      <w:marBottom w:val="0"/>
      <w:divBdr>
        <w:top w:val="none" w:sz="0" w:space="0" w:color="auto"/>
        <w:left w:val="none" w:sz="0" w:space="0" w:color="auto"/>
        <w:bottom w:val="none" w:sz="0" w:space="0" w:color="auto"/>
        <w:right w:val="none" w:sz="0" w:space="0" w:color="auto"/>
      </w:divBdr>
    </w:div>
    <w:div w:id="704409675">
      <w:bodyDiv w:val="1"/>
      <w:marLeft w:val="0"/>
      <w:marRight w:val="0"/>
      <w:marTop w:val="0"/>
      <w:marBottom w:val="0"/>
      <w:divBdr>
        <w:top w:val="none" w:sz="0" w:space="0" w:color="auto"/>
        <w:left w:val="none" w:sz="0" w:space="0" w:color="auto"/>
        <w:bottom w:val="none" w:sz="0" w:space="0" w:color="auto"/>
        <w:right w:val="none" w:sz="0" w:space="0" w:color="auto"/>
      </w:divBdr>
    </w:div>
    <w:div w:id="776758927">
      <w:bodyDiv w:val="1"/>
      <w:marLeft w:val="0"/>
      <w:marRight w:val="0"/>
      <w:marTop w:val="0"/>
      <w:marBottom w:val="0"/>
      <w:divBdr>
        <w:top w:val="none" w:sz="0" w:space="0" w:color="auto"/>
        <w:left w:val="none" w:sz="0" w:space="0" w:color="auto"/>
        <w:bottom w:val="none" w:sz="0" w:space="0" w:color="auto"/>
        <w:right w:val="none" w:sz="0" w:space="0" w:color="auto"/>
      </w:divBdr>
    </w:div>
    <w:div w:id="778985697">
      <w:bodyDiv w:val="1"/>
      <w:marLeft w:val="0"/>
      <w:marRight w:val="0"/>
      <w:marTop w:val="0"/>
      <w:marBottom w:val="0"/>
      <w:divBdr>
        <w:top w:val="none" w:sz="0" w:space="0" w:color="auto"/>
        <w:left w:val="none" w:sz="0" w:space="0" w:color="auto"/>
        <w:bottom w:val="none" w:sz="0" w:space="0" w:color="auto"/>
        <w:right w:val="none" w:sz="0" w:space="0" w:color="auto"/>
      </w:divBdr>
    </w:div>
    <w:div w:id="798647244">
      <w:bodyDiv w:val="1"/>
      <w:marLeft w:val="0"/>
      <w:marRight w:val="0"/>
      <w:marTop w:val="0"/>
      <w:marBottom w:val="0"/>
      <w:divBdr>
        <w:top w:val="none" w:sz="0" w:space="0" w:color="auto"/>
        <w:left w:val="none" w:sz="0" w:space="0" w:color="auto"/>
        <w:bottom w:val="none" w:sz="0" w:space="0" w:color="auto"/>
        <w:right w:val="none" w:sz="0" w:space="0" w:color="auto"/>
      </w:divBdr>
    </w:div>
    <w:div w:id="819078380">
      <w:bodyDiv w:val="1"/>
      <w:marLeft w:val="0"/>
      <w:marRight w:val="0"/>
      <w:marTop w:val="0"/>
      <w:marBottom w:val="0"/>
      <w:divBdr>
        <w:top w:val="none" w:sz="0" w:space="0" w:color="auto"/>
        <w:left w:val="none" w:sz="0" w:space="0" w:color="auto"/>
        <w:bottom w:val="none" w:sz="0" w:space="0" w:color="auto"/>
        <w:right w:val="none" w:sz="0" w:space="0" w:color="auto"/>
      </w:divBdr>
    </w:div>
    <w:div w:id="833641117">
      <w:bodyDiv w:val="1"/>
      <w:marLeft w:val="0"/>
      <w:marRight w:val="0"/>
      <w:marTop w:val="0"/>
      <w:marBottom w:val="0"/>
      <w:divBdr>
        <w:top w:val="none" w:sz="0" w:space="0" w:color="auto"/>
        <w:left w:val="none" w:sz="0" w:space="0" w:color="auto"/>
        <w:bottom w:val="none" w:sz="0" w:space="0" w:color="auto"/>
        <w:right w:val="none" w:sz="0" w:space="0" w:color="auto"/>
      </w:divBdr>
    </w:div>
    <w:div w:id="840313905">
      <w:bodyDiv w:val="1"/>
      <w:marLeft w:val="0"/>
      <w:marRight w:val="0"/>
      <w:marTop w:val="0"/>
      <w:marBottom w:val="0"/>
      <w:divBdr>
        <w:top w:val="none" w:sz="0" w:space="0" w:color="auto"/>
        <w:left w:val="none" w:sz="0" w:space="0" w:color="auto"/>
        <w:bottom w:val="none" w:sz="0" w:space="0" w:color="auto"/>
        <w:right w:val="none" w:sz="0" w:space="0" w:color="auto"/>
      </w:divBdr>
    </w:div>
    <w:div w:id="985159200">
      <w:bodyDiv w:val="1"/>
      <w:marLeft w:val="0"/>
      <w:marRight w:val="0"/>
      <w:marTop w:val="0"/>
      <w:marBottom w:val="0"/>
      <w:divBdr>
        <w:top w:val="none" w:sz="0" w:space="0" w:color="auto"/>
        <w:left w:val="none" w:sz="0" w:space="0" w:color="auto"/>
        <w:bottom w:val="none" w:sz="0" w:space="0" w:color="auto"/>
        <w:right w:val="none" w:sz="0" w:space="0" w:color="auto"/>
      </w:divBdr>
      <w:divsChild>
        <w:div w:id="1365980890">
          <w:marLeft w:val="0"/>
          <w:marRight w:val="0"/>
          <w:marTop w:val="0"/>
          <w:marBottom w:val="0"/>
          <w:divBdr>
            <w:top w:val="none" w:sz="0" w:space="0" w:color="auto"/>
            <w:left w:val="none" w:sz="0" w:space="0" w:color="auto"/>
            <w:bottom w:val="none" w:sz="0" w:space="0" w:color="auto"/>
            <w:right w:val="none" w:sz="0" w:space="0" w:color="auto"/>
          </w:divBdr>
        </w:div>
        <w:div w:id="1460684955">
          <w:marLeft w:val="0"/>
          <w:marRight w:val="0"/>
          <w:marTop w:val="0"/>
          <w:marBottom w:val="0"/>
          <w:divBdr>
            <w:top w:val="none" w:sz="0" w:space="0" w:color="auto"/>
            <w:left w:val="none" w:sz="0" w:space="0" w:color="auto"/>
            <w:bottom w:val="none" w:sz="0" w:space="0" w:color="auto"/>
            <w:right w:val="none" w:sz="0" w:space="0" w:color="auto"/>
          </w:divBdr>
        </w:div>
        <w:div w:id="170683513">
          <w:marLeft w:val="0"/>
          <w:marRight w:val="0"/>
          <w:marTop w:val="0"/>
          <w:marBottom w:val="0"/>
          <w:divBdr>
            <w:top w:val="none" w:sz="0" w:space="0" w:color="auto"/>
            <w:left w:val="none" w:sz="0" w:space="0" w:color="auto"/>
            <w:bottom w:val="none" w:sz="0" w:space="0" w:color="auto"/>
            <w:right w:val="none" w:sz="0" w:space="0" w:color="auto"/>
          </w:divBdr>
        </w:div>
        <w:div w:id="232589439">
          <w:marLeft w:val="0"/>
          <w:marRight w:val="0"/>
          <w:marTop w:val="0"/>
          <w:marBottom w:val="0"/>
          <w:divBdr>
            <w:top w:val="none" w:sz="0" w:space="0" w:color="auto"/>
            <w:left w:val="none" w:sz="0" w:space="0" w:color="auto"/>
            <w:bottom w:val="none" w:sz="0" w:space="0" w:color="auto"/>
            <w:right w:val="none" w:sz="0" w:space="0" w:color="auto"/>
          </w:divBdr>
        </w:div>
        <w:div w:id="2030833788">
          <w:marLeft w:val="0"/>
          <w:marRight w:val="0"/>
          <w:marTop w:val="0"/>
          <w:marBottom w:val="0"/>
          <w:divBdr>
            <w:top w:val="none" w:sz="0" w:space="0" w:color="auto"/>
            <w:left w:val="none" w:sz="0" w:space="0" w:color="auto"/>
            <w:bottom w:val="none" w:sz="0" w:space="0" w:color="auto"/>
            <w:right w:val="none" w:sz="0" w:space="0" w:color="auto"/>
          </w:divBdr>
        </w:div>
        <w:div w:id="2095784457">
          <w:marLeft w:val="0"/>
          <w:marRight w:val="0"/>
          <w:marTop w:val="0"/>
          <w:marBottom w:val="0"/>
          <w:divBdr>
            <w:top w:val="none" w:sz="0" w:space="0" w:color="auto"/>
            <w:left w:val="none" w:sz="0" w:space="0" w:color="auto"/>
            <w:bottom w:val="none" w:sz="0" w:space="0" w:color="auto"/>
            <w:right w:val="none" w:sz="0" w:space="0" w:color="auto"/>
          </w:divBdr>
        </w:div>
        <w:div w:id="1096444551">
          <w:marLeft w:val="0"/>
          <w:marRight w:val="0"/>
          <w:marTop w:val="0"/>
          <w:marBottom w:val="0"/>
          <w:divBdr>
            <w:top w:val="none" w:sz="0" w:space="0" w:color="auto"/>
            <w:left w:val="none" w:sz="0" w:space="0" w:color="auto"/>
            <w:bottom w:val="none" w:sz="0" w:space="0" w:color="auto"/>
            <w:right w:val="none" w:sz="0" w:space="0" w:color="auto"/>
          </w:divBdr>
          <w:divsChild>
            <w:div w:id="16692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596">
      <w:bodyDiv w:val="1"/>
      <w:marLeft w:val="0"/>
      <w:marRight w:val="0"/>
      <w:marTop w:val="0"/>
      <w:marBottom w:val="0"/>
      <w:divBdr>
        <w:top w:val="none" w:sz="0" w:space="0" w:color="auto"/>
        <w:left w:val="none" w:sz="0" w:space="0" w:color="auto"/>
        <w:bottom w:val="none" w:sz="0" w:space="0" w:color="auto"/>
        <w:right w:val="none" w:sz="0" w:space="0" w:color="auto"/>
      </w:divBdr>
    </w:div>
    <w:div w:id="1024865141">
      <w:bodyDiv w:val="1"/>
      <w:marLeft w:val="0"/>
      <w:marRight w:val="0"/>
      <w:marTop w:val="0"/>
      <w:marBottom w:val="0"/>
      <w:divBdr>
        <w:top w:val="none" w:sz="0" w:space="0" w:color="auto"/>
        <w:left w:val="none" w:sz="0" w:space="0" w:color="auto"/>
        <w:bottom w:val="none" w:sz="0" w:space="0" w:color="auto"/>
        <w:right w:val="none" w:sz="0" w:space="0" w:color="auto"/>
      </w:divBdr>
    </w:div>
    <w:div w:id="1040785872">
      <w:bodyDiv w:val="1"/>
      <w:marLeft w:val="0"/>
      <w:marRight w:val="0"/>
      <w:marTop w:val="0"/>
      <w:marBottom w:val="0"/>
      <w:divBdr>
        <w:top w:val="none" w:sz="0" w:space="0" w:color="auto"/>
        <w:left w:val="none" w:sz="0" w:space="0" w:color="auto"/>
        <w:bottom w:val="none" w:sz="0" w:space="0" w:color="auto"/>
        <w:right w:val="none" w:sz="0" w:space="0" w:color="auto"/>
      </w:divBdr>
    </w:div>
    <w:div w:id="1066876818">
      <w:bodyDiv w:val="1"/>
      <w:marLeft w:val="0"/>
      <w:marRight w:val="0"/>
      <w:marTop w:val="0"/>
      <w:marBottom w:val="0"/>
      <w:divBdr>
        <w:top w:val="none" w:sz="0" w:space="0" w:color="auto"/>
        <w:left w:val="none" w:sz="0" w:space="0" w:color="auto"/>
        <w:bottom w:val="none" w:sz="0" w:space="0" w:color="auto"/>
        <w:right w:val="none" w:sz="0" w:space="0" w:color="auto"/>
      </w:divBdr>
    </w:div>
    <w:div w:id="1133987646">
      <w:bodyDiv w:val="1"/>
      <w:marLeft w:val="0"/>
      <w:marRight w:val="0"/>
      <w:marTop w:val="0"/>
      <w:marBottom w:val="0"/>
      <w:divBdr>
        <w:top w:val="none" w:sz="0" w:space="0" w:color="auto"/>
        <w:left w:val="none" w:sz="0" w:space="0" w:color="auto"/>
        <w:bottom w:val="none" w:sz="0" w:space="0" w:color="auto"/>
        <w:right w:val="none" w:sz="0" w:space="0" w:color="auto"/>
      </w:divBdr>
      <w:divsChild>
        <w:div w:id="1273366935">
          <w:marLeft w:val="0"/>
          <w:marRight w:val="0"/>
          <w:marTop w:val="0"/>
          <w:marBottom w:val="0"/>
          <w:divBdr>
            <w:top w:val="none" w:sz="0" w:space="0" w:color="auto"/>
            <w:left w:val="none" w:sz="0" w:space="0" w:color="auto"/>
            <w:bottom w:val="none" w:sz="0" w:space="0" w:color="auto"/>
            <w:right w:val="none" w:sz="0" w:space="0" w:color="auto"/>
          </w:divBdr>
        </w:div>
        <w:div w:id="1754889079">
          <w:marLeft w:val="0"/>
          <w:marRight w:val="0"/>
          <w:marTop w:val="0"/>
          <w:marBottom w:val="0"/>
          <w:divBdr>
            <w:top w:val="none" w:sz="0" w:space="0" w:color="auto"/>
            <w:left w:val="none" w:sz="0" w:space="0" w:color="auto"/>
            <w:bottom w:val="none" w:sz="0" w:space="0" w:color="auto"/>
            <w:right w:val="none" w:sz="0" w:space="0" w:color="auto"/>
          </w:divBdr>
        </w:div>
        <w:div w:id="559949136">
          <w:marLeft w:val="0"/>
          <w:marRight w:val="0"/>
          <w:marTop w:val="0"/>
          <w:marBottom w:val="0"/>
          <w:divBdr>
            <w:top w:val="none" w:sz="0" w:space="0" w:color="auto"/>
            <w:left w:val="none" w:sz="0" w:space="0" w:color="auto"/>
            <w:bottom w:val="none" w:sz="0" w:space="0" w:color="auto"/>
            <w:right w:val="none" w:sz="0" w:space="0" w:color="auto"/>
          </w:divBdr>
        </w:div>
        <w:div w:id="38751753">
          <w:marLeft w:val="0"/>
          <w:marRight w:val="0"/>
          <w:marTop w:val="0"/>
          <w:marBottom w:val="0"/>
          <w:divBdr>
            <w:top w:val="none" w:sz="0" w:space="0" w:color="auto"/>
            <w:left w:val="none" w:sz="0" w:space="0" w:color="auto"/>
            <w:bottom w:val="none" w:sz="0" w:space="0" w:color="auto"/>
            <w:right w:val="none" w:sz="0" w:space="0" w:color="auto"/>
          </w:divBdr>
        </w:div>
        <w:div w:id="1330015048">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5937276">
          <w:marLeft w:val="0"/>
          <w:marRight w:val="0"/>
          <w:marTop w:val="0"/>
          <w:marBottom w:val="0"/>
          <w:divBdr>
            <w:top w:val="none" w:sz="0" w:space="0" w:color="auto"/>
            <w:left w:val="none" w:sz="0" w:space="0" w:color="auto"/>
            <w:bottom w:val="none" w:sz="0" w:space="0" w:color="auto"/>
            <w:right w:val="none" w:sz="0" w:space="0" w:color="auto"/>
          </w:divBdr>
          <w:divsChild>
            <w:div w:id="20080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09682">
      <w:bodyDiv w:val="1"/>
      <w:marLeft w:val="0"/>
      <w:marRight w:val="0"/>
      <w:marTop w:val="0"/>
      <w:marBottom w:val="0"/>
      <w:divBdr>
        <w:top w:val="none" w:sz="0" w:space="0" w:color="auto"/>
        <w:left w:val="none" w:sz="0" w:space="0" w:color="auto"/>
        <w:bottom w:val="none" w:sz="0" w:space="0" w:color="auto"/>
        <w:right w:val="none" w:sz="0" w:space="0" w:color="auto"/>
      </w:divBdr>
    </w:div>
    <w:div w:id="1303925545">
      <w:bodyDiv w:val="1"/>
      <w:marLeft w:val="0"/>
      <w:marRight w:val="0"/>
      <w:marTop w:val="0"/>
      <w:marBottom w:val="0"/>
      <w:divBdr>
        <w:top w:val="none" w:sz="0" w:space="0" w:color="auto"/>
        <w:left w:val="none" w:sz="0" w:space="0" w:color="auto"/>
        <w:bottom w:val="none" w:sz="0" w:space="0" w:color="auto"/>
        <w:right w:val="none" w:sz="0" w:space="0" w:color="auto"/>
      </w:divBdr>
    </w:div>
    <w:div w:id="1309630038">
      <w:bodyDiv w:val="1"/>
      <w:marLeft w:val="0"/>
      <w:marRight w:val="0"/>
      <w:marTop w:val="0"/>
      <w:marBottom w:val="0"/>
      <w:divBdr>
        <w:top w:val="none" w:sz="0" w:space="0" w:color="auto"/>
        <w:left w:val="none" w:sz="0" w:space="0" w:color="auto"/>
        <w:bottom w:val="none" w:sz="0" w:space="0" w:color="auto"/>
        <w:right w:val="none" w:sz="0" w:space="0" w:color="auto"/>
      </w:divBdr>
    </w:div>
    <w:div w:id="1352997585">
      <w:bodyDiv w:val="1"/>
      <w:marLeft w:val="0"/>
      <w:marRight w:val="0"/>
      <w:marTop w:val="0"/>
      <w:marBottom w:val="0"/>
      <w:divBdr>
        <w:top w:val="none" w:sz="0" w:space="0" w:color="auto"/>
        <w:left w:val="none" w:sz="0" w:space="0" w:color="auto"/>
        <w:bottom w:val="none" w:sz="0" w:space="0" w:color="auto"/>
        <w:right w:val="none" w:sz="0" w:space="0" w:color="auto"/>
      </w:divBdr>
    </w:div>
    <w:div w:id="1365597901">
      <w:bodyDiv w:val="1"/>
      <w:marLeft w:val="0"/>
      <w:marRight w:val="0"/>
      <w:marTop w:val="0"/>
      <w:marBottom w:val="0"/>
      <w:divBdr>
        <w:top w:val="none" w:sz="0" w:space="0" w:color="auto"/>
        <w:left w:val="none" w:sz="0" w:space="0" w:color="auto"/>
        <w:bottom w:val="none" w:sz="0" w:space="0" w:color="auto"/>
        <w:right w:val="none" w:sz="0" w:space="0" w:color="auto"/>
      </w:divBdr>
    </w:div>
    <w:div w:id="1368142221">
      <w:bodyDiv w:val="1"/>
      <w:marLeft w:val="0"/>
      <w:marRight w:val="0"/>
      <w:marTop w:val="0"/>
      <w:marBottom w:val="0"/>
      <w:divBdr>
        <w:top w:val="none" w:sz="0" w:space="0" w:color="auto"/>
        <w:left w:val="none" w:sz="0" w:space="0" w:color="auto"/>
        <w:bottom w:val="none" w:sz="0" w:space="0" w:color="auto"/>
        <w:right w:val="none" w:sz="0" w:space="0" w:color="auto"/>
      </w:divBdr>
    </w:div>
    <w:div w:id="1369530998">
      <w:bodyDiv w:val="1"/>
      <w:marLeft w:val="0"/>
      <w:marRight w:val="0"/>
      <w:marTop w:val="0"/>
      <w:marBottom w:val="0"/>
      <w:divBdr>
        <w:top w:val="none" w:sz="0" w:space="0" w:color="auto"/>
        <w:left w:val="none" w:sz="0" w:space="0" w:color="auto"/>
        <w:bottom w:val="none" w:sz="0" w:space="0" w:color="auto"/>
        <w:right w:val="none" w:sz="0" w:space="0" w:color="auto"/>
      </w:divBdr>
    </w:div>
    <w:div w:id="1376546093">
      <w:bodyDiv w:val="1"/>
      <w:marLeft w:val="0"/>
      <w:marRight w:val="0"/>
      <w:marTop w:val="0"/>
      <w:marBottom w:val="0"/>
      <w:divBdr>
        <w:top w:val="none" w:sz="0" w:space="0" w:color="auto"/>
        <w:left w:val="none" w:sz="0" w:space="0" w:color="auto"/>
        <w:bottom w:val="none" w:sz="0" w:space="0" w:color="auto"/>
        <w:right w:val="none" w:sz="0" w:space="0" w:color="auto"/>
      </w:divBdr>
      <w:divsChild>
        <w:div w:id="2085905289">
          <w:marLeft w:val="0"/>
          <w:marRight w:val="0"/>
          <w:marTop w:val="0"/>
          <w:marBottom w:val="0"/>
          <w:divBdr>
            <w:top w:val="none" w:sz="0" w:space="0" w:color="auto"/>
            <w:left w:val="none" w:sz="0" w:space="0" w:color="auto"/>
            <w:bottom w:val="none" w:sz="0" w:space="0" w:color="auto"/>
            <w:right w:val="none" w:sz="0" w:space="0" w:color="auto"/>
          </w:divBdr>
          <w:divsChild>
            <w:div w:id="893125065">
              <w:marLeft w:val="0"/>
              <w:marRight w:val="0"/>
              <w:marTop w:val="0"/>
              <w:marBottom w:val="0"/>
              <w:divBdr>
                <w:top w:val="none" w:sz="0" w:space="0" w:color="auto"/>
                <w:left w:val="none" w:sz="0" w:space="0" w:color="auto"/>
                <w:bottom w:val="none" w:sz="0" w:space="0" w:color="auto"/>
                <w:right w:val="none" w:sz="0" w:space="0" w:color="auto"/>
              </w:divBdr>
            </w:div>
          </w:divsChild>
        </w:div>
        <w:div w:id="1598321712">
          <w:marLeft w:val="0"/>
          <w:marRight w:val="0"/>
          <w:marTop w:val="0"/>
          <w:marBottom w:val="0"/>
          <w:divBdr>
            <w:top w:val="none" w:sz="0" w:space="0" w:color="auto"/>
            <w:left w:val="none" w:sz="0" w:space="0" w:color="auto"/>
            <w:bottom w:val="none" w:sz="0" w:space="0" w:color="auto"/>
            <w:right w:val="none" w:sz="0" w:space="0" w:color="auto"/>
          </w:divBdr>
          <w:divsChild>
            <w:div w:id="718628273">
              <w:marLeft w:val="0"/>
              <w:marRight w:val="0"/>
              <w:marTop w:val="0"/>
              <w:marBottom w:val="0"/>
              <w:divBdr>
                <w:top w:val="none" w:sz="0" w:space="0" w:color="auto"/>
                <w:left w:val="none" w:sz="0" w:space="0" w:color="auto"/>
                <w:bottom w:val="none" w:sz="0" w:space="0" w:color="auto"/>
                <w:right w:val="none" w:sz="0" w:space="0" w:color="auto"/>
              </w:divBdr>
            </w:div>
          </w:divsChild>
        </w:div>
        <w:div w:id="1429161487">
          <w:marLeft w:val="0"/>
          <w:marRight w:val="0"/>
          <w:marTop w:val="0"/>
          <w:marBottom w:val="0"/>
          <w:divBdr>
            <w:top w:val="none" w:sz="0" w:space="0" w:color="auto"/>
            <w:left w:val="none" w:sz="0" w:space="0" w:color="auto"/>
            <w:bottom w:val="none" w:sz="0" w:space="0" w:color="auto"/>
            <w:right w:val="none" w:sz="0" w:space="0" w:color="auto"/>
          </w:divBdr>
          <w:divsChild>
            <w:div w:id="2072649626">
              <w:marLeft w:val="0"/>
              <w:marRight w:val="0"/>
              <w:marTop w:val="0"/>
              <w:marBottom w:val="0"/>
              <w:divBdr>
                <w:top w:val="none" w:sz="0" w:space="0" w:color="auto"/>
                <w:left w:val="none" w:sz="0" w:space="0" w:color="auto"/>
                <w:bottom w:val="none" w:sz="0" w:space="0" w:color="auto"/>
                <w:right w:val="none" w:sz="0" w:space="0" w:color="auto"/>
              </w:divBdr>
            </w:div>
          </w:divsChild>
        </w:div>
        <w:div w:id="242839190">
          <w:marLeft w:val="0"/>
          <w:marRight w:val="0"/>
          <w:marTop w:val="0"/>
          <w:marBottom w:val="0"/>
          <w:divBdr>
            <w:top w:val="none" w:sz="0" w:space="0" w:color="auto"/>
            <w:left w:val="none" w:sz="0" w:space="0" w:color="auto"/>
            <w:bottom w:val="none" w:sz="0" w:space="0" w:color="auto"/>
            <w:right w:val="none" w:sz="0" w:space="0" w:color="auto"/>
          </w:divBdr>
          <w:divsChild>
            <w:div w:id="11988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0872">
      <w:bodyDiv w:val="1"/>
      <w:marLeft w:val="0"/>
      <w:marRight w:val="0"/>
      <w:marTop w:val="0"/>
      <w:marBottom w:val="0"/>
      <w:divBdr>
        <w:top w:val="none" w:sz="0" w:space="0" w:color="auto"/>
        <w:left w:val="none" w:sz="0" w:space="0" w:color="auto"/>
        <w:bottom w:val="none" w:sz="0" w:space="0" w:color="auto"/>
        <w:right w:val="none" w:sz="0" w:space="0" w:color="auto"/>
      </w:divBdr>
      <w:divsChild>
        <w:div w:id="1697147330">
          <w:marLeft w:val="0"/>
          <w:marRight w:val="0"/>
          <w:marTop w:val="0"/>
          <w:marBottom w:val="0"/>
          <w:divBdr>
            <w:top w:val="none" w:sz="0" w:space="0" w:color="auto"/>
            <w:left w:val="none" w:sz="0" w:space="0" w:color="auto"/>
            <w:bottom w:val="none" w:sz="0" w:space="0" w:color="auto"/>
            <w:right w:val="none" w:sz="0" w:space="0" w:color="auto"/>
          </w:divBdr>
        </w:div>
      </w:divsChild>
    </w:div>
    <w:div w:id="1414350090">
      <w:bodyDiv w:val="1"/>
      <w:marLeft w:val="0"/>
      <w:marRight w:val="0"/>
      <w:marTop w:val="0"/>
      <w:marBottom w:val="0"/>
      <w:divBdr>
        <w:top w:val="none" w:sz="0" w:space="0" w:color="auto"/>
        <w:left w:val="none" w:sz="0" w:space="0" w:color="auto"/>
        <w:bottom w:val="none" w:sz="0" w:space="0" w:color="auto"/>
        <w:right w:val="none" w:sz="0" w:space="0" w:color="auto"/>
      </w:divBdr>
    </w:div>
    <w:div w:id="1421220719">
      <w:bodyDiv w:val="1"/>
      <w:marLeft w:val="0"/>
      <w:marRight w:val="0"/>
      <w:marTop w:val="0"/>
      <w:marBottom w:val="0"/>
      <w:divBdr>
        <w:top w:val="none" w:sz="0" w:space="0" w:color="auto"/>
        <w:left w:val="none" w:sz="0" w:space="0" w:color="auto"/>
        <w:bottom w:val="none" w:sz="0" w:space="0" w:color="auto"/>
        <w:right w:val="none" w:sz="0" w:space="0" w:color="auto"/>
      </w:divBdr>
    </w:div>
    <w:div w:id="1426030374">
      <w:bodyDiv w:val="1"/>
      <w:marLeft w:val="0"/>
      <w:marRight w:val="0"/>
      <w:marTop w:val="0"/>
      <w:marBottom w:val="0"/>
      <w:divBdr>
        <w:top w:val="none" w:sz="0" w:space="0" w:color="auto"/>
        <w:left w:val="none" w:sz="0" w:space="0" w:color="auto"/>
        <w:bottom w:val="none" w:sz="0" w:space="0" w:color="auto"/>
        <w:right w:val="none" w:sz="0" w:space="0" w:color="auto"/>
      </w:divBdr>
      <w:divsChild>
        <w:div w:id="1699427959">
          <w:marLeft w:val="0"/>
          <w:marRight w:val="0"/>
          <w:marTop w:val="0"/>
          <w:marBottom w:val="0"/>
          <w:divBdr>
            <w:top w:val="none" w:sz="0" w:space="0" w:color="auto"/>
            <w:left w:val="none" w:sz="0" w:space="0" w:color="auto"/>
            <w:bottom w:val="none" w:sz="0" w:space="0" w:color="auto"/>
            <w:right w:val="none" w:sz="0" w:space="0" w:color="auto"/>
          </w:divBdr>
        </w:div>
        <w:div w:id="334112814">
          <w:marLeft w:val="0"/>
          <w:marRight w:val="0"/>
          <w:marTop w:val="0"/>
          <w:marBottom w:val="0"/>
          <w:divBdr>
            <w:top w:val="none" w:sz="0" w:space="0" w:color="auto"/>
            <w:left w:val="none" w:sz="0" w:space="0" w:color="auto"/>
            <w:bottom w:val="none" w:sz="0" w:space="0" w:color="auto"/>
            <w:right w:val="none" w:sz="0" w:space="0" w:color="auto"/>
          </w:divBdr>
        </w:div>
        <w:div w:id="2134396698">
          <w:marLeft w:val="0"/>
          <w:marRight w:val="0"/>
          <w:marTop w:val="0"/>
          <w:marBottom w:val="0"/>
          <w:divBdr>
            <w:top w:val="none" w:sz="0" w:space="0" w:color="auto"/>
            <w:left w:val="none" w:sz="0" w:space="0" w:color="auto"/>
            <w:bottom w:val="none" w:sz="0" w:space="0" w:color="auto"/>
            <w:right w:val="none" w:sz="0" w:space="0" w:color="auto"/>
          </w:divBdr>
        </w:div>
        <w:div w:id="930354849">
          <w:marLeft w:val="0"/>
          <w:marRight w:val="0"/>
          <w:marTop w:val="0"/>
          <w:marBottom w:val="0"/>
          <w:divBdr>
            <w:top w:val="none" w:sz="0" w:space="0" w:color="auto"/>
            <w:left w:val="none" w:sz="0" w:space="0" w:color="auto"/>
            <w:bottom w:val="none" w:sz="0" w:space="0" w:color="auto"/>
            <w:right w:val="none" w:sz="0" w:space="0" w:color="auto"/>
          </w:divBdr>
        </w:div>
        <w:div w:id="521405091">
          <w:marLeft w:val="0"/>
          <w:marRight w:val="0"/>
          <w:marTop w:val="0"/>
          <w:marBottom w:val="0"/>
          <w:divBdr>
            <w:top w:val="none" w:sz="0" w:space="0" w:color="auto"/>
            <w:left w:val="none" w:sz="0" w:space="0" w:color="auto"/>
            <w:bottom w:val="none" w:sz="0" w:space="0" w:color="auto"/>
            <w:right w:val="none" w:sz="0" w:space="0" w:color="auto"/>
          </w:divBdr>
        </w:div>
        <w:div w:id="517161757">
          <w:marLeft w:val="0"/>
          <w:marRight w:val="0"/>
          <w:marTop w:val="0"/>
          <w:marBottom w:val="0"/>
          <w:divBdr>
            <w:top w:val="none" w:sz="0" w:space="0" w:color="auto"/>
            <w:left w:val="none" w:sz="0" w:space="0" w:color="auto"/>
            <w:bottom w:val="none" w:sz="0" w:space="0" w:color="auto"/>
            <w:right w:val="none" w:sz="0" w:space="0" w:color="auto"/>
          </w:divBdr>
        </w:div>
        <w:div w:id="1268732318">
          <w:marLeft w:val="0"/>
          <w:marRight w:val="0"/>
          <w:marTop w:val="0"/>
          <w:marBottom w:val="0"/>
          <w:divBdr>
            <w:top w:val="none" w:sz="0" w:space="0" w:color="auto"/>
            <w:left w:val="none" w:sz="0" w:space="0" w:color="auto"/>
            <w:bottom w:val="none" w:sz="0" w:space="0" w:color="auto"/>
            <w:right w:val="none" w:sz="0" w:space="0" w:color="auto"/>
          </w:divBdr>
          <w:divsChild>
            <w:div w:id="365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561">
      <w:bodyDiv w:val="1"/>
      <w:marLeft w:val="0"/>
      <w:marRight w:val="0"/>
      <w:marTop w:val="0"/>
      <w:marBottom w:val="0"/>
      <w:divBdr>
        <w:top w:val="none" w:sz="0" w:space="0" w:color="auto"/>
        <w:left w:val="none" w:sz="0" w:space="0" w:color="auto"/>
        <w:bottom w:val="none" w:sz="0" w:space="0" w:color="auto"/>
        <w:right w:val="none" w:sz="0" w:space="0" w:color="auto"/>
      </w:divBdr>
    </w:div>
    <w:div w:id="1624775007">
      <w:bodyDiv w:val="1"/>
      <w:marLeft w:val="0"/>
      <w:marRight w:val="0"/>
      <w:marTop w:val="0"/>
      <w:marBottom w:val="0"/>
      <w:divBdr>
        <w:top w:val="none" w:sz="0" w:space="0" w:color="auto"/>
        <w:left w:val="none" w:sz="0" w:space="0" w:color="auto"/>
        <w:bottom w:val="none" w:sz="0" w:space="0" w:color="auto"/>
        <w:right w:val="none" w:sz="0" w:space="0" w:color="auto"/>
      </w:divBdr>
    </w:div>
    <w:div w:id="1715697686">
      <w:bodyDiv w:val="1"/>
      <w:marLeft w:val="0"/>
      <w:marRight w:val="0"/>
      <w:marTop w:val="0"/>
      <w:marBottom w:val="0"/>
      <w:divBdr>
        <w:top w:val="none" w:sz="0" w:space="0" w:color="auto"/>
        <w:left w:val="none" w:sz="0" w:space="0" w:color="auto"/>
        <w:bottom w:val="none" w:sz="0" w:space="0" w:color="auto"/>
        <w:right w:val="none" w:sz="0" w:space="0" w:color="auto"/>
      </w:divBdr>
    </w:div>
    <w:div w:id="1754666250">
      <w:bodyDiv w:val="1"/>
      <w:marLeft w:val="0"/>
      <w:marRight w:val="0"/>
      <w:marTop w:val="0"/>
      <w:marBottom w:val="0"/>
      <w:divBdr>
        <w:top w:val="none" w:sz="0" w:space="0" w:color="auto"/>
        <w:left w:val="none" w:sz="0" w:space="0" w:color="auto"/>
        <w:bottom w:val="none" w:sz="0" w:space="0" w:color="auto"/>
        <w:right w:val="none" w:sz="0" w:space="0" w:color="auto"/>
      </w:divBdr>
    </w:div>
    <w:div w:id="1783262413">
      <w:bodyDiv w:val="1"/>
      <w:marLeft w:val="0"/>
      <w:marRight w:val="0"/>
      <w:marTop w:val="0"/>
      <w:marBottom w:val="0"/>
      <w:divBdr>
        <w:top w:val="none" w:sz="0" w:space="0" w:color="auto"/>
        <w:left w:val="none" w:sz="0" w:space="0" w:color="auto"/>
        <w:bottom w:val="none" w:sz="0" w:space="0" w:color="auto"/>
        <w:right w:val="none" w:sz="0" w:space="0" w:color="auto"/>
      </w:divBdr>
    </w:div>
    <w:div w:id="1823345771">
      <w:bodyDiv w:val="1"/>
      <w:marLeft w:val="0"/>
      <w:marRight w:val="0"/>
      <w:marTop w:val="0"/>
      <w:marBottom w:val="0"/>
      <w:divBdr>
        <w:top w:val="none" w:sz="0" w:space="0" w:color="auto"/>
        <w:left w:val="none" w:sz="0" w:space="0" w:color="auto"/>
        <w:bottom w:val="none" w:sz="0" w:space="0" w:color="auto"/>
        <w:right w:val="none" w:sz="0" w:space="0" w:color="auto"/>
      </w:divBdr>
    </w:div>
    <w:div w:id="1839300486">
      <w:bodyDiv w:val="1"/>
      <w:marLeft w:val="0"/>
      <w:marRight w:val="0"/>
      <w:marTop w:val="0"/>
      <w:marBottom w:val="0"/>
      <w:divBdr>
        <w:top w:val="none" w:sz="0" w:space="0" w:color="auto"/>
        <w:left w:val="none" w:sz="0" w:space="0" w:color="auto"/>
        <w:bottom w:val="none" w:sz="0" w:space="0" w:color="auto"/>
        <w:right w:val="none" w:sz="0" w:space="0" w:color="auto"/>
      </w:divBdr>
    </w:div>
    <w:div w:id="1851291544">
      <w:bodyDiv w:val="1"/>
      <w:marLeft w:val="0"/>
      <w:marRight w:val="0"/>
      <w:marTop w:val="0"/>
      <w:marBottom w:val="0"/>
      <w:divBdr>
        <w:top w:val="none" w:sz="0" w:space="0" w:color="auto"/>
        <w:left w:val="none" w:sz="0" w:space="0" w:color="auto"/>
        <w:bottom w:val="none" w:sz="0" w:space="0" w:color="auto"/>
        <w:right w:val="none" w:sz="0" w:space="0" w:color="auto"/>
      </w:divBdr>
    </w:div>
    <w:div w:id="1864435227">
      <w:bodyDiv w:val="1"/>
      <w:marLeft w:val="0"/>
      <w:marRight w:val="0"/>
      <w:marTop w:val="0"/>
      <w:marBottom w:val="0"/>
      <w:divBdr>
        <w:top w:val="none" w:sz="0" w:space="0" w:color="auto"/>
        <w:left w:val="none" w:sz="0" w:space="0" w:color="auto"/>
        <w:bottom w:val="none" w:sz="0" w:space="0" w:color="auto"/>
        <w:right w:val="none" w:sz="0" w:space="0" w:color="auto"/>
      </w:divBdr>
    </w:div>
    <w:div w:id="1903251787">
      <w:bodyDiv w:val="1"/>
      <w:marLeft w:val="0"/>
      <w:marRight w:val="0"/>
      <w:marTop w:val="0"/>
      <w:marBottom w:val="0"/>
      <w:divBdr>
        <w:top w:val="none" w:sz="0" w:space="0" w:color="auto"/>
        <w:left w:val="none" w:sz="0" w:space="0" w:color="auto"/>
        <w:bottom w:val="none" w:sz="0" w:space="0" w:color="auto"/>
        <w:right w:val="none" w:sz="0" w:space="0" w:color="auto"/>
      </w:divBdr>
    </w:div>
    <w:div w:id="1905796176">
      <w:bodyDiv w:val="1"/>
      <w:marLeft w:val="0"/>
      <w:marRight w:val="0"/>
      <w:marTop w:val="0"/>
      <w:marBottom w:val="0"/>
      <w:divBdr>
        <w:top w:val="none" w:sz="0" w:space="0" w:color="auto"/>
        <w:left w:val="none" w:sz="0" w:space="0" w:color="auto"/>
        <w:bottom w:val="none" w:sz="0" w:space="0" w:color="auto"/>
        <w:right w:val="none" w:sz="0" w:space="0" w:color="auto"/>
      </w:divBdr>
    </w:div>
    <w:div w:id="1910460768">
      <w:bodyDiv w:val="1"/>
      <w:marLeft w:val="0"/>
      <w:marRight w:val="0"/>
      <w:marTop w:val="0"/>
      <w:marBottom w:val="0"/>
      <w:divBdr>
        <w:top w:val="none" w:sz="0" w:space="0" w:color="auto"/>
        <w:left w:val="none" w:sz="0" w:space="0" w:color="auto"/>
        <w:bottom w:val="none" w:sz="0" w:space="0" w:color="auto"/>
        <w:right w:val="none" w:sz="0" w:space="0" w:color="auto"/>
      </w:divBdr>
    </w:div>
    <w:div w:id="2018194190">
      <w:bodyDiv w:val="1"/>
      <w:marLeft w:val="0"/>
      <w:marRight w:val="0"/>
      <w:marTop w:val="0"/>
      <w:marBottom w:val="0"/>
      <w:divBdr>
        <w:top w:val="none" w:sz="0" w:space="0" w:color="auto"/>
        <w:left w:val="none" w:sz="0" w:space="0" w:color="auto"/>
        <w:bottom w:val="none" w:sz="0" w:space="0" w:color="auto"/>
        <w:right w:val="none" w:sz="0" w:space="0" w:color="auto"/>
      </w:divBdr>
    </w:div>
    <w:div w:id="2030132745">
      <w:bodyDiv w:val="1"/>
      <w:marLeft w:val="0"/>
      <w:marRight w:val="0"/>
      <w:marTop w:val="0"/>
      <w:marBottom w:val="0"/>
      <w:divBdr>
        <w:top w:val="none" w:sz="0" w:space="0" w:color="auto"/>
        <w:left w:val="none" w:sz="0" w:space="0" w:color="auto"/>
        <w:bottom w:val="none" w:sz="0" w:space="0" w:color="auto"/>
        <w:right w:val="none" w:sz="0" w:space="0" w:color="auto"/>
      </w:divBdr>
    </w:div>
    <w:div w:id="2032485786">
      <w:bodyDiv w:val="1"/>
      <w:marLeft w:val="0"/>
      <w:marRight w:val="0"/>
      <w:marTop w:val="0"/>
      <w:marBottom w:val="0"/>
      <w:divBdr>
        <w:top w:val="none" w:sz="0" w:space="0" w:color="auto"/>
        <w:left w:val="none" w:sz="0" w:space="0" w:color="auto"/>
        <w:bottom w:val="none" w:sz="0" w:space="0" w:color="auto"/>
        <w:right w:val="none" w:sz="0" w:space="0" w:color="auto"/>
      </w:divBdr>
    </w:div>
    <w:div w:id="2087995972">
      <w:bodyDiv w:val="1"/>
      <w:marLeft w:val="0"/>
      <w:marRight w:val="0"/>
      <w:marTop w:val="0"/>
      <w:marBottom w:val="0"/>
      <w:divBdr>
        <w:top w:val="none" w:sz="0" w:space="0" w:color="auto"/>
        <w:left w:val="none" w:sz="0" w:space="0" w:color="auto"/>
        <w:bottom w:val="none" w:sz="0" w:space="0" w:color="auto"/>
        <w:right w:val="none" w:sz="0" w:space="0" w:color="auto"/>
      </w:divBdr>
    </w:div>
    <w:div w:id="2109232805">
      <w:bodyDiv w:val="1"/>
      <w:marLeft w:val="0"/>
      <w:marRight w:val="0"/>
      <w:marTop w:val="0"/>
      <w:marBottom w:val="0"/>
      <w:divBdr>
        <w:top w:val="none" w:sz="0" w:space="0" w:color="auto"/>
        <w:left w:val="none" w:sz="0" w:space="0" w:color="auto"/>
        <w:bottom w:val="none" w:sz="0" w:space="0" w:color="auto"/>
        <w:right w:val="none" w:sz="0" w:space="0" w:color="auto"/>
      </w:divBdr>
    </w:div>
    <w:div w:id="21235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27" Type="http://schemas.microsoft.com/office/2016/09/relationships/commentsIds" Target="commentsIds.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B7EB9-0B70-554A-BDF3-6168FC4C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31</Pages>
  <Words>9798</Words>
  <Characters>55854</Characters>
  <Application>Microsoft Macintosh Word</Application>
  <DocSecurity>0</DocSecurity>
  <Lines>465</Lines>
  <Paragraphs>131</Paragraphs>
  <ScaleCrop>false</ScaleCrop>
  <HeadingPairs>
    <vt:vector size="6" baseType="variant">
      <vt:variant>
        <vt:lpstr>Title</vt:lpstr>
      </vt:variant>
      <vt:variant>
        <vt:i4>1</vt:i4>
      </vt:variant>
      <vt:variant>
        <vt:lpstr>Tytuł</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Robson</dc:creator>
  <cp:lastModifiedBy>Harry Robson</cp:lastModifiedBy>
  <cp:revision>386</cp:revision>
  <dcterms:created xsi:type="dcterms:W3CDTF">2018-04-12T10:28:00Z</dcterms:created>
  <dcterms:modified xsi:type="dcterms:W3CDTF">2018-07-20T17:25:00Z</dcterms:modified>
</cp:coreProperties>
</file>