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45" w:rsidRDefault="00774745" w:rsidP="003654E1">
      <w:pPr>
        <w:spacing w:after="0" w:line="480" w:lineRule="auto"/>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Introduction</w:t>
      </w:r>
    </w:p>
    <w:p w:rsidR="00774745" w:rsidRDefault="00774745" w:rsidP="003654E1">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8"/>
          <w:szCs w:val="28"/>
        </w:rPr>
        <w:t>Alchemy and the Mendicant Orders of Late Medieval and Early Modern Europe</w:t>
      </w:r>
    </w:p>
    <w:p w:rsidR="00774745" w:rsidRDefault="00774745" w:rsidP="003654E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Andrew Campbell</w:t>
      </w:r>
    </w:p>
    <w:p w:rsidR="00774745" w:rsidRPr="00220DBC" w:rsidRDefault="00774745" w:rsidP="003654E1">
      <w:pPr>
        <w:spacing w:after="0" w:line="240" w:lineRule="auto"/>
        <w:rPr>
          <w:rFonts w:ascii="Times New Roman" w:eastAsia="Calibri" w:hAnsi="Times New Roman" w:cs="Times New Roman"/>
          <w:sz w:val="24"/>
          <w:szCs w:val="24"/>
        </w:rPr>
      </w:pPr>
      <w:r w:rsidRPr="00220DBC">
        <w:rPr>
          <w:rFonts w:ascii="Times New Roman" w:eastAsia="Calibri" w:hAnsi="Times New Roman" w:cs="Times New Roman"/>
          <w:i/>
          <w:sz w:val="24"/>
          <w:szCs w:val="24"/>
        </w:rPr>
        <w:t>Department of Italian, University College London, UK</w:t>
      </w:r>
    </w:p>
    <w:p w:rsidR="00774745" w:rsidRPr="00220DBC" w:rsidRDefault="00774745" w:rsidP="003654E1">
      <w:pPr>
        <w:spacing w:after="0" w:line="240" w:lineRule="auto"/>
        <w:rPr>
          <w:rFonts w:ascii="Times New Roman" w:eastAsia="Calibri" w:hAnsi="Times New Roman" w:cs="Times New Roman"/>
          <w:sz w:val="24"/>
          <w:szCs w:val="24"/>
        </w:rPr>
      </w:pPr>
    </w:p>
    <w:p w:rsidR="00774745" w:rsidRPr="00774745" w:rsidRDefault="00774745" w:rsidP="003654E1">
      <w:pPr>
        <w:spacing w:after="0" w:line="240" w:lineRule="auto"/>
        <w:rPr>
          <w:rFonts w:ascii="Times New Roman" w:eastAsia="Calibri" w:hAnsi="Times New Roman" w:cs="Times New Roman"/>
          <w:sz w:val="24"/>
          <w:szCs w:val="24"/>
        </w:rPr>
      </w:pPr>
      <w:r w:rsidRPr="00774745">
        <w:rPr>
          <w:rFonts w:ascii="Times New Roman" w:eastAsia="Calibri" w:hAnsi="Times New Roman" w:cs="Times New Roman"/>
          <w:sz w:val="24"/>
          <w:szCs w:val="24"/>
        </w:rPr>
        <w:t>Lorenza Gianfrancesco</w:t>
      </w:r>
    </w:p>
    <w:p w:rsidR="00774745" w:rsidRPr="00220DBC" w:rsidRDefault="00774745" w:rsidP="003654E1">
      <w:pPr>
        <w:spacing w:after="0" w:line="240" w:lineRule="auto"/>
        <w:rPr>
          <w:rFonts w:ascii="Times New Roman" w:eastAsia="Calibri" w:hAnsi="Times New Roman" w:cs="Times New Roman"/>
          <w:sz w:val="24"/>
          <w:szCs w:val="24"/>
        </w:rPr>
      </w:pPr>
      <w:r w:rsidRPr="00220DBC">
        <w:rPr>
          <w:rFonts w:ascii="Times New Roman" w:eastAsia="Calibri" w:hAnsi="Times New Roman" w:cs="Times New Roman"/>
          <w:i/>
          <w:sz w:val="24"/>
          <w:szCs w:val="24"/>
        </w:rPr>
        <w:t>History Department, University of Chichester, UK</w:t>
      </w:r>
    </w:p>
    <w:p w:rsidR="00774745" w:rsidRPr="00220DBC" w:rsidRDefault="00774745" w:rsidP="003654E1">
      <w:pPr>
        <w:spacing w:after="0" w:line="240" w:lineRule="auto"/>
        <w:rPr>
          <w:rFonts w:ascii="Times New Roman" w:eastAsia="Calibri" w:hAnsi="Times New Roman" w:cs="Times New Roman"/>
          <w:sz w:val="24"/>
          <w:szCs w:val="24"/>
        </w:rPr>
      </w:pPr>
    </w:p>
    <w:p w:rsidR="00774745" w:rsidRPr="00FF6FEE" w:rsidRDefault="00774745" w:rsidP="003654E1">
      <w:pPr>
        <w:spacing w:after="0" w:line="240" w:lineRule="auto"/>
        <w:rPr>
          <w:rFonts w:ascii="Times New Roman" w:eastAsia="Calibri" w:hAnsi="Times New Roman" w:cs="Times New Roman"/>
          <w:sz w:val="24"/>
          <w:szCs w:val="24"/>
        </w:rPr>
      </w:pPr>
      <w:r w:rsidRPr="00FF6FEE">
        <w:rPr>
          <w:rFonts w:ascii="Times New Roman" w:eastAsia="Calibri" w:hAnsi="Times New Roman" w:cs="Times New Roman"/>
          <w:sz w:val="24"/>
          <w:szCs w:val="24"/>
        </w:rPr>
        <w:t>Neil Tarrant</w:t>
      </w:r>
    </w:p>
    <w:p w:rsidR="00774745" w:rsidRPr="00FF6FEE" w:rsidRDefault="00774745" w:rsidP="003654E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Department of History, </w:t>
      </w:r>
      <w:r w:rsidRPr="00FF6FEE">
        <w:rPr>
          <w:rFonts w:ascii="Times New Roman" w:eastAsia="Calibri" w:hAnsi="Times New Roman" w:cs="Times New Roman"/>
          <w:i/>
          <w:sz w:val="24"/>
          <w:szCs w:val="24"/>
        </w:rPr>
        <w:t>University of York, UK</w:t>
      </w:r>
    </w:p>
    <w:p w:rsidR="00774745" w:rsidRPr="00FF6FEE" w:rsidRDefault="00774745" w:rsidP="00774745">
      <w:pPr>
        <w:spacing w:after="160" w:line="480" w:lineRule="auto"/>
        <w:jc w:val="center"/>
        <w:rPr>
          <w:rFonts w:ascii="Times New Roman" w:eastAsia="Calibri" w:hAnsi="Times New Roman" w:cs="Times New Roman"/>
          <w:sz w:val="24"/>
          <w:szCs w:val="24"/>
        </w:rPr>
      </w:pPr>
    </w:p>
    <w:p w:rsidR="00774745" w:rsidRPr="00E669A5" w:rsidRDefault="00774745" w:rsidP="003654E1">
      <w:pPr>
        <w:spacing w:after="0" w:line="480" w:lineRule="auto"/>
        <w:jc w:val="both"/>
        <w:rPr>
          <w:rFonts w:ascii="Times New Roman" w:eastAsia="Calibri" w:hAnsi="Times New Roman" w:cs="Times New Roman"/>
          <w:sz w:val="24"/>
          <w:szCs w:val="24"/>
        </w:rPr>
      </w:pPr>
      <w:r w:rsidRPr="00E669A5">
        <w:rPr>
          <w:rFonts w:ascii="Times New Roman" w:eastAsia="Calibri" w:hAnsi="Times New Roman" w:cs="Times New Roman"/>
          <w:sz w:val="24"/>
          <w:szCs w:val="24"/>
        </w:rPr>
        <w:t>Over the last thirty years, alchemy’s reputation has been transformed.</w:t>
      </w:r>
      <w:r w:rsidR="00F423C0">
        <w:rPr>
          <w:rStyle w:val="FootnoteReference"/>
          <w:rFonts w:ascii="Times New Roman" w:eastAsia="Calibri" w:hAnsi="Times New Roman" w:cs="Times New Roman"/>
          <w:sz w:val="24"/>
          <w:szCs w:val="24"/>
        </w:rPr>
        <w:footnoteReference w:id="1"/>
      </w:r>
      <w:r w:rsidRPr="00E669A5">
        <w:rPr>
          <w:rFonts w:ascii="Times New Roman" w:eastAsia="Calibri" w:hAnsi="Times New Roman" w:cs="Times New Roman"/>
          <w:sz w:val="24"/>
          <w:szCs w:val="24"/>
        </w:rPr>
        <w:t xml:space="preserve"> This has been driven</w:t>
      </w:r>
      <w:r w:rsidR="00F423C0">
        <w:rPr>
          <w:rFonts w:ascii="Times New Roman" w:eastAsia="Calibri" w:hAnsi="Times New Roman" w:cs="Times New Roman"/>
          <w:sz w:val="24"/>
          <w:szCs w:val="24"/>
        </w:rPr>
        <w:t xml:space="preserve"> by </w:t>
      </w:r>
      <w:r w:rsidR="008A3D10">
        <w:rPr>
          <w:rFonts w:ascii="Times New Roman" w:eastAsia="Calibri" w:hAnsi="Times New Roman" w:cs="Times New Roman"/>
          <w:sz w:val="24"/>
          <w:szCs w:val="24"/>
        </w:rPr>
        <w:t>many</w:t>
      </w:r>
      <w:r w:rsidR="00F423C0">
        <w:rPr>
          <w:rFonts w:ascii="Times New Roman" w:eastAsia="Calibri" w:hAnsi="Times New Roman" w:cs="Times New Roman"/>
          <w:sz w:val="24"/>
          <w:szCs w:val="24"/>
        </w:rPr>
        <w:t xml:space="preserve"> scholars,</w:t>
      </w:r>
      <w:r w:rsidR="00124BF6">
        <w:rPr>
          <w:rStyle w:val="FootnoteReference"/>
          <w:rFonts w:ascii="Times New Roman" w:eastAsia="Calibri" w:hAnsi="Times New Roman" w:cs="Times New Roman"/>
          <w:sz w:val="24"/>
          <w:szCs w:val="24"/>
        </w:rPr>
        <w:footnoteReference w:id="2"/>
      </w:r>
      <w:r w:rsidR="00F423C0">
        <w:rPr>
          <w:rFonts w:ascii="Times New Roman" w:eastAsia="Calibri" w:hAnsi="Times New Roman" w:cs="Times New Roman"/>
          <w:sz w:val="24"/>
          <w:szCs w:val="24"/>
        </w:rPr>
        <w:t xml:space="preserve"> but in particular</w:t>
      </w:r>
      <w:r w:rsidRPr="00E669A5">
        <w:rPr>
          <w:rFonts w:ascii="Times New Roman" w:eastAsia="Calibri" w:hAnsi="Times New Roman" w:cs="Times New Roman"/>
          <w:sz w:val="24"/>
          <w:szCs w:val="24"/>
        </w:rPr>
        <w:t xml:space="preserve"> by the research of William R. Newman and Lawrence M. Principe. In an important series of works</w:t>
      </w:r>
      <w:r w:rsidR="00F423C0">
        <w:rPr>
          <w:rFonts w:ascii="Times New Roman" w:eastAsia="Calibri" w:hAnsi="Times New Roman" w:cs="Times New Roman"/>
          <w:sz w:val="24"/>
          <w:szCs w:val="24"/>
        </w:rPr>
        <w:t>, Newman and Principe</w:t>
      </w:r>
      <w:r w:rsidRPr="00E669A5">
        <w:rPr>
          <w:rFonts w:ascii="Times New Roman" w:eastAsia="Calibri" w:hAnsi="Times New Roman" w:cs="Times New Roman"/>
          <w:sz w:val="24"/>
          <w:szCs w:val="24"/>
        </w:rPr>
        <w:t xml:space="preserve"> have shown that although alchemy was onc</w:t>
      </w:r>
      <w:r w:rsidR="00B87800">
        <w:rPr>
          <w:rFonts w:ascii="Times New Roman" w:eastAsia="Calibri" w:hAnsi="Times New Roman" w:cs="Times New Roman"/>
          <w:sz w:val="24"/>
          <w:szCs w:val="24"/>
        </w:rPr>
        <w:t>e derided as a pseudo</w:t>
      </w:r>
      <w:r>
        <w:rPr>
          <w:rFonts w:ascii="Times New Roman" w:eastAsia="Calibri" w:hAnsi="Times New Roman" w:cs="Times New Roman"/>
          <w:sz w:val="24"/>
          <w:szCs w:val="24"/>
        </w:rPr>
        <w:t xml:space="preserve">science – </w:t>
      </w:r>
      <w:r w:rsidRPr="00E669A5">
        <w:rPr>
          <w:rFonts w:ascii="Times New Roman" w:eastAsia="Calibri" w:hAnsi="Times New Roman" w:cs="Times New Roman"/>
          <w:sz w:val="24"/>
          <w:szCs w:val="24"/>
        </w:rPr>
        <w:t xml:space="preserve">bound up with occult mysticism and lacking any genuine conceptual or </w:t>
      </w:r>
      <w:r>
        <w:rPr>
          <w:rFonts w:ascii="Times New Roman" w:eastAsia="Calibri" w:hAnsi="Times New Roman" w:cs="Times New Roman"/>
          <w:sz w:val="24"/>
          <w:szCs w:val="24"/>
        </w:rPr>
        <w:t xml:space="preserve">practical basis for its claims – </w:t>
      </w:r>
      <w:r w:rsidRPr="00E669A5">
        <w:rPr>
          <w:rFonts w:ascii="Times New Roman" w:eastAsia="Calibri" w:hAnsi="Times New Roman" w:cs="Times New Roman"/>
          <w:sz w:val="24"/>
          <w:szCs w:val="24"/>
        </w:rPr>
        <w:t>it can now be regarded as a respectable, if not essential, part of the history of science.</w:t>
      </w:r>
      <w:r w:rsidR="00124BF6">
        <w:rPr>
          <w:rStyle w:val="FootnoteReference"/>
          <w:rFonts w:ascii="Times New Roman" w:eastAsia="Calibri" w:hAnsi="Times New Roman" w:cs="Times New Roman"/>
          <w:sz w:val="24"/>
          <w:szCs w:val="24"/>
        </w:rPr>
        <w:footnoteReference w:id="3"/>
      </w:r>
      <w:r w:rsidRPr="00E669A5">
        <w:rPr>
          <w:rFonts w:ascii="Times New Roman" w:eastAsia="Calibri" w:hAnsi="Times New Roman" w:cs="Times New Roman"/>
          <w:sz w:val="24"/>
          <w:szCs w:val="24"/>
        </w:rPr>
        <w:t xml:space="preserve"> Newman and Principe have termed their revisionist project the “New Historiography” of alchemy.</w:t>
      </w:r>
      <w:r w:rsidRPr="00E669A5">
        <w:rPr>
          <w:rFonts w:ascii="Times New Roman" w:eastAsia="Calibri" w:hAnsi="Times New Roman" w:cs="Times New Roman"/>
          <w:sz w:val="24"/>
          <w:szCs w:val="24"/>
          <w:vertAlign w:val="superscript"/>
        </w:rPr>
        <w:footnoteReference w:id="4"/>
      </w:r>
      <w:r w:rsidRPr="00E669A5">
        <w:rPr>
          <w:rFonts w:ascii="Times New Roman" w:eastAsia="Calibri" w:hAnsi="Times New Roman" w:cs="Times New Roman"/>
          <w:sz w:val="24"/>
          <w:szCs w:val="24"/>
        </w:rPr>
        <w:t xml:space="preserve"> It has helped to stimulate a range of new research into the theory and practice of this art in the medieval and early </w:t>
      </w:r>
      <w:r>
        <w:rPr>
          <w:rFonts w:ascii="Times New Roman" w:eastAsia="Calibri" w:hAnsi="Times New Roman" w:cs="Times New Roman"/>
          <w:sz w:val="24"/>
          <w:szCs w:val="24"/>
        </w:rPr>
        <w:t>modern periods, in particular a 2013</w:t>
      </w:r>
      <w:r w:rsidRPr="00E669A5">
        <w:rPr>
          <w:rFonts w:ascii="Times New Roman" w:eastAsia="Calibri" w:hAnsi="Times New Roman" w:cs="Times New Roman"/>
          <w:sz w:val="24"/>
          <w:szCs w:val="24"/>
        </w:rPr>
        <w:t xml:space="preserve"> </w:t>
      </w:r>
      <w:r w:rsidRPr="00E669A5">
        <w:rPr>
          <w:rFonts w:ascii="Times New Roman" w:eastAsia="Calibri" w:hAnsi="Times New Roman" w:cs="Times New Roman"/>
          <w:i/>
          <w:sz w:val="24"/>
          <w:szCs w:val="24"/>
        </w:rPr>
        <w:t>Ambix</w:t>
      </w:r>
      <w:r w:rsidRPr="00E669A5">
        <w:rPr>
          <w:rFonts w:ascii="Times New Roman" w:eastAsia="Calibri" w:hAnsi="Times New Roman" w:cs="Times New Roman"/>
          <w:sz w:val="24"/>
          <w:szCs w:val="24"/>
        </w:rPr>
        <w:t xml:space="preserve"> special issue specifically concerned with alchemy and religion. Explaining the rationale for the issue, Tara Nummedal</w:t>
      </w:r>
      <w:r>
        <w:rPr>
          <w:rFonts w:ascii="Times New Roman" w:eastAsia="Calibri" w:hAnsi="Times New Roman" w:cs="Times New Roman"/>
          <w:sz w:val="24"/>
          <w:szCs w:val="24"/>
        </w:rPr>
        <w:t xml:space="preserve">, the guest </w:t>
      </w:r>
      <w:r>
        <w:rPr>
          <w:rFonts w:ascii="Times New Roman" w:eastAsia="Calibri" w:hAnsi="Times New Roman" w:cs="Times New Roman"/>
          <w:sz w:val="24"/>
          <w:szCs w:val="24"/>
        </w:rPr>
        <w:lastRenderedPageBreak/>
        <w:t>editor,</w:t>
      </w:r>
      <w:r w:rsidRPr="00E669A5">
        <w:rPr>
          <w:rFonts w:ascii="Times New Roman" w:eastAsia="Calibri" w:hAnsi="Times New Roman" w:cs="Times New Roman"/>
          <w:sz w:val="24"/>
          <w:szCs w:val="24"/>
        </w:rPr>
        <w:t xml:space="preserve"> noted: “In the process of detaching alc</w:t>
      </w:r>
      <w:r>
        <w:rPr>
          <w:rFonts w:ascii="Times New Roman" w:eastAsia="Calibri" w:hAnsi="Times New Roman" w:cs="Times New Roman"/>
          <w:sz w:val="24"/>
          <w:szCs w:val="24"/>
        </w:rPr>
        <w:t>hemy from the ‘occult’ […]</w:t>
      </w:r>
      <w:r w:rsidRPr="00E669A5">
        <w:rPr>
          <w:rFonts w:ascii="Times New Roman" w:eastAsia="Calibri" w:hAnsi="Times New Roman" w:cs="Times New Roman"/>
          <w:sz w:val="24"/>
          <w:szCs w:val="24"/>
        </w:rPr>
        <w:t xml:space="preserve"> many of us have minimised or neglected alchemy’s religious dimension.”</w:t>
      </w:r>
      <w:r w:rsidRPr="00E669A5">
        <w:rPr>
          <w:rFonts w:ascii="Times New Roman" w:eastAsia="Calibri" w:hAnsi="Times New Roman" w:cs="Times New Roman"/>
          <w:sz w:val="24"/>
          <w:szCs w:val="24"/>
          <w:vertAlign w:val="superscript"/>
        </w:rPr>
        <w:footnoteReference w:id="5"/>
      </w:r>
      <w:r w:rsidRPr="00E669A5">
        <w:rPr>
          <w:rFonts w:ascii="Times New Roman" w:eastAsia="Calibri" w:hAnsi="Times New Roman" w:cs="Times New Roman"/>
          <w:sz w:val="24"/>
          <w:szCs w:val="24"/>
        </w:rPr>
        <w:t xml:space="preserve"> Building upon the ideas developed within the New Historiography, the essays contained in that volume explored</w:t>
      </w:r>
      <w:r>
        <w:rPr>
          <w:rFonts w:ascii="Times New Roman" w:eastAsia="Calibri" w:hAnsi="Times New Roman" w:cs="Times New Roman"/>
          <w:sz w:val="24"/>
          <w:szCs w:val="24"/>
        </w:rPr>
        <w:t xml:space="preserve"> in detail</w:t>
      </w:r>
      <w:r w:rsidRPr="00E669A5">
        <w:rPr>
          <w:rFonts w:ascii="Times New Roman" w:eastAsia="Calibri" w:hAnsi="Times New Roman" w:cs="Times New Roman"/>
          <w:sz w:val="24"/>
          <w:szCs w:val="24"/>
        </w:rPr>
        <w:t xml:space="preserve"> the multiple ways in which religion and alchemy permeated one another.</w:t>
      </w:r>
      <w:r>
        <w:rPr>
          <w:rStyle w:val="FootnoteReference"/>
          <w:rFonts w:ascii="Times New Roman" w:eastAsia="Calibri" w:hAnsi="Times New Roman" w:cs="Times New Roman"/>
          <w:sz w:val="24"/>
          <w:szCs w:val="24"/>
        </w:rPr>
        <w:footnoteReference w:id="6"/>
      </w:r>
    </w:p>
    <w:p w:rsidR="00774745" w:rsidRPr="00E669A5" w:rsidRDefault="00774745" w:rsidP="003654E1">
      <w:pPr>
        <w:spacing w:after="0" w:line="480" w:lineRule="auto"/>
        <w:ind w:firstLine="720"/>
        <w:jc w:val="both"/>
        <w:rPr>
          <w:rFonts w:ascii="Times New Roman" w:eastAsia="Calibri" w:hAnsi="Times New Roman" w:cs="Times New Roman"/>
          <w:sz w:val="24"/>
          <w:szCs w:val="24"/>
        </w:rPr>
      </w:pPr>
      <w:r w:rsidRPr="00E669A5">
        <w:rPr>
          <w:rFonts w:ascii="Times New Roman" w:eastAsia="Calibri" w:hAnsi="Times New Roman" w:cs="Times New Roman"/>
          <w:sz w:val="24"/>
          <w:szCs w:val="24"/>
        </w:rPr>
        <w:t xml:space="preserve">As Nummedal </w:t>
      </w:r>
      <w:r>
        <w:rPr>
          <w:rFonts w:ascii="Times New Roman" w:eastAsia="Calibri" w:hAnsi="Times New Roman" w:cs="Times New Roman"/>
          <w:sz w:val="24"/>
          <w:szCs w:val="24"/>
        </w:rPr>
        <w:t xml:space="preserve">rightly </w:t>
      </w:r>
      <w:r w:rsidRPr="00E669A5">
        <w:rPr>
          <w:rFonts w:ascii="Times New Roman" w:eastAsia="Calibri" w:hAnsi="Times New Roman" w:cs="Times New Roman"/>
          <w:sz w:val="24"/>
          <w:szCs w:val="24"/>
        </w:rPr>
        <w:t>observed, however, earlier historians had never entirely neglected alchemy’s religious dimension.</w:t>
      </w:r>
      <w:r w:rsidRPr="00E669A5">
        <w:rPr>
          <w:rFonts w:ascii="Times New Roman" w:eastAsia="Calibri" w:hAnsi="Times New Roman" w:cs="Times New Roman"/>
          <w:sz w:val="24"/>
          <w:szCs w:val="24"/>
          <w:vertAlign w:val="superscript"/>
        </w:rPr>
        <w:footnoteReference w:id="7"/>
      </w:r>
      <w:r w:rsidRPr="00E669A5">
        <w:rPr>
          <w:rFonts w:ascii="Times New Roman" w:eastAsia="Calibri" w:hAnsi="Times New Roman" w:cs="Times New Roman"/>
          <w:sz w:val="24"/>
          <w:szCs w:val="24"/>
        </w:rPr>
        <w:t xml:space="preserve"> Scholars such as Barbara Obrist, Chi</w:t>
      </w:r>
      <w:r>
        <w:rPr>
          <w:rFonts w:ascii="Times New Roman" w:eastAsia="Calibri" w:hAnsi="Times New Roman" w:cs="Times New Roman"/>
          <w:sz w:val="24"/>
          <w:szCs w:val="24"/>
        </w:rPr>
        <w:t>ara Crisciani, and Michela Perei</w:t>
      </w:r>
      <w:r w:rsidRPr="00E669A5">
        <w:rPr>
          <w:rFonts w:ascii="Times New Roman" w:eastAsia="Calibri" w:hAnsi="Times New Roman" w:cs="Times New Roman"/>
          <w:sz w:val="24"/>
          <w:szCs w:val="24"/>
        </w:rPr>
        <w:t>ra have produced a substantial body of literature discussing various aspects of alchemy’s relationship with Christianity. Furthermore, many of these works contain insights that have not been entirely superseded by the advent of the New Historiography of alchemy.</w:t>
      </w:r>
      <w:r w:rsidR="008A3D10">
        <w:rPr>
          <w:rStyle w:val="FootnoteReference"/>
          <w:rFonts w:ascii="Times New Roman" w:eastAsia="Calibri" w:hAnsi="Times New Roman" w:cs="Times New Roman"/>
          <w:sz w:val="24"/>
          <w:szCs w:val="24"/>
        </w:rPr>
        <w:footnoteReference w:id="8"/>
      </w:r>
      <w:r w:rsidRPr="00E669A5">
        <w:rPr>
          <w:rFonts w:ascii="Times New Roman" w:eastAsia="Calibri" w:hAnsi="Times New Roman" w:cs="Times New Roman"/>
          <w:sz w:val="24"/>
          <w:szCs w:val="24"/>
        </w:rPr>
        <w:t xml:space="preserve"> In the context of this special issue, it is important to note that a number of these works have specifically addressed the practice of alchemy within religious orders.</w:t>
      </w:r>
      <w:r w:rsidRPr="00E669A5">
        <w:rPr>
          <w:rFonts w:ascii="Times New Roman" w:eastAsia="Calibri" w:hAnsi="Times New Roman" w:cs="Times New Roman"/>
          <w:sz w:val="24"/>
          <w:szCs w:val="24"/>
          <w:vertAlign w:val="superscript"/>
        </w:rPr>
        <w:footnoteReference w:id="9"/>
      </w:r>
      <w:r w:rsidRPr="00E669A5">
        <w:rPr>
          <w:rFonts w:ascii="Times New Roman" w:eastAsia="Calibri" w:hAnsi="Times New Roman" w:cs="Times New Roman"/>
          <w:sz w:val="24"/>
          <w:szCs w:val="24"/>
        </w:rPr>
        <w:t xml:space="preserve"> The field </w:t>
      </w:r>
      <w:r w:rsidRPr="00E669A5">
        <w:rPr>
          <w:rFonts w:ascii="Times New Roman" w:eastAsia="Calibri" w:hAnsi="Times New Roman" w:cs="Times New Roman"/>
          <w:sz w:val="24"/>
          <w:szCs w:val="24"/>
        </w:rPr>
        <w:lastRenderedPageBreak/>
        <w:t xml:space="preserve">has also moved on since the publication of </w:t>
      </w:r>
      <w:r>
        <w:rPr>
          <w:rFonts w:ascii="Times New Roman" w:eastAsia="Calibri" w:hAnsi="Times New Roman" w:cs="Times New Roman"/>
          <w:sz w:val="24"/>
          <w:szCs w:val="24"/>
        </w:rPr>
        <w:t xml:space="preserve">Nummedal’s </w:t>
      </w:r>
      <w:r w:rsidRPr="00E669A5">
        <w:rPr>
          <w:rFonts w:ascii="Times New Roman" w:eastAsia="Calibri" w:hAnsi="Times New Roman" w:cs="Times New Roman"/>
          <w:sz w:val="24"/>
          <w:szCs w:val="24"/>
        </w:rPr>
        <w:t xml:space="preserve">special issue in 2013. </w:t>
      </w:r>
      <w:r>
        <w:rPr>
          <w:rFonts w:ascii="Times New Roman" w:eastAsia="Calibri" w:hAnsi="Times New Roman" w:cs="Times New Roman"/>
          <w:sz w:val="24"/>
          <w:szCs w:val="24"/>
        </w:rPr>
        <w:t>Several scholars</w:t>
      </w:r>
      <w:r w:rsidRPr="00E669A5">
        <w:rPr>
          <w:rFonts w:ascii="Times New Roman" w:eastAsia="Calibri" w:hAnsi="Times New Roman" w:cs="Times New Roman"/>
          <w:sz w:val="24"/>
          <w:szCs w:val="24"/>
        </w:rPr>
        <w:t xml:space="preserve"> have published important wor</w:t>
      </w:r>
      <w:r>
        <w:rPr>
          <w:rFonts w:ascii="Times New Roman" w:eastAsia="Calibri" w:hAnsi="Times New Roman" w:cs="Times New Roman"/>
          <w:sz w:val="24"/>
          <w:szCs w:val="24"/>
        </w:rPr>
        <w:t xml:space="preserve">ks concerned with alchemy and </w:t>
      </w:r>
      <w:r w:rsidRPr="00E669A5">
        <w:rPr>
          <w:rFonts w:ascii="Times New Roman" w:eastAsia="Calibri" w:hAnsi="Times New Roman" w:cs="Times New Roman"/>
          <w:sz w:val="24"/>
          <w:szCs w:val="24"/>
        </w:rPr>
        <w:t xml:space="preserve">religious orders, </w:t>
      </w:r>
      <w:r>
        <w:rPr>
          <w:rFonts w:ascii="Times New Roman" w:eastAsia="Calibri" w:hAnsi="Times New Roman" w:cs="Times New Roman"/>
          <w:sz w:val="24"/>
          <w:szCs w:val="24"/>
        </w:rPr>
        <w:t>most recently Zachary A. Matus’</w:t>
      </w:r>
      <w:r w:rsidRPr="00E669A5">
        <w:rPr>
          <w:rFonts w:ascii="Times New Roman" w:eastAsia="Calibri" w:hAnsi="Times New Roman" w:cs="Times New Roman"/>
          <w:sz w:val="24"/>
          <w:szCs w:val="24"/>
        </w:rPr>
        <w:t>s study of Franciscans and the elixir of life.</w:t>
      </w:r>
      <w:r w:rsidRPr="00E669A5">
        <w:rPr>
          <w:rFonts w:ascii="Times New Roman" w:eastAsia="Calibri" w:hAnsi="Times New Roman" w:cs="Times New Roman"/>
          <w:sz w:val="24"/>
          <w:szCs w:val="24"/>
          <w:vertAlign w:val="superscript"/>
        </w:rPr>
        <w:footnoteReference w:id="10"/>
      </w:r>
    </w:p>
    <w:p w:rsidR="00774745" w:rsidRPr="00E669A5" w:rsidRDefault="00774745" w:rsidP="003654E1">
      <w:pPr>
        <w:spacing w:after="0" w:line="480" w:lineRule="auto"/>
        <w:ind w:firstLine="720"/>
        <w:jc w:val="both"/>
        <w:rPr>
          <w:rFonts w:ascii="Times New Roman" w:eastAsia="Calibri" w:hAnsi="Times New Roman" w:cs="Times New Roman"/>
          <w:sz w:val="24"/>
          <w:szCs w:val="24"/>
        </w:rPr>
      </w:pPr>
      <w:r w:rsidRPr="00E669A5">
        <w:rPr>
          <w:rFonts w:ascii="Times New Roman" w:eastAsia="Calibri" w:hAnsi="Times New Roman" w:cs="Times New Roman"/>
          <w:sz w:val="24"/>
          <w:szCs w:val="24"/>
        </w:rPr>
        <w:t>This growing body of work on alchemy and religion has clearly demonstrated that they were interconnected in various ways, and that in late medieval and early modern Europe alchemy and religion were not necessarily considered antithetical to one another. There remains, however, a perception that the cultivation of alchemical knowledge was a surprising pursuit for a member of the regular clergy. We are n</w:t>
      </w:r>
      <w:r>
        <w:rPr>
          <w:rFonts w:ascii="Times New Roman" w:eastAsia="Calibri" w:hAnsi="Times New Roman" w:cs="Times New Roman"/>
          <w:sz w:val="24"/>
          <w:szCs w:val="24"/>
        </w:rPr>
        <w:t>ot the first to make this observation</w:t>
      </w:r>
      <w:r w:rsidRPr="00E669A5">
        <w:rPr>
          <w:rFonts w:ascii="Times New Roman" w:eastAsia="Calibri" w:hAnsi="Times New Roman" w:cs="Times New Roman"/>
          <w:sz w:val="24"/>
          <w:szCs w:val="24"/>
        </w:rPr>
        <w:t>. In the title of her 1993 article Martha Baldwin addressed it directly by asking whethe</w:t>
      </w:r>
      <w:r>
        <w:rPr>
          <w:rFonts w:ascii="Times New Roman" w:eastAsia="Calibri" w:hAnsi="Times New Roman" w:cs="Times New Roman"/>
          <w:sz w:val="24"/>
          <w:szCs w:val="24"/>
        </w:rPr>
        <w:t>r the Jesuits and alchemy made strange bedfellows.</w:t>
      </w:r>
      <w:r w:rsidRPr="00E669A5">
        <w:rPr>
          <w:rFonts w:ascii="Times New Roman" w:eastAsia="Calibri" w:hAnsi="Times New Roman" w:cs="Times New Roman"/>
          <w:sz w:val="24"/>
          <w:szCs w:val="24"/>
          <w:vertAlign w:val="superscript"/>
        </w:rPr>
        <w:footnoteReference w:id="11"/>
      </w:r>
      <w:r w:rsidRPr="00E669A5">
        <w:rPr>
          <w:rFonts w:ascii="Times New Roman" w:eastAsia="Calibri" w:hAnsi="Times New Roman" w:cs="Times New Roman"/>
          <w:sz w:val="24"/>
          <w:szCs w:val="24"/>
        </w:rPr>
        <w:t xml:space="preserve"> She demonstrated that not only did some Jesuits practise alchemy, but that there was, in fact, a legitimate space in which they could do so. There is perhaps a broader question still that we should be posing: why is it considered a fact worthy of remark that members of a religious order should choose to engage in such practices? Such questions recognise, and seek to address, the implicit assumption that in the medieval and early modern periods the institutional Church and the majority of Christians believed that alchemy was innately heterodox, or, at the very least, that its practice had the poten</w:t>
      </w:r>
      <w:r>
        <w:rPr>
          <w:rFonts w:ascii="Times New Roman" w:eastAsia="Calibri" w:hAnsi="Times New Roman" w:cs="Times New Roman"/>
          <w:sz w:val="24"/>
          <w:szCs w:val="24"/>
        </w:rPr>
        <w:t xml:space="preserve">tial to pose serious risks </w:t>
      </w:r>
      <w:r w:rsidRPr="00E669A5">
        <w:rPr>
          <w:rFonts w:ascii="Times New Roman" w:eastAsia="Calibri" w:hAnsi="Times New Roman" w:cs="Times New Roman"/>
          <w:sz w:val="24"/>
          <w:szCs w:val="24"/>
        </w:rPr>
        <w:t>to the spiritual health of</w:t>
      </w:r>
      <w:r>
        <w:rPr>
          <w:rFonts w:ascii="Times New Roman" w:eastAsia="Calibri" w:hAnsi="Times New Roman" w:cs="Times New Roman"/>
          <w:sz w:val="24"/>
          <w:szCs w:val="24"/>
        </w:rPr>
        <w:t xml:space="preserve"> both</w:t>
      </w:r>
      <w:r w:rsidRPr="00E669A5">
        <w:rPr>
          <w:rFonts w:ascii="Times New Roman" w:eastAsia="Calibri" w:hAnsi="Times New Roman" w:cs="Times New Roman"/>
          <w:sz w:val="24"/>
          <w:szCs w:val="24"/>
        </w:rPr>
        <w:t xml:space="preserve"> individual Christians and Christendom. The corollary of such a position is the further assumption that contemporaries </w:t>
      </w:r>
      <w:r w:rsidRPr="00E669A5">
        <w:rPr>
          <w:rFonts w:ascii="Times New Roman" w:eastAsia="Calibri" w:hAnsi="Times New Roman" w:cs="Times New Roman"/>
          <w:sz w:val="24"/>
          <w:szCs w:val="24"/>
        </w:rPr>
        <w:lastRenderedPageBreak/>
        <w:t>regarded alchemy as an illicit activity to be pursued privately, if not furtively, especially if the practitioner happened to be a member of the regular clergy.</w:t>
      </w:r>
    </w:p>
    <w:p w:rsidR="00774745" w:rsidRPr="00E669A5" w:rsidRDefault="00774745" w:rsidP="003654E1">
      <w:pPr>
        <w:spacing w:after="0" w:line="480" w:lineRule="auto"/>
        <w:jc w:val="both"/>
        <w:rPr>
          <w:rFonts w:ascii="Times New Roman" w:eastAsia="Calibri" w:hAnsi="Times New Roman" w:cs="Times New Roman"/>
          <w:sz w:val="24"/>
          <w:szCs w:val="24"/>
        </w:rPr>
      </w:pPr>
      <w:r w:rsidRPr="00E669A5">
        <w:rPr>
          <w:rFonts w:ascii="Times New Roman" w:eastAsia="Calibri" w:hAnsi="Times New Roman" w:cs="Times New Roman"/>
          <w:sz w:val="24"/>
          <w:szCs w:val="24"/>
        </w:rPr>
        <w:tab/>
        <w:t>By pursuing these questions, we aim to contribute to the process of revision inaugurated by the New Historiography. Newman and Principe’s research has laid the groundwork for the rehabilitation of alchem</w:t>
      </w:r>
      <w:r w:rsidR="00BE7795">
        <w:rPr>
          <w:rFonts w:ascii="Times New Roman" w:eastAsia="Calibri" w:hAnsi="Times New Roman" w:cs="Times New Roman"/>
          <w:sz w:val="24"/>
          <w:szCs w:val="24"/>
        </w:rPr>
        <w:t>y or – in their terms – the pre</w:t>
      </w:r>
      <w:r w:rsidRPr="00E669A5">
        <w:rPr>
          <w:rFonts w:ascii="Times New Roman" w:eastAsia="Calibri" w:hAnsi="Times New Roman" w:cs="Times New Roman"/>
          <w:sz w:val="24"/>
          <w:szCs w:val="24"/>
        </w:rPr>
        <w:t xml:space="preserve">modern art of chymistry. A key element of their project has been to consider the reasons why alchemy came to be considered a pseudoscience, with no relationship to the modern pursuit of chemistry. According to Newman and Principe, </w:t>
      </w:r>
      <w:r>
        <w:rPr>
          <w:rFonts w:ascii="Times New Roman" w:eastAsia="Calibri" w:hAnsi="Times New Roman" w:cs="Times New Roman"/>
          <w:sz w:val="24"/>
          <w:szCs w:val="24"/>
        </w:rPr>
        <w:t>before</w:t>
      </w:r>
      <w:r w:rsidRPr="00E669A5">
        <w:rPr>
          <w:rFonts w:ascii="Times New Roman" w:eastAsia="Calibri" w:hAnsi="Times New Roman" w:cs="Times New Roman"/>
          <w:sz w:val="24"/>
          <w:szCs w:val="24"/>
        </w:rPr>
        <w:t xml:space="preserve"> the mid-eighteenth century it was impossible to distinguish betwe</w:t>
      </w:r>
      <w:r>
        <w:rPr>
          <w:rFonts w:ascii="Times New Roman" w:eastAsia="Calibri" w:hAnsi="Times New Roman" w:cs="Times New Roman"/>
          <w:sz w:val="24"/>
          <w:szCs w:val="24"/>
        </w:rPr>
        <w:t>en these two activities, so anything that came before belonged to</w:t>
      </w:r>
      <w:r w:rsidRPr="00E669A5">
        <w:rPr>
          <w:rFonts w:ascii="Times New Roman" w:eastAsia="Calibri" w:hAnsi="Times New Roman" w:cs="Times New Roman"/>
          <w:sz w:val="24"/>
          <w:szCs w:val="24"/>
        </w:rPr>
        <w:t xml:space="preserve"> one undifferenti</w:t>
      </w:r>
      <w:r>
        <w:rPr>
          <w:rFonts w:ascii="Times New Roman" w:eastAsia="Calibri" w:hAnsi="Times New Roman" w:cs="Times New Roman"/>
          <w:sz w:val="24"/>
          <w:szCs w:val="24"/>
        </w:rPr>
        <w:t>ated field of “chymistry</w:t>
      </w:r>
      <w:r w:rsidR="00C76645">
        <w:rPr>
          <w:rFonts w:ascii="Times New Roman" w:eastAsia="Calibri" w:hAnsi="Times New Roman" w:cs="Times New Roman"/>
          <w:sz w:val="24"/>
          <w:szCs w:val="24"/>
        </w:rPr>
        <w:t>.</w:t>
      </w:r>
      <w:r>
        <w:rPr>
          <w:rFonts w:ascii="Times New Roman" w:eastAsia="Calibri" w:hAnsi="Times New Roman" w:cs="Times New Roman"/>
          <w:sz w:val="24"/>
          <w:szCs w:val="24"/>
        </w:rPr>
        <w:t xml:space="preserve">” By </w:t>
      </w:r>
      <w:r>
        <w:rPr>
          <w:rFonts w:ascii="Times New Roman" w:eastAsia="Calibri" w:hAnsi="Times New Roman" w:cs="Times New Roman"/>
          <w:i/>
          <w:sz w:val="24"/>
          <w:szCs w:val="24"/>
        </w:rPr>
        <w:t>ca.</w:t>
      </w:r>
      <w:r>
        <w:rPr>
          <w:rFonts w:ascii="Times New Roman" w:eastAsia="Calibri" w:hAnsi="Times New Roman" w:cs="Times New Roman"/>
          <w:sz w:val="24"/>
          <w:szCs w:val="24"/>
        </w:rPr>
        <w:t xml:space="preserve"> </w:t>
      </w:r>
      <w:r w:rsidRPr="00E669A5">
        <w:rPr>
          <w:rFonts w:ascii="Times New Roman" w:eastAsia="Calibri" w:hAnsi="Times New Roman" w:cs="Times New Roman"/>
          <w:sz w:val="24"/>
          <w:szCs w:val="24"/>
        </w:rPr>
        <w:t xml:space="preserve">1730, </w:t>
      </w:r>
      <w:r>
        <w:rPr>
          <w:rFonts w:ascii="Times New Roman" w:eastAsia="Calibri" w:hAnsi="Times New Roman" w:cs="Times New Roman"/>
          <w:sz w:val="24"/>
          <w:szCs w:val="24"/>
        </w:rPr>
        <w:t xml:space="preserve">however, </w:t>
      </w:r>
      <w:r w:rsidRPr="00E669A5">
        <w:rPr>
          <w:rFonts w:ascii="Times New Roman" w:eastAsia="Calibri" w:hAnsi="Times New Roman" w:cs="Times New Roman"/>
          <w:sz w:val="24"/>
          <w:szCs w:val="24"/>
        </w:rPr>
        <w:t>these terms had begun to be used to descr</w:t>
      </w:r>
      <w:r>
        <w:rPr>
          <w:rFonts w:ascii="Times New Roman" w:eastAsia="Calibri" w:hAnsi="Times New Roman" w:cs="Times New Roman"/>
          <w:sz w:val="24"/>
          <w:szCs w:val="24"/>
        </w:rPr>
        <w:t>ibe two distinct activities:</w:t>
      </w:r>
      <w:r w:rsidRPr="00E669A5">
        <w:rPr>
          <w:rFonts w:ascii="Times New Roman" w:eastAsia="Calibri" w:hAnsi="Times New Roman" w:cs="Times New Roman"/>
          <w:sz w:val="24"/>
          <w:szCs w:val="24"/>
        </w:rPr>
        <w:t xml:space="preserve"> “alchemy” was “applied almost exclusively to metallic transmutation, whereas ‘chemistry’ was increasingly being defined as the art of analysis and synthesis.”</w:t>
      </w:r>
      <w:r w:rsidRPr="00E669A5">
        <w:rPr>
          <w:rFonts w:ascii="Times New Roman" w:eastAsia="Calibri" w:hAnsi="Times New Roman" w:cs="Times New Roman"/>
          <w:sz w:val="24"/>
          <w:szCs w:val="24"/>
          <w:vertAlign w:val="superscript"/>
        </w:rPr>
        <w:footnoteReference w:id="12"/>
      </w:r>
      <w:r w:rsidRPr="00E669A5">
        <w:rPr>
          <w:rFonts w:ascii="Times New Roman" w:eastAsia="Calibri" w:hAnsi="Times New Roman" w:cs="Times New Roman"/>
          <w:sz w:val="24"/>
          <w:szCs w:val="24"/>
        </w:rPr>
        <w:t xml:space="preserve"> In other words, alchemy came to be used to signify a part of the earlier field of chymistry that no longer appeared to have a valid conceptual – that is to say scientific – basis, but which nonetheless retained an unfortunate association with fraudulent behaviour and even magic. This association with the “occult” was reinforced in the nineteenth century by a “spiritualist” interpretation. This was further compounded by the analysis of alchemy developed in the writings of the psychoanalyst Carl Jung, and later historians such as Mircea Eliade, which wrongly associated alchemy with the practices of the spiritual adept. These associations with the occult led numerous historians to suppose that alchemy was more often practised with the aim of achieving the spiritual purification of its practitioner, rather than any practical benefits. Newman and Principe, on the other hand, have shown in their empirical studies the practical skill and knowledge that went into the art. In this manner, they – and the scholars who have followed in their wake – have rescued alchemy </w:t>
      </w:r>
      <w:r>
        <w:rPr>
          <w:rFonts w:ascii="Times New Roman" w:eastAsia="Calibri" w:hAnsi="Times New Roman" w:cs="Times New Roman"/>
          <w:sz w:val="24"/>
          <w:szCs w:val="24"/>
        </w:rPr>
        <w:lastRenderedPageBreak/>
        <w:t>from the realms of pseudo</w:t>
      </w:r>
      <w:r w:rsidRPr="00E669A5">
        <w:rPr>
          <w:rFonts w:ascii="Times New Roman" w:eastAsia="Calibri" w:hAnsi="Times New Roman" w:cs="Times New Roman"/>
          <w:sz w:val="24"/>
          <w:szCs w:val="24"/>
        </w:rPr>
        <w:t>science, thus enabling it to be included within mainstream history of science.</w:t>
      </w:r>
      <w:r w:rsidRPr="00E669A5">
        <w:rPr>
          <w:rFonts w:ascii="Times New Roman" w:eastAsia="Calibri" w:hAnsi="Times New Roman" w:cs="Times New Roman"/>
          <w:sz w:val="24"/>
          <w:szCs w:val="24"/>
          <w:vertAlign w:val="superscript"/>
        </w:rPr>
        <w:footnoteReference w:id="13"/>
      </w:r>
    </w:p>
    <w:p w:rsidR="00774745" w:rsidRPr="00E669A5" w:rsidRDefault="00774745" w:rsidP="003654E1">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While</w:t>
      </w:r>
      <w:r w:rsidRPr="00E669A5">
        <w:rPr>
          <w:rFonts w:ascii="Times New Roman" w:eastAsia="Calibri" w:hAnsi="Times New Roman" w:cs="Times New Roman"/>
          <w:sz w:val="24"/>
          <w:szCs w:val="24"/>
        </w:rPr>
        <w:t xml:space="preserve"> Newman and Principe’s work has been principally conc</w:t>
      </w:r>
      <w:r>
        <w:rPr>
          <w:rFonts w:ascii="Times New Roman" w:eastAsia="Calibri" w:hAnsi="Times New Roman" w:cs="Times New Roman"/>
          <w:sz w:val="24"/>
          <w:szCs w:val="24"/>
        </w:rPr>
        <w:t>erned with restoring alchemy’s “scientific”</w:t>
      </w:r>
      <w:r w:rsidRPr="00E669A5">
        <w:rPr>
          <w:rFonts w:ascii="Times New Roman" w:eastAsia="Calibri" w:hAnsi="Times New Roman" w:cs="Times New Roman"/>
          <w:sz w:val="24"/>
          <w:szCs w:val="24"/>
        </w:rPr>
        <w:t xml:space="preserve"> credibility, they have also suggested ways to rethink questions of its religious orthodoxy. In </w:t>
      </w:r>
      <w:r w:rsidRPr="00E669A5">
        <w:rPr>
          <w:rFonts w:ascii="Times New Roman" w:eastAsia="Calibri" w:hAnsi="Times New Roman" w:cs="Times New Roman"/>
          <w:i/>
          <w:sz w:val="24"/>
          <w:szCs w:val="24"/>
        </w:rPr>
        <w:t>Promethean Ambitions</w:t>
      </w:r>
      <w:r w:rsidRPr="00E669A5">
        <w:rPr>
          <w:rFonts w:ascii="Times New Roman" w:eastAsia="Calibri" w:hAnsi="Times New Roman" w:cs="Times New Roman"/>
          <w:sz w:val="24"/>
          <w:szCs w:val="24"/>
        </w:rPr>
        <w:t>, Newman noted that: “The hackneyed view that automatically equates alchemy with witchcraft, necromancy, and a potpourri of other practices and theories loosely label</w:t>
      </w:r>
      <w:r w:rsidR="000C7C6A">
        <w:rPr>
          <w:rFonts w:ascii="Times New Roman" w:eastAsia="Calibri" w:hAnsi="Times New Roman" w:cs="Times New Roman"/>
          <w:sz w:val="24"/>
          <w:szCs w:val="24"/>
        </w:rPr>
        <w:t>l</w:t>
      </w:r>
      <w:r w:rsidRPr="00E669A5">
        <w:rPr>
          <w:rFonts w:ascii="Times New Roman" w:eastAsia="Calibri" w:hAnsi="Times New Roman" w:cs="Times New Roman"/>
          <w:sz w:val="24"/>
          <w:szCs w:val="24"/>
        </w:rPr>
        <w:t xml:space="preserve">ed </w:t>
      </w:r>
      <w:r w:rsidR="00C76645">
        <w:rPr>
          <w:rFonts w:ascii="Times New Roman" w:eastAsia="Calibri" w:hAnsi="Times New Roman" w:cs="Times New Roman"/>
          <w:sz w:val="24"/>
          <w:szCs w:val="24"/>
        </w:rPr>
        <w:t>‘</w:t>
      </w:r>
      <w:r w:rsidRPr="00E669A5">
        <w:rPr>
          <w:rFonts w:ascii="Times New Roman" w:eastAsia="Calibri" w:hAnsi="Times New Roman" w:cs="Times New Roman"/>
          <w:sz w:val="24"/>
          <w:szCs w:val="24"/>
        </w:rPr>
        <w:t>the occult</w:t>
      </w:r>
      <w:r w:rsidR="00C76645">
        <w:rPr>
          <w:rFonts w:ascii="Times New Roman" w:eastAsia="Calibri" w:hAnsi="Times New Roman" w:cs="Times New Roman"/>
          <w:sz w:val="24"/>
          <w:szCs w:val="24"/>
        </w:rPr>
        <w:t>’</w:t>
      </w:r>
      <w:r w:rsidRPr="00E669A5">
        <w:rPr>
          <w:rFonts w:ascii="Times New Roman" w:eastAsia="Calibri" w:hAnsi="Times New Roman" w:cs="Times New Roman"/>
          <w:sz w:val="24"/>
          <w:szCs w:val="24"/>
        </w:rPr>
        <w:t xml:space="preserve"> has little historical validity before the nineteenth century.”</w:t>
      </w:r>
      <w:r w:rsidRPr="00E669A5">
        <w:rPr>
          <w:rFonts w:ascii="Times New Roman" w:eastAsia="Calibri" w:hAnsi="Times New Roman" w:cs="Times New Roman"/>
          <w:sz w:val="24"/>
          <w:szCs w:val="24"/>
          <w:vertAlign w:val="superscript"/>
        </w:rPr>
        <w:footnoteReference w:id="14"/>
      </w:r>
      <w:r w:rsidRPr="00E669A5">
        <w:rPr>
          <w:rFonts w:ascii="Times New Roman" w:eastAsia="Calibri" w:hAnsi="Times New Roman" w:cs="Times New Roman"/>
          <w:sz w:val="24"/>
          <w:szCs w:val="24"/>
        </w:rPr>
        <w:t xml:space="preserve"> Developing Newman’s point, one can suggest that the lingering assumption that there is something innately heterodox about the practice of alchemy can also be attributed to the historiographical tendency to associate it with other putatively “occult” or magical arts. Newman and Principe, and others, have questioned not only the existence of an interrelated field of “occult” arts but also whether contemporaries necessarily associated alchemy with superstitious practices. As Newman has argued, many schol</w:t>
      </w:r>
      <w:r>
        <w:rPr>
          <w:rFonts w:ascii="Times New Roman" w:eastAsia="Calibri" w:hAnsi="Times New Roman" w:cs="Times New Roman"/>
          <w:sz w:val="24"/>
          <w:szCs w:val="24"/>
        </w:rPr>
        <w:t>astics, including</w:t>
      </w:r>
      <w:r w:rsidRPr="00E669A5">
        <w:rPr>
          <w:rFonts w:ascii="Times New Roman" w:eastAsia="Calibri" w:hAnsi="Times New Roman" w:cs="Times New Roman"/>
          <w:sz w:val="24"/>
          <w:szCs w:val="24"/>
        </w:rPr>
        <w:t xml:space="preserve"> Albertus Magnus, did not equate </w:t>
      </w:r>
      <w:r>
        <w:rPr>
          <w:rFonts w:ascii="Times New Roman" w:eastAsia="Calibri" w:hAnsi="Times New Roman" w:cs="Times New Roman"/>
          <w:sz w:val="24"/>
          <w:szCs w:val="24"/>
        </w:rPr>
        <w:t xml:space="preserve">alchemy with </w:t>
      </w:r>
      <w:r w:rsidRPr="00E669A5">
        <w:rPr>
          <w:rFonts w:ascii="Times New Roman" w:eastAsia="Calibri" w:hAnsi="Times New Roman" w:cs="Times New Roman"/>
          <w:sz w:val="24"/>
          <w:szCs w:val="24"/>
        </w:rPr>
        <w:t>magic</w:t>
      </w:r>
      <w:r>
        <w:rPr>
          <w:rFonts w:ascii="Times New Roman" w:eastAsia="Calibri" w:hAnsi="Times New Roman" w:cs="Times New Roman"/>
          <w:sz w:val="24"/>
          <w:szCs w:val="24"/>
        </w:rPr>
        <w:t>, but rather</w:t>
      </w:r>
      <w:r w:rsidRPr="00E669A5">
        <w:rPr>
          <w:rFonts w:ascii="Times New Roman" w:eastAsia="Calibri" w:hAnsi="Times New Roman" w:cs="Times New Roman"/>
          <w:sz w:val="24"/>
          <w:szCs w:val="24"/>
        </w:rPr>
        <w:t xml:space="preserve"> conceived it as an essentially natural activity. Indeed, </w:t>
      </w:r>
      <w:r>
        <w:rPr>
          <w:rFonts w:ascii="Times New Roman" w:eastAsia="Calibri" w:hAnsi="Times New Roman" w:cs="Times New Roman"/>
          <w:sz w:val="24"/>
          <w:szCs w:val="24"/>
        </w:rPr>
        <w:t>Newman maintained, for Albertus:</w:t>
      </w:r>
      <w:r w:rsidRPr="00E669A5">
        <w:rPr>
          <w:rFonts w:ascii="Times New Roman" w:eastAsia="Calibri" w:hAnsi="Times New Roman" w:cs="Times New Roman"/>
          <w:sz w:val="24"/>
          <w:szCs w:val="24"/>
        </w:rPr>
        <w:t xml:space="preserve"> “Alchemy is the benchmark against which other arts – even the arts possessed by demons – must be measured.”</w:t>
      </w:r>
      <w:r w:rsidRPr="00E669A5">
        <w:rPr>
          <w:rFonts w:ascii="Times New Roman" w:eastAsia="Calibri" w:hAnsi="Times New Roman" w:cs="Times New Roman"/>
          <w:sz w:val="24"/>
          <w:szCs w:val="24"/>
          <w:vertAlign w:val="superscript"/>
        </w:rPr>
        <w:footnoteReference w:id="15"/>
      </w:r>
    </w:p>
    <w:p w:rsidR="00774745" w:rsidRPr="00E669A5" w:rsidRDefault="00774745" w:rsidP="003654E1">
      <w:pPr>
        <w:spacing w:after="0" w:line="480" w:lineRule="auto"/>
        <w:ind w:firstLine="720"/>
        <w:jc w:val="both"/>
        <w:rPr>
          <w:rFonts w:ascii="Times New Roman" w:eastAsia="Calibri" w:hAnsi="Times New Roman" w:cs="Times New Roman"/>
          <w:sz w:val="24"/>
          <w:szCs w:val="24"/>
        </w:rPr>
      </w:pPr>
      <w:r w:rsidRPr="00E669A5">
        <w:rPr>
          <w:rFonts w:ascii="Times New Roman" w:eastAsia="Calibri" w:hAnsi="Times New Roman" w:cs="Times New Roman"/>
          <w:sz w:val="24"/>
          <w:szCs w:val="24"/>
        </w:rPr>
        <w:t xml:space="preserve">Newman and Principe’s critique of the “occult” interpretation of alchemy has been </w:t>
      </w:r>
      <w:r>
        <w:rPr>
          <w:rFonts w:ascii="Times New Roman" w:eastAsia="Calibri" w:hAnsi="Times New Roman" w:cs="Times New Roman"/>
          <w:sz w:val="24"/>
          <w:szCs w:val="24"/>
        </w:rPr>
        <w:t xml:space="preserve">almost </w:t>
      </w:r>
      <w:r w:rsidRPr="00E669A5">
        <w:rPr>
          <w:rFonts w:ascii="Times New Roman" w:eastAsia="Calibri" w:hAnsi="Times New Roman" w:cs="Times New Roman"/>
          <w:sz w:val="24"/>
          <w:szCs w:val="24"/>
        </w:rPr>
        <w:t xml:space="preserve">universally accepted. </w:t>
      </w:r>
      <w:r>
        <w:rPr>
          <w:rFonts w:ascii="Times New Roman" w:eastAsia="Calibri" w:hAnsi="Times New Roman" w:cs="Times New Roman"/>
          <w:sz w:val="24"/>
          <w:szCs w:val="24"/>
        </w:rPr>
        <w:t>Yet f</w:t>
      </w:r>
      <w:r w:rsidRPr="00E669A5">
        <w:rPr>
          <w:rFonts w:ascii="Times New Roman" w:eastAsia="Calibri" w:hAnsi="Times New Roman" w:cs="Times New Roman"/>
          <w:sz w:val="24"/>
          <w:szCs w:val="24"/>
        </w:rPr>
        <w:t xml:space="preserve">or </w:t>
      </w:r>
      <w:r>
        <w:rPr>
          <w:rFonts w:ascii="Times New Roman" w:eastAsia="Calibri" w:hAnsi="Times New Roman" w:cs="Times New Roman"/>
          <w:sz w:val="24"/>
          <w:szCs w:val="24"/>
        </w:rPr>
        <w:t xml:space="preserve">Brian Vickers, </w:t>
      </w:r>
      <w:r w:rsidRPr="00E669A5">
        <w:rPr>
          <w:rFonts w:ascii="Times New Roman" w:eastAsia="Calibri" w:hAnsi="Times New Roman" w:cs="Times New Roman"/>
          <w:sz w:val="24"/>
          <w:szCs w:val="24"/>
        </w:rPr>
        <w:t>one critic of the Ne</w:t>
      </w:r>
      <w:r>
        <w:rPr>
          <w:rFonts w:ascii="Times New Roman" w:eastAsia="Calibri" w:hAnsi="Times New Roman" w:cs="Times New Roman"/>
          <w:sz w:val="24"/>
          <w:szCs w:val="24"/>
        </w:rPr>
        <w:t>w Historiography,</w:t>
      </w:r>
      <w:r w:rsidRPr="00E669A5">
        <w:rPr>
          <w:rFonts w:ascii="Times New Roman" w:eastAsia="Calibri" w:hAnsi="Times New Roman" w:cs="Times New Roman"/>
          <w:sz w:val="24"/>
          <w:szCs w:val="24"/>
        </w:rPr>
        <w:t xml:space="preserve"> Newman and Principe’s revisionism amounted to an attempt to “airbrush</w:t>
      </w:r>
      <w:r>
        <w:rPr>
          <w:rFonts w:ascii="Times New Roman" w:eastAsia="Calibri" w:hAnsi="Times New Roman" w:cs="Times New Roman"/>
          <w:sz w:val="24"/>
          <w:szCs w:val="24"/>
        </w:rPr>
        <w:t>” history. They were, he claimed</w:t>
      </w:r>
      <w:r w:rsidRPr="00E669A5">
        <w:rPr>
          <w:rFonts w:ascii="Times New Roman" w:eastAsia="Calibri" w:hAnsi="Times New Roman" w:cs="Times New Roman"/>
          <w:sz w:val="24"/>
          <w:szCs w:val="24"/>
        </w:rPr>
        <w:t xml:space="preserve">, deliberately downplaying alchemy’s connections to magic and “the occult” </w:t>
      </w:r>
      <w:r w:rsidRPr="00E669A5">
        <w:rPr>
          <w:rFonts w:ascii="Times New Roman" w:eastAsia="Calibri" w:hAnsi="Times New Roman" w:cs="Times New Roman"/>
          <w:sz w:val="24"/>
          <w:szCs w:val="24"/>
        </w:rPr>
        <w:lastRenderedPageBreak/>
        <w:t>in order to make it seem more like modern chemistry.</w:t>
      </w:r>
      <w:r w:rsidRPr="00E669A5">
        <w:rPr>
          <w:rFonts w:ascii="Times New Roman" w:eastAsia="Calibri" w:hAnsi="Times New Roman" w:cs="Times New Roman"/>
          <w:sz w:val="24"/>
          <w:szCs w:val="24"/>
          <w:vertAlign w:val="superscript"/>
        </w:rPr>
        <w:footnoteReference w:id="16"/>
      </w:r>
      <w:r w:rsidRPr="00E669A5">
        <w:rPr>
          <w:rFonts w:ascii="Times New Roman" w:eastAsia="Calibri" w:hAnsi="Times New Roman" w:cs="Times New Roman"/>
          <w:sz w:val="24"/>
          <w:szCs w:val="24"/>
        </w:rPr>
        <w:t xml:space="preserve"> Even historians who are more sympathetic to the insights of the New Historiography continue to entertain doubts about alchemy’s orthodoxy on the basis of its presumed connections to the </w:t>
      </w:r>
      <w:r w:rsidR="00593568">
        <w:rPr>
          <w:rFonts w:ascii="Times New Roman" w:eastAsia="Calibri" w:hAnsi="Times New Roman" w:cs="Times New Roman"/>
          <w:sz w:val="24"/>
          <w:szCs w:val="24"/>
        </w:rPr>
        <w:t>“</w:t>
      </w:r>
      <w:r w:rsidRPr="00E669A5">
        <w:rPr>
          <w:rFonts w:ascii="Times New Roman" w:eastAsia="Calibri" w:hAnsi="Times New Roman" w:cs="Times New Roman"/>
          <w:sz w:val="24"/>
          <w:szCs w:val="24"/>
        </w:rPr>
        <w:t>occult</w:t>
      </w:r>
      <w:r w:rsidR="00C76645">
        <w:rPr>
          <w:rFonts w:ascii="Times New Roman" w:eastAsia="Calibri" w:hAnsi="Times New Roman" w:cs="Times New Roman"/>
          <w:sz w:val="24"/>
          <w:szCs w:val="24"/>
        </w:rPr>
        <w:t>.</w:t>
      </w:r>
      <w:r w:rsidRPr="00E669A5">
        <w:rPr>
          <w:rFonts w:ascii="Times New Roman" w:eastAsia="Calibri" w:hAnsi="Times New Roman" w:cs="Times New Roman"/>
          <w:sz w:val="24"/>
          <w:szCs w:val="24"/>
        </w:rPr>
        <w:t xml:space="preserve">” To take one recent example, in his </w:t>
      </w:r>
      <w:r w:rsidRPr="00E669A5">
        <w:rPr>
          <w:rFonts w:ascii="Times New Roman" w:eastAsia="Calibri" w:hAnsi="Times New Roman" w:cs="Times New Roman"/>
          <w:i/>
          <w:sz w:val="24"/>
          <w:szCs w:val="24"/>
        </w:rPr>
        <w:t>Franciscans and the Elixir of Life</w:t>
      </w:r>
      <w:r w:rsidRPr="00E669A5">
        <w:rPr>
          <w:rFonts w:ascii="Times New Roman" w:eastAsia="Calibri" w:hAnsi="Times New Roman" w:cs="Times New Roman"/>
          <w:sz w:val="24"/>
          <w:szCs w:val="24"/>
        </w:rPr>
        <w:t>, Matus convincingly showed that Franciscans such as Francis Bacon and John of Rupescissa not only engaged with alchemy but also found ways to reconcile the practice of this art with their personal</w:t>
      </w:r>
      <w:r w:rsidR="00291401">
        <w:rPr>
          <w:rFonts w:ascii="Times New Roman" w:eastAsia="Calibri" w:hAnsi="Times New Roman" w:cs="Times New Roman"/>
          <w:sz w:val="24"/>
          <w:szCs w:val="24"/>
        </w:rPr>
        <w:t xml:space="preserve"> faith. He nevertheless stressed</w:t>
      </w:r>
      <w:r w:rsidRPr="00E669A5">
        <w:rPr>
          <w:rFonts w:ascii="Times New Roman" w:eastAsia="Calibri" w:hAnsi="Times New Roman" w:cs="Times New Roman"/>
          <w:sz w:val="24"/>
          <w:szCs w:val="24"/>
        </w:rPr>
        <w:t xml:space="preserve"> that they were pursuing an activity which, according to the regulations of their order, was heterodox. Pointing to a series of Franciscan statutes promulgated between 1260 and 1337, Matus noted that alchemy was prohibited repeatedly. He continued that the statutes offered “various elaborations” of alchemy, before adding that</w:t>
      </w:r>
      <w:r>
        <w:rPr>
          <w:rFonts w:ascii="Times New Roman" w:eastAsia="Calibri" w:hAnsi="Times New Roman" w:cs="Times New Roman"/>
          <w:sz w:val="24"/>
          <w:szCs w:val="24"/>
        </w:rPr>
        <w:t>:</w:t>
      </w:r>
      <w:r w:rsidRPr="00E669A5">
        <w:rPr>
          <w:rFonts w:ascii="Times New Roman" w:eastAsia="Calibri" w:hAnsi="Times New Roman" w:cs="Times New Roman"/>
          <w:sz w:val="24"/>
          <w:szCs w:val="24"/>
        </w:rPr>
        <w:t xml:space="preserve"> “The definitions between 1295 and 1318, however, do have some common elements, particularly a linking of alchemy with occult or sorcerous practices.”</w:t>
      </w:r>
      <w:r w:rsidRPr="00E669A5">
        <w:rPr>
          <w:rFonts w:ascii="Times New Roman" w:eastAsia="Calibri" w:hAnsi="Times New Roman" w:cs="Times New Roman"/>
          <w:sz w:val="24"/>
          <w:szCs w:val="24"/>
          <w:vertAlign w:val="superscript"/>
        </w:rPr>
        <w:footnoteReference w:id="17"/>
      </w:r>
      <w:r w:rsidRPr="00E669A5">
        <w:rPr>
          <w:rFonts w:ascii="Times New Roman" w:eastAsia="Calibri" w:hAnsi="Times New Roman" w:cs="Times New Roman"/>
          <w:sz w:val="24"/>
          <w:szCs w:val="24"/>
        </w:rPr>
        <w:t xml:space="preserve"> Matus therefore suggested that, despite Bacon and Rupescissa’s best efforts, in the eyes of the Franciscan hierarchy alchemy remained inextricably linked to illicit magic and </w:t>
      </w:r>
      <w:r w:rsidR="00593568">
        <w:rPr>
          <w:rFonts w:ascii="Times New Roman" w:eastAsia="Calibri" w:hAnsi="Times New Roman" w:cs="Times New Roman"/>
          <w:sz w:val="24"/>
          <w:szCs w:val="24"/>
        </w:rPr>
        <w:t xml:space="preserve">was </w:t>
      </w:r>
      <w:r w:rsidR="00291401">
        <w:rPr>
          <w:rFonts w:ascii="Times New Roman" w:eastAsia="Calibri" w:hAnsi="Times New Roman" w:cs="Times New Roman"/>
          <w:sz w:val="24"/>
          <w:szCs w:val="24"/>
        </w:rPr>
        <w:t>consequently</w:t>
      </w:r>
      <w:r w:rsidR="00593568">
        <w:rPr>
          <w:rFonts w:ascii="Times New Roman" w:eastAsia="Calibri" w:hAnsi="Times New Roman" w:cs="Times New Roman"/>
          <w:sz w:val="24"/>
          <w:szCs w:val="24"/>
        </w:rPr>
        <w:t xml:space="preserve"> heterodox</w:t>
      </w:r>
      <w:r w:rsidRPr="00E669A5">
        <w:rPr>
          <w:rFonts w:ascii="Times New Roman" w:eastAsia="Calibri" w:hAnsi="Times New Roman" w:cs="Times New Roman"/>
          <w:sz w:val="24"/>
          <w:szCs w:val="24"/>
        </w:rPr>
        <w:t>.</w:t>
      </w:r>
    </w:p>
    <w:p w:rsidR="00774745" w:rsidRPr="00E669A5" w:rsidRDefault="00774745" w:rsidP="003654E1">
      <w:pPr>
        <w:spacing w:after="0" w:line="480" w:lineRule="auto"/>
        <w:ind w:firstLine="720"/>
        <w:jc w:val="both"/>
        <w:rPr>
          <w:rFonts w:ascii="Times New Roman" w:eastAsia="Calibri" w:hAnsi="Times New Roman" w:cs="Times New Roman"/>
          <w:sz w:val="24"/>
          <w:szCs w:val="24"/>
        </w:rPr>
      </w:pPr>
      <w:r w:rsidRPr="00E669A5">
        <w:rPr>
          <w:rFonts w:ascii="Times New Roman" w:eastAsia="Calibri" w:hAnsi="Times New Roman" w:cs="Times New Roman"/>
          <w:sz w:val="24"/>
          <w:szCs w:val="24"/>
        </w:rPr>
        <w:t xml:space="preserve">In this </w:t>
      </w:r>
      <w:r>
        <w:rPr>
          <w:rFonts w:ascii="Times New Roman" w:eastAsia="Calibri" w:hAnsi="Times New Roman" w:cs="Times New Roman"/>
          <w:sz w:val="24"/>
          <w:szCs w:val="24"/>
        </w:rPr>
        <w:t xml:space="preserve">special </w:t>
      </w:r>
      <w:r w:rsidRPr="00E669A5">
        <w:rPr>
          <w:rFonts w:ascii="Times New Roman" w:eastAsia="Calibri" w:hAnsi="Times New Roman" w:cs="Times New Roman"/>
          <w:sz w:val="24"/>
          <w:szCs w:val="24"/>
        </w:rPr>
        <w:t>iss</w:t>
      </w:r>
      <w:r>
        <w:rPr>
          <w:rFonts w:ascii="Times New Roman" w:eastAsia="Calibri" w:hAnsi="Times New Roman" w:cs="Times New Roman"/>
          <w:sz w:val="24"/>
          <w:szCs w:val="24"/>
        </w:rPr>
        <w:t>ue we seek to contribute to the</w:t>
      </w:r>
      <w:r w:rsidRPr="00E669A5">
        <w:rPr>
          <w:rFonts w:ascii="Times New Roman" w:eastAsia="Calibri" w:hAnsi="Times New Roman" w:cs="Times New Roman"/>
          <w:sz w:val="24"/>
          <w:szCs w:val="24"/>
        </w:rPr>
        <w:t xml:space="preserve"> debate by tracing the perceptions of alchemy within </w:t>
      </w:r>
      <w:r>
        <w:rPr>
          <w:rFonts w:ascii="Times New Roman" w:eastAsia="Calibri" w:hAnsi="Times New Roman" w:cs="Times New Roman"/>
          <w:sz w:val="24"/>
          <w:szCs w:val="24"/>
        </w:rPr>
        <w:t xml:space="preserve">the </w:t>
      </w:r>
      <w:r w:rsidRPr="00E669A5">
        <w:rPr>
          <w:rFonts w:ascii="Times New Roman" w:eastAsia="Calibri" w:hAnsi="Times New Roman" w:cs="Times New Roman"/>
          <w:sz w:val="24"/>
          <w:szCs w:val="24"/>
        </w:rPr>
        <w:t>religious orders of medieval</w:t>
      </w:r>
      <w:r>
        <w:rPr>
          <w:rFonts w:ascii="Times New Roman" w:eastAsia="Calibri" w:hAnsi="Times New Roman" w:cs="Times New Roman"/>
          <w:sz w:val="24"/>
          <w:szCs w:val="24"/>
        </w:rPr>
        <w:t xml:space="preserve"> and early modern Europe. While</w:t>
      </w:r>
      <w:r w:rsidRPr="00E669A5">
        <w:rPr>
          <w:rFonts w:ascii="Times New Roman" w:eastAsia="Calibri" w:hAnsi="Times New Roman" w:cs="Times New Roman"/>
          <w:sz w:val="24"/>
          <w:szCs w:val="24"/>
        </w:rPr>
        <w:t xml:space="preserve"> broadly accepting Newman’s thesis – that alchemy should not be automa</w:t>
      </w:r>
      <w:r>
        <w:rPr>
          <w:rFonts w:ascii="Times New Roman" w:eastAsia="Calibri" w:hAnsi="Times New Roman" w:cs="Times New Roman"/>
          <w:sz w:val="24"/>
          <w:szCs w:val="24"/>
        </w:rPr>
        <w:t xml:space="preserve">tically associated with magic – we </w:t>
      </w:r>
      <w:r w:rsidRPr="00E669A5">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 xml:space="preserve">not only outline </w:t>
      </w:r>
      <w:r w:rsidRPr="00E669A5">
        <w:rPr>
          <w:rFonts w:ascii="Times New Roman" w:eastAsia="Calibri" w:hAnsi="Times New Roman" w:cs="Times New Roman"/>
          <w:sz w:val="24"/>
          <w:szCs w:val="24"/>
        </w:rPr>
        <w:t xml:space="preserve">the manner in which members of the mendicant orders made use of an essentially natural art, </w:t>
      </w:r>
      <w:r>
        <w:rPr>
          <w:rFonts w:ascii="Times New Roman" w:eastAsia="Calibri" w:hAnsi="Times New Roman" w:cs="Times New Roman"/>
          <w:sz w:val="24"/>
          <w:szCs w:val="24"/>
        </w:rPr>
        <w:t>but also</w:t>
      </w:r>
      <w:r w:rsidRPr="00E669A5">
        <w:rPr>
          <w:rFonts w:ascii="Times New Roman" w:eastAsia="Calibri" w:hAnsi="Times New Roman" w:cs="Times New Roman"/>
          <w:sz w:val="24"/>
          <w:szCs w:val="24"/>
        </w:rPr>
        <w:t xml:space="preserve"> consider the reasons why some friars came to believe that certain aspects of its practice needed to be closely circumscribed. We hope that this issue, with its focus on both the theoretical and </w:t>
      </w:r>
      <w:r>
        <w:rPr>
          <w:rFonts w:ascii="Times New Roman" w:eastAsia="Calibri" w:hAnsi="Times New Roman" w:cs="Times New Roman"/>
          <w:sz w:val="24"/>
          <w:szCs w:val="24"/>
        </w:rPr>
        <w:t xml:space="preserve">the </w:t>
      </w:r>
      <w:r w:rsidRPr="00E669A5">
        <w:rPr>
          <w:rFonts w:ascii="Times New Roman" w:eastAsia="Calibri" w:hAnsi="Times New Roman" w:cs="Times New Roman"/>
          <w:sz w:val="24"/>
          <w:szCs w:val="24"/>
        </w:rPr>
        <w:t>practical aspect</w:t>
      </w:r>
      <w:r>
        <w:rPr>
          <w:rFonts w:ascii="Times New Roman" w:eastAsia="Calibri" w:hAnsi="Times New Roman" w:cs="Times New Roman"/>
          <w:sz w:val="24"/>
          <w:szCs w:val="24"/>
        </w:rPr>
        <w:t xml:space="preserve">s of alchemy, as viewed by the </w:t>
      </w:r>
      <w:r w:rsidRPr="00E669A5">
        <w:rPr>
          <w:rFonts w:ascii="Times New Roman" w:eastAsia="Calibri" w:hAnsi="Times New Roman" w:cs="Times New Roman"/>
          <w:sz w:val="24"/>
          <w:szCs w:val="24"/>
        </w:rPr>
        <w:t xml:space="preserve">Church and religious orders in late medieval and early modern Europe, will stimulate a </w:t>
      </w:r>
      <w:r w:rsidRPr="00E669A5">
        <w:rPr>
          <w:rFonts w:ascii="Times New Roman" w:eastAsia="Calibri" w:hAnsi="Times New Roman" w:cs="Times New Roman"/>
          <w:sz w:val="24"/>
          <w:szCs w:val="24"/>
        </w:rPr>
        <w:lastRenderedPageBreak/>
        <w:t>reappraisal of historical accou</w:t>
      </w:r>
      <w:r>
        <w:rPr>
          <w:rFonts w:ascii="Times New Roman" w:eastAsia="Calibri" w:hAnsi="Times New Roman" w:cs="Times New Roman"/>
          <w:sz w:val="24"/>
          <w:szCs w:val="24"/>
        </w:rPr>
        <w:t xml:space="preserve">nts of alchemy’s orthodoxy </w:t>
      </w:r>
      <w:r w:rsidRPr="00E669A5">
        <w:rPr>
          <w:rFonts w:ascii="Times New Roman" w:eastAsia="Calibri" w:hAnsi="Times New Roman" w:cs="Times New Roman"/>
          <w:sz w:val="24"/>
          <w:szCs w:val="24"/>
        </w:rPr>
        <w:t xml:space="preserve">within </w:t>
      </w:r>
      <w:r>
        <w:rPr>
          <w:rFonts w:ascii="Times New Roman" w:eastAsia="Calibri" w:hAnsi="Times New Roman" w:cs="Times New Roman"/>
          <w:sz w:val="24"/>
          <w:szCs w:val="24"/>
        </w:rPr>
        <w:t xml:space="preserve">both </w:t>
      </w:r>
      <w:r w:rsidRPr="00E669A5">
        <w:rPr>
          <w:rFonts w:ascii="Times New Roman" w:eastAsia="Calibri" w:hAnsi="Times New Roman" w:cs="Times New Roman"/>
          <w:sz w:val="24"/>
          <w:szCs w:val="24"/>
        </w:rPr>
        <w:t>the orders and Christian society as a whole.</w:t>
      </w:r>
    </w:p>
    <w:p w:rsidR="00774745" w:rsidRDefault="00774745" w:rsidP="003654E1">
      <w:pPr>
        <w:spacing w:after="0" w:line="480" w:lineRule="auto"/>
        <w:ind w:firstLine="720"/>
        <w:jc w:val="both"/>
        <w:rPr>
          <w:rFonts w:ascii="Times New Roman" w:eastAsia="Calibri" w:hAnsi="Times New Roman" w:cs="Times New Roman"/>
          <w:sz w:val="24"/>
          <w:szCs w:val="24"/>
        </w:rPr>
      </w:pPr>
      <w:r w:rsidRPr="00E669A5">
        <w:rPr>
          <w:rFonts w:ascii="Times New Roman" w:eastAsia="Calibri" w:hAnsi="Times New Roman" w:cs="Times New Roman"/>
          <w:sz w:val="24"/>
          <w:szCs w:val="24"/>
        </w:rPr>
        <w:t>Yet why devote a special issue to the mendicants, rather than any other type of clergy, whether regular or secular? The friar had a distinctive socio-professional identity.</w:t>
      </w:r>
      <w:r w:rsidRPr="00E669A5">
        <w:rPr>
          <w:rFonts w:ascii="Times New Roman" w:eastAsia="Calibri" w:hAnsi="Times New Roman" w:cs="Times New Roman"/>
          <w:sz w:val="24"/>
          <w:szCs w:val="24"/>
          <w:vertAlign w:val="superscript"/>
        </w:rPr>
        <w:footnoteReference w:id="18"/>
      </w:r>
      <w:r w:rsidRPr="00E669A5">
        <w:rPr>
          <w:rFonts w:ascii="Times New Roman" w:eastAsia="Calibri" w:hAnsi="Times New Roman" w:cs="Times New Roman"/>
          <w:sz w:val="24"/>
          <w:szCs w:val="24"/>
        </w:rPr>
        <w:t xml:space="preserve"> The mendicant orders, and especially the Dominicans and Franciscans, were traditionally highly learned, and played key roles within the Church. On the one hand, they were deeply involved in the development and diffusion of knowledge-making practices.</w:t>
      </w:r>
      <w:r w:rsidRPr="00E669A5">
        <w:rPr>
          <w:rFonts w:ascii="Times New Roman" w:eastAsia="Calibri" w:hAnsi="Times New Roman" w:cs="Times New Roman"/>
          <w:sz w:val="24"/>
          <w:szCs w:val="24"/>
          <w:vertAlign w:val="superscript"/>
        </w:rPr>
        <w:footnoteReference w:id="19"/>
      </w:r>
      <w:r w:rsidRPr="00E669A5">
        <w:rPr>
          <w:rFonts w:ascii="Times New Roman" w:eastAsia="Calibri" w:hAnsi="Times New Roman" w:cs="Times New Roman"/>
          <w:sz w:val="24"/>
          <w:szCs w:val="24"/>
        </w:rPr>
        <w:t xml:space="preserve"> On the other, they were central to the process of drawing up and policing the legitimate boundaries of knowledge within Christian or, in the post-Reformation period, Catholic society.</w:t>
      </w:r>
      <w:r w:rsidRPr="00E669A5">
        <w:rPr>
          <w:rFonts w:ascii="Times New Roman" w:eastAsia="Calibri" w:hAnsi="Times New Roman" w:cs="Times New Roman"/>
          <w:sz w:val="24"/>
          <w:szCs w:val="24"/>
          <w:vertAlign w:val="superscript"/>
        </w:rPr>
        <w:footnoteReference w:id="20"/>
      </w:r>
      <w:r w:rsidRPr="00E669A5">
        <w:rPr>
          <w:rFonts w:ascii="Times New Roman" w:eastAsia="Calibri" w:hAnsi="Times New Roman" w:cs="Times New Roman"/>
          <w:sz w:val="24"/>
          <w:szCs w:val="24"/>
        </w:rPr>
        <w:t xml:space="preserve"> Unlike monks, friars were not confined to their cloister; indeed, their very purpose was to engage with wider Christian society. This meant that, in some respects, they had greater freedom than other regular clergy. They had opportunities to travel between convents, taking knowled</w:t>
      </w:r>
      <w:r>
        <w:rPr>
          <w:rFonts w:ascii="Times New Roman" w:eastAsia="Calibri" w:hAnsi="Times New Roman" w:cs="Times New Roman"/>
          <w:sz w:val="24"/>
          <w:szCs w:val="24"/>
        </w:rPr>
        <w:t>ge, texts, and, in certain cases</w:t>
      </w:r>
      <w:r w:rsidRPr="00E669A5">
        <w:rPr>
          <w:rFonts w:ascii="Times New Roman" w:eastAsia="Calibri" w:hAnsi="Times New Roman" w:cs="Times New Roman"/>
          <w:sz w:val="24"/>
          <w:szCs w:val="24"/>
        </w:rPr>
        <w:t>, alchemical equipment with them. Friars could inhabit multiple social worlds, moving through them with relative ease. Since friars were often chosen as confessors to high-ranking members of society, some even enjoyed unusual political advantages. They had opportunities to forge patronage connections, allowing them to develop and some</w:t>
      </w:r>
      <w:r>
        <w:rPr>
          <w:rFonts w:ascii="Times New Roman" w:eastAsia="Calibri" w:hAnsi="Times New Roman" w:cs="Times New Roman"/>
          <w:sz w:val="24"/>
          <w:szCs w:val="24"/>
        </w:rPr>
        <w:t>times</w:t>
      </w:r>
      <w:r w:rsidRPr="00E669A5">
        <w:rPr>
          <w:rFonts w:ascii="Times New Roman" w:eastAsia="Calibri" w:hAnsi="Times New Roman" w:cs="Times New Roman"/>
          <w:sz w:val="24"/>
          <w:szCs w:val="24"/>
        </w:rPr>
        <w:t xml:space="preserve"> exploit their position. Within their orders, individual friars played recognised social roles, which they could harness for their own personal advancement and that of the order. The position of </w:t>
      </w:r>
      <w:r w:rsidRPr="00E669A5">
        <w:rPr>
          <w:rFonts w:ascii="Times New Roman" w:eastAsia="Calibri" w:hAnsi="Times New Roman" w:cs="Times New Roman"/>
          <w:i/>
          <w:iCs/>
          <w:sz w:val="24"/>
          <w:szCs w:val="24"/>
        </w:rPr>
        <w:t>frater medicus</w:t>
      </w:r>
      <w:r w:rsidRPr="00E669A5">
        <w:rPr>
          <w:rFonts w:ascii="Times New Roman" w:eastAsia="Calibri" w:hAnsi="Times New Roman" w:cs="Times New Roman"/>
          <w:sz w:val="24"/>
          <w:szCs w:val="24"/>
        </w:rPr>
        <w:t xml:space="preserve"> – a friar with healing skill – was widely recognised.</w:t>
      </w:r>
      <w:r w:rsidRPr="00E669A5">
        <w:rPr>
          <w:rFonts w:ascii="Times New Roman" w:eastAsia="Calibri" w:hAnsi="Times New Roman" w:cs="Times New Roman"/>
          <w:sz w:val="24"/>
          <w:szCs w:val="24"/>
          <w:vertAlign w:val="superscript"/>
        </w:rPr>
        <w:footnoteReference w:id="21"/>
      </w:r>
      <w:r w:rsidRPr="00E669A5">
        <w:rPr>
          <w:rFonts w:ascii="Times New Roman" w:eastAsia="Calibri" w:hAnsi="Times New Roman" w:cs="Times New Roman"/>
          <w:sz w:val="24"/>
          <w:szCs w:val="24"/>
        </w:rPr>
        <w:t xml:space="preserve"> They not </w:t>
      </w:r>
      <w:r w:rsidRPr="00E669A5">
        <w:rPr>
          <w:rFonts w:ascii="Times New Roman" w:eastAsia="Calibri" w:hAnsi="Times New Roman" w:cs="Times New Roman"/>
          <w:sz w:val="24"/>
          <w:szCs w:val="24"/>
        </w:rPr>
        <w:lastRenderedPageBreak/>
        <w:t>only operated within their own orders, but also dispensed forms of charitable care in the community.</w:t>
      </w:r>
    </w:p>
    <w:p w:rsidR="00774745" w:rsidRDefault="00774745" w:rsidP="003654E1">
      <w:pPr>
        <w:spacing w:after="0" w:line="480"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z w:val="24"/>
          <w:szCs w:val="24"/>
          <w:lang w:eastAsia="en-GB"/>
        </w:rPr>
        <w:t>By focusing on the mendicant orders and their members, the essays in this special issue examine both</w:t>
      </w:r>
      <w:r w:rsidRPr="00E669A5">
        <w:rPr>
          <w:rFonts w:ascii="Times New Roman" w:eastAsia="Times New Roman" w:hAnsi="Times New Roman" w:cs="Times New Roman"/>
          <w:sz w:val="24"/>
          <w:szCs w:val="24"/>
          <w:lang w:eastAsia="en-GB"/>
        </w:rPr>
        <w:t xml:space="preserve"> long-term trends in medieval and early modern Catholic thought </w:t>
      </w:r>
      <w:r>
        <w:rPr>
          <w:rFonts w:ascii="Times New Roman" w:eastAsia="Times New Roman" w:hAnsi="Times New Roman" w:cs="Times New Roman"/>
          <w:sz w:val="24"/>
          <w:szCs w:val="24"/>
          <w:lang w:eastAsia="en-GB"/>
        </w:rPr>
        <w:t xml:space="preserve">and specific </w:t>
      </w:r>
      <w:r w:rsidRPr="00E669A5">
        <w:rPr>
          <w:rFonts w:ascii="Times New Roman" w:eastAsia="Times New Roman" w:hAnsi="Times New Roman" w:cs="Times New Roman"/>
          <w:sz w:val="24"/>
          <w:szCs w:val="24"/>
          <w:lang w:eastAsia="en-GB"/>
        </w:rPr>
        <w:t>alchemical ideas and practice</w:t>
      </w:r>
      <w:r>
        <w:rPr>
          <w:rFonts w:ascii="Times New Roman" w:eastAsia="Times New Roman" w:hAnsi="Times New Roman" w:cs="Times New Roman"/>
          <w:sz w:val="24"/>
          <w:szCs w:val="24"/>
          <w:lang w:eastAsia="en-GB"/>
        </w:rPr>
        <w:t>s.</w:t>
      </w:r>
      <w:r w:rsidRPr="00E669A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w:t>
      </w:r>
      <w:r w:rsidRPr="00E669A5">
        <w:rPr>
          <w:rFonts w:ascii="Times New Roman" w:eastAsia="Times New Roman" w:hAnsi="Times New Roman" w:cs="Times New Roman"/>
          <w:color w:val="000000"/>
          <w:sz w:val="24"/>
          <w:szCs w:val="24"/>
          <w:lang w:eastAsia="en-GB"/>
        </w:rPr>
        <w:t>n</w:t>
      </w:r>
      <w:r>
        <w:rPr>
          <w:rFonts w:ascii="Times New Roman" w:eastAsia="Times New Roman" w:hAnsi="Times New Roman" w:cs="Times New Roman"/>
          <w:color w:val="000000"/>
          <w:sz w:val="24"/>
          <w:szCs w:val="24"/>
          <w:lang w:eastAsia="en-GB"/>
        </w:rPr>
        <w:t xml:space="preserve"> his contribution</w:t>
      </w:r>
      <w:r w:rsidRPr="00E669A5">
        <w:rPr>
          <w:rFonts w:ascii="Times New Roman" w:eastAsia="Times New Roman" w:hAnsi="Times New Roman" w:cs="Times New Roman"/>
          <w:color w:val="000000"/>
          <w:sz w:val="24"/>
          <w:szCs w:val="24"/>
          <w:lang w:eastAsia="en-GB"/>
        </w:rPr>
        <w:t xml:space="preserve">, Neil Tarrant analyses the heterogeneous position of the Church towards </w:t>
      </w:r>
      <w:r>
        <w:rPr>
          <w:rFonts w:ascii="Times New Roman" w:eastAsia="Times New Roman" w:hAnsi="Times New Roman" w:cs="Times New Roman"/>
          <w:color w:val="000000"/>
          <w:sz w:val="24"/>
          <w:szCs w:val="24"/>
          <w:lang w:eastAsia="en-GB"/>
        </w:rPr>
        <w:t>alchemy</w:t>
      </w:r>
      <w:r w:rsidRPr="00E669A5">
        <w:rPr>
          <w:rFonts w:ascii="Times New Roman" w:eastAsia="Times New Roman" w:hAnsi="Times New Roman" w:cs="Times New Roman"/>
          <w:color w:val="000000"/>
          <w:sz w:val="24"/>
          <w:szCs w:val="24"/>
          <w:lang w:eastAsia="en-GB"/>
        </w:rPr>
        <w:t xml:space="preserve"> from early Christianity to the early modern period</w:t>
      </w:r>
      <w:r>
        <w:rPr>
          <w:rFonts w:ascii="Times New Roman" w:eastAsia="Times New Roman" w:hAnsi="Times New Roman" w:cs="Times New Roman"/>
          <w:color w:val="000000"/>
          <w:sz w:val="24"/>
          <w:szCs w:val="24"/>
          <w:lang w:eastAsia="en-GB"/>
        </w:rPr>
        <w:t>, demonstrating that, before</w:t>
      </w:r>
      <w:r w:rsidRPr="00E669A5">
        <w:rPr>
          <w:rFonts w:ascii="Times New Roman" w:eastAsia="Times New Roman" w:hAnsi="Times New Roman" w:cs="Times New Roman"/>
          <w:color w:val="000000"/>
          <w:sz w:val="24"/>
          <w:szCs w:val="24"/>
          <w:lang w:eastAsia="en-GB"/>
        </w:rPr>
        <w:t xml:space="preserve"> the sixteenth century</w:t>
      </w:r>
      <w:r>
        <w:rPr>
          <w:rFonts w:ascii="Times New Roman" w:eastAsia="Times New Roman" w:hAnsi="Times New Roman" w:cs="Times New Roman"/>
          <w:color w:val="000000"/>
          <w:sz w:val="24"/>
          <w:szCs w:val="24"/>
          <w:lang w:eastAsia="en-GB"/>
        </w:rPr>
        <w:t xml:space="preserve">, alchemy did not feature prominently </w:t>
      </w:r>
      <w:r w:rsidRPr="00E669A5">
        <w:rPr>
          <w:rFonts w:ascii="Times New Roman" w:eastAsia="Times New Roman" w:hAnsi="Times New Roman" w:cs="Times New Roman"/>
          <w:color w:val="000000"/>
          <w:sz w:val="24"/>
          <w:szCs w:val="24"/>
          <w:lang w:eastAsia="en-GB"/>
        </w:rPr>
        <w:t xml:space="preserve">in the </w:t>
      </w:r>
      <w:r>
        <w:rPr>
          <w:rFonts w:ascii="Times New Roman" w:eastAsia="Times New Roman" w:hAnsi="Times New Roman" w:cs="Times New Roman"/>
          <w:color w:val="000000"/>
          <w:sz w:val="24"/>
          <w:szCs w:val="24"/>
          <w:lang w:eastAsia="en-GB"/>
        </w:rPr>
        <w:t>Church’s</w:t>
      </w:r>
      <w:r w:rsidRPr="00E669A5">
        <w:rPr>
          <w:rFonts w:ascii="Times New Roman" w:eastAsia="Times New Roman" w:hAnsi="Times New Roman" w:cs="Times New Roman"/>
          <w:color w:val="000000"/>
          <w:sz w:val="24"/>
          <w:szCs w:val="24"/>
          <w:lang w:eastAsia="en-GB"/>
        </w:rPr>
        <w:t xml:space="preserve"> debate on heresy. Indeed, Tarrant argues, prior to</w:t>
      </w:r>
      <w:r w:rsidR="00C66191">
        <w:rPr>
          <w:rFonts w:ascii="Times New Roman" w:eastAsia="Times New Roman" w:hAnsi="Times New Roman" w:cs="Times New Roman"/>
          <w:color w:val="000000"/>
          <w:sz w:val="24"/>
          <w:szCs w:val="24"/>
          <w:lang w:eastAsia="en-GB"/>
        </w:rPr>
        <w:t xml:space="preserve"> the </w:t>
      </w:r>
      <w:r w:rsidR="00C66191">
        <w:rPr>
          <w:rFonts w:ascii="Times New Roman" w:eastAsia="Times New Roman" w:hAnsi="Times New Roman" w:cs="Times New Roman"/>
          <w:i/>
          <w:color w:val="000000"/>
          <w:sz w:val="24"/>
          <w:szCs w:val="24"/>
          <w:lang w:eastAsia="en-GB"/>
        </w:rPr>
        <w:t>Directorium inquisitorum</w:t>
      </w:r>
      <w:r w:rsidRPr="00E669A5">
        <w:rPr>
          <w:rFonts w:ascii="Times New Roman" w:eastAsia="Times New Roman" w:hAnsi="Times New Roman" w:cs="Times New Roman"/>
          <w:color w:val="000000"/>
          <w:sz w:val="24"/>
          <w:szCs w:val="24"/>
          <w:lang w:eastAsia="en-GB"/>
        </w:rPr>
        <w:t xml:space="preserve"> </w:t>
      </w:r>
      <w:r w:rsidR="00C66191">
        <w:rPr>
          <w:rFonts w:ascii="Times New Roman" w:eastAsia="Times New Roman" w:hAnsi="Times New Roman" w:cs="Times New Roman"/>
          <w:color w:val="000000"/>
          <w:sz w:val="24"/>
          <w:szCs w:val="24"/>
          <w:lang w:eastAsia="en-GB"/>
        </w:rPr>
        <w:t xml:space="preserve">by </w:t>
      </w:r>
      <w:r>
        <w:rPr>
          <w:rFonts w:ascii="Times New Roman" w:eastAsia="Times New Roman" w:hAnsi="Times New Roman" w:cs="Times New Roman"/>
          <w:color w:val="000000"/>
          <w:sz w:val="24"/>
          <w:szCs w:val="24"/>
          <w:lang w:eastAsia="en-GB"/>
        </w:rPr>
        <w:t xml:space="preserve">Nicholas </w:t>
      </w:r>
      <w:r w:rsidRPr="00E669A5">
        <w:rPr>
          <w:rFonts w:ascii="Times New Roman" w:eastAsia="Times New Roman" w:hAnsi="Times New Roman" w:cs="Times New Roman"/>
          <w:color w:val="000000"/>
          <w:sz w:val="24"/>
          <w:szCs w:val="24"/>
          <w:lang w:eastAsia="en-GB"/>
        </w:rPr>
        <w:t>Eymerich</w:t>
      </w:r>
      <w:r w:rsidR="00C66191">
        <w:rPr>
          <w:rFonts w:ascii="Times New Roman" w:eastAsia="Times New Roman" w:hAnsi="Times New Roman" w:cs="Times New Roman"/>
          <w:color w:val="000000"/>
          <w:sz w:val="24"/>
          <w:szCs w:val="24"/>
          <w:lang w:eastAsia="en-GB"/>
        </w:rPr>
        <w:t xml:space="preserve"> (1316</w:t>
      </w:r>
      <w:r w:rsidR="00C4229D">
        <w:rPr>
          <w:rFonts w:ascii="Times New Roman" w:eastAsia="Times New Roman" w:hAnsi="Times New Roman" w:cs="Times New Roman"/>
          <w:color w:val="000000"/>
          <w:sz w:val="24"/>
          <w:szCs w:val="24"/>
          <w:lang w:eastAsia="en-GB"/>
        </w:rPr>
        <w:t>–</w:t>
      </w:r>
      <w:r w:rsidR="00C66191">
        <w:rPr>
          <w:rFonts w:ascii="Times New Roman" w:eastAsia="Times New Roman" w:hAnsi="Times New Roman" w:cs="Times New Roman"/>
          <w:color w:val="000000"/>
          <w:sz w:val="24"/>
          <w:szCs w:val="24"/>
          <w:lang w:eastAsia="en-GB"/>
        </w:rPr>
        <w:t>1399)</w:t>
      </w:r>
      <w:r w:rsidRPr="00E669A5">
        <w:rPr>
          <w:rFonts w:ascii="Times New Roman" w:eastAsia="Times New Roman" w:hAnsi="Times New Roman" w:cs="Times New Roman"/>
          <w:color w:val="000000"/>
          <w:sz w:val="24"/>
          <w:szCs w:val="24"/>
          <w:lang w:eastAsia="en-GB"/>
        </w:rPr>
        <w:t xml:space="preserve"> few – if any – Christians believed that alchemy should be considered a superstitious</w:t>
      </w:r>
      <w:r>
        <w:rPr>
          <w:rFonts w:ascii="Times New Roman" w:eastAsia="Times New Roman" w:hAnsi="Times New Roman" w:cs="Times New Roman"/>
          <w:color w:val="000000"/>
          <w:sz w:val="24"/>
          <w:szCs w:val="24"/>
          <w:lang w:eastAsia="en-GB"/>
        </w:rPr>
        <w:t>,</w:t>
      </w:r>
      <w:r w:rsidRPr="00E669A5">
        <w:rPr>
          <w:rFonts w:ascii="Times New Roman" w:eastAsia="Times New Roman" w:hAnsi="Times New Roman" w:cs="Times New Roman"/>
          <w:color w:val="000000"/>
          <w:sz w:val="24"/>
          <w:szCs w:val="24"/>
          <w:lang w:eastAsia="en-GB"/>
        </w:rPr>
        <w:t xml:space="preserve"> let alone a heretical</w:t>
      </w:r>
      <w:r>
        <w:rPr>
          <w:rFonts w:ascii="Times New Roman" w:eastAsia="Times New Roman" w:hAnsi="Times New Roman" w:cs="Times New Roman"/>
          <w:color w:val="000000"/>
          <w:sz w:val="24"/>
          <w:szCs w:val="24"/>
          <w:lang w:eastAsia="en-GB"/>
        </w:rPr>
        <w:t>,</w:t>
      </w:r>
      <w:r w:rsidRPr="00E669A5">
        <w:rPr>
          <w:rFonts w:ascii="Times New Roman" w:eastAsia="Times New Roman" w:hAnsi="Times New Roman" w:cs="Times New Roman"/>
          <w:color w:val="000000"/>
          <w:sz w:val="24"/>
          <w:szCs w:val="24"/>
          <w:lang w:eastAsia="en-GB"/>
        </w:rPr>
        <w:t xml:space="preserve"> art. This was in marked contrast to arts such as astrology, which many Christian authorities cond</w:t>
      </w:r>
      <w:r>
        <w:rPr>
          <w:rFonts w:ascii="Times New Roman" w:eastAsia="Times New Roman" w:hAnsi="Times New Roman" w:cs="Times New Roman"/>
          <w:color w:val="000000"/>
          <w:sz w:val="24"/>
          <w:szCs w:val="24"/>
          <w:lang w:eastAsia="en-GB"/>
        </w:rPr>
        <w:t>emn</w:t>
      </w:r>
      <w:r w:rsidRPr="00E669A5">
        <w:rPr>
          <w:rFonts w:ascii="Times New Roman" w:eastAsia="Times New Roman" w:hAnsi="Times New Roman" w:cs="Times New Roman"/>
          <w:color w:val="000000"/>
          <w:sz w:val="24"/>
          <w:szCs w:val="24"/>
          <w:lang w:eastAsia="en-GB"/>
        </w:rPr>
        <w:t xml:space="preserve">ed on the grounds that it required the invocation of demons in order to achieve its practitioner’s desired outcome. </w:t>
      </w:r>
      <w:r>
        <w:rPr>
          <w:rFonts w:ascii="Times New Roman" w:eastAsia="Times New Roman" w:hAnsi="Times New Roman" w:cs="Times New Roman"/>
          <w:color w:val="000000"/>
          <w:sz w:val="24"/>
          <w:szCs w:val="24"/>
          <w:lang w:eastAsia="en-GB"/>
        </w:rPr>
        <w:t xml:space="preserve">Although </w:t>
      </w:r>
      <w:r w:rsidRPr="00E669A5">
        <w:rPr>
          <w:rFonts w:ascii="Times New Roman" w:eastAsia="Times New Roman" w:hAnsi="Times New Roman" w:cs="Times New Roman"/>
          <w:color w:val="000000"/>
          <w:sz w:val="24"/>
          <w:szCs w:val="24"/>
          <w:lang w:eastAsia="en-GB"/>
        </w:rPr>
        <w:t xml:space="preserve">the Roman Inquisition did not consider alchemy </w:t>
      </w:r>
      <w:r>
        <w:rPr>
          <w:rFonts w:ascii="Times New Roman" w:eastAsia="Times New Roman" w:hAnsi="Times New Roman" w:cs="Times New Roman"/>
          <w:color w:val="000000"/>
          <w:sz w:val="24"/>
          <w:szCs w:val="24"/>
          <w:lang w:eastAsia="en-GB"/>
        </w:rPr>
        <w:t>worthy of outright prohibition,</w:t>
      </w:r>
      <w:r w:rsidRPr="00E669A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Tarrant delineates</w:t>
      </w:r>
      <w:r w:rsidRPr="00E669A5">
        <w:rPr>
          <w:rFonts w:ascii="Times New Roman" w:eastAsia="Times New Roman" w:hAnsi="Times New Roman" w:cs="Times New Roman"/>
          <w:color w:val="000000"/>
          <w:sz w:val="24"/>
          <w:szCs w:val="24"/>
          <w:lang w:eastAsia="en-GB"/>
        </w:rPr>
        <w:t xml:space="preserve"> a conceptual shift within the Roman Church that resulted in the condemnation of alchemy as a heretical practice. By reconstructing the reception of </w:t>
      </w:r>
      <w:r>
        <w:rPr>
          <w:rFonts w:ascii="Times New Roman" w:eastAsia="Times New Roman" w:hAnsi="Times New Roman" w:cs="Times New Roman"/>
          <w:color w:val="000000"/>
          <w:sz w:val="24"/>
          <w:szCs w:val="24"/>
          <w:lang w:eastAsia="en-GB"/>
        </w:rPr>
        <w:t>Eymerich’</w:t>
      </w:r>
      <w:r w:rsidRPr="00E669A5">
        <w:rPr>
          <w:rFonts w:ascii="Times New Roman" w:eastAsia="Times New Roman" w:hAnsi="Times New Roman" w:cs="Times New Roman"/>
          <w:color w:val="000000"/>
          <w:sz w:val="24"/>
          <w:szCs w:val="24"/>
          <w:lang w:eastAsia="en-GB"/>
        </w:rPr>
        <w:t>s stance on magic contained in</w:t>
      </w:r>
      <w:r>
        <w:rPr>
          <w:rFonts w:ascii="Times New Roman" w:eastAsia="Times New Roman" w:hAnsi="Times New Roman" w:cs="Times New Roman"/>
          <w:color w:val="000000"/>
          <w:sz w:val="24"/>
          <w:szCs w:val="24"/>
          <w:lang w:eastAsia="en-GB"/>
        </w:rPr>
        <w:t xml:space="preserve"> the</w:t>
      </w:r>
      <w:r w:rsidRPr="00E669A5">
        <w:rPr>
          <w:rFonts w:ascii="Times New Roman" w:eastAsia="Times New Roman" w:hAnsi="Times New Roman" w:cs="Times New Roman"/>
          <w:color w:val="000000"/>
          <w:sz w:val="24"/>
          <w:szCs w:val="24"/>
          <w:lang w:eastAsia="en-GB"/>
        </w:rPr>
        <w:t xml:space="preserve"> </w:t>
      </w:r>
      <w:r w:rsidR="00C66191">
        <w:rPr>
          <w:rFonts w:ascii="Times New Roman" w:eastAsia="Times New Roman" w:hAnsi="Times New Roman" w:cs="Times New Roman"/>
          <w:i/>
          <w:color w:val="000000"/>
          <w:sz w:val="24"/>
          <w:szCs w:val="24"/>
          <w:lang w:eastAsia="en-GB"/>
        </w:rPr>
        <w:t>Directorium</w:t>
      </w:r>
      <w:r>
        <w:rPr>
          <w:rFonts w:ascii="Times New Roman" w:eastAsia="Times New Roman" w:hAnsi="Times New Roman" w:cs="Times New Roman"/>
          <w:color w:val="000000"/>
          <w:sz w:val="24"/>
          <w:szCs w:val="24"/>
          <w:lang w:eastAsia="en-GB"/>
        </w:rPr>
        <w:t xml:space="preserve">, </w:t>
      </w:r>
      <w:r w:rsidRPr="00E669A5">
        <w:rPr>
          <w:rFonts w:ascii="Times New Roman" w:eastAsia="Times New Roman" w:hAnsi="Times New Roman" w:cs="Times New Roman"/>
          <w:color w:val="000000"/>
          <w:sz w:val="24"/>
          <w:szCs w:val="24"/>
          <w:lang w:eastAsia="en-GB"/>
        </w:rPr>
        <w:t>his essay identifies the pivota</w:t>
      </w:r>
      <w:r>
        <w:rPr>
          <w:rFonts w:ascii="Times New Roman" w:eastAsia="Times New Roman" w:hAnsi="Times New Roman" w:cs="Times New Roman"/>
          <w:color w:val="000000"/>
          <w:sz w:val="24"/>
          <w:szCs w:val="24"/>
          <w:lang w:eastAsia="en-GB"/>
        </w:rPr>
        <w:t>l role played by Francisco Peña’</w:t>
      </w:r>
      <w:r w:rsidRPr="00E669A5">
        <w:rPr>
          <w:rFonts w:ascii="Times New Roman" w:eastAsia="Times New Roman" w:hAnsi="Times New Roman" w:cs="Times New Roman"/>
          <w:color w:val="000000"/>
          <w:sz w:val="24"/>
          <w:szCs w:val="24"/>
          <w:lang w:eastAsia="en-GB"/>
        </w:rPr>
        <w:t>s 1578 edition</w:t>
      </w:r>
      <w:r>
        <w:rPr>
          <w:rFonts w:ascii="Times New Roman" w:eastAsia="Times New Roman" w:hAnsi="Times New Roman" w:cs="Times New Roman"/>
          <w:color w:val="000000"/>
          <w:sz w:val="24"/>
          <w:szCs w:val="24"/>
          <w:lang w:eastAsia="en-GB"/>
        </w:rPr>
        <w:t xml:space="preserve"> of,</w:t>
      </w:r>
      <w:r w:rsidRPr="00E669A5">
        <w:rPr>
          <w:rFonts w:ascii="Times New Roman" w:eastAsia="Times New Roman" w:hAnsi="Times New Roman" w:cs="Times New Roman"/>
          <w:color w:val="000000"/>
          <w:sz w:val="24"/>
          <w:szCs w:val="24"/>
          <w:lang w:eastAsia="en-GB"/>
        </w:rPr>
        <w:t xml:space="preserve"> and commentary</w:t>
      </w:r>
      <w:r>
        <w:rPr>
          <w:rFonts w:ascii="Times New Roman" w:eastAsia="Times New Roman" w:hAnsi="Times New Roman" w:cs="Times New Roman"/>
          <w:color w:val="000000"/>
          <w:sz w:val="24"/>
          <w:szCs w:val="24"/>
          <w:lang w:eastAsia="en-GB"/>
        </w:rPr>
        <w:t xml:space="preserve"> on, Eymerich’</w:t>
      </w:r>
      <w:r w:rsidRPr="00E669A5">
        <w:rPr>
          <w:rFonts w:ascii="Times New Roman" w:eastAsia="Times New Roman" w:hAnsi="Times New Roman" w:cs="Times New Roman"/>
          <w:color w:val="000000"/>
          <w:sz w:val="24"/>
          <w:szCs w:val="24"/>
          <w:lang w:eastAsia="en-GB"/>
        </w:rPr>
        <w:t>s work in reshaping the position of the Church towards alchemy during the later sixteenth century.</w:t>
      </w:r>
    </w:p>
    <w:p w:rsidR="00774745" w:rsidRPr="00E669A5" w:rsidRDefault="00774745" w:rsidP="003654E1">
      <w:pPr>
        <w:spacing w:after="0" w:line="480" w:lineRule="auto"/>
        <w:ind w:firstLine="720"/>
        <w:jc w:val="both"/>
        <w:rPr>
          <w:rFonts w:ascii="Times New Roman" w:eastAsia="Times New Roman" w:hAnsi="Times New Roman" w:cs="Times New Roman"/>
          <w:sz w:val="24"/>
          <w:szCs w:val="24"/>
          <w:lang w:eastAsia="en-GB"/>
        </w:rPr>
      </w:pPr>
      <w:r w:rsidRPr="00E669A5">
        <w:rPr>
          <w:rFonts w:ascii="Times New Roman" w:eastAsia="Times New Roman" w:hAnsi="Times New Roman" w:cs="Times New Roman"/>
          <w:color w:val="000000"/>
          <w:sz w:val="24"/>
          <w:szCs w:val="24"/>
          <w:lang w:eastAsia="en-GB"/>
        </w:rPr>
        <w:t>The essays concerned with spec</w:t>
      </w:r>
      <w:r w:rsidR="005A5340">
        <w:rPr>
          <w:rFonts w:ascii="Times New Roman" w:eastAsia="Times New Roman" w:hAnsi="Times New Roman" w:cs="Times New Roman"/>
          <w:color w:val="000000"/>
          <w:sz w:val="24"/>
          <w:szCs w:val="24"/>
          <w:lang w:eastAsia="en-GB"/>
        </w:rPr>
        <w:t>ific case studies underline</w:t>
      </w:r>
      <w:r w:rsidR="00C66191">
        <w:rPr>
          <w:rFonts w:ascii="Times New Roman" w:eastAsia="Times New Roman" w:hAnsi="Times New Roman" w:cs="Times New Roman"/>
          <w:color w:val="000000"/>
          <w:sz w:val="24"/>
          <w:szCs w:val="24"/>
          <w:lang w:eastAsia="en-GB"/>
        </w:rPr>
        <w:t xml:space="preserve"> the Church’s contradictory stance on alchemy.</w:t>
      </w:r>
      <w:r w:rsidRPr="00E669A5">
        <w:rPr>
          <w:rFonts w:ascii="Times New Roman" w:eastAsia="Times New Roman" w:hAnsi="Times New Roman" w:cs="Times New Roman"/>
          <w:color w:val="000000"/>
          <w:sz w:val="24"/>
          <w:szCs w:val="24"/>
          <w:lang w:eastAsia="en-GB"/>
        </w:rPr>
        <w:t xml:space="preserve"> </w:t>
      </w:r>
      <w:r w:rsidRPr="00E669A5">
        <w:rPr>
          <w:rFonts w:ascii="Times New Roman" w:eastAsia="Times New Roman" w:hAnsi="Times New Roman" w:cs="Times New Roman"/>
          <w:sz w:val="24"/>
          <w:szCs w:val="24"/>
          <w:lang w:eastAsia="en-GB"/>
        </w:rPr>
        <w:t xml:space="preserve">Peter Murray Jones reassesses the hitherto marginal </w:t>
      </w:r>
      <w:r>
        <w:rPr>
          <w:rFonts w:ascii="Times New Roman" w:eastAsia="Times New Roman" w:hAnsi="Times New Roman" w:cs="Times New Roman"/>
          <w:sz w:val="24"/>
          <w:szCs w:val="24"/>
          <w:lang w:eastAsia="en-GB"/>
        </w:rPr>
        <w:t>status of</w:t>
      </w:r>
      <w:r w:rsidRPr="00E669A5">
        <w:rPr>
          <w:rFonts w:ascii="Times New Roman" w:eastAsia="Times New Roman" w:hAnsi="Times New Roman" w:cs="Times New Roman"/>
          <w:sz w:val="24"/>
          <w:szCs w:val="24"/>
          <w:lang w:eastAsia="en-GB"/>
        </w:rPr>
        <w:t xml:space="preserve"> Franciscans in the development of alchemical medicine in pre-Reformation England</w:t>
      </w:r>
      <w:r>
        <w:rPr>
          <w:rFonts w:ascii="Times New Roman" w:eastAsia="Times New Roman" w:hAnsi="Times New Roman" w:cs="Times New Roman"/>
          <w:sz w:val="24"/>
          <w:szCs w:val="24"/>
          <w:lang w:eastAsia="en-GB"/>
        </w:rPr>
        <w:t xml:space="preserve">. His comparative analysis of four surviving manuscript versions of </w:t>
      </w:r>
      <w:r w:rsidRPr="00E669A5">
        <w:rPr>
          <w:rFonts w:ascii="Times New Roman" w:eastAsia="Times New Roman" w:hAnsi="Times New Roman" w:cs="Times New Roman"/>
          <w:sz w:val="24"/>
          <w:szCs w:val="24"/>
          <w:lang w:eastAsia="en-GB"/>
        </w:rPr>
        <w:t xml:space="preserve">the </w:t>
      </w:r>
      <w:r w:rsidRPr="00E669A5">
        <w:rPr>
          <w:rFonts w:ascii="Times New Roman" w:eastAsia="Times New Roman" w:hAnsi="Times New Roman" w:cs="Times New Roman"/>
          <w:i/>
          <w:sz w:val="24"/>
          <w:szCs w:val="24"/>
          <w:lang w:eastAsia="en-GB"/>
        </w:rPr>
        <w:t>Tabula medicine</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 xml:space="preserve"> an encyclopedic collection of medical remedies which also contains the names of a number of friar-practitioners </w:t>
      </w:r>
      <w:r>
        <w:rPr>
          <w:rFonts w:ascii="Times New Roman" w:eastAsia="Times New Roman" w:hAnsi="Times New Roman" w:cs="Times New Roman"/>
          <w:sz w:val="24"/>
          <w:szCs w:val="24"/>
          <w:lang w:eastAsia="en-GB"/>
        </w:rPr>
        <w:t>active</w:t>
      </w:r>
      <w:r w:rsidRPr="00E669A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at the time, highlights English </w:t>
      </w:r>
      <w:r w:rsidRPr="00E669A5">
        <w:rPr>
          <w:rFonts w:ascii="Times New Roman" w:eastAsia="Times New Roman" w:hAnsi="Times New Roman" w:cs="Times New Roman"/>
          <w:sz w:val="24"/>
          <w:szCs w:val="24"/>
          <w:lang w:eastAsia="en-GB"/>
        </w:rPr>
        <w:t>Franciscan friars</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 xml:space="preserve"> engagement with </w:t>
      </w:r>
      <w:r w:rsidRPr="00E669A5">
        <w:rPr>
          <w:rFonts w:ascii="Times New Roman" w:eastAsia="Times New Roman" w:hAnsi="Times New Roman" w:cs="Times New Roman"/>
          <w:sz w:val="24"/>
          <w:szCs w:val="24"/>
          <w:lang w:eastAsia="en-GB"/>
        </w:rPr>
        <w:lastRenderedPageBreak/>
        <w:t>alchemical procedures such as distillation and sublimation. The use of substances such as spices, simples and minerals also shows that the English friars applied their knowledge of alchemical medicine when producing remedies such as quintessence, artificial balsams and distilled waters.</w:t>
      </w:r>
      <w:r>
        <w:rPr>
          <w:rFonts w:ascii="Times New Roman" w:eastAsia="Times New Roman" w:hAnsi="Times New Roman" w:cs="Times New Roman"/>
          <w:sz w:val="24"/>
          <w:szCs w:val="24"/>
          <w:lang w:eastAsia="en-GB"/>
        </w:rPr>
        <w:t xml:space="preserve"> Moreover, by</w:t>
      </w:r>
      <w:r w:rsidRPr="00E669A5">
        <w:rPr>
          <w:rFonts w:ascii="Times New Roman" w:eastAsia="Times New Roman" w:hAnsi="Times New Roman" w:cs="Times New Roman"/>
          <w:sz w:val="24"/>
          <w:szCs w:val="24"/>
          <w:lang w:eastAsia="en-GB"/>
        </w:rPr>
        <w:t xml:space="preserve"> highlighting references in the </w:t>
      </w:r>
      <w:r w:rsidRPr="00E669A5">
        <w:rPr>
          <w:rFonts w:ascii="Times New Roman" w:eastAsia="Times New Roman" w:hAnsi="Times New Roman" w:cs="Times New Roman"/>
          <w:i/>
          <w:sz w:val="24"/>
          <w:szCs w:val="24"/>
          <w:lang w:eastAsia="en-GB"/>
        </w:rPr>
        <w:t xml:space="preserve">Tabula medicine </w:t>
      </w:r>
      <w:r w:rsidRPr="00E669A5">
        <w:rPr>
          <w:rFonts w:ascii="Times New Roman" w:eastAsia="Times New Roman" w:hAnsi="Times New Roman" w:cs="Times New Roman"/>
          <w:sz w:val="24"/>
          <w:szCs w:val="24"/>
          <w:lang w:eastAsia="en-GB"/>
        </w:rPr>
        <w:t>to the work</w:t>
      </w:r>
      <w:r>
        <w:rPr>
          <w:rFonts w:ascii="Times New Roman" w:eastAsia="Times New Roman" w:hAnsi="Times New Roman" w:cs="Times New Roman"/>
          <w:sz w:val="24"/>
          <w:szCs w:val="24"/>
          <w:lang w:eastAsia="en-GB"/>
        </w:rPr>
        <w:t>s</w:t>
      </w:r>
      <w:r w:rsidRPr="00E669A5">
        <w:rPr>
          <w:rFonts w:ascii="Times New Roman" w:eastAsia="Times New Roman" w:hAnsi="Times New Roman" w:cs="Times New Roman"/>
          <w:sz w:val="24"/>
          <w:szCs w:val="24"/>
          <w:lang w:eastAsia="en-GB"/>
        </w:rPr>
        <w:t xml:space="preserve"> of John of Rupescissa and</w:t>
      </w:r>
      <w:r w:rsidRPr="0052458B">
        <w:rPr>
          <w:rFonts w:ascii="Times New Roman" w:eastAsiaTheme="minorEastAsia" w:hAnsi="Times New Roman" w:cs="Times New Roman"/>
          <w:color w:val="000000"/>
          <w:sz w:val="24"/>
          <w:szCs w:val="24"/>
          <w:lang w:val="en-US"/>
        </w:rPr>
        <w:t xml:space="preserve"> </w:t>
      </w:r>
      <w:r w:rsidRPr="00192536">
        <w:rPr>
          <w:rFonts w:ascii="Times New Roman" w:eastAsiaTheme="minorEastAsia" w:hAnsi="Times New Roman" w:cs="Times New Roman"/>
          <w:color w:val="000000"/>
          <w:sz w:val="24"/>
          <w:szCs w:val="24"/>
          <w:lang w:val="en-US"/>
        </w:rPr>
        <w:t>Arnau de Vilanova</w:t>
      </w:r>
      <w:r w:rsidRPr="00E669A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to name but two, </w:t>
      </w:r>
      <w:r w:rsidRPr="00E669A5">
        <w:rPr>
          <w:rFonts w:ascii="Times New Roman" w:eastAsia="Times New Roman" w:hAnsi="Times New Roman" w:cs="Times New Roman"/>
          <w:color w:val="000000"/>
          <w:sz w:val="24"/>
          <w:szCs w:val="24"/>
          <w:lang w:eastAsia="en-GB"/>
        </w:rPr>
        <w:t xml:space="preserve">this study </w:t>
      </w:r>
      <w:r w:rsidRPr="00E669A5">
        <w:rPr>
          <w:rFonts w:ascii="Times New Roman" w:eastAsia="Times New Roman" w:hAnsi="Times New Roman" w:cs="Times New Roman"/>
          <w:sz w:val="24"/>
          <w:szCs w:val="24"/>
          <w:lang w:eastAsia="en-GB"/>
        </w:rPr>
        <w:t>sheds light on networking practices, manuscript circulation and the receptiveness of English regular clergy to European alchemical literature.</w:t>
      </w:r>
    </w:p>
    <w:p w:rsidR="00E76717" w:rsidRDefault="00774745" w:rsidP="00E76717">
      <w:pPr>
        <w:spacing w:after="0" w:line="480" w:lineRule="auto"/>
        <w:ind w:firstLine="720"/>
        <w:jc w:val="both"/>
        <w:rPr>
          <w:rFonts w:ascii="Times New Roman" w:eastAsia="Times New Roman" w:hAnsi="Times New Roman" w:cs="Times New Roman"/>
          <w:sz w:val="24"/>
          <w:szCs w:val="24"/>
          <w:lang w:eastAsia="en-GB"/>
        </w:rPr>
      </w:pPr>
      <w:r w:rsidRPr="00E669A5">
        <w:rPr>
          <w:rFonts w:ascii="Times New Roman" w:eastAsia="Times New Roman" w:hAnsi="Times New Roman" w:cs="Times New Roman"/>
          <w:sz w:val="24"/>
          <w:szCs w:val="24"/>
          <w:lang w:eastAsia="en-GB"/>
        </w:rPr>
        <w:t xml:space="preserve">Alchemical medicine in early modern religious orders is also the central theme of the two essays that conclude this special issue. </w:t>
      </w:r>
      <w:r w:rsidR="00E76717" w:rsidRPr="00E669A5">
        <w:rPr>
          <w:rFonts w:ascii="Times New Roman" w:eastAsia="Times New Roman" w:hAnsi="Times New Roman" w:cs="Times New Roman"/>
          <w:sz w:val="24"/>
          <w:szCs w:val="24"/>
          <w:lang w:eastAsia="en-GB"/>
        </w:rPr>
        <w:t>Lorenza Gianfrancesco offers an overview of a number of conventual medical facilities in Naples whil</w:t>
      </w:r>
      <w:r w:rsidR="00E76717">
        <w:rPr>
          <w:rFonts w:ascii="Times New Roman" w:eastAsia="Times New Roman" w:hAnsi="Times New Roman" w:cs="Times New Roman"/>
          <w:sz w:val="24"/>
          <w:szCs w:val="24"/>
          <w:lang w:eastAsia="en-GB"/>
        </w:rPr>
        <w:t>e</w:t>
      </w:r>
      <w:r w:rsidR="00E76717" w:rsidRPr="00E669A5">
        <w:rPr>
          <w:rFonts w:ascii="Times New Roman" w:eastAsia="Times New Roman" w:hAnsi="Times New Roman" w:cs="Times New Roman"/>
          <w:sz w:val="24"/>
          <w:szCs w:val="24"/>
          <w:lang w:eastAsia="en-GB"/>
        </w:rPr>
        <w:t xml:space="preserve"> shedding light on the milieu within which members of religious orders operated. </w:t>
      </w:r>
      <w:r w:rsidR="00E76717">
        <w:rPr>
          <w:rFonts w:ascii="Times New Roman" w:eastAsia="Times New Roman" w:hAnsi="Times New Roman" w:cs="Times New Roman"/>
          <w:sz w:val="24"/>
          <w:szCs w:val="24"/>
          <w:lang w:eastAsia="en-GB"/>
        </w:rPr>
        <w:t>Her central case study is the life and work of Donato d’</w:t>
      </w:r>
      <w:r w:rsidR="00E76717" w:rsidRPr="00E669A5">
        <w:rPr>
          <w:rFonts w:ascii="Times New Roman" w:eastAsia="Times New Roman" w:hAnsi="Times New Roman" w:cs="Times New Roman"/>
          <w:sz w:val="24"/>
          <w:szCs w:val="24"/>
          <w:lang w:eastAsia="en-GB"/>
        </w:rPr>
        <w:t>Eremita</w:t>
      </w:r>
      <w:r w:rsidR="00E76717">
        <w:rPr>
          <w:rFonts w:ascii="Times New Roman" w:eastAsia="Times New Roman" w:hAnsi="Times New Roman" w:cs="Times New Roman"/>
          <w:sz w:val="24"/>
          <w:szCs w:val="24"/>
          <w:lang w:eastAsia="en-GB"/>
        </w:rPr>
        <w:t xml:space="preserve">, a </w:t>
      </w:r>
      <w:r w:rsidR="00E76717" w:rsidRPr="00E669A5">
        <w:rPr>
          <w:rFonts w:ascii="Times New Roman" w:eastAsia="Times New Roman" w:hAnsi="Times New Roman" w:cs="Times New Roman"/>
          <w:sz w:val="24"/>
          <w:szCs w:val="24"/>
          <w:lang w:eastAsia="en-GB"/>
        </w:rPr>
        <w:t>Dominican friar</w:t>
      </w:r>
      <w:r w:rsidR="00E76717">
        <w:rPr>
          <w:rFonts w:ascii="Times New Roman" w:eastAsia="Times New Roman" w:hAnsi="Times New Roman" w:cs="Times New Roman"/>
          <w:sz w:val="24"/>
          <w:szCs w:val="24"/>
          <w:lang w:eastAsia="en-GB"/>
        </w:rPr>
        <w:t xml:space="preserve"> who</w:t>
      </w:r>
      <w:r w:rsidR="00E76717" w:rsidRPr="00E669A5">
        <w:rPr>
          <w:rFonts w:ascii="Times New Roman" w:eastAsia="Times New Roman" w:hAnsi="Times New Roman" w:cs="Times New Roman"/>
          <w:sz w:val="24"/>
          <w:szCs w:val="24"/>
          <w:lang w:eastAsia="en-GB"/>
        </w:rPr>
        <w:t xml:space="preserve"> engaged with alchemical research and set up a laboratory for the production of the elixir of life. Gianfrancesco also looks at the research centres that proliferated in early modern Neapolitan convents as open institutions. Rather tha</w:t>
      </w:r>
      <w:r w:rsidR="00E76717">
        <w:rPr>
          <w:rFonts w:ascii="Times New Roman" w:eastAsia="Times New Roman" w:hAnsi="Times New Roman" w:cs="Times New Roman"/>
          <w:sz w:val="24"/>
          <w:szCs w:val="24"/>
          <w:lang w:eastAsia="en-GB"/>
        </w:rPr>
        <w:t>n</w:t>
      </w:r>
      <w:r w:rsidR="00E76717" w:rsidRPr="00E669A5">
        <w:rPr>
          <w:rFonts w:ascii="Times New Roman" w:eastAsia="Times New Roman" w:hAnsi="Times New Roman" w:cs="Times New Roman"/>
          <w:sz w:val="24"/>
          <w:szCs w:val="24"/>
          <w:lang w:eastAsia="en-GB"/>
        </w:rPr>
        <w:t xml:space="preserve"> acting in secrecy and isolation, friars opened the doors of their convents to lay scholars, conducted experiments</w:t>
      </w:r>
      <w:r w:rsidR="00E76717">
        <w:rPr>
          <w:rFonts w:ascii="Times New Roman" w:eastAsia="Times New Roman" w:hAnsi="Times New Roman" w:cs="Times New Roman"/>
          <w:sz w:val="24"/>
          <w:szCs w:val="24"/>
          <w:lang w:eastAsia="en-GB"/>
        </w:rPr>
        <w:t>,</w:t>
      </w:r>
      <w:r w:rsidR="00E76717" w:rsidRPr="00E669A5">
        <w:rPr>
          <w:rFonts w:ascii="Times New Roman" w:eastAsia="Times New Roman" w:hAnsi="Times New Roman" w:cs="Times New Roman"/>
          <w:sz w:val="24"/>
          <w:szCs w:val="24"/>
          <w:lang w:eastAsia="en-GB"/>
        </w:rPr>
        <w:t xml:space="preserve"> and disseminated their ideas. </w:t>
      </w:r>
      <w:r w:rsidR="00E76717">
        <w:rPr>
          <w:rFonts w:ascii="Times New Roman" w:eastAsia="Times New Roman" w:hAnsi="Times New Roman" w:cs="Times New Roman"/>
          <w:sz w:val="24"/>
          <w:szCs w:val="24"/>
          <w:lang w:eastAsia="en-GB"/>
        </w:rPr>
        <w:t>By placing d’Eremita’</w:t>
      </w:r>
      <w:r w:rsidR="00E76717" w:rsidRPr="00E669A5">
        <w:rPr>
          <w:rFonts w:ascii="Times New Roman" w:eastAsia="Times New Roman" w:hAnsi="Times New Roman" w:cs="Times New Roman"/>
          <w:sz w:val="24"/>
          <w:szCs w:val="24"/>
          <w:lang w:eastAsia="en-GB"/>
        </w:rPr>
        <w:t xml:space="preserve">s </w:t>
      </w:r>
      <w:r w:rsidR="00E76717">
        <w:rPr>
          <w:rFonts w:ascii="Times New Roman" w:eastAsia="Times New Roman" w:hAnsi="Times New Roman" w:cs="Times New Roman"/>
          <w:sz w:val="24"/>
          <w:szCs w:val="24"/>
          <w:lang w:eastAsia="en-GB"/>
        </w:rPr>
        <w:t>activities</w:t>
      </w:r>
      <w:r w:rsidR="00E76717" w:rsidRPr="00E669A5">
        <w:rPr>
          <w:rFonts w:ascii="Times New Roman" w:eastAsia="Times New Roman" w:hAnsi="Times New Roman" w:cs="Times New Roman"/>
          <w:sz w:val="24"/>
          <w:szCs w:val="24"/>
          <w:lang w:eastAsia="en-GB"/>
        </w:rPr>
        <w:t xml:space="preserve"> </w:t>
      </w:r>
      <w:r w:rsidR="00E76717">
        <w:rPr>
          <w:rFonts w:ascii="Times New Roman" w:eastAsia="Times New Roman" w:hAnsi="Times New Roman" w:cs="Times New Roman"/>
          <w:sz w:val="24"/>
          <w:szCs w:val="24"/>
          <w:lang w:eastAsia="en-GB"/>
        </w:rPr>
        <w:t>alongside</w:t>
      </w:r>
      <w:r w:rsidR="00E76717" w:rsidRPr="00E669A5">
        <w:rPr>
          <w:rFonts w:ascii="Times New Roman" w:eastAsia="Times New Roman" w:hAnsi="Times New Roman" w:cs="Times New Roman"/>
          <w:sz w:val="24"/>
          <w:szCs w:val="24"/>
          <w:lang w:eastAsia="en-GB"/>
        </w:rPr>
        <w:t xml:space="preserve"> </w:t>
      </w:r>
      <w:r w:rsidR="00E76717">
        <w:rPr>
          <w:rFonts w:ascii="Times New Roman" w:eastAsia="Times New Roman" w:hAnsi="Times New Roman" w:cs="Times New Roman"/>
          <w:sz w:val="24"/>
          <w:szCs w:val="24"/>
          <w:lang w:eastAsia="en-GB"/>
        </w:rPr>
        <w:t>examples of</w:t>
      </w:r>
      <w:r w:rsidR="00E76717" w:rsidRPr="00E669A5">
        <w:rPr>
          <w:rFonts w:ascii="Times New Roman" w:eastAsia="Times New Roman" w:hAnsi="Times New Roman" w:cs="Times New Roman"/>
          <w:sz w:val="24"/>
          <w:szCs w:val="24"/>
          <w:lang w:eastAsia="en-GB"/>
        </w:rPr>
        <w:t xml:space="preserve"> Neapolitan members of </w:t>
      </w:r>
      <w:r w:rsidR="00E76717">
        <w:rPr>
          <w:rFonts w:ascii="Times New Roman" w:eastAsia="Times New Roman" w:hAnsi="Times New Roman" w:cs="Times New Roman"/>
          <w:sz w:val="24"/>
          <w:szCs w:val="24"/>
          <w:lang w:eastAsia="en-GB"/>
        </w:rPr>
        <w:t xml:space="preserve">other </w:t>
      </w:r>
      <w:r w:rsidR="00E76717" w:rsidRPr="00E669A5">
        <w:rPr>
          <w:rFonts w:ascii="Times New Roman" w:eastAsia="Times New Roman" w:hAnsi="Times New Roman" w:cs="Times New Roman"/>
          <w:sz w:val="24"/>
          <w:szCs w:val="24"/>
          <w:lang w:eastAsia="en-GB"/>
        </w:rPr>
        <w:t>religious orders who practised alchemy with fraudulent aims</w:t>
      </w:r>
      <w:r w:rsidR="00E76717">
        <w:rPr>
          <w:rFonts w:ascii="Times New Roman" w:eastAsia="Times New Roman" w:hAnsi="Times New Roman" w:cs="Times New Roman"/>
          <w:sz w:val="24"/>
          <w:szCs w:val="24"/>
          <w:lang w:eastAsia="en-GB"/>
        </w:rPr>
        <w:t>, Gianfrancesco illustrates</w:t>
      </w:r>
      <w:r w:rsidR="00E76717" w:rsidRPr="00E669A5">
        <w:rPr>
          <w:rFonts w:ascii="Times New Roman" w:eastAsia="Times New Roman" w:hAnsi="Times New Roman" w:cs="Times New Roman"/>
          <w:sz w:val="24"/>
          <w:szCs w:val="24"/>
          <w:lang w:eastAsia="en-GB"/>
        </w:rPr>
        <w:t xml:space="preserve"> that </w:t>
      </w:r>
      <w:r w:rsidR="00E76717">
        <w:rPr>
          <w:rFonts w:ascii="Times New Roman" w:eastAsia="Times New Roman" w:hAnsi="Times New Roman" w:cs="Times New Roman"/>
          <w:sz w:val="24"/>
          <w:szCs w:val="24"/>
          <w:lang w:eastAsia="en-GB"/>
        </w:rPr>
        <w:t>friars</w:t>
      </w:r>
      <w:r w:rsidR="00E76717" w:rsidRPr="00E669A5">
        <w:rPr>
          <w:rFonts w:ascii="Times New Roman" w:eastAsia="Times New Roman" w:hAnsi="Times New Roman" w:cs="Times New Roman"/>
          <w:sz w:val="24"/>
          <w:szCs w:val="24"/>
          <w:lang w:eastAsia="en-GB"/>
        </w:rPr>
        <w:t xml:space="preserve"> </w:t>
      </w:r>
      <w:r w:rsidR="00E76717">
        <w:rPr>
          <w:rFonts w:ascii="Times New Roman" w:eastAsia="Times New Roman" w:hAnsi="Times New Roman" w:cs="Times New Roman"/>
          <w:sz w:val="24"/>
          <w:szCs w:val="24"/>
          <w:lang w:eastAsia="en-GB"/>
        </w:rPr>
        <w:t xml:space="preserve">often </w:t>
      </w:r>
      <w:r w:rsidR="00E76717" w:rsidRPr="00E669A5">
        <w:rPr>
          <w:rFonts w:ascii="Times New Roman" w:eastAsia="Times New Roman" w:hAnsi="Times New Roman" w:cs="Times New Roman"/>
          <w:sz w:val="24"/>
          <w:szCs w:val="24"/>
          <w:lang w:eastAsia="en-GB"/>
        </w:rPr>
        <w:t xml:space="preserve">rose to notoriety and became affiliated with the major academies of science that flourished in early modern Italy. </w:t>
      </w:r>
      <w:r w:rsidR="00E76717">
        <w:rPr>
          <w:rFonts w:ascii="Times New Roman" w:eastAsia="Times New Roman" w:hAnsi="Times New Roman" w:cs="Times New Roman"/>
          <w:sz w:val="24"/>
          <w:szCs w:val="24"/>
          <w:lang w:eastAsia="en-GB"/>
        </w:rPr>
        <w:t>She concludes her contribution by moving beyond the printed text to consider</w:t>
      </w:r>
      <w:r w:rsidR="00E76717" w:rsidRPr="00E669A5">
        <w:rPr>
          <w:rFonts w:ascii="Times New Roman" w:eastAsia="Times New Roman" w:hAnsi="Times New Roman" w:cs="Times New Roman"/>
          <w:sz w:val="24"/>
          <w:szCs w:val="24"/>
          <w:lang w:eastAsia="en-GB"/>
        </w:rPr>
        <w:t xml:space="preserve"> visual representations of laboratories and friar-practitioners</w:t>
      </w:r>
      <w:r w:rsidR="00E76717">
        <w:rPr>
          <w:rFonts w:ascii="Times New Roman" w:eastAsia="Times New Roman" w:hAnsi="Times New Roman" w:cs="Times New Roman"/>
          <w:sz w:val="24"/>
          <w:szCs w:val="24"/>
          <w:lang w:eastAsia="en-GB"/>
        </w:rPr>
        <w:t>, which are crucial to reconstructing</w:t>
      </w:r>
      <w:r w:rsidR="00E76717" w:rsidRPr="00E669A5">
        <w:rPr>
          <w:rFonts w:ascii="Times New Roman" w:eastAsia="Times New Roman" w:hAnsi="Times New Roman" w:cs="Times New Roman"/>
          <w:sz w:val="24"/>
          <w:szCs w:val="24"/>
          <w:lang w:eastAsia="en-GB"/>
        </w:rPr>
        <w:t xml:space="preserve"> the physical space within which </w:t>
      </w:r>
      <w:r w:rsidR="00E76717">
        <w:rPr>
          <w:rFonts w:ascii="Times New Roman" w:eastAsia="Times New Roman" w:hAnsi="Times New Roman" w:cs="Times New Roman"/>
          <w:sz w:val="24"/>
          <w:szCs w:val="24"/>
          <w:lang w:eastAsia="en-GB"/>
        </w:rPr>
        <w:t>d’Eremita and others operated.</w:t>
      </w:r>
    </w:p>
    <w:p w:rsidR="00774745" w:rsidRPr="00E669A5" w:rsidRDefault="00774745" w:rsidP="003654E1">
      <w:pPr>
        <w:spacing w:after="0" w:line="480" w:lineRule="auto"/>
        <w:ind w:firstLine="720"/>
        <w:jc w:val="both"/>
        <w:rPr>
          <w:rFonts w:ascii="Times New Roman" w:eastAsia="Times New Roman" w:hAnsi="Times New Roman" w:cs="Times New Roman"/>
          <w:sz w:val="24"/>
          <w:szCs w:val="24"/>
          <w:lang w:eastAsia="en-GB"/>
        </w:rPr>
      </w:pPr>
      <w:r w:rsidRPr="00E669A5">
        <w:rPr>
          <w:rFonts w:ascii="Times New Roman" w:eastAsia="Times New Roman" w:hAnsi="Times New Roman" w:cs="Times New Roman"/>
          <w:sz w:val="24"/>
          <w:szCs w:val="24"/>
          <w:lang w:eastAsia="en-GB"/>
        </w:rPr>
        <w:t>Justin Rivest</w:t>
      </w:r>
      <w:r>
        <w:rPr>
          <w:rFonts w:ascii="Times New Roman" w:eastAsia="Times New Roman" w:hAnsi="Times New Roman" w:cs="Times New Roman"/>
          <w:sz w:val="24"/>
          <w:szCs w:val="24"/>
          <w:lang w:eastAsia="en-GB"/>
        </w:rPr>
        <w:t>’s contribution</w:t>
      </w:r>
      <w:r w:rsidRPr="00E669A5">
        <w:rPr>
          <w:rFonts w:ascii="Times New Roman" w:eastAsia="Times New Roman" w:hAnsi="Times New Roman" w:cs="Times New Roman"/>
          <w:sz w:val="24"/>
          <w:szCs w:val="24"/>
          <w:lang w:eastAsia="en-GB"/>
        </w:rPr>
        <w:t xml:space="preserve"> traces the success and decline of two seventeenth-century French Capuchin friars: Henri Rousseau de Montbazon and Nicolas Aignan. Rising to prominence under the patronage of Louis XIV, the two friars set up a laboratory in the </w:t>
      </w:r>
      <w:r w:rsidRPr="00E669A5">
        <w:rPr>
          <w:rFonts w:ascii="Times New Roman" w:eastAsia="Times New Roman" w:hAnsi="Times New Roman" w:cs="Times New Roman"/>
          <w:sz w:val="24"/>
          <w:szCs w:val="24"/>
          <w:lang w:eastAsia="en-GB"/>
        </w:rPr>
        <w:lastRenderedPageBreak/>
        <w:t xml:space="preserve">Louvre for the production of chymical remedies that ranged from the </w:t>
      </w:r>
      <w:r w:rsidRPr="00E669A5">
        <w:rPr>
          <w:rFonts w:ascii="Times New Roman" w:eastAsia="Times New Roman" w:hAnsi="Times New Roman" w:cs="Times New Roman"/>
          <w:i/>
          <w:sz w:val="24"/>
          <w:szCs w:val="24"/>
          <w:lang w:eastAsia="en-GB"/>
        </w:rPr>
        <w:t>baume tranquille</w:t>
      </w:r>
      <w:r w:rsidRPr="00E669A5">
        <w:rPr>
          <w:rFonts w:ascii="Times New Roman" w:eastAsia="Times New Roman" w:hAnsi="Times New Roman" w:cs="Times New Roman"/>
          <w:sz w:val="24"/>
          <w:szCs w:val="24"/>
          <w:lang w:eastAsia="en-GB"/>
        </w:rPr>
        <w:t xml:space="preserve"> to the </w:t>
      </w:r>
      <w:r w:rsidRPr="00E669A5">
        <w:rPr>
          <w:rFonts w:ascii="Times New Roman" w:eastAsia="Times New Roman" w:hAnsi="Times New Roman" w:cs="Times New Roman"/>
          <w:i/>
          <w:sz w:val="24"/>
          <w:szCs w:val="24"/>
          <w:lang w:eastAsia="en-GB"/>
        </w:rPr>
        <w:t>laudanum de Rousseau</w:t>
      </w:r>
      <w:r w:rsidRPr="00E669A5">
        <w:rPr>
          <w:rFonts w:ascii="Times New Roman" w:eastAsia="Times New Roman" w:hAnsi="Times New Roman" w:cs="Times New Roman"/>
          <w:sz w:val="24"/>
          <w:szCs w:val="24"/>
          <w:lang w:eastAsia="en-GB"/>
        </w:rPr>
        <w:t xml:space="preserve">, and the </w:t>
      </w:r>
      <w:r w:rsidRPr="00E669A5">
        <w:rPr>
          <w:rFonts w:ascii="Times New Roman" w:eastAsia="Times New Roman" w:hAnsi="Times New Roman" w:cs="Times New Roman"/>
          <w:i/>
          <w:sz w:val="24"/>
          <w:szCs w:val="24"/>
          <w:lang w:eastAsia="en-GB"/>
        </w:rPr>
        <w:t>eau de la Reine d’Hongrie</w:t>
      </w:r>
      <w:r w:rsidRPr="00E669A5">
        <w:rPr>
          <w:rFonts w:ascii="Times New Roman" w:eastAsia="Times New Roman" w:hAnsi="Times New Roman" w:cs="Times New Roman"/>
          <w:sz w:val="24"/>
          <w:szCs w:val="24"/>
          <w:lang w:eastAsia="en-GB"/>
        </w:rPr>
        <w:t>. The friars</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 xml:space="preserve"> medicines were </w:t>
      </w:r>
      <w:r>
        <w:rPr>
          <w:rFonts w:ascii="Times New Roman" w:eastAsia="Times New Roman" w:hAnsi="Times New Roman" w:cs="Times New Roman"/>
          <w:sz w:val="24"/>
          <w:szCs w:val="24"/>
          <w:lang w:eastAsia="en-GB"/>
        </w:rPr>
        <w:t>greatly influenced</w:t>
      </w:r>
      <w:r w:rsidRPr="00E669A5">
        <w:rPr>
          <w:rFonts w:ascii="Times New Roman" w:eastAsia="Times New Roman" w:hAnsi="Times New Roman" w:cs="Times New Roman"/>
          <w:sz w:val="24"/>
          <w:szCs w:val="24"/>
          <w:lang w:eastAsia="en-GB"/>
        </w:rPr>
        <w:t xml:space="preserve"> by the Paracelsian and Helmontian tradition</w:t>
      </w:r>
      <w:r>
        <w:rPr>
          <w:rFonts w:ascii="Times New Roman" w:eastAsia="Times New Roman" w:hAnsi="Times New Roman" w:cs="Times New Roman"/>
          <w:sz w:val="24"/>
          <w:szCs w:val="24"/>
          <w:lang w:eastAsia="en-GB"/>
        </w:rPr>
        <w:t>s, Rivest argues, with the latter</w:t>
      </w:r>
      <w:r w:rsidRPr="00E669A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inspiring</w:t>
      </w:r>
      <w:r w:rsidRPr="00E669A5">
        <w:rPr>
          <w:rFonts w:ascii="Times New Roman" w:eastAsia="Times New Roman" w:hAnsi="Times New Roman" w:cs="Times New Roman"/>
          <w:sz w:val="24"/>
          <w:szCs w:val="24"/>
          <w:lang w:eastAsia="en-GB"/>
        </w:rPr>
        <w:t xml:space="preserve"> their ethical commitment</w:t>
      </w:r>
      <w:r>
        <w:rPr>
          <w:rFonts w:ascii="Times New Roman" w:eastAsia="Times New Roman" w:hAnsi="Times New Roman" w:cs="Times New Roman"/>
          <w:sz w:val="24"/>
          <w:szCs w:val="24"/>
          <w:lang w:eastAsia="en-GB"/>
        </w:rPr>
        <w:t xml:space="preserve"> to the cure of the poor.</w:t>
      </w:r>
    </w:p>
    <w:p w:rsidR="00774745" w:rsidRPr="00E669A5" w:rsidRDefault="00774745" w:rsidP="003654E1">
      <w:pPr>
        <w:spacing w:after="0" w:line="480" w:lineRule="auto"/>
        <w:ind w:firstLine="720"/>
        <w:jc w:val="both"/>
        <w:rPr>
          <w:rFonts w:ascii="Times New Roman" w:eastAsia="Times New Roman" w:hAnsi="Times New Roman" w:cs="Times New Roman"/>
          <w:sz w:val="24"/>
          <w:szCs w:val="24"/>
          <w:lang w:eastAsia="en-GB"/>
        </w:rPr>
      </w:pPr>
      <w:r w:rsidRPr="00E669A5">
        <w:rPr>
          <w:rFonts w:ascii="Times New Roman" w:eastAsia="Times New Roman" w:hAnsi="Times New Roman" w:cs="Times New Roman"/>
          <w:sz w:val="24"/>
          <w:szCs w:val="24"/>
          <w:lang w:eastAsia="en-GB"/>
        </w:rPr>
        <w:t xml:space="preserve">Despite the </w:t>
      </w:r>
      <w:r w:rsidR="009D453B">
        <w:rPr>
          <w:rFonts w:ascii="Times New Roman" w:eastAsia="Times New Roman" w:hAnsi="Times New Roman" w:cs="Times New Roman"/>
          <w:sz w:val="24"/>
          <w:szCs w:val="24"/>
          <w:lang w:eastAsia="en-GB"/>
        </w:rPr>
        <w:t>support they received from the K</w:t>
      </w:r>
      <w:r>
        <w:rPr>
          <w:rFonts w:ascii="Times New Roman" w:eastAsia="Times New Roman" w:hAnsi="Times New Roman" w:cs="Times New Roman"/>
          <w:sz w:val="24"/>
          <w:szCs w:val="24"/>
          <w:lang w:eastAsia="en-GB"/>
        </w:rPr>
        <w:t>ing of France, Rousseau</w:t>
      </w:r>
      <w:r w:rsidRPr="00E669A5">
        <w:rPr>
          <w:rFonts w:ascii="Times New Roman" w:eastAsia="Times New Roman" w:hAnsi="Times New Roman" w:cs="Times New Roman"/>
          <w:sz w:val="24"/>
          <w:szCs w:val="24"/>
          <w:lang w:eastAsia="en-GB"/>
        </w:rPr>
        <w:t xml:space="preserve"> and Aignan became controversial public figures. </w:t>
      </w:r>
      <w:r>
        <w:rPr>
          <w:rFonts w:ascii="Times New Roman" w:eastAsia="Times New Roman" w:hAnsi="Times New Roman" w:cs="Times New Roman"/>
          <w:sz w:val="24"/>
          <w:szCs w:val="24"/>
          <w:lang w:eastAsia="en-GB"/>
        </w:rPr>
        <w:t xml:space="preserve">In 1678 the French periodical the </w:t>
      </w:r>
      <w:r>
        <w:rPr>
          <w:rFonts w:ascii="Times New Roman" w:eastAsia="Times New Roman" w:hAnsi="Times New Roman" w:cs="Times New Roman"/>
          <w:i/>
          <w:sz w:val="24"/>
          <w:szCs w:val="24"/>
          <w:lang w:eastAsia="en-GB"/>
        </w:rPr>
        <w:t>Mercure Galant</w:t>
      </w:r>
      <w:r>
        <w:rPr>
          <w:rFonts w:ascii="Times New Roman" w:eastAsia="Times New Roman" w:hAnsi="Times New Roman" w:cs="Times New Roman"/>
          <w:sz w:val="24"/>
          <w:szCs w:val="24"/>
          <w:lang w:eastAsia="en-GB"/>
        </w:rPr>
        <w:t xml:space="preserve"> described them </w:t>
      </w:r>
      <w:r w:rsidRPr="00E669A5">
        <w:rPr>
          <w:rFonts w:ascii="Times New Roman" w:eastAsia="Times New Roman" w:hAnsi="Times New Roman" w:cs="Times New Roman"/>
          <w:sz w:val="24"/>
          <w:szCs w:val="24"/>
          <w:lang w:eastAsia="en-GB"/>
        </w:rPr>
        <w:t>as benevolent chymical physicians</w:t>
      </w:r>
      <w:r>
        <w:rPr>
          <w:rFonts w:ascii="Times New Roman" w:eastAsia="Times New Roman" w:hAnsi="Times New Roman" w:cs="Times New Roman"/>
          <w:sz w:val="24"/>
          <w:szCs w:val="24"/>
          <w:lang w:eastAsia="en-GB"/>
        </w:rPr>
        <w:t>, yet they were soon declared</w:t>
      </w:r>
      <w:r w:rsidRPr="00E669A5">
        <w:rPr>
          <w:rFonts w:ascii="Times New Roman" w:eastAsia="Times New Roman" w:hAnsi="Times New Roman" w:cs="Times New Roman"/>
          <w:sz w:val="24"/>
          <w:szCs w:val="24"/>
          <w:lang w:eastAsia="en-GB"/>
        </w:rPr>
        <w:t xml:space="preserve"> impostors by the Parisian medical establishment. Rivest</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s reconstruction of the friars</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 xml:space="preserve"> lives </w:t>
      </w:r>
      <w:r>
        <w:rPr>
          <w:rFonts w:ascii="Times New Roman" w:eastAsia="Times New Roman" w:hAnsi="Times New Roman" w:cs="Times New Roman"/>
          <w:sz w:val="24"/>
          <w:szCs w:val="24"/>
          <w:lang w:eastAsia="en-GB"/>
        </w:rPr>
        <w:t xml:space="preserve">also foregrounds </w:t>
      </w:r>
      <w:r w:rsidRPr="00E669A5">
        <w:rPr>
          <w:rFonts w:ascii="Times New Roman" w:eastAsia="Times New Roman" w:hAnsi="Times New Roman" w:cs="Times New Roman"/>
          <w:sz w:val="24"/>
          <w:szCs w:val="24"/>
          <w:lang w:eastAsia="en-GB"/>
        </w:rPr>
        <w:t>attitudes towards alchemical medicine in late</w:t>
      </w:r>
      <w:r>
        <w:rPr>
          <w:rFonts w:ascii="Times New Roman" w:eastAsia="Times New Roman" w:hAnsi="Times New Roman" w:cs="Times New Roman"/>
          <w:sz w:val="24"/>
          <w:szCs w:val="24"/>
          <w:lang w:eastAsia="en-GB"/>
        </w:rPr>
        <w:t xml:space="preserve"> </w:t>
      </w:r>
      <w:r w:rsidRPr="00E669A5">
        <w:rPr>
          <w:rFonts w:ascii="Times New Roman" w:eastAsia="Times New Roman" w:hAnsi="Times New Roman" w:cs="Times New Roman"/>
          <w:sz w:val="24"/>
          <w:szCs w:val="24"/>
          <w:lang w:eastAsia="en-GB"/>
        </w:rPr>
        <w:t>seventeenth-century France. It</w:t>
      </w:r>
      <w:r>
        <w:rPr>
          <w:rFonts w:ascii="Times New Roman" w:eastAsia="Times New Roman" w:hAnsi="Times New Roman" w:cs="Times New Roman"/>
          <w:sz w:val="24"/>
          <w:szCs w:val="24"/>
          <w:lang w:eastAsia="en-GB"/>
        </w:rPr>
        <w:t xml:space="preserve"> </w:t>
      </w:r>
      <w:r w:rsidRPr="00E669A5">
        <w:rPr>
          <w:rFonts w:ascii="Times New Roman" w:eastAsia="Times New Roman" w:hAnsi="Times New Roman" w:cs="Times New Roman"/>
          <w:sz w:val="24"/>
          <w:szCs w:val="24"/>
          <w:lang w:eastAsia="en-GB"/>
        </w:rPr>
        <w:t>shows that the public attack on the inefficacy of the two Capuchins</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 xml:space="preserve"> remedies did not result from the friars</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 xml:space="preserve"> engagement with Paracelsian and Helmontian medical principles. Rather, and perhaps as a result of a dispute that intertwined economic interests and nodes of power, their medicines were considered unsuitable to cure humble patients whose bodies, unlike those of rich citizens, were expos</w:t>
      </w:r>
      <w:r>
        <w:rPr>
          <w:rFonts w:ascii="Times New Roman" w:eastAsia="Times New Roman" w:hAnsi="Times New Roman" w:cs="Times New Roman"/>
          <w:sz w:val="24"/>
          <w:szCs w:val="24"/>
          <w:lang w:eastAsia="en-GB"/>
        </w:rPr>
        <w:t>ed to the torments of hardship.</w:t>
      </w:r>
    </w:p>
    <w:p w:rsidR="00774745" w:rsidRDefault="00774745" w:rsidP="003654E1">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essays in this issue display</w:t>
      </w:r>
      <w:r w:rsidRPr="00E669A5">
        <w:rPr>
          <w:rFonts w:ascii="Times New Roman" w:eastAsia="Times New Roman" w:hAnsi="Times New Roman" w:cs="Times New Roman"/>
          <w:sz w:val="24"/>
          <w:szCs w:val="24"/>
          <w:lang w:eastAsia="en-GB"/>
        </w:rPr>
        <w:t xml:space="preserve"> a sense of continuity indicative of the generally non-hostile position of the Church towards alchemical practices. </w:t>
      </w:r>
      <w:r>
        <w:rPr>
          <w:rFonts w:ascii="Times New Roman" w:eastAsia="Times New Roman" w:hAnsi="Times New Roman" w:cs="Times New Roman"/>
          <w:sz w:val="24"/>
          <w:szCs w:val="24"/>
          <w:lang w:eastAsia="en-GB"/>
        </w:rPr>
        <w:t xml:space="preserve">Tarrant’s detailed centralised study enables Murray </w:t>
      </w:r>
      <w:r w:rsidRPr="00E669A5">
        <w:rPr>
          <w:rFonts w:ascii="Times New Roman" w:eastAsia="Times New Roman" w:hAnsi="Times New Roman" w:cs="Times New Roman"/>
          <w:sz w:val="24"/>
          <w:szCs w:val="24"/>
          <w:lang w:eastAsia="en-GB"/>
        </w:rPr>
        <w:t>Jones, Gianfrancesco</w:t>
      </w:r>
      <w:r>
        <w:rPr>
          <w:rFonts w:ascii="Times New Roman" w:eastAsia="Times New Roman" w:hAnsi="Times New Roman" w:cs="Times New Roman"/>
          <w:sz w:val="24"/>
          <w:szCs w:val="24"/>
          <w:lang w:eastAsia="en-GB"/>
        </w:rPr>
        <w:t>,</w:t>
      </w:r>
      <w:r w:rsidRPr="00E669A5">
        <w:rPr>
          <w:rFonts w:ascii="Times New Roman" w:eastAsia="Times New Roman" w:hAnsi="Times New Roman" w:cs="Times New Roman"/>
          <w:sz w:val="24"/>
          <w:szCs w:val="24"/>
          <w:lang w:eastAsia="en-GB"/>
        </w:rPr>
        <w:t xml:space="preserve"> and Rivest </w:t>
      </w:r>
      <w:r>
        <w:rPr>
          <w:rFonts w:ascii="Times New Roman" w:eastAsia="Times New Roman" w:hAnsi="Times New Roman" w:cs="Times New Roman"/>
          <w:sz w:val="24"/>
          <w:szCs w:val="24"/>
          <w:lang w:eastAsia="en-GB"/>
        </w:rPr>
        <w:t xml:space="preserve">to </w:t>
      </w:r>
      <w:r w:rsidRPr="00E669A5">
        <w:rPr>
          <w:rFonts w:ascii="Times New Roman" w:eastAsia="Times New Roman" w:hAnsi="Times New Roman" w:cs="Times New Roman"/>
          <w:sz w:val="24"/>
          <w:szCs w:val="24"/>
          <w:lang w:eastAsia="en-GB"/>
        </w:rPr>
        <w:t xml:space="preserve">pose questions </w:t>
      </w:r>
      <w:r>
        <w:rPr>
          <w:rFonts w:ascii="Times New Roman" w:eastAsia="Times New Roman" w:hAnsi="Times New Roman" w:cs="Times New Roman"/>
          <w:sz w:val="24"/>
          <w:szCs w:val="24"/>
          <w:lang w:eastAsia="en-GB"/>
        </w:rPr>
        <w:t>about</w:t>
      </w:r>
      <w:r w:rsidRPr="00E669A5">
        <w:rPr>
          <w:rFonts w:ascii="Times New Roman" w:eastAsia="Times New Roman" w:hAnsi="Times New Roman" w:cs="Times New Roman"/>
          <w:sz w:val="24"/>
          <w:szCs w:val="24"/>
          <w:lang w:eastAsia="en-GB"/>
        </w:rPr>
        <w:t xml:space="preserve"> the transnational dimension of alchemy in religious orders. Despite their geographical distance, a group of Franciscans in England, a Dominican in Naples </w:t>
      </w:r>
      <w:r>
        <w:rPr>
          <w:rFonts w:ascii="Times New Roman" w:eastAsia="Times New Roman" w:hAnsi="Times New Roman" w:cs="Times New Roman"/>
          <w:sz w:val="24"/>
          <w:szCs w:val="24"/>
          <w:lang w:eastAsia="en-GB"/>
        </w:rPr>
        <w:t xml:space="preserve">and </w:t>
      </w:r>
      <w:r w:rsidRPr="00E669A5">
        <w:rPr>
          <w:rFonts w:ascii="Times New Roman" w:eastAsia="Times New Roman" w:hAnsi="Times New Roman" w:cs="Times New Roman"/>
          <w:sz w:val="24"/>
          <w:szCs w:val="24"/>
          <w:lang w:eastAsia="en-GB"/>
        </w:rPr>
        <w:t xml:space="preserve">two Capuchins in France </w:t>
      </w:r>
      <w:r>
        <w:rPr>
          <w:rFonts w:ascii="Times New Roman" w:eastAsia="Times New Roman" w:hAnsi="Times New Roman" w:cs="Times New Roman"/>
          <w:sz w:val="24"/>
          <w:szCs w:val="24"/>
          <w:lang w:eastAsia="en-GB"/>
        </w:rPr>
        <w:t>considered their medical research as one</w:t>
      </w:r>
      <w:r w:rsidRPr="00E669A5">
        <w:rPr>
          <w:rFonts w:ascii="Times New Roman" w:eastAsia="Times New Roman" w:hAnsi="Times New Roman" w:cs="Times New Roman"/>
          <w:sz w:val="24"/>
          <w:szCs w:val="24"/>
          <w:lang w:eastAsia="en-GB"/>
        </w:rPr>
        <w:t xml:space="preserve"> aspect of a wider charitable mission that was in line with the ethical foundation of </w:t>
      </w:r>
      <w:r>
        <w:rPr>
          <w:rFonts w:ascii="Times New Roman" w:eastAsia="Times New Roman" w:hAnsi="Times New Roman" w:cs="Times New Roman"/>
          <w:sz w:val="24"/>
          <w:szCs w:val="24"/>
          <w:lang w:eastAsia="en-GB"/>
        </w:rPr>
        <w:t>mendicant orders. The friars’</w:t>
      </w:r>
      <w:r w:rsidRPr="00E669A5">
        <w:rPr>
          <w:rFonts w:ascii="Times New Roman" w:eastAsia="Times New Roman" w:hAnsi="Times New Roman" w:cs="Times New Roman"/>
          <w:sz w:val="24"/>
          <w:szCs w:val="24"/>
          <w:lang w:eastAsia="en-GB"/>
        </w:rPr>
        <w:t xml:space="preserve"> engagement with alchemical practices in producing medical remedies for the public represented, therefore, the fulfilment of a religious duty which</w:t>
      </w:r>
      <w:r>
        <w:rPr>
          <w:rFonts w:ascii="Times New Roman" w:eastAsia="Times New Roman" w:hAnsi="Times New Roman" w:cs="Times New Roman"/>
          <w:sz w:val="24"/>
          <w:szCs w:val="24"/>
          <w:lang w:eastAsia="en-GB"/>
        </w:rPr>
        <w:t xml:space="preserve"> ultimately justified their position</w:t>
      </w:r>
      <w:r w:rsidRPr="00E669A5">
        <w:rPr>
          <w:rFonts w:ascii="Times New Roman" w:eastAsia="Times New Roman" w:hAnsi="Times New Roman" w:cs="Times New Roman"/>
          <w:sz w:val="24"/>
          <w:szCs w:val="24"/>
          <w:lang w:eastAsia="en-GB"/>
        </w:rPr>
        <w:t xml:space="preserve"> within the community of Christ. </w:t>
      </w:r>
      <w:r>
        <w:rPr>
          <w:rFonts w:ascii="Times New Roman" w:eastAsia="Times New Roman" w:hAnsi="Times New Roman" w:cs="Times New Roman"/>
          <w:sz w:val="24"/>
          <w:szCs w:val="24"/>
          <w:lang w:eastAsia="en-GB"/>
        </w:rPr>
        <w:t xml:space="preserve">Yet this is just one aspect of the complex relationship between mendicant orders and alchemy. Much remains to be explored and said about the role all religious orders played in </w:t>
      </w:r>
      <w:r>
        <w:rPr>
          <w:rFonts w:ascii="Times New Roman" w:eastAsia="Times New Roman" w:hAnsi="Times New Roman" w:cs="Times New Roman"/>
          <w:sz w:val="24"/>
          <w:szCs w:val="24"/>
          <w:lang w:eastAsia="en-GB"/>
        </w:rPr>
        <w:lastRenderedPageBreak/>
        <w:t>the history of alchemy.</w:t>
      </w:r>
      <w:r w:rsidR="00954A50">
        <w:rPr>
          <w:rStyle w:val="FootnoteReference"/>
          <w:rFonts w:ascii="Times New Roman" w:eastAsia="Times New Roman" w:hAnsi="Times New Roman" w:cs="Times New Roman"/>
          <w:sz w:val="24"/>
          <w:szCs w:val="24"/>
          <w:lang w:eastAsia="en-GB"/>
        </w:rPr>
        <w:footnoteReference w:id="22"/>
      </w:r>
      <w:r>
        <w:rPr>
          <w:rFonts w:ascii="Times New Roman" w:eastAsia="Times New Roman" w:hAnsi="Times New Roman" w:cs="Times New Roman"/>
          <w:sz w:val="24"/>
          <w:szCs w:val="24"/>
          <w:lang w:eastAsia="en-GB"/>
        </w:rPr>
        <w:t xml:space="preserve"> We hope </w:t>
      </w:r>
      <w:r w:rsidR="00BE7795">
        <w:rPr>
          <w:rFonts w:ascii="Times New Roman" w:eastAsia="Times New Roman" w:hAnsi="Times New Roman" w:cs="Times New Roman"/>
          <w:sz w:val="24"/>
          <w:szCs w:val="24"/>
          <w:lang w:eastAsia="en-GB"/>
        </w:rPr>
        <w:t xml:space="preserve">that </w:t>
      </w:r>
      <w:r>
        <w:rPr>
          <w:rFonts w:ascii="Times New Roman" w:eastAsia="Times New Roman" w:hAnsi="Times New Roman" w:cs="Times New Roman"/>
          <w:sz w:val="24"/>
          <w:szCs w:val="24"/>
          <w:lang w:eastAsia="en-GB"/>
        </w:rPr>
        <w:t xml:space="preserve">the essays in this special issue </w:t>
      </w:r>
      <w:r w:rsidR="00BE7795">
        <w:rPr>
          <w:rFonts w:ascii="Times New Roman" w:eastAsia="Times New Roman" w:hAnsi="Times New Roman" w:cs="Times New Roman"/>
          <w:sz w:val="24"/>
          <w:szCs w:val="24"/>
          <w:lang w:eastAsia="en-GB"/>
        </w:rPr>
        <w:t xml:space="preserve">will </w:t>
      </w:r>
      <w:r>
        <w:rPr>
          <w:rFonts w:ascii="Times New Roman" w:eastAsia="Times New Roman" w:hAnsi="Times New Roman" w:cs="Times New Roman"/>
          <w:sz w:val="24"/>
          <w:szCs w:val="24"/>
          <w:lang w:eastAsia="en-GB"/>
        </w:rPr>
        <w:t>provide a point of departure for further such studies.</w:t>
      </w:r>
    </w:p>
    <w:p w:rsidR="00774745" w:rsidRDefault="00774745" w:rsidP="00774745">
      <w:pPr>
        <w:spacing w:after="0" w:line="240" w:lineRule="auto"/>
        <w:jc w:val="both"/>
        <w:rPr>
          <w:rFonts w:ascii="Times New Roman" w:hAnsi="Times New Roman" w:cs="Times New Roman"/>
          <w:b/>
          <w:sz w:val="24"/>
          <w:szCs w:val="24"/>
        </w:rPr>
      </w:pPr>
    </w:p>
    <w:p w:rsidR="003654E1" w:rsidRDefault="003654E1" w:rsidP="00774745">
      <w:pPr>
        <w:spacing w:after="0" w:line="240" w:lineRule="auto"/>
        <w:jc w:val="both"/>
        <w:rPr>
          <w:rFonts w:ascii="Times New Roman" w:hAnsi="Times New Roman" w:cs="Times New Roman"/>
          <w:b/>
          <w:sz w:val="24"/>
          <w:szCs w:val="24"/>
        </w:rPr>
      </w:pPr>
    </w:p>
    <w:p w:rsidR="00774745" w:rsidRDefault="00774745" w:rsidP="00416695">
      <w:pPr>
        <w:spacing w:after="0" w:line="480" w:lineRule="auto"/>
        <w:jc w:val="both"/>
        <w:rPr>
          <w:rFonts w:ascii="Times New Roman" w:hAnsi="Times New Roman" w:cs="Times New Roman"/>
          <w:sz w:val="24"/>
          <w:szCs w:val="24"/>
        </w:rPr>
      </w:pPr>
      <w:r w:rsidRPr="009E001B">
        <w:rPr>
          <w:rFonts w:ascii="Times New Roman" w:hAnsi="Times New Roman" w:cs="Times New Roman"/>
          <w:b/>
          <w:sz w:val="24"/>
          <w:szCs w:val="24"/>
        </w:rPr>
        <w:t>Ackno</w:t>
      </w:r>
      <w:r>
        <w:rPr>
          <w:rFonts w:ascii="Times New Roman" w:hAnsi="Times New Roman" w:cs="Times New Roman"/>
          <w:b/>
          <w:sz w:val="24"/>
          <w:szCs w:val="24"/>
        </w:rPr>
        <w:t>wledgements</w:t>
      </w:r>
    </w:p>
    <w:p w:rsidR="00774745" w:rsidRDefault="00774745" w:rsidP="00416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should like to thank the two editors of </w:t>
      </w:r>
      <w:r>
        <w:rPr>
          <w:rFonts w:ascii="Times New Roman" w:hAnsi="Times New Roman" w:cs="Times New Roman"/>
          <w:i/>
          <w:sz w:val="24"/>
          <w:szCs w:val="24"/>
        </w:rPr>
        <w:t>Ambix</w:t>
      </w:r>
      <w:r>
        <w:rPr>
          <w:rFonts w:ascii="Times New Roman" w:hAnsi="Times New Roman" w:cs="Times New Roman"/>
          <w:sz w:val="24"/>
          <w:szCs w:val="24"/>
        </w:rPr>
        <w:t xml:space="preserve"> whose tenures this special issue traversed: Jennifer Rampling, for inviting us to prepare this special issue, and Bruce Moran, for steering it home. Both offered us inexhaustible support, guidance</w:t>
      </w:r>
      <w:r w:rsidR="007B5465">
        <w:rPr>
          <w:rFonts w:ascii="Times New Roman" w:hAnsi="Times New Roman" w:cs="Times New Roman"/>
          <w:sz w:val="24"/>
          <w:szCs w:val="24"/>
        </w:rPr>
        <w:t>,</w:t>
      </w:r>
      <w:r>
        <w:rPr>
          <w:rFonts w:ascii="Times New Roman" w:hAnsi="Times New Roman" w:cs="Times New Roman"/>
          <w:sz w:val="24"/>
          <w:szCs w:val="24"/>
        </w:rPr>
        <w:t xml:space="preserve"> and patience. </w:t>
      </w:r>
      <w:r w:rsidR="007B5465">
        <w:rPr>
          <w:rFonts w:ascii="Times New Roman" w:hAnsi="Times New Roman" w:cs="Times New Roman"/>
          <w:sz w:val="24"/>
          <w:szCs w:val="24"/>
        </w:rPr>
        <w:t>We will also remain forever indebted to Peter Murray Jones and Justin Rivest, whose contributions helped us see a world beyond the Alps. Finally, w</w:t>
      </w:r>
      <w:r>
        <w:rPr>
          <w:rFonts w:ascii="Times New Roman" w:hAnsi="Times New Roman" w:cs="Times New Roman"/>
          <w:sz w:val="24"/>
          <w:szCs w:val="24"/>
        </w:rPr>
        <w:t>e are extremely grateful to the anonymous reviewers for their most helpful feedback and suggestions.</w:t>
      </w:r>
    </w:p>
    <w:p w:rsidR="00774745" w:rsidRDefault="00774745" w:rsidP="00774745">
      <w:pPr>
        <w:spacing w:after="0" w:line="240" w:lineRule="auto"/>
        <w:jc w:val="both"/>
        <w:rPr>
          <w:rFonts w:ascii="Times New Roman" w:hAnsi="Times New Roman" w:cs="Times New Roman"/>
          <w:sz w:val="24"/>
          <w:szCs w:val="24"/>
        </w:rPr>
      </w:pPr>
    </w:p>
    <w:p w:rsidR="00774745" w:rsidRDefault="00774745" w:rsidP="00774745">
      <w:pPr>
        <w:spacing w:after="0" w:line="240" w:lineRule="auto"/>
        <w:jc w:val="both"/>
        <w:rPr>
          <w:rFonts w:ascii="Times New Roman" w:hAnsi="Times New Roman" w:cs="Times New Roman"/>
          <w:sz w:val="24"/>
          <w:szCs w:val="24"/>
        </w:rPr>
      </w:pPr>
    </w:p>
    <w:p w:rsidR="00774745" w:rsidRDefault="00774745" w:rsidP="0041669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Notes on contributors</w:t>
      </w:r>
    </w:p>
    <w:p w:rsidR="00774745" w:rsidRDefault="00774745" w:rsidP="00416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Andrew Campbell is a </w:t>
      </w:r>
      <w:r w:rsidR="009D453B">
        <w:rPr>
          <w:rFonts w:ascii="Times New Roman" w:hAnsi="Times New Roman" w:cs="Times New Roman"/>
          <w:sz w:val="24"/>
          <w:szCs w:val="24"/>
        </w:rPr>
        <w:t>teaching f</w:t>
      </w:r>
      <w:r>
        <w:rPr>
          <w:rFonts w:ascii="Times New Roman" w:hAnsi="Times New Roman" w:cs="Times New Roman"/>
          <w:sz w:val="24"/>
          <w:szCs w:val="24"/>
        </w:rPr>
        <w:t>ellow in the Department of Italian at University College London. His research focuses primarily on the life and works of the Carmelite friar Paolo Antonio Foscarini (</w:t>
      </w:r>
      <w:r>
        <w:rPr>
          <w:rFonts w:ascii="Times New Roman" w:hAnsi="Times New Roman" w:cs="Times New Roman"/>
          <w:i/>
          <w:sz w:val="24"/>
          <w:szCs w:val="24"/>
        </w:rPr>
        <w:t>ca</w:t>
      </w:r>
      <w:r>
        <w:rPr>
          <w:rFonts w:ascii="Times New Roman" w:hAnsi="Times New Roman" w:cs="Times New Roman"/>
          <w:sz w:val="24"/>
          <w:szCs w:val="24"/>
        </w:rPr>
        <w:t>. 1562</w:t>
      </w:r>
      <w:r w:rsidR="005D594E">
        <w:rPr>
          <w:rFonts w:ascii="Times New Roman" w:hAnsi="Times New Roman" w:cs="Times New Roman"/>
          <w:sz w:val="24"/>
          <w:szCs w:val="24"/>
        </w:rPr>
        <w:t>–</w:t>
      </w:r>
      <w:r>
        <w:rPr>
          <w:rFonts w:ascii="Times New Roman" w:hAnsi="Times New Roman" w:cs="Times New Roman"/>
          <w:sz w:val="24"/>
          <w:szCs w:val="24"/>
        </w:rPr>
        <w:t>1616), with a particular emphasis on weather forecasting in early modern southern Italy. He has published on Foscarini, John Dee, and Niccolò Machiavelli. Address: UCL Italian, School of European Languages, Society &amp; Culture (SELCS), University Colle</w:t>
      </w:r>
      <w:r w:rsidR="00BE7795">
        <w:rPr>
          <w:rFonts w:ascii="Times New Roman" w:hAnsi="Times New Roman" w:cs="Times New Roman"/>
          <w:sz w:val="24"/>
          <w:szCs w:val="24"/>
        </w:rPr>
        <w:t>ge London, Gower Street, London</w:t>
      </w:r>
      <w:r>
        <w:rPr>
          <w:rFonts w:ascii="Times New Roman" w:hAnsi="Times New Roman" w:cs="Times New Roman"/>
          <w:sz w:val="24"/>
          <w:szCs w:val="24"/>
        </w:rPr>
        <w:t xml:space="preserve"> WC1E 6BT, UK. Email: </w:t>
      </w:r>
      <w:r w:rsidRPr="00A519FB">
        <w:rPr>
          <w:rFonts w:ascii="Times New Roman" w:hAnsi="Times New Roman" w:cs="Times New Roman"/>
          <w:sz w:val="24"/>
          <w:szCs w:val="24"/>
        </w:rPr>
        <w:t>a.campbell@ucl.ac.uk</w:t>
      </w:r>
    </w:p>
    <w:p w:rsidR="00774745" w:rsidRDefault="00774745" w:rsidP="00774745">
      <w:pPr>
        <w:spacing w:after="0" w:line="240" w:lineRule="auto"/>
        <w:jc w:val="both"/>
        <w:rPr>
          <w:rFonts w:ascii="Times New Roman" w:hAnsi="Times New Roman" w:cs="Times New Roman"/>
          <w:sz w:val="24"/>
          <w:szCs w:val="24"/>
        </w:rPr>
      </w:pPr>
    </w:p>
    <w:p w:rsidR="00774745" w:rsidRDefault="00774745" w:rsidP="00774745">
      <w:pPr>
        <w:spacing w:after="0" w:line="240" w:lineRule="auto"/>
        <w:jc w:val="both"/>
        <w:rPr>
          <w:rFonts w:ascii="Times New Roman" w:hAnsi="Times New Roman" w:cs="Times New Roman"/>
          <w:sz w:val="24"/>
          <w:szCs w:val="24"/>
        </w:rPr>
      </w:pPr>
    </w:p>
    <w:p w:rsidR="00774745" w:rsidRDefault="00774745" w:rsidP="00774745">
      <w:pPr>
        <w:spacing w:line="480" w:lineRule="auto"/>
        <w:jc w:val="both"/>
        <w:rPr>
          <w:rFonts w:ascii="Times New Roman" w:hAnsi="Times New Roman"/>
          <w:sz w:val="24"/>
          <w:szCs w:val="24"/>
        </w:rPr>
      </w:pPr>
      <w:r>
        <w:rPr>
          <w:rFonts w:ascii="Times New Roman" w:hAnsi="Times New Roman" w:cs="Times New Roman"/>
          <w:sz w:val="24"/>
          <w:szCs w:val="24"/>
        </w:rPr>
        <w:t xml:space="preserve">Lorenza Gianfrancesco </w:t>
      </w:r>
      <w:r w:rsidRPr="00525AEF">
        <w:rPr>
          <w:rFonts w:ascii="Times New Roman" w:hAnsi="Times New Roman"/>
          <w:sz w:val="24"/>
          <w:szCs w:val="24"/>
        </w:rPr>
        <w:t xml:space="preserve">is </w:t>
      </w:r>
      <w:r>
        <w:rPr>
          <w:rFonts w:ascii="Times New Roman" w:hAnsi="Times New Roman"/>
          <w:sz w:val="24"/>
          <w:szCs w:val="24"/>
        </w:rPr>
        <w:t xml:space="preserve">Senior </w:t>
      </w:r>
      <w:r w:rsidRPr="00525AEF">
        <w:rPr>
          <w:rFonts w:ascii="Times New Roman" w:hAnsi="Times New Roman"/>
          <w:sz w:val="24"/>
          <w:szCs w:val="24"/>
        </w:rPr>
        <w:t xml:space="preserve">Lecturer in Early Modern European History at the University of Chichester. She has published articles and essays on Vesuvius, </w:t>
      </w:r>
      <w:r>
        <w:rPr>
          <w:rFonts w:ascii="Times New Roman" w:hAnsi="Times New Roman"/>
          <w:sz w:val="24"/>
          <w:szCs w:val="24"/>
        </w:rPr>
        <w:t xml:space="preserve">and </w:t>
      </w:r>
      <w:r w:rsidRPr="00525AEF">
        <w:rPr>
          <w:rFonts w:ascii="Times New Roman" w:hAnsi="Times New Roman"/>
          <w:sz w:val="24"/>
          <w:szCs w:val="24"/>
        </w:rPr>
        <w:t xml:space="preserve">academies and science in early modern Naples. </w:t>
      </w:r>
      <w:r w:rsidRPr="006D4081">
        <w:rPr>
          <w:rFonts w:ascii="Times New Roman" w:hAnsi="Times New Roman"/>
          <w:sz w:val="24"/>
          <w:szCs w:val="24"/>
          <w:lang w:val="it-IT"/>
        </w:rPr>
        <w:t xml:space="preserve">Her </w:t>
      </w:r>
      <w:r>
        <w:rPr>
          <w:rFonts w:ascii="Times New Roman" w:hAnsi="Times New Roman"/>
          <w:sz w:val="24"/>
          <w:szCs w:val="24"/>
          <w:lang w:val="it-IT"/>
        </w:rPr>
        <w:t>recent publications include</w:t>
      </w:r>
      <w:r w:rsidRPr="006D4081">
        <w:rPr>
          <w:rFonts w:ascii="Times New Roman" w:hAnsi="Times New Roman"/>
          <w:sz w:val="24"/>
          <w:szCs w:val="24"/>
          <w:lang w:val="it-IT"/>
        </w:rPr>
        <w:t xml:space="preserve"> </w:t>
      </w:r>
      <w:r w:rsidRPr="006D4081">
        <w:rPr>
          <w:rFonts w:ascii="Times New Roman" w:hAnsi="Times New Roman"/>
          <w:i/>
          <w:sz w:val="24"/>
          <w:szCs w:val="24"/>
          <w:lang w:val="it-IT"/>
        </w:rPr>
        <w:t>Napoli e il Gigante. Il Vesuvio tra imagine, scrittura e memoria</w:t>
      </w:r>
      <w:r>
        <w:rPr>
          <w:rFonts w:ascii="Times New Roman" w:hAnsi="Times New Roman"/>
          <w:sz w:val="24"/>
          <w:szCs w:val="24"/>
          <w:lang w:val="it-IT"/>
        </w:rPr>
        <w:t xml:space="preserve">, ed. with Rosa Casapullo </w:t>
      </w:r>
      <w:r w:rsidRPr="006D4081">
        <w:rPr>
          <w:rFonts w:ascii="Times New Roman" w:hAnsi="Times New Roman"/>
          <w:sz w:val="24"/>
          <w:szCs w:val="24"/>
          <w:lang w:val="it-IT"/>
        </w:rPr>
        <w:t>(2014)</w:t>
      </w:r>
      <w:r>
        <w:rPr>
          <w:rFonts w:ascii="Times New Roman" w:hAnsi="Times New Roman"/>
          <w:sz w:val="24"/>
          <w:szCs w:val="24"/>
          <w:lang w:val="it-IT"/>
        </w:rPr>
        <w:t>,</w:t>
      </w:r>
      <w:r w:rsidRPr="006D4081">
        <w:rPr>
          <w:rFonts w:ascii="Times New Roman" w:hAnsi="Times New Roman"/>
          <w:sz w:val="24"/>
          <w:szCs w:val="24"/>
          <w:lang w:val="it-IT"/>
        </w:rPr>
        <w:t xml:space="preserve"> and </w:t>
      </w:r>
      <w:r w:rsidRPr="006D4081">
        <w:rPr>
          <w:rFonts w:ascii="Times New Roman" w:hAnsi="Times New Roman"/>
          <w:i/>
          <w:sz w:val="24"/>
          <w:szCs w:val="24"/>
          <w:lang w:val="it-IT"/>
        </w:rPr>
        <w:t xml:space="preserve">Disaster </w:t>
      </w:r>
      <w:r w:rsidRPr="006D4081">
        <w:rPr>
          <w:rFonts w:ascii="Times New Roman" w:hAnsi="Times New Roman"/>
          <w:i/>
          <w:sz w:val="24"/>
          <w:szCs w:val="24"/>
          <w:lang w:val="it-IT"/>
        </w:rPr>
        <w:lastRenderedPageBreak/>
        <w:t xml:space="preserve">Narratives in Early Modern Naples. </w:t>
      </w:r>
      <w:r w:rsidRPr="00774745">
        <w:rPr>
          <w:rFonts w:ascii="Times New Roman" w:hAnsi="Times New Roman"/>
          <w:i/>
          <w:sz w:val="24"/>
          <w:szCs w:val="24"/>
          <w:lang w:val="it-IT"/>
        </w:rPr>
        <w:t>Politics, Communication and Culture</w:t>
      </w:r>
      <w:r w:rsidRPr="00774745">
        <w:rPr>
          <w:rFonts w:ascii="Times New Roman" w:hAnsi="Times New Roman"/>
          <w:sz w:val="24"/>
          <w:szCs w:val="24"/>
          <w:lang w:val="it-IT"/>
        </w:rPr>
        <w:t>, ed. with Domenico Cecere, Chiara De Caprio</w:t>
      </w:r>
      <w:r>
        <w:rPr>
          <w:rFonts w:ascii="Times New Roman" w:hAnsi="Times New Roman"/>
          <w:sz w:val="24"/>
          <w:szCs w:val="24"/>
          <w:lang w:val="it-IT"/>
        </w:rPr>
        <w:t>,</w:t>
      </w:r>
      <w:r w:rsidRPr="00774745">
        <w:rPr>
          <w:rFonts w:ascii="Times New Roman" w:hAnsi="Times New Roman"/>
          <w:sz w:val="24"/>
          <w:szCs w:val="24"/>
          <w:lang w:val="it-IT"/>
        </w:rPr>
        <w:t xml:space="preserve"> and Pasquale Palmieri</w:t>
      </w:r>
      <w:r w:rsidRPr="00774745">
        <w:rPr>
          <w:rFonts w:ascii="Times New Roman" w:hAnsi="Times New Roman"/>
          <w:i/>
          <w:sz w:val="24"/>
          <w:szCs w:val="24"/>
          <w:lang w:val="it-IT"/>
        </w:rPr>
        <w:t xml:space="preserve"> </w:t>
      </w:r>
      <w:r w:rsidRPr="00774745">
        <w:rPr>
          <w:rFonts w:ascii="Times New Roman" w:hAnsi="Times New Roman"/>
          <w:sz w:val="24"/>
          <w:szCs w:val="24"/>
          <w:lang w:val="it-IT"/>
        </w:rPr>
        <w:t>(2018)</w:t>
      </w:r>
      <w:r w:rsidRPr="00774745">
        <w:rPr>
          <w:rFonts w:ascii="Times New Roman" w:hAnsi="Times New Roman"/>
          <w:b/>
          <w:sz w:val="24"/>
          <w:szCs w:val="24"/>
          <w:lang w:val="it-IT"/>
        </w:rPr>
        <w:t xml:space="preserve">. </w:t>
      </w:r>
      <w:r w:rsidRPr="00774745">
        <w:rPr>
          <w:rFonts w:ascii="Times New Roman" w:hAnsi="Times New Roman"/>
          <w:sz w:val="24"/>
          <w:szCs w:val="24"/>
        </w:rPr>
        <w:t xml:space="preserve">She is currently completing a monograph entitled </w:t>
      </w:r>
      <w:r>
        <w:rPr>
          <w:rFonts w:ascii="Times New Roman" w:hAnsi="Times New Roman"/>
          <w:i/>
          <w:sz w:val="24"/>
          <w:szCs w:val="24"/>
        </w:rPr>
        <w:t>Academies and the U</w:t>
      </w:r>
      <w:r w:rsidRPr="00774745">
        <w:rPr>
          <w:rFonts w:ascii="Times New Roman" w:hAnsi="Times New Roman"/>
          <w:i/>
          <w:sz w:val="24"/>
          <w:szCs w:val="24"/>
        </w:rPr>
        <w:t>rba</w:t>
      </w:r>
      <w:r>
        <w:rPr>
          <w:rFonts w:ascii="Times New Roman" w:hAnsi="Times New Roman"/>
          <w:i/>
          <w:sz w:val="24"/>
          <w:szCs w:val="24"/>
        </w:rPr>
        <w:t>n Sphere in Early M</w:t>
      </w:r>
      <w:r w:rsidRPr="00525AEF">
        <w:rPr>
          <w:rFonts w:ascii="Times New Roman" w:hAnsi="Times New Roman"/>
          <w:i/>
          <w:sz w:val="24"/>
          <w:szCs w:val="24"/>
        </w:rPr>
        <w:t>odern Naples</w:t>
      </w:r>
      <w:r>
        <w:rPr>
          <w:rFonts w:ascii="Times New Roman" w:hAnsi="Times New Roman"/>
          <w:sz w:val="24"/>
          <w:szCs w:val="24"/>
        </w:rPr>
        <w:t xml:space="preserve">. Address: School of Humanities, University of Chichester, College Lane, Chichester, West </w:t>
      </w:r>
      <w:r w:rsidR="00BE7795">
        <w:rPr>
          <w:rFonts w:ascii="Times New Roman" w:hAnsi="Times New Roman"/>
          <w:sz w:val="24"/>
          <w:szCs w:val="24"/>
        </w:rPr>
        <w:t>Sussex</w:t>
      </w:r>
      <w:r>
        <w:rPr>
          <w:rFonts w:ascii="Times New Roman" w:hAnsi="Times New Roman"/>
          <w:sz w:val="24"/>
          <w:szCs w:val="24"/>
        </w:rPr>
        <w:t xml:space="preserve"> PO19 6PE, UK. Email: l</w:t>
      </w:r>
      <w:r w:rsidRPr="00A519FB">
        <w:rPr>
          <w:rFonts w:ascii="Times New Roman" w:hAnsi="Times New Roman"/>
          <w:sz w:val="24"/>
          <w:szCs w:val="24"/>
        </w:rPr>
        <w:t>.</w:t>
      </w:r>
      <w:r>
        <w:rPr>
          <w:rFonts w:ascii="Times New Roman" w:hAnsi="Times New Roman"/>
          <w:sz w:val="24"/>
          <w:szCs w:val="24"/>
        </w:rPr>
        <w:t>gianfrancesco</w:t>
      </w:r>
      <w:r w:rsidRPr="00A519FB">
        <w:rPr>
          <w:rFonts w:ascii="Times New Roman" w:hAnsi="Times New Roman"/>
          <w:sz w:val="24"/>
          <w:szCs w:val="24"/>
        </w:rPr>
        <w:t>@</w:t>
      </w:r>
      <w:r>
        <w:rPr>
          <w:rFonts w:ascii="Times New Roman" w:hAnsi="Times New Roman"/>
          <w:sz w:val="24"/>
          <w:szCs w:val="24"/>
        </w:rPr>
        <w:t>chi</w:t>
      </w:r>
      <w:r w:rsidRPr="00A519FB">
        <w:rPr>
          <w:rFonts w:ascii="Times New Roman" w:hAnsi="Times New Roman"/>
          <w:sz w:val="24"/>
          <w:szCs w:val="24"/>
        </w:rPr>
        <w:t>.ac.uk</w:t>
      </w:r>
    </w:p>
    <w:p w:rsidR="00774745" w:rsidRDefault="00774745" w:rsidP="00774745">
      <w:pPr>
        <w:spacing w:after="0" w:line="240" w:lineRule="auto"/>
        <w:jc w:val="both"/>
        <w:rPr>
          <w:rFonts w:ascii="Times New Roman" w:hAnsi="Times New Roman" w:cs="Times New Roman"/>
          <w:sz w:val="24"/>
          <w:szCs w:val="24"/>
        </w:rPr>
      </w:pPr>
    </w:p>
    <w:p w:rsidR="00774745" w:rsidRDefault="00774745" w:rsidP="00774745">
      <w:pPr>
        <w:spacing w:after="0" w:line="240" w:lineRule="auto"/>
        <w:jc w:val="both"/>
        <w:rPr>
          <w:rFonts w:ascii="Times New Roman" w:hAnsi="Times New Roman" w:cs="Times New Roman"/>
          <w:sz w:val="24"/>
          <w:szCs w:val="24"/>
        </w:rPr>
      </w:pPr>
    </w:p>
    <w:p w:rsidR="00774745" w:rsidRPr="00C93DC9" w:rsidRDefault="00BE7795" w:rsidP="00BE7795">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Neil Tarrant is a temporary lecturer in the Department of History at the University of York. His research focuses on the ecclesiastical censorship of science in early modern Italy. He has published on the censorship of science and magic in sixteenth-century Italy, the thought of the Italian heretic Francesco Pucci, and Italian historical writings in the period 1850</w:t>
      </w:r>
      <w:r w:rsidR="005D594E">
        <w:rPr>
          <w:rFonts w:ascii="Times New Roman" w:hAnsi="Times New Roman" w:cs="Times New Roman"/>
          <w:sz w:val="24"/>
          <w:szCs w:val="24"/>
        </w:rPr>
        <w:t>–</w:t>
      </w:r>
      <w:r>
        <w:rPr>
          <w:rFonts w:ascii="Times New Roman" w:hAnsi="Times New Roman" w:cs="Times New Roman"/>
          <w:sz w:val="24"/>
          <w:szCs w:val="24"/>
        </w:rPr>
        <w:t>1950. Address: University of York, Department of History, Vanbrugh College, York YO10 5DD, UK. Email: neil.tarrant@york.ac.uk.</w:t>
      </w:r>
    </w:p>
    <w:p w:rsidR="00AC4CAB" w:rsidRDefault="00AC4CAB"/>
    <w:sectPr w:rsidR="00AC4C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A64" w:rsidRDefault="00105A64" w:rsidP="00774745">
      <w:pPr>
        <w:spacing w:after="0" w:line="240" w:lineRule="auto"/>
      </w:pPr>
      <w:r>
        <w:separator/>
      </w:r>
    </w:p>
  </w:endnote>
  <w:endnote w:type="continuationSeparator" w:id="0">
    <w:p w:rsidR="00105A64" w:rsidRDefault="00105A64" w:rsidP="0077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216189"/>
      <w:docPartObj>
        <w:docPartGallery w:val="Page Numbers (Bottom of Page)"/>
        <w:docPartUnique/>
      </w:docPartObj>
    </w:sdtPr>
    <w:sdtEndPr>
      <w:rPr>
        <w:noProof/>
      </w:rPr>
    </w:sdtEndPr>
    <w:sdtContent>
      <w:p w:rsidR="009F6A7F" w:rsidRDefault="009D6F55">
        <w:pPr>
          <w:pStyle w:val="Footer"/>
          <w:jc w:val="center"/>
        </w:pPr>
        <w:r w:rsidRPr="009F6A7F">
          <w:rPr>
            <w:rFonts w:ascii="Times New Roman" w:hAnsi="Times New Roman" w:cs="Times New Roman"/>
            <w:sz w:val="24"/>
            <w:szCs w:val="24"/>
          </w:rPr>
          <w:fldChar w:fldCharType="begin"/>
        </w:r>
        <w:r w:rsidRPr="009F6A7F">
          <w:rPr>
            <w:rFonts w:ascii="Times New Roman" w:hAnsi="Times New Roman" w:cs="Times New Roman"/>
            <w:sz w:val="24"/>
            <w:szCs w:val="24"/>
          </w:rPr>
          <w:instrText xml:space="preserve"> PAGE   \* MERGEFORMAT </w:instrText>
        </w:r>
        <w:r w:rsidRPr="009F6A7F">
          <w:rPr>
            <w:rFonts w:ascii="Times New Roman" w:hAnsi="Times New Roman" w:cs="Times New Roman"/>
            <w:sz w:val="24"/>
            <w:szCs w:val="24"/>
          </w:rPr>
          <w:fldChar w:fldCharType="separate"/>
        </w:r>
        <w:r w:rsidR="00753A58">
          <w:rPr>
            <w:rFonts w:ascii="Times New Roman" w:hAnsi="Times New Roman" w:cs="Times New Roman"/>
            <w:noProof/>
            <w:sz w:val="24"/>
            <w:szCs w:val="24"/>
          </w:rPr>
          <w:t>2</w:t>
        </w:r>
        <w:r w:rsidRPr="009F6A7F">
          <w:rPr>
            <w:rFonts w:ascii="Times New Roman" w:hAnsi="Times New Roman" w:cs="Times New Roman"/>
            <w:noProof/>
            <w:sz w:val="24"/>
            <w:szCs w:val="24"/>
          </w:rPr>
          <w:fldChar w:fldCharType="end"/>
        </w:r>
      </w:p>
    </w:sdtContent>
  </w:sdt>
  <w:p w:rsidR="009F6A7F" w:rsidRDefault="00105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A64" w:rsidRDefault="00105A64" w:rsidP="00774745">
      <w:pPr>
        <w:spacing w:after="0" w:line="240" w:lineRule="auto"/>
      </w:pPr>
      <w:r>
        <w:separator/>
      </w:r>
    </w:p>
  </w:footnote>
  <w:footnote w:type="continuationSeparator" w:id="0">
    <w:p w:rsidR="00105A64" w:rsidRDefault="00105A64" w:rsidP="00774745">
      <w:pPr>
        <w:spacing w:after="0" w:line="240" w:lineRule="auto"/>
      </w:pPr>
      <w:r>
        <w:continuationSeparator/>
      </w:r>
    </w:p>
  </w:footnote>
  <w:footnote w:id="1">
    <w:p w:rsidR="00F423C0" w:rsidRDefault="00F423C0" w:rsidP="00A65FF3">
      <w:pPr>
        <w:pStyle w:val="FootnoteText"/>
        <w:jc w:val="both"/>
      </w:pPr>
      <w:r>
        <w:rPr>
          <w:rStyle w:val="FootnoteReference"/>
        </w:rPr>
        <w:footnoteRef/>
      </w:r>
      <w:r>
        <w:t xml:space="preserve"> </w:t>
      </w:r>
      <w:r w:rsidRPr="003B4877">
        <w:t>For a discussion of the state of the field</w:t>
      </w:r>
      <w:r>
        <w:t>,</w:t>
      </w:r>
      <w:r w:rsidRPr="003B4877">
        <w:t xml:space="preserve"> see the essays by Bruce T. Moran, William R. Newman,</w:t>
      </w:r>
      <w:r w:rsidRPr="00362277">
        <w:t xml:space="preserve"> </w:t>
      </w:r>
      <w:r w:rsidRPr="003B4877">
        <w:t>Ku-ming (Kevin) Chang</w:t>
      </w:r>
      <w:r>
        <w:t>,</w:t>
      </w:r>
      <w:r w:rsidRPr="003B4877">
        <w:t xml:space="preserve"> and Tara Nummedal collected in the Focus section “Alchemy and the History of Science,” </w:t>
      </w:r>
      <w:r w:rsidRPr="003B4877">
        <w:rPr>
          <w:i/>
        </w:rPr>
        <w:t xml:space="preserve">Isis </w:t>
      </w:r>
      <w:r w:rsidRPr="003B4877">
        <w:t>102 (2011): 300</w:t>
      </w:r>
      <w:r w:rsidR="008F4FF7">
        <w:t>–</w:t>
      </w:r>
      <w:r w:rsidRPr="003B4877">
        <w:t>37;</w:t>
      </w:r>
      <w:r w:rsidR="00A65FF3">
        <w:t xml:space="preserve"> </w:t>
      </w:r>
      <w:r w:rsidRPr="003B4877">
        <w:t xml:space="preserve">Marcos Martinón-Torres, “Some Recent Developments in the Historiography of Alchemy,” </w:t>
      </w:r>
      <w:r w:rsidRPr="003B4877">
        <w:rPr>
          <w:i/>
        </w:rPr>
        <w:t xml:space="preserve">Ambix </w:t>
      </w:r>
      <w:r w:rsidRPr="003B4877">
        <w:t>58 (2011): 215</w:t>
      </w:r>
      <w:r w:rsidR="008F4FF7">
        <w:t>–</w:t>
      </w:r>
      <w:r w:rsidRPr="003B4877">
        <w:t>37.</w:t>
      </w:r>
    </w:p>
  </w:footnote>
  <w:footnote w:id="2">
    <w:p w:rsidR="00124BF6" w:rsidRPr="008A3D10" w:rsidRDefault="00124BF6" w:rsidP="00A65FF3">
      <w:pPr>
        <w:pStyle w:val="FootnoteText"/>
        <w:jc w:val="both"/>
      </w:pPr>
      <w:r>
        <w:rPr>
          <w:rStyle w:val="FootnoteReference"/>
        </w:rPr>
        <w:footnoteRef/>
      </w:r>
      <w:r>
        <w:t xml:space="preserve"> </w:t>
      </w:r>
      <w:r w:rsidR="008A3D10">
        <w:t xml:space="preserve">Such as the twenty-two contributions to Lawrence M. Principe, ed., </w:t>
      </w:r>
      <w:r w:rsidR="008A3D10">
        <w:rPr>
          <w:i/>
        </w:rPr>
        <w:t>Chymists and Chymistry: Studies in the History of Alchemy and Early Modern Chemistry</w:t>
      </w:r>
      <w:r w:rsidR="008A3D10">
        <w:t xml:space="preserve"> (Sagamore Beach, Mass.: Science History Publications</w:t>
      </w:r>
      <w:r w:rsidR="00A65FF3">
        <w:t>/USA</w:t>
      </w:r>
      <w:r w:rsidR="008A3D10">
        <w:t>, 2007).</w:t>
      </w:r>
    </w:p>
  </w:footnote>
  <w:footnote w:id="3">
    <w:p w:rsidR="00124BF6" w:rsidRPr="00124BF6" w:rsidRDefault="00124BF6" w:rsidP="00A65FF3">
      <w:pPr>
        <w:pStyle w:val="FootnoteText"/>
        <w:jc w:val="both"/>
      </w:pPr>
      <w:r>
        <w:rPr>
          <w:rStyle w:val="FootnoteReference"/>
        </w:rPr>
        <w:footnoteRef/>
      </w:r>
      <w:r>
        <w:t xml:space="preserve"> See, for example, William R. Newman, “From Alchemy to ‘Chymistry’,” in </w:t>
      </w:r>
      <w:r>
        <w:rPr>
          <w:i/>
        </w:rPr>
        <w:t>The Cambridge History of Science. Volume 3: Early Modern Science</w:t>
      </w:r>
      <w:r>
        <w:t>, ed. Katherine Park and Lorraine Daston (Cambridge: Cambridge University Press, 2006), 497</w:t>
      </w:r>
      <w:r w:rsidR="008F4FF7">
        <w:t>–</w:t>
      </w:r>
      <w:r>
        <w:t>517.</w:t>
      </w:r>
    </w:p>
  </w:footnote>
  <w:footnote w:id="4">
    <w:p w:rsidR="00774745" w:rsidRPr="003B4877" w:rsidRDefault="00774745" w:rsidP="00774745">
      <w:pPr>
        <w:pStyle w:val="FootnoteText"/>
        <w:jc w:val="both"/>
      </w:pPr>
      <w:r w:rsidRPr="003B4877">
        <w:rPr>
          <w:rStyle w:val="FootnoteReference"/>
        </w:rPr>
        <w:footnoteRef/>
      </w:r>
      <w:r w:rsidRPr="003B4877">
        <w:t xml:space="preserve"> </w:t>
      </w:r>
      <w:r w:rsidR="00F423C0" w:rsidRPr="003B4877">
        <w:t xml:space="preserve">William R. Newman and Lawrence M. Principe, “Alchemy vs. Chemistry: The Etymological Origins of a Historiographic Mistake,” </w:t>
      </w:r>
      <w:r w:rsidR="00F423C0" w:rsidRPr="003B4877">
        <w:rPr>
          <w:i/>
        </w:rPr>
        <w:t>Early Science and Medicine</w:t>
      </w:r>
      <w:r w:rsidR="00F423C0" w:rsidRPr="003B4877">
        <w:t xml:space="preserve"> 3 (1998): 32</w:t>
      </w:r>
      <w:r w:rsidR="008F4FF7">
        <w:t>–</w:t>
      </w:r>
      <w:r w:rsidR="00F423C0" w:rsidRPr="003B4877">
        <w:t>65</w:t>
      </w:r>
      <w:r w:rsidR="00F423C0">
        <w:t xml:space="preserve">. On the </w:t>
      </w:r>
      <w:r w:rsidR="00EF1D54">
        <w:t xml:space="preserve">context and the </w:t>
      </w:r>
      <w:r w:rsidR="00F423C0">
        <w:t>impact of this article</w:t>
      </w:r>
      <w:r w:rsidR="00EF1D54">
        <w:t xml:space="preserve"> respectively, see Bruce T. Moran, “Introd</w:t>
      </w:r>
      <w:r w:rsidR="008A3D10">
        <w:t>u</w:t>
      </w:r>
      <w:r w:rsidR="00EF1D54">
        <w:t xml:space="preserve">ction,” </w:t>
      </w:r>
      <w:r w:rsidR="00EF1D54">
        <w:rPr>
          <w:i/>
        </w:rPr>
        <w:t>Isis</w:t>
      </w:r>
      <w:r w:rsidR="00EF1D54">
        <w:t xml:space="preserve"> 102 (2011): 300</w:t>
      </w:r>
      <w:r w:rsidR="008F4FF7">
        <w:t>–</w:t>
      </w:r>
      <w:r w:rsidR="00EF1D54">
        <w:t>04; and</w:t>
      </w:r>
      <w:r w:rsidR="00F423C0">
        <w:t xml:space="preserve"> Martinón-Torres, “Some Recent Developments,” 220</w:t>
      </w:r>
      <w:r w:rsidR="008F4FF7">
        <w:t>–</w:t>
      </w:r>
      <w:r w:rsidR="00F423C0">
        <w:t>23.</w:t>
      </w:r>
    </w:p>
  </w:footnote>
  <w:footnote w:id="5">
    <w:p w:rsidR="00774745" w:rsidRPr="003B4877" w:rsidRDefault="00774745" w:rsidP="00774745">
      <w:pPr>
        <w:pStyle w:val="FootnoteText"/>
        <w:jc w:val="both"/>
      </w:pPr>
      <w:r w:rsidRPr="003B4877">
        <w:rPr>
          <w:rStyle w:val="FootnoteReference"/>
        </w:rPr>
        <w:footnoteRef/>
      </w:r>
      <w:r w:rsidRPr="003B4877">
        <w:t xml:space="preserve"> Tara Nummedal, “Introduction: Alchemy and Religion in Christian Europe,” </w:t>
      </w:r>
      <w:r w:rsidRPr="003B4877">
        <w:rPr>
          <w:i/>
        </w:rPr>
        <w:t>Ambix</w:t>
      </w:r>
      <w:r w:rsidRPr="003B4877">
        <w:t xml:space="preserve"> 60 (2013</w:t>
      </w:r>
      <w:r w:rsidRPr="005C1E47">
        <w:t>)</w:t>
      </w:r>
      <w:r>
        <w:t>:</w:t>
      </w:r>
      <w:r w:rsidRPr="005C1E47">
        <w:t xml:space="preserve"> 311</w:t>
      </w:r>
      <w:r w:rsidR="008F4FF7">
        <w:t>–</w:t>
      </w:r>
      <w:r w:rsidRPr="005C1E47">
        <w:t>22</w:t>
      </w:r>
      <w:r w:rsidRPr="003B4877">
        <w:t>,</w:t>
      </w:r>
      <w:r>
        <w:t xml:space="preserve"> on</w:t>
      </w:r>
      <w:r w:rsidRPr="003B4877">
        <w:t xml:space="preserve"> 314.</w:t>
      </w:r>
    </w:p>
  </w:footnote>
  <w:footnote w:id="6">
    <w:p w:rsidR="00774745" w:rsidRPr="003B4877" w:rsidRDefault="00774745" w:rsidP="00774745">
      <w:pPr>
        <w:pStyle w:val="FootnoteText"/>
        <w:jc w:val="both"/>
      </w:pPr>
      <w:r w:rsidRPr="003B4877">
        <w:rPr>
          <w:rStyle w:val="FootnoteReference"/>
        </w:rPr>
        <w:footnoteRef/>
      </w:r>
      <w:r w:rsidRPr="003B4877">
        <w:t xml:space="preserve"> Zachary A. Matus, “Resurrected Bodies and Roger Bacon’s Elixir”: 323</w:t>
      </w:r>
      <w:r w:rsidR="008F4FF7">
        <w:t>–</w:t>
      </w:r>
      <w:r w:rsidRPr="003B4877">
        <w:t>40; Georgiana D. Hedesan, “Reproducing the Tree of Life: Radical Prolongation of Life and Biblical Interpretation in Seventeenth-Century Medical Alchemy”: 341</w:t>
      </w:r>
      <w:r w:rsidR="008F4FF7">
        <w:t>–</w:t>
      </w:r>
      <w:r w:rsidRPr="003B4877">
        <w:t>60; Peter J. Forshaw, “</w:t>
      </w:r>
      <w:r w:rsidRPr="003B4877">
        <w:rPr>
          <w:i/>
        </w:rPr>
        <w:t>Cabala Chymica</w:t>
      </w:r>
      <w:r w:rsidRPr="003B4877">
        <w:t xml:space="preserve"> or </w:t>
      </w:r>
      <w:r w:rsidRPr="003B4877">
        <w:rPr>
          <w:i/>
        </w:rPr>
        <w:t>Chemia Cabalistica</w:t>
      </w:r>
      <w:r w:rsidRPr="003B4877">
        <w:t xml:space="preserve"> – Early Modern Alchemists and Cabala”: 361</w:t>
      </w:r>
      <w:r w:rsidR="008F4FF7">
        <w:t>–</w:t>
      </w:r>
      <w:r w:rsidRPr="003B4877">
        <w:t>89; Donna Bilak, “Alchemy and the End Times: Revelations from the Laboratory and Library of John Allin, Puritan Alchemist (1623</w:t>
      </w:r>
      <w:r w:rsidR="008F4FF7">
        <w:t>–</w:t>
      </w:r>
      <w:r w:rsidRPr="003B4877">
        <w:t>1683)”: 390</w:t>
      </w:r>
      <w:r w:rsidR="008F4FF7">
        <w:t>–</w:t>
      </w:r>
      <w:r w:rsidRPr="003B4877">
        <w:t>414.</w:t>
      </w:r>
    </w:p>
  </w:footnote>
  <w:footnote w:id="7">
    <w:p w:rsidR="00774745" w:rsidRPr="003B4877" w:rsidRDefault="00774745" w:rsidP="00774745">
      <w:pPr>
        <w:pStyle w:val="FootnoteText"/>
        <w:jc w:val="both"/>
      </w:pPr>
      <w:r w:rsidRPr="003B4877">
        <w:rPr>
          <w:rStyle w:val="FootnoteReference"/>
        </w:rPr>
        <w:footnoteRef/>
      </w:r>
      <w:r w:rsidRPr="003B4877">
        <w:t xml:space="preserve"> For a review of the literature </w:t>
      </w:r>
      <w:r>
        <w:t xml:space="preserve">regarding the medieval </w:t>
      </w:r>
      <w:r w:rsidRPr="003B4877">
        <w:t xml:space="preserve">period, see Zachary A. Matus, “Alchemy and Christianity in the Middle Ages,” </w:t>
      </w:r>
      <w:r w:rsidRPr="003B4877">
        <w:rPr>
          <w:i/>
        </w:rPr>
        <w:t>History Compass</w:t>
      </w:r>
      <w:r>
        <w:t xml:space="preserve"> 10 (2012): 934</w:t>
      </w:r>
      <w:r w:rsidR="008F4FF7">
        <w:t>–</w:t>
      </w:r>
      <w:r>
        <w:t>45, which Nummedal cited in “Introduction,” 312, n. 2.</w:t>
      </w:r>
    </w:p>
  </w:footnote>
  <w:footnote w:id="8">
    <w:p w:rsidR="008A3D10" w:rsidRDefault="008A3D10" w:rsidP="00A65FF3">
      <w:pPr>
        <w:pStyle w:val="FootnoteText"/>
        <w:jc w:val="both"/>
      </w:pPr>
      <w:r>
        <w:rPr>
          <w:rStyle w:val="FootnoteReference"/>
        </w:rPr>
        <w:footnoteRef/>
      </w:r>
      <w:r>
        <w:t xml:space="preserve"> </w:t>
      </w:r>
      <w:r w:rsidR="00954A50">
        <w:t>This would appear to be borne out by Martinón-Torres’s discovery that, in his word cloud for “alchemy” in JSTOR 1990</w:t>
      </w:r>
      <w:r w:rsidR="008F4FF7">
        <w:t>–</w:t>
      </w:r>
      <w:r w:rsidR="00954A50">
        <w:t>2010, “religion” appears less prominently than in previous decades. The term “religious order” does not even feature at all. See Martinón-Torres, “Some Recent Developments,” 219</w:t>
      </w:r>
      <w:r w:rsidR="008F4FF7">
        <w:t>–</w:t>
      </w:r>
      <w:r w:rsidR="00954A50">
        <w:t>20.</w:t>
      </w:r>
    </w:p>
  </w:footnote>
  <w:footnote w:id="9">
    <w:p w:rsidR="00774745" w:rsidRPr="002F63CE" w:rsidRDefault="00774745" w:rsidP="00774745">
      <w:pPr>
        <w:spacing w:after="0" w:line="240" w:lineRule="auto"/>
        <w:jc w:val="both"/>
        <w:rPr>
          <w:rFonts w:ascii="Times New Roman" w:hAnsi="Times New Roman" w:cs="Times New Roman"/>
          <w:sz w:val="20"/>
          <w:szCs w:val="20"/>
        </w:rPr>
      </w:pPr>
      <w:r w:rsidRPr="003B487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On alchemy in </w:t>
      </w:r>
      <w:r w:rsidRPr="003B4877">
        <w:rPr>
          <w:rFonts w:ascii="Times New Roman" w:hAnsi="Times New Roman" w:cs="Times New Roman"/>
          <w:sz w:val="20"/>
          <w:szCs w:val="20"/>
        </w:rPr>
        <w:t>religious orders</w:t>
      </w:r>
      <w:r>
        <w:rPr>
          <w:rFonts w:ascii="Times New Roman" w:hAnsi="Times New Roman" w:cs="Times New Roman"/>
          <w:sz w:val="20"/>
          <w:szCs w:val="20"/>
        </w:rPr>
        <w:t>,</w:t>
      </w:r>
      <w:r w:rsidRPr="003B4877">
        <w:rPr>
          <w:rFonts w:ascii="Times New Roman" w:hAnsi="Times New Roman" w:cs="Times New Roman"/>
          <w:sz w:val="20"/>
          <w:szCs w:val="20"/>
        </w:rPr>
        <w:t xml:space="preserve"> see Martha Baldwin, “Alchemy and the Society of Jesus in the Seventeenth Century: Strange Bedfellows?</w:t>
      </w:r>
      <w:r>
        <w:rPr>
          <w:rFonts w:ascii="Times New Roman" w:hAnsi="Times New Roman" w:cs="Times New Roman"/>
          <w:sz w:val="20"/>
          <w:szCs w:val="20"/>
        </w:rPr>
        <w:t>,</w:t>
      </w:r>
      <w:r w:rsidRPr="003B4877">
        <w:rPr>
          <w:rFonts w:ascii="Times New Roman" w:hAnsi="Times New Roman" w:cs="Times New Roman"/>
          <w:sz w:val="20"/>
          <w:szCs w:val="20"/>
        </w:rPr>
        <w:t>”</w:t>
      </w:r>
      <w:r w:rsidRPr="003B4877">
        <w:rPr>
          <w:rFonts w:ascii="Times New Roman" w:hAnsi="Times New Roman" w:cs="Times New Roman"/>
          <w:i/>
          <w:sz w:val="20"/>
          <w:szCs w:val="20"/>
        </w:rPr>
        <w:t>Ambix</w:t>
      </w:r>
      <w:r w:rsidRPr="003B4877">
        <w:rPr>
          <w:rFonts w:ascii="Times New Roman" w:hAnsi="Times New Roman" w:cs="Times New Roman"/>
          <w:sz w:val="20"/>
          <w:szCs w:val="20"/>
        </w:rPr>
        <w:t xml:space="preserve"> 40 (1993): 41</w:t>
      </w:r>
      <w:r w:rsidR="008F4FF7">
        <w:rPr>
          <w:rFonts w:ascii="Times New Roman" w:hAnsi="Times New Roman" w:cs="Times New Roman"/>
          <w:sz w:val="20"/>
          <w:szCs w:val="20"/>
        </w:rPr>
        <w:t>–</w:t>
      </w:r>
      <w:r w:rsidRPr="003B4877">
        <w:rPr>
          <w:rFonts w:ascii="Times New Roman" w:hAnsi="Times New Roman" w:cs="Times New Roman"/>
          <w:sz w:val="20"/>
          <w:szCs w:val="20"/>
        </w:rPr>
        <w:t>64; Wilfrid Theisen, “The Attraction of Alchemy for Monks and Friars in the 13</w:t>
      </w:r>
      <w:r w:rsidR="00B87800" w:rsidRPr="00B87800">
        <w:rPr>
          <w:rFonts w:ascii="Times New Roman" w:hAnsi="Times New Roman" w:cs="Times New Roman"/>
          <w:sz w:val="20"/>
          <w:szCs w:val="20"/>
          <w:vertAlign w:val="superscript"/>
        </w:rPr>
        <w:t>th</w:t>
      </w:r>
      <w:r w:rsidR="008F4FF7">
        <w:rPr>
          <w:rFonts w:ascii="Times New Roman" w:hAnsi="Times New Roman" w:cs="Times New Roman"/>
          <w:sz w:val="20"/>
          <w:szCs w:val="20"/>
        </w:rPr>
        <w:t>–</w:t>
      </w:r>
      <w:r w:rsidRPr="003B4877">
        <w:rPr>
          <w:rFonts w:ascii="Times New Roman" w:hAnsi="Times New Roman" w:cs="Times New Roman"/>
          <w:sz w:val="20"/>
          <w:szCs w:val="20"/>
        </w:rPr>
        <w:t>14</w:t>
      </w:r>
      <w:r w:rsidRPr="003B4877">
        <w:rPr>
          <w:rFonts w:ascii="Times New Roman" w:hAnsi="Times New Roman" w:cs="Times New Roman"/>
          <w:sz w:val="20"/>
          <w:szCs w:val="20"/>
          <w:vertAlign w:val="superscript"/>
        </w:rPr>
        <w:t>th</w:t>
      </w:r>
      <w:r w:rsidRPr="003B4877">
        <w:rPr>
          <w:rFonts w:ascii="Times New Roman" w:hAnsi="Times New Roman" w:cs="Times New Roman"/>
          <w:sz w:val="20"/>
          <w:szCs w:val="20"/>
        </w:rPr>
        <w:t xml:space="preserve"> Centuries,” </w:t>
      </w:r>
      <w:r w:rsidRPr="003B4877">
        <w:rPr>
          <w:rFonts w:ascii="Times New Roman" w:hAnsi="Times New Roman" w:cs="Times New Roman"/>
          <w:i/>
          <w:sz w:val="20"/>
          <w:szCs w:val="20"/>
        </w:rPr>
        <w:t>American Benedictine Review</w:t>
      </w:r>
      <w:r w:rsidRPr="003B4877">
        <w:rPr>
          <w:rFonts w:ascii="Times New Roman" w:hAnsi="Times New Roman" w:cs="Times New Roman"/>
          <w:sz w:val="20"/>
          <w:szCs w:val="20"/>
        </w:rPr>
        <w:t xml:space="preserve"> 46 (1995): 239</w:t>
      </w:r>
      <w:r w:rsidR="008F4FF7">
        <w:rPr>
          <w:rFonts w:ascii="Times New Roman" w:hAnsi="Times New Roman" w:cs="Times New Roman"/>
          <w:sz w:val="20"/>
          <w:szCs w:val="20"/>
        </w:rPr>
        <w:t>–</w:t>
      </w:r>
      <w:r w:rsidRPr="003B4877">
        <w:rPr>
          <w:rFonts w:ascii="Times New Roman" w:hAnsi="Times New Roman" w:cs="Times New Roman"/>
          <w:sz w:val="20"/>
          <w:szCs w:val="20"/>
        </w:rPr>
        <w:t xml:space="preserve">53; </w:t>
      </w:r>
      <w:r w:rsidRPr="003B4877">
        <w:rPr>
          <w:rFonts w:ascii="Times New Roman" w:hAnsi="Times New Roman" w:cs="Times New Roman"/>
          <w:color w:val="000000"/>
          <w:sz w:val="20"/>
          <w:szCs w:val="20"/>
        </w:rPr>
        <w:t xml:space="preserve">Carlos Ziller Camenietzki, “Jesuits and Alchemy in the Early Seventeenth Century: Father Johannes Roberti and the Weapon-Salve Controversy,” </w:t>
      </w:r>
      <w:r w:rsidRPr="003B4877">
        <w:rPr>
          <w:rFonts w:ascii="Times New Roman" w:hAnsi="Times New Roman" w:cs="Times New Roman"/>
          <w:i/>
          <w:color w:val="000000"/>
          <w:sz w:val="20"/>
          <w:szCs w:val="20"/>
        </w:rPr>
        <w:t>Ambix</w:t>
      </w:r>
      <w:r w:rsidRPr="003B4877">
        <w:rPr>
          <w:rFonts w:ascii="Times New Roman" w:hAnsi="Times New Roman" w:cs="Times New Roman"/>
          <w:color w:val="000000"/>
          <w:sz w:val="20"/>
          <w:szCs w:val="20"/>
        </w:rPr>
        <w:t xml:space="preserve"> 48 (2001): 83</w:t>
      </w:r>
      <w:r w:rsidR="008F4FF7">
        <w:rPr>
          <w:rFonts w:ascii="Times New Roman" w:hAnsi="Times New Roman" w:cs="Times New Roman"/>
          <w:color w:val="000000"/>
          <w:sz w:val="20"/>
          <w:szCs w:val="20"/>
        </w:rPr>
        <w:t>–</w:t>
      </w:r>
      <w:r w:rsidRPr="003B4877">
        <w:rPr>
          <w:rFonts w:ascii="Times New Roman" w:hAnsi="Times New Roman" w:cs="Times New Roman"/>
          <w:color w:val="000000"/>
          <w:sz w:val="20"/>
          <w:szCs w:val="20"/>
        </w:rPr>
        <w:t xml:space="preserve">101; </w:t>
      </w:r>
      <w:r w:rsidRPr="003B4877">
        <w:rPr>
          <w:rFonts w:ascii="Times New Roman" w:hAnsi="Times New Roman" w:cs="Times New Roman"/>
          <w:sz w:val="20"/>
          <w:szCs w:val="20"/>
        </w:rPr>
        <w:t xml:space="preserve">Chiara Crisciani, </w:t>
      </w:r>
      <w:r w:rsidRPr="003B4877">
        <w:rPr>
          <w:rFonts w:ascii="Times New Roman" w:hAnsi="Times New Roman" w:cs="Times New Roman"/>
          <w:color w:val="000000"/>
          <w:sz w:val="20"/>
          <w:szCs w:val="20"/>
        </w:rPr>
        <w:t>“Alchimia e potere: presenz</w:t>
      </w:r>
      <w:r>
        <w:rPr>
          <w:rFonts w:ascii="Times New Roman" w:hAnsi="Times New Roman" w:cs="Times New Roman"/>
          <w:color w:val="000000"/>
          <w:sz w:val="20"/>
          <w:szCs w:val="20"/>
        </w:rPr>
        <w:t>e</w:t>
      </w:r>
      <w:r w:rsidRPr="003B4877">
        <w:rPr>
          <w:rFonts w:ascii="Times New Roman" w:hAnsi="Times New Roman" w:cs="Times New Roman"/>
          <w:color w:val="000000"/>
          <w:sz w:val="20"/>
          <w:szCs w:val="20"/>
        </w:rPr>
        <w:t xml:space="preserve"> francescane (secoli XIII</w:t>
      </w:r>
      <w:r w:rsidR="008F4FF7">
        <w:rPr>
          <w:rFonts w:ascii="Times New Roman" w:hAnsi="Times New Roman" w:cs="Times New Roman"/>
          <w:color w:val="000000"/>
          <w:sz w:val="20"/>
          <w:szCs w:val="20"/>
        </w:rPr>
        <w:t>–</w:t>
      </w:r>
      <w:r w:rsidRPr="003B4877">
        <w:rPr>
          <w:rFonts w:ascii="Times New Roman" w:hAnsi="Times New Roman" w:cs="Times New Roman"/>
          <w:color w:val="000000"/>
          <w:sz w:val="20"/>
          <w:szCs w:val="20"/>
        </w:rPr>
        <w:t xml:space="preserve">XIV),” in </w:t>
      </w:r>
      <w:r w:rsidRPr="003B4877">
        <w:rPr>
          <w:rFonts w:ascii="Times New Roman" w:hAnsi="Times New Roman" w:cs="Times New Roman"/>
          <w:i/>
          <w:color w:val="000000"/>
          <w:sz w:val="20"/>
          <w:szCs w:val="20"/>
        </w:rPr>
        <w:t>I Franc</w:t>
      </w:r>
      <w:r>
        <w:rPr>
          <w:rFonts w:ascii="Times New Roman" w:hAnsi="Times New Roman" w:cs="Times New Roman"/>
          <w:i/>
          <w:color w:val="000000"/>
          <w:sz w:val="20"/>
          <w:szCs w:val="20"/>
        </w:rPr>
        <w:t>escani e la politica: atti del convegno i</w:t>
      </w:r>
      <w:r w:rsidRPr="003B4877">
        <w:rPr>
          <w:rFonts w:ascii="Times New Roman" w:hAnsi="Times New Roman" w:cs="Times New Roman"/>
          <w:i/>
          <w:color w:val="000000"/>
          <w:sz w:val="20"/>
          <w:szCs w:val="20"/>
        </w:rPr>
        <w:t>nterna</w:t>
      </w:r>
      <w:r>
        <w:rPr>
          <w:rFonts w:ascii="Times New Roman" w:hAnsi="Times New Roman" w:cs="Times New Roman"/>
          <w:i/>
          <w:color w:val="000000"/>
          <w:sz w:val="20"/>
          <w:szCs w:val="20"/>
        </w:rPr>
        <w:t>zionale di studio, Palermo 3</w:t>
      </w:r>
      <w:r w:rsidR="008F4FF7">
        <w:rPr>
          <w:rFonts w:ascii="Times New Roman" w:hAnsi="Times New Roman" w:cs="Times New Roman"/>
          <w:i/>
          <w:color w:val="000000"/>
          <w:sz w:val="20"/>
          <w:szCs w:val="20"/>
        </w:rPr>
        <w:t>–</w:t>
      </w:r>
      <w:r>
        <w:rPr>
          <w:rFonts w:ascii="Times New Roman" w:hAnsi="Times New Roman" w:cs="Times New Roman"/>
          <w:i/>
          <w:color w:val="000000"/>
          <w:sz w:val="20"/>
          <w:szCs w:val="20"/>
        </w:rPr>
        <w:t>7 d</w:t>
      </w:r>
      <w:r w:rsidRPr="003B4877">
        <w:rPr>
          <w:rFonts w:ascii="Times New Roman" w:hAnsi="Times New Roman" w:cs="Times New Roman"/>
          <w:i/>
          <w:color w:val="000000"/>
          <w:sz w:val="20"/>
          <w:szCs w:val="20"/>
        </w:rPr>
        <w:t>icembre 2002</w:t>
      </w:r>
      <w:r w:rsidRPr="003B4877">
        <w:rPr>
          <w:rFonts w:ascii="Times New Roman" w:hAnsi="Times New Roman" w:cs="Times New Roman"/>
          <w:color w:val="000000"/>
          <w:sz w:val="20"/>
          <w:szCs w:val="20"/>
        </w:rPr>
        <w:t xml:space="preserve">, ed. </w:t>
      </w:r>
      <w:r w:rsidRPr="003B4877">
        <w:rPr>
          <w:rFonts w:ascii="Times New Roman" w:hAnsi="Times New Roman" w:cs="Times New Roman"/>
          <w:color w:val="000000"/>
          <w:sz w:val="20"/>
          <w:szCs w:val="20"/>
          <w:lang w:val="it-IT"/>
        </w:rPr>
        <w:t>Alessandro Musco</w:t>
      </w:r>
      <w:r w:rsidRPr="003B4877">
        <w:rPr>
          <w:rFonts w:ascii="Times New Roman" w:hAnsi="Times New Roman" w:cs="Times New Roman"/>
          <w:i/>
          <w:color w:val="000000"/>
          <w:sz w:val="20"/>
          <w:szCs w:val="20"/>
          <w:lang w:val="it-IT"/>
        </w:rPr>
        <w:t xml:space="preserve"> </w:t>
      </w:r>
      <w:r w:rsidRPr="003B4877">
        <w:rPr>
          <w:rFonts w:ascii="Times New Roman" w:hAnsi="Times New Roman" w:cs="Times New Roman"/>
          <w:color w:val="000000"/>
          <w:sz w:val="20"/>
          <w:szCs w:val="20"/>
          <w:lang w:val="it-IT"/>
        </w:rPr>
        <w:t>(Biblioteca Francescana – Officina di Studi Medievali: Palermo, 2007), 223</w:t>
      </w:r>
      <w:r w:rsidR="008F4FF7">
        <w:rPr>
          <w:rFonts w:ascii="Times New Roman" w:hAnsi="Times New Roman" w:cs="Times New Roman"/>
          <w:color w:val="000000"/>
          <w:sz w:val="20"/>
          <w:szCs w:val="20"/>
          <w:lang w:val="it-IT"/>
        </w:rPr>
        <w:t>–</w:t>
      </w:r>
      <w:r w:rsidRPr="003B4877">
        <w:rPr>
          <w:rFonts w:ascii="Times New Roman" w:hAnsi="Times New Roman" w:cs="Times New Roman"/>
          <w:color w:val="000000"/>
          <w:sz w:val="20"/>
          <w:szCs w:val="20"/>
          <w:lang w:val="it-IT"/>
        </w:rPr>
        <w:t xml:space="preserve">35; </w:t>
      </w:r>
      <w:r w:rsidRPr="00D944BA">
        <w:rPr>
          <w:rFonts w:ascii="Times New Roman" w:hAnsi="Times New Roman" w:cs="Times New Roman"/>
          <w:sz w:val="20"/>
          <w:szCs w:val="20"/>
          <w:lang w:val="it-IT"/>
        </w:rPr>
        <w:t xml:space="preserve">Michela Pereira, “I francescani e l’alchimia,” in </w:t>
      </w:r>
      <w:r w:rsidRPr="00D944BA">
        <w:rPr>
          <w:rFonts w:ascii="Times New Roman" w:hAnsi="Times New Roman" w:cs="Times New Roman"/>
          <w:i/>
          <w:sz w:val="20"/>
          <w:szCs w:val="20"/>
          <w:lang w:val="it-IT"/>
        </w:rPr>
        <w:t>Convivium Assisiense</w:t>
      </w:r>
      <w:r w:rsidRPr="00D944BA">
        <w:rPr>
          <w:rFonts w:ascii="Times New Roman" w:hAnsi="Times New Roman" w:cs="Times New Roman"/>
          <w:sz w:val="20"/>
          <w:szCs w:val="20"/>
          <w:lang w:val="it-IT"/>
        </w:rPr>
        <w:t xml:space="preserve"> 10 (2008): 117</w:t>
      </w:r>
      <w:r w:rsidR="008F4FF7">
        <w:rPr>
          <w:rFonts w:ascii="Times New Roman" w:hAnsi="Times New Roman" w:cs="Times New Roman"/>
          <w:sz w:val="20"/>
          <w:szCs w:val="20"/>
          <w:lang w:val="it-IT"/>
        </w:rPr>
        <w:t>–</w:t>
      </w:r>
      <w:r w:rsidRPr="00D944BA">
        <w:rPr>
          <w:rFonts w:ascii="Times New Roman" w:hAnsi="Times New Roman" w:cs="Times New Roman"/>
          <w:sz w:val="20"/>
          <w:szCs w:val="20"/>
          <w:lang w:val="it-IT"/>
        </w:rPr>
        <w:t xml:space="preserve">57; </w:t>
      </w:r>
      <w:r>
        <w:rPr>
          <w:rFonts w:ascii="Times New Roman" w:hAnsi="Times New Roman" w:cs="Times New Roman"/>
          <w:sz w:val="20"/>
          <w:szCs w:val="20"/>
          <w:lang w:val="it-IT"/>
        </w:rPr>
        <w:t>and Pereira</w:t>
      </w:r>
      <w:r w:rsidRPr="00B56E30">
        <w:rPr>
          <w:rFonts w:ascii="Times New Roman" w:hAnsi="Times New Roman" w:cs="Times New Roman"/>
          <w:sz w:val="20"/>
          <w:szCs w:val="20"/>
          <w:lang w:val="it-IT"/>
        </w:rPr>
        <w:t>,</w:t>
      </w:r>
      <w:r w:rsidRPr="00B56E30">
        <w:rPr>
          <w:rFonts w:ascii="Times New Roman" w:hAnsi="Times New Roman" w:cs="Times New Roman"/>
          <w:sz w:val="20"/>
          <w:szCs w:val="20"/>
          <w:highlight w:val="yellow"/>
          <w:lang w:val="it-IT"/>
        </w:rPr>
        <w:t xml:space="preserve"> </w:t>
      </w:r>
      <w:r w:rsidRPr="006D454E">
        <w:rPr>
          <w:rFonts w:ascii="Times New Roman" w:hAnsi="Times New Roman" w:cs="Times New Roman"/>
          <w:sz w:val="20"/>
          <w:szCs w:val="20"/>
          <w:lang w:val="it-IT"/>
        </w:rPr>
        <w:t xml:space="preserve">“Paolo di Taranto al crocevia dell’achimia medievale,” in </w:t>
      </w:r>
      <w:r w:rsidRPr="006D454E">
        <w:rPr>
          <w:rFonts w:ascii="Times New Roman" w:hAnsi="Times New Roman" w:cs="Times New Roman"/>
          <w:i/>
          <w:sz w:val="20"/>
          <w:szCs w:val="20"/>
          <w:lang w:val="it-IT"/>
        </w:rPr>
        <w:t>I francescani e le scienze: atti del XXXIX convegno</w:t>
      </w:r>
      <w:r w:rsidR="003654E1">
        <w:rPr>
          <w:rFonts w:ascii="Times New Roman" w:hAnsi="Times New Roman" w:cs="Times New Roman"/>
          <w:i/>
          <w:sz w:val="20"/>
          <w:szCs w:val="20"/>
          <w:lang w:val="it-IT"/>
        </w:rPr>
        <w:t xml:space="preserve"> </w:t>
      </w:r>
      <w:r w:rsidRPr="006D454E">
        <w:rPr>
          <w:rFonts w:ascii="Times New Roman" w:hAnsi="Times New Roman" w:cs="Times New Roman"/>
          <w:i/>
          <w:sz w:val="20"/>
          <w:szCs w:val="20"/>
          <w:lang w:val="it-IT"/>
        </w:rPr>
        <w:t>internazionale, Assisi, 6</w:t>
      </w:r>
      <w:r w:rsidR="008F4FF7">
        <w:rPr>
          <w:rFonts w:ascii="Times New Roman" w:hAnsi="Times New Roman" w:cs="Times New Roman"/>
          <w:i/>
          <w:sz w:val="20"/>
          <w:szCs w:val="20"/>
          <w:lang w:val="it-IT"/>
        </w:rPr>
        <w:t>–</w:t>
      </w:r>
      <w:r w:rsidRPr="006D454E">
        <w:rPr>
          <w:rFonts w:ascii="Times New Roman" w:hAnsi="Times New Roman" w:cs="Times New Roman"/>
          <w:i/>
          <w:sz w:val="20"/>
          <w:szCs w:val="20"/>
          <w:lang w:val="it-IT"/>
        </w:rPr>
        <w:t>8 ottobre 2011</w:t>
      </w:r>
      <w:r w:rsidRPr="006D454E">
        <w:rPr>
          <w:rFonts w:ascii="Times New Roman" w:hAnsi="Times New Roman" w:cs="Times New Roman"/>
          <w:sz w:val="20"/>
          <w:szCs w:val="20"/>
          <w:lang w:val="it-IT"/>
        </w:rPr>
        <w:t xml:space="preserve"> (Spoleto: Fondazione Centro Italiano di Studi sull’Alto Medioevo, 2012), 141</w:t>
      </w:r>
      <w:r w:rsidR="008F4FF7">
        <w:rPr>
          <w:rFonts w:ascii="Times New Roman" w:hAnsi="Times New Roman" w:cs="Times New Roman"/>
          <w:sz w:val="20"/>
          <w:szCs w:val="20"/>
          <w:lang w:val="it-IT"/>
        </w:rPr>
        <w:t>–</w:t>
      </w:r>
      <w:r w:rsidRPr="006D454E">
        <w:rPr>
          <w:rFonts w:ascii="Times New Roman" w:hAnsi="Times New Roman" w:cs="Times New Roman"/>
          <w:sz w:val="20"/>
          <w:szCs w:val="20"/>
          <w:lang w:val="it-IT"/>
        </w:rPr>
        <w:t xml:space="preserve">85. </w:t>
      </w:r>
      <w:r w:rsidRPr="003B4877">
        <w:rPr>
          <w:rFonts w:ascii="Times New Roman" w:hAnsi="Times New Roman" w:cs="Times New Roman"/>
          <w:sz w:val="20"/>
          <w:szCs w:val="20"/>
        </w:rPr>
        <w:t>There is a substantial literature concerned with the alchemical interests of Roger Bacon and Albertus Magnus, two central figures in the historiography of medieval science. On Bacon</w:t>
      </w:r>
      <w:r>
        <w:rPr>
          <w:rFonts w:ascii="Times New Roman" w:hAnsi="Times New Roman" w:cs="Times New Roman"/>
          <w:sz w:val="20"/>
          <w:szCs w:val="20"/>
        </w:rPr>
        <w:t>,</w:t>
      </w:r>
      <w:r w:rsidRPr="003B4877">
        <w:rPr>
          <w:rFonts w:ascii="Times New Roman" w:hAnsi="Times New Roman" w:cs="Times New Roman"/>
          <w:sz w:val="20"/>
          <w:szCs w:val="20"/>
        </w:rPr>
        <w:t xml:space="preserve"> see Dorothy Waley Singer, “Alchemical Writings Attributed to Roger Bacon,” </w:t>
      </w:r>
      <w:r w:rsidRPr="003B4877">
        <w:rPr>
          <w:rFonts w:ascii="Times New Roman" w:hAnsi="Times New Roman" w:cs="Times New Roman"/>
          <w:i/>
          <w:sz w:val="20"/>
          <w:szCs w:val="20"/>
        </w:rPr>
        <w:t xml:space="preserve">Speculum </w:t>
      </w:r>
      <w:r w:rsidRPr="003B4877">
        <w:rPr>
          <w:rFonts w:ascii="Times New Roman" w:hAnsi="Times New Roman" w:cs="Times New Roman"/>
          <w:sz w:val="20"/>
          <w:szCs w:val="20"/>
        </w:rPr>
        <w:t>7 (1932): 80</w:t>
      </w:r>
      <w:r w:rsidR="008F4FF7">
        <w:rPr>
          <w:rFonts w:ascii="Times New Roman" w:hAnsi="Times New Roman" w:cs="Times New Roman"/>
          <w:sz w:val="20"/>
          <w:szCs w:val="20"/>
        </w:rPr>
        <w:t>–</w:t>
      </w:r>
      <w:r w:rsidRPr="003B4877">
        <w:rPr>
          <w:rFonts w:ascii="Times New Roman" w:hAnsi="Times New Roman" w:cs="Times New Roman"/>
          <w:sz w:val="20"/>
          <w:szCs w:val="20"/>
        </w:rPr>
        <w:t xml:space="preserve">86; Edmund Brehm, “Francis Bacon’s Place in the History of Alchemy,” </w:t>
      </w:r>
      <w:r w:rsidRPr="003B4877">
        <w:rPr>
          <w:rFonts w:ascii="Times New Roman" w:hAnsi="Times New Roman" w:cs="Times New Roman"/>
          <w:i/>
          <w:sz w:val="20"/>
          <w:szCs w:val="20"/>
        </w:rPr>
        <w:t xml:space="preserve">Ambix </w:t>
      </w:r>
      <w:r w:rsidRPr="003B4877">
        <w:rPr>
          <w:rFonts w:ascii="Times New Roman" w:hAnsi="Times New Roman" w:cs="Times New Roman"/>
          <w:sz w:val="20"/>
          <w:szCs w:val="20"/>
        </w:rPr>
        <w:t>23 (1976): 53</w:t>
      </w:r>
      <w:r w:rsidR="008F4FF7">
        <w:rPr>
          <w:rFonts w:ascii="Times New Roman" w:hAnsi="Times New Roman" w:cs="Times New Roman"/>
          <w:sz w:val="20"/>
          <w:szCs w:val="20"/>
        </w:rPr>
        <w:t>–</w:t>
      </w:r>
      <w:r w:rsidRPr="003B4877">
        <w:rPr>
          <w:rFonts w:ascii="Times New Roman" w:hAnsi="Times New Roman" w:cs="Times New Roman"/>
          <w:sz w:val="20"/>
          <w:szCs w:val="20"/>
        </w:rPr>
        <w:t xml:space="preserve">58; William R. Newman, “The Philosopher’s Egg: Theory and Practice in the Alchemy of Roger Bacon,” </w:t>
      </w:r>
      <w:r w:rsidRPr="003B4877">
        <w:rPr>
          <w:rFonts w:ascii="Times New Roman" w:hAnsi="Times New Roman" w:cs="Times New Roman"/>
          <w:i/>
          <w:sz w:val="20"/>
          <w:szCs w:val="20"/>
        </w:rPr>
        <w:t>Micrologus</w:t>
      </w:r>
      <w:r w:rsidRPr="003B4877">
        <w:rPr>
          <w:rFonts w:ascii="Times New Roman" w:hAnsi="Times New Roman" w:cs="Times New Roman"/>
          <w:sz w:val="20"/>
          <w:szCs w:val="20"/>
        </w:rPr>
        <w:t xml:space="preserve"> 3 (1995): 75</w:t>
      </w:r>
      <w:r w:rsidR="008F4FF7">
        <w:rPr>
          <w:rFonts w:ascii="Times New Roman" w:hAnsi="Times New Roman" w:cs="Times New Roman"/>
          <w:sz w:val="20"/>
          <w:szCs w:val="20"/>
        </w:rPr>
        <w:t>–</w:t>
      </w:r>
      <w:r w:rsidRPr="003B4877">
        <w:rPr>
          <w:rFonts w:ascii="Times New Roman" w:hAnsi="Times New Roman" w:cs="Times New Roman"/>
          <w:sz w:val="20"/>
          <w:szCs w:val="20"/>
        </w:rPr>
        <w:t>101;</w:t>
      </w:r>
      <w:r>
        <w:rPr>
          <w:rFonts w:ascii="Times New Roman" w:hAnsi="Times New Roman" w:cs="Times New Roman"/>
          <w:sz w:val="20"/>
          <w:szCs w:val="20"/>
        </w:rPr>
        <w:t xml:space="preserve"> Newman</w:t>
      </w:r>
      <w:r w:rsidRPr="003B4877">
        <w:rPr>
          <w:rFonts w:ascii="Times New Roman" w:hAnsi="Times New Roman" w:cs="Times New Roman"/>
          <w:sz w:val="20"/>
          <w:szCs w:val="20"/>
        </w:rPr>
        <w:t xml:space="preserve">, “An Overview of Roger Bacon’s Alchemy,” in </w:t>
      </w:r>
      <w:r w:rsidRPr="003B4877">
        <w:rPr>
          <w:rFonts w:ascii="Times New Roman" w:hAnsi="Times New Roman" w:cs="Times New Roman"/>
          <w:i/>
          <w:sz w:val="20"/>
          <w:szCs w:val="20"/>
        </w:rPr>
        <w:t>Roger Bacon and the Sciences</w:t>
      </w:r>
      <w:r w:rsidRPr="003B4877">
        <w:rPr>
          <w:rFonts w:ascii="Times New Roman" w:hAnsi="Times New Roman" w:cs="Times New Roman"/>
          <w:sz w:val="20"/>
          <w:szCs w:val="20"/>
        </w:rPr>
        <w:t xml:space="preserve">, ed. </w:t>
      </w:r>
      <w:r w:rsidRPr="003B4877">
        <w:rPr>
          <w:rFonts w:ascii="Times New Roman" w:hAnsi="Times New Roman" w:cs="Times New Roman"/>
          <w:sz w:val="20"/>
          <w:szCs w:val="20"/>
          <w:lang w:val="it-IT"/>
        </w:rPr>
        <w:t>Jeremiah Hackett (</w:t>
      </w:r>
      <w:r>
        <w:rPr>
          <w:rFonts w:ascii="Times New Roman" w:hAnsi="Times New Roman" w:cs="Times New Roman"/>
          <w:sz w:val="20"/>
          <w:szCs w:val="20"/>
          <w:lang w:val="it-IT"/>
        </w:rPr>
        <w:t>Leiden</w:t>
      </w:r>
      <w:r w:rsidRPr="003B4877">
        <w:rPr>
          <w:rFonts w:ascii="Times New Roman" w:hAnsi="Times New Roman" w:cs="Times New Roman"/>
          <w:sz w:val="20"/>
          <w:szCs w:val="20"/>
          <w:lang w:val="it-IT"/>
        </w:rPr>
        <w:t>: Brill, 1997), 317</w:t>
      </w:r>
      <w:r w:rsidR="008F4FF7">
        <w:rPr>
          <w:rFonts w:ascii="Times New Roman" w:hAnsi="Times New Roman" w:cs="Times New Roman"/>
          <w:sz w:val="20"/>
          <w:szCs w:val="20"/>
          <w:lang w:val="it-IT"/>
        </w:rPr>
        <w:t>–</w:t>
      </w:r>
      <w:r w:rsidRPr="003B4877">
        <w:rPr>
          <w:rFonts w:ascii="Times New Roman" w:hAnsi="Times New Roman" w:cs="Times New Roman"/>
          <w:sz w:val="20"/>
          <w:szCs w:val="20"/>
          <w:lang w:val="it-IT"/>
        </w:rPr>
        <w:t>36; Agostino Paravicini Bagliani, “Ruggero Bacone e l’a</w:t>
      </w:r>
      <w:r>
        <w:rPr>
          <w:rFonts w:ascii="Times New Roman" w:hAnsi="Times New Roman" w:cs="Times New Roman"/>
          <w:sz w:val="20"/>
          <w:szCs w:val="20"/>
          <w:lang w:val="it-IT"/>
        </w:rPr>
        <w:t>lchimia di</w:t>
      </w:r>
      <w:r w:rsidRPr="003B4877">
        <w:rPr>
          <w:rFonts w:ascii="Times New Roman" w:hAnsi="Times New Roman" w:cs="Times New Roman"/>
          <w:sz w:val="20"/>
          <w:szCs w:val="20"/>
          <w:lang w:val="it-IT"/>
        </w:rPr>
        <w:t xml:space="preserve"> lunga vita</w:t>
      </w:r>
      <w:r>
        <w:rPr>
          <w:rFonts w:ascii="Times New Roman" w:hAnsi="Times New Roman" w:cs="Times New Roman"/>
          <w:sz w:val="20"/>
          <w:szCs w:val="20"/>
          <w:lang w:val="it-IT"/>
        </w:rPr>
        <w:t>. Riflessioni sui testi</w:t>
      </w:r>
      <w:r w:rsidRPr="003B4877">
        <w:rPr>
          <w:rFonts w:ascii="Times New Roman" w:hAnsi="Times New Roman" w:cs="Times New Roman"/>
          <w:sz w:val="20"/>
          <w:szCs w:val="20"/>
          <w:lang w:val="it-IT"/>
        </w:rPr>
        <w:t xml:space="preserve">,” in </w:t>
      </w:r>
      <w:r w:rsidRPr="003B4877">
        <w:rPr>
          <w:rFonts w:ascii="Times New Roman" w:hAnsi="Times New Roman" w:cs="Times New Roman"/>
          <w:i/>
          <w:sz w:val="20"/>
          <w:szCs w:val="20"/>
          <w:lang w:val="it-IT"/>
        </w:rPr>
        <w:t>Alchimia e medicina nel Medioevo</w:t>
      </w:r>
      <w:r w:rsidRPr="003B4877">
        <w:rPr>
          <w:rFonts w:ascii="Times New Roman" w:hAnsi="Times New Roman" w:cs="Times New Roman"/>
          <w:sz w:val="20"/>
          <w:szCs w:val="20"/>
          <w:lang w:val="it-IT"/>
        </w:rPr>
        <w:t>,</w:t>
      </w:r>
      <w:r w:rsidRPr="003B4877">
        <w:rPr>
          <w:rFonts w:ascii="Times New Roman" w:hAnsi="Times New Roman" w:cs="Times New Roman"/>
          <w:i/>
          <w:sz w:val="20"/>
          <w:szCs w:val="20"/>
          <w:lang w:val="it-IT"/>
        </w:rPr>
        <w:t xml:space="preserve"> </w:t>
      </w:r>
      <w:r w:rsidRPr="003B4877">
        <w:rPr>
          <w:rFonts w:ascii="Times New Roman" w:hAnsi="Times New Roman" w:cs="Times New Roman"/>
          <w:sz w:val="20"/>
          <w:szCs w:val="20"/>
          <w:lang w:val="it-IT"/>
        </w:rPr>
        <w:t xml:space="preserve">ed. </w:t>
      </w:r>
      <w:r w:rsidRPr="00513C87">
        <w:rPr>
          <w:rFonts w:ascii="Times New Roman" w:hAnsi="Times New Roman" w:cs="Times New Roman"/>
          <w:sz w:val="20"/>
          <w:szCs w:val="20"/>
        </w:rPr>
        <w:t>Chiara Crisciani and Agostino Paravicini Bagliani (Florence: SISMEL</w:t>
      </w:r>
      <w:r w:rsidR="00513C87" w:rsidRPr="00513C87">
        <w:rPr>
          <w:rFonts w:ascii="Times New Roman" w:hAnsi="Times New Roman" w:cs="Times New Roman"/>
          <w:sz w:val="20"/>
          <w:szCs w:val="20"/>
        </w:rPr>
        <w:t xml:space="preserve"> –</w:t>
      </w:r>
      <w:r w:rsidRPr="00513C87">
        <w:rPr>
          <w:rFonts w:ascii="Times New Roman" w:hAnsi="Times New Roman" w:cs="Times New Roman"/>
          <w:sz w:val="20"/>
          <w:szCs w:val="20"/>
        </w:rPr>
        <w:t xml:space="preserve"> Edizioni del Galluzzo, 2003), 33</w:t>
      </w:r>
      <w:r w:rsidR="008F4FF7">
        <w:rPr>
          <w:rFonts w:ascii="Times New Roman" w:hAnsi="Times New Roman" w:cs="Times New Roman"/>
          <w:sz w:val="20"/>
          <w:szCs w:val="20"/>
        </w:rPr>
        <w:t>–</w:t>
      </w:r>
      <w:r w:rsidRPr="00513C87">
        <w:rPr>
          <w:rFonts w:ascii="Times New Roman" w:hAnsi="Times New Roman" w:cs="Times New Roman"/>
          <w:sz w:val="20"/>
          <w:szCs w:val="20"/>
        </w:rPr>
        <w:t xml:space="preserve">54; Zachary A. Matus, “Reconsidering Roger Bacon’s Apocalypticism in Light of his Alchemical and Scientific Thought,” </w:t>
      </w:r>
      <w:r w:rsidRPr="00513C87">
        <w:rPr>
          <w:rFonts w:ascii="Times New Roman" w:hAnsi="Times New Roman" w:cs="Times New Roman"/>
          <w:i/>
          <w:sz w:val="20"/>
          <w:szCs w:val="20"/>
        </w:rPr>
        <w:t xml:space="preserve">Harvard Theological Review </w:t>
      </w:r>
      <w:r w:rsidRPr="00513C87">
        <w:rPr>
          <w:rFonts w:ascii="Times New Roman" w:hAnsi="Times New Roman" w:cs="Times New Roman"/>
          <w:sz w:val="20"/>
          <w:szCs w:val="20"/>
        </w:rPr>
        <w:t>105 (2012): 189</w:t>
      </w:r>
      <w:r w:rsidR="008F4FF7">
        <w:rPr>
          <w:rFonts w:ascii="Times New Roman" w:hAnsi="Times New Roman" w:cs="Times New Roman"/>
          <w:sz w:val="20"/>
          <w:szCs w:val="20"/>
        </w:rPr>
        <w:t>–</w:t>
      </w:r>
      <w:r w:rsidRPr="00513C87">
        <w:rPr>
          <w:rFonts w:ascii="Times New Roman" w:hAnsi="Times New Roman" w:cs="Times New Roman"/>
          <w:sz w:val="20"/>
          <w:szCs w:val="20"/>
        </w:rPr>
        <w:t xml:space="preserve">222. </w:t>
      </w:r>
      <w:r>
        <w:rPr>
          <w:rFonts w:ascii="Times New Roman" w:hAnsi="Times New Roman" w:cs="Times New Roman"/>
          <w:sz w:val="20"/>
          <w:szCs w:val="20"/>
        </w:rPr>
        <w:t>On Albertus, see</w:t>
      </w:r>
      <w:r w:rsidRPr="003B4877">
        <w:rPr>
          <w:rFonts w:ascii="Times New Roman" w:hAnsi="Times New Roman" w:cs="Times New Roman"/>
          <w:sz w:val="20"/>
          <w:szCs w:val="20"/>
        </w:rPr>
        <w:t xml:space="preserve"> J. R. Partington, “Albertus Magnus on Alchemy,” </w:t>
      </w:r>
      <w:r w:rsidRPr="003B4877">
        <w:rPr>
          <w:rFonts w:ascii="Times New Roman" w:hAnsi="Times New Roman" w:cs="Times New Roman"/>
          <w:i/>
          <w:sz w:val="20"/>
          <w:szCs w:val="20"/>
        </w:rPr>
        <w:t xml:space="preserve">Ambix </w:t>
      </w:r>
      <w:r w:rsidRPr="003B4877">
        <w:rPr>
          <w:rFonts w:ascii="Times New Roman" w:hAnsi="Times New Roman" w:cs="Times New Roman"/>
          <w:sz w:val="20"/>
          <w:szCs w:val="20"/>
        </w:rPr>
        <w:t>1 (1937), 3</w:t>
      </w:r>
      <w:r w:rsidR="008F4FF7">
        <w:rPr>
          <w:rFonts w:ascii="Times New Roman" w:hAnsi="Times New Roman" w:cs="Times New Roman"/>
          <w:sz w:val="20"/>
          <w:szCs w:val="20"/>
        </w:rPr>
        <w:t>–</w:t>
      </w:r>
      <w:r w:rsidRPr="003B4877">
        <w:rPr>
          <w:rFonts w:ascii="Times New Roman" w:hAnsi="Times New Roman" w:cs="Times New Roman"/>
          <w:sz w:val="20"/>
          <w:szCs w:val="20"/>
        </w:rPr>
        <w:t xml:space="preserve">20; Pearl Kibre, “Alchemical Writings Attributed to Albertus Magnus,” </w:t>
      </w:r>
      <w:r w:rsidRPr="003B4877">
        <w:rPr>
          <w:rFonts w:ascii="Times New Roman" w:hAnsi="Times New Roman" w:cs="Times New Roman"/>
          <w:i/>
          <w:sz w:val="20"/>
          <w:szCs w:val="20"/>
        </w:rPr>
        <w:t>Speculum</w:t>
      </w:r>
      <w:r w:rsidRPr="003B4877">
        <w:rPr>
          <w:rFonts w:ascii="Times New Roman" w:hAnsi="Times New Roman" w:cs="Times New Roman"/>
          <w:sz w:val="20"/>
          <w:szCs w:val="20"/>
        </w:rPr>
        <w:t xml:space="preserve"> 17 </w:t>
      </w:r>
      <w:r>
        <w:rPr>
          <w:rFonts w:ascii="Times New Roman" w:hAnsi="Times New Roman" w:cs="Times New Roman"/>
          <w:sz w:val="20"/>
          <w:szCs w:val="20"/>
        </w:rPr>
        <w:t>(</w:t>
      </w:r>
      <w:r w:rsidRPr="003B4877">
        <w:rPr>
          <w:rFonts w:ascii="Times New Roman" w:hAnsi="Times New Roman" w:cs="Times New Roman"/>
          <w:sz w:val="20"/>
          <w:szCs w:val="20"/>
        </w:rPr>
        <w:t>1942</w:t>
      </w:r>
      <w:r>
        <w:rPr>
          <w:rFonts w:ascii="Times New Roman" w:hAnsi="Times New Roman" w:cs="Times New Roman"/>
          <w:sz w:val="20"/>
          <w:szCs w:val="20"/>
        </w:rPr>
        <w:t>)</w:t>
      </w:r>
      <w:r w:rsidRPr="003B4877">
        <w:rPr>
          <w:rFonts w:ascii="Times New Roman" w:hAnsi="Times New Roman" w:cs="Times New Roman"/>
          <w:sz w:val="20"/>
          <w:szCs w:val="20"/>
        </w:rPr>
        <w:t>: 499</w:t>
      </w:r>
      <w:r w:rsidR="008F4FF7">
        <w:rPr>
          <w:rFonts w:ascii="Times New Roman" w:hAnsi="Times New Roman" w:cs="Times New Roman"/>
          <w:sz w:val="20"/>
          <w:szCs w:val="20"/>
        </w:rPr>
        <w:t>–</w:t>
      </w:r>
      <w:r w:rsidRPr="003B4877">
        <w:rPr>
          <w:rFonts w:ascii="Times New Roman" w:hAnsi="Times New Roman" w:cs="Times New Roman"/>
          <w:sz w:val="20"/>
          <w:szCs w:val="20"/>
        </w:rPr>
        <w:t xml:space="preserve">518; </w:t>
      </w:r>
      <w:r>
        <w:rPr>
          <w:rFonts w:ascii="Times New Roman" w:hAnsi="Times New Roman" w:cs="Times New Roman"/>
          <w:sz w:val="20"/>
          <w:szCs w:val="20"/>
        </w:rPr>
        <w:t>and Kibre,</w:t>
      </w:r>
      <w:r w:rsidRPr="003B4877">
        <w:rPr>
          <w:rFonts w:ascii="Times New Roman" w:hAnsi="Times New Roman" w:cs="Times New Roman"/>
          <w:sz w:val="20"/>
          <w:szCs w:val="20"/>
        </w:rPr>
        <w:t xml:space="preserve"> “Albertus Magnus on Alchemy,” in </w:t>
      </w:r>
      <w:r w:rsidRPr="003B4877">
        <w:rPr>
          <w:rFonts w:ascii="Times New Roman" w:hAnsi="Times New Roman" w:cs="Times New Roman"/>
          <w:i/>
          <w:sz w:val="20"/>
          <w:szCs w:val="20"/>
        </w:rPr>
        <w:t>Albertus Magnus and the Sciences: Commemorative Essays</w:t>
      </w:r>
      <w:r w:rsidRPr="003B4877">
        <w:rPr>
          <w:rFonts w:ascii="Times New Roman" w:hAnsi="Times New Roman" w:cs="Times New Roman"/>
          <w:sz w:val="20"/>
          <w:szCs w:val="20"/>
        </w:rPr>
        <w:t>, ed. James A. Weisheipl (Toronto: Pontifical Institute of Medi</w:t>
      </w:r>
      <w:r>
        <w:rPr>
          <w:rFonts w:ascii="Times New Roman" w:hAnsi="Times New Roman" w:cs="Times New Roman"/>
          <w:sz w:val="20"/>
          <w:szCs w:val="20"/>
        </w:rPr>
        <w:t>a</w:t>
      </w:r>
      <w:r w:rsidRPr="003B4877">
        <w:rPr>
          <w:rFonts w:ascii="Times New Roman" w:hAnsi="Times New Roman" w:cs="Times New Roman"/>
          <w:sz w:val="20"/>
          <w:szCs w:val="20"/>
        </w:rPr>
        <w:t>eval Studies, 1980), 187</w:t>
      </w:r>
      <w:r w:rsidR="008F4FF7">
        <w:rPr>
          <w:rFonts w:ascii="Times New Roman" w:hAnsi="Times New Roman" w:cs="Times New Roman"/>
          <w:sz w:val="20"/>
          <w:szCs w:val="20"/>
        </w:rPr>
        <w:t>–</w:t>
      </w:r>
      <w:r w:rsidRPr="003B4877">
        <w:rPr>
          <w:rFonts w:ascii="Times New Roman" w:hAnsi="Times New Roman" w:cs="Times New Roman"/>
          <w:sz w:val="20"/>
          <w:szCs w:val="20"/>
        </w:rPr>
        <w:t>202. On John of Rupescissa, see Robert P. Multhauf, “Jo</w:t>
      </w:r>
      <w:r>
        <w:rPr>
          <w:rFonts w:ascii="Times New Roman" w:hAnsi="Times New Roman" w:cs="Times New Roman"/>
          <w:sz w:val="20"/>
          <w:szCs w:val="20"/>
        </w:rPr>
        <w:t>hn of Rupescissa and the Origin</w:t>
      </w:r>
      <w:r w:rsidRPr="003B4877">
        <w:rPr>
          <w:rFonts w:ascii="Times New Roman" w:hAnsi="Times New Roman" w:cs="Times New Roman"/>
          <w:sz w:val="20"/>
          <w:szCs w:val="20"/>
        </w:rPr>
        <w:t xml:space="preserve"> of Medical Chemistry,” </w:t>
      </w:r>
      <w:r w:rsidRPr="003B4877">
        <w:rPr>
          <w:rFonts w:ascii="Times New Roman" w:hAnsi="Times New Roman" w:cs="Times New Roman"/>
          <w:i/>
          <w:sz w:val="20"/>
          <w:szCs w:val="20"/>
        </w:rPr>
        <w:t>Isis</w:t>
      </w:r>
      <w:r w:rsidRPr="003B4877">
        <w:rPr>
          <w:rFonts w:ascii="Times New Roman" w:hAnsi="Times New Roman" w:cs="Times New Roman"/>
          <w:sz w:val="20"/>
          <w:szCs w:val="20"/>
        </w:rPr>
        <w:t xml:space="preserve"> 45 (1954): 359</w:t>
      </w:r>
      <w:r w:rsidR="008F4FF7">
        <w:rPr>
          <w:rFonts w:ascii="Times New Roman" w:hAnsi="Times New Roman" w:cs="Times New Roman"/>
          <w:sz w:val="20"/>
          <w:szCs w:val="20"/>
        </w:rPr>
        <w:t>–</w:t>
      </w:r>
      <w:r w:rsidRPr="003B4877">
        <w:rPr>
          <w:rFonts w:ascii="Times New Roman" w:hAnsi="Times New Roman" w:cs="Times New Roman"/>
          <w:sz w:val="20"/>
          <w:szCs w:val="20"/>
        </w:rPr>
        <w:t xml:space="preserve">67; </w:t>
      </w:r>
      <w:r w:rsidRPr="00D02EC3">
        <w:rPr>
          <w:rFonts w:ascii="Times New Roman" w:hAnsi="Times New Roman" w:cs="Times New Roman"/>
          <w:sz w:val="20"/>
          <w:szCs w:val="20"/>
        </w:rPr>
        <w:t xml:space="preserve">Robert Halleux, “Les ouvrages alchimiques de Jean de Roquetaillade,” </w:t>
      </w:r>
      <w:r w:rsidRPr="00D02EC3">
        <w:rPr>
          <w:rFonts w:ascii="Times New Roman" w:hAnsi="Times New Roman" w:cs="Times New Roman"/>
          <w:i/>
          <w:sz w:val="20"/>
          <w:szCs w:val="20"/>
        </w:rPr>
        <w:t>Histoire littéraire de la France</w:t>
      </w:r>
      <w:r w:rsidRPr="00D02EC3">
        <w:rPr>
          <w:rFonts w:ascii="Times New Roman" w:hAnsi="Times New Roman" w:cs="Times New Roman"/>
          <w:sz w:val="20"/>
          <w:szCs w:val="20"/>
        </w:rPr>
        <w:t xml:space="preserve"> 41 (1981): 241</w:t>
      </w:r>
      <w:r w:rsidR="008F4FF7">
        <w:rPr>
          <w:rFonts w:ascii="Times New Roman" w:hAnsi="Times New Roman" w:cs="Times New Roman"/>
          <w:sz w:val="20"/>
          <w:szCs w:val="20"/>
        </w:rPr>
        <w:t>–</w:t>
      </w:r>
      <w:r w:rsidRPr="00D02EC3">
        <w:rPr>
          <w:rFonts w:ascii="Times New Roman" w:hAnsi="Times New Roman" w:cs="Times New Roman"/>
          <w:sz w:val="20"/>
          <w:szCs w:val="20"/>
        </w:rPr>
        <w:t>84;</w:t>
      </w:r>
      <w:r w:rsidRPr="003B4877">
        <w:rPr>
          <w:rFonts w:ascii="Times New Roman" w:hAnsi="Times New Roman" w:cs="Times New Roman"/>
          <w:sz w:val="20"/>
          <w:szCs w:val="20"/>
        </w:rPr>
        <w:t xml:space="preserve"> Chiara Crisciani, “Giovanni di Rupescissa: sapere, alchimia e profezia,” in </w:t>
      </w:r>
      <w:r w:rsidRPr="003B4877">
        <w:rPr>
          <w:rFonts w:ascii="Times New Roman" w:hAnsi="Times New Roman" w:cs="Times New Roman"/>
          <w:i/>
          <w:sz w:val="20"/>
          <w:szCs w:val="20"/>
        </w:rPr>
        <w:t>I francescani e le scienze</w:t>
      </w:r>
      <w:r>
        <w:rPr>
          <w:rFonts w:ascii="Times New Roman" w:hAnsi="Times New Roman" w:cs="Times New Roman"/>
          <w:sz w:val="20"/>
          <w:szCs w:val="20"/>
        </w:rPr>
        <w:t>, 239</w:t>
      </w:r>
      <w:r w:rsidR="008F4FF7">
        <w:rPr>
          <w:rFonts w:ascii="Times New Roman" w:hAnsi="Times New Roman" w:cs="Times New Roman"/>
          <w:sz w:val="20"/>
          <w:szCs w:val="20"/>
        </w:rPr>
        <w:t>–</w:t>
      </w:r>
      <w:r>
        <w:rPr>
          <w:rFonts w:ascii="Times New Roman" w:hAnsi="Times New Roman" w:cs="Times New Roman"/>
          <w:sz w:val="20"/>
          <w:szCs w:val="20"/>
        </w:rPr>
        <w:t>79</w:t>
      </w:r>
      <w:r w:rsidRPr="003B4877">
        <w:rPr>
          <w:rFonts w:ascii="Times New Roman" w:hAnsi="Times New Roman" w:cs="Times New Roman"/>
          <w:sz w:val="20"/>
          <w:szCs w:val="20"/>
        </w:rPr>
        <w:t xml:space="preserve">; </w:t>
      </w:r>
      <w:r>
        <w:rPr>
          <w:rFonts w:ascii="Times New Roman" w:hAnsi="Times New Roman" w:cs="Times New Roman"/>
          <w:sz w:val="20"/>
          <w:szCs w:val="20"/>
        </w:rPr>
        <w:t>Leah De</w:t>
      </w:r>
      <w:r w:rsidRPr="003B4877">
        <w:rPr>
          <w:rFonts w:ascii="Times New Roman" w:hAnsi="Times New Roman" w:cs="Times New Roman"/>
          <w:sz w:val="20"/>
          <w:szCs w:val="20"/>
        </w:rPr>
        <w:t xml:space="preserve">Vun, </w:t>
      </w:r>
      <w:r w:rsidRPr="003B4877">
        <w:rPr>
          <w:rFonts w:ascii="Times New Roman" w:hAnsi="Times New Roman" w:cs="Times New Roman"/>
          <w:i/>
          <w:sz w:val="20"/>
          <w:szCs w:val="20"/>
        </w:rPr>
        <w:t xml:space="preserve">Prophecy, Alchemy and the End of Time: John Of Rupescissa in the Late Middle Ages </w:t>
      </w:r>
      <w:r w:rsidRPr="003B4877">
        <w:rPr>
          <w:rFonts w:ascii="Times New Roman" w:hAnsi="Times New Roman" w:cs="Times New Roman"/>
          <w:sz w:val="20"/>
          <w:szCs w:val="20"/>
        </w:rPr>
        <w:t>(New York: Columbia University Press: 2009).</w:t>
      </w:r>
      <w:r>
        <w:rPr>
          <w:rFonts w:ascii="Times New Roman" w:hAnsi="Times New Roman" w:cs="Times New Roman"/>
          <w:sz w:val="20"/>
          <w:szCs w:val="20"/>
        </w:rPr>
        <w:t xml:space="preserve"> Finally, Maria Tausiet has examined the alchemical practices of members of religious orders in early modern Spain in a number of studies, such as Maria Tausiet, “Fool’s Silver: Alchemy and Fraud in Sixteenth-Century Spain,” in </w:t>
      </w:r>
      <w:r>
        <w:rPr>
          <w:rFonts w:ascii="Times New Roman" w:hAnsi="Times New Roman" w:cs="Times New Roman"/>
          <w:i/>
          <w:sz w:val="20"/>
          <w:szCs w:val="20"/>
        </w:rPr>
        <w:t>Chymia: Science and Nature in Medieval and Early Modern Europe</w:t>
      </w:r>
      <w:r>
        <w:rPr>
          <w:rFonts w:ascii="Times New Roman" w:hAnsi="Times New Roman" w:cs="Times New Roman"/>
          <w:sz w:val="20"/>
          <w:szCs w:val="20"/>
        </w:rPr>
        <w:t>, ed. Miguel López Pérez, Didier Kahn, and Mar Rey Bueno (Newcastle: Cambridge Scholars</w:t>
      </w:r>
      <w:r w:rsidR="00A65FF3">
        <w:rPr>
          <w:rFonts w:ascii="Times New Roman" w:hAnsi="Times New Roman" w:cs="Times New Roman"/>
          <w:sz w:val="20"/>
          <w:szCs w:val="20"/>
        </w:rPr>
        <w:t xml:space="preserve"> Publishing</w:t>
      </w:r>
      <w:r>
        <w:rPr>
          <w:rFonts w:ascii="Times New Roman" w:hAnsi="Times New Roman" w:cs="Times New Roman"/>
          <w:sz w:val="20"/>
          <w:szCs w:val="20"/>
        </w:rPr>
        <w:t>, 2010), 157</w:t>
      </w:r>
      <w:r w:rsidR="008F4FF7">
        <w:rPr>
          <w:rFonts w:ascii="Times New Roman" w:hAnsi="Times New Roman" w:cs="Times New Roman"/>
          <w:sz w:val="20"/>
          <w:szCs w:val="20"/>
        </w:rPr>
        <w:t>–</w:t>
      </w:r>
      <w:r>
        <w:rPr>
          <w:rFonts w:ascii="Times New Roman" w:hAnsi="Times New Roman" w:cs="Times New Roman"/>
          <w:sz w:val="20"/>
          <w:szCs w:val="20"/>
        </w:rPr>
        <w:t>74.</w:t>
      </w:r>
    </w:p>
  </w:footnote>
  <w:footnote w:id="10">
    <w:p w:rsidR="00774745" w:rsidRPr="003B4877" w:rsidRDefault="00774745" w:rsidP="00774745">
      <w:pPr>
        <w:pStyle w:val="FootnoteText"/>
        <w:jc w:val="both"/>
      </w:pPr>
      <w:r w:rsidRPr="003B4877">
        <w:rPr>
          <w:rStyle w:val="FootnoteReference"/>
        </w:rPr>
        <w:footnoteRef/>
      </w:r>
      <w:r w:rsidRPr="003B4877">
        <w:t xml:space="preserve"> Zachary </w:t>
      </w:r>
      <w:r>
        <w:t xml:space="preserve">A. </w:t>
      </w:r>
      <w:r w:rsidRPr="003B4877">
        <w:t xml:space="preserve">Matus, </w:t>
      </w:r>
      <w:r w:rsidRPr="003B4877">
        <w:rPr>
          <w:i/>
        </w:rPr>
        <w:t>Franciscans and the Elixir of Life: Religion and Science in the Later Middle Ages</w:t>
      </w:r>
      <w:r w:rsidRPr="003B4877">
        <w:t xml:space="preserve"> (Philadelphia: University of Pennsylvania Press, 2017).</w:t>
      </w:r>
    </w:p>
  </w:footnote>
  <w:footnote w:id="11">
    <w:p w:rsidR="00774745" w:rsidRPr="003B4877" w:rsidRDefault="00774745" w:rsidP="00774745">
      <w:pPr>
        <w:pStyle w:val="FootnoteText"/>
        <w:jc w:val="both"/>
      </w:pPr>
      <w:r w:rsidRPr="003B4877">
        <w:rPr>
          <w:rStyle w:val="FootnoteReference"/>
        </w:rPr>
        <w:footnoteRef/>
      </w:r>
      <w:r w:rsidRPr="003B4877">
        <w:t>. Baldwin, “Alchemy and the Society of Jesus</w:t>
      </w:r>
      <w:r w:rsidR="004E44A7">
        <w:t>.</w:t>
      </w:r>
      <w:r w:rsidRPr="003B4877">
        <w:t>”</w:t>
      </w:r>
    </w:p>
  </w:footnote>
  <w:footnote w:id="12">
    <w:p w:rsidR="00774745" w:rsidRPr="003B4877" w:rsidRDefault="00774745" w:rsidP="00774745">
      <w:pPr>
        <w:pStyle w:val="FootnoteText"/>
        <w:jc w:val="both"/>
      </w:pPr>
      <w:r w:rsidRPr="003B4877">
        <w:rPr>
          <w:rStyle w:val="FootnoteReference"/>
        </w:rPr>
        <w:footnoteRef/>
      </w:r>
      <w:r w:rsidR="00F423C0">
        <w:t xml:space="preserve"> </w:t>
      </w:r>
      <w:r w:rsidRPr="003B4877">
        <w:t>Newman and Principe, “Alchemy vs. Chemistry</w:t>
      </w:r>
      <w:r w:rsidR="000C7C6A">
        <w:t>,”</w:t>
      </w:r>
      <w:r w:rsidRPr="003B4877">
        <w:t xml:space="preserve"> 39.</w:t>
      </w:r>
    </w:p>
  </w:footnote>
  <w:footnote w:id="13">
    <w:p w:rsidR="00774745" w:rsidRPr="003B4877" w:rsidRDefault="00774745" w:rsidP="00774745">
      <w:pPr>
        <w:pStyle w:val="FootnoteText"/>
        <w:jc w:val="both"/>
      </w:pPr>
      <w:r w:rsidRPr="003B4877">
        <w:rPr>
          <w:rStyle w:val="FootnoteReference"/>
        </w:rPr>
        <w:footnoteRef/>
      </w:r>
      <w:r w:rsidRPr="003B4877">
        <w:t xml:space="preserve"> Lawrence Principe and William R. Newman, “Some Problems with the Historiography of Alchemy,” in </w:t>
      </w:r>
      <w:r w:rsidRPr="003B4877">
        <w:rPr>
          <w:i/>
        </w:rPr>
        <w:t>Secrets of Nature: Astrology and Alchemy in Early Modern Europe</w:t>
      </w:r>
      <w:r w:rsidRPr="003B4877">
        <w:t>, ed. William R. Newman and Anthony Grafton (Cambridge, Mass: MIT Press, 2001), 385</w:t>
      </w:r>
      <w:r w:rsidR="008F4FF7">
        <w:t>–</w:t>
      </w:r>
      <w:r w:rsidRPr="003B4877">
        <w:t>434.</w:t>
      </w:r>
    </w:p>
  </w:footnote>
  <w:footnote w:id="14">
    <w:p w:rsidR="00774745" w:rsidRPr="003B4877" w:rsidRDefault="00774745" w:rsidP="00774745">
      <w:pPr>
        <w:pStyle w:val="FootnoteText"/>
        <w:jc w:val="both"/>
      </w:pPr>
      <w:r w:rsidRPr="003B4877">
        <w:rPr>
          <w:rStyle w:val="FootnoteReference"/>
        </w:rPr>
        <w:footnoteRef/>
      </w:r>
      <w:r w:rsidRPr="003B4877">
        <w:t xml:space="preserve"> William R. Newman, </w:t>
      </w:r>
      <w:r w:rsidRPr="003B4877">
        <w:rPr>
          <w:i/>
        </w:rPr>
        <w:t>Promethean Ambitions: Alchemy and the Quest to Perfect Nature</w:t>
      </w:r>
      <w:r w:rsidRPr="003B4877">
        <w:t xml:space="preserve"> (The University of C</w:t>
      </w:r>
      <w:r>
        <w:t>hicago Press: Chicago, 2004</w:t>
      </w:r>
      <w:r w:rsidRPr="003B4877">
        <w:t>), 54.</w:t>
      </w:r>
    </w:p>
  </w:footnote>
  <w:footnote w:id="15">
    <w:p w:rsidR="00774745" w:rsidRPr="003B4877" w:rsidRDefault="00774745" w:rsidP="00774745">
      <w:pPr>
        <w:pStyle w:val="FootnoteText"/>
        <w:jc w:val="both"/>
      </w:pPr>
      <w:r w:rsidRPr="003B4877">
        <w:rPr>
          <w:rStyle w:val="FootnoteReference"/>
        </w:rPr>
        <w:footnoteRef/>
      </w:r>
      <w:r w:rsidR="00B87800">
        <w:t xml:space="preserve"> Newman, </w:t>
      </w:r>
      <w:r w:rsidR="00B87800">
        <w:rPr>
          <w:i/>
        </w:rPr>
        <w:t>Promethean Ambitions</w:t>
      </w:r>
      <w:r w:rsidR="00B87800">
        <w:t xml:space="preserve">, 44; for a discussion of the relationship between alchemy and astrology, see </w:t>
      </w:r>
      <w:r w:rsidRPr="003B4877">
        <w:t>William R. N</w:t>
      </w:r>
      <w:r>
        <w:t>ewman and Anthony Grafton,</w:t>
      </w:r>
      <w:r w:rsidRPr="003B4877">
        <w:t xml:space="preserve"> “Introduction: The Problematic Status of Astrology </w:t>
      </w:r>
      <w:r>
        <w:t>and Alchemy in Premodern Europe,</w:t>
      </w:r>
      <w:r w:rsidRPr="003B4877">
        <w:t xml:space="preserve">” in </w:t>
      </w:r>
      <w:r w:rsidRPr="003B4877">
        <w:rPr>
          <w:i/>
        </w:rPr>
        <w:t>Secrets of Nature</w:t>
      </w:r>
      <w:r>
        <w:t>, ed.</w:t>
      </w:r>
      <w:r w:rsidRPr="003B4877">
        <w:t xml:space="preserve"> Newman and Grafton, 1</w:t>
      </w:r>
      <w:r w:rsidR="008F4FF7">
        <w:t>–</w:t>
      </w:r>
      <w:r w:rsidRPr="003B4877">
        <w:t>37, on 14</w:t>
      </w:r>
      <w:r w:rsidR="008F4FF7">
        <w:t>–</w:t>
      </w:r>
      <w:r w:rsidRPr="003B4877">
        <w:t>27.</w:t>
      </w:r>
    </w:p>
  </w:footnote>
  <w:footnote w:id="16">
    <w:p w:rsidR="00774745" w:rsidRPr="003B4877" w:rsidRDefault="00774745" w:rsidP="00774745">
      <w:pPr>
        <w:pStyle w:val="FootnoteText"/>
        <w:jc w:val="both"/>
      </w:pPr>
      <w:r w:rsidRPr="003B4877">
        <w:rPr>
          <w:rStyle w:val="FootnoteReference"/>
        </w:rPr>
        <w:footnoteRef/>
      </w:r>
      <w:r w:rsidRPr="003B4877">
        <w:t xml:space="preserve"> Brian Vickers, “Essay Review: The ‘New Historiography’ and the Limits of Alchemy,” </w:t>
      </w:r>
      <w:r w:rsidRPr="003B4877">
        <w:rPr>
          <w:i/>
        </w:rPr>
        <w:t xml:space="preserve">Annals of Science </w:t>
      </w:r>
      <w:r w:rsidRPr="003B4877">
        <w:t>65 (2008), 127</w:t>
      </w:r>
      <w:r w:rsidR="008F4FF7">
        <w:t>–</w:t>
      </w:r>
      <w:r w:rsidRPr="003B4877">
        <w:t>56,</w:t>
      </w:r>
      <w:r w:rsidRPr="003B4877">
        <w:rPr>
          <w:i/>
        </w:rPr>
        <w:t xml:space="preserve"> </w:t>
      </w:r>
      <w:r>
        <w:t>on 130. See also</w:t>
      </w:r>
      <w:r w:rsidRPr="003B4877">
        <w:t xml:space="preserve"> William R. Newman, “Brian Vickers on Alchemy and the Occult: A Response,” </w:t>
      </w:r>
      <w:r w:rsidRPr="003B4877">
        <w:rPr>
          <w:i/>
        </w:rPr>
        <w:t xml:space="preserve">Perspectives on Science </w:t>
      </w:r>
      <w:r>
        <w:t>17 (2009):</w:t>
      </w:r>
      <w:r w:rsidRPr="003B4877">
        <w:t xml:space="preserve"> 482</w:t>
      </w:r>
      <w:r w:rsidR="008F4FF7">
        <w:t>–</w:t>
      </w:r>
      <w:r w:rsidRPr="003B4877">
        <w:t>506.</w:t>
      </w:r>
    </w:p>
  </w:footnote>
  <w:footnote w:id="17">
    <w:p w:rsidR="00774745" w:rsidRPr="003B4877" w:rsidRDefault="00774745" w:rsidP="00774745">
      <w:pPr>
        <w:pStyle w:val="FootnoteText"/>
        <w:jc w:val="both"/>
      </w:pPr>
      <w:r w:rsidRPr="003B4877">
        <w:rPr>
          <w:rStyle w:val="FootnoteReference"/>
        </w:rPr>
        <w:footnoteRef/>
      </w:r>
      <w:r w:rsidRPr="003B4877">
        <w:t xml:space="preserve"> Matus, </w:t>
      </w:r>
      <w:r w:rsidRPr="003B4877">
        <w:rPr>
          <w:i/>
        </w:rPr>
        <w:t>Franciscans and the Elixir of Life</w:t>
      </w:r>
      <w:r w:rsidRPr="003B4877">
        <w:t>, 101.</w:t>
      </w:r>
    </w:p>
  </w:footnote>
  <w:footnote w:id="18">
    <w:p w:rsidR="00774745" w:rsidRPr="003B4877" w:rsidRDefault="00774745" w:rsidP="00774745">
      <w:pPr>
        <w:spacing w:after="0" w:line="240" w:lineRule="auto"/>
        <w:jc w:val="both"/>
        <w:rPr>
          <w:rFonts w:ascii="Times New Roman" w:eastAsia="Times New Roman" w:hAnsi="Times New Roman" w:cs="Times New Roman"/>
          <w:sz w:val="20"/>
          <w:szCs w:val="20"/>
        </w:rPr>
      </w:pPr>
      <w:r w:rsidRPr="003B4877">
        <w:rPr>
          <w:rStyle w:val="FootnoteReference"/>
          <w:rFonts w:ascii="Times New Roman" w:hAnsi="Times New Roman" w:cs="Times New Roman"/>
          <w:sz w:val="20"/>
          <w:szCs w:val="20"/>
        </w:rPr>
        <w:footnoteRef/>
      </w:r>
      <w:r w:rsidRPr="003B4877">
        <w:rPr>
          <w:rFonts w:ascii="Times New Roman" w:hAnsi="Times New Roman" w:cs="Times New Roman"/>
          <w:sz w:val="20"/>
          <w:szCs w:val="20"/>
        </w:rPr>
        <w:t xml:space="preserve"> On the Friars see</w:t>
      </w:r>
      <w:r w:rsidRPr="003B487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rPr>
        <w:t>Rosalind B.</w:t>
      </w:r>
      <w:r w:rsidRPr="003B4877">
        <w:rPr>
          <w:rFonts w:ascii="Times New Roman" w:eastAsia="Times New Roman" w:hAnsi="Times New Roman" w:cs="Times New Roman"/>
          <w:sz w:val="20"/>
          <w:szCs w:val="20"/>
        </w:rPr>
        <w:t xml:space="preserve"> Brooke, </w:t>
      </w:r>
      <w:r w:rsidRPr="003B4877">
        <w:rPr>
          <w:rFonts w:ascii="Times New Roman" w:eastAsia="Times New Roman" w:hAnsi="Times New Roman" w:cs="Times New Roman"/>
          <w:i/>
          <w:sz w:val="20"/>
          <w:szCs w:val="20"/>
        </w:rPr>
        <w:t>The Coming of the Friars</w:t>
      </w:r>
      <w:r w:rsidRPr="003B4877">
        <w:rPr>
          <w:rFonts w:ascii="Times New Roman" w:eastAsia="Times New Roman" w:hAnsi="Times New Roman" w:cs="Times New Roman"/>
          <w:sz w:val="20"/>
          <w:szCs w:val="20"/>
        </w:rPr>
        <w:t xml:space="preserve"> (London: Allen and Unwin, 1975); </w:t>
      </w:r>
      <w:r w:rsidRPr="003B4877">
        <w:rPr>
          <w:rFonts w:ascii="Times New Roman" w:eastAsia="Times New Roman" w:hAnsi="Times New Roman" w:cs="Times New Roman"/>
          <w:sz w:val="20"/>
          <w:szCs w:val="20"/>
          <w:lang w:eastAsia="en-GB"/>
        </w:rPr>
        <w:t xml:space="preserve">William A. Hinnebusch, </w:t>
      </w:r>
      <w:r w:rsidRPr="003B4877">
        <w:rPr>
          <w:rFonts w:ascii="Times New Roman" w:eastAsia="Times New Roman" w:hAnsi="Times New Roman" w:cs="Times New Roman"/>
          <w:i/>
          <w:iCs/>
          <w:sz w:val="20"/>
          <w:szCs w:val="20"/>
          <w:lang w:eastAsia="en-GB"/>
        </w:rPr>
        <w:t>The History of the Dominican Order</w:t>
      </w:r>
      <w:r>
        <w:rPr>
          <w:rFonts w:ascii="Times New Roman" w:eastAsia="Times New Roman" w:hAnsi="Times New Roman" w:cs="Times New Roman"/>
          <w:sz w:val="20"/>
          <w:szCs w:val="20"/>
          <w:lang w:eastAsia="en-GB"/>
        </w:rPr>
        <w:t>, 2 v</w:t>
      </w:r>
      <w:r w:rsidRPr="003B4877">
        <w:rPr>
          <w:rFonts w:ascii="Times New Roman" w:eastAsia="Times New Roman" w:hAnsi="Times New Roman" w:cs="Times New Roman"/>
          <w:sz w:val="20"/>
          <w:szCs w:val="20"/>
          <w:lang w:eastAsia="en-GB"/>
        </w:rPr>
        <w:t xml:space="preserve">ols. (New York: Alba House, 1965 and 1973); Michael Robson, </w:t>
      </w:r>
      <w:r w:rsidRPr="003B4877">
        <w:rPr>
          <w:rFonts w:ascii="Times New Roman" w:eastAsia="Times New Roman" w:hAnsi="Times New Roman" w:cs="Times New Roman"/>
          <w:i/>
          <w:sz w:val="20"/>
          <w:szCs w:val="20"/>
          <w:lang w:eastAsia="en-GB"/>
        </w:rPr>
        <w:t xml:space="preserve">The Franciscans in the Middle Ages </w:t>
      </w:r>
      <w:r>
        <w:rPr>
          <w:rFonts w:ascii="Times New Roman" w:eastAsia="Times New Roman" w:hAnsi="Times New Roman" w:cs="Times New Roman"/>
          <w:sz w:val="20"/>
          <w:szCs w:val="20"/>
          <w:lang w:eastAsia="en-GB"/>
        </w:rPr>
        <w:t xml:space="preserve">(Woodbridge: </w:t>
      </w:r>
      <w:r w:rsidRPr="003B4877">
        <w:rPr>
          <w:rFonts w:ascii="Times New Roman" w:eastAsia="Times New Roman" w:hAnsi="Times New Roman" w:cs="Times New Roman"/>
          <w:sz w:val="20"/>
          <w:szCs w:val="20"/>
          <w:lang w:eastAsia="en-GB"/>
        </w:rPr>
        <w:t xml:space="preserve">Boydell Press, 2006); Frances Andrews, </w:t>
      </w:r>
      <w:r w:rsidRPr="003B4877">
        <w:rPr>
          <w:rFonts w:ascii="Times New Roman" w:eastAsia="Times New Roman" w:hAnsi="Times New Roman" w:cs="Times New Roman"/>
          <w:i/>
          <w:sz w:val="20"/>
          <w:szCs w:val="20"/>
          <w:lang w:eastAsia="en-GB"/>
        </w:rPr>
        <w:t>The Other Friars: The Carmelite, Augustinian</w:t>
      </w:r>
      <w:r>
        <w:rPr>
          <w:rFonts w:ascii="Times New Roman" w:eastAsia="Times New Roman" w:hAnsi="Times New Roman" w:cs="Times New Roman"/>
          <w:i/>
          <w:sz w:val="20"/>
          <w:szCs w:val="20"/>
          <w:lang w:eastAsia="en-GB"/>
        </w:rPr>
        <w:t>, Sack</w:t>
      </w:r>
      <w:r w:rsidRPr="003B4877">
        <w:rPr>
          <w:rFonts w:ascii="Times New Roman" w:eastAsia="Times New Roman" w:hAnsi="Times New Roman" w:cs="Times New Roman"/>
          <w:i/>
          <w:sz w:val="20"/>
          <w:szCs w:val="20"/>
          <w:lang w:eastAsia="en-GB"/>
        </w:rPr>
        <w:t xml:space="preserve"> and Pied Friars in the Middle Ages </w:t>
      </w:r>
      <w:r>
        <w:rPr>
          <w:rFonts w:ascii="Times New Roman" w:eastAsia="Times New Roman" w:hAnsi="Times New Roman" w:cs="Times New Roman"/>
          <w:sz w:val="20"/>
          <w:szCs w:val="20"/>
          <w:lang w:eastAsia="en-GB"/>
        </w:rPr>
        <w:t xml:space="preserve">(Woodbridge: </w:t>
      </w:r>
      <w:r w:rsidRPr="003B4877">
        <w:rPr>
          <w:rFonts w:ascii="Times New Roman" w:eastAsia="Times New Roman" w:hAnsi="Times New Roman" w:cs="Times New Roman"/>
          <w:sz w:val="20"/>
          <w:szCs w:val="20"/>
          <w:lang w:eastAsia="en-GB"/>
        </w:rPr>
        <w:t>Boydell Press, 2006).</w:t>
      </w:r>
    </w:p>
  </w:footnote>
  <w:footnote w:id="19">
    <w:p w:rsidR="00774745" w:rsidRPr="003B4877" w:rsidRDefault="00774745" w:rsidP="00774745">
      <w:pPr>
        <w:pStyle w:val="FootnoteText"/>
        <w:jc w:val="both"/>
      </w:pPr>
      <w:r w:rsidRPr="003B4877">
        <w:rPr>
          <w:rStyle w:val="FootnoteReference"/>
        </w:rPr>
        <w:footnoteRef/>
      </w:r>
      <w:r w:rsidRPr="003B4877">
        <w:t xml:space="preserve"> See Roger </w:t>
      </w:r>
      <w:r w:rsidRPr="003B4877">
        <w:rPr>
          <w:lang w:val="en-US"/>
        </w:rPr>
        <w:t xml:space="preserve">French and Andrew Cunningham, </w:t>
      </w:r>
      <w:r w:rsidRPr="003B4877">
        <w:rPr>
          <w:i/>
          <w:lang w:val="en-US"/>
        </w:rPr>
        <w:t>Before Science: The Invention of the Friars’ Natural Philosophy</w:t>
      </w:r>
      <w:r w:rsidRPr="003B4877">
        <w:rPr>
          <w:lang w:val="en-US"/>
        </w:rPr>
        <w:t xml:space="preserve"> (Aldershot: Ashgate Press, 1996).</w:t>
      </w:r>
    </w:p>
  </w:footnote>
  <w:footnote w:id="20">
    <w:p w:rsidR="00774745" w:rsidRPr="003B4877" w:rsidRDefault="00774745" w:rsidP="00774745">
      <w:pPr>
        <w:pStyle w:val="FootnoteText"/>
        <w:jc w:val="both"/>
      </w:pPr>
      <w:r w:rsidRPr="003B4877">
        <w:rPr>
          <w:rStyle w:val="FootnoteReference"/>
        </w:rPr>
        <w:footnoteRef/>
      </w:r>
      <w:r w:rsidRPr="003B4877">
        <w:t xml:space="preserve"> See Francesco Beretta, </w:t>
      </w:r>
      <w:r>
        <w:t>“Orthodoxie philosophique et I</w:t>
      </w:r>
      <w:r w:rsidRPr="003B4877">
        <w:t xml:space="preserve">nquisition romaine au 16e–17e siècles. Un essai d’interprétation,” </w:t>
      </w:r>
      <w:r w:rsidRPr="003B4877">
        <w:rPr>
          <w:i/>
        </w:rPr>
        <w:t>Historia philosophica</w:t>
      </w:r>
      <w:r w:rsidRPr="003B4877">
        <w:t xml:space="preserve"> 3 (2005): 67</w:t>
      </w:r>
      <w:r w:rsidR="008F4FF7">
        <w:t>–</w:t>
      </w:r>
      <w:r w:rsidRPr="003B4877">
        <w:t xml:space="preserve">96; Neil Tarrant, “Giambattista </w:t>
      </w:r>
      <w:r w:rsidR="00B84917">
        <w:t>D</w:t>
      </w:r>
      <w:r w:rsidRPr="003B4877">
        <w:t xml:space="preserve">ella Porta and the Roman Inquisition: Censorship and the Definition of Nature’s Limits in Late Sixteenth-Century Italy,” </w:t>
      </w:r>
      <w:r w:rsidRPr="003B4877">
        <w:rPr>
          <w:i/>
        </w:rPr>
        <w:t>British Journal for the History of Science</w:t>
      </w:r>
      <w:r w:rsidRPr="003B4877">
        <w:t xml:space="preserve"> 46 (2013): 601</w:t>
      </w:r>
      <w:r w:rsidR="008F4FF7">
        <w:t>–</w:t>
      </w:r>
      <w:r w:rsidRPr="003B4877">
        <w:t>25.</w:t>
      </w:r>
    </w:p>
  </w:footnote>
  <w:footnote w:id="21">
    <w:p w:rsidR="00774745" w:rsidRPr="003B4877" w:rsidRDefault="00774745" w:rsidP="00774745">
      <w:pPr>
        <w:pStyle w:val="FootnoteText"/>
        <w:jc w:val="both"/>
      </w:pPr>
      <w:r w:rsidRPr="003B4877">
        <w:rPr>
          <w:rStyle w:val="FootnoteReference"/>
        </w:rPr>
        <w:footnoteRef/>
      </w:r>
      <w:r w:rsidRPr="003B4877">
        <w:t xml:space="preserve"> Angela Montford, </w:t>
      </w:r>
      <w:r w:rsidRPr="003B4877">
        <w:rPr>
          <w:i/>
        </w:rPr>
        <w:t>Health, Sickness, Medicine and the Friars in the Thirteenth and Fourteenth Centuries</w:t>
      </w:r>
      <w:r w:rsidRPr="003B4877">
        <w:t xml:space="preserve"> (Aldershot: Ashgate, 2004).</w:t>
      </w:r>
    </w:p>
  </w:footnote>
  <w:footnote w:id="22">
    <w:p w:rsidR="00954A50" w:rsidRPr="00AA2C80" w:rsidRDefault="00954A50" w:rsidP="004E44A7">
      <w:pPr>
        <w:pStyle w:val="FootnoteText"/>
        <w:jc w:val="both"/>
      </w:pPr>
      <w:r>
        <w:rPr>
          <w:rStyle w:val="FootnoteReference"/>
        </w:rPr>
        <w:footnoteRef/>
      </w:r>
      <w:r>
        <w:t xml:space="preserve"> </w:t>
      </w:r>
      <w:r w:rsidR="00AA2C80">
        <w:t>This is especially true regarding</w:t>
      </w:r>
      <w:r>
        <w:t xml:space="preserve"> the nexus of alchemy, Catholicism</w:t>
      </w:r>
      <w:r w:rsidR="004E44A7">
        <w:t>,</w:t>
      </w:r>
      <w:r>
        <w:t xml:space="preserve"> and Protestantism</w:t>
      </w:r>
      <w:r w:rsidR="00AA2C80">
        <w:t xml:space="preserve">. On this topic see Urszula Skulakowska, </w:t>
      </w:r>
      <w:r w:rsidR="00AA2C80">
        <w:rPr>
          <w:i/>
        </w:rPr>
        <w:t>The Alchemical Virgin Mary in the Religious and Political Context of the Renaissance</w:t>
      </w:r>
      <w:r w:rsidR="00AA2C80">
        <w:t xml:space="preserve"> (Newcastle: Cambridge Scholars Publishing,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45"/>
    <w:rsid w:val="000C7C6A"/>
    <w:rsid w:val="00105A64"/>
    <w:rsid w:val="00124BF6"/>
    <w:rsid w:val="00291401"/>
    <w:rsid w:val="0029476A"/>
    <w:rsid w:val="003654E1"/>
    <w:rsid w:val="00416695"/>
    <w:rsid w:val="004E44A7"/>
    <w:rsid w:val="00513C87"/>
    <w:rsid w:val="005456FC"/>
    <w:rsid w:val="00593568"/>
    <w:rsid w:val="005A5340"/>
    <w:rsid w:val="005D594E"/>
    <w:rsid w:val="00753A58"/>
    <w:rsid w:val="00774745"/>
    <w:rsid w:val="007B5465"/>
    <w:rsid w:val="008A3D10"/>
    <w:rsid w:val="008F4FF7"/>
    <w:rsid w:val="00954A50"/>
    <w:rsid w:val="009D453B"/>
    <w:rsid w:val="009D6F55"/>
    <w:rsid w:val="00A65FF3"/>
    <w:rsid w:val="00AA2C80"/>
    <w:rsid w:val="00AC4CAB"/>
    <w:rsid w:val="00B24685"/>
    <w:rsid w:val="00B84917"/>
    <w:rsid w:val="00B87800"/>
    <w:rsid w:val="00BE7795"/>
    <w:rsid w:val="00C4229D"/>
    <w:rsid w:val="00C45C1E"/>
    <w:rsid w:val="00C66191"/>
    <w:rsid w:val="00C76645"/>
    <w:rsid w:val="00D05B28"/>
    <w:rsid w:val="00E76717"/>
    <w:rsid w:val="00EF1D54"/>
    <w:rsid w:val="00F423C0"/>
    <w:rsid w:val="00FC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7CD74-9DEF-4E97-A63C-9ED8FCEB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74745"/>
    <w:pPr>
      <w:spacing w:line="240" w:lineRule="auto"/>
    </w:pPr>
    <w:rPr>
      <w:sz w:val="20"/>
      <w:szCs w:val="20"/>
    </w:rPr>
  </w:style>
  <w:style w:type="character" w:customStyle="1" w:styleId="CommentTextChar">
    <w:name w:val="Comment Text Char"/>
    <w:basedOn w:val="DefaultParagraphFont"/>
    <w:link w:val="CommentText"/>
    <w:uiPriority w:val="99"/>
    <w:semiHidden/>
    <w:rsid w:val="00774745"/>
    <w:rPr>
      <w:sz w:val="20"/>
      <w:szCs w:val="20"/>
    </w:rPr>
  </w:style>
  <w:style w:type="paragraph" w:styleId="FootnoteText">
    <w:name w:val="footnote text"/>
    <w:basedOn w:val="Normal"/>
    <w:link w:val="FootnoteTextChar"/>
    <w:uiPriority w:val="99"/>
    <w:semiHidden/>
    <w:unhideWhenUsed/>
    <w:rsid w:val="00774745"/>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774745"/>
    <w:rPr>
      <w:rFonts w:ascii="Times New Roman" w:eastAsia="Calibri" w:hAnsi="Times New Roman" w:cs="Times New Roman"/>
      <w:sz w:val="20"/>
      <w:szCs w:val="20"/>
    </w:rPr>
  </w:style>
  <w:style w:type="character" w:styleId="FootnoteReference">
    <w:name w:val="footnote reference"/>
    <w:uiPriority w:val="99"/>
    <w:semiHidden/>
    <w:unhideWhenUsed/>
    <w:rsid w:val="00774745"/>
    <w:rPr>
      <w:vertAlign w:val="superscript"/>
    </w:rPr>
  </w:style>
  <w:style w:type="character" w:styleId="CommentReference">
    <w:name w:val="annotation reference"/>
    <w:uiPriority w:val="99"/>
    <w:semiHidden/>
    <w:unhideWhenUsed/>
    <w:rsid w:val="00774745"/>
    <w:rPr>
      <w:sz w:val="16"/>
      <w:szCs w:val="16"/>
    </w:rPr>
  </w:style>
  <w:style w:type="character" w:styleId="Hyperlink">
    <w:name w:val="Hyperlink"/>
    <w:basedOn w:val="DefaultParagraphFont"/>
    <w:uiPriority w:val="99"/>
    <w:unhideWhenUsed/>
    <w:rsid w:val="00774745"/>
    <w:rPr>
      <w:color w:val="0000FF" w:themeColor="hyperlink"/>
      <w:u w:val="single"/>
    </w:rPr>
  </w:style>
  <w:style w:type="paragraph" w:styleId="Footer">
    <w:name w:val="footer"/>
    <w:basedOn w:val="Normal"/>
    <w:link w:val="FooterChar"/>
    <w:uiPriority w:val="99"/>
    <w:unhideWhenUsed/>
    <w:rsid w:val="0077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45"/>
  </w:style>
  <w:style w:type="paragraph" w:styleId="BalloonText">
    <w:name w:val="Balloon Text"/>
    <w:basedOn w:val="Normal"/>
    <w:link w:val="BalloonTextChar"/>
    <w:uiPriority w:val="99"/>
    <w:semiHidden/>
    <w:unhideWhenUsed/>
    <w:rsid w:val="0077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B3FD-6CE1-40E6-AEAC-33CDB6DE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Campbell</dc:creator>
  <cp:lastModifiedBy>neil tarrant</cp:lastModifiedBy>
  <cp:revision>2</cp:revision>
  <dcterms:created xsi:type="dcterms:W3CDTF">2018-08-01T18:28:00Z</dcterms:created>
  <dcterms:modified xsi:type="dcterms:W3CDTF">2018-08-01T18:28:00Z</dcterms:modified>
</cp:coreProperties>
</file>