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EDD" w:rsidRPr="00D64EDF" w:rsidRDefault="007B06BB" w:rsidP="00141659">
      <w:pPr>
        <w:pStyle w:val="BATitle"/>
      </w:pPr>
      <w:bookmarkStart w:id="0" w:name="_GoBack"/>
      <w:bookmarkEnd w:id="0"/>
      <w:r w:rsidRPr="00D64EDF">
        <w:t>"</w:t>
      </w:r>
      <w:r w:rsidR="00F07820" w:rsidRPr="00D64EDF">
        <w:t>Back</w:t>
      </w:r>
      <w:r w:rsidR="00A42628" w:rsidRPr="00D64EDF">
        <w:t>-to-</w:t>
      </w:r>
      <w:r w:rsidR="00F07820" w:rsidRPr="00D64EDF">
        <w:t>Front</w:t>
      </w:r>
      <w:r w:rsidRPr="00D64EDF">
        <w:t>" Indole Synthesis using Silver(I) Catalysis</w:t>
      </w:r>
      <w:r w:rsidR="00764CC0" w:rsidRPr="00D64EDF">
        <w:t>: Unexpected C-3 P</w:t>
      </w:r>
      <w:r w:rsidR="00246E83" w:rsidRPr="00D64EDF">
        <w:t xml:space="preserve">yrrole </w:t>
      </w:r>
      <w:r w:rsidR="00764CC0" w:rsidRPr="00D64EDF">
        <w:t>A</w:t>
      </w:r>
      <w:r w:rsidR="00246E83" w:rsidRPr="00D64EDF">
        <w:t>ctivation</w:t>
      </w:r>
      <w:r w:rsidR="00764CC0" w:rsidRPr="00D64EDF">
        <w:t xml:space="preserve"> Mode </w:t>
      </w:r>
      <w:r w:rsidR="00C4284C" w:rsidRPr="00D64EDF">
        <w:t>Support</w:t>
      </w:r>
      <w:r w:rsidR="00764CC0" w:rsidRPr="00D64EDF">
        <w:t>ed by DFT</w:t>
      </w:r>
    </w:p>
    <w:p w:rsidR="00A66EDD" w:rsidRPr="00D64EDF" w:rsidRDefault="007B06BB" w:rsidP="000E75E3">
      <w:pPr>
        <w:pStyle w:val="BBAuthorName"/>
      </w:pPr>
      <w:r w:rsidRPr="00D64EDF">
        <w:t xml:space="preserve">Aimee K. Clarke, </w:t>
      </w:r>
      <w:r w:rsidR="002C1BC2" w:rsidRPr="00D64EDF">
        <w:t>Jason</w:t>
      </w:r>
      <w:r w:rsidR="009C033C" w:rsidRPr="00D64EDF">
        <w:t xml:space="preserve"> </w:t>
      </w:r>
      <w:r w:rsidR="00B24801" w:rsidRPr="00D64EDF">
        <w:t>M. Lynam,* Richard J. K. Taylor* and William</w:t>
      </w:r>
      <w:r w:rsidRPr="00D64EDF">
        <w:t xml:space="preserve"> P Unsworth*</w:t>
      </w:r>
    </w:p>
    <w:p w:rsidR="007B06BB" w:rsidRPr="00D64EDF" w:rsidRDefault="007B06BB" w:rsidP="007B06BB">
      <w:pPr>
        <w:pStyle w:val="BCAuthorAddress"/>
      </w:pPr>
      <w:r w:rsidRPr="00D64EDF">
        <w:t>University of York, Heslington, York, YO10 5DD (UK)</w:t>
      </w:r>
    </w:p>
    <w:p w:rsidR="00A66EDD" w:rsidRPr="00D64EDF" w:rsidRDefault="007B06BB" w:rsidP="007B06BB">
      <w:pPr>
        <w:pStyle w:val="BGKeywords"/>
        <w:sectPr w:rsidR="00A66EDD" w:rsidRPr="00D64EDF" w:rsidSect="00984F9E">
          <w:footerReference w:type="even" r:id="rId7"/>
          <w:footerReference w:type="default" r:id="rId8"/>
          <w:type w:val="continuous"/>
          <w:pgSz w:w="12240" w:h="15840" w:code="1"/>
          <w:pgMar w:top="720" w:right="1094" w:bottom="720" w:left="1094" w:header="720" w:footer="720" w:gutter="0"/>
          <w:cols w:space="720"/>
          <w:titlePg/>
        </w:sectPr>
      </w:pPr>
      <w:r w:rsidRPr="00D64EDF">
        <w:t>KEYWORDS: Indoles, alkynes, silver(I), cyclisation, spirocycles</w:t>
      </w:r>
    </w:p>
    <w:p w:rsidR="001A2AD8" w:rsidRPr="00D64EDF" w:rsidRDefault="00552A07" w:rsidP="00B24801">
      <w:pPr>
        <w:pStyle w:val="BDAbstract"/>
        <w:sectPr w:rsidR="001A2AD8" w:rsidRPr="00D64EDF" w:rsidSect="004E35E0">
          <w:type w:val="continuous"/>
          <w:pgSz w:w="12240" w:h="15840"/>
          <w:pgMar w:top="720" w:right="1094" w:bottom="720" w:left="1094" w:header="720" w:footer="720" w:gutter="0"/>
          <w:cols w:space="461"/>
        </w:sectPr>
      </w:pPr>
      <w:r w:rsidRPr="00D64EDF">
        <w:rPr>
          <w:rStyle w:val="BDAbstractTitleChar"/>
        </w:rPr>
        <w:t>ABSTRACT</w:t>
      </w:r>
      <w:r w:rsidR="006532A9" w:rsidRPr="00D64EDF">
        <w:rPr>
          <w:rStyle w:val="BDAbstractTitleChar"/>
        </w:rPr>
        <w:t>:</w:t>
      </w:r>
      <w:r w:rsidR="00545486" w:rsidRPr="00D64EDF">
        <w:t xml:space="preserve"> An efficient silver(I)-</w:t>
      </w:r>
      <w:r w:rsidR="00B24801" w:rsidRPr="00D64EDF">
        <w:t>catalysed method is reported for the synthesis of substituted indoles, most notably 5-hydroxy-derivatives</w:t>
      </w:r>
      <w:r w:rsidR="00784C85" w:rsidRPr="00D64EDF">
        <w:t xml:space="preserve">, via </w:t>
      </w:r>
      <w:r w:rsidR="00784C85" w:rsidRPr="00D64EDF">
        <w:rPr>
          <w:rFonts w:ascii="Constantia" w:hAnsi="Constantia"/>
        </w:rPr>
        <w:t>π</w:t>
      </w:r>
      <w:r w:rsidR="00784C85" w:rsidRPr="00D64EDF">
        <w:t>-acidic alkyne activation</w:t>
      </w:r>
      <w:r w:rsidR="00B24801" w:rsidRPr="00D64EDF">
        <w:t>. Most methods for the preparation of indoles involve annulation o</w:t>
      </w:r>
      <w:r w:rsidR="00784C85" w:rsidRPr="00D64EDF">
        <w:t>f</w:t>
      </w:r>
      <w:r w:rsidR="00B24801" w:rsidRPr="00D64EDF">
        <w:t xml:space="preserve"> a benzene precursor, but the method reported herein is unusual in that pyrrole precursors are used. Density Functional Theory </w:t>
      </w:r>
      <w:r w:rsidR="00764CC0" w:rsidRPr="00D64EDF">
        <w:t xml:space="preserve">(DFT) </w:t>
      </w:r>
      <w:r w:rsidR="00784C85" w:rsidRPr="00D64EDF">
        <w:t xml:space="preserve">studies </w:t>
      </w:r>
      <w:r w:rsidR="00B24801" w:rsidRPr="00D64EDF">
        <w:t>suggest that these reactions proceed via initial activation of the pyrrole C-3 position before undergoing subsequent rearrangement, contradicting the conventional wisdom that pyrroles are more nucleophilic through C-2.</w:t>
      </w:r>
    </w:p>
    <w:p w:rsidR="00AB411A" w:rsidRPr="00D64EDF" w:rsidRDefault="00AB411A" w:rsidP="00AB411A">
      <w:pPr>
        <w:pStyle w:val="Heading1"/>
      </w:pPr>
      <w:r w:rsidRPr="00D64EDF">
        <w:t>Introduction</w:t>
      </w:r>
    </w:p>
    <w:p w:rsidR="00A66EDD" w:rsidRPr="00D64EDF" w:rsidRDefault="00A44538" w:rsidP="00A44538">
      <w:pPr>
        <w:pStyle w:val="TAMainText"/>
      </w:pPr>
      <w:r w:rsidRPr="00D64EDF">
        <w:t xml:space="preserve">Indole derivatives are crucial in human biology (Figure 1); for example, tryptophan </w:t>
      </w:r>
      <w:r w:rsidRPr="00D64EDF">
        <w:rPr>
          <w:b/>
        </w:rPr>
        <w:t>1</w:t>
      </w:r>
      <w:r w:rsidRPr="00D64EDF">
        <w:t xml:space="preserve"> is an essential amino acid and serot</w:t>
      </w:r>
      <w:r w:rsidR="00F07820" w:rsidRPr="00D64EDF">
        <w:t>o</w:t>
      </w:r>
      <w:r w:rsidRPr="00D64EDF">
        <w:t xml:space="preserve">nin </w:t>
      </w:r>
      <w:r w:rsidRPr="00D64EDF">
        <w:rPr>
          <w:b/>
        </w:rPr>
        <w:t>2</w:t>
      </w:r>
      <w:r w:rsidRPr="00D64EDF">
        <w:t xml:space="preserve"> and melatonin are neurotransmitters.</w:t>
      </w:r>
      <w:r w:rsidRPr="00D64EDF">
        <w:rPr>
          <w:vertAlign w:val="superscript"/>
        </w:rPr>
        <w:t>1,2</w:t>
      </w:r>
      <w:r w:rsidRPr="00D64EDF">
        <w:t xml:space="preserve"> </w:t>
      </w:r>
      <w:r w:rsidR="0060594C" w:rsidRPr="00D64EDF">
        <w:t>I</w:t>
      </w:r>
      <w:r w:rsidRPr="00D64EDF">
        <w:t xml:space="preserve">ndoles are </w:t>
      </w:r>
      <w:r w:rsidR="0060594C" w:rsidRPr="00D64EDF">
        <w:t xml:space="preserve">also </w:t>
      </w:r>
      <w:r w:rsidRPr="00D64EDF">
        <w:t>ubiquitous in the plant world, and they are important components of agrochemicals, function</w:t>
      </w:r>
      <w:r w:rsidR="00F97F21" w:rsidRPr="00D64EDF">
        <w:t>al polymers/sensors, fragrances and dyes</w:t>
      </w:r>
      <w:r w:rsidRPr="00D64EDF">
        <w:t xml:space="preserve">.  However, the significance of indole derivatives </w:t>
      </w:r>
      <w:r w:rsidR="0060594C" w:rsidRPr="00D64EDF">
        <w:t>(especially 5-hydroxy indoles) is</w:t>
      </w:r>
      <w:r w:rsidRPr="00D64EDF">
        <w:t xml:space="preserve"> best highlighted</w:t>
      </w:r>
      <w:r w:rsidR="0060594C" w:rsidRPr="00D64EDF">
        <w:t xml:space="preserve"> </w:t>
      </w:r>
      <w:r w:rsidR="00A95406" w:rsidRPr="00D64EDF">
        <w:t>by</w:t>
      </w:r>
      <w:r w:rsidR="0060594C" w:rsidRPr="00D64EDF">
        <w:t xml:space="preserve"> their biomedical applications</w:t>
      </w:r>
      <w:r w:rsidR="00AB411A" w:rsidRPr="00D64EDF">
        <w:t xml:space="preserve"> (Figure 1). </w:t>
      </w:r>
    </w:p>
    <w:p w:rsidR="00A44538" w:rsidRPr="00D64EDF" w:rsidRDefault="000221B6" w:rsidP="00280D5F">
      <w:pPr>
        <w:pStyle w:val="VAFigureCaption"/>
      </w:pPr>
      <w:r w:rsidRPr="00D64EDF">
        <w:rPr>
          <w:noProof/>
        </w:rPr>
        <w:object w:dxaOrig="6787" w:dyaOrig="6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pt;height:3in;mso-width-percent:0;mso-height-percent:0;mso-width-percent:0;mso-height-percent:0" o:ole="">
            <v:imagedata r:id="rId9" o:title=""/>
          </v:shape>
          <o:OLEObject Type="Embed" ProgID="ChemDraw.Document.6.0" ShapeID="_x0000_i1025" DrawAspect="Content" ObjectID="_1593327738" r:id="rId10"/>
        </w:object>
      </w:r>
      <w:r w:rsidR="00A44538" w:rsidRPr="00D64EDF">
        <w:t>Figure 1. Biologically important indole derivatives</w:t>
      </w:r>
    </w:p>
    <w:p w:rsidR="00AB411A" w:rsidRPr="00D64EDF" w:rsidRDefault="00AB411A" w:rsidP="008E6E8B">
      <w:pPr>
        <w:pStyle w:val="TAMainText"/>
        <w:rPr>
          <w:vertAlign w:val="superscript"/>
        </w:rPr>
      </w:pPr>
      <w:r w:rsidRPr="00D64EDF">
        <w:t>As well as well-known natural products such as the anti-cancer vinca alkaloids (vincristine/vinblastine) and tranquillising reserpine alkaloids, major indole-based drugs include pindolol (</w:t>
      </w:r>
      <w:r w:rsidRPr="00D64EDF">
        <w:rPr>
          <w:b/>
        </w:rPr>
        <w:t>3</w:t>
      </w:r>
      <w:r w:rsidRPr="00D64EDF">
        <w:t>, anti-hypertensive), ondansetron (</w:t>
      </w:r>
      <w:r w:rsidRPr="00D64EDF">
        <w:rPr>
          <w:b/>
        </w:rPr>
        <w:t>4</w:t>
      </w:r>
      <w:r w:rsidRPr="00D64EDF">
        <w:t>, anti-emetic), sumatriptan (</w:t>
      </w:r>
      <w:r w:rsidRPr="00D64EDF">
        <w:rPr>
          <w:b/>
        </w:rPr>
        <w:t>5</w:t>
      </w:r>
      <w:r w:rsidRPr="00D64EDF">
        <w:t>, migraine), indomethacin (</w:t>
      </w:r>
      <w:r w:rsidRPr="00D64EDF">
        <w:rPr>
          <w:b/>
        </w:rPr>
        <w:t>6</w:t>
      </w:r>
      <w:r w:rsidRPr="00D64EDF">
        <w:t>, arthritis), oxypertine (</w:t>
      </w:r>
      <w:r w:rsidRPr="00D64EDF">
        <w:rPr>
          <w:b/>
        </w:rPr>
        <w:t>7</w:t>
      </w:r>
      <w:r w:rsidRPr="00D64EDF">
        <w:t>, schizophrenia), and arbidol (</w:t>
      </w:r>
      <w:r w:rsidRPr="00D64EDF">
        <w:rPr>
          <w:b/>
        </w:rPr>
        <w:t>8</w:t>
      </w:r>
      <w:r w:rsidRPr="00D64EDF">
        <w:t>, influenza).</w:t>
      </w:r>
      <w:r w:rsidRPr="00D64EDF">
        <w:rPr>
          <w:vertAlign w:val="superscript"/>
        </w:rPr>
        <w:t>1,2</w:t>
      </w:r>
      <w:r w:rsidRPr="00D64EDF">
        <w:t xml:space="preserve"> Furthermore, many more indoles with high </w:t>
      </w:r>
      <w:r w:rsidRPr="00D64EDF">
        <w:t xml:space="preserve">pharmaceutical potential are in the pipeline, </w:t>
      </w:r>
      <w:r w:rsidRPr="00D64EDF">
        <w:rPr>
          <w:i/>
        </w:rPr>
        <w:t>e.g</w:t>
      </w:r>
      <w:r w:rsidRPr="00D64EDF">
        <w:t xml:space="preserve">. evodiamine </w:t>
      </w:r>
      <w:r w:rsidRPr="00D64EDF">
        <w:rPr>
          <w:b/>
        </w:rPr>
        <w:t>9</w:t>
      </w:r>
      <w:r w:rsidRPr="00D64EDF">
        <w:rPr>
          <w:vertAlign w:val="superscript"/>
        </w:rPr>
        <w:t>3</w:t>
      </w:r>
      <w:r w:rsidRPr="00D64EDF">
        <w:t xml:space="preserve"> and dragmacidin D.</w:t>
      </w:r>
      <w:r w:rsidRPr="00D64EDF">
        <w:rPr>
          <w:vertAlign w:val="superscript"/>
        </w:rPr>
        <w:t>4</w:t>
      </w:r>
    </w:p>
    <w:p w:rsidR="008E6E8B" w:rsidRPr="00D64EDF" w:rsidRDefault="001A088D" w:rsidP="008E6E8B">
      <w:pPr>
        <w:pStyle w:val="TAMainText"/>
        <w:rPr>
          <w:vertAlign w:val="superscript"/>
        </w:rPr>
      </w:pPr>
      <w:r w:rsidRPr="00D64EDF">
        <w:t xml:space="preserve">The range of applications of indole derivatives has stimulated much research into </w:t>
      </w:r>
      <w:r w:rsidR="00134612" w:rsidRPr="00D64EDF">
        <w:t xml:space="preserve">the search for </w:t>
      </w:r>
      <w:r w:rsidRPr="00D64EDF">
        <w:t xml:space="preserve">efficient methods </w:t>
      </w:r>
      <w:r w:rsidR="00F555F5" w:rsidRPr="00D64EDF">
        <w:t>for their</w:t>
      </w:r>
      <w:r w:rsidRPr="00D64EDF">
        <w:t xml:space="preserve"> synthesis.</w:t>
      </w:r>
      <w:r w:rsidRPr="00D64EDF">
        <w:rPr>
          <w:vertAlign w:val="superscript"/>
        </w:rPr>
        <w:t>1,5,6</w:t>
      </w:r>
      <w:r w:rsidRPr="00D64EDF">
        <w:t xml:space="preserve"> As can be seen from Figure 1, versatile synthetic approaches are needed in</w:t>
      </w:r>
      <w:r w:rsidR="008178C6" w:rsidRPr="00D64EDF">
        <w:t xml:space="preserve"> terms of substituent variation</w:t>
      </w:r>
      <w:r w:rsidRPr="00D64EDF">
        <w:t>.  Such a synthetic challenge, with such valuable targets, ensures that novel approaches to indole synthesis are continually being reported.</w:t>
      </w:r>
      <w:r w:rsidRPr="00D64EDF">
        <w:rPr>
          <w:vertAlign w:val="superscript"/>
        </w:rPr>
        <w:t>1,5,6,7</w:t>
      </w:r>
      <w:r w:rsidRPr="00D64EDF">
        <w:t xml:space="preserve"> Of course the Fischer indole synthesis,</w:t>
      </w:r>
      <w:r w:rsidR="00E4278B" w:rsidRPr="00D64EDF">
        <w:rPr>
          <w:vertAlign w:val="superscript"/>
        </w:rPr>
        <w:t>6</w:t>
      </w:r>
      <w:r w:rsidRPr="00D64EDF">
        <w:t xml:space="preserve"> in which a phenylhydrazine is treated with an aldehyde or ketone, is still enormously important both in small scale and industrial procedures.  The vast majority of subsequent</w:t>
      </w:r>
      <w:r w:rsidR="00DA6B07" w:rsidRPr="00D64EDF">
        <w:t>ly developed</w:t>
      </w:r>
      <w:r w:rsidRPr="00D64EDF">
        <w:t xml:space="preserve"> procedures also employ </w:t>
      </w:r>
      <w:r w:rsidR="00B55163" w:rsidRPr="00D64EDF">
        <w:t>aryl</w:t>
      </w:r>
      <w:r w:rsidRPr="00D64EDF">
        <w:t>hydrazines, anilines, nitrobenzenes or related benzene derivatives - and we have termed these the "standard" (or "</w:t>
      </w:r>
      <w:r w:rsidR="00F07820" w:rsidRPr="00D64EDF">
        <w:t>front</w:t>
      </w:r>
      <w:r w:rsidR="00A42628" w:rsidRPr="00D64EDF">
        <w:t>-to-</w:t>
      </w:r>
      <w:r w:rsidR="00F07820" w:rsidRPr="00D64EDF">
        <w:t>back</w:t>
      </w:r>
      <w:r w:rsidRPr="00D64EDF">
        <w:t>") approaches</w:t>
      </w:r>
      <w:r w:rsidR="00B55163" w:rsidRPr="00D64EDF">
        <w:t>, with</w:t>
      </w:r>
      <w:r w:rsidRPr="00D64EDF">
        <w:t xml:space="preserve"> many </w:t>
      </w:r>
      <w:r w:rsidR="00B55163" w:rsidRPr="00D64EDF">
        <w:t>being</w:t>
      </w:r>
      <w:r w:rsidRPr="00D64EDF">
        <w:t xml:space="preserve"> named reactions (</w:t>
      </w:r>
      <w:r w:rsidR="008E6E8B" w:rsidRPr="00D64EDF">
        <w:t>Scheme</w:t>
      </w:r>
      <w:r w:rsidRPr="00D64EDF">
        <w:t xml:space="preserve"> </w:t>
      </w:r>
      <w:r w:rsidR="008E6E8B" w:rsidRPr="00D64EDF">
        <w:t>1a</w:t>
      </w:r>
      <w:r w:rsidR="006230CB" w:rsidRPr="00D64EDF">
        <w:t xml:space="preserve">). </w:t>
      </w:r>
    </w:p>
    <w:p w:rsidR="006E4173" w:rsidRPr="00D64EDF" w:rsidRDefault="006E4173" w:rsidP="00F02715">
      <w:pPr>
        <w:pStyle w:val="TAMainText"/>
        <w:ind w:firstLine="0"/>
        <w:rPr>
          <w:vertAlign w:val="superscript"/>
        </w:rPr>
      </w:pPr>
    </w:p>
    <w:p w:rsidR="00910FD7" w:rsidRPr="00D64EDF" w:rsidRDefault="00910FD7" w:rsidP="00910FD7">
      <w:pPr>
        <w:pStyle w:val="VCSchemeTitle"/>
      </w:pPr>
      <w:r w:rsidRPr="00D64EDF">
        <w:t>Scheme 1</w:t>
      </w:r>
      <w:r w:rsidR="00364F04" w:rsidRPr="00D64EDF">
        <w:t>. S</w:t>
      </w:r>
      <w:r w:rsidR="007637E0" w:rsidRPr="00D64EDF">
        <w:t xml:space="preserve">tandard (a) and back-to-front (b) </w:t>
      </w:r>
      <w:r w:rsidR="00364F04" w:rsidRPr="00D64EDF">
        <w:t>approaches to substituted indoles</w:t>
      </w:r>
      <w:r w:rsidR="007637E0" w:rsidRPr="00D64EDF">
        <w:rPr>
          <w:b w:val="0"/>
          <w:vertAlign w:val="superscript"/>
        </w:rPr>
        <w:t>6-9</w:t>
      </w:r>
    </w:p>
    <w:p w:rsidR="00910FD7" w:rsidRPr="00D64EDF" w:rsidRDefault="000221B6" w:rsidP="00364F04">
      <w:pPr>
        <w:jc w:val="center"/>
      </w:pPr>
      <w:r w:rsidRPr="00D64EDF">
        <w:rPr>
          <w:noProof/>
        </w:rPr>
        <w:object w:dxaOrig="6495" w:dyaOrig="3331">
          <v:shape id="_x0000_i1026" type="#_x0000_t75" alt="" style="width:230.25pt;height:115.5pt;mso-width-percent:0;mso-height-percent:0;mso-width-percent:0;mso-height-percent:0" o:ole="">
            <v:imagedata r:id="rId11" o:title=""/>
          </v:shape>
          <o:OLEObject Type="Embed" ProgID="ChemDraw.Document.6.0" ShapeID="_x0000_i1026" DrawAspect="Content" ObjectID="_1593327739" r:id="rId12"/>
        </w:object>
      </w:r>
    </w:p>
    <w:p w:rsidR="006230CB" w:rsidRPr="00D64EDF" w:rsidRDefault="006230CB" w:rsidP="008E6E8B">
      <w:pPr>
        <w:pStyle w:val="TAMainText"/>
        <w:rPr>
          <w:vertAlign w:val="superscript"/>
        </w:rPr>
      </w:pPr>
      <w:r w:rsidRPr="00D64EDF">
        <w:t>In contrast, there are far fewer indole syntheses which commence from pyrrole or substituted pyrroles (Scheme 1b), and those that are known often afford little scope for substituent variation.</w:t>
      </w:r>
      <w:r w:rsidRPr="00D64EDF">
        <w:rPr>
          <w:vertAlign w:val="superscript"/>
        </w:rPr>
        <w:t>8,9</w:t>
      </w:r>
      <w:r w:rsidRPr="00D64EDF">
        <w:t xml:space="preserve"> The Muratake–Natsume indole synthesis (a Friedel–Crafts-type approach) is perhaps the only established named reaction of this type,</w:t>
      </w:r>
      <w:r w:rsidRPr="00D64EDF">
        <w:rPr>
          <w:vertAlign w:val="superscript"/>
        </w:rPr>
        <w:t>8a</w:t>
      </w:r>
      <w:r w:rsidRPr="00D64EDF">
        <w:t xml:space="preserve"> although a </w:t>
      </w:r>
      <w:r w:rsidRPr="00D64EDF">
        <w:lastRenderedPageBreak/>
        <w:t>few other more recent procedures have also been reported.</w:t>
      </w:r>
      <w:r w:rsidRPr="00D64EDF">
        <w:rPr>
          <w:vertAlign w:val="superscript"/>
        </w:rPr>
        <w:t xml:space="preserve">9 </w:t>
      </w:r>
    </w:p>
    <w:p w:rsidR="008E6E8B" w:rsidRPr="00D64EDF" w:rsidRDefault="00281037" w:rsidP="008E6E8B">
      <w:pPr>
        <w:pStyle w:val="TAMainText"/>
      </w:pPr>
      <w:r w:rsidRPr="00D64EDF">
        <w:t xml:space="preserve">The research described herein concerns the development of new </w:t>
      </w:r>
      <w:r w:rsidR="001A2AD8" w:rsidRPr="00D64EDF">
        <w:t xml:space="preserve">silver(I)-catalysed, </w:t>
      </w:r>
      <w:r w:rsidRPr="00D64EDF">
        <w:t>pyrrole-based routes to indoles</w:t>
      </w:r>
      <w:r w:rsidR="001A2AD8" w:rsidRPr="00D64EDF">
        <w:t>,</w:t>
      </w:r>
      <w:r w:rsidR="00545486" w:rsidRPr="00D64EDF">
        <w:t xml:space="preserve"> of the rare "</w:t>
      </w:r>
      <w:r w:rsidR="00F07820" w:rsidRPr="00D64EDF">
        <w:t>back</w:t>
      </w:r>
      <w:r w:rsidRPr="00D64EDF">
        <w:t>-to-</w:t>
      </w:r>
      <w:r w:rsidR="00F07820" w:rsidRPr="00D64EDF">
        <w:t>front</w:t>
      </w:r>
      <w:r w:rsidR="00545486" w:rsidRPr="00D64EDF">
        <w:t>"</w:t>
      </w:r>
      <w:r w:rsidR="00F555F5" w:rsidRPr="00D64EDF">
        <w:t xml:space="preserve"> type</w:t>
      </w:r>
      <w:r w:rsidR="00DE399F" w:rsidRPr="00D64EDF">
        <w:t>,</w:t>
      </w:r>
      <w:r w:rsidR="001A2AD8" w:rsidRPr="00D64EDF">
        <w:t xml:space="preserve"> as </w:t>
      </w:r>
      <w:r w:rsidRPr="00D64EDF">
        <w:t>outlined</w:t>
      </w:r>
      <w:r w:rsidR="001A2AD8" w:rsidRPr="00D64EDF">
        <w:t xml:space="preserve"> above</w:t>
      </w:r>
      <w:r w:rsidRPr="00D64EDF">
        <w:t xml:space="preserve"> in Scheme 1b. </w:t>
      </w:r>
      <w:r w:rsidR="00F1351C" w:rsidRPr="00D64EDF">
        <w:t xml:space="preserve">We have recently developed a number of efficient </w:t>
      </w:r>
      <w:r w:rsidRPr="00D64EDF">
        <w:t>metal</w:t>
      </w:r>
      <w:r w:rsidR="00F1351C" w:rsidRPr="00D64EDF">
        <w:t xml:space="preserve">-catalysed ynone and ynol cyclisation procedures </w:t>
      </w:r>
      <w:r w:rsidRPr="00D64EDF">
        <w:t>for the synthesis of</w:t>
      </w:r>
      <w:r w:rsidR="00F1351C" w:rsidRPr="00D64EDF">
        <w:t xml:space="preserve"> </w:t>
      </w:r>
      <w:r w:rsidRPr="00D64EDF">
        <w:t xml:space="preserve">various cyclic scaffolds, including </w:t>
      </w:r>
      <w:r w:rsidR="00F1351C" w:rsidRPr="00D64EDF">
        <w:t>spirocyclic indolenines,</w:t>
      </w:r>
      <w:r w:rsidR="00F1351C" w:rsidRPr="00D64EDF">
        <w:rPr>
          <w:vertAlign w:val="superscript"/>
        </w:rPr>
        <w:t>10</w:t>
      </w:r>
      <w:r w:rsidR="00F613F2" w:rsidRPr="00D64EDF">
        <w:rPr>
          <w:vertAlign w:val="superscript"/>
        </w:rPr>
        <w:t>,11</w:t>
      </w:r>
      <w:r w:rsidR="00F1351C" w:rsidRPr="00D64EDF">
        <w:t xml:space="preserve"> other spirocycles,</w:t>
      </w:r>
      <w:r w:rsidR="00F613F2" w:rsidRPr="00D64EDF">
        <w:rPr>
          <w:vertAlign w:val="superscript"/>
        </w:rPr>
        <w:t>10a,10d,</w:t>
      </w:r>
      <w:r w:rsidR="00F1351C" w:rsidRPr="00D64EDF">
        <w:rPr>
          <w:vertAlign w:val="superscript"/>
        </w:rPr>
        <w:t>12</w:t>
      </w:r>
      <w:r w:rsidR="00F1351C" w:rsidRPr="00D64EDF">
        <w:t xml:space="preserve"> carbazoles</w:t>
      </w:r>
      <w:r w:rsidR="00F613F2" w:rsidRPr="00D64EDF">
        <w:t>,</w:t>
      </w:r>
      <w:r w:rsidR="00F1351C" w:rsidRPr="00D64EDF">
        <w:rPr>
          <w:vertAlign w:val="superscript"/>
        </w:rPr>
        <w:t>1</w:t>
      </w:r>
      <w:r w:rsidR="00F613F2" w:rsidRPr="00D64EDF">
        <w:rPr>
          <w:vertAlign w:val="superscript"/>
        </w:rPr>
        <w:t>0b,10c</w:t>
      </w:r>
      <w:r w:rsidR="00F613F2" w:rsidRPr="00D64EDF">
        <w:t xml:space="preserve"> quinolines</w:t>
      </w:r>
      <w:r w:rsidR="00F1351C" w:rsidRPr="00D64EDF">
        <w:rPr>
          <w:vertAlign w:val="superscript"/>
        </w:rPr>
        <w:t>1</w:t>
      </w:r>
      <w:r w:rsidR="00F613F2" w:rsidRPr="00D64EDF">
        <w:rPr>
          <w:vertAlign w:val="superscript"/>
        </w:rPr>
        <w:t>ob,10e</w:t>
      </w:r>
      <w:r w:rsidR="00F1351C" w:rsidRPr="00D64EDF">
        <w:t xml:space="preserve"> </w:t>
      </w:r>
      <w:r w:rsidR="00F613F2" w:rsidRPr="00D64EDF">
        <w:t>and quinolizidines.</w:t>
      </w:r>
      <w:r w:rsidR="00F613F2" w:rsidRPr="00D64EDF">
        <w:rPr>
          <w:vertAlign w:val="superscript"/>
        </w:rPr>
        <w:t>13</w:t>
      </w:r>
      <w:r w:rsidR="00677FE3" w:rsidRPr="00D64EDF">
        <w:t xml:space="preserve"> </w:t>
      </w:r>
      <w:r w:rsidRPr="00D64EDF">
        <w:t>I</w:t>
      </w:r>
      <w:r w:rsidR="00992342" w:rsidRPr="00D64EDF">
        <w:t xml:space="preserve">n this </w:t>
      </w:r>
      <w:r w:rsidR="008C55B7" w:rsidRPr="00D64EDF">
        <w:t>manuscript</w:t>
      </w:r>
      <w:r w:rsidR="00992342" w:rsidRPr="00D64EDF">
        <w:t xml:space="preserve">, </w:t>
      </w:r>
      <w:r w:rsidR="001A2AD8" w:rsidRPr="00D64EDF">
        <w:t xml:space="preserve">two </w:t>
      </w:r>
      <w:r w:rsidR="00DE399F" w:rsidRPr="00D64EDF">
        <w:t>new silver(I)-</w:t>
      </w:r>
      <w:r w:rsidR="008C55B7" w:rsidRPr="00D64EDF">
        <w:t>catalysed procedures for the</w:t>
      </w:r>
      <w:r w:rsidR="00F1351C" w:rsidRPr="00D64EDF">
        <w:t xml:space="preserve"> conver</w:t>
      </w:r>
      <w:r w:rsidR="008C55B7" w:rsidRPr="00D64EDF">
        <w:t>sion of</w:t>
      </w:r>
      <w:r w:rsidR="00F1351C" w:rsidRPr="00D64EDF">
        <w:t xml:space="preserve"> ynols </w:t>
      </w:r>
      <w:r w:rsidR="00F1351C" w:rsidRPr="00D64EDF">
        <w:rPr>
          <w:b/>
        </w:rPr>
        <w:t>11</w:t>
      </w:r>
      <w:r w:rsidR="00F1351C" w:rsidRPr="00D64EDF">
        <w:t xml:space="preserve"> into indoles </w:t>
      </w:r>
      <w:r w:rsidR="00F1351C" w:rsidRPr="00D64EDF">
        <w:rPr>
          <w:b/>
        </w:rPr>
        <w:t>12</w:t>
      </w:r>
      <w:r w:rsidR="00F1351C" w:rsidRPr="00D64EDF">
        <w:t xml:space="preserve">, and </w:t>
      </w:r>
      <w:r w:rsidR="00677FE3" w:rsidRPr="00D64EDF">
        <w:t>ynones</w:t>
      </w:r>
      <w:r w:rsidR="00F1351C" w:rsidRPr="00D64EDF">
        <w:t xml:space="preserve"> </w:t>
      </w:r>
      <w:r w:rsidR="00F1351C" w:rsidRPr="00D64EDF">
        <w:rPr>
          <w:b/>
        </w:rPr>
        <w:t>13</w:t>
      </w:r>
      <w:r w:rsidR="00F1351C" w:rsidRPr="00D64EDF">
        <w:t xml:space="preserve"> into 5-hydroxy-indoles </w:t>
      </w:r>
      <w:r w:rsidR="00F1351C" w:rsidRPr="00D64EDF">
        <w:rPr>
          <w:b/>
        </w:rPr>
        <w:t>14</w:t>
      </w:r>
      <w:r w:rsidR="00677FE3" w:rsidRPr="00D64EDF">
        <w:rPr>
          <w:b/>
        </w:rPr>
        <w:t xml:space="preserve"> </w:t>
      </w:r>
      <w:r w:rsidR="00677FE3" w:rsidRPr="00D64EDF">
        <w:t>are reported</w:t>
      </w:r>
      <w:r w:rsidR="00677FE3" w:rsidRPr="00D64EDF">
        <w:rPr>
          <w:b/>
        </w:rPr>
        <w:t xml:space="preserve"> </w:t>
      </w:r>
      <w:r w:rsidR="00677FE3" w:rsidRPr="00D64EDF">
        <w:t>(Scheme 2)</w:t>
      </w:r>
      <w:r w:rsidR="00992342" w:rsidRPr="00D64EDF">
        <w:t xml:space="preserve">. </w:t>
      </w:r>
      <w:r w:rsidR="008C55B7" w:rsidRPr="00D64EDF">
        <w:t xml:space="preserve">Both </w:t>
      </w:r>
      <w:r w:rsidR="00992342" w:rsidRPr="00D64EDF">
        <w:t xml:space="preserve">approaches </w:t>
      </w:r>
      <w:r w:rsidR="00FC12FD" w:rsidRPr="00D64EDF">
        <w:t>can</w:t>
      </w:r>
      <w:r w:rsidR="00677FE3" w:rsidRPr="00D64EDF">
        <w:t xml:space="preserve"> be used to prepare</w:t>
      </w:r>
      <w:r w:rsidR="008C55B7" w:rsidRPr="00D64EDF">
        <w:t xml:space="preserve"> </w:t>
      </w:r>
      <w:r w:rsidR="00992342" w:rsidRPr="00D64EDF">
        <w:t xml:space="preserve">indoles with </w:t>
      </w:r>
      <w:r w:rsidR="00FC12FD" w:rsidRPr="00D64EDF">
        <w:t>a range</w:t>
      </w:r>
      <w:r w:rsidR="00677FE3" w:rsidRPr="00D64EDF">
        <w:t xml:space="preserve"> </w:t>
      </w:r>
      <w:r w:rsidR="00F07820" w:rsidRPr="00D64EDF">
        <w:t xml:space="preserve">of </w:t>
      </w:r>
      <w:r w:rsidR="00677FE3" w:rsidRPr="00D64EDF">
        <w:t>substitution patterns from closely related</w:t>
      </w:r>
      <w:r w:rsidR="00992342" w:rsidRPr="00D64EDF">
        <w:t xml:space="preserve"> starti</w:t>
      </w:r>
      <w:r w:rsidR="008C55B7" w:rsidRPr="00D64EDF">
        <w:t>ng materials</w:t>
      </w:r>
      <w:r w:rsidRPr="00D64EDF">
        <w:t xml:space="preserve">. Furthermore, they are simple to perform and use mild </w:t>
      </w:r>
      <w:r w:rsidR="00F07820" w:rsidRPr="00D64EDF">
        <w:t>reaction</w:t>
      </w:r>
      <w:r w:rsidRPr="00D64EDF">
        <w:t xml:space="preserve"> conditions,</w:t>
      </w:r>
      <w:r w:rsidR="008C55B7" w:rsidRPr="00D64EDF">
        <w:t xml:space="preserve"> and</w:t>
      </w:r>
      <w:r w:rsidR="00992342" w:rsidRPr="00D64EDF">
        <w:t xml:space="preserve"> hence represent a </w:t>
      </w:r>
      <w:r w:rsidRPr="00D64EDF">
        <w:t>practical</w:t>
      </w:r>
      <w:r w:rsidR="00992342" w:rsidRPr="00D64EDF">
        <w:t xml:space="preserve"> </w:t>
      </w:r>
      <w:r w:rsidRPr="00D64EDF">
        <w:t xml:space="preserve">and versatile </w:t>
      </w:r>
      <w:r w:rsidR="00992342" w:rsidRPr="00D64EDF">
        <w:t>new approach to these important scaffolds.</w:t>
      </w:r>
      <w:r w:rsidR="00D15C89" w:rsidRPr="00D64EDF">
        <w:t xml:space="preserve"> The reactions were also studie</w:t>
      </w:r>
      <w:r w:rsidR="00BB76C2" w:rsidRPr="00D64EDF">
        <w:t>d</w:t>
      </w:r>
      <w:r w:rsidR="00D15C89" w:rsidRPr="00D64EDF">
        <w:t xml:space="preserve"> using Density Functional Theory </w:t>
      </w:r>
      <w:r w:rsidR="004B67F0" w:rsidRPr="00D64EDF">
        <w:t>(DFT), and intriguingly, these</w:t>
      </w:r>
      <w:r w:rsidR="00D15C89" w:rsidRPr="00D64EDF">
        <w:t xml:space="preserve"> studies suggest that the reactions proceed via initial cyclisation via the pyrrole C-3 position before undergoing subsequent rearrangement, contradicting the conventional wisdom that pyrroles are more nucleophilic through C-2.</w:t>
      </w:r>
    </w:p>
    <w:p w:rsidR="006E4173" w:rsidRPr="00D64EDF" w:rsidRDefault="006E4173" w:rsidP="008E6E8B">
      <w:pPr>
        <w:pStyle w:val="TAMainText"/>
      </w:pPr>
    </w:p>
    <w:p w:rsidR="00EF06BA" w:rsidRPr="00D64EDF" w:rsidRDefault="00EF06BA" w:rsidP="00EF06BA">
      <w:pPr>
        <w:pStyle w:val="VCSchemeTitle"/>
      </w:pPr>
      <w:r w:rsidRPr="00D64EDF">
        <w:t xml:space="preserve">Scheme 2. </w:t>
      </w:r>
      <w:r w:rsidR="00545486" w:rsidRPr="00D64EDF">
        <w:t>"</w:t>
      </w:r>
      <w:r w:rsidR="00712C1E" w:rsidRPr="00D64EDF">
        <w:t>Back-to-front</w:t>
      </w:r>
      <w:r w:rsidR="00545486" w:rsidRPr="00D64EDF">
        <w:t>"</w:t>
      </w:r>
      <w:r w:rsidR="00712C1E" w:rsidRPr="00D64EDF">
        <w:t xml:space="preserve"> ynol/y</w:t>
      </w:r>
      <w:r w:rsidRPr="00D64EDF">
        <w:t>none cyclisation approaches to substituted indoles</w:t>
      </w:r>
    </w:p>
    <w:p w:rsidR="00EF06BA" w:rsidRPr="00D64EDF" w:rsidRDefault="000221B6" w:rsidP="00EF06BA">
      <w:pPr>
        <w:pStyle w:val="TAMainText"/>
        <w:jc w:val="center"/>
      </w:pPr>
      <w:r w:rsidRPr="00D64EDF">
        <w:rPr>
          <w:noProof/>
        </w:rPr>
        <w:object w:dxaOrig="5416" w:dyaOrig="3005">
          <v:shape id="_x0000_i1027" type="#_x0000_t75" alt="" style="width:186.75pt;height:108.75pt;mso-width-percent:0;mso-height-percent:0;mso-width-percent:0;mso-height-percent:0" o:ole="">
            <v:imagedata r:id="rId13" o:title=""/>
          </v:shape>
          <o:OLEObject Type="Embed" ProgID="ChemDraw.Document.6.0" ShapeID="_x0000_i1027" DrawAspect="Content" ObjectID="_1593327740" r:id="rId14"/>
        </w:object>
      </w:r>
    </w:p>
    <w:p w:rsidR="00910FD7" w:rsidRPr="00D64EDF" w:rsidRDefault="00910FD7" w:rsidP="00910FD7">
      <w:pPr>
        <w:pStyle w:val="TAMainText"/>
      </w:pPr>
    </w:p>
    <w:p w:rsidR="00AB411A" w:rsidRPr="00D64EDF" w:rsidRDefault="00AB411A" w:rsidP="00AB411A">
      <w:pPr>
        <w:pStyle w:val="Heading1"/>
      </w:pPr>
      <w:r w:rsidRPr="00D64EDF">
        <w:t>Results and Discussion</w:t>
      </w:r>
    </w:p>
    <w:p w:rsidR="00992342" w:rsidRPr="00D64EDF" w:rsidRDefault="008C55B7" w:rsidP="000B2AC9">
      <w:pPr>
        <w:pStyle w:val="TAMainText"/>
      </w:pPr>
      <w:r w:rsidRPr="00D64EDF">
        <w:t xml:space="preserve">We started </w:t>
      </w:r>
      <w:r w:rsidR="000B2AC9" w:rsidRPr="00D64EDF">
        <w:t xml:space="preserve">by </w:t>
      </w:r>
      <w:r w:rsidRPr="00D64EDF">
        <w:t xml:space="preserve">examining the cyclisations of ynol derivatives </w:t>
      </w:r>
      <w:r w:rsidRPr="00D64EDF">
        <w:rPr>
          <w:b/>
        </w:rPr>
        <w:t>11a–f</w:t>
      </w:r>
      <w:r w:rsidR="007637E0" w:rsidRPr="00D64EDF">
        <w:rPr>
          <w:b/>
        </w:rPr>
        <w:t xml:space="preserve"> </w:t>
      </w:r>
      <w:r w:rsidR="007637E0" w:rsidRPr="00D64EDF">
        <w:t>(Scheme 3)</w:t>
      </w:r>
      <w:r w:rsidRPr="00D64EDF">
        <w:t xml:space="preserve">. </w:t>
      </w:r>
      <w:r w:rsidR="001A2AD8" w:rsidRPr="00D64EDF">
        <w:t>The requisite</w:t>
      </w:r>
      <w:r w:rsidRPr="00D64EDF">
        <w:t xml:space="preserve"> starting materials (as well as ynone</w:t>
      </w:r>
      <w:r w:rsidR="004B67F0" w:rsidRPr="00D64EDF">
        <w:t>s</w:t>
      </w:r>
      <w:r w:rsidRPr="00D64EDF">
        <w:t xml:space="preserve"> </w:t>
      </w:r>
      <w:r w:rsidRPr="00D64EDF">
        <w:rPr>
          <w:b/>
        </w:rPr>
        <w:t>13a–</w:t>
      </w:r>
      <w:r w:rsidR="00134612" w:rsidRPr="00D64EDF">
        <w:rPr>
          <w:b/>
        </w:rPr>
        <w:t>o</w:t>
      </w:r>
      <w:r w:rsidRPr="00D64EDF">
        <w:rPr>
          <w:b/>
        </w:rPr>
        <w:t xml:space="preserve"> </w:t>
      </w:r>
      <w:r w:rsidRPr="00D64EDF">
        <w:t>discussed later</w:t>
      </w:r>
      <w:r w:rsidRPr="00D64EDF">
        <w:rPr>
          <w:b/>
        </w:rPr>
        <w:t xml:space="preserve">) </w:t>
      </w:r>
      <w:r w:rsidRPr="00D64EDF">
        <w:t xml:space="preserve">were </w:t>
      </w:r>
      <w:r w:rsidR="001A2AD8" w:rsidRPr="00D64EDF">
        <w:t xml:space="preserve">all </w:t>
      </w:r>
      <w:r w:rsidRPr="00D64EDF">
        <w:t>prepared by standard literature procedures</w:t>
      </w:r>
      <w:r w:rsidR="00060C5A" w:rsidRPr="00D64EDF">
        <w:t xml:space="preserve"> </w:t>
      </w:r>
      <w:r w:rsidRPr="00D64EDF">
        <w:t>or minor variations</w:t>
      </w:r>
      <w:r w:rsidR="009326F9" w:rsidRPr="00D64EDF">
        <w:t xml:space="preserve"> </w:t>
      </w:r>
      <w:r w:rsidR="000B2AC9" w:rsidRPr="00D64EDF">
        <w:t>thereof</w:t>
      </w:r>
      <w:r w:rsidRPr="00D64EDF">
        <w:t>,</w:t>
      </w:r>
      <w:r w:rsidR="00060C5A" w:rsidRPr="00D64EDF">
        <w:rPr>
          <w:vertAlign w:val="superscript"/>
        </w:rPr>
        <w:t>14</w:t>
      </w:r>
      <w:r w:rsidR="00060C5A" w:rsidRPr="00D64EDF">
        <w:t xml:space="preserve"> with</w:t>
      </w:r>
      <w:r w:rsidRPr="00D64EDF">
        <w:t xml:space="preserve"> full experimental and characteri</w:t>
      </w:r>
      <w:r w:rsidR="000B2AC9" w:rsidRPr="00D64EDF">
        <w:t>s</w:t>
      </w:r>
      <w:r w:rsidRPr="00D64EDF">
        <w:t xml:space="preserve">ation details included in the </w:t>
      </w:r>
      <w:r w:rsidR="000B2AC9" w:rsidRPr="00D64EDF">
        <w:t>Supporting I</w:t>
      </w:r>
      <w:r w:rsidRPr="00D64EDF">
        <w:t>nformation</w:t>
      </w:r>
      <w:r w:rsidR="00545486" w:rsidRPr="00D64EDF">
        <w:t xml:space="preserve"> (SI)</w:t>
      </w:r>
      <w:r w:rsidRPr="00D64EDF">
        <w:t>.</w:t>
      </w:r>
      <w:r w:rsidR="000B2AC9" w:rsidRPr="00D64EDF">
        <w:t xml:space="preserve"> First, it was found that pyrrole </w:t>
      </w:r>
      <w:r w:rsidR="000B2AC9" w:rsidRPr="00D64EDF">
        <w:rPr>
          <w:b/>
        </w:rPr>
        <w:t xml:space="preserve">11a </w:t>
      </w:r>
      <w:r w:rsidR="000B2AC9" w:rsidRPr="00D64EDF">
        <w:t>(R</w:t>
      </w:r>
      <w:r w:rsidR="000B2AC9" w:rsidRPr="00D64EDF">
        <w:rPr>
          <w:vertAlign w:val="superscript"/>
        </w:rPr>
        <w:t>1</w:t>
      </w:r>
      <w:r w:rsidR="000B2AC9" w:rsidRPr="00D64EDF">
        <w:t xml:space="preserve"> = R</w:t>
      </w:r>
      <w:r w:rsidR="000B2AC9" w:rsidRPr="00D64EDF">
        <w:rPr>
          <w:vertAlign w:val="superscript"/>
        </w:rPr>
        <w:t>2</w:t>
      </w:r>
      <w:r w:rsidR="000B2AC9" w:rsidRPr="00D64EDF">
        <w:t xml:space="preserve"> = H) could be converted into </w:t>
      </w:r>
      <w:r w:rsidR="00E7795A" w:rsidRPr="00D64EDF">
        <w:t xml:space="preserve">unsubstituted indole </w:t>
      </w:r>
      <w:r w:rsidR="00E7795A" w:rsidRPr="00D64EDF">
        <w:rPr>
          <w:b/>
        </w:rPr>
        <w:t xml:space="preserve">12a </w:t>
      </w:r>
      <w:r w:rsidR="00E7795A" w:rsidRPr="00D64EDF">
        <w:t>in reasonable yield upon stirring with 10 mol% AgNO</w:t>
      </w:r>
      <w:r w:rsidR="00E7795A" w:rsidRPr="00D64EDF">
        <w:rPr>
          <w:vertAlign w:val="subscript"/>
        </w:rPr>
        <w:t>3</w:t>
      </w:r>
      <w:r w:rsidR="00E7795A" w:rsidRPr="00D64EDF">
        <w:t xml:space="preserve"> and 5 mol% Ag</w:t>
      </w:r>
      <w:r w:rsidR="00E7795A" w:rsidRPr="00D64EDF">
        <w:rPr>
          <w:vertAlign w:val="subscript"/>
        </w:rPr>
        <w:t>2</w:t>
      </w:r>
      <w:r w:rsidR="00E7795A" w:rsidRPr="00D64EDF">
        <w:t>O for 24 hours at RT</w:t>
      </w:r>
      <w:r w:rsidR="00677FE3" w:rsidRPr="00D64EDF">
        <w:t xml:space="preserve"> in CH</w:t>
      </w:r>
      <w:r w:rsidR="00677FE3" w:rsidRPr="00D64EDF">
        <w:rPr>
          <w:vertAlign w:val="subscript"/>
        </w:rPr>
        <w:t>2</w:t>
      </w:r>
      <w:r w:rsidR="00677FE3" w:rsidRPr="00D64EDF">
        <w:t>Cl</w:t>
      </w:r>
      <w:r w:rsidR="00677FE3" w:rsidRPr="00D64EDF">
        <w:rPr>
          <w:vertAlign w:val="subscript"/>
        </w:rPr>
        <w:t>2</w:t>
      </w:r>
      <w:r w:rsidR="00E7795A" w:rsidRPr="00D64EDF">
        <w:t>; these conditions were chosen as they had been shown to be effective for the cyclisation of indole-</w:t>
      </w:r>
      <w:r w:rsidR="00F555F5" w:rsidRPr="00D64EDF">
        <w:t xml:space="preserve">tethered </w:t>
      </w:r>
      <w:r w:rsidR="00E7795A" w:rsidRPr="00D64EDF">
        <w:t>ynols in our earlier work.</w:t>
      </w:r>
      <w:r w:rsidR="00E7795A" w:rsidRPr="00D64EDF">
        <w:rPr>
          <w:vertAlign w:val="superscript"/>
        </w:rPr>
        <w:t xml:space="preserve">10b </w:t>
      </w:r>
      <w:r w:rsidR="002D2022" w:rsidRPr="00D64EDF">
        <w:t>Mono</w:t>
      </w:r>
      <w:r w:rsidR="00E7795A" w:rsidRPr="00D64EDF">
        <w:t xml:space="preserve">substituted indoles </w:t>
      </w:r>
      <w:r w:rsidR="00E7795A" w:rsidRPr="00D64EDF">
        <w:rPr>
          <w:b/>
        </w:rPr>
        <w:t>12</w:t>
      </w:r>
      <w:r w:rsidR="002D2022" w:rsidRPr="00D64EDF">
        <w:rPr>
          <w:b/>
        </w:rPr>
        <w:t xml:space="preserve">b </w:t>
      </w:r>
      <w:r w:rsidR="002D2022" w:rsidRPr="00D64EDF">
        <w:t xml:space="preserve">and </w:t>
      </w:r>
      <w:r w:rsidR="002D2022" w:rsidRPr="00D64EDF">
        <w:rPr>
          <w:b/>
        </w:rPr>
        <w:t>12c</w:t>
      </w:r>
      <w:r w:rsidR="00E7795A" w:rsidRPr="00D64EDF">
        <w:rPr>
          <w:b/>
        </w:rPr>
        <w:t xml:space="preserve"> </w:t>
      </w:r>
      <w:r w:rsidR="00E7795A" w:rsidRPr="00D64EDF">
        <w:t xml:space="preserve">were </w:t>
      </w:r>
      <w:r w:rsidR="001A2AD8" w:rsidRPr="00D64EDF">
        <w:t xml:space="preserve">also formed </w:t>
      </w:r>
      <w:r w:rsidR="00D41F32" w:rsidRPr="00D64EDF">
        <w:t xml:space="preserve">in high yield </w:t>
      </w:r>
      <w:r w:rsidR="00E7795A" w:rsidRPr="00D64EDF">
        <w:t xml:space="preserve">using the </w:t>
      </w:r>
      <w:r w:rsidR="002D2022" w:rsidRPr="00D64EDF">
        <w:t xml:space="preserve">same </w:t>
      </w:r>
      <w:r w:rsidR="00E7795A" w:rsidRPr="00D64EDF">
        <w:t>AgNO</w:t>
      </w:r>
      <w:r w:rsidR="00E7795A" w:rsidRPr="00D64EDF">
        <w:rPr>
          <w:vertAlign w:val="subscript"/>
        </w:rPr>
        <w:t>3</w:t>
      </w:r>
      <w:r w:rsidR="00E7795A" w:rsidRPr="00D64EDF">
        <w:t>/Ag</w:t>
      </w:r>
      <w:r w:rsidR="00E7795A" w:rsidRPr="00D64EDF">
        <w:rPr>
          <w:vertAlign w:val="subscript"/>
        </w:rPr>
        <w:t>2</w:t>
      </w:r>
      <w:r w:rsidR="00E7795A" w:rsidRPr="00D64EDF">
        <w:t>O conditions</w:t>
      </w:r>
      <w:r w:rsidR="00235B1F" w:rsidRPr="00D64EDF">
        <w:t xml:space="preserve">. </w:t>
      </w:r>
      <w:r w:rsidR="002D2022" w:rsidRPr="00D64EDF">
        <w:t xml:space="preserve">Disubstituted indole </w:t>
      </w:r>
      <w:r w:rsidR="002D2022" w:rsidRPr="00D64EDF">
        <w:rPr>
          <w:b/>
        </w:rPr>
        <w:t xml:space="preserve">12d </w:t>
      </w:r>
      <w:r w:rsidR="002D2022" w:rsidRPr="00D64EDF">
        <w:t xml:space="preserve">was also formed in high yield in the same way, but these conditions were less successful for the formation of disubstituted indoles </w:t>
      </w:r>
      <w:r w:rsidR="002D2022" w:rsidRPr="00D64EDF">
        <w:rPr>
          <w:b/>
        </w:rPr>
        <w:t xml:space="preserve">12e </w:t>
      </w:r>
      <w:r w:rsidR="002D2022" w:rsidRPr="00D64EDF">
        <w:t xml:space="preserve">and </w:t>
      </w:r>
      <w:r w:rsidR="002D2022" w:rsidRPr="00D64EDF">
        <w:rPr>
          <w:b/>
        </w:rPr>
        <w:t xml:space="preserve">12f </w:t>
      </w:r>
      <w:r w:rsidR="002D2022" w:rsidRPr="00D64EDF">
        <w:t>(just 28% and 19% conversion respectively u</w:t>
      </w:r>
      <w:r w:rsidR="0099128C" w:rsidRPr="00D64EDF">
        <w:t>n</w:t>
      </w:r>
      <w:r w:rsidR="002D2022" w:rsidRPr="00D64EDF">
        <w:t>der the same condi</w:t>
      </w:r>
      <w:r w:rsidR="0099128C" w:rsidRPr="00D64EDF">
        <w:t>tions). However, using a silica-</w:t>
      </w:r>
      <w:r w:rsidR="002D2022" w:rsidRPr="00D64EDF">
        <w:t>supported AgNO</w:t>
      </w:r>
      <w:r w:rsidR="002D2022" w:rsidRPr="00D64EDF">
        <w:rPr>
          <w:vertAlign w:val="subscript"/>
        </w:rPr>
        <w:t>3</w:t>
      </w:r>
      <w:r w:rsidR="002D2022" w:rsidRPr="00D64EDF">
        <w:t xml:space="preserve"> catalyst</w:t>
      </w:r>
      <w:r w:rsidR="009038F3" w:rsidRPr="00D64EDF">
        <w:t xml:space="preserve"> (AgNO</w:t>
      </w:r>
      <w:r w:rsidR="009038F3" w:rsidRPr="00D64EDF">
        <w:rPr>
          <w:vertAlign w:val="subscript"/>
        </w:rPr>
        <w:t>3</w:t>
      </w:r>
      <w:r w:rsidR="009038F3" w:rsidRPr="00D64EDF">
        <w:rPr>
          <w:rFonts w:ascii="Constantia" w:hAnsi="Constantia"/>
        </w:rPr>
        <w:t>·</w:t>
      </w:r>
      <w:r w:rsidR="009038F3" w:rsidRPr="00D64EDF">
        <w:t>SiO</w:t>
      </w:r>
      <w:r w:rsidR="009038F3" w:rsidRPr="00D64EDF">
        <w:rPr>
          <w:vertAlign w:val="subscript"/>
        </w:rPr>
        <w:t>2</w:t>
      </w:r>
      <w:r w:rsidR="009038F3" w:rsidRPr="00D64EDF">
        <w:t>)</w:t>
      </w:r>
      <w:r w:rsidR="002D2022" w:rsidRPr="00D64EDF">
        <w:t>, which was developed as part of our earlier work on alkyne activation,</w:t>
      </w:r>
      <w:r w:rsidR="002D2022" w:rsidRPr="00D64EDF">
        <w:rPr>
          <w:vertAlign w:val="superscript"/>
        </w:rPr>
        <w:t>10d</w:t>
      </w:r>
      <w:r w:rsidR="002D2022" w:rsidRPr="00D64EDF">
        <w:t xml:space="preserve"> the desired products were isolated in 43% and 99% yield respectively. </w:t>
      </w:r>
      <w:r w:rsidR="003E3CAE" w:rsidRPr="00D64EDF">
        <w:t xml:space="preserve">The role of Ag2O in these reactions is not entirely clear; </w:t>
      </w:r>
      <w:r w:rsidR="00060C5A" w:rsidRPr="00D64EDF">
        <w:t>Ag</w:t>
      </w:r>
      <w:r w:rsidR="00060C5A" w:rsidRPr="00D64EDF">
        <w:rPr>
          <w:vertAlign w:val="subscript"/>
        </w:rPr>
        <w:t>2</w:t>
      </w:r>
      <w:r w:rsidR="00060C5A" w:rsidRPr="00D64EDF">
        <w:t xml:space="preserve">O </w:t>
      </w:r>
      <w:r w:rsidR="003E3CAE" w:rsidRPr="00D64EDF">
        <w:t xml:space="preserve">has been shown to improve reaction turnover when included </w:t>
      </w:r>
      <w:r w:rsidR="00060C5A" w:rsidRPr="00D64EDF">
        <w:t xml:space="preserve">as an additive </w:t>
      </w:r>
      <w:r w:rsidR="003E3CAE" w:rsidRPr="00D64EDF">
        <w:t>in</w:t>
      </w:r>
      <w:r w:rsidR="00060C5A" w:rsidRPr="00D64EDF">
        <w:t xml:space="preserve"> related Ag(I)</w:t>
      </w:r>
      <w:r w:rsidR="003E3CAE" w:rsidRPr="00D64EDF">
        <w:t>-mediated cyclisation reactions</w:t>
      </w:r>
      <w:r w:rsidR="00060C5A" w:rsidRPr="00D64EDF">
        <w:rPr>
          <w:vertAlign w:val="superscript"/>
        </w:rPr>
        <w:t>10b</w:t>
      </w:r>
      <w:r w:rsidR="00060C5A" w:rsidRPr="00D64EDF">
        <w:t xml:space="preserve"> </w:t>
      </w:r>
      <w:r w:rsidR="003E3CAE" w:rsidRPr="00D64EDF">
        <w:t xml:space="preserve">(as observed in this study) but it </w:t>
      </w:r>
      <w:r w:rsidR="00060C5A" w:rsidRPr="00D64EDF">
        <w:t>is not catalytically active in its own right</w:t>
      </w:r>
      <w:r w:rsidR="0099128C" w:rsidRPr="00D64EDF">
        <w:t xml:space="preserve">; for example, ynol </w:t>
      </w:r>
      <w:r w:rsidR="0099128C" w:rsidRPr="00D64EDF">
        <w:rPr>
          <w:b/>
        </w:rPr>
        <w:t xml:space="preserve">11c </w:t>
      </w:r>
      <w:r w:rsidR="0099128C" w:rsidRPr="00D64EDF">
        <w:t>did not react when treated with 15 mol% Ag2O under the standard reaction conditions</w:t>
      </w:r>
      <w:r w:rsidR="003E3CAE" w:rsidRPr="00D64EDF">
        <w:t>.</w:t>
      </w:r>
      <w:r w:rsidR="00060C5A" w:rsidRPr="00D64EDF">
        <w:t xml:space="preserve"> </w:t>
      </w:r>
      <w:r w:rsidR="003E3CAE" w:rsidRPr="00D64EDF">
        <w:t>Thus, t</w:t>
      </w:r>
      <w:r w:rsidR="00FC12FD" w:rsidRPr="00D64EDF">
        <w:t xml:space="preserve">he </w:t>
      </w:r>
      <w:r w:rsidR="003E3CAE" w:rsidRPr="00D64EDF">
        <w:t xml:space="preserve">role of this </w:t>
      </w:r>
      <w:r w:rsidR="00FC12FD" w:rsidRPr="00D64EDF">
        <w:t xml:space="preserve">basic additive </w:t>
      </w:r>
      <w:r w:rsidR="00F07820" w:rsidRPr="00D64EDF">
        <w:t xml:space="preserve">may </w:t>
      </w:r>
      <w:r w:rsidR="003E3CAE" w:rsidRPr="00D64EDF">
        <w:t>instead be to</w:t>
      </w:r>
      <w:r w:rsidR="00F07820" w:rsidRPr="00D64EDF">
        <w:t xml:space="preserve"> modulat</w:t>
      </w:r>
      <w:r w:rsidR="003E3CAE" w:rsidRPr="00D64EDF">
        <w:t>e</w:t>
      </w:r>
      <w:r w:rsidR="00060C5A" w:rsidRPr="00D64EDF">
        <w:t xml:space="preserve"> the acidity of the reaction (</w:t>
      </w:r>
      <w:r w:rsidR="00060C5A" w:rsidRPr="00D64EDF">
        <w:rPr>
          <w:i/>
        </w:rPr>
        <w:t>e.g</w:t>
      </w:r>
      <w:r w:rsidR="00060C5A" w:rsidRPr="00D64EDF">
        <w:t xml:space="preserve">. by quenching any adventitious protic acids present in the </w:t>
      </w:r>
      <w:r w:rsidR="001A2AD8" w:rsidRPr="00D64EDF">
        <w:t>reaction)</w:t>
      </w:r>
      <w:r w:rsidR="003E3CAE" w:rsidRPr="00D64EDF">
        <w:t xml:space="preserve"> which may help prevent unwanted side reactions and/or catalyst degradation</w:t>
      </w:r>
      <w:r w:rsidR="00060C5A" w:rsidRPr="00D64EDF">
        <w:t>.</w:t>
      </w:r>
      <w:r w:rsidR="00060C5A" w:rsidRPr="00D64EDF">
        <w:rPr>
          <w:vertAlign w:val="superscript"/>
        </w:rPr>
        <w:t>10b</w:t>
      </w:r>
      <w:r w:rsidR="0099128C" w:rsidRPr="00D64EDF">
        <w:rPr>
          <w:vertAlign w:val="superscript"/>
        </w:rPr>
        <w:t xml:space="preserve"> </w:t>
      </w:r>
      <w:r w:rsidR="0099128C" w:rsidRPr="00D64EDF">
        <w:t>Alternatively, its basicity may help to drive the dehydration step.</w:t>
      </w:r>
    </w:p>
    <w:p w:rsidR="006E4173" w:rsidRPr="00D64EDF" w:rsidRDefault="006E4173" w:rsidP="005F05AA">
      <w:pPr>
        <w:pStyle w:val="TAMainText"/>
        <w:ind w:firstLine="0"/>
      </w:pPr>
    </w:p>
    <w:p w:rsidR="0098132C" w:rsidRPr="00D64EDF" w:rsidRDefault="0098132C" w:rsidP="0098132C">
      <w:pPr>
        <w:pStyle w:val="VCSchemeTitle"/>
      </w:pPr>
      <w:r w:rsidRPr="00D64EDF">
        <w:t>Scheme 3. Ynol cyclisation to indoles 12a-f</w:t>
      </w:r>
    </w:p>
    <w:p w:rsidR="00992342" w:rsidRPr="00D64EDF" w:rsidRDefault="000221B6" w:rsidP="0098132C">
      <w:pPr>
        <w:pStyle w:val="VCSchemeTitle"/>
        <w:jc w:val="center"/>
      </w:pPr>
      <w:r w:rsidRPr="00D64EDF">
        <w:rPr>
          <w:noProof/>
        </w:rPr>
        <w:object w:dxaOrig="6813" w:dyaOrig="6356">
          <v:shape id="_x0000_i1028" type="#_x0000_t75" alt="" style="width:237.75pt;height:222.75pt;mso-width-percent:0;mso-height-percent:0;mso-width-percent:0;mso-height-percent:0" o:ole="">
            <v:imagedata r:id="rId15" o:title=""/>
          </v:shape>
          <o:OLEObject Type="Embed" ProgID="ChemDraw.Document.6.0" ShapeID="_x0000_i1028" DrawAspect="Content" ObjectID="_1593327741" r:id="rId16"/>
        </w:object>
      </w:r>
    </w:p>
    <w:p w:rsidR="000B2AC9" w:rsidRPr="00D64EDF" w:rsidRDefault="00D739E8" w:rsidP="000B2AC9">
      <w:pPr>
        <w:pStyle w:val="TAMainText"/>
      </w:pPr>
      <w:r w:rsidRPr="00D64EDF">
        <w:t xml:space="preserve">Next, attention turned to the reactions </w:t>
      </w:r>
      <w:r w:rsidR="000B2AC9" w:rsidRPr="00D64EDF">
        <w:t xml:space="preserve">of </w:t>
      </w:r>
      <w:r w:rsidRPr="00D64EDF">
        <w:t xml:space="preserve">ynone derivatives of the form </w:t>
      </w:r>
      <w:r w:rsidRPr="00D64EDF">
        <w:rPr>
          <w:b/>
        </w:rPr>
        <w:t>13</w:t>
      </w:r>
      <w:r w:rsidR="00F04F46" w:rsidRPr="00D64EDF">
        <w:rPr>
          <w:b/>
        </w:rPr>
        <w:t xml:space="preserve"> </w:t>
      </w:r>
      <w:r w:rsidR="00F04F46" w:rsidRPr="00D64EDF">
        <w:t>(Scheme 4)</w:t>
      </w:r>
      <w:r w:rsidRPr="00D64EDF">
        <w:t xml:space="preserve">. </w:t>
      </w:r>
      <w:r w:rsidRPr="00D64EDF">
        <w:rPr>
          <w:b/>
        </w:rPr>
        <w:t>T</w:t>
      </w:r>
      <w:r w:rsidR="00677FE3" w:rsidRPr="00D64EDF">
        <w:t>hese cyclisation reactions</w:t>
      </w:r>
      <w:r w:rsidRPr="00D64EDF">
        <w:t xml:space="preserve"> are arguably</w:t>
      </w:r>
      <w:r w:rsidR="0093260E" w:rsidRPr="00D64EDF">
        <w:t xml:space="preserve"> of</w:t>
      </w:r>
      <w:r w:rsidRPr="00D64EDF">
        <w:t xml:space="preserve"> </w:t>
      </w:r>
      <w:r w:rsidR="00D574A6" w:rsidRPr="00D64EDF">
        <w:t>greater</w:t>
      </w:r>
      <w:r w:rsidR="000B2AC9" w:rsidRPr="00D64EDF">
        <w:t xml:space="preserve"> i</w:t>
      </w:r>
      <w:r w:rsidR="00677FE3" w:rsidRPr="00D64EDF">
        <w:t>mportance</w:t>
      </w:r>
      <w:r w:rsidRPr="00D64EDF">
        <w:t xml:space="preserve"> due to the </w:t>
      </w:r>
      <w:r w:rsidR="0093260E" w:rsidRPr="00D64EDF">
        <w:t xml:space="preserve">fact that </w:t>
      </w:r>
      <w:r w:rsidRPr="00D64EDF">
        <w:t xml:space="preserve">a 5-hydroxy substituent </w:t>
      </w:r>
      <w:r w:rsidR="0093260E" w:rsidRPr="00D64EDF">
        <w:t xml:space="preserve">is </w:t>
      </w:r>
      <w:r w:rsidR="00677FE3" w:rsidRPr="00D64EDF">
        <w:t>produced</w:t>
      </w:r>
      <w:r w:rsidR="0093260E" w:rsidRPr="00D64EDF">
        <w:t xml:space="preserve"> </w:t>
      </w:r>
      <w:r w:rsidRPr="00D64EDF">
        <w:t xml:space="preserve">in the product </w:t>
      </w:r>
      <w:r w:rsidRPr="00D64EDF">
        <w:rPr>
          <w:b/>
        </w:rPr>
        <w:t>14</w:t>
      </w:r>
      <w:r w:rsidRPr="00D64EDF">
        <w:t>; 5-hydroxylated indoles are ubiquitous in nature (</w:t>
      </w:r>
      <w:r w:rsidRPr="00D64EDF">
        <w:rPr>
          <w:i/>
        </w:rPr>
        <w:t xml:space="preserve">e.g. </w:t>
      </w:r>
      <w:r w:rsidR="000B2AC9" w:rsidRPr="00D64EDF">
        <w:t xml:space="preserve">serotonin </w:t>
      </w:r>
      <w:r w:rsidR="000B2AC9" w:rsidRPr="00D64EDF">
        <w:rPr>
          <w:b/>
        </w:rPr>
        <w:t>2</w:t>
      </w:r>
      <w:r w:rsidR="000B2AC9" w:rsidRPr="00D64EDF">
        <w:t xml:space="preserve">/indomethacin </w:t>
      </w:r>
      <w:r w:rsidR="000B2AC9" w:rsidRPr="00D64EDF">
        <w:rPr>
          <w:b/>
        </w:rPr>
        <w:t>6</w:t>
      </w:r>
      <w:r w:rsidRPr="00D64EDF">
        <w:t>), and this method could be used to generate</w:t>
      </w:r>
      <w:r w:rsidR="000B2AC9" w:rsidRPr="00D64EDF">
        <w:t xml:space="preserve"> analogues </w:t>
      </w:r>
      <w:r w:rsidRPr="00D64EDF">
        <w:t>of these important compounds.</w:t>
      </w:r>
      <w:r w:rsidR="00AC0864" w:rsidRPr="00D64EDF">
        <w:rPr>
          <w:vertAlign w:val="superscript"/>
        </w:rPr>
        <w:t>15</w:t>
      </w:r>
      <w:r w:rsidRPr="00D64EDF">
        <w:t xml:space="preserve"> </w:t>
      </w:r>
      <w:r w:rsidR="00D574A6" w:rsidRPr="00D64EDF">
        <w:t xml:space="preserve">The hydroxy group may also serve as a </w:t>
      </w:r>
      <w:r w:rsidRPr="00D64EDF">
        <w:t>reactive handle</w:t>
      </w:r>
      <w:r w:rsidR="000B2AC9" w:rsidRPr="00D64EDF">
        <w:t xml:space="preserve"> </w:t>
      </w:r>
      <w:r w:rsidR="009326F9" w:rsidRPr="00D64EDF">
        <w:t xml:space="preserve">to </w:t>
      </w:r>
      <w:r w:rsidR="00D574A6" w:rsidRPr="00D64EDF">
        <w:t>enable</w:t>
      </w:r>
      <w:r w:rsidR="000B2AC9" w:rsidRPr="00D64EDF">
        <w:t xml:space="preserve"> </w:t>
      </w:r>
      <w:r w:rsidRPr="00D64EDF">
        <w:t xml:space="preserve">further </w:t>
      </w:r>
      <w:r w:rsidR="00D574A6" w:rsidRPr="00D64EDF">
        <w:t xml:space="preserve">chemical </w:t>
      </w:r>
      <w:r w:rsidR="000B2AC9" w:rsidRPr="00D64EDF">
        <w:t>modification</w:t>
      </w:r>
      <w:r w:rsidRPr="00D64EDF">
        <w:t xml:space="preserve">s, </w:t>
      </w:r>
      <w:r w:rsidRPr="00D64EDF">
        <w:rPr>
          <w:i/>
        </w:rPr>
        <w:t>e.g.</w:t>
      </w:r>
      <w:r w:rsidRPr="00D64EDF">
        <w:t xml:space="preserve"> </w:t>
      </w:r>
      <w:r w:rsidR="00D574A6" w:rsidRPr="00D64EDF">
        <w:t xml:space="preserve">alkylation, </w:t>
      </w:r>
      <w:r w:rsidRPr="00D64EDF">
        <w:t>cross-coupling</w:t>
      </w:r>
      <w:r w:rsidR="00D574A6" w:rsidRPr="00D64EDF">
        <w:t>, etc</w:t>
      </w:r>
      <w:r w:rsidR="000B2AC9" w:rsidRPr="00D64EDF">
        <w:t>.</w:t>
      </w:r>
      <w:r w:rsidR="00D20D81" w:rsidRPr="00D64EDF">
        <w:rPr>
          <w:vertAlign w:val="superscript"/>
        </w:rPr>
        <w:t xml:space="preserve"> </w:t>
      </w:r>
      <w:r w:rsidR="00677FE3" w:rsidRPr="00D64EDF">
        <w:t>First, s</w:t>
      </w:r>
      <w:r w:rsidR="00D20D81" w:rsidRPr="00D64EDF">
        <w:t xml:space="preserve">imple 5-hydroxy indole </w:t>
      </w:r>
      <w:r w:rsidR="00D20D81" w:rsidRPr="00D64EDF">
        <w:rPr>
          <w:b/>
        </w:rPr>
        <w:t xml:space="preserve">14a </w:t>
      </w:r>
      <w:r w:rsidR="00D20D81" w:rsidRPr="00D64EDF">
        <w:t>was formed in 64% yield</w:t>
      </w:r>
      <w:r w:rsidR="00677FE3" w:rsidRPr="00D64EDF">
        <w:t xml:space="preserve"> using 10 mol% AgNO</w:t>
      </w:r>
      <w:r w:rsidR="00677FE3" w:rsidRPr="00D64EDF">
        <w:rPr>
          <w:vertAlign w:val="subscript"/>
        </w:rPr>
        <w:t>3</w:t>
      </w:r>
      <w:r w:rsidR="00677FE3" w:rsidRPr="00D64EDF">
        <w:t xml:space="preserve"> as catalyst</w:t>
      </w:r>
      <w:r w:rsidR="00D20D81" w:rsidRPr="00D64EDF">
        <w:t xml:space="preserve">, </w:t>
      </w:r>
      <w:r w:rsidR="00677FE3" w:rsidRPr="00D64EDF">
        <w:t xml:space="preserve">again </w:t>
      </w:r>
      <w:r w:rsidR="0079220B" w:rsidRPr="00D64EDF">
        <w:t xml:space="preserve">upon stirring </w:t>
      </w:r>
      <w:r w:rsidR="00677FE3" w:rsidRPr="00D64EDF">
        <w:t xml:space="preserve">for </w:t>
      </w:r>
      <w:r w:rsidR="006A3D84" w:rsidRPr="00D64EDF">
        <w:t>1.5</w:t>
      </w:r>
      <w:r w:rsidR="00677FE3" w:rsidRPr="00D64EDF">
        <w:t xml:space="preserve"> hours at RT in CH</w:t>
      </w:r>
      <w:r w:rsidR="00677FE3" w:rsidRPr="00D64EDF">
        <w:rPr>
          <w:vertAlign w:val="subscript"/>
        </w:rPr>
        <w:t>2</w:t>
      </w:r>
      <w:r w:rsidR="00677FE3" w:rsidRPr="00D64EDF">
        <w:t>Cl</w:t>
      </w:r>
      <w:r w:rsidR="00677FE3" w:rsidRPr="00D64EDF">
        <w:rPr>
          <w:vertAlign w:val="subscript"/>
        </w:rPr>
        <w:t>2</w:t>
      </w:r>
      <w:r w:rsidR="00677FE3" w:rsidRPr="00D64EDF">
        <w:t xml:space="preserve">, </w:t>
      </w:r>
      <w:r w:rsidR="00D20D81" w:rsidRPr="00D64EDF">
        <w:t xml:space="preserve">with </w:t>
      </w:r>
      <w:r w:rsidR="00A6149A" w:rsidRPr="00D64EDF">
        <w:t>the</w:t>
      </w:r>
      <w:r w:rsidR="00D20D81" w:rsidRPr="00D64EDF">
        <w:t xml:space="preserve"> Ag</w:t>
      </w:r>
      <w:r w:rsidR="00D20D81" w:rsidRPr="00D64EDF">
        <w:rPr>
          <w:vertAlign w:val="subscript"/>
        </w:rPr>
        <w:t>2</w:t>
      </w:r>
      <w:r w:rsidR="00D20D81" w:rsidRPr="00D64EDF">
        <w:t xml:space="preserve">O </w:t>
      </w:r>
      <w:r w:rsidR="0093260E" w:rsidRPr="00D64EDF">
        <w:t xml:space="preserve">additive </w:t>
      </w:r>
      <w:r w:rsidR="00D20D81" w:rsidRPr="00D64EDF">
        <w:t>not being necessary in this case. Th</w:t>
      </w:r>
      <w:r w:rsidR="00677FE3" w:rsidRPr="00D64EDF">
        <w:t>e Ag</w:t>
      </w:r>
      <w:r w:rsidR="00677FE3" w:rsidRPr="00D64EDF">
        <w:rPr>
          <w:vertAlign w:val="subscript"/>
        </w:rPr>
        <w:t>2</w:t>
      </w:r>
      <w:r w:rsidR="00677FE3" w:rsidRPr="00D64EDF">
        <w:t>O</w:t>
      </w:r>
      <w:r w:rsidR="00D20D81" w:rsidRPr="00D64EDF">
        <w:t xml:space="preserve"> additive was also not needed during the formation of disubstituted indoles </w:t>
      </w:r>
      <w:r w:rsidR="00D20D81" w:rsidRPr="00D64EDF">
        <w:rPr>
          <w:b/>
        </w:rPr>
        <w:t>14b–i</w:t>
      </w:r>
      <w:r w:rsidR="00D20D81" w:rsidRPr="00D64EDF">
        <w:t xml:space="preserve">, and the catalyst loading </w:t>
      </w:r>
      <w:r w:rsidR="0079220B" w:rsidRPr="00D64EDF">
        <w:t>of AgNO</w:t>
      </w:r>
      <w:r w:rsidR="0079220B" w:rsidRPr="00D64EDF">
        <w:rPr>
          <w:vertAlign w:val="subscript"/>
        </w:rPr>
        <w:t xml:space="preserve">3 </w:t>
      </w:r>
      <w:r w:rsidR="00D20D81" w:rsidRPr="00D64EDF">
        <w:t xml:space="preserve">could </w:t>
      </w:r>
      <w:r w:rsidR="00D574A6" w:rsidRPr="00D64EDF">
        <w:t xml:space="preserve">also </w:t>
      </w:r>
      <w:r w:rsidR="00D20D81" w:rsidRPr="00D64EDF">
        <w:t>be lowered to 5 mol%. The yields were consistently high across this series, with aliphatic and electron-rich/electron-poor aromatic groups being well tolerated, as were tethered alkyl chloride and protected amine substituents.</w:t>
      </w:r>
      <w:r w:rsidR="00731A4F" w:rsidRPr="00D64EDF">
        <w:t xml:space="preserve"> In the case of indole </w:t>
      </w:r>
      <w:r w:rsidR="00731A4F" w:rsidRPr="00D64EDF">
        <w:rPr>
          <w:b/>
        </w:rPr>
        <w:t>14h</w:t>
      </w:r>
      <w:r w:rsidR="00731A4F" w:rsidRPr="00D64EDF">
        <w:t>,</w:t>
      </w:r>
      <w:r w:rsidR="0079220B" w:rsidRPr="00D64EDF">
        <w:t xml:space="preserve"> its structural assignment </w:t>
      </w:r>
      <w:r w:rsidR="00D574A6" w:rsidRPr="00D64EDF">
        <w:t>is supported</w:t>
      </w:r>
      <w:r w:rsidR="00731A4F" w:rsidRPr="00D64EDF">
        <w:t xml:space="preserve"> by X-ray crystallographic data.</w:t>
      </w:r>
      <w:r w:rsidR="00731A4F" w:rsidRPr="00D64EDF">
        <w:rPr>
          <w:vertAlign w:val="superscript"/>
        </w:rPr>
        <w:t>16</w:t>
      </w:r>
      <w:r w:rsidR="00D20D81" w:rsidRPr="00D64EDF">
        <w:rPr>
          <w:vertAlign w:val="superscript"/>
        </w:rPr>
        <w:t xml:space="preserve"> </w:t>
      </w:r>
      <w:r w:rsidR="00F04F46" w:rsidRPr="00D64EDF">
        <w:t xml:space="preserve">Finally, </w:t>
      </w:r>
      <w:r w:rsidR="00447D1E" w:rsidRPr="00D64EDF">
        <w:t>four</w:t>
      </w:r>
      <w:r w:rsidR="00F04F46" w:rsidRPr="00D64EDF">
        <w:t xml:space="preserve"> trisubstituted indoles </w:t>
      </w:r>
      <w:r w:rsidR="00F04F46" w:rsidRPr="00D64EDF">
        <w:rPr>
          <w:b/>
        </w:rPr>
        <w:t>14j–</w:t>
      </w:r>
      <w:r w:rsidR="00447D1E" w:rsidRPr="00D64EDF">
        <w:rPr>
          <w:b/>
        </w:rPr>
        <w:t>m</w:t>
      </w:r>
      <w:r w:rsidR="00F04F46" w:rsidRPr="00D64EDF">
        <w:rPr>
          <w:b/>
        </w:rPr>
        <w:t xml:space="preserve"> </w:t>
      </w:r>
      <w:r w:rsidR="00F04F46" w:rsidRPr="00D64EDF">
        <w:t xml:space="preserve">were also </w:t>
      </w:r>
      <w:r w:rsidR="00677FE3" w:rsidRPr="00D64EDF">
        <w:t>generated</w:t>
      </w:r>
      <w:r w:rsidR="00F04F46" w:rsidRPr="00D64EDF">
        <w:t>; these substrates</w:t>
      </w:r>
      <w:r w:rsidR="00E33124" w:rsidRPr="00D64EDF">
        <w:t xml:space="preserve"> generally</w:t>
      </w:r>
      <w:r w:rsidR="00F04F46" w:rsidRPr="00D64EDF">
        <w:t xml:space="preserve"> react</w:t>
      </w:r>
      <w:r w:rsidR="0093260E" w:rsidRPr="00D64EDF">
        <w:t>ed</w:t>
      </w:r>
      <w:r w:rsidR="00F04F46" w:rsidRPr="00D64EDF">
        <w:t xml:space="preserve"> more slowly than their disubstituted analogues and </w:t>
      </w:r>
      <w:r w:rsidR="00E33124" w:rsidRPr="00D64EDF">
        <w:t xml:space="preserve">some </w:t>
      </w:r>
      <w:r w:rsidR="00F04F46" w:rsidRPr="00D64EDF">
        <w:t>required the addition of Ag</w:t>
      </w:r>
      <w:r w:rsidR="00F04F46" w:rsidRPr="00D64EDF">
        <w:rPr>
          <w:vertAlign w:val="subscript"/>
        </w:rPr>
        <w:t>2</w:t>
      </w:r>
      <w:r w:rsidR="00F04F46" w:rsidRPr="00D64EDF">
        <w:t xml:space="preserve">O to proceed to completion, </w:t>
      </w:r>
      <w:r w:rsidR="0079220B" w:rsidRPr="00D64EDF">
        <w:t xml:space="preserve">but </w:t>
      </w:r>
      <w:r w:rsidR="00F04F46" w:rsidRPr="00D64EDF">
        <w:t>nonetheless</w:t>
      </w:r>
      <w:r w:rsidR="0079220B" w:rsidRPr="00D64EDF">
        <w:t>,</w:t>
      </w:r>
      <w:r w:rsidR="00F04F46" w:rsidRPr="00D64EDF">
        <w:t xml:space="preserve"> each was formed in high yield</w:t>
      </w:r>
      <w:r w:rsidR="0093260E" w:rsidRPr="00D64EDF">
        <w:t xml:space="preserve"> under these </w:t>
      </w:r>
      <w:r w:rsidR="00677FE3" w:rsidRPr="00D64EDF">
        <w:t xml:space="preserve">modified </w:t>
      </w:r>
      <w:r w:rsidR="0093260E" w:rsidRPr="00D64EDF">
        <w:t>conditions</w:t>
      </w:r>
      <w:r w:rsidR="00F04F46" w:rsidRPr="00D64EDF">
        <w:t xml:space="preserve">. </w:t>
      </w:r>
    </w:p>
    <w:p w:rsidR="00F02715" w:rsidRPr="00D64EDF" w:rsidRDefault="00F02715" w:rsidP="00AC0864">
      <w:pPr>
        <w:pStyle w:val="VCSchemeTitle"/>
        <w:rPr>
          <w:b w:val="0"/>
        </w:rPr>
      </w:pPr>
    </w:p>
    <w:p w:rsidR="00AC0864" w:rsidRPr="00D64EDF" w:rsidRDefault="00AC0864" w:rsidP="00AC0864">
      <w:pPr>
        <w:pStyle w:val="VCSchemeTitle"/>
      </w:pPr>
      <w:r w:rsidRPr="00D64EDF">
        <w:t>Scheme</w:t>
      </w:r>
      <w:r w:rsidR="00DE399F" w:rsidRPr="00D64EDF">
        <w:t xml:space="preserve"> </w:t>
      </w:r>
      <w:r w:rsidRPr="00D64EDF">
        <w:t>4. Ynone cyclisa</w:t>
      </w:r>
      <w:r w:rsidR="00721834" w:rsidRPr="00D64EDF">
        <w:t>tion</w:t>
      </w:r>
      <w:r w:rsidRPr="00D64EDF">
        <w:t xml:space="preserve"> to indoles 14a-</w:t>
      </w:r>
      <w:r w:rsidR="005E3A79" w:rsidRPr="00D64EDF">
        <w:t>m</w:t>
      </w:r>
    </w:p>
    <w:p w:rsidR="00AC0864" w:rsidRPr="00D64EDF" w:rsidRDefault="000221B6" w:rsidP="00CC4568">
      <w:pPr>
        <w:pStyle w:val="TAMainText"/>
        <w:jc w:val="center"/>
      </w:pPr>
      <w:r w:rsidRPr="00D64EDF">
        <w:rPr>
          <w:noProof/>
        </w:rPr>
        <w:object w:dxaOrig="6899" w:dyaOrig="8616">
          <v:shape id="_x0000_i1029" type="#_x0000_t75" alt="" style="width:237.75pt;height:302.25pt;mso-width-percent:0;mso-height-percent:0;mso-width-percent:0;mso-height-percent:0" o:ole="">
            <v:imagedata r:id="rId17" o:title=""/>
          </v:shape>
          <o:OLEObject Type="Embed" ProgID="ChemDraw.Document.6.0" ShapeID="_x0000_i1029" DrawAspect="Content" ObjectID="_1593327742" r:id="rId18"/>
        </w:object>
      </w:r>
    </w:p>
    <w:p w:rsidR="006E4173" w:rsidRPr="00D64EDF" w:rsidRDefault="009A0C08" w:rsidP="009A0C08">
      <w:pPr>
        <w:pStyle w:val="FETableFootnote"/>
      </w:pPr>
      <w:r w:rsidRPr="00D64EDF">
        <w:rPr>
          <w:vertAlign w:val="superscript"/>
        </w:rPr>
        <w:t>a</w:t>
      </w:r>
      <w:r w:rsidR="006A3D84" w:rsidRPr="00D64EDF">
        <w:t xml:space="preserve"> </w:t>
      </w:r>
      <w:r w:rsidR="00FE3327" w:rsidRPr="00D64EDF">
        <w:t>D</w:t>
      </w:r>
      <w:r w:rsidR="006A3D84" w:rsidRPr="00D64EDF">
        <w:t>ouble</w:t>
      </w:r>
      <w:r w:rsidR="00FE3327" w:rsidRPr="00D64EDF">
        <w:t xml:space="preserve"> the standard</w:t>
      </w:r>
      <w:r w:rsidR="006A3D84" w:rsidRPr="00D64EDF">
        <w:t xml:space="preserve"> catalyst loading was required to achieve full conversion</w:t>
      </w:r>
      <w:r w:rsidR="00FE3327" w:rsidRPr="00D64EDF">
        <w:t xml:space="preserve"> in this case</w:t>
      </w:r>
      <w:r w:rsidR="006A3D84" w:rsidRPr="00D64EDF">
        <w:t>.</w:t>
      </w:r>
    </w:p>
    <w:p w:rsidR="00BD618E" w:rsidRPr="00D64EDF" w:rsidRDefault="006E4173" w:rsidP="00BD618E">
      <w:pPr>
        <w:pStyle w:val="TAMainText"/>
      </w:pPr>
      <w:r w:rsidRPr="00D64EDF">
        <w:t>In terms of the mechanism for these cyclisation reactions, two main pathways were considered</w:t>
      </w:r>
      <w:r w:rsidR="00BB45F7" w:rsidRPr="00D64EDF">
        <w:t>, illustrated in Scheme 5 for the ynone series</w:t>
      </w:r>
      <w:r w:rsidRPr="00D64EDF">
        <w:t>.</w:t>
      </w:r>
      <w:r w:rsidR="00BB45F7" w:rsidRPr="00D64EDF">
        <w:t xml:space="preserve"> First, coordination of the alkyne to </w:t>
      </w:r>
      <w:r w:rsidR="009B7DE1" w:rsidRPr="00D64EDF">
        <w:t>the active</w:t>
      </w:r>
      <w:r w:rsidR="00BB45F7" w:rsidRPr="00D64EDF">
        <w:t xml:space="preserve"> </w:t>
      </w:r>
      <w:r w:rsidR="00BB45F7" w:rsidRPr="00D64EDF">
        <w:rPr>
          <w:rFonts w:ascii="Constantia" w:hAnsi="Constantia"/>
        </w:rPr>
        <w:t>π</w:t>
      </w:r>
      <w:r w:rsidR="009B7DE1" w:rsidRPr="00D64EDF">
        <w:t>-acidic silver species</w:t>
      </w:r>
      <w:r w:rsidR="00BB45F7" w:rsidRPr="00D64EDF">
        <w:rPr>
          <w:vertAlign w:val="superscript"/>
        </w:rPr>
        <w:t>17</w:t>
      </w:r>
      <w:r w:rsidR="00F447E4" w:rsidRPr="00D64EDF">
        <w:rPr>
          <w:vertAlign w:val="superscript"/>
        </w:rPr>
        <w:t>,18</w:t>
      </w:r>
      <w:r w:rsidR="00BB45F7" w:rsidRPr="00D64EDF">
        <w:t xml:space="preserve"> </w:t>
      </w:r>
      <w:r w:rsidR="0079220B" w:rsidRPr="00D64EDF">
        <w:t xml:space="preserve">increases its electrophilicity and </w:t>
      </w:r>
      <w:r w:rsidR="00BB45F7" w:rsidRPr="00D64EDF">
        <w:t>activates it towards attack from the electron-rich pyrrole ring, either via the pyrrole C-2 position (</w:t>
      </w:r>
      <w:r w:rsidR="00BB45F7" w:rsidRPr="00D64EDF">
        <w:rPr>
          <w:b/>
        </w:rPr>
        <w:t xml:space="preserve">15 </w:t>
      </w:r>
      <w:r w:rsidR="00BB45F7" w:rsidRPr="00D64EDF">
        <w:rPr>
          <w:rFonts w:ascii="Arial" w:hAnsi="Arial" w:cs="Arial"/>
          <w:b/>
        </w:rPr>
        <w:t>→</w:t>
      </w:r>
      <w:r w:rsidR="00BB45F7" w:rsidRPr="00D64EDF">
        <w:rPr>
          <w:b/>
        </w:rPr>
        <w:t xml:space="preserve"> 16</w:t>
      </w:r>
      <w:r w:rsidR="00BB45F7" w:rsidRPr="00D64EDF">
        <w:t xml:space="preserve">) or </w:t>
      </w:r>
      <w:r w:rsidR="00D574A6" w:rsidRPr="00D64EDF">
        <w:t xml:space="preserve">its </w:t>
      </w:r>
      <w:r w:rsidR="00BB45F7" w:rsidRPr="00D64EDF">
        <w:t>C-3 position (</w:t>
      </w:r>
      <w:r w:rsidR="00BB45F7" w:rsidRPr="00D64EDF">
        <w:rPr>
          <w:b/>
        </w:rPr>
        <w:t xml:space="preserve">15 </w:t>
      </w:r>
      <w:r w:rsidR="00BB45F7" w:rsidRPr="00D64EDF">
        <w:rPr>
          <w:rFonts w:ascii="Arial" w:hAnsi="Arial" w:cs="Arial"/>
          <w:b/>
        </w:rPr>
        <w:t>→</w:t>
      </w:r>
      <w:r w:rsidR="00BB45F7" w:rsidRPr="00D64EDF">
        <w:rPr>
          <w:b/>
        </w:rPr>
        <w:t xml:space="preserve"> 17</w:t>
      </w:r>
      <w:r w:rsidR="00BB45F7" w:rsidRPr="00D64EDF">
        <w:t xml:space="preserve">). Cyclisation via C-2 (route </w:t>
      </w:r>
      <w:r w:rsidR="00BB45F7" w:rsidRPr="00D64EDF">
        <w:rPr>
          <w:b/>
        </w:rPr>
        <w:t>A</w:t>
      </w:r>
      <w:r w:rsidR="00BB45F7" w:rsidRPr="00D64EDF">
        <w:t xml:space="preserve">) </w:t>
      </w:r>
      <w:r w:rsidR="0066395B" w:rsidRPr="00D64EDF">
        <w:t>was considered to be the most likely at the o</w:t>
      </w:r>
      <w:r w:rsidR="00962849" w:rsidRPr="00D64EDF">
        <w:t>ut</w:t>
      </w:r>
      <w:r w:rsidR="0066395B" w:rsidRPr="00D64EDF">
        <w:t xml:space="preserve">set of this study, in view of the well-accepted wisdom that pyrroles are more nucleophilic through C-2 than C-3, and </w:t>
      </w:r>
      <w:r w:rsidR="0079220B" w:rsidRPr="00D64EDF">
        <w:t xml:space="preserve">the fact that </w:t>
      </w:r>
      <w:r w:rsidR="00677FE3" w:rsidRPr="00D64EDF">
        <w:t xml:space="preserve">this </w:t>
      </w:r>
      <w:r w:rsidR="0066395B" w:rsidRPr="00D64EDF">
        <w:t xml:space="preserve">was </w:t>
      </w:r>
      <w:r w:rsidR="0079220B" w:rsidRPr="00D64EDF">
        <w:t>judged</w:t>
      </w:r>
      <w:r w:rsidR="0066395B" w:rsidRPr="00D64EDF">
        <w:t xml:space="preserve"> to be the less sterically encumbered of the two</w:t>
      </w:r>
      <w:r w:rsidR="0079220B" w:rsidRPr="00D64EDF">
        <w:t xml:space="preserve"> </w:t>
      </w:r>
      <w:r w:rsidR="00D574A6" w:rsidRPr="00D64EDF">
        <w:t>alternative</w:t>
      </w:r>
      <w:r w:rsidR="0066395B" w:rsidRPr="00D64EDF">
        <w:t xml:space="preserve"> pathways. </w:t>
      </w:r>
      <w:r w:rsidR="0079220B" w:rsidRPr="00D64EDF">
        <w:t>A</w:t>
      </w:r>
      <w:r w:rsidR="0066395B" w:rsidRPr="00D64EDF">
        <w:t xml:space="preserve">ttack </w:t>
      </w:r>
      <w:r w:rsidR="0079220B" w:rsidRPr="00D64EDF">
        <w:t xml:space="preserve">via C-2 </w:t>
      </w:r>
      <w:r w:rsidR="0066395B" w:rsidRPr="00D64EDF">
        <w:t xml:space="preserve">is also the </w:t>
      </w:r>
      <w:r w:rsidR="00BB45F7" w:rsidRPr="00D64EDF">
        <w:t>most direct route</w:t>
      </w:r>
      <w:r w:rsidR="00166B01" w:rsidRPr="00D64EDF">
        <w:t xml:space="preserve"> to the product</w:t>
      </w:r>
      <w:r w:rsidR="0066395B" w:rsidRPr="00D64EDF">
        <w:t xml:space="preserve">, and </w:t>
      </w:r>
      <w:r w:rsidR="00166B01" w:rsidRPr="00D64EDF">
        <w:t xml:space="preserve">thus from </w:t>
      </w:r>
      <w:r w:rsidR="0066395B" w:rsidRPr="00D64EDF">
        <w:t xml:space="preserve">intermediate </w:t>
      </w:r>
      <w:r w:rsidR="0066395B" w:rsidRPr="00D64EDF">
        <w:rPr>
          <w:b/>
        </w:rPr>
        <w:t>16</w:t>
      </w:r>
      <w:r w:rsidR="0066395B" w:rsidRPr="00D64EDF">
        <w:t xml:space="preserve">, protodemetallation and tautomerisation completes the reaction to form indole </w:t>
      </w:r>
      <w:r w:rsidR="0066395B" w:rsidRPr="00D64EDF">
        <w:rPr>
          <w:b/>
        </w:rPr>
        <w:t>14</w:t>
      </w:r>
      <w:r w:rsidR="0066395B" w:rsidRPr="00D64EDF">
        <w:t xml:space="preserve">. A second possibility, which was considered less likely in view of the </w:t>
      </w:r>
      <w:r w:rsidR="00166B01" w:rsidRPr="00D64EDF">
        <w:t>above</w:t>
      </w:r>
      <w:r w:rsidR="0079220B" w:rsidRPr="00D64EDF">
        <w:t>,</w:t>
      </w:r>
      <w:r w:rsidR="00166B01" w:rsidRPr="00D64EDF">
        <w:t xml:space="preserve"> but could not be ruled out, </w:t>
      </w:r>
      <w:r w:rsidR="00BD618E" w:rsidRPr="00D64EDF">
        <w:t xml:space="preserve">was that cyclisation proceeds via C-3 (route </w:t>
      </w:r>
      <w:r w:rsidR="00BD618E" w:rsidRPr="00D64EDF">
        <w:rPr>
          <w:b/>
        </w:rPr>
        <w:t>B</w:t>
      </w:r>
      <w:r w:rsidR="00BD618E" w:rsidRPr="00D64EDF">
        <w:t xml:space="preserve">) to form a spirocyclic intermediate of the form </w:t>
      </w:r>
      <w:r w:rsidR="00BD618E" w:rsidRPr="00D64EDF">
        <w:rPr>
          <w:b/>
        </w:rPr>
        <w:t>17</w:t>
      </w:r>
      <w:r w:rsidR="00BD618E" w:rsidRPr="00D64EDF">
        <w:t>, before undergoing 1,2-migration (</w:t>
      </w:r>
      <w:r w:rsidR="00BD618E" w:rsidRPr="00D64EDF">
        <w:rPr>
          <w:b/>
        </w:rPr>
        <w:t xml:space="preserve">17 </w:t>
      </w:r>
      <w:r w:rsidR="00BD618E" w:rsidRPr="00D64EDF">
        <w:rPr>
          <w:rFonts w:ascii="Arial" w:hAnsi="Arial" w:cs="Arial"/>
          <w:b/>
        </w:rPr>
        <w:t>→</w:t>
      </w:r>
      <w:r w:rsidR="00BD618E" w:rsidRPr="00D64EDF">
        <w:rPr>
          <w:b/>
        </w:rPr>
        <w:t xml:space="preserve"> 16</w:t>
      </w:r>
      <w:r w:rsidR="00BD618E" w:rsidRPr="00D64EDF">
        <w:t>)</w:t>
      </w:r>
      <w:r w:rsidR="0079220B" w:rsidRPr="00D64EDF">
        <w:t>, followed by</w:t>
      </w:r>
      <w:r w:rsidR="00166B01" w:rsidRPr="00D64EDF">
        <w:t xml:space="preserve"> protodemetallation and tautomerisation as in</w:t>
      </w:r>
      <w:r w:rsidR="00BD618E" w:rsidRPr="00D64EDF">
        <w:t xml:space="preserve"> route </w:t>
      </w:r>
      <w:r w:rsidR="00BD618E" w:rsidRPr="00D64EDF">
        <w:rPr>
          <w:b/>
        </w:rPr>
        <w:t>A</w:t>
      </w:r>
      <w:r w:rsidR="002A49E4" w:rsidRPr="00D64EDF">
        <w:t xml:space="preserve">. For the ynol series, the same mechanism is likely to operate, </w:t>
      </w:r>
      <w:r w:rsidR="00F447E4" w:rsidRPr="00D64EDF">
        <w:t>except that</w:t>
      </w:r>
      <w:r w:rsidR="002A49E4" w:rsidRPr="00D64EDF">
        <w:t xml:space="preserve"> the tautomerisation step is replaced by </w:t>
      </w:r>
      <w:r w:rsidR="0079220B" w:rsidRPr="00D64EDF">
        <w:t xml:space="preserve">the </w:t>
      </w:r>
      <w:r w:rsidR="002A49E4" w:rsidRPr="00D64EDF">
        <w:t xml:space="preserve">elimination of water (not shown). </w:t>
      </w:r>
    </w:p>
    <w:p w:rsidR="00F02715" w:rsidRPr="00D64EDF" w:rsidRDefault="00F02715" w:rsidP="006E4173">
      <w:pPr>
        <w:pStyle w:val="VCSchemeTitle"/>
        <w:rPr>
          <w:b w:val="0"/>
        </w:rPr>
      </w:pPr>
    </w:p>
    <w:p w:rsidR="006E4173" w:rsidRPr="00D64EDF" w:rsidRDefault="006E4173" w:rsidP="006E4173">
      <w:pPr>
        <w:pStyle w:val="VCSchemeTitle"/>
      </w:pPr>
      <w:r w:rsidRPr="00D64EDF">
        <w:t>Scheme 5. Mechanistic possibilities</w:t>
      </w:r>
    </w:p>
    <w:p w:rsidR="006E4173" w:rsidRPr="00D64EDF" w:rsidRDefault="000221B6" w:rsidP="00663BE9">
      <w:pPr>
        <w:pStyle w:val="TAMainText"/>
        <w:jc w:val="left"/>
      </w:pPr>
      <w:r w:rsidRPr="00D64EDF">
        <w:rPr>
          <w:noProof/>
        </w:rPr>
        <w:object w:dxaOrig="6883" w:dyaOrig="3692">
          <v:shape id="_x0000_i1030" type="#_x0000_t75" alt="" style="width:238.5pt;height:129.75pt;mso-width-percent:0;mso-height-percent:0;mso-width-percent:0;mso-height-percent:0" o:ole="">
            <v:imagedata r:id="rId19" o:title=""/>
          </v:shape>
          <o:OLEObject Type="Embed" ProgID="ChemDraw.Document.6.0" ShapeID="_x0000_i1030" DrawAspect="Content" ObjectID="_1593327743" r:id="rId20"/>
        </w:object>
      </w:r>
    </w:p>
    <w:p w:rsidR="006D1DF0" w:rsidRPr="00D64EDF" w:rsidRDefault="002848B1" w:rsidP="006E4173">
      <w:pPr>
        <w:pStyle w:val="TAMainText"/>
      </w:pPr>
      <w:r w:rsidRPr="00D64EDF">
        <w:t xml:space="preserve">However, </w:t>
      </w:r>
      <w:r w:rsidR="009B7DE1" w:rsidRPr="00D64EDF">
        <w:t xml:space="preserve">subsequent </w:t>
      </w:r>
      <w:r w:rsidR="00D574A6" w:rsidRPr="00D64EDF">
        <w:t>examples</w:t>
      </w:r>
      <w:r w:rsidR="009B7DE1" w:rsidRPr="00D64EDF">
        <w:t xml:space="preserve"> </w:t>
      </w:r>
      <w:r w:rsidRPr="00D64EDF">
        <w:t xml:space="preserve">led us to question our notion that C-2 cyclisation is </w:t>
      </w:r>
      <w:r w:rsidR="00F447E4" w:rsidRPr="00D64EDF">
        <w:t xml:space="preserve">the </w:t>
      </w:r>
      <w:r w:rsidRPr="00D64EDF">
        <w:t>more favourable</w:t>
      </w:r>
      <w:r w:rsidR="00F447E4" w:rsidRPr="00D64EDF">
        <w:t xml:space="preserve"> pathway</w:t>
      </w:r>
      <w:r w:rsidRPr="00D64EDF">
        <w:t>.</w:t>
      </w:r>
      <w:r w:rsidR="00960DE6" w:rsidRPr="00D64EDF">
        <w:t xml:space="preserve"> </w:t>
      </w:r>
      <w:r w:rsidR="009B7DE1" w:rsidRPr="00D64EDF">
        <w:t>Thus, when each of ynone</w:t>
      </w:r>
      <w:r w:rsidR="00CD6130" w:rsidRPr="00D64EDF">
        <w:t>s</w:t>
      </w:r>
      <w:r w:rsidR="009B7DE1" w:rsidRPr="00D64EDF">
        <w:t xml:space="preserve"> </w:t>
      </w:r>
      <w:r w:rsidR="009B7DE1" w:rsidRPr="00D64EDF">
        <w:rPr>
          <w:b/>
        </w:rPr>
        <w:t>13</w:t>
      </w:r>
      <w:r w:rsidR="00FE3327" w:rsidRPr="00D64EDF">
        <w:rPr>
          <w:b/>
        </w:rPr>
        <w:t>n</w:t>
      </w:r>
      <w:r w:rsidR="009B7DE1" w:rsidRPr="00D64EDF">
        <w:rPr>
          <w:b/>
        </w:rPr>
        <w:t xml:space="preserve"> </w:t>
      </w:r>
      <w:r w:rsidR="009B7DE1" w:rsidRPr="00D64EDF">
        <w:t xml:space="preserve">and </w:t>
      </w:r>
      <w:r w:rsidR="009B7DE1" w:rsidRPr="00D64EDF">
        <w:rPr>
          <w:b/>
        </w:rPr>
        <w:t>13</w:t>
      </w:r>
      <w:r w:rsidR="00FE3327" w:rsidRPr="00D64EDF">
        <w:rPr>
          <w:b/>
        </w:rPr>
        <w:t>o</w:t>
      </w:r>
      <w:r w:rsidR="006D1DF0" w:rsidRPr="00D64EDF">
        <w:t xml:space="preserve"> </w:t>
      </w:r>
      <w:r w:rsidR="009B7DE1" w:rsidRPr="00D64EDF">
        <w:t>were</w:t>
      </w:r>
      <w:r w:rsidR="006D1DF0" w:rsidRPr="00D64EDF">
        <w:t xml:space="preserve"> react</w:t>
      </w:r>
      <w:r w:rsidR="00F447E4" w:rsidRPr="00D64EDF">
        <w:t>ed</w:t>
      </w:r>
      <w:r w:rsidR="006D1DF0" w:rsidRPr="00D64EDF">
        <w:t xml:space="preserve"> with </w:t>
      </w:r>
      <w:r w:rsidR="007F4250" w:rsidRPr="00D64EDF">
        <w:t>10 mol% AgNO</w:t>
      </w:r>
      <w:r w:rsidR="007F4250" w:rsidRPr="00D64EDF">
        <w:rPr>
          <w:vertAlign w:val="subscript"/>
        </w:rPr>
        <w:t>3</w:t>
      </w:r>
      <w:r w:rsidR="007F4250" w:rsidRPr="00D64EDF">
        <w:t xml:space="preserve"> and 5 mol% </w:t>
      </w:r>
      <w:r w:rsidR="00A03274" w:rsidRPr="00D64EDF">
        <w:t>Ag</w:t>
      </w:r>
      <w:r w:rsidR="00A03274" w:rsidRPr="00D64EDF">
        <w:rPr>
          <w:vertAlign w:val="subscript"/>
        </w:rPr>
        <w:t>2</w:t>
      </w:r>
      <w:r w:rsidR="00A03274" w:rsidRPr="00D64EDF">
        <w:t xml:space="preserve">O </w:t>
      </w:r>
      <w:r w:rsidR="007F4250" w:rsidRPr="00D64EDF">
        <w:t>at RT in CH</w:t>
      </w:r>
      <w:r w:rsidR="007F4250" w:rsidRPr="00D64EDF">
        <w:rPr>
          <w:vertAlign w:val="subscript"/>
        </w:rPr>
        <w:t>2</w:t>
      </w:r>
      <w:r w:rsidR="007F4250" w:rsidRPr="00D64EDF">
        <w:t>Cl</w:t>
      </w:r>
      <w:r w:rsidR="007F4250" w:rsidRPr="00D64EDF">
        <w:rPr>
          <w:vertAlign w:val="subscript"/>
        </w:rPr>
        <w:t>2</w:t>
      </w:r>
      <w:r w:rsidR="006D1DF0" w:rsidRPr="00D64EDF">
        <w:t xml:space="preserve"> none of the expected indole products </w:t>
      </w:r>
      <w:r w:rsidR="003A0FF8" w:rsidRPr="00D64EDF">
        <w:rPr>
          <w:b/>
        </w:rPr>
        <w:t>14</w:t>
      </w:r>
      <w:r w:rsidR="00FE3327" w:rsidRPr="00D64EDF">
        <w:rPr>
          <w:b/>
        </w:rPr>
        <w:t>n</w:t>
      </w:r>
      <w:r w:rsidR="003A0FF8" w:rsidRPr="00D64EDF">
        <w:rPr>
          <w:b/>
        </w:rPr>
        <w:t xml:space="preserve"> </w:t>
      </w:r>
      <w:r w:rsidR="003A0FF8" w:rsidRPr="00D64EDF">
        <w:t xml:space="preserve">and </w:t>
      </w:r>
      <w:r w:rsidR="003A0FF8" w:rsidRPr="00D64EDF">
        <w:rPr>
          <w:b/>
        </w:rPr>
        <w:t>14</w:t>
      </w:r>
      <w:r w:rsidR="00FE3327" w:rsidRPr="00D64EDF">
        <w:rPr>
          <w:b/>
        </w:rPr>
        <w:t>o</w:t>
      </w:r>
      <w:r w:rsidR="003A0FF8" w:rsidRPr="00D64EDF">
        <w:rPr>
          <w:b/>
        </w:rPr>
        <w:t xml:space="preserve"> </w:t>
      </w:r>
      <w:r w:rsidR="006D1DF0" w:rsidRPr="00D64EDF">
        <w:t xml:space="preserve">were formed, and instead spirocycles </w:t>
      </w:r>
      <w:r w:rsidR="006D1DF0" w:rsidRPr="00D64EDF">
        <w:rPr>
          <w:b/>
        </w:rPr>
        <w:t>18</w:t>
      </w:r>
      <w:r w:rsidR="00FE3327" w:rsidRPr="00D64EDF">
        <w:rPr>
          <w:b/>
        </w:rPr>
        <w:t>n</w:t>
      </w:r>
      <w:r w:rsidR="006D1DF0" w:rsidRPr="00D64EDF">
        <w:rPr>
          <w:b/>
        </w:rPr>
        <w:t xml:space="preserve"> </w:t>
      </w:r>
      <w:r w:rsidR="006D1DF0" w:rsidRPr="00D64EDF">
        <w:t xml:space="preserve">and </w:t>
      </w:r>
      <w:r w:rsidR="006D1DF0" w:rsidRPr="00D64EDF">
        <w:rPr>
          <w:b/>
        </w:rPr>
        <w:t>1</w:t>
      </w:r>
      <w:r w:rsidR="003A0FF8" w:rsidRPr="00D64EDF">
        <w:rPr>
          <w:b/>
        </w:rPr>
        <w:t>8</w:t>
      </w:r>
      <w:r w:rsidR="00FE3327" w:rsidRPr="00D64EDF">
        <w:rPr>
          <w:b/>
        </w:rPr>
        <w:t>o</w:t>
      </w:r>
      <w:r w:rsidR="006D1DF0" w:rsidRPr="00D64EDF">
        <w:rPr>
          <w:b/>
        </w:rPr>
        <w:t xml:space="preserve"> </w:t>
      </w:r>
      <w:r w:rsidR="009D4C81" w:rsidRPr="00D64EDF">
        <w:t>were isolated</w:t>
      </w:r>
      <w:r w:rsidR="00CD6130" w:rsidRPr="00D64EDF">
        <w:t xml:space="preserve"> (Scheme 6)</w:t>
      </w:r>
      <w:r w:rsidR="006D1DF0" w:rsidRPr="00D64EDF">
        <w:t>.</w:t>
      </w:r>
      <w:r w:rsidR="00885A54" w:rsidRPr="00D64EDF">
        <w:t xml:space="preserve"> These results were surprising, not only because </w:t>
      </w:r>
      <w:r w:rsidR="000D1EE9" w:rsidRPr="00D64EDF">
        <w:t>dearomatising spirocyclisation reactions through pyrrole C-3 position</w:t>
      </w:r>
      <w:r w:rsidR="003C6350" w:rsidRPr="00D64EDF">
        <w:t>s</w:t>
      </w:r>
      <w:r w:rsidR="000D1EE9" w:rsidRPr="00D64EDF">
        <w:t xml:space="preserve"> are rare,</w:t>
      </w:r>
      <w:r w:rsidR="009D4C81" w:rsidRPr="00D64EDF">
        <w:rPr>
          <w:vertAlign w:val="superscript"/>
        </w:rPr>
        <w:t>19,</w:t>
      </w:r>
      <w:r w:rsidR="00A93BD3" w:rsidRPr="00D64EDF">
        <w:rPr>
          <w:vertAlign w:val="superscript"/>
        </w:rPr>
        <w:t>2</w:t>
      </w:r>
      <w:r w:rsidR="009D4C81" w:rsidRPr="00D64EDF">
        <w:rPr>
          <w:vertAlign w:val="superscript"/>
        </w:rPr>
        <w:t>0</w:t>
      </w:r>
      <w:r w:rsidR="000D1EE9" w:rsidRPr="00D64EDF">
        <w:t xml:space="preserve"> but </w:t>
      </w:r>
      <w:r w:rsidR="00D34132" w:rsidRPr="00D64EDF">
        <w:t xml:space="preserve">also </w:t>
      </w:r>
      <w:r w:rsidR="000D1EE9" w:rsidRPr="00D64EDF">
        <w:t>because spirocyclisation had taken place in preference to C-2 annulation.</w:t>
      </w:r>
      <w:r w:rsidR="002F1FE8" w:rsidRPr="00D64EDF">
        <w:t xml:space="preserve"> </w:t>
      </w:r>
      <w:r w:rsidR="00721834" w:rsidRPr="00D64EDF">
        <w:t>Re-subjecting</w:t>
      </w:r>
      <w:r w:rsidR="002F1FE8" w:rsidRPr="00D64EDF">
        <w:t xml:space="preserve"> the spirocyclic products </w:t>
      </w:r>
      <w:r w:rsidR="00721834" w:rsidRPr="00D64EDF">
        <w:rPr>
          <w:b/>
        </w:rPr>
        <w:t>18</w:t>
      </w:r>
      <w:r w:rsidR="00FE3327" w:rsidRPr="00D64EDF">
        <w:rPr>
          <w:b/>
        </w:rPr>
        <w:t xml:space="preserve">n </w:t>
      </w:r>
      <w:r w:rsidR="00721834" w:rsidRPr="00D64EDF">
        <w:t xml:space="preserve">and </w:t>
      </w:r>
      <w:r w:rsidR="00721834" w:rsidRPr="00D64EDF">
        <w:rPr>
          <w:b/>
        </w:rPr>
        <w:t>18</w:t>
      </w:r>
      <w:r w:rsidR="00FE3327" w:rsidRPr="00D64EDF">
        <w:rPr>
          <w:b/>
        </w:rPr>
        <w:t>o</w:t>
      </w:r>
      <w:r w:rsidR="00721834" w:rsidRPr="00D64EDF">
        <w:rPr>
          <w:b/>
        </w:rPr>
        <w:t xml:space="preserve"> </w:t>
      </w:r>
      <w:r w:rsidR="00721834" w:rsidRPr="00D64EDF">
        <w:t>to the reaction conditions led to no discern</w:t>
      </w:r>
      <w:r w:rsidR="00962849" w:rsidRPr="00D64EDF">
        <w:t>i</w:t>
      </w:r>
      <w:r w:rsidR="00721834" w:rsidRPr="00D64EDF">
        <w:t xml:space="preserve">ble reaction (when 1,2-migration to convert them into </w:t>
      </w:r>
      <w:r w:rsidR="00721834" w:rsidRPr="00D64EDF">
        <w:rPr>
          <w:b/>
        </w:rPr>
        <w:t>14</w:t>
      </w:r>
      <w:r w:rsidR="00FE3327" w:rsidRPr="00D64EDF">
        <w:rPr>
          <w:b/>
        </w:rPr>
        <w:t>n</w:t>
      </w:r>
      <w:r w:rsidR="00721834" w:rsidRPr="00D64EDF">
        <w:rPr>
          <w:b/>
        </w:rPr>
        <w:t xml:space="preserve"> </w:t>
      </w:r>
      <w:r w:rsidR="00721834" w:rsidRPr="00D64EDF">
        <w:t xml:space="preserve">and </w:t>
      </w:r>
      <w:r w:rsidR="00721834" w:rsidRPr="00D64EDF">
        <w:rPr>
          <w:b/>
        </w:rPr>
        <w:t>14</w:t>
      </w:r>
      <w:r w:rsidR="00FE3327" w:rsidRPr="00D64EDF">
        <w:rPr>
          <w:b/>
        </w:rPr>
        <w:t>o</w:t>
      </w:r>
      <w:r w:rsidR="00721834" w:rsidRPr="00D64EDF">
        <w:rPr>
          <w:b/>
        </w:rPr>
        <w:t xml:space="preserve"> </w:t>
      </w:r>
      <w:r w:rsidR="00721834" w:rsidRPr="00D64EDF">
        <w:t>respectively might have been expected)</w:t>
      </w:r>
      <w:r w:rsidR="00AB7621" w:rsidRPr="00D64EDF">
        <w:t xml:space="preserve">, even </w:t>
      </w:r>
      <w:r w:rsidR="008600B8" w:rsidRPr="00D64EDF">
        <w:t>when heated to reflux,</w:t>
      </w:r>
      <w:r w:rsidR="00721834" w:rsidRPr="00D64EDF">
        <w:t xml:space="preserve"> attesting to their surprising stability. </w:t>
      </w:r>
    </w:p>
    <w:p w:rsidR="00885A54" w:rsidRPr="00D64EDF" w:rsidRDefault="00885A54" w:rsidP="006E4173">
      <w:pPr>
        <w:pStyle w:val="TAMainText"/>
      </w:pPr>
    </w:p>
    <w:p w:rsidR="006D1DF0" w:rsidRPr="00D64EDF" w:rsidRDefault="006D1DF0" w:rsidP="006D1DF0">
      <w:pPr>
        <w:pStyle w:val="VCSchemeTitle"/>
      </w:pPr>
      <w:r w:rsidRPr="00D64EDF">
        <w:t>Scheme 6. Dearomatising spirocyclisation reactions of ynones 13m and</w:t>
      </w:r>
      <w:r w:rsidRPr="00D64EDF">
        <w:rPr>
          <w:b w:val="0"/>
        </w:rPr>
        <w:t xml:space="preserve"> </w:t>
      </w:r>
      <w:r w:rsidRPr="00D64EDF">
        <w:t>13n</w:t>
      </w:r>
    </w:p>
    <w:p w:rsidR="008D4ECF" w:rsidRPr="00D64EDF" w:rsidRDefault="000221B6" w:rsidP="009B7DE1">
      <w:pPr>
        <w:pStyle w:val="TAMainText"/>
        <w:jc w:val="center"/>
      </w:pPr>
      <w:r w:rsidRPr="00D64EDF">
        <w:rPr>
          <w:noProof/>
        </w:rPr>
        <w:object w:dxaOrig="6083" w:dyaOrig="3254">
          <v:shape id="_x0000_i1031" type="#_x0000_t75" alt="" style="width:3in;height:116.25pt;mso-width-percent:0;mso-height-percent:0;mso-width-percent:0;mso-height-percent:0" o:ole="">
            <v:imagedata r:id="rId21" o:title=""/>
          </v:shape>
          <o:OLEObject Type="Embed" ProgID="ChemDraw.Document.6.0" ShapeID="_x0000_i1031" DrawAspect="Content" ObjectID="_1593327744" r:id="rId22"/>
        </w:object>
      </w:r>
    </w:p>
    <w:p w:rsidR="002F1BC2" w:rsidRPr="00D64EDF" w:rsidRDefault="002F1BC2" w:rsidP="004B67F0">
      <w:pPr>
        <w:pStyle w:val="TAMainText"/>
        <w:sectPr w:rsidR="002F1BC2" w:rsidRPr="00D64EDF" w:rsidSect="00984F9E">
          <w:type w:val="continuous"/>
          <w:pgSz w:w="12240" w:h="15840"/>
          <w:pgMar w:top="720" w:right="1094" w:bottom="720" w:left="1094" w:header="720" w:footer="720" w:gutter="0"/>
          <w:cols w:num="2" w:space="461"/>
        </w:sectPr>
      </w:pPr>
      <w:bookmarkStart w:id="1" w:name="_Hlk499824488"/>
      <w:r w:rsidRPr="00D64EDF">
        <w:t>In order to gain a better understanding of the potential mechanistic pathways underpinning the silver-cataly</w:t>
      </w:r>
      <w:r w:rsidR="004B67F0" w:rsidRPr="00D64EDF">
        <w:t>s</w:t>
      </w:r>
      <w:r w:rsidRPr="00D64EDF">
        <w:t>ed reactions, a number of possible pathways for C–C bond formation were probed with Densi</w:t>
      </w:r>
      <w:r w:rsidR="00545486" w:rsidRPr="00D64EDF">
        <w:t xml:space="preserve">ty Functional Theory (DFT, see </w:t>
      </w:r>
      <w:r w:rsidRPr="00D64EDF">
        <w:t>SI for details of the computation</w:t>
      </w:r>
      <w:r w:rsidR="00962849" w:rsidRPr="00D64EDF">
        <w:t>al</w:t>
      </w:r>
      <w:r w:rsidRPr="00D64EDF">
        <w:t xml:space="preserve"> methodology employed).</w:t>
      </w:r>
      <w:r w:rsidR="00677E5D" w:rsidRPr="00D64EDF">
        <w:rPr>
          <w:vertAlign w:val="superscript"/>
        </w:rPr>
        <w:t>21</w:t>
      </w:r>
      <w:r w:rsidRPr="00D64EDF">
        <w:t xml:space="preserve"> </w:t>
      </w:r>
      <w:r w:rsidR="00D34132" w:rsidRPr="00D64EDF">
        <w:t>Thus, o</w:t>
      </w:r>
      <w:r w:rsidR="00D574A6" w:rsidRPr="00D64EDF">
        <w:t>ne example from the ‘normal’</w:t>
      </w:r>
      <w:r w:rsidR="00D34132" w:rsidRPr="00D64EDF">
        <w:t xml:space="preserve"> indole-forming series (</w:t>
      </w:r>
      <w:r w:rsidR="00D34132" w:rsidRPr="00D64EDF">
        <w:rPr>
          <w:b/>
        </w:rPr>
        <w:t>13</w:t>
      </w:r>
      <w:r w:rsidR="003279E2" w:rsidRPr="00D64EDF">
        <w:rPr>
          <w:b/>
        </w:rPr>
        <w:t>e</w:t>
      </w:r>
      <w:r w:rsidR="00D34132" w:rsidRPr="00D64EDF">
        <w:t xml:space="preserve"> to </w:t>
      </w:r>
      <w:r w:rsidR="00D34132" w:rsidRPr="00D64EDF">
        <w:rPr>
          <w:b/>
        </w:rPr>
        <w:t>14</w:t>
      </w:r>
      <w:r w:rsidR="003279E2" w:rsidRPr="00D64EDF">
        <w:rPr>
          <w:b/>
        </w:rPr>
        <w:t>e</w:t>
      </w:r>
      <w:r w:rsidR="00D34132" w:rsidRPr="00D64EDF">
        <w:t>) was examined, and compared with another (</w:t>
      </w:r>
      <w:r w:rsidR="00D34132" w:rsidRPr="00D64EDF">
        <w:rPr>
          <w:b/>
        </w:rPr>
        <w:t>13n</w:t>
      </w:r>
      <w:r w:rsidR="00D34132" w:rsidRPr="00D64EDF">
        <w:t xml:space="preserve">) in which the spirocycle </w:t>
      </w:r>
      <w:r w:rsidR="00D34132" w:rsidRPr="00D64EDF">
        <w:rPr>
          <w:b/>
        </w:rPr>
        <w:t xml:space="preserve">18n </w:t>
      </w:r>
      <w:r w:rsidR="00D34132" w:rsidRPr="00D64EDF">
        <w:t xml:space="preserve">was formed unexpectedly. </w:t>
      </w:r>
      <w:r w:rsidRPr="00D64EDF">
        <w:t xml:space="preserve">The calculations indicated that the Gibbs energies for the transformation of </w:t>
      </w:r>
      <w:r w:rsidRPr="00D64EDF">
        <w:rPr>
          <w:b/>
        </w:rPr>
        <w:t>13</w:t>
      </w:r>
      <w:r w:rsidR="003279E2" w:rsidRPr="00D64EDF">
        <w:rPr>
          <w:b/>
        </w:rPr>
        <w:t>e</w:t>
      </w:r>
      <w:r w:rsidRPr="00D64EDF">
        <w:t xml:space="preserve"> to </w:t>
      </w:r>
      <w:r w:rsidRPr="00D64EDF">
        <w:rPr>
          <w:b/>
        </w:rPr>
        <w:t>14</w:t>
      </w:r>
      <w:r w:rsidR="003279E2" w:rsidRPr="00D64EDF">
        <w:rPr>
          <w:b/>
        </w:rPr>
        <w:t>e</w:t>
      </w:r>
      <w:r w:rsidRPr="00D64EDF">
        <w:t xml:space="preserve"> and (putative) </w:t>
      </w:r>
      <w:r w:rsidRPr="00D64EDF">
        <w:rPr>
          <w:b/>
        </w:rPr>
        <w:t>18</w:t>
      </w:r>
      <w:r w:rsidR="003279E2" w:rsidRPr="00D64EDF">
        <w:rPr>
          <w:b/>
        </w:rPr>
        <w:t>e</w:t>
      </w:r>
      <w:r w:rsidRPr="00D64EDF">
        <w:t xml:space="preserve"> (Scheme 7a) were both exergonic, but that </w:t>
      </w:r>
      <w:r w:rsidR="004B67F0" w:rsidRPr="00D64EDF">
        <w:t xml:space="preserve">indole </w:t>
      </w:r>
      <w:r w:rsidRPr="00D64EDF">
        <w:rPr>
          <w:b/>
        </w:rPr>
        <w:t>14</w:t>
      </w:r>
      <w:r w:rsidR="003279E2" w:rsidRPr="00D64EDF">
        <w:rPr>
          <w:b/>
        </w:rPr>
        <w:t>e</w:t>
      </w:r>
      <w:r w:rsidRPr="00D64EDF">
        <w:t xml:space="preserve"> </w:t>
      </w:r>
      <w:r w:rsidR="004B67F0" w:rsidRPr="00D64EDF">
        <w:t>i</w:t>
      </w:r>
      <w:r w:rsidRPr="00D64EDF">
        <w:t>s the thermodynamic product of the reaction (</w:t>
      </w:r>
      <w:r w:rsidRPr="00D64EDF">
        <w:rPr>
          <w:rFonts w:ascii="Symbol" w:hAnsi="Symbol"/>
        </w:rPr>
        <w:t></w:t>
      </w:r>
      <w:r w:rsidRPr="00D64EDF">
        <w:t>G</w:t>
      </w:r>
      <w:r w:rsidRPr="00D64EDF">
        <w:rPr>
          <w:vertAlign w:val="subscript"/>
        </w:rPr>
        <w:t>298</w:t>
      </w:r>
      <w:r w:rsidRPr="00D64EDF">
        <w:t xml:space="preserve"> = </w:t>
      </w:r>
      <w:r w:rsidRPr="00D64EDF">
        <w:rPr>
          <w:rFonts w:ascii="Constantia" w:hAnsi="Constantia"/>
        </w:rPr>
        <w:t>–</w:t>
      </w:r>
      <w:r w:rsidRPr="00D64EDF">
        <w:t>223 kJ mol</w:t>
      </w:r>
      <w:r w:rsidRPr="00D64EDF">
        <w:rPr>
          <w:vertAlign w:val="superscript"/>
        </w:rPr>
        <w:t>-1</w:t>
      </w:r>
      <w:r w:rsidRPr="00D64EDF">
        <w:t xml:space="preserve">) and </w:t>
      </w:r>
      <w:r w:rsidR="004B67F0" w:rsidRPr="00D64EDF">
        <w:t xml:space="preserve">spirocycle </w:t>
      </w:r>
      <w:r w:rsidRPr="00D64EDF">
        <w:rPr>
          <w:b/>
        </w:rPr>
        <w:t>18</w:t>
      </w:r>
      <w:r w:rsidR="003279E2" w:rsidRPr="00D64EDF">
        <w:rPr>
          <w:b/>
        </w:rPr>
        <w:t>e</w:t>
      </w:r>
      <w:r w:rsidRPr="00D64EDF">
        <w:t xml:space="preserve"> would be a kinetic product (</w:t>
      </w:r>
      <w:r w:rsidRPr="00D64EDF">
        <w:rPr>
          <w:rFonts w:ascii="Symbol" w:hAnsi="Symbol"/>
        </w:rPr>
        <w:t></w:t>
      </w:r>
      <w:r w:rsidRPr="00D64EDF">
        <w:t>G</w:t>
      </w:r>
      <w:r w:rsidRPr="00D64EDF">
        <w:rPr>
          <w:vertAlign w:val="subscript"/>
        </w:rPr>
        <w:t>298</w:t>
      </w:r>
      <w:r w:rsidRPr="00D64EDF">
        <w:t xml:space="preserve"> = </w:t>
      </w:r>
      <w:r w:rsidRPr="00D64EDF">
        <w:rPr>
          <w:rFonts w:ascii="Constantia" w:hAnsi="Constantia"/>
        </w:rPr>
        <w:t>–</w:t>
      </w:r>
      <w:r w:rsidRPr="00D64EDF">
        <w:t>58 kJ mol</w:t>
      </w:r>
      <w:r w:rsidRPr="00D64EDF">
        <w:rPr>
          <w:vertAlign w:val="superscript"/>
        </w:rPr>
        <w:t>-1</w:t>
      </w:r>
      <w:r w:rsidRPr="00D64EDF">
        <w:t xml:space="preserve">). Although employing the substituted pyrrole </w:t>
      </w:r>
      <w:r w:rsidRPr="00D64EDF">
        <w:rPr>
          <w:b/>
        </w:rPr>
        <w:t>13</w:t>
      </w:r>
      <w:r w:rsidR="004631DA" w:rsidRPr="00D64EDF">
        <w:rPr>
          <w:b/>
        </w:rPr>
        <w:t>n</w:t>
      </w:r>
      <w:r w:rsidRPr="00D64EDF">
        <w:t xml:space="preserve"> changed the outcome of the experimental reaction, it did not significantly alter this picture with </w:t>
      </w:r>
      <w:r w:rsidRPr="00D64EDF">
        <w:rPr>
          <w:b/>
        </w:rPr>
        <w:t>14</w:t>
      </w:r>
      <w:r w:rsidR="004631DA" w:rsidRPr="00D64EDF">
        <w:rPr>
          <w:b/>
        </w:rPr>
        <w:t>n</w:t>
      </w:r>
      <w:r w:rsidRPr="00D64EDF">
        <w:t xml:space="preserve"> being more stable than </w:t>
      </w:r>
      <w:r w:rsidRPr="00D64EDF">
        <w:rPr>
          <w:b/>
        </w:rPr>
        <w:t>18</w:t>
      </w:r>
      <w:r w:rsidR="004631DA" w:rsidRPr="00D64EDF">
        <w:rPr>
          <w:b/>
        </w:rPr>
        <w:t>n</w:t>
      </w:r>
      <w:r w:rsidRPr="00D64EDF">
        <w:rPr>
          <w:b/>
        </w:rPr>
        <w:t xml:space="preserve"> </w:t>
      </w:r>
      <w:r w:rsidRPr="00D64EDF">
        <w:t>indicating that this reaction is under kinetic control.</w:t>
      </w:r>
    </w:p>
    <w:p w:rsidR="00AB411A" w:rsidRPr="00D64EDF" w:rsidRDefault="00AB411A" w:rsidP="004B67F0">
      <w:pPr>
        <w:pStyle w:val="VCSchemeTitle"/>
      </w:pPr>
    </w:p>
    <w:p w:rsidR="002F1BC2" w:rsidRPr="00D64EDF" w:rsidRDefault="002F1BC2" w:rsidP="004A5B3A">
      <w:pPr>
        <w:pStyle w:val="VCSchemeTitle"/>
        <w:jc w:val="center"/>
      </w:pPr>
      <w:r w:rsidRPr="00D64EDF">
        <w:t>Scheme 7 DFT-calculated energies for (a) formation of compounds 14</w:t>
      </w:r>
      <w:r w:rsidR="003279E2" w:rsidRPr="00D64EDF">
        <w:t>e</w:t>
      </w:r>
      <w:r w:rsidRPr="00D64EDF">
        <w:t>/</w:t>
      </w:r>
      <w:r w:rsidR="00545486" w:rsidRPr="00D64EDF">
        <w:t>n</w:t>
      </w:r>
      <w:r w:rsidRPr="00D64EDF">
        <w:t xml:space="preserve"> and 18</w:t>
      </w:r>
      <w:r w:rsidR="003279E2" w:rsidRPr="00D64EDF">
        <w:t>e</w:t>
      </w:r>
      <w:r w:rsidRPr="00D64EDF">
        <w:t>/</w:t>
      </w:r>
      <w:r w:rsidR="00545486" w:rsidRPr="00D64EDF">
        <w:t>n</w:t>
      </w:r>
      <w:r w:rsidRPr="00D64EDF">
        <w:t xml:space="preserve"> from 13</w:t>
      </w:r>
      <w:r w:rsidR="003279E2" w:rsidRPr="00D64EDF">
        <w:t>e</w:t>
      </w:r>
      <w:r w:rsidRPr="00D64EDF">
        <w:t>/</w:t>
      </w:r>
      <w:r w:rsidR="00545486" w:rsidRPr="00D64EDF">
        <w:t>n</w:t>
      </w:r>
      <w:r w:rsidRPr="00D64EDF">
        <w:t xml:space="preserve"> and (b) silver-cataly</w:t>
      </w:r>
      <w:r w:rsidR="004B67F0" w:rsidRPr="00D64EDF">
        <w:t>s</w:t>
      </w:r>
      <w:r w:rsidRPr="00D64EDF">
        <w:t>ed C-C bond formation from alkyne complex A. Energies are Gibbs energies at 298 K at the D3-PBE0/def2-TZVPP//BP86/SVP(P) level with COSMO solvent correction in CH</w:t>
      </w:r>
      <w:r w:rsidRPr="00D64EDF">
        <w:rPr>
          <w:vertAlign w:val="subscript"/>
        </w:rPr>
        <w:t>2</w:t>
      </w:r>
      <w:r w:rsidRPr="00D64EDF">
        <w:t>Cl</w:t>
      </w:r>
      <w:r w:rsidRPr="00D64EDF">
        <w:rPr>
          <w:vertAlign w:val="subscript"/>
        </w:rPr>
        <w:t>2</w:t>
      </w:r>
      <w:r w:rsidR="00F121FE" w:rsidRPr="00D64EDF">
        <w:t xml:space="preserve"> in kJ mol</w:t>
      </w:r>
      <w:r w:rsidR="00F121FE" w:rsidRPr="00D64EDF">
        <w:rPr>
          <w:vertAlign w:val="superscript"/>
        </w:rPr>
        <w:t>-1</w:t>
      </w:r>
      <w:r w:rsidR="00F121FE" w:rsidRPr="00D64EDF">
        <w:t>.</w:t>
      </w:r>
    </w:p>
    <w:p w:rsidR="002F1BC2" w:rsidRPr="00D64EDF" w:rsidRDefault="000221B6" w:rsidP="002F1BC2">
      <w:pPr>
        <w:pStyle w:val="TESupportingInfoTitle"/>
        <w:sectPr w:rsidR="002F1BC2" w:rsidRPr="00D64EDF" w:rsidSect="00BE53B4">
          <w:type w:val="continuous"/>
          <w:pgSz w:w="12240" w:h="15840"/>
          <w:pgMar w:top="720" w:right="1094" w:bottom="720" w:left="1094" w:header="720" w:footer="720" w:gutter="0"/>
          <w:cols w:space="461"/>
        </w:sectPr>
      </w:pPr>
      <w:r w:rsidRPr="00D64EDF">
        <w:rPr>
          <w:noProof/>
        </w:rPr>
        <w:object w:dxaOrig="14171" w:dyaOrig="10612">
          <v:shape id="_x0000_i1032" type="#_x0000_t75" alt="" style="width:496.5pt;height:367.5pt;mso-width-percent:0;mso-height-percent:0;mso-width-percent:0;mso-height-percent:0" o:ole="">
            <v:imagedata r:id="rId23" o:title=""/>
          </v:shape>
          <o:OLEObject Type="Embed" ProgID="ChemDraw.Document.6.0" ShapeID="_x0000_i1032" DrawAspect="Content" ObjectID="_1593327745" r:id="rId24"/>
        </w:object>
      </w:r>
    </w:p>
    <w:p w:rsidR="002F1BC2" w:rsidRPr="00D64EDF" w:rsidRDefault="002F1BC2" w:rsidP="002F1BC2">
      <w:pPr>
        <w:pStyle w:val="TAMainText"/>
      </w:pPr>
      <w:r w:rsidRPr="00D64EDF">
        <w:t>Silver(I) complexes are kinetically labile and in the case of simple salts such as AgNO</w:t>
      </w:r>
      <w:r w:rsidRPr="00D64EDF">
        <w:rPr>
          <w:vertAlign w:val="subscript"/>
        </w:rPr>
        <w:t>3</w:t>
      </w:r>
      <w:r w:rsidRPr="00D64EDF">
        <w:t xml:space="preserve"> the precise nature of the active species is unclear. However, the </w:t>
      </w:r>
      <w:r w:rsidR="004631DA" w:rsidRPr="00D64EDF">
        <w:t>reaction of AgOTf</w:t>
      </w:r>
      <w:r w:rsidRPr="00D64EDF">
        <w:t xml:space="preserve"> with one equivalent of PPh</w:t>
      </w:r>
      <w:r w:rsidRPr="00D64EDF">
        <w:rPr>
          <w:vertAlign w:val="subscript"/>
        </w:rPr>
        <w:t>3</w:t>
      </w:r>
      <w:r w:rsidRPr="00D64EDF">
        <w:t xml:space="preserve"> results in the formation of known complex Ag(OTf)(PPh</w:t>
      </w:r>
      <w:r w:rsidRPr="00D64EDF">
        <w:rPr>
          <w:vertAlign w:val="subscript"/>
        </w:rPr>
        <w:t>3</w:t>
      </w:r>
      <w:r w:rsidRPr="00D64EDF">
        <w:t>).</w:t>
      </w:r>
      <w:r w:rsidRPr="00D64EDF">
        <w:rPr>
          <w:vertAlign w:val="superscript"/>
        </w:rPr>
        <w:t>2</w:t>
      </w:r>
      <w:r w:rsidR="00D11FCE" w:rsidRPr="00D64EDF">
        <w:rPr>
          <w:vertAlign w:val="superscript"/>
        </w:rPr>
        <w:t>2</w:t>
      </w:r>
      <w:r w:rsidRPr="00D64EDF">
        <w:t xml:space="preserve"> It was anticipated that the ynone substrate would displace the weakly bound OTf ligand in this complex to give a cationic silver(I) phosphine species that (1) would promote C-C bond formation and (2) could be effectively modelled by DFT. To demonstrate the feasibility of this approach AgOTf (10 mol%) was mixed with PPh</w:t>
      </w:r>
      <w:r w:rsidRPr="00D64EDF">
        <w:rPr>
          <w:vertAlign w:val="subscript"/>
        </w:rPr>
        <w:t>3</w:t>
      </w:r>
      <w:r w:rsidRPr="00D64EDF">
        <w:t xml:space="preserve"> (10 mol%) in CH</w:t>
      </w:r>
      <w:r w:rsidRPr="00D64EDF">
        <w:rPr>
          <w:vertAlign w:val="subscript"/>
        </w:rPr>
        <w:t>2</w:t>
      </w:r>
      <w:r w:rsidRPr="00D64EDF">
        <w:t>Cl</w:t>
      </w:r>
      <w:r w:rsidRPr="00D64EDF">
        <w:rPr>
          <w:vertAlign w:val="subscript"/>
        </w:rPr>
        <w:t>2</w:t>
      </w:r>
      <w:r w:rsidRPr="00D64EDF">
        <w:t xml:space="preserve"> solution to generate Ag(OTf)(PPh</w:t>
      </w:r>
      <w:r w:rsidRPr="00D64EDF">
        <w:rPr>
          <w:vertAlign w:val="subscript"/>
        </w:rPr>
        <w:t>3</w:t>
      </w:r>
      <w:r w:rsidRPr="00D64EDF">
        <w:t xml:space="preserve">). Subsequent reaction with </w:t>
      </w:r>
      <w:r w:rsidRPr="00D64EDF">
        <w:rPr>
          <w:b/>
        </w:rPr>
        <w:t>13</w:t>
      </w:r>
      <w:r w:rsidR="003279E2" w:rsidRPr="00D64EDF">
        <w:rPr>
          <w:b/>
        </w:rPr>
        <w:t>e</w:t>
      </w:r>
      <w:r w:rsidRPr="00D64EDF">
        <w:t xml:space="preserve"> for 3 hours resulted in the formation of </w:t>
      </w:r>
      <w:r w:rsidRPr="00D64EDF">
        <w:rPr>
          <w:b/>
        </w:rPr>
        <w:t>14</w:t>
      </w:r>
      <w:r w:rsidR="003279E2" w:rsidRPr="00D64EDF">
        <w:rPr>
          <w:b/>
        </w:rPr>
        <w:t>e</w:t>
      </w:r>
      <w:r w:rsidR="004B67F0" w:rsidRPr="00D64EDF">
        <w:t xml:space="preserve"> in 77</w:t>
      </w:r>
      <w:r w:rsidRPr="00D64EDF">
        <w:t>% isolated yield, demonstrating that this was indeed a viable catalyst system.</w:t>
      </w:r>
    </w:p>
    <w:p w:rsidR="002F1BC2" w:rsidRPr="00D64EDF" w:rsidRDefault="002F1BC2" w:rsidP="002F1BC2">
      <w:pPr>
        <w:pStyle w:val="TAMainText"/>
      </w:pPr>
      <w:r w:rsidRPr="00D64EDF">
        <w:t xml:space="preserve">Therefore, the cyclisation of ynones </w:t>
      </w:r>
      <w:r w:rsidRPr="00D64EDF">
        <w:rPr>
          <w:b/>
        </w:rPr>
        <w:t>13</w:t>
      </w:r>
      <w:r w:rsidR="003279E2" w:rsidRPr="00D64EDF">
        <w:rPr>
          <w:b/>
        </w:rPr>
        <w:t>e</w:t>
      </w:r>
      <w:r w:rsidRPr="00D64EDF">
        <w:t xml:space="preserve"> and </w:t>
      </w:r>
      <w:r w:rsidRPr="00D64EDF">
        <w:rPr>
          <w:b/>
        </w:rPr>
        <w:t>13</w:t>
      </w:r>
      <w:r w:rsidR="004631DA" w:rsidRPr="00D64EDF">
        <w:rPr>
          <w:b/>
        </w:rPr>
        <w:t>n</w:t>
      </w:r>
      <w:r w:rsidRPr="00D64EDF">
        <w:t xml:space="preserve"> were modelled by DFT using [Ag(PPh</w:t>
      </w:r>
      <w:r w:rsidRPr="00D64EDF">
        <w:rPr>
          <w:vertAlign w:val="subscript"/>
        </w:rPr>
        <w:t>3</w:t>
      </w:r>
      <w:r w:rsidRPr="00D64EDF">
        <w:t>)]</w:t>
      </w:r>
      <w:r w:rsidRPr="00D64EDF">
        <w:rPr>
          <w:vertAlign w:val="superscript"/>
        </w:rPr>
        <w:t>+</w:t>
      </w:r>
      <w:r w:rsidRPr="00D64EDF">
        <w:t xml:space="preserve"> as the catalyst system. The silver complex </w:t>
      </w:r>
      <w:r w:rsidRPr="00D64EDF">
        <w:rPr>
          <w:b/>
        </w:rPr>
        <w:t>A</w:t>
      </w:r>
      <w:r w:rsidRPr="00D64EDF">
        <w:t xml:space="preserve">, in which the alkyne is bound through the ynone oxygen atom was taken as the reference state for the calculations (Scheme 7b). In the case of the cyclisation reaction from </w:t>
      </w:r>
      <w:r w:rsidRPr="00D64EDF">
        <w:rPr>
          <w:b/>
        </w:rPr>
        <w:t>13</w:t>
      </w:r>
      <w:r w:rsidR="003279E2" w:rsidRPr="00D64EDF">
        <w:rPr>
          <w:b/>
        </w:rPr>
        <w:t>e</w:t>
      </w:r>
      <w:r w:rsidRPr="00D64EDF">
        <w:t xml:space="preserve">, the </w:t>
      </w:r>
      <w:r w:rsidRPr="00D64EDF">
        <w:rPr>
          <w:rFonts w:ascii="Symbol" w:hAnsi="Symbol"/>
        </w:rPr>
        <w:t></w:t>
      </w:r>
      <w:r w:rsidRPr="00D64EDF">
        <w:rPr>
          <w:vertAlign w:val="superscript"/>
        </w:rPr>
        <w:t>2</w:t>
      </w:r>
      <w:r w:rsidRPr="00D64EDF">
        <w:t xml:space="preserve">-(CC) bound alkyne complex </w:t>
      </w:r>
      <w:r w:rsidRPr="00D64EDF">
        <w:rPr>
          <w:b/>
        </w:rPr>
        <w:t>B</w:t>
      </w:r>
      <w:r w:rsidR="003279E2" w:rsidRPr="00D64EDF">
        <w:rPr>
          <w:b/>
        </w:rPr>
        <w:t>e</w:t>
      </w:r>
      <w:r w:rsidRPr="00D64EDF">
        <w:rPr>
          <w:b/>
        </w:rPr>
        <w:t xml:space="preserve"> </w:t>
      </w:r>
      <w:r w:rsidRPr="00D64EDF">
        <w:t>lies at +2 kJ mol</w:t>
      </w:r>
      <w:r w:rsidRPr="00D64EDF">
        <w:rPr>
          <w:vertAlign w:val="superscript"/>
        </w:rPr>
        <w:t>-1</w:t>
      </w:r>
      <w:r w:rsidRPr="00D64EDF">
        <w:t xml:space="preserve">, but C-C bond formation takes places from the slipped alkyne complex </w:t>
      </w:r>
      <w:r w:rsidRPr="00D64EDF">
        <w:rPr>
          <w:b/>
        </w:rPr>
        <w:t>C</w:t>
      </w:r>
      <w:r w:rsidR="003279E2" w:rsidRPr="00D64EDF">
        <w:rPr>
          <w:b/>
        </w:rPr>
        <w:t>e</w:t>
      </w:r>
      <w:r w:rsidRPr="00D64EDF">
        <w:t>, which may be viewed as being a formal carbocation.  Two transition states for C-C bond formation were located. Transition state</w:t>
      </w:r>
      <w:r w:rsidRPr="00D64EDF">
        <w:rPr>
          <w:b/>
        </w:rPr>
        <w:t xml:space="preserve"> ts</w:t>
      </w:r>
      <w:r w:rsidRPr="00D64EDF">
        <w:rPr>
          <w:b/>
          <w:vertAlign w:val="subscript"/>
        </w:rPr>
        <w:t>CD</w:t>
      </w:r>
      <w:r w:rsidRPr="00D64EDF">
        <w:t xml:space="preserve"> is best viewed as nucleophilic attack by the C</w:t>
      </w:r>
      <w:r w:rsidR="001D4562" w:rsidRPr="00D64EDF">
        <w:t>-</w:t>
      </w:r>
      <w:r w:rsidRPr="00D64EDF">
        <w:t xml:space="preserve">3 atom of the pyrrole at the carbocation of </w:t>
      </w:r>
      <w:r w:rsidRPr="00D64EDF">
        <w:rPr>
          <w:b/>
        </w:rPr>
        <w:t>C</w:t>
      </w:r>
      <w:r w:rsidRPr="00D64EDF">
        <w:t xml:space="preserve"> and leads to the silver-coordinated spirocycle </w:t>
      </w:r>
      <w:r w:rsidRPr="00D64EDF">
        <w:rPr>
          <w:b/>
        </w:rPr>
        <w:t>D</w:t>
      </w:r>
      <w:r w:rsidR="003279E2" w:rsidRPr="00D64EDF">
        <w:rPr>
          <w:b/>
        </w:rPr>
        <w:t>e</w:t>
      </w:r>
      <w:r w:rsidRPr="00D64EDF">
        <w:t xml:space="preserve">. A second transition state, </w:t>
      </w:r>
      <w:r w:rsidRPr="00D64EDF">
        <w:rPr>
          <w:b/>
        </w:rPr>
        <w:t>ts</w:t>
      </w:r>
      <w:r w:rsidRPr="00D64EDF">
        <w:rPr>
          <w:b/>
          <w:vertAlign w:val="subscript"/>
        </w:rPr>
        <w:t>CE</w:t>
      </w:r>
      <w:r w:rsidRPr="00D64EDF">
        <w:t xml:space="preserve"> was also located which corresponds to C-C bond formation between the C</w:t>
      </w:r>
      <w:r w:rsidR="001D4562" w:rsidRPr="00D64EDF">
        <w:t xml:space="preserve">-2 </w:t>
      </w:r>
      <w:r w:rsidRPr="00D64EDF">
        <w:t xml:space="preserve">position of the pyrrole with the carbocation leading to </w:t>
      </w:r>
      <w:r w:rsidRPr="00D64EDF">
        <w:rPr>
          <w:b/>
        </w:rPr>
        <w:t>E</w:t>
      </w:r>
      <w:r w:rsidR="003279E2" w:rsidRPr="00D64EDF">
        <w:rPr>
          <w:b/>
        </w:rPr>
        <w:t>e</w:t>
      </w:r>
      <w:r w:rsidRPr="00D64EDF">
        <w:t xml:space="preserve"> and subsequent keto-enol tautomerisation would then give</w:t>
      </w:r>
      <w:r w:rsidRPr="00D64EDF">
        <w:rPr>
          <w:b/>
        </w:rPr>
        <w:t xml:space="preserve"> F</w:t>
      </w:r>
      <w:r w:rsidR="003279E2" w:rsidRPr="00D64EDF">
        <w:rPr>
          <w:b/>
        </w:rPr>
        <w:t>e</w:t>
      </w:r>
      <w:r w:rsidRPr="00D64EDF">
        <w:t>.</w:t>
      </w:r>
    </w:p>
    <w:p w:rsidR="002F1BC2" w:rsidRPr="00D64EDF" w:rsidRDefault="002F1BC2" w:rsidP="002F1BC2">
      <w:pPr>
        <w:pStyle w:val="TAMainText"/>
      </w:pPr>
      <w:r w:rsidRPr="00D64EDF">
        <w:t xml:space="preserve">On the basis of these calculations the potential energy surface is </w:t>
      </w:r>
      <w:r w:rsidR="004631DA" w:rsidRPr="00D64EDF">
        <w:t xml:space="preserve">almost </w:t>
      </w:r>
      <w:r w:rsidRPr="00D64EDF">
        <w:t>flat</w:t>
      </w:r>
      <w:r w:rsidR="004631DA" w:rsidRPr="00D64EDF">
        <w:t>,</w:t>
      </w:r>
      <w:r w:rsidRPr="00D64EDF">
        <w:t xml:space="preserve"> with </w:t>
      </w:r>
      <w:r w:rsidRPr="00D64EDF">
        <w:rPr>
          <w:b/>
        </w:rPr>
        <w:t>ts</w:t>
      </w:r>
      <w:r w:rsidRPr="00D64EDF">
        <w:rPr>
          <w:b/>
          <w:vertAlign w:val="subscript"/>
        </w:rPr>
        <w:t>CD</w:t>
      </w:r>
      <w:r w:rsidR="009038F3" w:rsidRPr="00D64EDF">
        <w:rPr>
          <w:b/>
        </w:rPr>
        <w:t>e</w:t>
      </w:r>
      <w:r w:rsidRPr="00D64EDF">
        <w:t xml:space="preserve"> and </w:t>
      </w:r>
      <w:r w:rsidRPr="00D64EDF">
        <w:rPr>
          <w:b/>
        </w:rPr>
        <w:t>ts</w:t>
      </w:r>
      <w:r w:rsidRPr="00D64EDF">
        <w:rPr>
          <w:b/>
          <w:vertAlign w:val="subscript"/>
        </w:rPr>
        <w:t>CE</w:t>
      </w:r>
      <w:r w:rsidR="009038F3" w:rsidRPr="00D64EDF">
        <w:rPr>
          <w:b/>
        </w:rPr>
        <w:t>e</w:t>
      </w:r>
      <w:r w:rsidRPr="00D64EDF">
        <w:t xml:space="preserve"> at +18 and +28 kJ mol</w:t>
      </w:r>
      <w:r w:rsidRPr="00D64EDF">
        <w:rPr>
          <w:vertAlign w:val="superscript"/>
        </w:rPr>
        <w:t>-1</w:t>
      </w:r>
      <w:r w:rsidRPr="00D64EDF">
        <w:t xml:space="preserve"> respectively. Although the formation of </w:t>
      </w:r>
      <w:r w:rsidRPr="00D64EDF">
        <w:rPr>
          <w:b/>
        </w:rPr>
        <w:t>D</w:t>
      </w:r>
      <w:r w:rsidR="003279E2" w:rsidRPr="00D64EDF">
        <w:rPr>
          <w:b/>
        </w:rPr>
        <w:t>e</w:t>
      </w:r>
      <w:r w:rsidRPr="00D64EDF">
        <w:t xml:space="preserve"> will occur more rapidly than </w:t>
      </w:r>
      <w:r w:rsidRPr="00D64EDF">
        <w:rPr>
          <w:b/>
        </w:rPr>
        <w:t>E</w:t>
      </w:r>
      <w:r w:rsidR="003279E2" w:rsidRPr="00D64EDF">
        <w:rPr>
          <w:b/>
        </w:rPr>
        <w:t>e</w:t>
      </w:r>
      <w:r w:rsidR="00FF3D48" w:rsidRPr="00D64EDF">
        <w:rPr>
          <w:b/>
        </w:rPr>
        <w:t xml:space="preserve"> </w:t>
      </w:r>
      <w:r w:rsidR="00FF3D48" w:rsidRPr="00D64EDF">
        <w:t>based on these data</w:t>
      </w:r>
      <w:r w:rsidRPr="00D64EDF">
        <w:t xml:space="preserve">, the equilibrium position between </w:t>
      </w:r>
      <w:r w:rsidRPr="00D64EDF">
        <w:rPr>
          <w:b/>
        </w:rPr>
        <w:t>A</w:t>
      </w:r>
      <w:r w:rsidR="003279E2" w:rsidRPr="00D64EDF">
        <w:rPr>
          <w:b/>
        </w:rPr>
        <w:t>e</w:t>
      </w:r>
      <w:r w:rsidRPr="00D64EDF">
        <w:t xml:space="preserve">, </w:t>
      </w:r>
      <w:r w:rsidRPr="00D64EDF">
        <w:rPr>
          <w:b/>
        </w:rPr>
        <w:t>B</w:t>
      </w:r>
      <w:r w:rsidR="003279E2" w:rsidRPr="00D64EDF">
        <w:rPr>
          <w:b/>
        </w:rPr>
        <w:t>e</w:t>
      </w:r>
      <w:r w:rsidRPr="00D64EDF">
        <w:t xml:space="preserve">, </w:t>
      </w:r>
      <w:r w:rsidRPr="00D64EDF">
        <w:rPr>
          <w:b/>
        </w:rPr>
        <w:t>C</w:t>
      </w:r>
      <w:r w:rsidR="003279E2" w:rsidRPr="00D64EDF">
        <w:rPr>
          <w:b/>
        </w:rPr>
        <w:t>e</w:t>
      </w:r>
      <w:r w:rsidRPr="00D64EDF">
        <w:t xml:space="preserve"> and </w:t>
      </w:r>
      <w:r w:rsidRPr="00D64EDF">
        <w:rPr>
          <w:b/>
        </w:rPr>
        <w:t>D</w:t>
      </w:r>
      <w:r w:rsidR="003279E2" w:rsidRPr="00D64EDF">
        <w:rPr>
          <w:b/>
        </w:rPr>
        <w:t>e</w:t>
      </w:r>
      <w:r w:rsidRPr="00D64EDF">
        <w:t xml:space="preserve"> is expected to favor </w:t>
      </w:r>
      <w:r w:rsidRPr="00D64EDF">
        <w:rPr>
          <w:b/>
        </w:rPr>
        <w:t>A</w:t>
      </w:r>
      <w:r w:rsidR="003279E2" w:rsidRPr="00D64EDF">
        <w:rPr>
          <w:b/>
        </w:rPr>
        <w:t>e</w:t>
      </w:r>
      <w:r w:rsidRPr="00D64EDF">
        <w:t xml:space="preserve">. Therefore, as </w:t>
      </w:r>
      <w:r w:rsidRPr="00D64EDF">
        <w:rPr>
          <w:b/>
        </w:rPr>
        <w:t>E</w:t>
      </w:r>
      <w:r w:rsidR="003279E2" w:rsidRPr="00D64EDF">
        <w:rPr>
          <w:b/>
        </w:rPr>
        <w:t xml:space="preserve">e </w:t>
      </w:r>
      <w:r w:rsidRPr="00D64EDF">
        <w:t>is significantly lower energy (-32 kJ mol</w:t>
      </w:r>
      <w:r w:rsidRPr="00D64EDF">
        <w:rPr>
          <w:vertAlign w:val="superscript"/>
        </w:rPr>
        <w:t>-1</w:t>
      </w:r>
      <w:r w:rsidRPr="00D64EDF">
        <w:t xml:space="preserve">) </w:t>
      </w:r>
      <w:r w:rsidR="00FF3D48" w:rsidRPr="00D64EDF">
        <w:t>this</w:t>
      </w:r>
      <w:r w:rsidRPr="00D64EDF">
        <w:t xml:space="preserve"> would be the expected product from the reaction</w:t>
      </w:r>
      <w:r w:rsidR="00FF3D48" w:rsidRPr="00D64EDF">
        <w:t>,</w:t>
      </w:r>
      <w:r w:rsidRPr="00D64EDF">
        <w:t xml:space="preserve"> as long as protodemetallation is slow. All attempts to find a transition state connecting </w:t>
      </w:r>
      <w:r w:rsidRPr="00D64EDF">
        <w:rPr>
          <w:b/>
        </w:rPr>
        <w:t>D</w:t>
      </w:r>
      <w:r w:rsidR="003279E2" w:rsidRPr="00D64EDF">
        <w:rPr>
          <w:b/>
        </w:rPr>
        <w:t>e</w:t>
      </w:r>
      <w:r w:rsidRPr="00D64EDF">
        <w:t xml:space="preserve"> and </w:t>
      </w:r>
      <w:r w:rsidRPr="00D64EDF">
        <w:rPr>
          <w:b/>
        </w:rPr>
        <w:t>E</w:t>
      </w:r>
      <w:r w:rsidR="003279E2" w:rsidRPr="00D64EDF">
        <w:rPr>
          <w:b/>
        </w:rPr>
        <w:t>e</w:t>
      </w:r>
      <w:r w:rsidRPr="00D64EDF">
        <w:rPr>
          <w:b/>
        </w:rPr>
        <w:t xml:space="preserve"> </w:t>
      </w:r>
      <w:r w:rsidRPr="00D64EDF">
        <w:t xml:space="preserve">(i.e. a formal 1,2-migration) resulted in </w:t>
      </w:r>
      <w:r w:rsidRPr="00D64EDF">
        <w:rPr>
          <w:b/>
        </w:rPr>
        <w:t>ts</w:t>
      </w:r>
      <w:r w:rsidRPr="00D64EDF">
        <w:rPr>
          <w:b/>
          <w:vertAlign w:val="subscript"/>
        </w:rPr>
        <w:t>CD</w:t>
      </w:r>
      <w:r w:rsidR="002F5EBF" w:rsidRPr="00D64EDF">
        <w:t>.</w:t>
      </w:r>
      <w:r w:rsidR="002F5EBF" w:rsidRPr="00D64EDF">
        <w:rPr>
          <w:vertAlign w:val="superscript"/>
        </w:rPr>
        <w:t>2</w:t>
      </w:r>
      <w:r w:rsidR="00D11FCE" w:rsidRPr="00D64EDF">
        <w:rPr>
          <w:vertAlign w:val="superscript"/>
        </w:rPr>
        <w:t>3</w:t>
      </w:r>
    </w:p>
    <w:p w:rsidR="00670269" w:rsidRPr="00D64EDF" w:rsidRDefault="002F1BC2" w:rsidP="002F1BC2">
      <w:pPr>
        <w:pStyle w:val="TAMainText"/>
      </w:pPr>
      <w:r w:rsidRPr="00D64EDF">
        <w:t xml:space="preserve">In the case of </w:t>
      </w:r>
      <w:r w:rsidRPr="00D64EDF">
        <w:rPr>
          <w:b/>
        </w:rPr>
        <w:t>13</w:t>
      </w:r>
      <w:r w:rsidR="00992770" w:rsidRPr="00D64EDF">
        <w:rPr>
          <w:b/>
        </w:rPr>
        <w:t>n</w:t>
      </w:r>
      <w:r w:rsidRPr="00D64EDF">
        <w:rPr>
          <w:b/>
        </w:rPr>
        <w:t xml:space="preserve"> </w:t>
      </w:r>
      <w:r w:rsidRPr="00D64EDF">
        <w:t xml:space="preserve">the situation is somewhat different, the corresponding complex </w:t>
      </w:r>
      <w:r w:rsidRPr="00D64EDF">
        <w:rPr>
          <w:b/>
        </w:rPr>
        <w:t>D</w:t>
      </w:r>
      <w:r w:rsidR="00992770" w:rsidRPr="00D64EDF">
        <w:rPr>
          <w:b/>
        </w:rPr>
        <w:t>n</w:t>
      </w:r>
      <w:r w:rsidRPr="00D64EDF">
        <w:t xml:space="preserve"> is now lower in energy than </w:t>
      </w:r>
      <w:r w:rsidRPr="00D64EDF">
        <w:rPr>
          <w:b/>
        </w:rPr>
        <w:t>A</w:t>
      </w:r>
      <w:r w:rsidR="00992770" w:rsidRPr="00D64EDF">
        <w:rPr>
          <w:b/>
        </w:rPr>
        <w:t>n</w:t>
      </w:r>
      <w:r w:rsidRPr="00D64EDF">
        <w:t xml:space="preserve">, </w:t>
      </w:r>
      <w:r w:rsidRPr="00D64EDF">
        <w:rPr>
          <w:b/>
        </w:rPr>
        <w:t>B</w:t>
      </w:r>
      <w:r w:rsidR="00992770" w:rsidRPr="00D64EDF">
        <w:rPr>
          <w:b/>
        </w:rPr>
        <w:t>n</w:t>
      </w:r>
      <w:r w:rsidRPr="00D64EDF">
        <w:rPr>
          <w:vertAlign w:val="superscript"/>
        </w:rPr>
        <w:t>2</w:t>
      </w:r>
      <w:r w:rsidR="00D11FCE" w:rsidRPr="00D64EDF">
        <w:rPr>
          <w:vertAlign w:val="superscript"/>
        </w:rPr>
        <w:t>4</w:t>
      </w:r>
      <w:r w:rsidRPr="00D64EDF">
        <w:t xml:space="preserve"> and </w:t>
      </w:r>
      <w:r w:rsidRPr="00D64EDF">
        <w:rPr>
          <w:b/>
        </w:rPr>
        <w:t>C</w:t>
      </w:r>
      <w:r w:rsidR="00992770" w:rsidRPr="00D64EDF">
        <w:rPr>
          <w:b/>
        </w:rPr>
        <w:t>n</w:t>
      </w:r>
      <w:r w:rsidRPr="00D64EDF">
        <w:t xml:space="preserve">. This may provide an explanation for the different reaction outcome in this case as, in contrast to </w:t>
      </w:r>
      <w:r w:rsidRPr="00D64EDF">
        <w:rPr>
          <w:b/>
        </w:rPr>
        <w:t>13</w:t>
      </w:r>
      <w:r w:rsidR="008B21D8" w:rsidRPr="00D64EDF">
        <w:rPr>
          <w:b/>
        </w:rPr>
        <w:t>e</w:t>
      </w:r>
      <w:r w:rsidRPr="00D64EDF">
        <w:t xml:space="preserve">, </w:t>
      </w:r>
      <w:r w:rsidR="00F10D6F" w:rsidRPr="00D64EDF">
        <w:t xml:space="preserve">the </w:t>
      </w:r>
      <w:r w:rsidRPr="00D64EDF">
        <w:t xml:space="preserve">complex </w:t>
      </w:r>
      <w:r w:rsidR="00F10D6F" w:rsidRPr="00D64EDF">
        <w:rPr>
          <w:b/>
        </w:rPr>
        <w:t>Dn</w:t>
      </w:r>
      <w:r w:rsidR="00F10D6F" w:rsidRPr="00D64EDF">
        <w:t xml:space="preserve"> </w:t>
      </w:r>
      <w:r w:rsidRPr="00D64EDF">
        <w:t>will dominate the equilibrium between the states</w:t>
      </w:r>
      <w:r w:rsidR="00F10D6F" w:rsidRPr="00D64EDF">
        <w:t xml:space="preserve"> </w:t>
      </w:r>
      <w:r w:rsidR="00F10D6F" w:rsidRPr="00D64EDF">
        <w:rPr>
          <w:b/>
        </w:rPr>
        <w:t>A–D</w:t>
      </w:r>
      <w:r w:rsidRPr="00D64EDF">
        <w:t xml:space="preserve"> (</w:t>
      </w:r>
      <w:r w:rsidRPr="00D64EDF">
        <w:rPr>
          <w:i/>
        </w:rPr>
        <w:t>i.e</w:t>
      </w:r>
      <w:r w:rsidRPr="00D64EDF">
        <w:t xml:space="preserve">. it will be the </w:t>
      </w:r>
      <w:r w:rsidR="00670269" w:rsidRPr="00D64EDF">
        <w:t xml:space="preserve">major </w:t>
      </w:r>
      <w:r w:rsidRPr="00D64EDF">
        <w:t xml:space="preserve">resting state prior to </w:t>
      </w:r>
      <w:r w:rsidR="002F3C84" w:rsidRPr="00D64EDF">
        <w:t xml:space="preserve">the </w:t>
      </w:r>
      <w:r w:rsidRPr="00D64EDF">
        <w:t xml:space="preserve">slower formation of </w:t>
      </w:r>
      <w:r w:rsidRPr="00D64EDF">
        <w:rPr>
          <w:b/>
        </w:rPr>
        <w:t>E</w:t>
      </w:r>
      <w:r w:rsidR="00992770" w:rsidRPr="00D64EDF">
        <w:rPr>
          <w:b/>
        </w:rPr>
        <w:t>n</w:t>
      </w:r>
      <w:r w:rsidRPr="00D64EDF">
        <w:t xml:space="preserve">) and </w:t>
      </w:r>
      <w:r w:rsidR="00F10D6F" w:rsidRPr="00D64EDF">
        <w:t xml:space="preserve">hence should be more prone </w:t>
      </w:r>
      <w:r w:rsidR="00AB2354" w:rsidRPr="00D64EDF">
        <w:t xml:space="preserve">to </w:t>
      </w:r>
      <w:r w:rsidRPr="00D64EDF">
        <w:t xml:space="preserve">protodemetallation </w:t>
      </w:r>
      <w:r w:rsidR="00F10D6F" w:rsidRPr="00D64EDF">
        <w:t>to</w:t>
      </w:r>
      <w:r w:rsidRPr="00D64EDF">
        <w:t xml:space="preserve"> give</w:t>
      </w:r>
      <w:r w:rsidR="00F10D6F" w:rsidRPr="00D64EDF">
        <w:t xml:space="preserve"> the spirocyclic product</w:t>
      </w:r>
      <w:r w:rsidRPr="00D64EDF">
        <w:t xml:space="preserve"> </w:t>
      </w:r>
      <w:r w:rsidRPr="00D64EDF">
        <w:rPr>
          <w:b/>
        </w:rPr>
        <w:t>18</w:t>
      </w:r>
      <w:r w:rsidR="00992770" w:rsidRPr="00D64EDF">
        <w:rPr>
          <w:b/>
        </w:rPr>
        <w:t>n</w:t>
      </w:r>
      <w:r w:rsidRPr="00D64EDF">
        <w:t xml:space="preserve">. This is consistent with </w:t>
      </w:r>
      <w:r w:rsidRPr="00D64EDF">
        <w:rPr>
          <w:b/>
        </w:rPr>
        <w:t>18</w:t>
      </w:r>
      <w:r w:rsidR="00992770" w:rsidRPr="00D64EDF">
        <w:rPr>
          <w:b/>
        </w:rPr>
        <w:t>n</w:t>
      </w:r>
      <w:r w:rsidRPr="00D64EDF">
        <w:t xml:space="preserve"> being a kinetic product formed from the lower lying transition state (</w:t>
      </w:r>
      <w:r w:rsidRPr="00D64EDF">
        <w:rPr>
          <w:b/>
        </w:rPr>
        <w:t>ts</w:t>
      </w:r>
      <w:r w:rsidRPr="00D64EDF">
        <w:rPr>
          <w:b/>
          <w:vertAlign w:val="subscript"/>
        </w:rPr>
        <w:t>CD</w:t>
      </w:r>
      <w:r w:rsidRPr="00D64EDF">
        <w:t>).</w:t>
      </w:r>
    </w:p>
    <w:p w:rsidR="00F474C9" w:rsidRPr="00D64EDF" w:rsidRDefault="00F474C9" w:rsidP="00F474C9">
      <w:pPr>
        <w:pStyle w:val="TAMainText"/>
      </w:pPr>
      <w:r w:rsidRPr="00D64EDF">
        <w:t xml:space="preserve">Examination of the predicted structure of </w:t>
      </w:r>
      <w:r w:rsidRPr="00D64EDF">
        <w:rPr>
          <w:b/>
        </w:rPr>
        <w:t>De</w:t>
      </w:r>
      <w:r w:rsidRPr="00D64EDF">
        <w:t xml:space="preserve"> revealed that there are no elemental intramolecular steps that could lead to </w:t>
      </w:r>
      <w:r w:rsidR="00D71BDB" w:rsidRPr="00D64EDF">
        <w:t>protodemetallation</w:t>
      </w:r>
      <w:r w:rsidRPr="00D64EDF">
        <w:t xml:space="preserve">. Therefore, this step must involve an intermolecular deprotonation/protonation pathway, however, modelling such steps is fraught with difficulty as the precise nature of the base is unclear. In order to obtain at least an indicative picture of this process, triflate was used as a model base. The neutral metallated spirocycle </w:t>
      </w:r>
      <w:r w:rsidRPr="00D64EDF">
        <w:rPr>
          <w:b/>
        </w:rPr>
        <w:t>Ge</w:t>
      </w:r>
      <w:r w:rsidRPr="00D64EDF">
        <w:t xml:space="preserve"> and triflic acid were used as the reference point for the calculation (Scheme 8). Protodemetallation proceeds via an initial encounter complex </w:t>
      </w:r>
      <w:r w:rsidRPr="00D64EDF">
        <w:rPr>
          <w:b/>
        </w:rPr>
        <w:t>He</w:t>
      </w:r>
      <w:r w:rsidRPr="00D64EDF">
        <w:t xml:space="preserve"> in which the HOTf has a weak interaction with the M–C bond. Proton transfer through </w:t>
      </w:r>
      <w:r w:rsidRPr="00D64EDF">
        <w:rPr>
          <w:b/>
        </w:rPr>
        <w:t>TS</w:t>
      </w:r>
      <w:r w:rsidRPr="00D64EDF">
        <w:rPr>
          <w:b/>
          <w:vertAlign w:val="subscript"/>
        </w:rPr>
        <w:t>HI</w:t>
      </w:r>
      <w:r w:rsidRPr="00D64EDF">
        <w:rPr>
          <w:b/>
        </w:rPr>
        <w:t>e</w:t>
      </w:r>
      <w:r w:rsidRPr="00D64EDF">
        <w:t xml:space="preserve"> is essentially barrierless</w:t>
      </w:r>
      <w:r w:rsidR="001E5726" w:rsidRPr="00D64EDF">
        <w:rPr>
          <w:vertAlign w:val="superscript"/>
        </w:rPr>
        <w:t>25</w:t>
      </w:r>
      <w:r w:rsidRPr="00D64EDF">
        <w:t xml:space="preserve"> </w:t>
      </w:r>
      <w:r w:rsidR="00CA2EF9" w:rsidRPr="00D64EDF">
        <w:t>implying</w:t>
      </w:r>
      <w:r w:rsidRPr="00D64EDF">
        <w:t xml:space="preserve"> that protonation of the Ag-C bond by HOTf is rapid. Protonation ultimately leads to </w:t>
      </w:r>
      <w:r w:rsidRPr="00D64EDF">
        <w:rPr>
          <w:b/>
        </w:rPr>
        <w:t>Ie</w:t>
      </w:r>
      <w:r w:rsidRPr="00D64EDF">
        <w:t>, which has a T-shaped geometry with the silver coordinated to PPh</w:t>
      </w:r>
      <w:r w:rsidRPr="00D64EDF">
        <w:rPr>
          <w:vertAlign w:val="subscript"/>
        </w:rPr>
        <w:t>3</w:t>
      </w:r>
      <w:r w:rsidRPr="00D64EDF">
        <w:t xml:space="preserve">, a triflate anion and an </w:t>
      </w:r>
      <w:r w:rsidRPr="00D64EDF">
        <w:rPr>
          <w:i/>
        </w:rPr>
        <w:t>O</w:t>
      </w:r>
      <w:r w:rsidRPr="00D64EDF">
        <w:t xml:space="preserve">-bound spirocycle. </w:t>
      </w:r>
    </w:p>
    <w:p w:rsidR="00F474C9" w:rsidRPr="00D64EDF" w:rsidRDefault="00F474C9" w:rsidP="00F474C9">
      <w:pPr>
        <w:pStyle w:val="TAMainText"/>
        <w:rPr>
          <w:vertAlign w:val="superscript"/>
        </w:rPr>
      </w:pPr>
      <w:r w:rsidRPr="00D64EDF">
        <w:t xml:space="preserve">A further state, </w:t>
      </w:r>
      <w:r w:rsidRPr="00D64EDF">
        <w:rPr>
          <w:b/>
        </w:rPr>
        <w:t>Ke</w:t>
      </w:r>
      <w:r w:rsidR="00CA2EF9" w:rsidRPr="00D64EDF">
        <w:t>, was also located which corre</w:t>
      </w:r>
      <w:r w:rsidRPr="00D64EDF">
        <w:t xml:space="preserve">sponds to </w:t>
      </w:r>
      <w:r w:rsidRPr="00D64EDF">
        <w:rPr>
          <w:b/>
        </w:rPr>
        <w:t>De</w:t>
      </w:r>
      <w:r w:rsidRPr="00D64EDF">
        <w:t xml:space="preserve"> with a hydrogen bonded triflate anion. This is significantly lowe</w:t>
      </w:r>
      <w:r w:rsidR="00CA2EF9" w:rsidRPr="00D64EDF">
        <w:t>r in energy than both the refer</w:t>
      </w:r>
      <w:r w:rsidRPr="00D64EDF">
        <w:t xml:space="preserve">ence state and those involved in proton transfer. These data imply that the rate of the proton transfer reaction would be controlled by the deprotonation of </w:t>
      </w:r>
      <w:r w:rsidRPr="00D64EDF">
        <w:rPr>
          <w:b/>
        </w:rPr>
        <w:t>De</w:t>
      </w:r>
      <w:r w:rsidRPr="00D64EDF">
        <w:t xml:space="preserve"> rather than the protonation of the M</w:t>
      </w:r>
      <w:r w:rsidR="00CA2EF9" w:rsidRPr="00D64EDF">
        <w:t>–</w:t>
      </w:r>
      <w:r w:rsidRPr="00D64EDF">
        <w:t>C bond, at least in the case of HOTf.</w:t>
      </w:r>
      <w:r w:rsidR="001E5726" w:rsidRPr="00D64EDF">
        <w:rPr>
          <w:vertAlign w:val="superscript"/>
        </w:rPr>
        <w:t>26</w:t>
      </w:r>
    </w:p>
    <w:p w:rsidR="00CA2EF9" w:rsidRPr="00D64EDF" w:rsidRDefault="00CA2EF9" w:rsidP="00F474C9">
      <w:pPr>
        <w:pStyle w:val="TAMainText"/>
      </w:pPr>
    </w:p>
    <w:p w:rsidR="00F474C9" w:rsidRPr="00D64EDF" w:rsidRDefault="00F474C9" w:rsidP="00F474C9">
      <w:pPr>
        <w:pStyle w:val="VCSchemeTitle"/>
      </w:pPr>
      <w:r w:rsidRPr="00D64EDF">
        <w:t xml:space="preserve">Scheme 8. </w:t>
      </w:r>
      <w:r w:rsidR="00CA2EF9" w:rsidRPr="00D64EDF">
        <w:t>Scheme 8 DFT-calculated energies for proton transfer reactions for metallated spirocycle. Ener-gies are</w:t>
      </w:r>
      <w:r w:rsidR="001E5726" w:rsidRPr="00D64EDF">
        <w:t xml:space="preserve"> </w:t>
      </w:r>
      <w:r w:rsidR="00CA2EF9" w:rsidRPr="00D64EDF">
        <w:t>Gibbs energies at 298 K at the D3-PBE0/def2-TZVPP//BP86/SVP(P) level with COSMO solvent correction in CH</w:t>
      </w:r>
      <w:r w:rsidR="00CA2EF9" w:rsidRPr="00D64EDF">
        <w:rPr>
          <w:vertAlign w:val="subscript"/>
        </w:rPr>
        <w:t>2</w:t>
      </w:r>
      <w:r w:rsidR="00CA2EF9" w:rsidRPr="00D64EDF">
        <w:t>Cl</w:t>
      </w:r>
      <w:r w:rsidR="00CA2EF9" w:rsidRPr="00D64EDF">
        <w:rPr>
          <w:vertAlign w:val="subscript"/>
        </w:rPr>
        <w:t>2</w:t>
      </w:r>
      <w:r w:rsidR="00F121FE" w:rsidRPr="00D64EDF">
        <w:rPr>
          <w:vertAlign w:val="subscript"/>
        </w:rPr>
        <w:t xml:space="preserve"> </w:t>
      </w:r>
      <w:r w:rsidR="00F121FE" w:rsidRPr="00D64EDF">
        <w:t>in kJ mol</w:t>
      </w:r>
      <w:r w:rsidR="00F121FE" w:rsidRPr="00D64EDF">
        <w:rPr>
          <w:vertAlign w:val="superscript"/>
        </w:rPr>
        <w:t>-1</w:t>
      </w:r>
      <w:r w:rsidR="00CA2EF9" w:rsidRPr="00D64EDF">
        <w:t>.</w:t>
      </w:r>
    </w:p>
    <w:p w:rsidR="00F474C9" w:rsidRPr="00D64EDF" w:rsidRDefault="00FB2213" w:rsidP="00F474C9">
      <w:pPr>
        <w:pStyle w:val="TAMainText"/>
      </w:pPr>
      <w:r w:rsidRPr="00D64EDF">
        <w:object w:dxaOrig="6792" w:dyaOrig="6348">
          <v:shape id="_x0000_i1033" type="#_x0000_t75" style="width:236.25pt;height:221.25pt" o:ole="">
            <v:imagedata r:id="rId25" o:title=""/>
          </v:shape>
          <o:OLEObject Type="Embed" ProgID="ChemDraw.Document.6.0" ShapeID="_x0000_i1033" DrawAspect="Content" ObjectID="_1593327746" r:id="rId26"/>
        </w:object>
      </w:r>
    </w:p>
    <w:p w:rsidR="00F474C9" w:rsidRPr="00D64EDF" w:rsidRDefault="00F474C9" w:rsidP="00F474C9">
      <w:pPr>
        <w:pStyle w:val="TAMainText"/>
      </w:pPr>
    </w:p>
    <w:p w:rsidR="00F57C67" w:rsidRPr="00D64EDF" w:rsidRDefault="00670269" w:rsidP="002F1BC2">
      <w:pPr>
        <w:pStyle w:val="TAMainText"/>
      </w:pPr>
      <w:r w:rsidRPr="00D64EDF">
        <w:t>I</w:t>
      </w:r>
      <w:r w:rsidR="00F10D6F" w:rsidRPr="00D64EDF">
        <w:t xml:space="preserve">nterestingly, </w:t>
      </w:r>
      <w:r w:rsidR="005E232B" w:rsidRPr="00D64EDF">
        <w:t>the DFT</w:t>
      </w:r>
      <w:r w:rsidRPr="00D64EDF">
        <w:t xml:space="preserve"> results </w:t>
      </w:r>
      <w:r w:rsidR="00F10D6F" w:rsidRPr="00D64EDF">
        <w:t>suggest that dearomatisation through the pyrrole C-3 position (</w:t>
      </w:r>
      <w:r w:rsidR="00F10D6F" w:rsidRPr="00D64EDF">
        <w:rPr>
          <w:b/>
        </w:rPr>
        <w:t xml:space="preserve">C </w:t>
      </w:r>
      <w:r w:rsidR="00F10D6F" w:rsidRPr="00D64EDF">
        <w:t xml:space="preserve">to </w:t>
      </w:r>
      <w:r w:rsidR="00F10D6F" w:rsidRPr="00D64EDF">
        <w:rPr>
          <w:b/>
        </w:rPr>
        <w:t>D</w:t>
      </w:r>
      <w:r w:rsidR="00F10D6F" w:rsidRPr="00D64EDF">
        <w:t xml:space="preserve">) is lower in energy </w:t>
      </w:r>
      <w:r w:rsidR="001D4562" w:rsidRPr="00D64EDF">
        <w:t xml:space="preserve">than </w:t>
      </w:r>
      <w:r w:rsidR="00F10D6F" w:rsidRPr="00D64EDF">
        <w:t>dearomatisation through the pyrrole C-2 position (</w:t>
      </w:r>
      <w:r w:rsidR="00F10D6F" w:rsidRPr="00D64EDF">
        <w:rPr>
          <w:b/>
        </w:rPr>
        <w:t xml:space="preserve">C </w:t>
      </w:r>
      <w:r w:rsidR="00F10D6F" w:rsidRPr="00D64EDF">
        <w:t xml:space="preserve">to </w:t>
      </w:r>
      <w:r w:rsidR="00F10D6F" w:rsidRPr="00D64EDF">
        <w:rPr>
          <w:b/>
        </w:rPr>
        <w:t>E</w:t>
      </w:r>
      <w:r w:rsidRPr="00D64EDF">
        <w:t xml:space="preserve">) in both </w:t>
      </w:r>
      <w:r w:rsidR="00755FD0" w:rsidRPr="00D64EDF">
        <w:t xml:space="preserve">ynone systems </w:t>
      </w:r>
      <w:r w:rsidR="00755FD0" w:rsidRPr="00D64EDF">
        <w:rPr>
          <w:b/>
        </w:rPr>
        <w:t xml:space="preserve">13e </w:t>
      </w:r>
      <w:r w:rsidR="00755FD0" w:rsidRPr="00D64EDF">
        <w:t xml:space="preserve">and </w:t>
      </w:r>
      <w:r w:rsidR="00755FD0" w:rsidRPr="00D64EDF">
        <w:rPr>
          <w:b/>
        </w:rPr>
        <w:t>13n</w:t>
      </w:r>
      <w:r w:rsidR="00755FD0" w:rsidRPr="00D64EDF">
        <w:t xml:space="preserve"> </w:t>
      </w:r>
      <w:r w:rsidR="00F57C67" w:rsidRPr="00D64EDF">
        <w:t xml:space="preserve">(and </w:t>
      </w:r>
      <w:r w:rsidR="00755FD0" w:rsidRPr="00D64EDF">
        <w:t xml:space="preserve">indeed, this is </w:t>
      </w:r>
      <w:r w:rsidR="00F57C67" w:rsidRPr="00D64EDF">
        <w:t xml:space="preserve">likely </w:t>
      </w:r>
      <w:r w:rsidR="004B67F0" w:rsidRPr="00D64EDF">
        <w:t xml:space="preserve">to be the case </w:t>
      </w:r>
      <w:r w:rsidR="00410D18" w:rsidRPr="00D64EDF">
        <w:t>for most/</w:t>
      </w:r>
      <w:r w:rsidR="00755FD0" w:rsidRPr="00D64EDF">
        <w:t>a</w:t>
      </w:r>
      <w:r w:rsidR="00F57C67" w:rsidRPr="00D64EDF">
        <w:t xml:space="preserve">ll of the related ynones </w:t>
      </w:r>
      <w:r w:rsidR="00F57C67" w:rsidRPr="00D64EDF">
        <w:rPr>
          <w:b/>
        </w:rPr>
        <w:t>13</w:t>
      </w:r>
      <w:r w:rsidR="00755FD0" w:rsidRPr="00D64EDF">
        <w:rPr>
          <w:b/>
        </w:rPr>
        <w:t xml:space="preserve"> </w:t>
      </w:r>
      <w:r w:rsidR="00755FD0" w:rsidRPr="00D64EDF">
        <w:t xml:space="preserve">in this </w:t>
      </w:r>
      <w:r w:rsidR="004B67F0" w:rsidRPr="00D64EDF">
        <w:t>study</w:t>
      </w:r>
      <w:r w:rsidR="00F57C67" w:rsidRPr="00D64EDF">
        <w:t>)</w:t>
      </w:r>
      <w:r w:rsidR="00755FD0" w:rsidRPr="00D64EDF">
        <w:t>, but</w:t>
      </w:r>
      <w:r w:rsidRPr="00D64EDF">
        <w:t xml:space="preserve"> spirocyclic products are generally not </w:t>
      </w:r>
      <w:r w:rsidR="00055D7F" w:rsidRPr="00D64EDF">
        <w:t>isolated</w:t>
      </w:r>
      <w:r w:rsidRPr="00D64EDF">
        <w:t xml:space="preserve"> due to slow </w:t>
      </w:r>
      <w:r w:rsidR="00F57C67" w:rsidRPr="00D64EDF">
        <w:t>protodemetallation</w:t>
      </w:r>
      <w:r w:rsidRPr="00D64EDF">
        <w:t xml:space="preserve"> of the vinyl silver intermediate </w:t>
      </w:r>
      <w:r w:rsidRPr="00D64EDF">
        <w:rPr>
          <w:b/>
        </w:rPr>
        <w:t>D</w:t>
      </w:r>
      <w:r w:rsidRPr="00D64EDF">
        <w:t xml:space="preserve">. </w:t>
      </w:r>
      <w:r w:rsidR="00755FD0" w:rsidRPr="00D64EDF">
        <w:t>B</w:t>
      </w:r>
      <w:r w:rsidRPr="00D64EDF">
        <w:t xml:space="preserve">ased on this hypothesis, </w:t>
      </w:r>
      <w:r w:rsidR="00F57C67" w:rsidRPr="00D64EDF">
        <w:t>we</w:t>
      </w:r>
      <w:r w:rsidRPr="00D64EDF">
        <w:t xml:space="preserve"> reasoned that if the rate of protodemetallation </w:t>
      </w:r>
      <w:r w:rsidR="00F57C67" w:rsidRPr="00D64EDF">
        <w:t xml:space="preserve">of </w:t>
      </w:r>
      <w:r w:rsidR="00F57C67" w:rsidRPr="00D64EDF">
        <w:rPr>
          <w:b/>
        </w:rPr>
        <w:t xml:space="preserve">D </w:t>
      </w:r>
      <w:r w:rsidRPr="00D64EDF">
        <w:t>could be increased</w:t>
      </w:r>
      <w:r w:rsidR="003279E2" w:rsidRPr="00D64EDF">
        <w:t xml:space="preserve"> relative to isomerisation</w:t>
      </w:r>
      <w:r w:rsidR="00F57C67" w:rsidRPr="00D64EDF">
        <w:t xml:space="preserve"> to </w:t>
      </w:r>
      <w:r w:rsidR="00F57C67" w:rsidRPr="00D64EDF">
        <w:rPr>
          <w:b/>
        </w:rPr>
        <w:t>E</w:t>
      </w:r>
      <w:r w:rsidRPr="00D64EDF">
        <w:t xml:space="preserve">, this </w:t>
      </w:r>
      <w:r w:rsidR="00F57C67" w:rsidRPr="00D64EDF">
        <w:t>might</w:t>
      </w:r>
      <w:r w:rsidRPr="00D64EDF">
        <w:t xml:space="preserve"> </w:t>
      </w:r>
      <w:r w:rsidR="003279E2" w:rsidRPr="00D64EDF">
        <w:t>enable</w:t>
      </w:r>
      <w:r w:rsidRPr="00D64EDF">
        <w:t xml:space="preserve"> C-3 </w:t>
      </w:r>
      <w:r w:rsidR="009038F3" w:rsidRPr="00D64EDF">
        <w:t>spirocyclic</w:t>
      </w:r>
      <w:r w:rsidRPr="00D64EDF">
        <w:t xml:space="preserve"> products to be </w:t>
      </w:r>
      <w:r w:rsidR="00755FD0" w:rsidRPr="00D64EDF">
        <w:t>prepar</w:t>
      </w:r>
      <w:r w:rsidRPr="00D64EDF">
        <w:t>ed</w:t>
      </w:r>
      <w:r w:rsidR="00410D18" w:rsidRPr="00D64EDF">
        <w:t xml:space="preserve"> by trapping intermediate </w:t>
      </w:r>
      <w:r w:rsidR="00410D18" w:rsidRPr="00D64EDF">
        <w:rPr>
          <w:b/>
        </w:rPr>
        <w:t>D</w:t>
      </w:r>
      <w:r w:rsidRPr="00D64EDF">
        <w:t xml:space="preserve">. To test this, </w:t>
      </w:r>
      <w:r w:rsidR="003C7381" w:rsidRPr="00D64EDF">
        <w:t xml:space="preserve">we first attempted the reaction of </w:t>
      </w:r>
      <w:r w:rsidRPr="00D64EDF">
        <w:t xml:space="preserve">ynone </w:t>
      </w:r>
      <w:r w:rsidRPr="00D64EDF">
        <w:rPr>
          <w:b/>
        </w:rPr>
        <w:t>13</w:t>
      </w:r>
      <w:r w:rsidR="008B21D8" w:rsidRPr="00D64EDF">
        <w:rPr>
          <w:b/>
        </w:rPr>
        <w:t>e</w:t>
      </w:r>
      <w:r w:rsidRPr="00D64EDF">
        <w:rPr>
          <w:b/>
        </w:rPr>
        <w:t xml:space="preserve"> </w:t>
      </w:r>
      <w:r w:rsidR="003C7381" w:rsidRPr="00D64EDF">
        <w:t>at lower temp</w:t>
      </w:r>
      <w:r w:rsidR="005E232B" w:rsidRPr="00D64EDF">
        <w:t>erature (0</w:t>
      </w:r>
      <w:r w:rsidR="003C7381" w:rsidRPr="00D64EDF">
        <w:t xml:space="preserve"> </w:t>
      </w:r>
      <w:r w:rsidR="003C7381" w:rsidRPr="00D64EDF">
        <w:rPr>
          <w:rFonts w:ascii="Constantia" w:hAnsi="Constantia"/>
        </w:rPr>
        <w:t>°</w:t>
      </w:r>
      <w:r w:rsidR="003C7381" w:rsidRPr="00D64EDF">
        <w:t xml:space="preserve">C) but this resulted in no reaction. Instead, the same reaction </w:t>
      </w:r>
      <w:r w:rsidRPr="00D64EDF">
        <w:t xml:space="preserve">was </w:t>
      </w:r>
      <w:r w:rsidR="00755FD0" w:rsidRPr="00D64EDF">
        <w:t>then</w:t>
      </w:r>
      <w:r w:rsidR="003C7381" w:rsidRPr="00D64EDF">
        <w:t xml:space="preserve"> attempted</w:t>
      </w:r>
      <w:r w:rsidRPr="00D64EDF">
        <w:t xml:space="preserve"> </w:t>
      </w:r>
      <w:r w:rsidR="00F57C67" w:rsidRPr="00D64EDF">
        <w:t>using</w:t>
      </w:r>
      <w:r w:rsidR="003279E2" w:rsidRPr="00D64EDF">
        <w:t xml:space="preserve"> 5 mol% of </w:t>
      </w:r>
      <w:r w:rsidR="004B67F0" w:rsidRPr="00D64EDF">
        <w:t>the</w:t>
      </w:r>
      <w:r w:rsidRPr="00D64EDF">
        <w:t xml:space="preserve"> </w:t>
      </w:r>
      <w:r w:rsidR="003279E2" w:rsidRPr="00D64EDF">
        <w:t>silica supported</w:t>
      </w:r>
      <w:r w:rsidRPr="00D64EDF">
        <w:t xml:space="preserve"> </w:t>
      </w:r>
      <w:r w:rsidR="009038F3" w:rsidRPr="00D64EDF">
        <w:t xml:space="preserve">catalyst </w:t>
      </w:r>
      <w:r w:rsidR="00755FD0" w:rsidRPr="00D64EDF">
        <w:t>(</w:t>
      </w:r>
      <w:r w:rsidR="003279E2" w:rsidRPr="00D64EDF">
        <w:t>AgNO</w:t>
      </w:r>
      <w:r w:rsidR="003279E2" w:rsidRPr="00D64EDF">
        <w:rPr>
          <w:vertAlign w:val="subscript"/>
        </w:rPr>
        <w:t>3</w:t>
      </w:r>
      <w:r w:rsidR="003279E2" w:rsidRPr="00D64EDF">
        <w:rPr>
          <w:rFonts w:ascii="Constantia" w:hAnsi="Constantia"/>
        </w:rPr>
        <w:t>·</w:t>
      </w:r>
      <w:r w:rsidR="003279E2" w:rsidRPr="00D64EDF">
        <w:t>SiO</w:t>
      </w:r>
      <w:r w:rsidR="003279E2" w:rsidRPr="00D64EDF">
        <w:rPr>
          <w:vertAlign w:val="subscript"/>
        </w:rPr>
        <w:t>2</w:t>
      </w:r>
      <w:r w:rsidR="00755FD0" w:rsidRPr="00D64EDF">
        <w:t>)</w:t>
      </w:r>
      <w:r w:rsidR="003279E2" w:rsidRPr="00D64EDF">
        <w:t xml:space="preserve"> in place of AgNO</w:t>
      </w:r>
      <w:r w:rsidR="00F57C67" w:rsidRPr="00D64EDF">
        <w:rPr>
          <w:vertAlign w:val="subscript"/>
        </w:rPr>
        <w:t>3</w:t>
      </w:r>
      <w:r w:rsidR="003C7381" w:rsidRPr="00D64EDF">
        <w:rPr>
          <w:vertAlign w:val="subscript"/>
        </w:rPr>
        <w:t xml:space="preserve"> </w:t>
      </w:r>
      <w:r w:rsidR="003C7381" w:rsidRPr="00D64EDF">
        <w:t>at RT</w:t>
      </w:r>
      <w:r w:rsidR="00FF6EB5" w:rsidRPr="00D64EDF">
        <w:t>;</w:t>
      </w:r>
      <w:r w:rsidR="009038F3" w:rsidRPr="00D64EDF">
        <w:t xml:space="preserve"> </w:t>
      </w:r>
      <w:r w:rsidR="003C7381" w:rsidRPr="00D64EDF">
        <w:t>AgNO</w:t>
      </w:r>
      <w:r w:rsidR="003C7381" w:rsidRPr="00D64EDF">
        <w:rPr>
          <w:vertAlign w:val="subscript"/>
        </w:rPr>
        <w:t>3</w:t>
      </w:r>
      <w:r w:rsidR="003C7381" w:rsidRPr="00D64EDF">
        <w:rPr>
          <w:rFonts w:ascii="Constantia" w:hAnsi="Constantia"/>
        </w:rPr>
        <w:t>·</w:t>
      </w:r>
      <w:r w:rsidR="003C7381" w:rsidRPr="00D64EDF">
        <w:t>SiO</w:t>
      </w:r>
      <w:r w:rsidR="003C7381" w:rsidRPr="00D64EDF">
        <w:rPr>
          <w:vertAlign w:val="subscript"/>
        </w:rPr>
        <w:t>2</w:t>
      </w:r>
      <w:r w:rsidR="009038F3" w:rsidRPr="00D64EDF">
        <w:t xml:space="preserve"> was found to accelerate protodemetallation in our earlier work </w:t>
      </w:r>
      <w:r w:rsidR="003C7381" w:rsidRPr="00D64EDF">
        <w:t>o</w:t>
      </w:r>
      <w:r w:rsidR="009038F3" w:rsidRPr="00D64EDF">
        <w:t>n related indole spirocyclisation reactions</w:t>
      </w:r>
      <w:r w:rsidR="00F57C67" w:rsidRPr="00D64EDF">
        <w:t xml:space="preserve">, hence </w:t>
      </w:r>
      <w:r w:rsidR="003C7381" w:rsidRPr="00D64EDF">
        <w:t>we</w:t>
      </w:r>
      <w:r w:rsidR="00FF6EB5" w:rsidRPr="00D64EDF">
        <w:t xml:space="preserve"> </w:t>
      </w:r>
      <w:r w:rsidR="003C7381" w:rsidRPr="00D64EDF">
        <w:t>predicted that the use of this catalyst</w:t>
      </w:r>
      <w:r w:rsidR="004B67F0" w:rsidRPr="00D64EDF">
        <w:t xml:space="preserve"> might</w:t>
      </w:r>
      <w:r w:rsidR="00FF6EB5" w:rsidRPr="00D64EDF">
        <w:t xml:space="preserve"> enable</w:t>
      </w:r>
      <w:r w:rsidR="00F57C67" w:rsidRPr="00D64EDF">
        <w:t xml:space="preserve"> </w:t>
      </w:r>
      <w:r w:rsidR="003C7381" w:rsidRPr="00D64EDF">
        <w:t xml:space="preserve">spirocyclic vinyl silver intermediate </w:t>
      </w:r>
      <w:r w:rsidR="003C7381" w:rsidRPr="00D64EDF">
        <w:rPr>
          <w:b/>
        </w:rPr>
        <w:t>De</w:t>
      </w:r>
      <w:r w:rsidR="003C7381" w:rsidRPr="00D64EDF">
        <w:t xml:space="preserve"> to be trapped</w:t>
      </w:r>
      <w:r w:rsidR="00755FD0" w:rsidRPr="00D64EDF">
        <w:t xml:space="preserve"> out prior to rearrangement</w:t>
      </w:r>
      <w:r w:rsidR="009038F3" w:rsidRPr="00D64EDF">
        <w:t>.</w:t>
      </w:r>
      <w:r w:rsidR="009038F3" w:rsidRPr="00D64EDF">
        <w:rPr>
          <w:vertAlign w:val="superscript"/>
        </w:rPr>
        <w:t>10d</w:t>
      </w:r>
      <w:r w:rsidR="00F57C67" w:rsidRPr="00D64EDF">
        <w:rPr>
          <w:vertAlign w:val="superscript"/>
        </w:rPr>
        <w:t xml:space="preserve"> </w:t>
      </w:r>
      <w:r w:rsidR="00F57C67" w:rsidRPr="00D64EDF">
        <w:t xml:space="preserve">Pleasingly, this experiment worked well; </w:t>
      </w:r>
      <w:r w:rsidR="003C7381" w:rsidRPr="00D64EDF">
        <w:t xml:space="preserve">although </w:t>
      </w:r>
      <w:r w:rsidR="00F57C67" w:rsidRPr="00D64EDF">
        <w:t>the use of AgNO</w:t>
      </w:r>
      <w:r w:rsidR="00F57C67" w:rsidRPr="00D64EDF">
        <w:rPr>
          <w:vertAlign w:val="subscript"/>
        </w:rPr>
        <w:t>3</w:t>
      </w:r>
      <w:r w:rsidR="00F57C67" w:rsidRPr="00D64EDF">
        <w:rPr>
          <w:rFonts w:ascii="Constantia" w:hAnsi="Constantia"/>
        </w:rPr>
        <w:t>·</w:t>
      </w:r>
      <w:r w:rsidR="00F57C67" w:rsidRPr="00D64EDF">
        <w:t>SiO</w:t>
      </w:r>
      <w:r w:rsidR="00F57C67" w:rsidRPr="00D64EDF">
        <w:rPr>
          <w:vertAlign w:val="subscript"/>
        </w:rPr>
        <w:t xml:space="preserve">2 </w:t>
      </w:r>
      <w:r w:rsidR="00F57C67" w:rsidRPr="00D64EDF">
        <w:t xml:space="preserve">did not lead to a complete switch in chemoselectivity, spirocycle </w:t>
      </w:r>
      <w:r w:rsidR="00F57C67" w:rsidRPr="00D64EDF">
        <w:rPr>
          <w:b/>
        </w:rPr>
        <w:t xml:space="preserve">18e </w:t>
      </w:r>
      <w:r w:rsidR="00F57C67" w:rsidRPr="00D64EDF">
        <w:t xml:space="preserve">was indeed formed, and isolated in 28% yield, alongside indole </w:t>
      </w:r>
      <w:r w:rsidR="00F57C67" w:rsidRPr="00D64EDF">
        <w:rPr>
          <w:b/>
        </w:rPr>
        <w:t>14e</w:t>
      </w:r>
      <w:r w:rsidR="00410D18" w:rsidRPr="00D64EDF">
        <w:rPr>
          <w:b/>
        </w:rPr>
        <w:t xml:space="preserve"> </w:t>
      </w:r>
      <w:r w:rsidR="00410D18" w:rsidRPr="00D64EDF">
        <w:t>which was formed in 38% yield</w:t>
      </w:r>
      <w:r w:rsidR="00F57C67" w:rsidRPr="00D64EDF">
        <w:rPr>
          <w:b/>
        </w:rPr>
        <w:t xml:space="preserve"> </w:t>
      </w:r>
      <w:r w:rsidR="00F57C67" w:rsidRPr="00D64EDF">
        <w:t xml:space="preserve">(Scheme </w:t>
      </w:r>
      <w:r w:rsidR="005E232B" w:rsidRPr="00D64EDF">
        <w:t>9</w:t>
      </w:r>
      <w:r w:rsidR="00F57C67" w:rsidRPr="00D64EDF">
        <w:t>).</w:t>
      </w:r>
      <w:r w:rsidR="001E5726" w:rsidRPr="00D64EDF">
        <w:rPr>
          <w:vertAlign w:val="superscript"/>
        </w:rPr>
        <w:t>27</w:t>
      </w:r>
      <w:r w:rsidR="001E5726" w:rsidRPr="00D64EDF">
        <w:t xml:space="preserve"> </w:t>
      </w:r>
      <w:r w:rsidR="00410D18" w:rsidRPr="00D64EDF">
        <w:t>The</w:t>
      </w:r>
      <w:r w:rsidR="00FF6EB5" w:rsidRPr="00D64EDF">
        <w:t>s</w:t>
      </w:r>
      <w:r w:rsidR="00410D18" w:rsidRPr="00D64EDF">
        <w:t>e results add</w:t>
      </w:r>
      <w:r w:rsidR="00FF6EB5" w:rsidRPr="00D64EDF">
        <w:t xml:space="preserve"> strong support </w:t>
      </w:r>
      <w:r w:rsidR="00CF68B6" w:rsidRPr="00D64EDF">
        <w:t xml:space="preserve">to </w:t>
      </w:r>
      <w:r w:rsidR="00410D18" w:rsidRPr="00D64EDF">
        <w:t xml:space="preserve">those obtained in the </w:t>
      </w:r>
      <w:r w:rsidR="00FF6EB5" w:rsidRPr="00D64EDF">
        <w:t>D</w:t>
      </w:r>
      <w:r w:rsidR="003C7381" w:rsidRPr="00D64EDF">
        <w:t>F</w:t>
      </w:r>
      <w:r w:rsidR="00FF6EB5" w:rsidRPr="00D64EDF">
        <w:t xml:space="preserve">T </w:t>
      </w:r>
      <w:r w:rsidR="00410D18" w:rsidRPr="00D64EDF">
        <w:t>study</w:t>
      </w:r>
      <w:r w:rsidR="00FF6EB5" w:rsidRPr="00D64EDF">
        <w:t xml:space="preserve"> </w:t>
      </w:r>
      <w:r w:rsidR="00410D18" w:rsidRPr="00D64EDF">
        <w:t xml:space="preserve">that </w:t>
      </w:r>
      <w:r w:rsidR="00FF6EB5" w:rsidRPr="00D64EDF">
        <w:t xml:space="preserve">spirocyclic vinyl silver </w:t>
      </w:r>
      <w:r w:rsidR="003C7381" w:rsidRPr="00D64EDF">
        <w:t>species</w:t>
      </w:r>
      <w:r w:rsidR="00FF6EB5" w:rsidRPr="00D64EDF">
        <w:t xml:space="preserve"> </w:t>
      </w:r>
      <w:r w:rsidR="00FF6EB5" w:rsidRPr="00D64EDF">
        <w:rPr>
          <w:b/>
        </w:rPr>
        <w:t xml:space="preserve">De </w:t>
      </w:r>
      <w:r w:rsidR="00410D18" w:rsidRPr="00D64EDF">
        <w:t>i</w:t>
      </w:r>
      <w:r w:rsidR="003C7381" w:rsidRPr="00D64EDF">
        <w:t>s an intermediate in the synthesis of</w:t>
      </w:r>
      <w:r w:rsidR="00FF6EB5" w:rsidRPr="00D64EDF">
        <w:t xml:space="preserve"> indole </w:t>
      </w:r>
      <w:r w:rsidR="00FF6EB5" w:rsidRPr="00D64EDF">
        <w:rPr>
          <w:b/>
        </w:rPr>
        <w:t>14e</w:t>
      </w:r>
      <w:r w:rsidR="00FF6EB5" w:rsidRPr="00D64EDF">
        <w:t>, and also show that under appropriate</w:t>
      </w:r>
      <w:r w:rsidR="00755FD0" w:rsidRPr="00D64EDF">
        <w:t xml:space="preserve"> conditions</w:t>
      </w:r>
      <w:r w:rsidR="00410D18" w:rsidRPr="00D64EDF">
        <w:t>,</w:t>
      </w:r>
      <w:r w:rsidR="00FF6EB5" w:rsidRPr="00D64EDF">
        <w:t xml:space="preserve"> this intermediate can be intercepted, enabling synthetically challenging C-3 spirocyclic pyrrole derivatives to be prepared. </w:t>
      </w:r>
    </w:p>
    <w:p w:rsidR="00F57C67" w:rsidRPr="00D64EDF" w:rsidRDefault="00F57C67" w:rsidP="002F1BC2">
      <w:pPr>
        <w:pStyle w:val="TAMainText"/>
      </w:pPr>
    </w:p>
    <w:p w:rsidR="00F57C67" w:rsidRPr="00D64EDF" w:rsidRDefault="00F57C67" w:rsidP="00F57C67">
      <w:pPr>
        <w:pStyle w:val="VCSchemeTitle"/>
      </w:pPr>
      <w:r w:rsidRPr="00D64EDF">
        <w:t xml:space="preserve">Scheme </w:t>
      </w:r>
      <w:r w:rsidR="005E232B" w:rsidRPr="00D64EDF">
        <w:t>9</w:t>
      </w:r>
      <w:r w:rsidRPr="00D64EDF">
        <w:t>. Synthesis of Spirocycle 18e</w:t>
      </w:r>
    </w:p>
    <w:p w:rsidR="00F57C67" w:rsidRPr="00D64EDF" w:rsidRDefault="000221B6" w:rsidP="00F57C67">
      <w:pPr>
        <w:pStyle w:val="TAMainText"/>
        <w:jc w:val="center"/>
      </w:pPr>
      <w:r w:rsidRPr="00D64EDF">
        <w:rPr>
          <w:noProof/>
        </w:rPr>
        <w:object w:dxaOrig="5906" w:dyaOrig="1639">
          <v:shape id="_x0000_i1034" type="#_x0000_t75" alt="" style="width:208.5pt;height:57.75pt;mso-width-percent:0;mso-height-percent:0;mso-width-percent:0;mso-height-percent:0" o:ole="">
            <v:imagedata r:id="rId27" o:title=""/>
          </v:shape>
          <o:OLEObject Type="Embed" ProgID="ChemDraw.Document.6.0" ShapeID="_x0000_i1034" DrawAspect="Content" ObjectID="_1593327747" r:id="rId28"/>
        </w:object>
      </w:r>
    </w:p>
    <w:p w:rsidR="002F1BC2" w:rsidRPr="00D64EDF" w:rsidRDefault="001D4562" w:rsidP="00181578">
      <w:pPr>
        <w:pStyle w:val="TAMainText"/>
        <w:ind w:firstLine="0"/>
      </w:pPr>
      <w:r w:rsidRPr="00D64EDF">
        <w:t>In summary, a new "back-to-front"</w:t>
      </w:r>
      <w:r w:rsidR="002F1BC2" w:rsidRPr="00D64EDF">
        <w:t xml:space="preserve"> method to generate substituted indoles from pyrrole ynol and ynone precursors has been developed. The synthetic procedures are promoted by relatively mild silver(I) catalysts, proceed at room temperature and are insensitive to air and moisture. DFT studies conducted on the pyrrole-tethered ynone series (</w:t>
      </w:r>
      <w:r w:rsidR="002F1BC2" w:rsidRPr="00D64EDF">
        <w:rPr>
          <w:b/>
        </w:rPr>
        <w:t>13</w:t>
      </w:r>
      <w:r w:rsidR="002F1BC2" w:rsidRPr="00D64EDF">
        <w:t>) suggest that these reactions proceed via nucleophilic attac</w:t>
      </w:r>
      <w:r w:rsidR="002F3C84" w:rsidRPr="00D64EDF">
        <w:t>k</w:t>
      </w:r>
      <w:r w:rsidR="002F1BC2" w:rsidRPr="00D64EDF">
        <w:t xml:space="preserve"> onto the activated alkyne via the pyrrole C-3 position, going against the generally accepted view that pyrroles are most nucleophilic through C-2. Formal C-2 annulation products are still formed in most cases (likely via ring opening and re-closing) but this discovery could be highly significant in the</w:t>
      </w:r>
      <w:r w:rsidRPr="00D64EDF">
        <w:t xml:space="preserve"> design of new dearomatising sp</w:t>
      </w:r>
      <w:r w:rsidR="002F1BC2" w:rsidRPr="00D64EDF">
        <w:t>i</w:t>
      </w:r>
      <w:r w:rsidRPr="00D64EDF">
        <w:t>r</w:t>
      </w:r>
      <w:r w:rsidR="002F1BC2" w:rsidRPr="00D64EDF">
        <w:t xml:space="preserve">ocyclisation methods for pyrrole precursors; methods to prepare C-3 spirocycles </w:t>
      </w:r>
      <w:r w:rsidR="004B67F0" w:rsidRPr="00D64EDF">
        <w:t xml:space="preserve">from pyrroles </w:t>
      </w:r>
      <w:r w:rsidR="002F1BC2" w:rsidRPr="00D64EDF">
        <w:t xml:space="preserve">are very rare, but the knowledge that they are transiently formed en route to C-2 annulated products </w:t>
      </w:r>
      <w:r w:rsidR="003A469F" w:rsidRPr="00D64EDF">
        <w:t>should help to</w:t>
      </w:r>
      <w:r w:rsidR="002F1BC2" w:rsidRPr="00D64EDF">
        <w:t xml:space="preserve"> inform new strategies by which the spirocycles can be intercepted prior to rearrangement. </w:t>
      </w:r>
    </w:p>
    <w:p w:rsidR="00554202" w:rsidRPr="00D64EDF" w:rsidRDefault="006C660D" w:rsidP="00554202">
      <w:pPr>
        <w:pStyle w:val="TAMainText"/>
      </w:pPr>
      <w:r w:rsidRPr="00D64EDF">
        <w:t xml:space="preserve"> </w:t>
      </w:r>
    </w:p>
    <w:bookmarkEnd w:id="1"/>
    <w:p w:rsidR="00A71C00" w:rsidRPr="00D64EDF" w:rsidRDefault="00157E12" w:rsidP="00157E12">
      <w:pPr>
        <w:pStyle w:val="TESupportingInfoTitle"/>
      </w:pPr>
      <w:r w:rsidRPr="00D64EDF">
        <w:t>ASSOCIATED CONTENT</w:t>
      </w:r>
      <w:r w:rsidR="00A66EDD" w:rsidRPr="00D64EDF">
        <w:t xml:space="preserve"> </w:t>
      </w:r>
    </w:p>
    <w:p w:rsidR="00A66EDD" w:rsidRPr="00D64EDF" w:rsidRDefault="00157E12" w:rsidP="00157E12">
      <w:pPr>
        <w:pStyle w:val="TESupportingInformation"/>
      </w:pPr>
      <w:r w:rsidRPr="00D64EDF">
        <w:rPr>
          <w:b/>
        </w:rPr>
        <w:t>Supporting Information</w:t>
      </w:r>
      <w:r w:rsidRPr="00D64EDF">
        <w:t xml:space="preserve">. </w:t>
      </w:r>
      <w:r w:rsidR="008D4ECF" w:rsidRPr="00D64EDF">
        <w:t xml:space="preserve">Full characterisation data, images of NMR spectra and experimental </w:t>
      </w:r>
      <w:r w:rsidR="006C7282">
        <w:t xml:space="preserve">and computational </w:t>
      </w:r>
      <w:r w:rsidR="008D4ECF" w:rsidRPr="00D64EDF">
        <w:t xml:space="preserve">details for all of the materials produced in this study, as well as a link to the raw data, can be found in the Supporting Information. </w:t>
      </w:r>
      <w:r w:rsidR="003E5207" w:rsidRPr="00D64EDF">
        <w:t>This material is available free of charge via the Internet at http://pubs.acs.org</w:t>
      </w:r>
      <w:r w:rsidR="008D4ECF" w:rsidRPr="00D64EDF">
        <w:t>.</w:t>
      </w:r>
      <w:r w:rsidR="003E5207" w:rsidRPr="00D64EDF">
        <w:t xml:space="preserve"> </w:t>
      </w:r>
    </w:p>
    <w:p w:rsidR="007331FF" w:rsidRPr="00D64EDF" w:rsidRDefault="007331FF" w:rsidP="00835CBD">
      <w:pPr>
        <w:pStyle w:val="AuthorInformationTitle"/>
      </w:pPr>
      <w:r w:rsidRPr="00D64EDF">
        <w:t>A</w:t>
      </w:r>
      <w:r w:rsidR="00835CBD" w:rsidRPr="00D64EDF">
        <w:t>UTHOR INFORMATION</w:t>
      </w:r>
    </w:p>
    <w:p w:rsidR="00E75388" w:rsidRPr="00D64EDF" w:rsidRDefault="00101D1F" w:rsidP="005D2065">
      <w:pPr>
        <w:pStyle w:val="FAAuthorInfoSubtitle"/>
      </w:pPr>
      <w:r w:rsidRPr="00D64EDF">
        <w:t>Corresponding Author</w:t>
      </w:r>
      <w:r w:rsidR="00DF2441" w:rsidRPr="00D64EDF">
        <w:t>s</w:t>
      </w:r>
    </w:p>
    <w:p w:rsidR="007331FF" w:rsidRPr="00D64EDF" w:rsidRDefault="00DF2441" w:rsidP="003E5207">
      <w:pPr>
        <w:pStyle w:val="StyleFACorrespondingAuthorFootnote7pt"/>
      </w:pPr>
      <w:r w:rsidRPr="00D64EDF">
        <w:t xml:space="preserve">* </w:t>
      </w:r>
      <w:r w:rsidR="00B24801" w:rsidRPr="00D64EDF">
        <w:t xml:space="preserve">jason.lynam@york.ac.uk; </w:t>
      </w:r>
      <w:r w:rsidRPr="00D64EDF">
        <w:t>richard.taylor@york.ac.uk; william.unsworth@york.ac.uk</w:t>
      </w:r>
    </w:p>
    <w:p w:rsidR="007331FF" w:rsidRPr="00D64EDF" w:rsidRDefault="007331FF" w:rsidP="007331FF">
      <w:pPr>
        <w:pStyle w:val="TDAckTitle"/>
      </w:pPr>
      <w:r w:rsidRPr="00D64EDF">
        <w:t xml:space="preserve">ACKNOWLEDGMENT </w:t>
      </w:r>
    </w:p>
    <w:p w:rsidR="007331FF" w:rsidRPr="00D64EDF" w:rsidRDefault="00DF2441" w:rsidP="00E45702">
      <w:pPr>
        <w:pStyle w:val="TDAcknowledgments"/>
      </w:pPr>
      <w:r w:rsidRPr="00D64EDF">
        <w:t>The authors would like to thank the</w:t>
      </w:r>
      <w:r w:rsidR="00C46610" w:rsidRPr="00D64EDF">
        <w:t xml:space="preserve"> EPSRC </w:t>
      </w:r>
      <w:r w:rsidR="007235E1" w:rsidRPr="00D64EDF">
        <w:t xml:space="preserve">(A.K.C. EP/R013748/1), the </w:t>
      </w:r>
      <w:r w:rsidRPr="00D64EDF">
        <w:t>University of York (A.K.C., W.P.U.) and the Leverhulme Trust (for an Early Career Fellowship, ECF-2015-013, W.P.U.) for financial support.</w:t>
      </w:r>
      <w:r w:rsidR="00E45702" w:rsidRPr="00D64EDF">
        <w:t xml:space="preserve"> We also thank the EPSRC (grants EP/H011455</w:t>
      </w:r>
      <w:r w:rsidR="00AB2354" w:rsidRPr="00D64EDF">
        <w:t>/1</w:t>
      </w:r>
      <w:r w:rsidR="00E45702" w:rsidRPr="00D64EDF">
        <w:t xml:space="preserve"> and EP/K031589/1) for funding the computational resources used in this study.</w:t>
      </w:r>
    </w:p>
    <w:p w:rsidR="00101D1F" w:rsidRPr="00D64EDF" w:rsidRDefault="00101D1F" w:rsidP="00101D1F">
      <w:pPr>
        <w:pStyle w:val="TDAckTitle"/>
      </w:pPr>
      <w:r w:rsidRPr="00D64EDF">
        <w:t>REFERENCES</w:t>
      </w:r>
    </w:p>
    <w:p w:rsidR="00DF07C0" w:rsidRPr="00D64EDF" w:rsidRDefault="00DF07C0" w:rsidP="00DF07C0">
      <w:pPr>
        <w:pStyle w:val="TFReferencesSection"/>
      </w:pPr>
      <w:r w:rsidRPr="00D64EDF">
        <w:t xml:space="preserve">(1) For a comprehensive overview, see: </w:t>
      </w:r>
      <w:r w:rsidRPr="00D64EDF">
        <w:rPr>
          <w:i/>
        </w:rPr>
        <w:t>Comprehensive Heterocyclic Chemistry III</w:t>
      </w:r>
      <w:r w:rsidRPr="00D64EDF">
        <w:t xml:space="preserve">; Katritzky, A. R.; Ramsden, C. A.; Scriven, E. F. V.; Taylor, R. J. K., Eds.; Elsevier: Oxford, 2008, and references therein (especially </w:t>
      </w:r>
      <w:r w:rsidRPr="00D64EDF">
        <w:tab/>
        <w:t>Volume 3, Ed. Ramsden, C. A.; Jones, G.).</w:t>
      </w:r>
    </w:p>
    <w:p w:rsidR="00DF07C0" w:rsidRPr="00D64EDF" w:rsidRDefault="00DF07C0" w:rsidP="00DF07C0">
      <w:pPr>
        <w:pStyle w:val="TFReferencesSection"/>
      </w:pPr>
      <w:r w:rsidRPr="00D64EDF">
        <w:t>(2) For a review of the biomedical applications of indole derivatives see:</w:t>
      </w:r>
      <w:r w:rsidR="00E07052" w:rsidRPr="00D64EDF">
        <w:t xml:space="preserve"> </w:t>
      </w:r>
      <w:r w:rsidRPr="00D64EDF">
        <w:t>Kaushik, N. K.; Kaushik, N.; Attri, P.; Kumar, N.; Kim, C. H.; Verma, A. K.; Choi, E. H.</w:t>
      </w:r>
      <w:r w:rsidR="00B616AD" w:rsidRPr="00D64EDF">
        <w:t>, Biomedical Importance of Indoles.</w:t>
      </w:r>
      <w:r w:rsidRPr="00D64EDF">
        <w:t xml:space="preserve"> </w:t>
      </w:r>
      <w:r w:rsidRPr="00D64EDF">
        <w:rPr>
          <w:i/>
        </w:rPr>
        <w:t>Molecules</w:t>
      </w:r>
      <w:r w:rsidRPr="00D64EDF">
        <w:t xml:space="preserve"> </w:t>
      </w:r>
      <w:r w:rsidRPr="00D64EDF">
        <w:rPr>
          <w:b/>
        </w:rPr>
        <w:t>2013</w:t>
      </w:r>
      <w:r w:rsidRPr="00D64EDF">
        <w:t xml:space="preserve">, </w:t>
      </w:r>
      <w:r w:rsidRPr="00D64EDF">
        <w:rPr>
          <w:i/>
        </w:rPr>
        <w:t>18</w:t>
      </w:r>
      <w:r w:rsidRPr="00D64EDF">
        <w:t>, 6620–6662.</w:t>
      </w:r>
    </w:p>
    <w:p w:rsidR="00DF07C0" w:rsidRPr="00D64EDF" w:rsidRDefault="00DF07C0" w:rsidP="001A088D">
      <w:pPr>
        <w:pStyle w:val="TFReferencesSection"/>
      </w:pPr>
      <w:r w:rsidRPr="00D64EDF">
        <w:t>(3)</w:t>
      </w:r>
      <w:r w:rsidR="001A088D" w:rsidRPr="00D64EDF">
        <w:t xml:space="preserve"> (a)</w:t>
      </w:r>
      <w:r w:rsidRPr="00D64EDF">
        <w:t xml:space="preserve"> </w:t>
      </w:r>
      <w:r w:rsidR="001A088D" w:rsidRPr="00D64EDF">
        <w:t>Unsworth, W. P.; Kitsiou, C.; Taylor, R. J. K.</w:t>
      </w:r>
      <w:r w:rsidR="006307F5" w:rsidRPr="00D64EDF">
        <w:t>, Direct Imine Acylation: Rapid Access to Diverse Heterocyclic Scaffolds.</w:t>
      </w:r>
      <w:r w:rsidR="001A088D" w:rsidRPr="00D64EDF">
        <w:t xml:space="preserve"> </w:t>
      </w:r>
      <w:r w:rsidR="001A088D" w:rsidRPr="00D64EDF">
        <w:rPr>
          <w:i/>
        </w:rPr>
        <w:t>Org. Lett</w:t>
      </w:r>
      <w:r w:rsidR="001A088D" w:rsidRPr="00D64EDF">
        <w:t xml:space="preserve">. </w:t>
      </w:r>
      <w:r w:rsidR="001A088D" w:rsidRPr="00D64EDF">
        <w:rPr>
          <w:b/>
        </w:rPr>
        <w:t>2013</w:t>
      </w:r>
      <w:r w:rsidR="001A088D" w:rsidRPr="00D64EDF">
        <w:t xml:space="preserve">, </w:t>
      </w:r>
      <w:r w:rsidR="001A088D" w:rsidRPr="00D64EDF">
        <w:rPr>
          <w:i/>
        </w:rPr>
        <w:t>15</w:t>
      </w:r>
      <w:r w:rsidR="001A088D" w:rsidRPr="00D64EDF">
        <w:t>, 258–262; (b) Kitsiou, C.; Unsworth, W. P.; Coulthard, G.; Taylor, R. J. K</w:t>
      </w:r>
      <w:r w:rsidR="00591B6C" w:rsidRPr="00D64EDF">
        <w:t xml:space="preserve">., Substrate Scope </w:t>
      </w:r>
      <w:r w:rsidR="00564917" w:rsidRPr="00D64EDF">
        <w:t>in t</w:t>
      </w:r>
      <w:r w:rsidR="00591B6C" w:rsidRPr="00D64EDF">
        <w:t xml:space="preserve">he Direct Imine Acylation </w:t>
      </w:r>
      <w:r w:rsidR="00564917" w:rsidRPr="00D64EDF">
        <w:t>o</w:t>
      </w:r>
      <w:r w:rsidR="00591B6C" w:rsidRPr="00D64EDF">
        <w:t xml:space="preserve">f Ortho-Substituted Benzoic Acid Derivatives: </w:t>
      </w:r>
      <w:r w:rsidR="00564917" w:rsidRPr="00D64EDF">
        <w:t>t</w:t>
      </w:r>
      <w:r w:rsidR="00591B6C" w:rsidRPr="00D64EDF">
        <w:t>he Total Synthesis (±)-Cavidine.</w:t>
      </w:r>
      <w:r w:rsidR="001A088D" w:rsidRPr="00D64EDF">
        <w:t xml:space="preserve"> </w:t>
      </w:r>
      <w:r w:rsidR="001A088D" w:rsidRPr="00D64EDF">
        <w:rPr>
          <w:i/>
        </w:rPr>
        <w:t>Tetrahedron</w:t>
      </w:r>
      <w:r w:rsidR="001A088D" w:rsidRPr="00D64EDF">
        <w:t xml:space="preserve"> </w:t>
      </w:r>
      <w:r w:rsidR="001A088D" w:rsidRPr="00D64EDF">
        <w:rPr>
          <w:b/>
        </w:rPr>
        <w:t>2014</w:t>
      </w:r>
      <w:r w:rsidR="001A088D" w:rsidRPr="00D64EDF">
        <w:t xml:space="preserve">, </w:t>
      </w:r>
      <w:r w:rsidR="001A088D" w:rsidRPr="00D64EDF">
        <w:rPr>
          <w:i/>
        </w:rPr>
        <w:t>70</w:t>
      </w:r>
      <w:r w:rsidR="001A088D" w:rsidRPr="00D64EDF">
        <w:t>, 7172–7180 and references therein.</w:t>
      </w:r>
    </w:p>
    <w:p w:rsidR="001A088D" w:rsidRPr="00D64EDF" w:rsidRDefault="001A088D" w:rsidP="001A088D">
      <w:pPr>
        <w:pStyle w:val="TFReferencesSection"/>
        <w:rPr>
          <w:iCs/>
        </w:rPr>
      </w:pPr>
      <w:r w:rsidRPr="00D64EDF">
        <w:rPr>
          <w:iCs/>
        </w:rPr>
        <w:t>(4</w:t>
      </w:r>
      <w:r w:rsidR="006307F5" w:rsidRPr="00D64EDF">
        <w:rPr>
          <w:iCs/>
        </w:rPr>
        <w:t>)</w:t>
      </w:r>
      <w:r w:rsidR="00A035D6" w:rsidRPr="00D64EDF">
        <w:rPr>
          <w:iCs/>
        </w:rPr>
        <w:t xml:space="preserve"> </w:t>
      </w:r>
      <w:r w:rsidRPr="00D64EDF">
        <w:rPr>
          <w:iCs/>
        </w:rPr>
        <w:t>Zhang, F.; Wang, B.; Prasad, P.; Capon, R. J.; Jia, Y.</w:t>
      </w:r>
      <w:r w:rsidR="006307F5" w:rsidRPr="00D64EDF">
        <w:rPr>
          <w:iCs/>
        </w:rPr>
        <w:t>, Asymmetric Total Synthesis of (+)-Dragmacidin D Reveals Unexpected Stereocomplexity.</w:t>
      </w:r>
      <w:r w:rsidRPr="00D64EDF">
        <w:rPr>
          <w:iCs/>
        </w:rPr>
        <w:t xml:space="preserve"> </w:t>
      </w:r>
      <w:r w:rsidRPr="00D64EDF">
        <w:rPr>
          <w:i/>
          <w:iCs/>
        </w:rPr>
        <w:t>Org. Lett</w:t>
      </w:r>
      <w:r w:rsidRPr="00D64EDF">
        <w:rPr>
          <w:iCs/>
        </w:rPr>
        <w:t xml:space="preserve">. </w:t>
      </w:r>
      <w:r w:rsidRPr="00D64EDF">
        <w:rPr>
          <w:b/>
          <w:iCs/>
        </w:rPr>
        <w:t>2015</w:t>
      </w:r>
      <w:r w:rsidRPr="00D64EDF">
        <w:rPr>
          <w:iCs/>
        </w:rPr>
        <w:t xml:space="preserve">, </w:t>
      </w:r>
      <w:r w:rsidRPr="00D64EDF">
        <w:rPr>
          <w:i/>
          <w:iCs/>
        </w:rPr>
        <w:t>17</w:t>
      </w:r>
      <w:r w:rsidRPr="00D64EDF">
        <w:rPr>
          <w:iCs/>
        </w:rPr>
        <w:t>, 1529–1532 and references therein.</w:t>
      </w:r>
    </w:p>
    <w:p w:rsidR="00E4278B" w:rsidRPr="00D64EDF" w:rsidRDefault="00E4278B" w:rsidP="00E4278B">
      <w:pPr>
        <w:pStyle w:val="TFReferencesSection"/>
      </w:pPr>
      <w:r w:rsidRPr="00D64EDF">
        <w:t xml:space="preserve">(5) (a) </w:t>
      </w:r>
      <w:r w:rsidRPr="00D64EDF">
        <w:rPr>
          <w:i/>
        </w:rPr>
        <w:t>Indole Ring Synthesis: From Natural Products to Drug Discovery</w:t>
      </w:r>
      <w:r w:rsidRPr="00D64EDF">
        <w:t xml:space="preserve">, Gribble, G. W. Wiley, </w:t>
      </w:r>
      <w:r w:rsidRPr="00D64EDF">
        <w:rPr>
          <w:b/>
        </w:rPr>
        <w:t>2016</w:t>
      </w:r>
      <w:r w:rsidRPr="00D64EDF">
        <w:t>; (b) Gribble, G. W. J.</w:t>
      </w:r>
      <w:r w:rsidR="006307F5" w:rsidRPr="00D64EDF">
        <w:t>, Recent developments in indole ring synthesis—methodology and applications.</w:t>
      </w:r>
      <w:r w:rsidRPr="00D64EDF">
        <w:t xml:space="preserve"> </w:t>
      </w:r>
      <w:r w:rsidRPr="00D64EDF">
        <w:rPr>
          <w:i/>
        </w:rPr>
        <w:t>Chem. Soc., Perkin Trans. 1</w:t>
      </w:r>
      <w:r w:rsidRPr="00D64EDF">
        <w:t xml:space="preserve">, </w:t>
      </w:r>
      <w:r w:rsidRPr="00D64EDF">
        <w:rPr>
          <w:b/>
        </w:rPr>
        <w:t>2000</w:t>
      </w:r>
      <w:r w:rsidRPr="00D64EDF">
        <w:t>, 1045</w:t>
      </w:r>
      <w:r w:rsidR="00CD363B" w:rsidRPr="00D64EDF">
        <w:t>–1075</w:t>
      </w:r>
      <w:r w:rsidR="00061EDD" w:rsidRPr="00D64EDF">
        <w:t xml:space="preserve">; (c) </w:t>
      </w:r>
      <w:r w:rsidR="00C758CD" w:rsidRPr="00D64EDF">
        <w:t xml:space="preserve">Inman, M.; Moody, C. J., Indole Synthesis – Something Old, Something New. </w:t>
      </w:r>
      <w:r w:rsidR="00061EDD" w:rsidRPr="00D64EDF">
        <w:rPr>
          <w:i/>
        </w:rPr>
        <w:t>Chem. Sci.</w:t>
      </w:r>
      <w:r w:rsidR="00061EDD" w:rsidRPr="00D64EDF">
        <w:t xml:space="preserve">, </w:t>
      </w:r>
      <w:r w:rsidR="00061EDD" w:rsidRPr="00D64EDF">
        <w:rPr>
          <w:b/>
        </w:rPr>
        <w:t>2013</w:t>
      </w:r>
      <w:r w:rsidR="00061EDD" w:rsidRPr="00D64EDF">
        <w:t xml:space="preserve">, </w:t>
      </w:r>
      <w:r w:rsidR="00061EDD" w:rsidRPr="00D64EDF">
        <w:rPr>
          <w:i/>
        </w:rPr>
        <w:t>4</w:t>
      </w:r>
      <w:r w:rsidR="00061EDD" w:rsidRPr="00D64EDF">
        <w:t>, 29–41</w:t>
      </w:r>
    </w:p>
    <w:p w:rsidR="00E4278B" w:rsidRPr="00D64EDF" w:rsidRDefault="00E4278B" w:rsidP="00E4278B">
      <w:pPr>
        <w:pStyle w:val="TFReferencesSection"/>
      </w:pPr>
      <w:r w:rsidRPr="00D64EDF">
        <w:t xml:space="preserve">(6) </w:t>
      </w:r>
      <w:r w:rsidR="00992342" w:rsidRPr="00D64EDF">
        <w:rPr>
          <w:i/>
        </w:rPr>
        <w:t>The Fischer Indole Synthesis</w:t>
      </w:r>
      <w:r w:rsidR="00992342" w:rsidRPr="00D64EDF">
        <w:t xml:space="preserve">, Robinson, B. Wiley, </w:t>
      </w:r>
      <w:r w:rsidR="00992342" w:rsidRPr="00D64EDF">
        <w:rPr>
          <w:b/>
        </w:rPr>
        <w:t>1982</w:t>
      </w:r>
      <w:r w:rsidR="00992342" w:rsidRPr="00D64EDF">
        <w:t>.</w:t>
      </w:r>
    </w:p>
    <w:p w:rsidR="00E4278B" w:rsidRPr="00D64EDF" w:rsidRDefault="00E4278B" w:rsidP="00E4278B">
      <w:pPr>
        <w:pStyle w:val="TFReferencesSection"/>
        <w:rPr>
          <w:i/>
        </w:rPr>
      </w:pPr>
      <w:r w:rsidRPr="00D64EDF">
        <w:t>(7) For recent approaches, see: (a) Zhang, Z.-Z.; Liu, B.; Xu, J.-W.; Yan, S-Y.; Shi, B.-F.</w:t>
      </w:r>
      <w:r w:rsidR="006307F5" w:rsidRPr="00D64EDF">
        <w:t xml:space="preserve">, Indole Synthesis via Cobalt(III)-Catalyzed Oxidative Coupling of </w:t>
      </w:r>
      <w:r w:rsidR="006307F5" w:rsidRPr="00D64EDF">
        <w:rPr>
          <w:i/>
        </w:rPr>
        <w:t>N</w:t>
      </w:r>
      <w:r w:rsidR="006307F5" w:rsidRPr="00D64EDF">
        <w:t>-Arylureas and Internal Alkynes.</w:t>
      </w:r>
      <w:r w:rsidRPr="00D64EDF">
        <w:t xml:space="preserve"> </w:t>
      </w:r>
      <w:r w:rsidRPr="00D64EDF">
        <w:rPr>
          <w:i/>
        </w:rPr>
        <w:t>Org. Lett</w:t>
      </w:r>
      <w:r w:rsidRPr="00D64EDF">
        <w:t xml:space="preserve">. </w:t>
      </w:r>
      <w:r w:rsidRPr="00D64EDF">
        <w:rPr>
          <w:b/>
        </w:rPr>
        <w:t>2016</w:t>
      </w:r>
      <w:r w:rsidRPr="00D64EDF">
        <w:t xml:space="preserve">, </w:t>
      </w:r>
      <w:r w:rsidRPr="00D64EDF">
        <w:rPr>
          <w:i/>
        </w:rPr>
        <w:t>18</w:t>
      </w:r>
      <w:r w:rsidRPr="00D64EDF">
        <w:t>, 1776</w:t>
      </w:r>
      <w:r w:rsidR="00CD363B" w:rsidRPr="00D64EDF">
        <w:t>–1779</w:t>
      </w:r>
      <w:r w:rsidRPr="00D64EDF">
        <w:t xml:space="preserve">; </w:t>
      </w:r>
      <w:r w:rsidR="00CD363B" w:rsidRPr="00D64EDF">
        <w:t xml:space="preserve">(b) </w:t>
      </w:r>
      <w:r w:rsidRPr="00D64EDF">
        <w:t>Wu, C.-J.; Meng, Q.-Y.; Lei, T.; Zhong, J.-J.; Liu, W.-Q.; Zhao, L.-M.; Li, Z.-J.; Chen, B.; Tung, C.-H.; Wu, L.-Z.</w:t>
      </w:r>
      <w:r w:rsidR="006307F5" w:rsidRPr="00D64EDF">
        <w:t>, An Oxidant-Free Strategy for Indole Synthesis via Intramolecular C–C Bond Construction under Visible Light Irradiation: Cross-Coupling Hydrogen Evolution Reaction.</w:t>
      </w:r>
      <w:r w:rsidRPr="00D64EDF">
        <w:t xml:space="preserve"> </w:t>
      </w:r>
      <w:r w:rsidRPr="00D64EDF">
        <w:rPr>
          <w:i/>
        </w:rPr>
        <w:t>ACS Catal</w:t>
      </w:r>
      <w:r w:rsidRPr="00D64EDF">
        <w:t xml:space="preserve">. </w:t>
      </w:r>
      <w:r w:rsidRPr="00D64EDF">
        <w:rPr>
          <w:b/>
        </w:rPr>
        <w:t>2016</w:t>
      </w:r>
      <w:r w:rsidRPr="00D64EDF">
        <w:t xml:space="preserve">, </w:t>
      </w:r>
      <w:r w:rsidRPr="00D64EDF">
        <w:rPr>
          <w:i/>
        </w:rPr>
        <w:t>6</w:t>
      </w:r>
      <w:r w:rsidRPr="00D64EDF">
        <w:t>, 4635</w:t>
      </w:r>
      <w:r w:rsidR="00CD363B" w:rsidRPr="00D64EDF">
        <w:t>–4639; (c) Hermann, G. N.; Jungab, C. L.; Bolm, C.</w:t>
      </w:r>
      <w:r w:rsidR="006307F5" w:rsidRPr="00D64EDF">
        <w:t xml:space="preserve">, Mechanochemical </w:t>
      </w:r>
      <w:r w:rsidR="00564917" w:rsidRPr="00D64EDF">
        <w:t>I</w:t>
      </w:r>
      <w:r w:rsidR="006307F5" w:rsidRPr="00D64EDF">
        <w:t xml:space="preserve">ndole </w:t>
      </w:r>
      <w:r w:rsidR="00564917" w:rsidRPr="00D64EDF">
        <w:t>S</w:t>
      </w:r>
      <w:r w:rsidR="006307F5" w:rsidRPr="00D64EDF">
        <w:t xml:space="preserve">ynthesis by </w:t>
      </w:r>
      <w:r w:rsidR="00564917" w:rsidRPr="00D64EDF">
        <w:t>R</w:t>
      </w:r>
      <w:r w:rsidR="006307F5" w:rsidRPr="00D64EDF">
        <w:t>hodium-</w:t>
      </w:r>
      <w:r w:rsidR="00564917" w:rsidRPr="00D64EDF">
        <w:t>C</w:t>
      </w:r>
      <w:r w:rsidR="006307F5" w:rsidRPr="00D64EDF">
        <w:t xml:space="preserve">atalysed </w:t>
      </w:r>
      <w:r w:rsidR="00564917" w:rsidRPr="00D64EDF">
        <w:t>O</w:t>
      </w:r>
      <w:r w:rsidR="006307F5" w:rsidRPr="00D64EDF">
        <w:t xml:space="preserve">xidative </w:t>
      </w:r>
      <w:r w:rsidR="00564917" w:rsidRPr="00D64EDF">
        <w:t>C</w:t>
      </w:r>
      <w:r w:rsidR="006307F5" w:rsidRPr="00D64EDF">
        <w:t xml:space="preserve">oupling of </w:t>
      </w:r>
      <w:r w:rsidR="00564917" w:rsidRPr="00D64EDF">
        <w:t>A</w:t>
      </w:r>
      <w:r w:rsidR="006307F5" w:rsidRPr="00D64EDF">
        <w:t xml:space="preserve">cetanilides and </w:t>
      </w:r>
      <w:r w:rsidR="00564917" w:rsidRPr="00D64EDF">
        <w:t>A</w:t>
      </w:r>
      <w:r w:rsidR="006307F5" w:rsidRPr="00D64EDF">
        <w:t xml:space="preserve">lkynes under </w:t>
      </w:r>
      <w:r w:rsidR="00564917" w:rsidRPr="00D64EDF">
        <w:t>S</w:t>
      </w:r>
      <w:r w:rsidR="006307F5" w:rsidRPr="00D64EDF">
        <w:t xml:space="preserve">olventless </w:t>
      </w:r>
      <w:r w:rsidR="00564917" w:rsidRPr="00D64EDF">
        <w:t>C</w:t>
      </w:r>
      <w:r w:rsidR="006307F5" w:rsidRPr="00D64EDF">
        <w:t xml:space="preserve">onditions in a </w:t>
      </w:r>
      <w:r w:rsidR="00564917" w:rsidRPr="00D64EDF">
        <w:t>B</w:t>
      </w:r>
      <w:r w:rsidR="006307F5" w:rsidRPr="00D64EDF">
        <w:t xml:space="preserve">all </w:t>
      </w:r>
      <w:r w:rsidR="00564917" w:rsidRPr="00D64EDF">
        <w:t>M</w:t>
      </w:r>
      <w:r w:rsidR="006307F5" w:rsidRPr="00D64EDF">
        <w:t>ill.</w:t>
      </w:r>
      <w:r w:rsidR="00CD363B" w:rsidRPr="00D64EDF">
        <w:t xml:space="preserve"> </w:t>
      </w:r>
      <w:r w:rsidR="00CD363B" w:rsidRPr="00D64EDF">
        <w:rPr>
          <w:i/>
        </w:rPr>
        <w:t xml:space="preserve">Green Chem. </w:t>
      </w:r>
      <w:r w:rsidR="00CD363B" w:rsidRPr="00D64EDF">
        <w:rPr>
          <w:b/>
        </w:rPr>
        <w:t>2017</w:t>
      </w:r>
      <w:r w:rsidR="00CD363B" w:rsidRPr="00D64EDF">
        <w:t xml:space="preserve">, </w:t>
      </w:r>
      <w:r w:rsidR="00CD363B" w:rsidRPr="00D64EDF">
        <w:rPr>
          <w:i/>
        </w:rPr>
        <w:t>19</w:t>
      </w:r>
      <w:r w:rsidR="00CD363B" w:rsidRPr="00D64EDF">
        <w:t>, 2520–2523; (d) Tussing, S.; Ohland, M.; Wicker, G.; Flörkeb G.; Paradies, J.</w:t>
      </w:r>
      <w:r w:rsidR="006307F5" w:rsidRPr="00D64EDF">
        <w:t>, Borane-</w:t>
      </w:r>
      <w:r w:rsidR="00564917" w:rsidRPr="00D64EDF">
        <w:t>C</w:t>
      </w:r>
      <w:r w:rsidR="006307F5" w:rsidRPr="00D64EDF">
        <w:t xml:space="preserve">atalyzed </w:t>
      </w:r>
      <w:r w:rsidR="00564917" w:rsidRPr="00D64EDF">
        <w:t>I</w:t>
      </w:r>
      <w:r w:rsidR="006307F5" w:rsidRPr="00D64EDF">
        <w:t xml:space="preserve">ndole </w:t>
      </w:r>
      <w:r w:rsidR="00564917" w:rsidRPr="00D64EDF">
        <w:t>S</w:t>
      </w:r>
      <w:r w:rsidR="006307F5" w:rsidRPr="00D64EDF">
        <w:t xml:space="preserve">ynthesis through </w:t>
      </w:r>
      <w:r w:rsidR="00564917" w:rsidRPr="00D64EDF">
        <w:t>I</w:t>
      </w:r>
      <w:r w:rsidR="006307F5" w:rsidRPr="00D64EDF">
        <w:t xml:space="preserve">ntramolecular </w:t>
      </w:r>
      <w:r w:rsidR="00564917" w:rsidRPr="00D64EDF">
        <w:t>H</w:t>
      </w:r>
      <w:r w:rsidR="006307F5" w:rsidRPr="00D64EDF">
        <w:t>ydroamination.</w:t>
      </w:r>
      <w:r w:rsidR="00CD363B" w:rsidRPr="00D64EDF">
        <w:t xml:space="preserve"> </w:t>
      </w:r>
      <w:r w:rsidR="00CD363B" w:rsidRPr="00D64EDF">
        <w:rPr>
          <w:i/>
        </w:rPr>
        <w:t>Dalton Trans</w:t>
      </w:r>
      <w:r w:rsidR="00CD363B" w:rsidRPr="00D64EDF">
        <w:t xml:space="preserve">., </w:t>
      </w:r>
      <w:r w:rsidR="00CD363B" w:rsidRPr="00D64EDF">
        <w:rPr>
          <w:b/>
        </w:rPr>
        <w:t>2017</w:t>
      </w:r>
      <w:r w:rsidR="00CD363B" w:rsidRPr="00D64EDF">
        <w:t xml:space="preserve">, </w:t>
      </w:r>
      <w:r w:rsidR="00CD363B" w:rsidRPr="00D64EDF">
        <w:rPr>
          <w:i/>
        </w:rPr>
        <w:t>46</w:t>
      </w:r>
      <w:r w:rsidR="00630B6D" w:rsidRPr="00D64EDF">
        <w:t>, 1539–</w:t>
      </w:r>
      <w:r w:rsidR="00CD363B" w:rsidRPr="00D64EDF">
        <w:t>1545</w:t>
      </w:r>
      <w:r w:rsidR="00630B6D" w:rsidRPr="00D64EDF">
        <w:t>;</w:t>
      </w:r>
      <w:r w:rsidR="00CD363B" w:rsidRPr="00D64EDF">
        <w:t xml:space="preserve"> </w:t>
      </w:r>
      <w:r w:rsidR="002350DD" w:rsidRPr="00D64EDF">
        <w:t>(e) Ilies, L.; Isomura, M.; Yamauchi, S.-I.; Nakamura, T.; Nakamura, E.</w:t>
      </w:r>
      <w:r w:rsidR="006307F5" w:rsidRPr="00D64EDF">
        <w:t>, Indole Synthesis via Cyclative Formation of 2,3-Dizincioindoles and Regioselective Electrophilic Trapping.</w:t>
      </w:r>
      <w:r w:rsidR="002350DD" w:rsidRPr="00D64EDF">
        <w:t xml:space="preserve"> </w:t>
      </w:r>
      <w:r w:rsidR="002350DD" w:rsidRPr="00D64EDF">
        <w:rPr>
          <w:i/>
        </w:rPr>
        <w:t xml:space="preserve">J. Am. Chem. Soc. </w:t>
      </w:r>
      <w:r w:rsidR="002350DD" w:rsidRPr="00D64EDF">
        <w:rPr>
          <w:b/>
        </w:rPr>
        <w:t>2017</w:t>
      </w:r>
      <w:r w:rsidR="002350DD" w:rsidRPr="00D64EDF">
        <w:rPr>
          <w:b/>
          <w:i/>
        </w:rPr>
        <w:t xml:space="preserve">, </w:t>
      </w:r>
      <w:r w:rsidR="002350DD" w:rsidRPr="00D64EDF">
        <w:rPr>
          <w:i/>
        </w:rPr>
        <w:t>139</w:t>
      </w:r>
      <w:r w:rsidR="002350DD" w:rsidRPr="00D64EDF">
        <w:t xml:space="preserve">, 23–26; </w:t>
      </w:r>
      <w:r w:rsidR="00630B6D" w:rsidRPr="00D64EDF">
        <w:t>(</w:t>
      </w:r>
      <w:r w:rsidR="002350DD" w:rsidRPr="00D64EDF">
        <w:t>f</w:t>
      </w:r>
      <w:r w:rsidR="00CD363B" w:rsidRPr="00D64EDF">
        <w:t>) Agasti, S.; Deya, A.; Maiti, D.</w:t>
      </w:r>
      <w:r w:rsidR="006307F5" w:rsidRPr="00D64EDF">
        <w:t>, Palladium-</w:t>
      </w:r>
      <w:r w:rsidR="00564917" w:rsidRPr="00D64EDF">
        <w:t>C</w:t>
      </w:r>
      <w:r w:rsidR="006307F5" w:rsidRPr="00D64EDF">
        <w:t xml:space="preserve">atalyzed </w:t>
      </w:r>
      <w:r w:rsidR="00564917" w:rsidRPr="00D64EDF">
        <w:t>B</w:t>
      </w:r>
      <w:r w:rsidR="006307F5" w:rsidRPr="00D64EDF">
        <w:t xml:space="preserve">enzofuran and </w:t>
      </w:r>
      <w:r w:rsidR="00564917" w:rsidRPr="00D64EDF">
        <w:t>I</w:t>
      </w:r>
      <w:r w:rsidR="006307F5" w:rsidRPr="00D64EDF">
        <w:t xml:space="preserve">ndole </w:t>
      </w:r>
      <w:r w:rsidR="00564917" w:rsidRPr="00D64EDF">
        <w:t>S</w:t>
      </w:r>
      <w:r w:rsidR="006307F5" w:rsidRPr="00D64EDF">
        <w:t xml:space="preserve">ynthesis by </w:t>
      </w:r>
      <w:r w:rsidR="00564917" w:rsidRPr="00D64EDF">
        <w:t>M</w:t>
      </w:r>
      <w:r w:rsidR="006307F5" w:rsidRPr="00D64EDF">
        <w:t xml:space="preserve">ultiple C–H </w:t>
      </w:r>
      <w:r w:rsidR="00564917" w:rsidRPr="00D64EDF">
        <w:t>F</w:t>
      </w:r>
      <w:r w:rsidR="006307F5" w:rsidRPr="00D64EDF">
        <w:t>unctionalizations.</w:t>
      </w:r>
      <w:r w:rsidR="00CD363B" w:rsidRPr="00D64EDF">
        <w:t xml:space="preserve"> </w:t>
      </w:r>
      <w:r w:rsidR="00CD363B" w:rsidRPr="00D64EDF">
        <w:rPr>
          <w:i/>
        </w:rPr>
        <w:t xml:space="preserve">Chem. Commun. </w:t>
      </w:r>
      <w:r w:rsidR="00CD363B" w:rsidRPr="00D64EDF">
        <w:rPr>
          <w:b/>
        </w:rPr>
        <w:t>2017</w:t>
      </w:r>
      <w:r w:rsidR="00CD363B" w:rsidRPr="00D64EDF">
        <w:t xml:space="preserve">, </w:t>
      </w:r>
      <w:r w:rsidR="00A035D6" w:rsidRPr="00D64EDF">
        <w:rPr>
          <w:i/>
        </w:rPr>
        <w:t>53</w:t>
      </w:r>
      <w:r w:rsidR="00A035D6" w:rsidRPr="00D64EDF">
        <w:t>, 6544–6556.</w:t>
      </w:r>
    </w:p>
    <w:p w:rsidR="00A42628" w:rsidRPr="00D64EDF" w:rsidRDefault="00A42628" w:rsidP="00A42628">
      <w:pPr>
        <w:pStyle w:val="TFReferencesSection"/>
      </w:pPr>
      <w:r w:rsidRPr="00D64EDF">
        <w:t>(8) (a) Muratake, H.; Mikawa, A.; Natsume, M.</w:t>
      </w:r>
      <w:r w:rsidR="00C46610" w:rsidRPr="00D64EDF">
        <w:t>, Total synthesis of (+)-Herbindole A, (+)-</w:t>
      </w:r>
      <w:r w:rsidR="00564917" w:rsidRPr="00D64EDF">
        <w:t>H</w:t>
      </w:r>
      <w:r w:rsidR="00C46610" w:rsidRPr="00D64EDF">
        <w:t>erbindole B, and (+)-</w:t>
      </w:r>
      <w:r w:rsidR="00564917" w:rsidRPr="00D64EDF">
        <w:t>H</w:t>
      </w:r>
      <w:r w:rsidR="00C46610" w:rsidRPr="00D64EDF">
        <w:t xml:space="preserve">erbindole C. Determination of the </w:t>
      </w:r>
      <w:r w:rsidR="00564917" w:rsidRPr="00D64EDF">
        <w:t>A</w:t>
      </w:r>
      <w:r w:rsidR="00C46610" w:rsidRPr="00D64EDF">
        <w:t xml:space="preserve">bsolute </w:t>
      </w:r>
      <w:r w:rsidR="00564917" w:rsidRPr="00D64EDF">
        <w:t>C</w:t>
      </w:r>
      <w:r w:rsidR="00C46610" w:rsidRPr="00D64EDF">
        <w:t xml:space="preserve">onfiguration of the </w:t>
      </w:r>
      <w:r w:rsidR="00564917" w:rsidRPr="00D64EDF">
        <w:t>N</w:t>
      </w:r>
      <w:r w:rsidR="00C46610" w:rsidRPr="00D64EDF">
        <w:t xml:space="preserve">atural </w:t>
      </w:r>
      <w:r w:rsidR="00564917" w:rsidRPr="00D64EDF">
        <w:t>H</w:t>
      </w:r>
      <w:r w:rsidR="00C46610" w:rsidRPr="00D64EDF">
        <w:t>erbindoles.</w:t>
      </w:r>
      <w:r w:rsidRPr="00D64EDF">
        <w:t xml:space="preserve"> </w:t>
      </w:r>
      <w:r w:rsidRPr="00D64EDF">
        <w:rPr>
          <w:i/>
        </w:rPr>
        <w:t>Tetrahedron Lett</w:t>
      </w:r>
      <w:r w:rsidRPr="00D64EDF">
        <w:t xml:space="preserve">. </w:t>
      </w:r>
      <w:r w:rsidRPr="00D64EDF">
        <w:rPr>
          <w:b/>
        </w:rPr>
        <w:t>1992</w:t>
      </w:r>
      <w:r w:rsidRPr="00D64EDF">
        <w:t xml:space="preserve">, </w:t>
      </w:r>
      <w:r w:rsidRPr="00D64EDF">
        <w:rPr>
          <w:i/>
        </w:rPr>
        <w:t>33</w:t>
      </w:r>
      <w:r w:rsidRPr="00D64EDF">
        <w:t>, 4595</w:t>
      </w:r>
      <w:r w:rsidR="00080614" w:rsidRPr="00D64EDF">
        <w:t>–4598</w:t>
      </w:r>
      <w:r w:rsidRPr="00D64EDF">
        <w:t>; (b) Kozikowski, A. P.; Sato, K.; Basu, A.; Lazo, J. S.</w:t>
      </w:r>
      <w:r w:rsidR="00C46610" w:rsidRPr="00D64EDF">
        <w:t xml:space="preserve">, Synthesis and </w:t>
      </w:r>
      <w:r w:rsidR="00564917" w:rsidRPr="00D64EDF">
        <w:t>B</w:t>
      </w:r>
      <w:r w:rsidR="00C46610" w:rsidRPr="00D64EDF">
        <w:t xml:space="preserve">iological </w:t>
      </w:r>
      <w:r w:rsidR="00564917" w:rsidRPr="00D64EDF">
        <w:t>S</w:t>
      </w:r>
      <w:r w:rsidR="00C46610" w:rsidRPr="00D64EDF">
        <w:t xml:space="preserve">tudies of </w:t>
      </w:r>
      <w:r w:rsidR="00564917" w:rsidRPr="00D64EDF">
        <w:t>S</w:t>
      </w:r>
      <w:r w:rsidR="00C46610" w:rsidRPr="00D64EDF">
        <w:t xml:space="preserve">implified </w:t>
      </w:r>
      <w:r w:rsidR="00564917" w:rsidRPr="00D64EDF">
        <w:t>A</w:t>
      </w:r>
      <w:r w:rsidR="00C46610" w:rsidRPr="00D64EDF">
        <w:t xml:space="preserve">nalogs of </w:t>
      </w:r>
      <w:r w:rsidR="00564917" w:rsidRPr="00D64EDF">
        <w:t>L</w:t>
      </w:r>
      <w:r w:rsidR="00C46610" w:rsidRPr="00D64EDF">
        <w:t xml:space="preserve">yngbyatoxin A; use of an </w:t>
      </w:r>
      <w:r w:rsidR="00564917" w:rsidRPr="00D64EDF">
        <w:t>I</w:t>
      </w:r>
      <w:r w:rsidR="00C46610" w:rsidRPr="00D64EDF">
        <w:t xml:space="preserve">soxazoline-based </w:t>
      </w:r>
      <w:r w:rsidR="00564917" w:rsidRPr="00D64EDF">
        <w:t>I</w:t>
      </w:r>
      <w:r w:rsidR="00C46610" w:rsidRPr="00D64EDF">
        <w:t xml:space="preserve">ndole </w:t>
      </w:r>
      <w:r w:rsidR="00564917" w:rsidRPr="00D64EDF">
        <w:t>S</w:t>
      </w:r>
      <w:r w:rsidR="00C46610" w:rsidRPr="00D64EDF">
        <w:t xml:space="preserve">ynthesis. Quest for </w:t>
      </w:r>
      <w:r w:rsidR="00564917" w:rsidRPr="00D64EDF">
        <w:t>P</w:t>
      </w:r>
      <w:r w:rsidR="00C46610" w:rsidRPr="00D64EDF">
        <w:t xml:space="preserve">rotein </w:t>
      </w:r>
      <w:r w:rsidR="00564917" w:rsidRPr="00D64EDF">
        <w:t>K</w:t>
      </w:r>
      <w:r w:rsidR="00C46610" w:rsidRPr="00D64EDF">
        <w:t>inase C modulators.</w:t>
      </w:r>
      <w:r w:rsidRPr="00D64EDF">
        <w:t xml:space="preserve"> </w:t>
      </w:r>
      <w:r w:rsidRPr="00D64EDF">
        <w:rPr>
          <w:i/>
        </w:rPr>
        <w:t>J. Am. Chem. Soc</w:t>
      </w:r>
      <w:r w:rsidRPr="00D64EDF">
        <w:t xml:space="preserve">. </w:t>
      </w:r>
      <w:r w:rsidRPr="00D64EDF">
        <w:rPr>
          <w:b/>
        </w:rPr>
        <w:t>1989</w:t>
      </w:r>
      <w:r w:rsidRPr="00D64EDF">
        <w:t xml:space="preserve">, </w:t>
      </w:r>
      <w:r w:rsidRPr="00D64EDF">
        <w:rPr>
          <w:i/>
        </w:rPr>
        <w:t>111</w:t>
      </w:r>
      <w:r w:rsidRPr="00D64EDF">
        <w:t>, 6228</w:t>
      </w:r>
      <w:r w:rsidR="00080614" w:rsidRPr="00D64EDF">
        <w:t>–6234</w:t>
      </w:r>
      <w:r w:rsidRPr="00D64EDF">
        <w:t>, and references therein. See also reference 5a, Section 10.</w:t>
      </w:r>
    </w:p>
    <w:p w:rsidR="00F1351C" w:rsidRPr="00D64EDF" w:rsidRDefault="00A42628" w:rsidP="00CC7779">
      <w:pPr>
        <w:pStyle w:val="TFReferencesSection"/>
      </w:pPr>
      <w:r w:rsidRPr="00D64EDF">
        <w:t xml:space="preserve">(9) </w:t>
      </w:r>
      <w:r w:rsidR="00CC7779" w:rsidRPr="00D64EDF">
        <w:t xml:space="preserve">(a) Jackson, P. M.; Moody, C. J., Diels-Alder Reactions of 2,3-Dimethylenepyrrole Analogues; a New Synthesis of lndoles. </w:t>
      </w:r>
      <w:r w:rsidR="00CC7779" w:rsidRPr="00D64EDF">
        <w:rPr>
          <w:i/>
        </w:rPr>
        <w:t xml:space="preserve">J. Chem. Soc. Perkin Trans. 1 </w:t>
      </w:r>
      <w:r w:rsidR="00CC7779" w:rsidRPr="00D64EDF">
        <w:rPr>
          <w:b/>
        </w:rPr>
        <w:t>1990</w:t>
      </w:r>
      <w:r w:rsidR="00CC7779" w:rsidRPr="00D64EDF">
        <w:t xml:space="preserve">, 2156–2158; (b) Jackson, P. M.; Moody, C. J., Diels-Alder Reactions of 1,5-Dihydropyrano[3,4-b]pyrrol-5(1H)-ones, Pyrrole-2,3-quinodimethane Analogues; a New Synthesis of Indoles. </w:t>
      </w:r>
      <w:r w:rsidR="00CC7779" w:rsidRPr="00D64EDF">
        <w:rPr>
          <w:i/>
        </w:rPr>
        <w:t xml:space="preserve">Tetrahedron </w:t>
      </w:r>
      <w:r w:rsidR="00CC7779" w:rsidRPr="00D64EDF">
        <w:rPr>
          <w:b/>
        </w:rPr>
        <w:t>1992</w:t>
      </w:r>
      <w:r w:rsidR="00CC7779" w:rsidRPr="00D64EDF">
        <w:t xml:space="preserve">, </w:t>
      </w:r>
      <w:r w:rsidR="00CC7779" w:rsidRPr="00D64EDF">
        <w:rPr>
          <w:i/>
        </w:rPr>
        <w:t>48</w:t>
      </w:r>
      <w:r w:rsidR="00CC7779" w:rsidRPr="00D64EDF">
        <w:t xml:space="preserve">, 7447–7466; (c) </w:t>
      </w:r>
      <w:r w:rsidR="000622C7" w:rsidRPr="00D64EDF">
        <w:t xml:space="preserve">Andrews, J. F. P.; </w:t>
      </w:r>
      <w:r w:rsidR="00CC7779" w:rsidRPr="00D64EDF">
        <w:t xml:space="preserve">Jackson, P. M.; Moody, C. J., Pyrrole-2,3-quinodimethane Analogues in the Synthesis of Indoles. Part 2.1 Synthesis and Diels-Alder Reactions of 1,6-Dihydropyrano[4,3-b]pyrrol-6(1H)-ones. </w:t>
      </w:r>
      <w:r w:rsidR="00CC7779" w:rsidRPr="00D64EDF">
        <w:rPr>
          <w:i/>
        </w:rPr>
        <w:t xml:space="preserve">Tetrahedron </w:t>
      </w:r>
      <w:r w:rsidR="00CC7779" w:rsidRPr="00D64EDF">
        <w:rPr>
          <w:b/>
        </w:rPr>
        <w:t>1993</w:t>
      </w:r>
      <w:r w:rsidR="00CC7779" w:rsidRPr="00D64EDF">
        <w:t xml:space="preserve">, </w:t>
      </w:r>
      <w:r w:rsidR="00CC7779" w:rsidRPr="00D64EDF">
        <w:rPr>
          <w:i/>
        </w:rPr>
        <w:t>49</w:t>
      </w:r>
      <w:r w:rsidR="00CC7779" w:rsidRPr="00D64EDF">
        <w:t xml:space="preserve">, </w:t>
      </w:r>
      <w:r w:rsidR="000622C7" w:rsidRPr="00D64EDF">
        <w:t>7353–7372</w:t>
      </w:r>
      <w:r w:rsidR="00CC7779" w:rsidRPr="00D64EDF">
        <w:t xml:space="preserve">; </w:t>
      </w:r>
      <w:r w:rsidRPr="00D64EDF">
        <w:t>(</w:t>
      </w:r>
      <w:r w:rsidR="000622C7" w:rsidRPr="00D64EDF">
        <w:t>d</w:t>
      </w:r>
      <w:r w:rsidRPr="00D64EDF">
        <w:t>) Hashmi, A. S. K.; Yang, W.; Rominger, F.</w:t>
      </w:r>
      <w:r w:rsidR="00C46610" w:rsidRPr="00D64EDF">
        <w:t>, Gold(I)-Catalyzed Rearrangement of 3-Silyloxy-1,5-enynes: An Efficient Synthesis of Benzo[b]thiophenes, Dibenzothiophenes, Dibenzofurans, and Indole Derivatives.</w:t>
      </w:r>
      <w:r w:rsidRPr="00D64EDF">
        <w:t xml:space="preserve"> </w:t>
      </w:r>
      <w:r w:rsidRPr="00D64EDF">
        <w:rPr>
          <w:i/>
        </w:rPr>
        <w:t>Chem. Eur. J</w:t>
      </w:r>
      <w:r w:rsidRPr="00D64EDF">
        <w:t xml:space="preserve">. </w:t>
      </w:r>
      <w:r w:rsidRPr="00D64EDF">
        <w:rPr>
          <w:b/>
        </w:rPr>
        <w:t>2012</w:t>
      </w:r>
      <w:r w:rsidRPr="00D64EDF">
        <w:t xml:space="preserve">, </w:t>
      </w:r>
      <w:r w:rsidRPr="00D64EDF">
        <w:rPr>
          <w:i/>
        </w:rPr>
        <w:t>18</w:t>
      </w:r>
      <w:r w:rsidRPr="00D64EDF">
        <w:t>, 6576</w:t>
      </w:r>
      <w:r w:rsidR="00080614" w:rsidRPr="00D64EDF">
        <w:t>–6580</w:t>
      </w:r>
      <w:r w:rsidRPr="00D64EDF">
        <w:t>; (</w:t>
      </w:r>
      <w:r w:rsidR="000622C7" w:rsidRPr="00D64EDF">
        <w:t>e</w:t>
      </w:r>
      <w:r w:rsidRPr="00D64EDF">
        <w:t>) Martins, G. M.; Zeni, G.; Back, D. F.; Kaufman, T. S.; Silveira, C. C.</w:t>
      </w:r>
      <w:r w:rsidR="00C46610" w:rsidRPr="00D64EDF">
        <w:t>, Expedient Iodocyclization Approach Toward Polysubstituted 3H-Benzo[e]indoles.</w:t>
      </w:r>
      <w:r w:rsidRPr="00D64EDF">
        <w:t xml:space="preserve"> </w:t>
      </w:r>
      <w:r w:rsidRPr="00D64EDF">
        <w:rPr>
          <w:i/>
        </w:rPr>
        <w:t>Adv. Synth. Catal</w:t>
      </w:r>
      <w:r w:rsidRPr="00D64EDF">
        <w:t xml:space="preserve">. </w:t>
      </w:r>
      <w:r w:rsidRPr="00D64EDF">
        <w:rPr>
          <w:b/>
        </w:rPr>
        <w:t>2015</w:t>
      </w:r>
      <w:r w:rsidRPr="00D64EDF">
        <w:t xml:space="preserve">, </w:t>
      </w:r>
      <w:r w:rsidRPr="00D64EDF">
        <w:rPr>
          <w:i/>
        </w:rPr>
        <w:t>357</w:t>
      </w:r>
      <w:r w:rsidRPr="00D64EDF">
        <w:t>, 3255</w:t>
      </w:r>
      <w:r w:rsidR="00080614" w:rsidRPr="00D64EDF">
        <w:t>–3261</w:t>
      </w:r>
      <w:r w:rsidRPr="00D64EDF">
        <w:t>; (</w:t>
      </w:r>
      <w:r w:rsidR="000622C7" w:rsidRPr="00D64EDF">
        <w:t>f</w:t>
      </w:r>
      <w:r w:rsidRPr="00D64EDF">
        <w:t>) Li., Y.; Waser, J.</w:t>
      </w:r>
      <w:r w:rsidR="008F0DE2" w:rsidRPr="00D64EDF">
        <w:t>, Platinum-Catalyzed Domino Reaction with Benziodoxole Reagents for Accessing Benzene-Alkynylated Indoles.</w:t>
      </w:r>
      <w:r w:rsidRPr="00D64EDF">
        <w:t xml:space="preserve"> </w:t>
      </w:r>
      <w:r w:rsidRPr="00D64EDF">
        <w:rPr>
          <w:i/>
        </w:rPr>
        <w:t>Angew. Chem. Int. Ed</w:t>
      </w:r>
      <w:r w:rsidRPr="00D64EDF">
        <w:t xml:space="preserve">. </w:t>
      </w:r>
      <w:r w:rsidRPr="00D64EDF">
        <w:rPr>
          <w:b/>
        </w:rPr>
        <w:t>2015</w:t>
      </w:r>
      <w:r w:rsidRPr="00D64EDF">
        <w:t xml:space="preserve">, </w:t>
      </w:r>
      <w:r w:rsidRPr="00D64EDF">
        <w:rPr>
          <w:i/>
        </w:rPr>
        <w:t>54</w:t>
      </w:r>
      <w:r w:rsidRPr="00D64EDF">
        <w:t>, 5438</w:t>
      </w:r>
      <w:r w:rsidR="00080614" w:rsidRPr="00D64EDF">
        <w:t>–5442</w:t>
      </w:r>
      <w:r w:rsidRPr="00D64EDF">
        <w:t>; (</w:t>
      </w:r>
      <w:r w:rsidR="000622C7" w:rsidRPr="00D64EDF">
        <w:t>g</w:t>
      </w:r>
      <w:r w:rsidRPr="00D64EDF">
        <w:t>) Kanchupalli, Joseph, D.; Katukojvala, S.</w:t>
      </w:r>
      <w:r w:rsidR="008F0DE2" w:rsidRPr="00D64EDF">
        <w:t>, Pyridazine N-Oxides as Precursors of Metallocarbenes: Rhodium-Catalyzed Transannulation with Pyrroles.</w:t>
      </w:r>
      <w:r w:rsidRPr="00D64EDF">
        <w:t xml:space="preserve"> </w:t>
      </w:r>
      <w:r w:rsidRPr="00D64EDF">
        <w:rPr>
          <w:i/>
        </w:rPr>
        <w:t>Org. Lett</w:t>
      </w:r>
      <w:r w:rsidRPr="00D64EDF">
        <w:t xml:space="preserve">. </w:t>
      </w:r>
      <w:r w:rsidRPr="00D64EDF">
        <w:rPr>
          <w:b/>
        </w:rPr>
        <w:t>2015</w:t>
      </w:r>
      <w:r w:rsidRPr="00D64EDF">
        <w:t xml:space="preserve">, </w:t>
      </w:r>
      <w:r w:rsidRPr="00D64EDF">
        <w:rPr>
          <w:i/>
        </w:rPr>
        <w:t>17</w:t>
      </w:r>
      <w:r w:rsidRPr="00D64EDF">
        <w:t>, 5878</w:t>
      </w:r>
      <w:r w:rsidR="00080614" w:rsidRPr="00D64EDF">
        <w:t>–5881</w:t>
      </w:r>
      <w:r w:rsidRPr="00D64EDF">
        <w:t>.</w:t>
      </w:r>
    </w:p>
    <w:p w:rsidR="007A0C8C" w:rsidRPr="00D64EDF" w:rsidRDefault="00F1351C" w:rsidP="00F1351C">
      <w:pPr>
        <w:pStyle w:val="TFReferencesSection"/>
      </w:pPr>
      <w:r w:rsidRPr="00D64EDF">
        <w:t xml:space="preserve">(10) </w:t>
      </w:r>
      <w:r w:rsidR="008D4ECF" w:rsidRPr="00D64EDF">
        <w:t>(</w:t>
      </w:r>
      <w:bookmarkStart w:id="2" w:name="_Hlk499824317"/>
      <w:r w:rsidR="008D4ECF" w:rsidRPr="00D64EDF">
        <w:t>a)</w:t>
      </w:r>
      <w:r w:rsidR="008464A7" w:rsidRPr="00D64EDF">
        <w:t xml:space="preserve"> </w:t>
      </w:r>
      <w:r w:rsidRPr="00D64EDF">
        <w:t>James, M. J.; Cuthbertson, J. D.; O’Brien, P.; Taylor, R. J. K.; Unsworth, W. P.</w:t>
      </w:r>
      <w:r w:rsidR="008F0DE2" w:rsidRPr="00D64EDF">
        <w:t>, Silver(I)- or Copper(II)-Mediated Dearomatization of Aromatic Ynones: Direct Access to Spirocyclic Scaffolds.</w:t>
      </w:r>
      <w:r w:rsidRPr="00D64EDF">
        <w:t xml:space="preserve"> </w:t>
      </w:r>
      <w:r w:rsidRPr="00D64EDF">
        <w:rPr>
          <w:i/>
        </w:rPr>
        <w:t>Angew. Chem. Int. Ed</w:t>
      </w:r>
      <w:r w:rsidRPr="00D64EDF">
        <w:t xml:space="preserve">. </w:t>
      </w:r>
      <w:r w:rsidRPr="00D64EDF">
        <w:rPr>
          <w:b/>
        </w:rPr>
        <w:t>2015</w:t>
      </w:r>
      <w:r w:rsidRPr="00D64EDF">
        <w:t xml:space="preserve">, </w:t>
      </w:r>
      <w:r w:rsidRPr="00D64EDF">
        <w:rPr>
          <w:i/>
        </w:rPr>
        <w:t>54</w:t>
      </w:r>
      <w:r w:rsidRPr="00D64EDF">
        <w:t xml:space="preserve">, 7640–7643; (b) </w:t>
      </w:r>
      <w:r w:rsidR="007A0C8C" w:rsidRPr="00D64EDF">
        <w:t>James, M. J.; Clubley, R. E.; Palate, K. Y.; Procter, T. J.; Wyton, A. C.; O’Brien, P.; Taylor, R. J. K.; Unsworth, W. P.</w:t>
      </w:r>
      <w:r w:rsidR="008F0DE2" w:rsidRPr="00D64EDF">
        <w:t>, Silver(I)-Catalyzed Dearomatization of Alkyne-Tethered Indoles: Divergent Synthesis of Spirocyclic Indolenines and Carbazoles.</w:t>
      </w:r>
      <w:r w:rsidR="007A0C8C" w:rsidRPr="00D64EDF">
        <w:t xml:space="preserve"> </w:t>
      </w:r>
      <w:r w:rsidR="007A0C8C" w:rsidRPr="00D64EDF">
        <w:rPr>
          <w:i/>
        </w:rPr>
        <w:t>Org. Lett</w:t>
      </w:r>
      <w:r w:rsidR="007A0C8C" w:rsidRPr="00D64EDF">
        <w:t xml:space="preserve">. </w:t>
      </w:r>
      <w:r w:rsidR="007A0C8C" w:rsidRPr="00D64EDF">
        <w:rPr>
          <w:b/>
        </w:rPr>
        <w:t>2015</w:t>
      </w:r>
      <w:r w:rsidR="007A0C8C" w:rsidRPr="00D64EDF">
        <w:t xml:space="preserve">, </w:t>
      </w:r>
      <w:r w:rsidR="007A0C8C" w:rsidRPr="00D64EDF">
        <w:rPr>
          <w:i/>
        </w:rPr>
        <w:t>17</w:t>
      </w:r>
      <w:r w:rsidR="007A0C8C" w:rsidRPr="00D64EDF">
        <w:t>, 4372–4375</w:t>
      </w:r>
      <w:r w:rsidR="000540F2" w:rsidRPr="00D64EDF">
        <w:t>; (c) Liddon, J. T. R.; James, M. J.; Clarke, A. K.; O’Brien, P.; Taylor, R. J. K.; Unsworth, W. P.</w:t>
      </w:r>
      <w:r w:rsidR="008F0DE2" w:rsidRPr="00D64EDF">
        <w:t>, Catalyst-Driven Scaffold Diversity: Selective Synthesis of Spirocycles, Carbazoles and Quinolines from Indolyl Ynones.</w:t>
      </w:r>
      <w:r w:rsidR="000540F2" w:rsidRPr="00D64EDF">
        <w:t xml:space="preserve"> </w:t>
      </w:r>
      <w:r w:rsidR="000540F2" w:rsidRPr="00D64EDF">
        <w:rPr>
          <w:i/>
        </w:rPr>
        <w:t>Chem. Eur. J</w:t>
      </w:r>
      <w:r w:rsidR="000540F2" w:rsidRPr="00D64EDF">
        <w:t xml:space="preserve">. </w:t>
      </w:r>
      <w:r w:rsidR="000540F2" w:rsidRPr="00D64EDF">
        <w:rPr>
          <w:b/>
        </w:rPr>
        <w:t>2016</w:t>
      </w:r>
      <w:r w:rsidR="000540F2" w:rsidRPr="00D64EDF">
        <w:t xml:space="preserve">, </w:t>
      </w:r>
      <w:r w:rsidR="000540F2" w:rsidRPr="00D64EDF">
        <w:rPr>
          <w:i/>
        </w:rPr>
        <w:t>22</w:t>
      </w:r>
      <w:r w:rsidR="000540F2" w:rsidRPr="00D64EDF">
        <w:t xml:space="preserve">, 8777–8780; (d) Clarke, A. K.; James, M. J.; O’Brien, P.; Taylor, R. J. K.; Unsworth, </w:t>
      </w:r>
      <w:r w:rsidR="008F0DE2" w:rsidRPr="00D64EDF">
        <w:t>W. P., Silica-</w:t>
      </w:r>
      <w:r w:rsidR="00564917" w:rsidRPr="00D64EDF">
        <w:t>S</w:t>
      </w:r>
      <w:r w:rsidR="008F0DE2" w:rsidRPr="00D64EDF">
        <w:t xml:space="preserve">upported </w:t>
      </w:r>
      <w:r w:rsidR="00564917" w:rsidRPr="00D64EDF">
        <w:t>S</w:t>
      </w:r>
      <w:r w:rsidR="008F0DE2" w:rsidRPr="00D64EDF">
        <w:t xml:space="preserve">ilver </w:t>
      </w:r>
      <w:r w:rsidR="00564917" w:rsidRPr="00D64EDF">
        <w:t>N</w:t>
      </w:r>
      <w:r w:rsidR="008F0DE2" w:rsidRPr="00D64EDF">
        <w:t xml:space="preserve">itrate as a </w:t>
      </w:r>
      <w:r w:rsidR="00564917" w:rsidRPr="00D64EDF">
        <w:t>H</w:t>
      </w:r>
      <w:r w:rsidR="008F0DE2" w:rsidRPr="00D64EDF">
        <w:t xml:space="preserve">ighly </w:t>
      </w:r>
      <w:r w:rsidR="00564917" w:rsidRPr="00D64EDF">
        <w:t>A</w:t>
      </w:r>
      <w:r w:rsidR="008F0DE2" w:rsidRPr="00D64EDF">
        <w:t xml:space="preserve">ctive </w:t>
      </w:r>
      <w:r w:rsidR="00564917" w:rsidRPr="00D64EDF">
        <w:t>D</w:t>
      </w:r>
      <w:r w:rsidR="008F0DE2" w:rsidRPr="00D64EDF">
        <w:t xml:space="preserve">earomatising </w:t>
      </w:r>
      <w:r w:rsidR="00564917" w:rsidRPr="00D64EDF">
        <w:t>S</w:t>
      </w:r>
      <w:r w:rsidR="008F0DE2" w:rsidRPr="00D64EDF">
        <w:t xml:space="preserve">pirocyclisation </w:t>
      </w:r>
      <w:r w:rsidR="00564917" w:rsidRPr="00D64EDF">
        <w:t>C</w:t>
      </w:r>
      <w:r w:rsidR="008F0DE2" w:rsidRPr="00D64EDF">
        <w:t xml:space="preserve">atalyst: </w:t>
      </w:r>
      <w:r w:rsidR="00564917" w:rsidRPr="00D64EDF">
        <w:t>S</w:t>
      </w:r>
      <w:r w:rsidR="008F0DE2" w:rsidRPr="00D64EDF">
        <w:t xml:space="preserve">ynergistic </w:t>
      </w:r>
      <w:r w:rsidR="00564917" w:rsidRPr="00D64EDF">
        <w:t>A</w:t>
      </w:r>
      <w:r w:rsidR="008F0DE2" w:rsidRPr="00D64EDF">
        <w:t xml:space="preserve">lkyne </w:t>
      </w:r>
      <w:r w:rsidR="00564917" w:rsidRPr="00D64EDF">
        <w:t>A</w:t>
      </w:r>
      <w:r w:rsidR="008F0DE2" w:rsidRPr="00D64EDF">
        <w:t xml:space="preserve">ctivation by </w:t>
      </w:r>
      <w:r w:rsidR="00564917" w:rsidRPr="00D64EDF">
        <w:t>S</w:t>
      </w:r>
      <w:r w:rsidR="008F0DE2" w:rsidRPr="00D64EDF">
        <w:t xml:space="preserve">ilver </w:t>
      </w:r>
      <w:r w:rsidR="00564917" w:rsidRPr="00D64EDF">
        <w:t>N</w:t>
      </w:r>
      <w:r w:rsidR="008F0DE2" w:rsidRPr="00D64EDF">
        <w:t xml:space="preserve">anoparticles and </w:t>
      </w:r>
      <w:r w:rsidR="00564917" w:rsidRPr="00D64EDF">
        <w:t>S</w:t>
      </w:r>
      <w:r w:rsidR="008F0DE2" w:rsidRPr="00D64EDF">
        <w:t>ilica.</w:t>
      </w:r>
      <w:r w:rsidR="000540F2" w:rsidRPr="00D64EDF">
        <w:t xml:space="preserve"> </w:t>
      </w:r>
      <w:r w:rsidR="000540F2" w:rsidRPr="00D64EDF">
        <w:rPr>
          <w:i/>
        </w:rPr>
        <w:t>Angew. Chem. Int. Ed</w:t>
      </w:r>
      <w:r w:rsidR="000540F2" w:rsidRPr="00D64EDF">
        <w:t xml:space="preserve">. </w:t>
      </w:r>
      <w:r w:rsidR="000540F2" w:rsidRPr="00D64EDF">
        <w:rPr>
          <w:b/>
        </w:rPr>
        <w:t>2016</w:t>
      </w:r>
      <w:r w:rsidR="000540F2" w:rsidRPr="00D64EDF">
        <w:t xml:space="preserve">, </w:t>
      </w:r>
      <w:r w:rsidR="000540F2" w:rsidRPr="00D64EDF">
        <w:rPr>
          <w:i/>
        </w:rPr>
        <w:t>55</w:t>
      </w:r>
      <w:r w:rsidR="000540F2" w:rsidRPr="00D64EDF">
        <w:t>, 13798–13802; (e) Liddon, J. T. R.; Clarke, A. K.; Taylor, R. J. K.; Unsworth, W. P.</w:t>
      </w:r>
      <w:r w:rsidR="008F0DE2" w:rsidRPr="00D64EDF">
        <w:t>, Preparation and Reactions of Indoleninyl Halides: Scaffolds for the Synthesis of Spirocyclic Indole Derivatives.</w:t>
      </w:r>
      <w:r w:rsidR="000540F2" w:rsidRPr="00D64EDF">
        <w:t xml:space="preserve"> </w:t>
      </w:r>
      <w:r w:rsidR="000540F2" w:rsidRPr="00D64EDF">
        <w:rPr>
          <w:i/>
        </w:rPr>
        <w:t>Org. Lett</w:t>
      </w:r>
      <w:r w:rsidR="000540F2" w:rsidRPr="00D64EDF">
        <w:t xml:space="preserve">. </w:t>
      </w:r>
      <w:r w:rsidR="000540F2" w:rsidRPr="00D64EDF">
        <w:rPr>
          <w:b/>
        </w:rPr>
        <w:t>2016</w:t>
      </w:r>
      <w:r w:rsidR="000540F2" w:rsidRPr="00D64EDF">
        <w:t xml:space="preserve">, </w:t>
      </w:r>
      <w:r w:rsidR="000540F2" w:rsidRPr="00D64EDF">
        <w:rPr>
          <w:i/>
        </w:rPr>
        <w:t>18</w:t>
      </w:r>
      <w:r w:rsidR="000540F2" w:rsidRPr="00D64EDF">
        <w:t>, 6328−6331</w:t>
      </w:r>
    </w:p>
    <w:bookmarkEnd w:id="2"/>
    <w:p w:rsidR="00F1351C" w:rsidRPr="00D64EDF" w:rsidRDefault="007A0C8C" w:rsidP="00F1351C">
      <w:pPr>
        <w:pStyle w:val="TFReferencesSection"/>
      </w:pPr>
      <w:r w:rsidRPr="00D64EDF">
        <w:t>(11) For a review of spirocyclic indolenine synthesis, see: James, M. J.; O’Brien, P.; Taylor, R. J. K.; Unsworth, W. P</w:t>
      </w:r>
      <w:r w:rsidR="008F0DE2" w:rsidRPr="00D64EDF">
        <w:t>., Synthesis of Spirocyclic Indolenines.</w:t>
      </w:r>
      <w:r w:rsidRPr="00D64EDF">
        <w:t xml:space="preserve"> </w:t>
      </w:r>
      <w:r w:rsidRPr="00D64EDF">
        <w:rPr>
          <w:i/>
        </w:rPr>
        <w:t>Chem. Eur. J</w:t>
      </w:r>
      <w:r w:rsidRPr="00D64EDF">
        <w:t xml:space="preserve">. </w:t>
      </w:r>
      <w:r w:rsidRPr="00D64EDF">
        <w:rPr>
          <w:b/>
        </w:rPr>
        <w:t>2016</w:t>
      </w:r>
      <w:r w:rsidRPr="00D64EDF">
        <w:t xml:space="preserve">, </w:t>
      </w:r>
      <w:r w:rsidRPr="00D64EDF">
        <w:rPr>
          <w:i/>
        </w:rPr>
        <w:t>22</w:t>
      </w:r>
      <w:r w:rsidRPr="00D64EDF">
        <w:t>, 2856–2881.</w:t>
      </w:r>
    </w:p>
    <w:p w:rsidR="00F1351C" w:rsidRPr="00D64EDF" w:rsidRDefault="00F1351C" w:rsidP="00F1351C">
      <w:pPr>
        <w:pStyle w:val="TFReferencesSection"/>
      </w:pPr>
      <w:r w:rsidRPr="00D64EDF">
        <w:t>(1</w:t>
      </w:r>
      <w:r w:rsidR="007A0C8C" w:rsidRPr="00D64EDF">
        <w:t>2</w:t>
      </w:r>
      <w:r w:rsidRPr="00D64EDF">
        <w:t>) (a) Unsworth, W. P.; Cuthbertson, J. D.; Taylor, R. J. K.</w:t>
      </w:r>
      <w:r w:rsidR="008F0DE2" w:rsidRPr="00D64EDF">
        <w:t>, Total Synthesis of Spirobacillene A.</w:t>
      </w:r>
      <w:r w:rsidRPr="00D64EDF">
        <w:t xml:space="preserve"> </w:t>
      </w:r>
      <w:r w:rsidRPr="00D64EDF">
        <w:rPr>
          <w:i/>
        </w:rPr>
        <w:t>Org. Lett</w:t>
      </w:r>
      <w:r w:rsidRPr="00D64EDF">
        <w:t xml:space="preserve">. </w:t>
      </w:r>
      <w:r w:rsidRPr="00D64EDF">
        <w:rPr>
          <w:b/>
        </w:rPr>
        <w:t>2013</w:t>
      </w:r>
      <w:r w:rsidRPr="00D64EDF">
        <w:t xml:space="preserve">, </w:t>
      </w:r>
      <w:r w:rsidRPr="00D64EDF">
        <w:rPr>
          <w:i/>
        </w:rPr>
        <w:t>15</w:t>
      </w:r>
      <w:r w:rsidRPr="00D64EDF">
        <w:t>, 3306–</w:t>
      </w:r>
      <w:r w:rsidR="000540F2" w:rsidRPr="00D64EDF">
        <w:t xml:space="preserve">3309; (b) Clarke, A. K.; Liddon, J. T. R.; Cuthbertson, </w:t>
      </w:r>
      <w:r w:rsidR="00F613F2" w:rsidRPr="00D64EDF">
        <w:t xml:space="preserve">J. D.; </w:t>
      </w:r>
      <w:r w:rsidR="000540F2" w:rsidRPr="00D64EDF">
        <w:t xml:space="preserve">Taylor, </w:t>
      </w:r>
      <w:r w:rsidR="00F613F2" w:rsidRPr="00D64EDF">
        <w:t xml:space="preserve">R. J. K.; </w:t>
      </w:r>
      <w:r w:rsidR="000540F2" w:rsidRPr="00D64EDF">
        <w:t xml:space="preserve">Unsworth, </w:t>
      </w:r>
      <w:r w:rsidR="008F0DE2" w:rsidRPr="00D64EDF">
        <w:t xml:space="preserve">W. P., Dearomatisation </w:t>
      </w:r>
      <w:r w:rsidR="00564917" w:rsidRPr="00D64EDF">
        <w:t>A</w:t>
      </w:r>
      <w:r w:rsidR="008F0DE2" w:rsidRPr="00D64EDF">
        <w:t xml:space="preserve">pproaches to </w:t>
      </w:r>
      <w:r w:rsidR="00564917" w:rsidRPr="00D64EDF">
        <w:t>S</w:t>
      </w:r>
      <w:r w:rsidR="008F0DE2" w:rsidRPr="00D64EDF">
        <w:t xml:space="preserve">pirocyclic </w:t>
      </w:r>
      <w:r w:rsidR="00564917" w:rsidRPr="00D64EDF">
        <w:t>D</w:t>
      </w:r>
      <w:r w:rsidR="008F0DE2" w:rsidRPr="00D64EDF">
        <w:t xml:space="preserve">ienones via the </w:t>
      </w:r>
      <w:r w:rsidR="00564917" w:rsidRPr="00D64EDF">
        <w:t>E</w:t>
      </w:r>
      <w:r w:rsidR="008F0DE2" w:rsidRPr="00D64EDF">
        <w:t xml:space="preserve">lectrophilic </w:t>
      </w:r>
      <w:r w:rsidR="00564917" w:rsidRPr="00D64EDF">
        <w:t>A</w:t>
      </w:r>
      <w:r w:rsidR="008F0DE2" w:rsidRPr="00D64EDF">
        <w:t xml:space="preserve">ctivation of </w:t>
      </w:r>
      <w:r w:rsidR="00564917" w:rsidRPr="00D64EDF">
        <w:t>A</w:t>
      </w:r>
      <w:r w:rsidR="008F0DE2" w:rsidRPr="00D64EDF">
        <w:t>lkynes.</w:t>
      </w:r>
      <w:r w:rsidR="00F613F2" w:rsidRPr="00D64EDF">
        <w:t xml:space="preserve"> </w:t>
      </w:r>
      <w:r w:rsidR="000540F2" w:rsidRPr="00D64EDF">
        <w:rPr>
          <w:i/>
        </w:rPr>
        <w:t>Org. Biomol. Chem</w:t>
      </w:r>
      <w:r w:rsidR="000540F2" w:rsidRPr="00D64EDF">
        <w:t xml:space="preserve">., </w:t>
      </w:r>
      <w:r w:rsidR="000540F2" w:rsidRPr="00D64EDF">
        <w:rPr>
          <w:b/>
        </w:rPr>
        <w:t>2017</w:t>
      </w:r>
      <w:r w:rsidR="000540F2" w:rsidRPr="00D64EDF">
        <w:t xml:space="preserve">, </w:t>
      </w:r>
      <w:r w:rsidR="000540F2" w:rsidRPr="00D64EDF">
        <w:rPr>
          <w:i/>
        </w:rPr>
        <w:t>15</w:t>
      </w:r>
      <w:r w:rsidR="000540F2" w:rsidRPr="00D64EDF">
        <w:t>, 233–245.</w:t>
      </w:r>
    </w:p>
    <w:p w:rsidR="000540F2" w:rsidRPr="00D64EDF" w:rsidRDefault="000540F2" w:rsidP="000540F2">
      <w:pPr>
        <w:pStyle w:val="TFReferencesSection"/>
      </w:pPr>
      <w:r w:rsidRPr="00D64EDF">
        <w:t xml:space="preserve">(13) </w:t>
      </w:r>
      <w:r w:rsidR="00363832" w:rsidRPr="00D64EDF">
        <w:t xml:space="preserve">(a) </w:t>
      </w:r>
      <w:r w:rsidRPr="00D64EDF">
        <w:t>James, M. J.; Grant, N. D.; O’Brien, P.; Taylor, R. J. K.; Unsworth, W. P.</w:t>
      </w:r>
      <w:r w:rsidR="00E83A7E" w:rsidRPr="00D64EDF">
        <w:t>, Catalytic Dearomatization Approach to Quinolizidine Alkaloids: Five Step Total Synthesis of (±)-Lasubine II.</w:t>
      </w:r>
      <w:r w:rsidRPr="00D64EDF">
        <w:t xml:space="preserve"> </w:t>
      </w:r>
      <w:r w:rsidRPr="00D64EDF">
        <w:rPr>
          <w:i/>
        </w:rPr>
        <w:t>Org. Lett</w:t>
      </w:r>
      <w:r w:rsidRPr="00D64EDF">
        <w:t xml:space="preserve">. </w:t>
      </w:r>
      <w:r w:rsidRPr="00D64EDF">
        <w:rPr>
          <w:b/>
        </w:rPr>
        <w:t>2016</w:t>
      </w:r>
      <w:r w:rsidRPr="00D64EDF">
        <w:t xml:space="preserve">, </w:t>
      </w:r>
      <w:r w:rsidRPr="00D64EDF">
        <w:rPr>
          <w:i/>
        </w:rPr>
        <w:t>18</w:t>
      </w:r>
      <w:r w:rsidRPr="00D64EDF">
        <w:t>, 6256−6259</w:t>
      </w:r>
      <w:r w:rsidR="00363832" w:rsidRPr="00D64EDF">
        <w:t xml:space="preserve">; </w:t>
      </w:r>
      <w:r w:rsidR="000D39AF" w:rsidRPr="00D64EDF">
        <w:t xml:space="preserve">(b) Ho, H. E.; James, M. J.; O’Brien, P.; Taylor, R. J. K.; Unsworth, </w:t>
      </w:r>
      <w:r w:rsidR="00E83A7E" w:rsidRPr="00D64EDF">
        <w:t xml:space="preserve">W. P., Ag(I)-Catalyzed Synthesis of Azabicyclic Alkaloid Frameworks from Ketimine-Tethered Ynones: Total Synthesis of Indolizidine 209D. </w:t>
      </w:r>
      <w:r w:rsidR="000D39AF" w:rsidRPr="00D64EDF">
        <w:rPr>
          <w:i/>
        </w:rPr>
        <w:t>Org. Lett</w:t>
      </w:r>
      <w:r w:rsidR="000D39AF" w:rsidRPr="00D64EDF">
        <w:t xml:space="preserve">. </w:t>
      </w:r>
      <w:r w:rsidR="000D39AF" w:rsidRPr="00D64EDF">
        <w:rPr>
          <w:b/>
        </w:rPr>
        <w:t>2018</w:t>
      </w:r>
      <w:r w:rsidR="000D39AF" w:rsidRPr="00D64EDF">
        <w:t>,</w:t>
      </w:r>
      <w:r w:rsidR="00497B28" w:rsidRPr="00D64EDF">
        <w:t xml:space="preserve"> </w:t>
      </w:r>
      <w:r w:rsidR="00497B28" w:rsidRPr="00D64EDF">
        <w:rPr>
          <w:i/>
        </w:rPr>
        <w:t>20</w:t>
      </w:r>
      <w:r w:rsidR="00497B28" w:rsidRPr="00D64EDF">
        <w:t>, 1439–1443</w:t>
      </w:r>
      <w:r w:rsidR="000D39AF" w:rsidRPr="00D64EDF">
        <w:t>.</w:t>
      </w:r>
    </w:p>
    <w:p w:rsidR="008C55B7" w:rsidRPr="00D64EDF" w:rsidRDefault="008C55B7" w:rsidP="002138C4">
      <w:pPr>
        <w:pStyle w:val="TFReferencesSection"/>
      </w:pPr>
      <w:r w:rsidRPr="00D64EDF">
        <w:t xml:space="preserve">(14) </w:t>
      </w:r>
      <w:r w:rsidR="00214228" w:rsidRPr="00D64EDF">
        <w:t xml:space="preserve">(a) </w:t>
      </w:r>
      <w:r w:rsidR="004B7153" w:rsidRPr="00D64EDF">
        <w:t>Trost, B. M.; Lumb J.-P.; Azzarelli, J. M.</w:t>
      </w:r>
      <w:r w:rsidR="00E83A7E" w:rsidRPr="00D64EDF">
        <w:t>, An Atom-Economic Synthesis of Nitrogen Heterocycles from Alkynes.</w:t>
      </w:r>
      <w:r w:rsidR="004B7153" w:rsidRPr="00D64EDF">
        <w:t xml:space="preserve"> </w:t>
      </w:r>
      <w:r w:rsidR="004B7153" w:rsidRPr="00D64EDF">
        <w:rPr>
          <w:i/>
        </w:rPr>
        <w:t>J. Am. Chem. Soc</w:t>
      </w:r>
      <w:r w:rsidR="004B7153" w:rsidRPr="00D64EDF">
        <w:t xml:space="preserve">., </w:t>
      </w:r>
      <w:r w:rsidR="004B7153" w:rsidRPr="00D64EDF">
        <w:rPr>
          <w:b/>
        </w:rPr>
        <w:t>2011</w:t>
      </w:r>
      <w:r w:rsidR="004B7153" w:rsidRPr="00D64EDF">
        <w:t xml:space="preserve">, </w:t>
      </w:r>
      <w:r w:rsidR="004B7153" w:rsidRPr="00D64EDF">
        <w:rPr>
          <w:i/>
        </w:rPr>
        <w:t>133</w:t>
      </w:r>
      <w:r w:rsidR="004B7153" w:rsidRPr="00D64EDF">
        <w:t>, 740–743; (b) Yasuhara, A.; Takeda, Y.; Suzuki, N.; Sakamoto, T.</w:t>
      </w:r>
      <w:r w:rsidR="00E83A7E" w:rsidRPr="00D64EDF">
        <w:t>, Synthesis of 2,3-Disubstituted Indole Using Palladium(II)-Catalyzed Cyclization with Alkenylation Reaction.</w:t>
      </w:r>
      <w:r w:rsidR="004B7153" w:rsidRPr="00D64EDF">
        <w:t xml:space="preserve"> </w:t>
      </w:r>
      <w:r w:rsidR="004B7153" w:rsidRPr="00D64EDF">
        <w:rPr>
          <w:i/>
        </w:rPr>
        <w:t>Chem. Pharm. Bull</w:t>
      </w:r>
      <w:r w:rsidR="004B7153" w:rsidRPr="00D64EDF">
        <w:t xml:space="preserve">., </w:t>
      </w:r>
      <w:r w:rsidR="004B7153" w:rsidRPr="00D64EDF">
        <w:rPr>
          <w:b/>
        </w:rPr>
        <w:t>2002</w:t>
      </w:r>
      <w:r w:rsidR="004B7153" w:rsidRPr="00D64EDF">
        <w:t xml:space="preserve">, </w:t>
      </w:r>
      <w:r w:rsidR="004B7153" w:rsidRPr="00D64EDF">
        <w:rPr>
          <w:i/>
        </w:rPr>
        <w:t>50</w:t>
      </w:r>
      <w:r w:rsidR="004B7153" w:rsidRPr="00D64EDF">
        <w:t>, 235–238; (c) Ravinder, K.; Reddy, A. V.; Mahesh, K. C.; Narasimhulu, M.; Venkateswarlu, Y.</w:t>
      </w:r>
      <w:r w:rsidR="00E83A7E" w:rsidRPr="00D64EDF">
        <w:t xml:space="preserve">, Simple and Selective Removal of the t‐Butyloxycarbonyl (Boc) Protecting Group on Indoles, Pyrroles, Indazoles, and Carbolines. </w:t>
      </w:r>
      <w:r w:rsidR="004B7153" w:rsidRPr="00D64EDF">
        <w:t xml:space="preserve"> </w:t>
      </w:r>
      <w:r w:rsidR="004B7153" w:rsidRPr="00D64EDF">
        <w:rPr>
          <w:i/>
        </w:rPr>
        <w:t>Synth. Commun</w:t>
      </w:r>
      <w:r w:rsidR="004B7153" w:rsidRPr="00D64EDF">
        <w:t xml:space="preserve">., </w:t>
      </w:r>
      <w:r w:rsidR="004B7153" w:rsidRPr="00D64EDF">
        <w:rPr>
          <w:b/>
        </w:rPr>
        <w:t>2007</w:t>
      </w:r>
      <w:r w:rsidR="004B7153" w:rsidRPr="00D64EDF">
        <w:t xml:space="preserve">, </w:t>
      </w:r>
      <w:r w:rsidR="004B7153" w:rsidRPr="00D64EDF">
        <w:rPr>
          <w:i/>
        </w:rPr>
        <w:t>37</w:t>
      </w:r>
      <w:r w:rsidR="004B7153" w:rsidRPr="00D64EDF">
        <w:t>, 281–287; (d) Yadav, J. S.; Reddy, B. V. S.; Satheesh, G.</w:t>
      </w:r>
      <w:r w:rsidR="00E83A7E" w:rsidRPr="00D64EDF">
        <w:t>, InBr</w:t>
      </w:r>
      <w:r w:rsidR="00E83A7E" w:rsidRPr="00D64EDF">
        <w:rPr>
          <w:vertAlign w:val="subscript"/>
        </w:rPr>
        <w:t>3</w:t>
      </w:r>
      <w:r w:rsidR="00E83A7E" w:rsidRPr="00D64EDF">
        <w:t>/Cu(OTf)</w:t>
      </w:r>
      <w:r w:rsidR="00E83A7E" w:rsidRPr="00D64EDF">
        <w:rPr>
          <w:vertAlign w:val="subscript"/>
        </w:rPr>
        <w:t>2</w:t>
      </w:r>
      <w:r w:rsidR="00E83A7E" w:rsidRPr="00D64EDF">
        <w:t>-</w:t>
      </w:r>
      <w:r w:rsidR="00564917" w:rsidRPr="00D64EDF">
        <w:t>C</w:t>
      </w:r>
      <w:r w:rsidR="00E83A7E" w:rsidRPr="00D64EDF">
        <w:t>atalyzed C-</w:t>
      </w:r>
      <w:r w:rsidR="00564917" w:rsidRPr="00D64EDF">
        <w:t>A</w:t>
      </w:r>
      <w:r w:rsidR="00E83A7E" w:rsidRPr="00D64EDF">
        <w:t xml:space="preserve">lkylation of </w:t>
      </w:r>
      <w:r w:rsidR="00564917" w:rsidRPr="00D64EDF">
        <w:t>P</w:t>
      </w:r>
      <w:r w:rsidR="00E83A7E" w:rsidRPr="00D64EDF">
        <w:t xml:space="preserve">yrroles and </w:t>
      </w:r>
      <w:r w:rsidR="00564917" w:rsidRPr="00D64EDF">
        <w:t>I</w:t>
      </w:r>
      <w:r w:rsidR="00E83A7E" w:rsidRPr="00D64EDF">
        <w:t>ndoles with α-</w:t>
      </w:r>
      <w:r w:rsidR="00564917" w:rsidRPr="00D64EDF">
        <w:t>D</w:t>
      </w:r>
      <w:r w:rsidR="00E83A7E" w:rsidRPr="00D64EDF">
        <w:t xml:space="preserve">iazocarbonyl </w:t>
      </w:r>
      <w:r w:rsidR="00564917" w:rsidRPr="00D64EDF">
        <w:t>C</w:t>
      </w:r>
      <w:r w:rsidR="00E83A7E" w:rsidRPr="00D64EDF">
        <w:t>ompounds.</w:t>
      </w:r>
      <w:r w:rsidR="004B7153" w:rsidRPr="00D64EDF">
        <w:t xml:space="preserve"> </w:t>
      </w:r>
      <w:r w:rsidR="004B7153" w:rsidRPr="00D64EDF">
        <w:rPr>
          <w:i/>
        </w:rPr>
        <w:t>Tetrahedron Lett</w:t>
      </w:r>
      <w:r w:rsidR="004B7153" w:rsidRPr="00D64EDF">
        <w:t xml:space="preserve">., </w:t>
      </w:r>
      <w:r w:rsidR="004B7153" w:rsidRPr="00D64EDF">
        <w:rPr>
          <w:b/>
        </w:rPr>
        <w:t>2003</w:t>
      </w:r>
      <w:r w:rsidR="004B7153" w:rsidRPr="00D64EDF">
        <w:t xml:space="preserve">, </w:t>
      </w:r>
      <w:r w:rsidR="004B7153" w:rsidRPr="00D64EDF">
        <w:rPr>
          <w:i/>
        </w:rPr>
        <w:t>44</w:t>
      </w:r>
      <w:r w:rsidR="004B7153" w:rsidRPr="00D64EDF">
        <w:t>, 8331–8334; (e) Bray, B. L.; Mathies, P. H.; Naef, R.; Solas, D. R.; Tidwell, T. T.;</w:t>
      </w:r>
      <w:r w:rsidR="00E83A7E" w:rsidRPr="00D64EDF">
        <w:t xml:space="preserve"> Artis, D. R.; Muchowski, J. M., </w:t>
      </w:r>
      <w:r w:rsidR="00E83A7E" w:rsidRPr="00D64EDF">
        <w:rPr>
          <w:i/>
        </w:rPr>
        <w:t>N</w:t>
      </w:r>
      <w:r w:rsidR="00E83A7E" w:rsidRPr="00D64EDF">
        <w:t xml:space="preserve">-(Triisopropylsilyl)pyrrole. A </w:t>
      </w:r>
      <w:r w:rsidR="00564917" w:rsidRPr="00D64EDF">
        <w:t>P</w:t>
      </w:r>
      <w:r w:rsidR="00E83A7E" w:rsidRPr="00D64EDF">
        <w:t>rogenitor "</w:t>
      </w:r>
      <w:r w:rsidR="00564917" w:rsidRPr="00D64EDF">
        <w:t>P</w:t>
      </w:r>
      <w:r w:rsidR="00E83A7E" w:rsidRPr="00D64EDF">
        <w:t xml:space="preserve">ar </w:t>
      </w:r>
      <w:r w:rsidR="00564917" w:rsidRPr="00D64EDF">
        <w:t>E</w:t>
      </w:r>
      <w:r w:rsidR="00E83A7E" w:rsidRPr="00D64EDF">
        <w:t>xcellence" of 3-</w:t>
      </w:r>
      <w:r w:rsidR="00564917" w:rsidRPr="00D64EDF">
        <w:t>S</w:t>
      </w:r>
      <w:r w:rsidR="00E83A7E" w:rsidRPr="00D64EDF">
        <w:t xml:space="preserve">ubstituted </w:t>
      </w:r>
      <w:r w:rsidR="00564917" w:rsidRPr="00D64EDF">
        <w:t>P</w:t>
      </w:r>
      <w:r w:rsidR="00E83A7E" w:rsidRPr="00D64EDF">
        <w:t>yrroles.</w:t>
      </w:r>
      <w:r w:rsidR="004B7153" w:rsidRPr="00D64EDF">
        <w:t xml:space="preserve"> </w:t>
      </w:r>
      <w:r w:rsidR="004B7153" w:rsidRPr="00D64EDF">
        <w:rPr>
          <w:i/>
        </w:rPr>
        <w:t>J. Org. Chem</w:t>
      </w:r>
      <w:r w:rsidR="004B7153" w:rsidRPr="00D64EDF">
        <w:t xml:space="preserve">., </w:t>
      </w:r>
      <w:r w:rsidR="004B7153" w:rsidRPr="00D64EDF">
        <w:rPr>
          <w:b/>
        </w:rPr>
        <w:t>1990</w:t>
      </w:r>
      <w:r w:rsidR="004B7153" w:rsidRPr="00D64EDF">
        <w:t xml:space="preserve">, </w:t>
      </w:r>
      <w:r w:rsidR="004B7153" w:rsidRPr="00D64EDF">
        <w:rPr>
          <w:i/>
        </w:rPr>
        <w:t>55</w:t>
      </w:r>
      <w:r w:rsidR="004B7153" w:rsidRPr="00D64EDF">
        <w:t>, 6317–6328.</w:t>
      </w:r>
    </w:p>
    <w:p w:rsidR="008C55B7" w:rsidRPr="00D64EDF" w:rsidRDefault="008C55B7" w:rsidP="008C55B7">
      <w:pPr>
        <w:pStyle w:val="TFReferencesSection"/>
      </w:pPr>
      <w:r w:rsidRPr="00D64EDF">
        <w:t>(15) LaPorte, M.; Hong, K. B.; Xu, J.; Wipf, P.</w:t>
      </w:r>
      <w:r w:rsidR="00E83A7E" w:rsidRPr="00D64EDF">
        <w:t>, 5-Hydroxyindoles by Intramolecular Alkynol–Furan Diels–Alder Cycloaddition.</w:t>
      </w:r>
      <w:r w:rsidRPr="00D64EDF">
        <w:t xml:space="preserve"> </w:t>
      </w:r>
      <w:r w:rsidRPr="00D64EDF">
        <w:rPr>
          <w:i/>
        </w:rPr>
        <w:t>J. Org. Chem</w:t>
      </w:r>
      <w:r w:rsidRPr="00D64EDF">
        <w:t xml:space="preserve">., </w:t>
      </w:r>
      <w:r w:rsidRPr="00D64EDF">
        <w:rPr>
          <w:b/>
        </w:rPr>
        <w:t>2013</w:t>
      </w:r>
      <w:r w:rsidRPr="00D64EDF">
        <w:t xml:space="preserve">, </w:t>
      </w:r>
      <w:r w:rsidRPr="00D64EDF">
        <w:rPr>
          <w:i/>
        </w:rPr>
        <w:t>78</w:t>
      </w:r>
      <w:r w:rsidRPr="00D64EDF">
        <w:t>, 167</w:t>
      </w:r>
      <w:r w:rsidR="00080614" w:rsidRPr="00D64EDF">
        <w:t xml:space="preserve">–174 </w:t>
      </w:r>
      <w:r w:rsidRPr="00D64EDF">
        <w:t>and references therein.</w:t>
      </w:r>
    </w:p>
    <w:p w:rsidR="00731A4F" w:rsidRPr="00D64EDF" w:rsidRDefault="00731A4F" w:rsidP="00731A4F">
      <w:pPr>
        <w:pStyle w:val="TFReferencesSection"/>
        <w:rPr>
          <w:b/>
        </w:rPr>
      </w:pPr>
      <w:r w:rsidRPr="00D64EDF">
        <w:t>(16</w:t>
      </w:r>
      <w:r w:rsidR="000D001A" w:rsidRPr="00D64EDF">
        <w:t xml:space="preserve">) CCDC 1554901 contains the crystallographic data for compound </w:t>
      </w:r>
      <w:r w:rsidR="000D001A" w:rsidRPr="00D64EDF">
        <w:rPr>
          <w:b/>
        </w:rPr>
        <w:t>14h</w:t>
      </w:r>
      <w:r w:rsidR="000D001A" w:rsidRPr="00D64EDF">
        <w:t xml:space="preserve">, see: </w:t>
      </w:r>
      <w:hyperlink r:id="rId29" w:history="1">
        <w:r w:rsidR="00C8516A" w:rsidRPr="00D64EDF">
          <w:rPr>
            <w:rStyle w:val="Hyperlink"/>
          </w:rPr>
          <w:t>www.ccdc.cam.ac.uk/data_request/cif</w:t>
        </w:r>
      </w:hyperlink>
      <w:r w:rsidR="00C8516A" w:rsidRPr="00D64EDF">
        <w:t xml:space="preserve"> (data of access: 9</w:t>
      </w:r>
      <w:r w:rsidR="00C8516A" w:rsidRPr="00D64EDF">
        <w:rPr>
          <w:vertAlign w:val="superscript"/>
        </w:rPr>
        <w:t>th</w:t>
      </w:r>
      <w:r w:rsidR="00C8516A" w:rsidRPr="00D64EDF">
        <w:t xml:space="preserve"> June 2017).</w:t>
      </w:r>
    </w:p>
    <w:p w:rsidR="00BB45F7" w:rsidRPr="00D64EDF" w:rsidRDefault="00BB45F7" w:rsidP="00BB45F7">
      <w:pPr>
        <w:pStyle w:val="TFReferencesSection"/>
      </w:pPr>
      <w:r w:rsidRPr="00D64EDF">
        <w:t xml:space="preserve">(17) </w:t>
      </w:r>
      <w:r w:rsidR="00F447E4" w:rsidRPr="00D64EDF">
        <w:t>For silver(I) mediated alkyne activation, see</w:t>
      </w:r>
      <w:r w:rsidR="00490318" w:rsidRPr="00D64EDF">
        <w:t xml:space="preserve"> references 10–13 and citations therein, as well as</w:t>
      </w:r>
      <w:r w:rsidR="00F447E4" w:rsidRPr="00D64EDF">
        <w:t xml:space="preserve">: </w:t>
      </w:r>
      <w:r w:rsidR="00490318" w:rsidRPr="00D64EDF">
        <w:rPr>
          <w:rFonts w:ascii="Constantia" w:hAnsi="Constantia"/>
        </w:rPr>
        <w:t>Á</w:t>
      </w:r>
      <w:r w:rsidR="00490318" w:rsidRPr="00D64EDF">
        <w:t>lvarez-Corral, M.; Mu</w:t>
      </w:r>
      <w:r w:rsidR="00490318" w:rsidRPr="00D64EDF">
        <w:rPr>
          <w:rFonts w:ascii="Constantia" w:hAnsi="Constantia"/>
        </w:rPr>
        <w:t>ñoz-Dorado, M.; Rodríguez-García, I</w:t>
      </w:r>
      <w:r w:rsidR="00490318" w:rsidRPr="00D64EDF">
        <w:rPr>
          <w:rFonts w:ascii="Constantia" w:hAnsi="Constantia"/>
          <w:b/>
        </w:rPr>
        <w:t>.</w:t>
      </w:r>
      <w:r w:rsidR="00E83A7E" w:rsidRPr="00D64EDF">
        <w:rPr>
          <w:rFonts w:ascii="Constantia" w:hAnsi="Constantia"/>
          <w:b/>
        </w:rPr>
        <w:t xml:space="preserve">, </w:t>
      </w:r>
      <w:r w:rsidR="00E83A7E" w:rsidRPr="00D64EDF">
        <w:t>Silver-Mediated Synthesis of Heterocycles.</w:t>
      </w:r>
      <w:r w:rsidR="00490318" w:rsidRPr="00D64EDF">
        <w:rPr>
          <w:rFonts w:ascii="Constantia" w:hAnsi="Constantia"/>
          <w:b/>
        </w:rPr>
        <w:t xml:space="preserve"> </w:t>
      </w:r>
      <w:r w:rsidR="00490318" w:rsidRPr="00D64EDF">
        <w:rPr>
          <w:rFonts w:ascii="Constantia" w:hAnsi="Constantia"/>
          <w:i/>
        </w:rPr>
        <w:t xml:space="preserve">Chem.  Rev. </w:t>
      </w:r>
      <w:r w:rsidR="00490318" w:rsidRPr="00D64EDF">
        <w:rPr>
          <w:rFonts w:ascii="Constantia" w:hAnsi="Constantia"/>
          <w:b/>
        </w:rPr>
        <w:t>2008</w:t>
      </w:r>
      <w:r w:rsidR="00490318" w:rsidRPr="00D64EDF">
        <w:rPr>
          <w:rFonts w:ascii="Constantia" w:hAnsi="Constantia"/>
        </w:rPr>
        <w:t xml:space="preserve">, </w:t>
      </w:r>
      <w:r w:rsidR="00490318" w:rsidRPr="00D64EDF">
        <w:rPr>
          <w:rFonts w:ascii="Constantia" w:hAnsi="Constantia"/>
          <w:i/>
        </w:rPr>
        <w:t>108</w:t>
      </w:r>
      <w:r w:rsidR="00490318" w:rsidRPr="00D64EDF">
        <w:rPr>
          <w:rFonts w:ascii="Constantia" w:hAnsi="Constantia"/>
        </w:rPr>
        <w:t>, 3174–3198.</w:t>
      </w:r>
      <w:r w:rsidR="00490318" w:rsidRPr="00D64EDF">
        <w:t xml:space="preserve">                    </w:t>
      </w:r>
    </w:p>
    <w:p w:rsidR="00E80A6D" w:rsidRPr="00D64EDF" w:rsidRDefault="00F447E4" w:rsidP="00E80A6D">
      <w:pPr>
        <w:pStyle w:val="TFReferencesSection"/>
      </w:pPr>
      <w:r w:rsidRPr="00D64EDF">
        <w:t xml:space="preserve">(18) For related processes involving alkyne activation with other </w:t>
      </w:r>
      <w:r w:rsidR="00273A4A" w:rsidRPr="00D64EDF">
        <w:rPr>
          <w:rFonts w:ascii="Constantia" w:hAnsi="Constantia"/>
        </w:rPr>
        <w:t>π</w:t>
      </w:r>
      <w:r w:rsidR="00273A4A" w:rsidRPr="00D64EDF">
        <w:t>-acidic catalysts</w:t>
      </w:r>
      <w:r w:rsidRPr="00D64EDF">
        <w:t xml:space="preserve">, see: </w:t>
      </w:r>
      <w:r w:rsidR="00273A4A" w:rsidRPr="00D64EDF">
        <w:t>(a) Loh, C. C. J.; Badorrek, J.; Raabe, G.; Enders, D.</w:t>
      </w:r>
      <w:r w:rsidR="00765B1C" w:rsidRPr="00D64EDF">
        <w:t>, Merging Organocatalysis and Gold Catalysis: Enantioselective Synthesis of Tetracyclic Indole Derivatives through a Sequential Double Friedel–Crafts Type Reaction.</w:t>
      </w:r>
      <w:r w:rsidR="00273A4A" w:rsidRPr="00D64EDF">
        <w:t xml:space="preserve"> </w:t>
      </w:r>
      <w:r w:rsidR="00273A4A" w:rsidRPr="00D64EDF">
        <w:rPr>
          <w:i/>
        </w:rPr>
        <w:t>Chem. Eur. J.</w:t>
      </w:r>
      <w:r w:rsidR="00273A4A" w:rsidRPr="00D64EDF">
        <w:t xml:space="preserve"> </w:t>
      </w:r>
      <w:r w:rsidR="00273A4A" w:rsidRPr="00D64EDF">
        <w:rPr>
          <w:b/>
        </w:rPr>
        <w:t>2011</w:t>
      </w:r>
      <w:r w:rsidR="00273A4A" w:rsidRPr="00D64EDF">
        <w:t xml:space="preserve">, </w:t>
      </w:r>
      <w:r w:rsidR="00273A4A" w:rsidRPr="00D64EDF">
        <w:rPr>
          <w:i/>
        </w:rPr>
        <w:t>17</w:t>
      </w:r>
      <w:r w:rsidR="00273A4A" w:rsidRPr="00D64EDF">
        <w:t>, 13409–13414; (b) Peshkov, V. A.; Pereshivko, O. P.; Van der Eycken, E. V.</w:t>
      </w:r>
      <w:r w:rsidR="00765B1C" w:rsidRPr="00D64EDF">
        <w:t>, Synthesis of Azocino[5,4-b]indoles via Gold-Catalyzed Intramolecular Alkyne Hydroarylation.</w:t>
      </w:r>
      <w:r w:rsidR="00273A4A" w:rsidRPr="00D64EDF">
        <w:t xml:space="preserve"> </w:t>
      </w:r>
      <w:r w:rsidR="00273A4A" w:rsidRPr="00D64EDF">
        <w:rPr>
          <w:i/>
        </w:rPr>
        <w:t>Adv. Synth. Catal.</w:t>
      </w:r>
      <w:r w:rsidR="00273A4A" w:rsidRPr="00D64EDF">
        <w:t xml:space="preserve"> </w:t>
      </w:r>
      <w:r w:rsidR="00490318" w:rsidRPr="00D64EDF">
        <w:t xml:space="preserve">                                                                                                                                                                                  </w:t>
      </w:r>
      <w:r w:rsidR="00273A4A" w:rsidRPr="00D64EDF">
        <w:rPr>
          <w:b/>
        </w:rPr>
        <w:t>2012</w:t>
      </w:r>
      <w:r w:rsidR="00273A4A" w:rsidRPr="00D64EDF">
        <w:t xml:space="preserve">, </w:t>
      </w:r>
      <w:r w:rsidR="00273A4A" w:rsidRPr="00D64EDF">
        <w:rPr>
          <w:i/>
        </w:rPr>
        <w:t>354</w:t>
      </w:r>
      <w:r w:rsidR="00273A4A" w:rsidRPr="00D64EDF">
        <w:t>, 2841–2848; (c) Heffernan, S. J.; Tellam, J. P.; Queru, M. E.; Silvanus, A. C.; Benito, D.; Mahon, M. F.; Hennessy, A. J.; Andrews, B. I.; Carbery, D. R.</w:t>
      </w:r>
      <w:r w:rsidR="00765B1C" w:rsidRPr="00D64EDF">
        <w:t>, Double Gold-Catalysed Annulation of Indoles by Enynones.</w:t>
      </w:r>
      <w:r w:rsidR="00273A4A" w:rsidRPr="00D64EDF">
        <w:t xml:space="preserve"> </w:t>
      </w:r>
      <w:r w:rsidR="00273A4A" w:rsidRPr="00D64EDF">
        <w:rPr>
          <w:i/>
        </w:rPr>
        <w:t>Adv. Synth. Catal.</w:t>
      </w:r>
      <w:r w:rsidR="00273A4A" w:rsidRPr="00D64EDF">
        <w:t xml:space="preserve"> </w:t>
      </w:r>
      <w:r w:rsidR="00273A4A" w:rsidRPr="00D64EDF">
        <w:rPr>
          <w:b/>
        </w:rPr>
        <w:t>2013</w:t>
      </w:r>
      <w:r w:rsidR="00273A4A" w:rsidRPr="00D64EDF">
        <w:t xml:space="preserve">, </w:t>
      </w:r>
      <w:r w:rsidR="00273A4A" w:rsidRPr="00D64EDF">
        <w:rPr>
          <w:i/>
        </w:rPr>
        <w:t>355</w:t>
      </w:r>
      <w:r w:rsidR="00273A4A" w:rsidRPr="00D64EDF">
        <w:t>, 1149–1159; (d) Corkey, B. K.; Heller, S. T.; Wang, Y.-M.; Toste, F. D.</w:t>
      </w:r>
      <w:r w:rsidR="00765B1C" w:rsidRPr="00D64EDF">
        <w:t xml:space="preserve">, Enantioselective </w:t>
      </w:r>
      <w:r w:rsidR="00564917" w:rsidRPr="00D64EDF">
        <w:t>C</w:t>
      </w:r>
      <w:r w:rsidR="00765B1C" w:rsidRPr="00D64EDF">
        <w:t xml:space="preserve">yclization of </w:t>
      </w:r>
      <w:r w:rsidR="00564917" w:rsidRPr="00D64EDF">
        <w:t>E</w:t>
      </w:r>
      <w:r w:rsidR="00765B1C" w:rsidRPr="00D64EDF">
        <w:t xml:space="preserve">namide-ynes and </w:t>
      </w:r>
      <w:r w:rsidR="00564917" w:rsidRPr="00D64EDF">
        <w:t>A</w:t>
      </w:r>
      <w:r w:rsidR="00765B1C" w:rsidRPr="00D64EDF">
        <w:t xml:space="preserve">pplication to the </w:t>
      </w:r>
      <w:r w:rsidR="00564917" w:rsidRPr="00D64EDF">
        <w:t>S</w:t>
      </w:r>
      <w:r w:rsidR="00765B1C" w:rsidRPr="00D64EDF">
        <w:t xml:space="preserve">ynthesis of the </w:t>
      </w:r>
      <w:r w:rsidR="00564917" w:rsidRPr="00D64EDF">
        <w:t>K</w:t>
      </w:r>
      <w:r w:rsidR="00765B1C" w:rsidRPr="00D64EDF">
        <w:t xml:space="preserve">opsifoline </w:t>
      </w:r>
      <w:r w:rsidR="00564917" w:rsidRPr="00D64EDF">
        <w:t>C</w:t>
      </w:r>
      <w:r w:rsidR="00765B1C" w:rsidRPr="00D64EDF">
        <w:t>ore.</w:t>
      </w:r>
      <w:r w:rsidR="00273A4A" w:rsidRPr="00D64EDF">
        <w:t xml:space="preserve"> </w:t>
      </w:r>
      <w:r w:rsidR="00273A4A" w:rsidRPr="00D64EDF">
        <w:rPr>
          <w:i/>
        </w:rPr>
        <w:t>Tetrahedron</w:t>
      </w:r>
      <w:r w:rsidR="00273A4A" w:rsidRPr="00D64EDF">
        <w:t xml:space="preserve"> </w:t>
      </w:r>
      <w:r w:rsidR="00273A4A" w:rsidRPr="00D64EDF">
        <w:rPr>
          <w:b/>
        </w:rPr>
        <w:t>2013</w:t>
      </w:r>
      <w:r w:rsidR="00273A4A" w:rsidRPr="00D64EDF">
        <w:t xml:space="preserve">, </w:t>
      </w:r>
      <w:r w:rsidR="00273A4A" w:rsidRPr="00D64EDF">
        <w:rPr>
          <w:i/>
        </w:rPr>
        <w:t>69</w:t>
      </w:r>
      <w:r w:rsidR="00273A4A" w:rsidRPr="00D64EDF">
        <w:t>, 5640–5646;</w:t>
      </w:r>
      <w:r w:rsidR="003B1209" w:rsidRPr="00D64EDF">
        <w:t xml:space="preserve"> (e) Gronnier, C.; Faudot dit Bel, P.; Henrion, G.; Kramer, S.; Gagosz, F.</w:t>
      </w:r>
      <w:r w:rsidR="00765B1C" w:rsidRPr="00D64EDF">
        <w:t>, Divergent Product Selectivity in Gold- versus Silver-Catalyzed Reaction of 2-Propynyloxy-6-fluoropyridines with Arylamines.</w:t>
      </w:r>
      <w:r w:rsidR="003B1209" w:rsidRPr="00D64EDF">
        <w:t xml:space="preserve"> </w:t>
      </w:r>
      <w:r w:rsidR="003B1209" w:rsidRPr="00D64EDF">
        <w:rPr>
          <w:i/>
        </w:rPr>
        <w:t xml:space="preserve">Org. Lett. </w:t>
      </w:r>
      <w:r w:rsidR="003B1209" w:rsidRPr="00D64EDF">
        <w:rPr>
          <w:b/>
        </w:rPr>
        <w:t>2014</w:t>
      </w:r>
      <w:r w:rsidR="003B1209" w:rsidRPr="00D64EDF">
        <w:t xml:space="preserve">, </w:t>
      </w:r>
      <w:r w:rsidR="003B1209" w:rsidRPr="00D64EDF">
        <w:rPr>
          <w:i/>
        </w:rPr>
        <w:t>16</w:t>
      </w:r>
      <w:r w:rsidR="003B1209" w:rsidRPr="00D64EDF">
        <w:t>, 2092</w:t>
      </w:r>
      <w:r w:rsidR="00F72499" w:rsidRPr="00D64EDF">
        <w:t>–2095</w:t>
      </w:r>
      <w:r w:rsidR="003B1209" w:rsidRPr="00D64EDF">
        <w:t>;</w:t>
      </w:r>
      <w:r w:rsidR="00273A4A" w:rsidRPr="00D64EDF">
        <w:t xml:space="preserve"> (</w:t>
      </w:r>
      <w:r w:rsidR="003B1209" w:rsidRPr="00D64EDF">
        <w:t>f</w:t>
      </w:r>
      <w:r w:rsidR="00273A4A" w:rsidRPr="00D64EDF">
        <w:t>) Xu, W.; Wang, W.; Wang, X.</w:t>
      </w:r>
      <w:r w:rsidR="00765B1C" w:rsidRPr="00D64EDF">
        <w:t>, Gold-Catalyzed Cyclization Leads to a Bridged Tetracyclic Indolenine that Represses β-Lactam Resistance.</w:t>
      </w:r>
      <w:r w:rsidR="00273A4A" w:rsidRPr="00D64EDF">
        <w:t xml:space="preserve"> </w:t>
      </w:r>
      <w:r w:rsidR="00273A4A" w:rsidRPr="00D64EDF">
        <w:rPr>
          <w:i/>
        </w:rPr>
        <w:t>Angew. Chem., Int. Ed.</w:t>
      </w:r>
      <w:r w:rsidR="00273A4A" w:rsidRPr="00D64EDF">
        <w:t xml:space="preserve"> </w:t>
      </w:r>
      <w:r w:rsidR="00273A4A" w:rsidRPr="00D64EDF">
        <w:rPr>
          <w:b/>
        </w:rPr>
        <w:t>2015</w:t>
      </w:r>
      <w:r w:rsidR="00273A4A" w:rsidRPr="00D64EDF">
        <w:t xml:space="preserve">, </w:t>
      </w:r>
      <w:r w:rsidR="00273A4A" w:rsidRPr="00D64EDF">
        <w:rPr>
          <w:i/>
        </w:rPr>
        <w:t>54</w:t>
      </w:r>
      <w:r w:rsidR="00273A4A" w:rsidRPr="00D64EDF">
        <w:t>, 9546–9549; (</w:t>
      </w:r>
      <w:r w:rsidR="003B1209" w:rsidRPr="00D64EDF">
        <w:t>g</w:t>
      </w:r>
      <w:r w:rsidR="00273A4A" w:rsidRPr="00D64EDF">
        <w:t>)</w:t>
      </w:r>
      <w:r w:rsidR="00AA774F" w:rsidRPr="00D64EDF">
        <w:t xml:space="preserve"> </w:t>
      </w:r>
      <w:r w:rsidR="00273A4A" w:rsidRPr="00D64EDF">
        <w:t>Schroder. F</w:t>
      </w:r>
      <w:r w:rsidR="00B00643" w:rsidRPr="00D64EDF">
        <w:t>.;</w:t>
      </w:r>
      <w:r w:rsidR="00273A4A" w:rsidRPr="00D64EDF">
        <w:t xml:space="preserve"> Ojeda. M</w:t>
      </w:r>
      <w:r w:rsidR="00B00643" w:rsidRPr="00D64EDF">
        <w:t>.;</w:t>
      </w:r>
      <w:r w:rsidR="00273A4A" w:rsidRPr="00D64EDF">
        <w:t xml:space="preserve"> Erdmann</w:t>
      </w:r>
      <w:r w:rsidR="00B00643" w:rsidRPr="00D64EDF">
        <w:t>. N.; Jacobs. J.; Luque. R.; Noel. T.; Van Meervelt. L.; Van der Eycken. J.;</w:t>
      </w:r>
      <w:r w:rsidR="00273A4A" w:rsidRPr="00D64EDF">
        <w:t xml:space="preserve"> Van der Eycken. E.</w:t>
      </w:r>
      <w:r w:rsidR="00765B1C" w:rsidRPr="00D64EDF">
        <w:t xml:space="preserve">, Supported </w:t>
      </w:r>
      <w:r w:rsidR="00564917" w:rsidRPr="00D64EDF">
        <w:t>G</w:t>
      </w:r>
      <w:r w:rsidR="00765B1C" w:rsidRPr="00D64EDF">
        <w:t xml:space="preserve">old </w:t>
      </w:r>
      <w:r w:rsidR="00564917" w:rsidRPr="00D64EDF">
        <w:t>N</w:t>
      </w:r>
      <w:r w:rsidR="00765B1C" w:rsidRPr="00D64EDF">
        <w:t xml:space="preserve">anoparticles as </w:t>
      </w:r>
      <w:r w:rsidR="00564917" w:rsidRPr="00D64EDF">
        <w:t>E</w:t>
      </w:r>
      <w:r w:rsidR="00765B1C" w:rsidRPr="00D64EDF">
        <w:t xml:space="preserve">fficient and </w:t>
      </w:r>
      <w:r w:rsidR="00564917" w:rsidRPr="00D64EDF">
        <w:t>R</w:t>
      </w:r>
      <w:r w:rsidR="00765B1C" w:rsidRPr="00D64EDF">
        <w:t xml:space="preserve">eusable </w:t>
      </w:r>
      <w:r w:rsidR="00564917" w:rsidRPr="00D64EDF">
        <w:t>H</w:t>
      </w:r>
      <w:r w:rsidR="00765B1C" w:rsidRPr="00D64EDF">
        <w:t xml:space="preserve">eterogeneous </w:t>
      </w:r>
      <w:r w:rsidR="00564917" w:rsidRPr="00D64EDF">
        <w:t>C</w:t>
      </w:r>
      <w:r w:rsidR="00765B1C" w:rsidRPr="00D64EDF">
        <w:t xml:space="preserve">atalyst for </w:t>
      </w:r>
      <w:r w:rsidR="00564917" w:rsidRPr="00D64EDF">
        <w:t>C</w:t>
      </w:r>
      <w:r w:rsidR="00765B1C" w:rsidRPr="00D64EDF">
        <w:t xml:space="preserve">ycloisomerization </w:t>
      </w:r>
      <w:r w:rsidR="00564917" w:rsidRPr="00D64EDF">
        <w:t>R</w:t>
      </w:r>
      <w:r w:rsidR="00765B1C" w:rsidRPr="00D64EDF">
        <w:t>eactions.</w:t>
      </w:r>
      <w:r w:rsidR="00273A4A" w:rsidRPr="00D64EDF">
        <w:t xml:space="preserve"> </w:t>
      </w:r>
      <w:r w:rsidR="00273A4A" w:rsidRPr="00D64EDF">
        <w:rPr>
          <w:i/>
        </w:rPr>
        <w:t xml:space="preserve">Green Chem. </w:t>
      </w:r>
      <w:r w:rsidR="00273A4A" w:rsidRPr="00D64EDF">
        <w:rPr>
          <w:b/>
        </w:rPr>
        <w:t>2015</w:t>
      </w:r>
      <w:r w:rsidR="00273A4A" w:rsidRPr="00D64EDF">
        <w:t xml:space="preserve">, </w:t>
      </w:r>
      <w:r w:rsidR="00273A4A" w:rsidRPr="00D64EDF">
        <w:rPr>
          <w:i/>
        </w:rPr>
        <w:t>17</w:t>
      </w:r>
      <w:r w:rsidR="00273A4A" w:rsidRPr="00D64EDF">
        <w:t>, 3314–3318.</w:t>
      </w:r>
    </w:p>
    <w:p w:rsidR="000D1EE9" w:rsidRPr="00D64EDF" w:rsidRDefault="000D1EE9" w:rsidP="00E80A6D">
      <w:pPr>
        <w:pStyle w:val="TFReferencesSection"/>
      </w:pPr>
      <w:r w:rsidRPr="00D64EDF">
        <w:t>(</w:t>
      </w:r>
      <w:r w:rsidR="00E80A6D" w:rsidRPr="00D64EDF">
        <w:t>19</w:t>
      </w:r>
      <w:r w:rsidRPr="00D64EDF">
        <w:t xml:space="preserve">) </w:t>
      </w:r>
      <w:r w:rsidR="009D4C81" w:rsidRPr="00D64EDF">
        <w:t>For general reviews on dearomatisation reactions, see reference 11, as well as:</w:t>
      </w:r>
      <w:r w:rsidR="00EB77E5" w:rsidRPr="00D64EDF">
        <w:t xml:space="preserve"> </w:t>
      </w:r>
      <w:r w:rsidR="009D4C81" w:rsidRPr="00D64EDF">
        <w:t>(a) Zheng, C.; You, S. L.</w:t>
      </w:r>
      <w:r w:rsidR="00A84E07" w:rsidRPr="00D64EDF">
        <w:t>, Catalytic Asymmetric Dearomatization by Transition-Metal Catalysis: A Method for Transformations of Aromatic Compounds.</w:t>
      </w:r>
      <w:r w:rsidR="009D4C81" w:rsidRPr="00D64EDF">
        <w:t xml:space="preserve"> </w:t>
      </w:r>
      <w:r w:rsidR="007535FB" w:rsidRPr="00D64EDF">
        <w:rPr>
          <w:i/>
        </w:rPr>
        <w:t>Chem</w:t>
      </w:r>
      <w:r w:rsidR="007535FB" w:rsidRPr="00D64EDF">
        <w:t xml:space="preserve"> </w:t>
      </w:r>
      <w:r w:rsidR="007535FB" w:rsidRPr="00D64EDF">
        <w:rPr>
          <w:b/>
        </w:rPr>
        <w:t>2016</w:t>
      </w:r>
      <w:r w:rsidR="007535FB" w:rsidRPr="00D64EDF">
        <w:t>,</w:t>
      </w:r>
      <w:r w:rsidR="007535FB" w:rsidRPr="00D64EDF">
        <w:rPr>
          <w:i/>
        </w:rPr>
        <w:t xml:space="preserve"> 1</w:t>
      </w:r>
      <w:r w:rsidR="007535FB" w:rsidRPr="00D64EDF">
        <w:t>, 830–857; (b) Roche, S. P.; Youte Tendoung, J. J.; Tréguier, B.</w:t>
      </w:r>
      <w:r w:rsidR="00A84E07" w:rsidRPr="00D64EDF">
        <w:t xml:space="preserve">, Advances in </w:t>
      </w:r>
      <w:r w:rsidR="00564917" w:rsidRPr="00D64EDF">
        <w:t>D</w:t>
      </w:r>
      <w:r w:rsidR="00A84E07" w:rsidRPr="00D64EDF">
        <w:t xml:space="preserve">earomatization </w:t>
      </w:r>
      <w:r w:rsidR="00564917" w:rsidRPr="00D64EDF">
        <w:t>S</w:t>
      </w:r>
      <w:r w:rsidR="00A84E07" w:rsidRPr="00D64EDF">
        <w:t xml:space="preserve">trategies of </w:t>
      </w:r>
      <w:r w:rsidR="00564917" w:rsidRPr="00D64EDF">
        <w:t>I</w:t>
      </w:r>
      <w:r w:rsidR="00A84E07" w:rsidRPr="00D64EDF">
        <w:t>ndoles.</w:t>
      </w:r>
      <w:r w:rsidR="007535FB" w:rsidRPr="00D64EDF">
        <w:t xml:space="preserve"> </w:t>
      </w:r>
      <w:r w:rsidR="007535FB" w:rsidRPr="00D64EDF">
        <w:rPr>
          <w:i/>
        </w:rPr>
        <w:t>Tetrahedron</w:t>
      </w:r>
      <w:r w:rsidR="007535FB" w:rsidRPr="00D64EDF">
        <w:t xml:space="preserve"> </w:t>
      </w:r>
      <w:r w:rsidR="007535FB" w:rsidRPr="00D64EDF">
        <w:rPr>
          <w:b/>
        </w:rPr>
        <w:t>2015</w:t>
      </w:r>
      <w:r w:rsidR="007535FB" w:rsidRPr="00D64EDF">
        <w:t xml:space="preserve">, </w:t>
      </w:r>
      <w:r w:rsidR="007535FB" w:rsidRPr="00D64EDF">
        <w:rPr>
          <w:i/>
        </w:rPr>
        <w:t>71</w:t>
      </w:r>
      <w:r w:rsidR="007535FB" w:rsidRPr="00D64EDF">
        <w:t>, 3549–3591. (c) Zhuo, C. X.; Zheng, C.; You, S. L.</w:t>
      </w:r>
      <w:r w:rsidR="00A84E07" w:rsidRPr="00D64EDF">
        <w:t>, Transition-Metal-Catalyzed Asymmetric Allylic Dearomatization Reactions.</w:t>
      </w:r>
      <w:r w:rsidR="007535FB" w:rsidRPr="00D64EDF">
        <w:t xml:space="preserve"> </w:t>
      </w:r>
      <w:r w:rsidR="007535FB" w:rsidRPr="00D64EDF">
        <w:rPr>
          <w:i/>
        </w:rPr>
        <w:t>Acc. Chem. Res.</w:t>
      </w:r>
      <w:r w:rsidR="007535FB" w:rsidRPr="00D64EDF">
        <w:t xml:space="preserve"> </w:t>
      </w:r>
      <w:r w:rsidR="007535FB" w:rsidRPr="00D64EDF">
        <w:rPr>
          <w:b/>
        </w:rPr>
        <w:t>2014</w:t>
      </w:r>
      <w:r w:rsidR="007535FB" w:rsidRPr="00D64EDF">
        <w:t xml:space="preserve">, </w:t>
      </w:r>
      <w:r w:rsidR="007535FB" w:rsidRPr="00D64EDF">
        <w:rPr>
          <w:i/>
        </w:rPr>
        <w:t>47</w:t>
      </w:r>
      <w:r w:rsidR="007535FB" w:rsidRPr="00D64EDF">
        <w:t>, 2558–2573. (d) Zhuo, C.-X.; Zhang, W.; You, S. L.</w:t>
      </w:r>
      <w:r w:rsidR="00A84E07" w:rsidRPr="00D64EDF">
        <w:t>, Catalytic Asymmetric Dearomatization Reactions.</w:t>
      </w:r>
      <w:r w:rsidR="007535FB" w:rsidRPr="00D64EDF">
        <w:t xml:space="preserve"> </w:t>
      </w:r>
      <w:r w:rsidR="007535FB" w:rsidRPr="00D64EDF">
        <w:rPr>
          <w:i/>
        </w:rPr>
        <w:t>Angew. Chem., Int. Ed.</w:t>
      </w:r>
      <w:r w:rsidR="007535FB" w:rsidRPr="00D64EDF">
        <w:t xml:space="preserve"> </w:t>
      </w:r>
      <w:r w:rsidR="007535FB" w:rsidRPr="00D64EDF">
        <w:rPr>
          <w:b/>
        </w:rPr>
        <w:t>2012</w:t>
      </w:r>
      <w:r w:rsidR="007535FB" w:rsidRPr="00D64EDF">
        <w:t xml:space="preserve">, </w:t>
      </w:r>
      <w:r w:rsidR="007535FB" w:rsidRPr="00D64EDF">
        <w:rPr>
          <w:i/>
        </w:rPr>
        <w:t>51</w:t>
      </w:r>
      <w:r w:rsidR="007535FB" w:rsidRPr="00D64EDF">
        <w:t>, 12662–12686.</w:t>
      </w:r>
    </w:p>
    <w:p w:rsidR="000540F2" w:rsidRPr="00D64EDF" w:rsidRDefault="000D1EE9" w:rsidP="00B60BE7">
      <w:pPr>
        <w:pStyle w:val="TFReferencesSection"/>
      </w:pPr>
      <w:r w:rsidRPr="00D64EDF">
        <w:t>(2</w:t>
      </w:r>
      <w:r w:rsidR="00E80A6D" w:rsidRPr="00D64EDF">
        <w:t>0</w:t>
      </w:r>
      <w:r w:rsidRPr="00D64EDF">
        <w:t>) For rare exceptions of C-3 pyrrole dearomatising spirocyclisation processes, see</w:t>
      </w:r>
      <w:r w:rsidR="00B60BE7" w:rsidRPr="00D64EDF">
        <w:t xml:space="preserve"> reference 10d, as well as</w:t>
      </w:r>
      <w:r w:rsidRPr="00D64EDF">
        <w:t>:</w:t>
      </w:r>
      <w:r w:rsidR="00490318" w:rsidRPr="00D64EDF">
        <w:t xml:space="preserve"> </w:t>
      </w:r>
      <w:r w:rsidR="00B60BE7" w:rsidRPr="00D64EDF">
        <w:t>(</w:t>
      </w:r>
      <w:r w:rsidR="00490318" w:rsidRPr="00D64EDF">
        <w:t>a) Shabalina, D. A.; Dvorkoa, M. Y.; Schmidt, E. Y.; Ushakov, I. A.; Protsuk, N. I.; Kobychev, V. B.; Soshnikov, D. Y.; Trofimov, A. B.; Vitkovskaya, N. M.; Mikhaleva, A. I.; Trofimov, B. A.</w:t>
      </w:r>
      <w:r w:rsidR="00A84E07" w:rsidRPr="00D64EDF">
        <w:t xml:space="preserve">, 3H-Pyrroles from </w:t>
      </w:r>
      <w:r w:rsidR="00564917" w:rsidRPr="00D64EDF">
        <w:t>K</w:t>
      </w:r>
      <w:r w:rsidR="00A84E07" w:rsidRPr="00D64EDF">
        <w:t xml:space="preserve">etoximes and </w:t>
      </w:r>
      <w:r w:rsidR="00564917" w:rsidRPr="00D64EDF">
        <w:t>A</w:t>
      </w:r>
      <w:r w:rsidR="00A84E07" w:rsidRPr="00D64EDF">
        <w:t xml:space="preserve">cetylene: </w:t>
      </w:r>
      <w:r w:rsidR="00564917" w:rsidRPr="00D64EDF">
        <w:t>S</w:t>
      </w:r>
      <w:r w:rsidR="00A84E07" w:rsidRPr="00D64EDF">
        <w:t xml:space="preserve">ynthesis, </w:t>
      </w:r>
      <w:r w:rsidR="00564917" w:rsidRPr="00D64EDF">
        <w:t>S</w:t>
      </w:r>
      <w:r w:rsidR="00A84E07" w:rsidRPr="00D64EDF">
        <w:t xml:space="preserve">tability and </w:t>
      </w:r>
      <w:r w:rsidR="00564917" w:rsidRPr="00D64EDF">
        <w:t>Q</w:t>
      </w:r>
      <w:r w:rsidR="00A84E07" w:rsidRPr="00D64EDF">
        <w:t>uantum-</w:t>
      </w:r>
      <w:r w:rsidR="00564917" w:rsidRPr="00D64EDF">
        <w:t>C</w:t>
      </w:r>
      <w:r w:rsidR="00A84E07" w:rsidRPr="00D64EDF">
        <w:t xml:space="preserve">hemical </w:t>
      </w:r>
      <w:r w:rsidR="00564917" w:rsidRPr="00D64EDF">
        <w:t>I</w:t>
      </w:r>
      <w:r w:rsidR="00A84E07" w:rsidRPr="00D64EDF">
        <w:t>nsight.</w:t>
      </w:r>
      <w:r w:rsidR="00490318" w:rsidRPr="00D64EDF">
        <w:t xml:space="preserve"> </w:t>
      </w:r>
      <w:r w:rsidR="00490318" w:rsidRPr="00D64EDF">
        <w:rPr>
          <w:i/>
        </w:rPr>
        <w:t>Tetrahedron</w:t>
      </w:r>
      <w:r w:rsidR="00490318" w:rsidRPr="00D64EDF">
        <w:t xml:space="preserve"> </w:t>
      </w:r>
      <w:r w:rsidR="00490318" w:rsidRPr="00D64EDF">
        <w:rPr>
          <w:b/>
        </w:rPr>
        <w:t>2015</w:t>
      </w:r>
      <w:r w:rsidR="00490318" w:rsidRPr="00D64EDF">
        <w:t xml:space="preserve">, </w:t>
      </w:r>
      <w:r w:rsidR="00490318" w:rsidRPr="00D64EDF">
        <w:rPr>
          <w:i/>
        </w:rPr>
        <w:t>71</w:t>
      </w:r>
      <w:r w:rsidR="00490318" w:rsidRPr="00D64EDF">
        <w:t>, 3273</w:t>
      </w:r>
      <w:r w:rsidR="00CD363B" w:rsidRPr="00D64EDF">
        <w:t>–3281</w:t>
      </w:r>
      <w:r w:rsidR="00490318" w:rsidRPr="00D64EDF">
        <w:t xml:space="preserve">; (b) Chambers, </w:t>
      </w:r>
      <w:r w:rsidR="00B60BE7" w:rsidRPr="00D64EDF">
        <w:t xml:space="preserve">S. J.; </w:t>
      </w:r>
      <w:r w:rsidR="00490318" w:rsidRPr="00D64EDF">
        <w:t xml:space="preserve">Coulthard, </w:t>
      </w:r>
      <w:r w:rsidR="00B60BE7" w:rsidRPr="00D64EDF">
        <w:t xml:space="preserve">G.; </w:t>
      </w:r>
      <w:r w:rsidR="00490318" w:rsidRPr="00D64EDF">
        <w:t xml:space="preserve">Unsworth, </w:t>
      </w:r>
      <w:r w:rsidR="00B60BE7" w:rsidRPr="00D64EDF">
        <w:t xml:space="preserve">W. P.; </w:t>
      </w:r>
      <w:r w:rsidR="00490318" w:rsidRPr="00D64EDF">
        <w:t xml:space="preserve">O’Brien, </w:t>
      </w:r>
      <w:r w:rsidR="00B60BE7" w:rsidRPr="00D64EDF">
        <w:t xml:space="preserve">P.; </w:t>
      </w:r>
      <w:r w:rsidR="00490318" w:rsidRPr="00D64EDF">
        <w:t xml:space="preserve">Taylor, </w:t>
      </w:r>
      <w:r w:rsidR="00B60BE7" w:rsidRPr="00D64EDF">
        <w:t>R. J. K.</w:t>
      </w:r>
      <w:r w:rsidR="00A84E07" w:rsidRPr="00D64EDF">
        <w:t>, From Heteroaromatic Acids and Imines to Azaspirocycles: Stereoselective Synthesis and 3D Shape Analysis.</w:t>
      </w:r>
      <w:r w:rsidR="00B60BE7" w:rsidRPr="00D64EDF">
        <w:t xml:space="preserve"> </w:t>
      </w:r>
      <w:r w:rsidR="00490318" w:rsidRPr="00D64EDF">
        <w:rPr>
          <w:i/>
        </w:rPr>
        <w:t>Chem. Eur. J</w:t>
      </w:r>
      <w:r w:rsidR="00490318" w:rsidRPr="00D64EDF">
        <w:t xml:space="preserve">. </w:t>
      </w:r>
      <w:r w:rsidR="00490318" w:rsidRPr="00D64EDF">
        <w:rPr>
          <w:b/>
        </w:rPr>
        <w:t>2016</w:t>
      </w:r>
      <w:r w:rsidR="00490318" w:rsidRPr="00D64EDF">
        <w:t xml:space="preserve">, </w:t>
      </w:r>
      <w:r w:rsidR="00490318" w:rsidRPr="00D64EDF">
        <w:rPr>
          <w:i/>
        </w:rPr>
        <w:t>22</w:t>
      </w:r>
      <w:r w:rsidR="00490318" w:rsidRPr="00D64EDF">
        <w:t>, 6496–6500</w:t>
      </w:r>
      <w:r w:rsidR="00B60BE7" w:rsidRPr="00D64EDF">
        <w:t>.</w:t>
      </w:r>
    </w:p>
    <w:p w:rsidR="00D11FCE" w:rsidRPr="00D64EDF" w:rsidRDefault="00D11FCE" w:rsidP="00D11FCE">
      <w:pPr>
        <w:pStyle w:val="TFReferencesSection"/>
      </w:pPr>
      <w:r w:rsidRPr="00D64EDF">
        <w:t>(21) For related DFT studies, see: Alcaide, B.; Almerndros, P.; Alonso, J. M.; Busto, E.; Fern</w:t>
      </w:r>
      <w:r w:rsidRPr="00D64EDF">
        <w:rPr>
          <w:rFonts w:ascii="Constantia" w:hAnsi="Constantia"/>
        </w:rPr>
        <w:t>á</w:t>
      </w:r>
      <w:r w:rsidRPr="00D64EDF">
        <w:t xml:space="preserve">ndez, I.; Ruiz, M. P.; Xiaokaiti, G., Versatile Synthesis of Polyfunctionalized Carbazoles from (3-Iodoindol-2-yl)butynols via a Gold-Catalyzed Intramolecular Iodine-Transfer Reaction. </w:t>
      </w:r>
      <w:r w:rsidRPr="00D64EDF">
        <w:rPr>
          <w:i/>
        </w:rPr>
        <w:t xml:space="preserve">ACS Catal. </w:t>
      </w:r>
      <w:r w:rsidRPr="00D64EDF">
        <w:rPr>
          <w:b/>
        </w:rPr>
        <w:t>2015</w:t>
      </w:r>
      <w:r w:rsidRPr="00D64EDF">
        <w:t xml:space="preserve">, </w:t>
      </w:r>
      <w:r w:rsidRPr="00D64EDF">
        <w:rPr>
          <w:i/>
        </w:rPr>
        <w:t>5</w:t>
      </w:r>
      <w:r w:rsidRPr="00D64EDF">
        <w:t xml:space="preserve">, 3417–3421 and reference cited therein. </w:t>
      </w:r>
    </w:p>
    <w:p w:rsidR="00A42628" w:rsidRPr="00D64EDF" w:rsidRDefault="00D11FCE" w:rsidP="00DE6517">
      <w:pPr>
        <w:pStyle w:val="TFReferencesSection"/>
      </w:pPr>
      <w:r w:rsidRPr="00D64EDF">
        <w:t>(22</w:t>
      </w:r>
      <w:r w:rsidR="00AA584D" w:rsidRPr="00D64EDF">
        <w:t>) (a) Bardaj</w:t>
      </w:r>
      <w:r w:rsidR="00AA584D" w:rsidRPr="00D64EDF">
        <w:rPr>
          <w:rFonts w:hint="eastAsia"/>
        </w:rPr>
        <w:t>ı́</w:t>
      </w:r>
      <w:r w:rsidR="00AA584D" w:rsidRPr="00D64EDF">
        <w:t>, M.; Crespo, O.; Laguna, A.; Fische, A. K.</w:t>
      </w:r>
      <w:r w:rsidR="00A84E07" w:rsidRPr="00D64EDF">
        <w:t xml:space="preserve">, Structural </w:t>
      </w:r>
      <w:r w:rsidR="00564917" w:rsidRPr="00D64EDF">
        <w:t>C</w:t>
      </w:r>
      <w:r w:rsidR="00A84E07" w:rsidRPr="00D64EDF">
        <w:t xml:space="preserve">haracterization of </w:t>
      </w:r>
      <w:r w:rsidR="00564917" w:rsidRPr="00D64EDF">
        <w:t>S</w:t>
      </w:r>
      <w:r w:rsidR="00A84E07" w:rsidRPr="00D64EDF">
        <w:t xml:space="preserve">ilver(I) </w:t>
      </w:r>
      <w:r w:rsidR="00564917" w:rsidRPr="00D64EDF">
        <w:t>C</w:t>
      </w:r>
      <w:r w:rsidR="00A84E07" w:rsidRPr="00D64EDF">
        <w:t>omplexes [Ag(O</w:t>
      </w:r>
      <w:r w:rsidR="00A84E07" w:rsidRPr="00D64EDF">
        <w:rPr>
          <w:vertAlign w:val="subscript"/>
        </w:rPr>
        <w:t>3</w:t>
      </w:r>
      <w:r w:rsidR="00A84E07" w:rsidRPr="00D64EDF">
        <w:t>SCF</w:t>
      </w:r>
      <w:r w:rsidR="00A84E07" w:rsidRPr="00D64EDF">
        <w:rPr>
          <w:vertAlign w:val="subscript"/>
        </w:rPr>
        <w:t>3</w:t>
      </w:r>
      <w:r w:rsidR="00A84E07" w:rsidRPr="00D64EDF">
        <w:t>)(L)] (L=PPh</w:t>
      </w:r>
      <w:r w:rsidR="00A84E07" w:rsidRPr="00D64EDF">
        <w:rPr>
          <w:vertAlign w:val="subscript"/>
        </w:rPr>
        <w:t>3</w:t>
      </w:r>
      <w:r w:rsidR="00A84E07" w:rsidRPr="00D64EDF">
        <w:t>, PPh</w:t>
      </w:r>
      <w:r w:rsidR="00A84E07" w:rsidRPr="00D64EDF">
        <w:rPr>
          <w:vertAlign w:val="subscript"/>
        </w:rPr>
        <w:t>2</w:t>
      </w:r>
      <w:r w:rsidR="00A84E07" w:rsidRPr="00D64EDF">
        <w:t>Me, SC</w:t>
      </w:r>
      <w:r w:rsidR="00A84E07" w:rsidRPr="00D64EDF">
        <w:rPr>
          <w:vertAlign w:val="subscript"/>
        </w:rPr>
        <w:t>4</w:t>
      </w:r>
      <w:r w:rsidR="00A84E07" w:rsidRPr="00D64EDF">
        <w:t>H</w:t>
      </w:r>
      <w:r w:rsidR="00A84E07" w:rsidRPr="00D64EDF">
        <w:rPr>
          <w:vertAlign w:val="subscript"/>
        </w:rPr>
        <w:t>8</w:t>
      </w:r>
      <w:r w:rsidR="00A84E07" w:rsidRPr="00D64EDF">
        <w:t>) and [AgLn](CF</w:t>
      </w:r>
      <w:r w:rsidR="00A84E07" w:rsidRPr="00D64EDF">
        <w:rPr>
          <w:vertAlign w:val="subscript"/>
        </w:rPr>
        <w:t>3</w:t>
      </w:r>
      <w:r w:rsidR="00A84E07" w:rsidRPr="00D64EDF">
        <w:t>SO</w:t>
      </w:r>
      <w:r w:rsidR="00A84E07" w:rsidRPr="00D64EDF">
        <w:rPr>
          <w:vertAlign w:val="subscript"/>
        </w:rPr>
        <w:t>3</w:t>
      </w:r>
      <w:r w:rsidR="00A84E07" w:rsidRPr="00D64EDF">
        <w:t>) (n=2–4), (L=PPh</w:t>
      </w:r>
      <w:r w:rsidR="00A84E07" w:rsidRPr="00D64EDF">
        <w:rPr>
          <w:vertAlign w:val="subscript"/>
        </w:rPr>
        <w:t>3</w:t>
      </w:r>
      <w:r w:rsidR="00A84E07" w:rsidRPr="00D64EDF">
        <w:t>, PPh</w:t>
      </w:r>
      <w:r w:rsidR="00A84E07" w:rsidRPr="00D64EDF">
        <w:rPr>
          <w:vertAlign w:val="subscript"/>
        </w:rPr>
        <w:t>2</w:t>
      </w:r>
      <w:r w:rsidR="00A84E07" w:rsidRPr="00D64EDF">
        <w:t>Me).</w:t>
      </w:r>
      <w:r w:rsidR="00AA584D" w:rsidRPr="00D64EDF">
        <w:t xml:space="preserve"> </w:t>
      </w:r>
      <w:r w:rsidR="00DE6517" w:rsidRPr="00D64EDF">
        <w:rPr>
          <w:i/>
        </w:rPr>
        <w:t>Inorg</w:t>
      </w:r>
      <w:r w:rsidR="00EA75A4" w:rsidRPr="00D64EDF">
        <w:rPr>
          <w:i/>
        </w:rPr>
        <w:t>.</w:t>
      </w:r>
      <w:r w:rsidR="00DE6517" w:rsidRPr="00D64EDF">
        <w:rPr>
          <w:i/>
        </w:rPr>
        <w:t xml:space="preserve"> Chim</w:t>
      </w:r>
      <w:r w:rsidR="00EA75A4" w:rsidRPr="00D64EDF">
        <w:rPr>
          <w:i/>
        </w:rPr>
        <w:t>.</w:t>
      </w:r>
      <w:r w:rsidR="00DE6517" w:rsidRPr="00D64EDF">
        <w:rPr>
          <w:i/>
        </w:rPr>
        <w:t xml:space="preserve"> Acta</w:t>
      </w:r>
      <w:r w:rsidR="00DE6517" w:rsidRPr="00D64EDF">
        <w:t xml:space="preserve"> </w:t>
      </w:r>
      <w:r w:rsidR="00DE6517" w:rsidRPr="00D64EDF">
        <w:rPr>
          <w:b/>
        </w:rPr>
        <w:t>2000</w:t>
      </w:r>
      <w:r w:rsidR="00DE6517" w:rsidRPr="00D64EDF">
        <w:t xml:space="preserve">, </w:t>
      </w:r>
      <w:r w:rsidR="00DE6517" w:rsidRPr="00D64EDF">
        <w:rPr>
          <w:i/>
        </w:rPr>
        <w:t>304</w:t>
      </w:r>
      <w:r w:rsidR="00EA75A4" w:rsidRPr="00D64EDF">
        <w:t>, 7; (b) Lettko, L.; Wood, J. S.; Rausch, M. D.</w:t>
      </w:r>
      <w:r w:rsidR="00A84E07" w:rsidRPr="00D64EDF">
        <w:t>, Synthesis of (</w:t>
      </w:r>
      <w:r w:rsidR="00564917" w:rsidRPr="00D64EDF">
        <w:t>P</w:t>
      </w:r>
      <w:r w:rsidR="00A84E07" w:rsidRPr="00D64EDF">
        <w:t xml:space="preserve">hosphine)silver(I) </w:t>
      </w:r>
      <w:r w:rsidR="00564917" w:rsidRPr="00D64EDF">
        <w:t>T</w:t>
      </w:r>
      <w:r w:rsidR="00A84E07" w:rsidRPr="00D64EDF">
        <w:t xml:space="preserve">rifluoromethanesulfonate </w:t>
      </w:r>
      <w:r w:rsidR="00564917" w:rsidRPr="00D64EDF">
        <w:t>C</w:t>
      </w:r>
      <w:r w:rsidR="00A84E07" w:rsidRPr="00D64EDF">
        <w:t xml:space="preserve">omplexes and the </w:t>
      </w:r>
      <w:r w:rsidR="00564917" w:rsidRPr="00D64EDF">
        <w:t>M</w:t>
      </w:r>
      <w:r w:rsidR="00A84E07" w:rsidRPr="00D64EDF">
        <w:t xml:space="preserve">olecular </w:t>
      </w:r>
      <w:r w:rsidR="00564917" w:rsidRPr="00D64EDF">
        <w:t>S</w:t>
      </w:r>
      <w:r w:rsidR="00A84E07" w:rsidRPr="00D64EDF">
        <w:t xml:space="preserve">tructure of </w:t>
      </w:r>
      <w:r w:rsidR="00564917" w:rsidRPr="00D64EDF">
        <w:t>D</w:t>
      </w:r>
      <w:r w:rsidR="00A84E07" w:rsidRPr="00D64EDF">
        <w:t>i-μ-trifluoromethylsulfonate-(tetrakis-triphenylphosphine)disilver(I).</w:t>
      </w:r>
      <w:r w:rsidR="00EA75A4" w:rsidRPr="00D64EDF">
        <w:t xml:space="preserve"> </w:t>
      </w:r>
      <w:r w:rsidR="00EA75A4" w:rsidRPr="00D64EDF">
        <w:rPr>
          <w:i/>
        </w:rPr>
        <w:t>Inorg. Chim. Acta</w:t>
      </w:r>
      <w:r w:rsidR="00EA75A4" w:rsidRPr="00D64EDF">
        <w:t xml:space="preserve"> </w:t>
      </w:r>
      <w:r w:rsidR="00EA75A4" w:rsidRPr="00D64EDF">
        <w:rPr>
          <w:b/>
        </w:rPr>
        <w:t>2000</w:t>
      </w:r>
      <w:r w:rsidR="00EA75A4" w:rsidRPr="00D64EDF">
        <w:t xml:space="preserve">, </w:t>
      </w:r>
      <w:r w:rsidR="00EA75A4" w:rsidRPr="00D64EDF">
        <w:rPr>
          <w:i/>
        </w:rPr>
        <w:t>308</w:t>
      </w:r>
      <w:r w:rsidR="00EA75A4" w:rsidRPr="00D64EDF">
        <w:t>, 37.</w:t>
      </w:r>
    </w:p>
    <w:p w:rsidR="002F5EBF" w:rsidRPr="00D64EDF" w:rsidRDefault="002F5EBF" w:rsidP="00181578">
      <w:pPr>
        <w:pStyle w:val="TFReferencesSection"/>
      </w:pPr>
      <w:r w:rsidRPr="00D64EDF">
        <w:t>(2</w:t>
      </w:r>
      <w:r w:rsidR="00D11FCE" w:rsidRPr="00D64EDF">
        <w:t>3</w:t>
      </w:r>
      <w:r w:rsidRPr="00D64EDF">
        <w:t>)</w:t>
      </w:r>
      <w:r w:rsidR="007F303E" w:rsidRPr="00D64EDF">
        <w:t xml:space="preserve"> A similar stepwise rearrangement was described (with DFT support) for the overall 1,2-migration of aza-spiroindolenines, see: Wu, Q.-F.; Zheng, C.; Zhuo, C.-X.; You, S.-L.</w:t>
      </w:r>
      <w:r w:rsidR="00A84E07" w:rsidRPr="00D64EDF">
        <w:t xml:space="preserve">, Highly </w:t>
      </w:r>
      <w:r w:rsidR="00564917" w:rsidRPr="00D64EDF">
        <w:t>E</w:t>
      </w:r>
      <w:r w:rsidR="00A84E07" w:rsidRPr="00D64EDF">
        <w:t xml:space="preserve">fficient </w:t>
      </w:r>
      <w:r w:rsidR="00564917" w:rsidRPr="00D64EDF">
        <w:t>S</w:t>
      </w:r>
      <w:r w:rsidR="00A84E07" w:rsidRPr="00D64EDF">
        <w:t xml:space="preserve">ynthesis and </w:t>
      </w:r>
      <w:r w:rsidR="00564917" w:rsidRPr="00D64EDF">
        <w:t>S</w:t>
      </w:r>
      <w:r w:rsidR="00A84E07" w:rsidRPr="00D64EDF">
        <w:t xml:space="preserve">tereoselective </w:t>
      </w:r>
      <w:r w:rsidR="00564917" w:rsidRPr="00D64EDF">
        <w:t>M</w:t>
      </w:r>
      <w:r w:rsidR="00A84E07" w:rsidRPr="00D64EDF">
        <w:t xml:space="preserve">igration </w:t>
      </w:r>
      <w:r w:rsidR="00564917" w:rsidRPr="00D64EDF">
        <w:t>R</w:t>
      </w:r>
      <w:r w:rsidR="00A84E07" w:rsidRPr="00D64EDF">
        <w:t xml:space="preserve">eactions of </w:t>
      </w:r>
      <w:r w:rsidR="00564917" w:rsidRPr="00D64EDF">
        <w:t>C</w:t>
      </w:r>
      <w:r w:rsidR="00A84E07" w:rsidRPr="00D64EDF">
        <w:t xml:space="preserve">hiral </w:t>
      </w:r>
      <w:r w:rsidR="00564917" w:rsidRPr="00D64EDF">
        <w:t>F</w:t>
      </w:r>
      <w:r w:rsidR="00A84E07" w:rsidRPr="00D64EDF">
        <w:t>ive-membered aza-</w:t>
      </w:r>
      <w:r w:rsidR="00564917" w:rsidRPr="00D64EDF">
        <w:t>S</w:t>
      </w:r>
      <w:r w:rsidR="00A84E07" w:rsidRPr="00D64EDF">
        <w:t xml:space="preserve">piroindolenines: </w:t>
      </w:r>
      <w:r w:rsidR="00564917" w:rsidRPr="00D64EDF">
        <w:t>S</w:t>
      </w:r>
      <w:r w:rsidR="00A84E07" w:rsidRPr="00D64EDF">
        <w:t xml:space="preserve">cope and </w:t>
      </w:r>
      <w:r w:rsidR="00564917" w:rsidRPr="00D64EDF">
        <w:t>M</w:t>
      </w:r>
      <w:r w:rsidR="00A84E07" w:rsidRPr="00D64EDF">
        <w:t xml:space="preserve">echanistic </w:t>
      </w:r>
      <w:r w:rsidR="00564917" w:rsidRPr="00D64EDF">
        <w:t>U</w:t>
      </w:r>
      <w:r w:rsidR="00A84E07" w:rsidRPr="00D64EDF">
        <w:t>nderstanding.</w:t>
      </w:r>
      <w:r w:rsidR="007F303E" w:rsidRPr="00D64EDF">
        <w:t xml:space="preserve"> </w:t>
      </w:r>
      <w:r w:rsidR="007F303E" w:rsidRPr="00D64EDF">
        <w:rPr>
          <w:i/>
        </w:rPr>
        <w:t xml:space="preserve">Chem. Sci. </w:t>
      </w:r>
      <w:r w:rsidR="007F303E" w:rsidRPr="00D64EDF">
        <w:rPr>
          <w:b/>
        </w:rPr>
        <w:t>2016</w:t>
      </w:r>
      <w:r w:rsidR="007F303E" w:rsidRPr="00D64EDF">
        <w:t xml:space="preserve">, </w:t>
      </w:r>
      <w:r w:rsidR="007F303E" w:rsidRPr="00D64EDF">
        <w:rPr>
          <w:i/>
        </w:rPr>
        <w:t>7</w:t>
      </w:r>
      <w:r w:rsidR="007F303E" w:rsidRPr="00D64EDF">
        <w:t>, 4453</w:t>
      </w:r>
      <w:r w:rsidR="00F72499" w:rsidRPr="00D64EDF">
        <w:t>–4459</w:t>
      </w:r>
      <w:r w:rsidR="007F303E" w:rsidRPr="00D64EDF">
        <w:t>.</w:t>
      </w:r>
    </w:p>
    <w:p w:rsidR="001E5726" w:rsidRPr="00D64EDF" w:rsidRDefault="009326F9" w:rsidP="00D57391">
      <w:pPr>
        <w:pStyle w:val="TFReferencesSection"/>
        <w:ind w:left="187" w:firstLine="0"/>
      </w:pPr>
      <w:r w:rsidRPr="00D64EDF">
        <w:t>(2</w:t>
      </w:r>
      <w:r w:rsidR="00D11FCE" w:rsidRPr="00D64EDF">
        <w:t>4</w:t>
      </w:r>
      <w:r w:rsidRPr="00D64EDF">
        <w:t xml:space="preserve">) </w:t>
      </w:r>
      <w:r w:rsidR="0018672A" w:rsidRPr="00D64EDF">
        <w:t>(a) Ciano, L.; Fey, N.; Halliday, C. J. V.; Lynam, J. M.; Milner, L. M.; Mistry, N. Pridmore, N. E.; Townsend, N. S.; Whitwood, A. C.</w:t>
      </w:r>
      <w:r w:rsidR="00A84E07" w:rsidRPr="00D64EDF">
        <w:t>, Dispersion</w:t>
      </w:r>
      <w:r w:rsidR="00564917" w:rsidRPr="00D64EDF">
        <w:t xml:space="preserve">, Solvent and Metal Effects in the Binding of Gold Cations to Alkynyl Ligands: Implications for </w:t>
      </w:r>
      <w:r w:rsidR="00A84E07" w:rsidRPr="00D64EDF">
        <w:t>Au</w:t>
      </w:r>
      <w:r w:rsidR="00564917" w:rsidRPr="00D64EDF">
        <w:t>(</w:t>
      </w:r>
      <w:r w:rsidR="00A84E07" w:rsidRPr="00D64EDF">
        <w:t>I</w:t>
      </w:r>
      <w:r w:rsidR="00564917" w:rsidRPr="00D64EDF">
        <w:t>) Catalysis</w:t>
      </w:r>
      <w:r w:rsidR="00A84E07" w:rsidRPr="00D64EDF">
        <w:t>.</w:t>
      </w:r>
      <w:r w:rsidR="0018672A" w:rsidRPr="00D64EDF">
        <w:t xml:space="preserve"> </w:t>
      </w:r>
      <w:r w:rsidR="0018672A" w:rsidRPr="00D64EDF">
        <w:rPr>
          <w:i/>
        </w:rPr>
        <w:t>Chem. Commun</w:t>
      </w:r>
      <w:r w:rsidR="0018672A" w:rsidRPr="00D64EDF">
        <w:t xml:space="preserve">., </w:t>
      </w:r>
      <w:r w:rsidR="0018672A" w:rsidRPr="00D64EDF">
        <w:rPr>
          <w:b/>
        </w:rPr>
        <w:t>2015</w:t>
      </w:r>
      <w:r w:rsidR="0018672A" w:rsidRPr="00D64EDF">
        <w:t xml:space="preserve">, </w:t>
      </w:r>
      <w:r w:rsidR="0018672A" w:rsidRPr="00D64EDF">
        <w:rPr>
          <w:i/>
        </w:rPr>
        <w:t>51</w:t>
      </w:r>
      <w:r w:rsidR="0018672A" w:rsidRPr="00D64EDF">
        <w:t>, 9702</w:t>
      </w:r>
      <w:r w:rsidR="00F72499" w:rsidRPr="00D64EDF">
        <w:t>–9705</w:t>
      </w:r>
      <w:r w:rsidR="0018672A" w:rsidRPr="00D64EDF">
        <w:t>; (b) Rocchigiani, L.; Fernandez-Cestau, J.; Agonigi, G.; Chambrier, I.; Budzelaar, P. H. M.; Bochmann, M.</w:t>
      </w:r>
      <w:r w:rsidR="00A84E07" w:rsidRPr="00D64EDF">
        <w:t>, Gold(III) Alkyne Complexes: Bonding and Reaction Pathways.</w:t>
      </w:r>
      <w:r w:rsidR="0018672A" w:rsidRPr="00D64EDF">
        <w:t xml:space="preserve"> </w:t>
      </w:r>
      <w:r w:rsidR="0018672A" w:rsidRPr="00D64EDF">
        <w:rPr>
          <w:i/>
        </w:rPr>
        <w:t>Angew. Chem. Int. Ed</w:t>
      </w:r>
      <w:r w:rsidR="0018672A" w:rsidRPr="00D64EDF">
        <w:t xml:space="preserve">. </w:t>
      </w:r>
      <w:r w:rsidR="0018672A" w:rsidRPr="00D64EDF">
        <w:rPr>
          <w:b/>
        </w:rPr>
        <w:t>2017</w:t>
      </w:r>
      <w:r w:rsidR="0018672A" w:rsidRPr="00D64EDF">
        <w:t xml:space="preserve">, </w:t>
      </w:r>
      <w:r w:rsidR="0018672A" w:rsidRPr="00D64EDF">
        <w:rPr>
          <w:i/>
        </w:rPr>
        <w:t>56</w:t>
      </w:r>
      <w:r w:rsidR="0018672A" w:rsidRPr="00D64EDF">
        <w:t>, 13861</w:t>
      </w:r>
      <w:r w:rsidR="00F72499" w:rsidRPr="00D64EDF">
        <w:t>–13865</w:t>
      </w:r>
      <w:r w:rsidR="0018672A" w:rsidRPr="00D64EDF">
        <w:t>.</w:t>
      </w:r>
    </w:p>
    <w:p w:rsidR="00D67DD9" w:rsidRPr="00D64EDF" w:rsidRDefault="001E5726" w:rsidP="00CA2EF9">
      <w:pPr>
        <w:pStyle w:val="TFReferencesSection"/>
      </w:pPr>
      <w:r w:rsidRPr="00D64EDF">
        <w:t>(25)</w:t>
      </w:r>
      <w:r w:rsidR="00D67DD9" w:rsidRPr="00D64EDF">
        <w:t xml:space="preserve"> The difference in free energies of states </w:t>
      </w:r>
      <w:r w:rsidR="00D67DD9" w:rsidRPr="00D64EDF">
        <w:rPr>
          <w:b/>
        </w:rPr>
        <w:t>He</w:t>
      </w:r>
      <w:r w:rsidR="00D67DD9" w:rsidRPr="00D64EDF">
        <w:t xml:space="preserve"> and </w:t>
      </w:r>
      <w:r w:rsidR="00D67DD9" w:rsidRPr="00D64EDF">
        <w:rPr>
          <w:b/>
        </w:rPr>
        <w:t>TS</w:t>
      </w:r>
      <w:r w:rsidR="00D67DD9" w:rsidRPr="00D64EDF">
        <w:rPr>
          <w:b/>
          <w:vertAlign w:val="subscript"/>
        </w:rPr>
        <w:t>HI</w:t>
      </w:r>
      <w:r w:rsidR="00D67DD9" w:rsidRPr="00D64EDF">
        <w:rPr>
          <w:b/>
        </w:rPr>
        <w:t>e</w:t>
      </w:r>
      <w:r w:rsidRPr="00D64EDF">
        <w:t xml:space="preserve"> </w:t>
      </w:r>
      <w:r w:rsidR="00D67DD9" w:rsidRPr="00D64EDF">
        <w:t>was &lt; 10 kJ mol</w:t>
      </w:r>
      <w:r w:rsidR="00D67DD9" w:rsidRPr="00D64EDF">
        <w:rPr>
          <w:vertAlign w:val="superscript"/>
        </w:rPr>
        <w:t>-1</w:t>
      </w:r>
      <w:r w:rsidR="00D67DD9" w:rsidRPr="00D64EDF">
        <w:t xml:space="preserve"> at </w:t>
      </w:r>
      <w:r w:rsidRPr="00D64EDF">
        <w:t>all levels of theory employed</w:t>
      </w:r>
      <w:r w:rsidR="00D67DD9" w:rsidRPr="00D64EDF">
        <w:t xml:space="preserve">. </w:t>
      </w:r>
      <w:r w:rsidR="006C1348" w:rsidRPr="00D64EDF">
        <w:t>Therefore the</w:t>
      </w:r>
      <w:r w:rsidR="00237B9A" w:rsidRPr="00D64EDF">
        <w:t xml:space="preserve"> apparent artefact in Scheme 8 that </w:t>
      </w:r>
      <w:r w:rsidR="00237B9A" w:rsidRPr="00D64EDF">
        <w:rPr>
          <w:b/>
        </w:rPr>
        <w:t>TS</w:t>
      </w:r>
      <w:r w:rsidR="00237B9A" w:rsidRPr="00D64EDF">
        <w:rPr>
          <w:b/>
          <w:vertAlign w:val="subscript"/>
        </w:rPr>
        <w:t>HI</w:t>
      </w:r>
      <w:r w:rsidR="00237B9A" w:rsidRPr="00D64EDF">
        <w:rPr>
          <w:b/>
        </w:rPr>
        <w:t>e</w:t>
      </w:r>
      <w:r w:rsidR="00237B9A" w:rsidRPr="00D64EDF">
        <w:t xml:space="preserve"> is lower in energy than </w:t>
      </w:r>
      <w:r w:rsidR="00237B9A" w:rsidRPr="00D64EDF">
        <w:rPr>
          <w:b/>
        </w:rPr>
        <w:t>He</w:t>
      </w:r>
      <w:r w:rsidR="006C1348" w:rsidRPr="00D64EDF">
        <w:rPr>
          <w:b/>
        </w:rPr>
        <w:t xml:space="preserve"> </w:t>
      </w:r>
      <w:r w:rsidR="006C1348" w:rsidRPr="00D64EDF">
        <w:t>may simply reflect the precision of the calculations</w:t>
      </w:r>
      <w:r w:rsidR="00237B9A" w:rsidRPr="00D64EDF">
        <w:t xml:space="preserve">. </w:t>
      </w:r>
    </w:p>
    <w:p w:rsidR="00CA2EF9" w:rsidRPr="00D64EDF" w:rsidRDefault="00CA2EF9" w:rsidP="00CA2EF9">
      <w:pPr>
        <w:pStyle w:val="TFReferencesSection"/>
      </w:pPr>
      <w:r w:rsidRPr="00D64EDF">
        <w:t>(</w:t>
      </w:r>
      <w:r w:rsidR="001E5726" w:rsidRPr="00D64EDF">
        <w:t>26</w:t>
      </w:r>
      <w:r w:rsidRPr="00D64EDF">
        <w:t xml:space="preserve">) </w:t>
      </w:r>
      <w:r w:rsidR="00762CBE" w:rsidRPr="00D64EDF">
        <w:t xml:space="preserve">A transition state connecting </w:t>
      </w:r>
      <w:r w:rsidR="00762CBE" w:rsidRPr="00D64EDF">
        <w:rPr>
          <w:b/>
        </w:rPr>
        <w:t>Ke</w:t>
      </w:r>
      <w:r w:rsidR="00762CBE" w:rsidRPr="00D64EDF">
        <w:t xml:space="preserve"> and </w:t>
      </w:r>
      <w:r w:rsidR="00762CBE" w:rsidRPr="00D64EDF">
        <w:rPr>
          <w:b/>
        </w:rPr>
        <w:t>De</w:t>
      </w:r>
      <w:r w:rsidR="00762CBE" w:rsidRPr="00D64EDF">
        <w:t xml:space="preserve"> + HOTf could not be located.</w:t>
      </w:r>
    </w:p>
    <w:p w:rsidR="00181578" w:rsidRPr="00D64EDF" w:rsidRDefault="00181578" w:rsidP="00181578">
      <w:pPr>
        <w:pStyle w:val="TFReferencesSection"/>
        <w:rPr>
          <w:b/>
          <w:bCs/>
        </w:rPr>
      </w:pPr>
      <w:r w:rsidRPr="00D64EDF">
        <w:rPr>
          <w:bCs/>
        </w:rPr>
        <w:t>(</w:t>
      </w:r>
      <w:r w:rsidR="001E5726" w:rsidRPr="00D64EDF">
        <w:rPr>
          <w:bCs/>
        </w:rPr>
        <w:t>27</w:t>
      </w:r>
      <w:r w:rsidRPr="00D64EDF">
        <w:rPr>
          <w:bCs/>
        </w:rPr>
        <w:t>)</w:t>
      </w:r>
      <w:r w:rsidRPr="00D64EDF">
        <w:rPr>
          <w:b/>
          <w:bCs/>
        </w:rPr>
        <w:t xml:space="preserve"> </w:t>
      </w:r>
      <w:r w:rsidRPr="00D64EDF">
        <w:t xml:space="preserve">As was found for spirocycles </w:t>
      </w:r>
      <w:r w:rsidRPr="00D64EDF">
        <w:rPr>
          <w:b/>
        </w:rPr>
        <w:t xml:space="preserve">18n </w:t>
      </w:r>
      <w:r w:rsidRPr="00D64EDF">
        <w:t xml:space="preserve">and </w:t>
      </w:r>
      <w:r w:rsidRPr="00D64EDF">
        <w:rPr>
          <w:b/>
        </w:rPr>
        <w:t>180</w:t>
      </w:r>
      <w:r w:rsidRPr="00D64EDF">
        <w:t xml:space="preserve">, spirocycle </w:t>
      </w:r>
      <w:r w:rsidRPr="00D64EDF">
        <w:rPr>
          <w:b/>
        </w:rPr>
        <w:t xml:space="preserve">18e </w:t>
      </w:r>
      <w:r w:rsidRPr="00D64EDF">
        <w:t>does not rearrange when re-subjected to the reaction conditions (with both AgNO</w:t>
      </w:r>
      <w:r w:rsidRPr="00D64EDF">
        <w:rPr>
          <w:vertAlign w:val="subscript"/>
        </w:rPr>
        <w:t xml:space="preserve">3 </w:t>
      </w:r>
      <w:r w:rsidRPr="00D64EDF">
        <w:t>and AgNO</w:t>
      </w:r>
      <w:r w:rsidRPr="00D64EDF">
        <w:rPr>
          <w:vertAlign w:val="subscript"/>
        </w:rPr>
        <w:t>3</w:t>
      </w:r>
      <w:r w:rsidRPr="00D64EDF">
        <w:rPr>
          <w:rFonts w:ascii="Constantia" w:hAnsi="Constantia"/>
        </w:rPr>
        <w:t>·</w:t>
      </w:r>
      <w:r w:rsidRPr="00D64EDF">
        <w:t>SiO2) or upon reflux in CH</w:t>
      </w:r>
      <w:r w:rsidRPr="00D64EDF">
        <w:rPr>
          <w:vertAlign w:val="subscript"/>
        </w:rPr>
        <w:t>2</w:t>
      </w:r>
      <w:r w:rsidRPr="00D64EDF">
        <w:t>Cl</w:t>
      </w:r>
      <w:r w:rsidRPr="00D64EDF">
        <w:rPr>
          <w:vertAlign w:val="subscript"/>
        </w:rPr>
        <w:t>2</w:t>
      </w:r>
      <w:r w:rsidRPr="00D64EDF">
        <w:t>.</w:t>
      </w:r>
    </w:p>
    <w:p w:rsidR="00DD29EF" w:rsidRPr="00D64EDF" w:rsidRDefault="000D2D84" w:rsidP="00C06CFC">
      <w:pPr>
        <w:pStyle w:val="SNSynopsisTOC"/>
        <w:sectPr w:rsidR="00DD29EF" w:rsidRPr="00D64EDF" w:rsidSect="00984F9E">
          <w:type w:val="continuous"/>
          <w:pgSz w:w="12240" w:h="15840"/>
          <w:pgMar w:top="720" w:right="1094" w:bottom="720" w:left="1094" w:header="720" w:footer="720" w:gutter="0"/>
          <w:cols w:num="2" w:space="461"/>
        </w:sectPr>
      </w:pPr>
      <w:r w:rsidRPr="00D64EDF">
        <w:br w:type="page"/>
      </w:r>
    </w:p>
    <w:p w:rsidR="00A66EDD" w:rsidRPr="00C45E7B" w:rsidRDefault="000221B6" w:rsidP="00A66EDD">
      <w:pPr>
        <w:pBdr>
          <w:bottom w:val="single" w:sz="4" w:space="1" w:color="auto"/>
        </w:pBdr>
        <w:spacing w:after="240"/>
        <w:jc w:val="center"/>
        <w:rPr>
          <w:rFonts w:ascii="Arno Pro" w:hAnsi="Arno Pro"/>
        </w:rPr>
      </w:pPr>
      <w:r w:rsidRPr="00D64EDF">
        <w:rPr>
          <w:noProof/>
        </w:rPr>
        <w:object w:dxaOrig="5701" w:dyaOrig="2930">
          <v:shape id="_x0000_i1035" type="#_x0000_t75" alt="" style="width:201.75pt;height:99.75pt;mso-width-percent:0;mso-height-percent:0;mso-width-percent:0;mso-height-percent:0" o:ole="">
            <v:imagedata r:id="rId30" o:title=""/>
          </v:shape>
          <o:OLEObject Type="Embed" ProgID="ChemDraw.Document.6.0" ShapeID="_x0000_i1035" DrawAspect="Content" ObjectID="_1593327748" r:id="rId31"/>
        </w:object>
      </w:r>
    </w:p>
    <w:sectPr w:rsidR="00A66EDD" w:rsidRPr="00C45E7B" w:rsidSect="00984F9E">
      <w:headerReference w:type="even" r:id="rId32"/>
      <w:footerReference w:type="even" r:id="rId33"/>
      <w:footerReference w:type="default" r:id="rId34"/>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1B6" w:rsidRDefault="000221B6">
      <w:r>
        <w:separator/>
      </w:r>
    </w:p>
    <w:p w:rsidR="000221B6" w:rsidRDefault="000221B6"/>
  </w:endnote>
  <w:endnote w:type="continuationSeparator" w:id="0">
    <w:p w:rsidR="000221B6" w:rsidRDefault="000221B6">
      <w:r>
        <w:continuationSeparator/>
      </w:r>
    </w:p>
    <w:p w:rsidR="000221B6" w:rsidRDefault="000221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Cambria Math"/>
    <w:panose1 w:val="02020603050405020304"/>
    <w:charset w:val="00"/>
    <w:family w:val="roman"/>
    <w:pitch w:val="variable"/>
    <w:sig w:usb0="E0002EFF" w:usb1="C000785B" w:usb2="00000009" w:usb3="00000000" w:csb0="000001FF" w:csb1="00000000"/>
    <w:embedRegular r:id="rId1" w:subsetted="1" w:fontKey="{DF08B1E5-BD9A-46B1-8914-718439F316BC}"/>
  </w:font>
  <w:font w:name="Myriad Pro Light">
    <w:altName w:val="Corbel"/>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43" w:usb2="00000009" w:usb3="00000000" w:csb0="000001FF" w:csb1="00000000"/>
  </w:font>
  <w:font w:name="Arno Pro">
    <w:altName w:val="Constant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embedRegular r:id="rId2" w:fontKey="{AE903F3F-10B7-4AF2-80B0-9283C38D96D2}"/>
    <w:embedBold r:id="rId3" w:fontKey="{4596E8EC-2174-422C-8984-24C51B1E0722}"/>
    <w:embedItalic r:id="rId4" w:fontKey="{ADC249C2-62DB-4C71-AAC7-0D9861AB4D24}"/>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78B" w:rsidRDefault="00E4278B">
    <w:pPr>
      <w:framePr w:wrap="around" w:vAnchor="text" w:hAnchor="margin" w:xAlign="right" w:y="1"/>
      <w:rPr>
        <w:rStyle w:val="PageNumber"/>
      </w:rPr>
    </w:pPr>
    <w:r>
      <w:rPr>
        <w:rStyle w:val="PageNumber"/>
      </w:rPr>
      <w:t xml:space="preserve">PAGE  </w:t>
    </w:r>
    <w:r>
      <w:rPr>
        <w:rStyle w:val="PageNumber"/>
        <w:noProof/>
      </w:rPr>
      <w:t>2</w:t>
    </w:r>
  </w:p>
  <w:p w:rsidR="00E4278B" w:rsidRDefault="00E4278B">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78B" w:rsidRDefault="00E4278B">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78B" w:rsidRDefault="00E427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4278B" w:rsidRDefault="00E4278B">
    <w:pPr>
      <w:pStyle w:val="Footer"/>
      <w:ind w:right="360"/>
    </w:pPr>
  </w:p>
  <w:p w:rsidR="00E4278B" w:rsidRDefault="00E4278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78B" w:rsidRDefault="00E427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C7282">
      <w:rPr>
        <w:rStyle w:val="PageNumber"/>
        <w:noProof/>
      </w:rPr>
      <w:t>9</w:t>
    </w:r>
    <w:r>
      <w:rPr>
        <w:rStyle w:val="PageNumber"/>
      </w:rPr>
      <w:fldChar w:fldCharType="end"/>
    </w:r>
  </w:p>
  <w:p w:rsidR="00E4278B" w:rsidRDefault="00E4278B">
    <w:pPr>
      <w:pStyle w:val="Footer"/>
      <w:ind w:right="360"/>
    </w:pPr>
  </w:p>
  <w:p w:rsidR="00E4278B" w:rsidRDefault="00E4278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1B6" w:rsidRDefault="000221B6">
      <w:r>
        <w:separator/>
      </w:r>
    </w:p>
    <w:p w:rsidR="000221B6" w:rsidRDefault="000221B6"/>
  </w:footnote>
  <w:footnote w:type="continuationSeparator" w:id="0">
    <w:p w:rsidR="000221B6" w:rsidRDefault="000221B6">
      <w:r>
        <w:continuationSeparator/>
      </w:r>
    </w:p>
    <w:p w:rsidR="000221B6" w:rsidRDefault="000221B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78B" w:rsidRDefault="00E4278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6768D"/>
    <w:multiLevelType w:val="hybridMultilevel"/>
    <w:tmpl w:val="4DECAD52"/>
    <w:lvl w:ilvl="0" w:tplc="4086E7D4">
      <w:start w:val="1"/>
      <w:numFmt w:val="decimal"/>
      <w:lvlText w:val="%1."/>
      <w:lvlJc w:val="left"/>
      <w:pPr>
        <w:ind w:left="600" w:hanging="360"/>
      </w:pPr>
      <w:rPr>
        <w:rFonts w:hint="default"/>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7" w15:restartNumberingAfterBreak="0">
    <w:nsid w:val="66DE2139"/>
    <w:multiLevelType w:val="hybridMultilevel"/>
    <w:tmpl w:val="53BA9DDA"/>
    <w:lvl w:ilvl="0" w:tplc="594AE358">
      <w:start w:val="1"/>
      <w:numFmt w:val="decimal"/>
      <w:lvlText w:val="%1."/>
      <w:lvlJc w:val="left"/>
      <w:pPr>
        <w:ind w:left="600" w:hanging="360"/>
      </w:pPr>
      <w:rPr>
        <w:rFonts w:hint="default"/>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num w:numId="1">
    <w:abstractNumId w:val="5"/>
  </w:num>
  <w:num w:numId="2">
    <w:abstractNumId w:val="3"/>
  </w:num>
  <w:num w:numId="3">
    <w:abstractNumId w:val="6"/>
  </w:num>
  <w:num w:numId="4">
    <w:abstractNumId w:val="4"/>
  </w:num>
  <w:num w:numId="5">
    <w:abstractNumId w:val="2"/>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saveSubsetFonts/>
  <w:bordersDoNotSurroundHeader/>
  <w:bordersDoNotSurroundFooter/>
  <w:activeWritingStyle w:appName="MSWord" w:lang="en-US" w:vendorID="64" w:dllVersion="0" w:nlCheck="1" w:checkStyle="1"/>
  <w:activeWritingStyle w:appName="MSWord" w:lang="en-US" w:vendorID="64" w:dllVersion="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CD0"/>
    <w:rsid w:val="000201D0"/>
    <w:rsid w:val="0002136D"/>
    <w:rsid w:val="000221B6"/>
    <w:rsid w:val="00024151"/>
    <w:rsid w:val="0002582C"/>
    <w:rsid w:val="0003046A"/>
    <w:rsid w:val="000347E7"/>
    <w:rsid w:val="00037D70"/>
    <w:rsid w:val="00045BC3"/>
    <w:rsid w:val="000540F2"/>
    <w:rsid w:val="00055D7F"/>
    <w:rsid w:val="00060C5A"/>
    <w:rsid w:val="00061EDD"/>
    <w:rsid w:val="000622C7"/>
    <w:rsid w:val="00071E8D"/>
    <w:rsid w:val="00080614"/>
    <w:rsid w:val="000A65BB"/>
    <w:rsid w:val="000B2AC9"/>
    <w:rsid w:val="000C24E5"/>
    <w:rsid w:val="000D001A"/>
    <w:rsid w:val="000D1EE9"/>
    <w:rsid w:val="000D2D84"/>
    <w:rsid w:val="000D39AF"/>
    <w:rsid w:val="000E75E3"/>
    <w:rsid w:val="00101D1F"/>
    <w:rsid w:val="00117549"/>
    <w:rsid w:val="00134612"/>
    <w:rsid w:val="001379DD"/>
    <w:rsid w:val="00141659"/>
    <w:rsid w:val="0015109A"/>
    <w:rsid w:val="00157E12"/>
    <w:rsid w:val="00166B01"/>
    <w:rsid w:val="00173DBF"/>
    <w:rsid w:val="00181578"/>
    <w:rsid w:val="0018672A"/>
    <w:rsid w:val="001928EF"/>
    <w:rsid w:val="00194351"/>
    <w:rsid w:val="001A088D"/>
    <w:rsid w:val="001A2AD8"/>
    <w:rsid w:val="001C54A3"/>
    <w:rsid w:val="001D4562"/>
    <w:rsid w:val="001D498F"/>
    <w:rsid w:val="001E451C"/>
    <w:rsid w:val="001E5726"/>
    <w:rsid w:val="001E7936"/>
    <w:rsid w:val="0020264D"/>
    <w:rsid w:val="002031A2"/>
    <w:rsid w:val="00205B87"/>
    <w:rsid w:val="00212E6A"/>
    <w:rsid w:val="002138C4"/>
    <w:rsid w:val="00214228"/>
    <w:rsid w:val="00231326"/>
    <w:rsid w:val="002350DD"/>
    <w:rsid w:val="00235B1F"/>
    <w:rsid w:val="00237B9A"/>
    <w:rsid w:val="0024409A"/>
    <w:rsid w:val="00246E83"/>
    <w:rsid w:val="0026036C"/>
    <w:rsid w:val="00261FC7"/>
    <w:rsid w:val="002729FB"/>
    <w:rsid w:val="00273A4A"/>
    <w:rsid w:val="00273F5B"/>
    <w:rsid w:val="00280D5F"/>
    <w:rsid w:val="00281037"/>
    <w:rsid w:val="002848B1"/>
    <w:rsid w:val="00295630"/>
    <w:rsid w:val="002A49E4"/>
    <w:rsid w:val="002A64A3"/>
    <w:rsid w:val="002A7098"/>
    <w:rsid w:val="002A7D96"/>
    <w:rsid w:val="002B145C"/>
    <w:rsid w:val="002C1BC2"/>
    <w:rsid w:val="002C3431"/>
    <w:rsid w:val="002D0B8E"/>
    <w:rsid w:val="002D2022"/>
    <w:rsid w:val="002D78C8"/>
    <w:rsid w:val="002E0B05"/>
    <w:rsid w:val="002E7726"/>
    <w:rsid w:val="002F1BC2"/>
    <w:rsid w:val="002F1FE8"/>
    <w:rsid w:val="002F3C84"/>
    <w:rsid w:val="002F5EBF"/>
    <w:rsid w:val="00310911"/>
    <w:rsid w:val="00313F87"/>
    <w:rsid w:val="003279E2"/>
    <w:rsid w:val="00344C0C"/>
    <w:rsid w:val="0035002E"/>
    <w:rsid w:val="003547B0"/>
    <w:rsid w:val="00357396"/>
    <w:rsid w:val="00363832"/>
    <w:rsid w:val="00364F04"/>
    <w:rsid w:val="003679A1"/>
    <w:rsid w:val="003902AD"/>
    <w:rsid w:val="00390B96"/>
    <w:rsid w:val="00390C30"/>
    <w:rsid w:val="003A0F5F"/>
    <w:rsid w:val="003A0FF8"/>
    <w:rsid w:val="003A469F"/>
    <w:rsid w:val="003B1209"/>
    <w:rsid w:val="003B4AF3"/>
    <w:rsid w:val="003C2BE3"/>
    <w:rsid w:val="003C6350"/>
    <w:rsid w:val="003C7381"/>
    <w:rsid w:val="003D7AD5"/>
    <w:rsid w:val="003E3CAE"/>
    <w:rsid w:val="003E5207"/>
    <w:rsid w:val="004044D1"/>
    <w:rsid w:val="00406C9C"/>
    <w:rsid w:val="0041079D"/>
    <w:rsid w:val="00410D18"/>
    <w:rsid w:val="00420770"/>
    <w:rsid w:val="00422950"/>
    <w:rsid w:val="00427112"/>
    <w:rsid w:val="00437713"/>
    <w:rsid w:val="00447D1E"/>
    <w:rsid w:val="004564CF"/>
    <w:rsid w:val="004631DA"/>
    <w:rsid w:val="004642FB"/>
    <w:rsid w:val="004864BF"/>
    <w:rsid w:val="00486E5F"/>
    <w:rsid w:val="00490318"/>
    <w:rsid w:val="0049449E"/>
    <w:rsid w:val="00495931"/>
    <w:rsid w:val="00496B72"/>
    <w:rsid w:val="00497B28"/>
    <w:rsid w:val="004A5B3A"/>
    <w:rsid w:val="004A742B"/>
    <w:rsid w:val="004A76F0"/>
    <w:rsid w:val="004B67F0"/>
    <w:rsid w:val="004B7153"/>
    <w:rsid w:val="004C36B5"/>
    <w:rsid w:val="004D1B01"/>
    <w:rsid w:val="004E35E0"/>
    <w:rsid w:val="004F4416"/>
    <w:rsid w:val="004F6E2B"/>
    <w:rsid w:val="005327A4"/>
    <w:rsid w:val="005329C7"/>
    <w:rsid w:val="00545486"/>
    <w:rsid w:val="00551789"/>
    <w:rsid w:val="00552A07"/>
    <w:rsid w:val="00554202"/>
    <w:rsid w:val="00564917"/>
    <w:rsid w:val="005754B8"/>
    <w:rsid w:val="00575965"/>
    <w:rsid w:val="00591A57"/>
    <w:rsid w:val="00591B6C"/>
    <w:rsid w:val="0059535F"/>
    <w:rsid w:val="005B57D6"/>
    <w:rsid w:val="005D0C10"/>
    <w:rsid w:val="005D2065"/>
    <w:rsid w:val="005D707E"/>
    <w:rsid w:val="005E232B"/>
    <w:rsid w:val="005E3A79"/>
    <w:rsid w:val="005F05AA"/>
    <w:rsid w:val="005F2719"/>
    <w:rsid w:val="005F5C5C"/>
    <w:rsid w:val="006011F6"/>
    <w:rsid w:val="00604E00"/>
    <w:rsid w:val="00604F23"/>
    <w:rsid w:val="0060594C"/>
    <w:rsid w:val="00614F2E"/>
    <w:rsid w:val="00616D68"/>
    <w:rsid w:val="006230CB"/>
    <w:rsid w:val="006258C5"/>
    <w:rsid w:val="006307F5"/>
    <w:rsid w:val="00630B6D"/>
    <w:rsid w:val="00631B3F"/>
    <w:rsid w:val="00631E32"/>
    <w:rsid w:val="00641DF0"/>
    <w:rsid w:val="0064353C"/>
    <w:rsid w:val="0065001C"/>
    <w:rsid w:val="006532A9"/>
    <w:rsid w:val="0066395B"/>
    <w:rsid w:val="00663BE9"/>
    <w:rsid w:val="00670269"/>
    <w:rsid w:val="00677E5D"/>
    <w:rsid w:val="00677FE3"/>
    <w:rsid w:val="006A0272"/>
    <w:rsid w:val="006A3D84"/>
    <w:rsid w:val="006B2581"/>
    <w:rsid w:val="006C1348"/>
    <w:rsid w:val="006C5E19"/>
    <w:rsid w:val="006C660D"/>
    <w:rsid w:val="006C7282"/>
    <w:rsid w:val="006D1DF0"/>
    <w:rsid w:val="006D22E0"/>
    <w:rsid w:val="006D56C9"/>
    <w:rsid w:val="006D7032"/>
    <w:rsid w:val="006E4173"/>
    <w:rsid w:val="006E6BC5"/>
    <w:rsid w:val="006F268D"/>
    <w:rsid w:val="007009DA"/>
    <w:rsid w:val="0071182A"/>
    <w:rsid w:val="00712C1E"/>
    <w:rsid w:val="007130C0"/>
    <w:rsid w:val="0071317D"/>
    <w:rsid w:val="007179F0"/>
    <w:rsid w:val="00721834"/>
    <w:rsid w:val="007235E1"/>
    <w:rsid w:val="00725E67"/>
    <w:rsid w:val="00731A4F"/>
    <w:rsid w:val="007331FF"/>
    <w:rsid w:val="007439F7"/>
    <w:rsid w:val="007535FB"/>
    <w:rsid w:val="00755FD0"/>
    <w:rsid w:val="007629D3"/>
    <w:rsid w:val="00762CBE"/>
    <w:rsid w:val="007637E0"/>
    <w:rsid w:val="00764CC0"/>
    <w:rsid w:val="00765B1C"/>
    <w:rsid w:val="00784C85"/>
    <w:rsid w:val="0079220B"/>
    <w:rsid w:val="007A0C8C"/>
    <w:rsid w:val="007B06BB"/>
    <w:rsid w:val="007C1383"/>
    <w:rsid w:val="007D7223"/>
    <w:rsid w:val="007E19EA"/>
    <w:rsid w:val="007F303E"/>
    <w:rsid w:val="007F3FDD"/>
    <w:rsid w:val="007F4250"/>
    <w:rsid w:val="007F6792"/>
    <w:rsid w:val="00803489"/>
    <w:rsid w:val="008170E6"/>
    <w:rsid w:val="008178C6"/>
    <w:rsid w:val="008348A2"/>
    <w:rsid w:val="00835CBD"/>
    <w:rsid w:val="008464A7"/>
    <w:rsid w:val="00847F4B"/>
    <w:rsid w:val="00856849"/>
    <w:rsid w:val="008600B8"/>
    <w:rsid w:val="00865479"/>
    <w:rsid w:val="008655C0"/>
    <w:rsid w:val="00875153"/>
    <w:rsid w:val="008771FC"/>
    <w:rsid w:val="008831BB"/>
    <w:rsid w:val="00885A54"/>
    <w:rsid w:val="008A4C7D"/>
    <w:rsid w:val="008A725C"/>
    <w:rsid w:val="008A7E35"/>
    <w:rsid w:val="008B0EF9"/>
    <w:rsid w:val="008B21D8"/>
    <w:rsid w:val="008B3498"/>
    <w:rsid w:val="008C55B7"/>
    <w:rsid w:val="008D2DFE"/>
    <w:rsid w:val="008D3D15"/>
    <w:rsid w:val="008D4ECF"/>
    <w:rsid w:val="008D567C"/>
    <w:rsid w:val="008E6E8B"/>
    <w:rsid w:val="008F0DE2"/>
    <w:rsid w:val="009038F3"/>
    <w:rsid w:val="00910FD7"/>
    <w:rsid w:val="0092037A"/>
    <w:rsid w:val="00923821"/>
    <w:rsid w:val="009246AD"/>
    <w:rsid w:val="00927CDC"/>
    <w:rsid w:val="00930776"/>
    <w:rsid w:val="0093260E"/>
    <w:rsid w:val="009326F9"/>
    <w:rsid w:val="00957C0B"/>
    <w:rsid w:val="00960DE6"/>
    <w:rsid w:val="00961506"/>
    <w:rsid w:val="00962849"/>
    <w:rsid w:val="00967927"/>
    <w:rsid w:val="0097384A"/>
    <w:rsid w:val="0098132C"/>
    <w:rsid w:val="00984F9E"/>
    <w:rsid w:val="00990589"/>
    <w:rsid w:val="0099128C"/>
    <w:rsid w:val="00992342"/>
    <w:rsid w:val="00992770"/>
    <w:rsid w:val="009A0C08"/>
    <w:rsid w:val="009A5785"/>
    <w:rsid w:val="009B7DE1"/>
    <w:rsid w:val="009C033C"/>
    <w:rsid w:val="009C171B"/>
    <w:rsid w:val="009C5F80"/>
    <w:rsid w:val="009D4C81"/>
    <w:rsid w:val="009E52C5"/>
    <w:rsid w:val="009F0404"/>
    <w:rsid w:val="00A02D62"/>
    <w:rsid w:val="00A03274"/>
    <w:rsid w:val="00A035D6"/>
    <w:rsid w:val="00A269C9"/>
    <w:rsid w:val="00A33C7A"/>
    <w:rsid w:val="00A40E8F"/>
    <w:rsid w:val="00A42628"/>
    <w:rsid w:val="00A444E1"/>
    <w:rsid w:val="00A44538"/>
    <w:rsid w:val="00A460B5"/>
    <w:rsid w:val="00A46C91"/>
    <w:rsid w:val="00A6149A"/>
    <w:rsid w:val="00A64D30"/>
    <w:rsid w:val="00A66999"/>
    <w:rsid w:val="00A66EDD"/>
    <w:rsid w:val="00A71C00"/>
    <w:rsid w:val="00A817A0"/>
    <w:rsid w:val="00A84E07"/>
    <w:rsid w:val="00A9141A"/>
    <w:rsid w:val="00A93BD3"/>
    <w:rsid w:val="00A95406"/>
    <w:rsid w:val="00AA584D"/>
    <w:rsid w:val="00AA6A36"/>
    <w:rsid w:val="00AA774F"/>
    <w:rsid w:val="00AB0023"/>
    <w:rsid w:val="00AB2354"/>
    <w:rsid w:val="00AB411A"/>
    <w:rsid w:val="00AB7621"/>
    <w:rsid w:val="00AC0864"/>
    <w:rsid w:val="00AC1839"/>
    <w:rsid w:val="00AC5F97"/>
    <w:rsid w:val="00AC6438"/>
    <w:rsid w:val="00AE4B97"/>
    <w:rsid w:val="00AF1765"/>
    <w:rsid w:val="00AF2AD1"/>
    <w:rsid w:val="00B00643"/>
    <w:rsid w:val="00B24801"/>
    <w:rsid w:val="00B42C29"/>
    <w:rsid w:val="00B4507C"/>
    <w:rsid w:val="00B53B5F"/>
    <w:rsid w:val="00B55163"/>
    <w:rsid w:val="00B563D9"/>
    <w:rsid w:val="00B60BE7"/>
    <w:rsid w:val="00B616AD"/>
    <w:rsid w:val="00B71491"/>
    <w:rsid w:val="00B7618D"/>
    <w:rsid w:val="00B875D7"/>
    <w:rsid w:val="00B967EB"/>
    <w:rsid w:val="00B97259"/>
    <w:rsid w:val="00BB1134"/>
    <w:rsid w:val="00BB45F7"/>
    <w:rsid w:val="00BB76C2"/>
    <w:rsid w:val="00BC3E2A"/>
    <w:rsid w:val="00BD0668"/>
    <w:rsid w:val="00BD5122"/>
    <w:rsid w:val="00BD618E"/>
    <w:rsid w:val="00BE533F"/>
    <w:rsid w:val="00BE53B4"/>
    <w:rsid w:val="00C0507A"/>
    <w:rsid w:val="00C06CFC"/>
    <w:rsid w:val="00C168F2"/>
    <w:rsid w:val="00C30403"/>
    <w:rsid w:val="00C36C29"/>
    <w:rsid w:val="00C4284C"/>
    <w:rsid w:val="00C45E7B"/>
    <w:rsid w:val="00C46610"/>
    <w:rsid w:val="00C56A06"/>
    <w:rsid w:val="00C72D78"/>
    <w:rsid w:val="00C758CD"/>
    <w:rsid w:val="00C77856"/>
    <w:rsid w:val="00C8516A"/>
    <w:rsid w:val="00C9140C"/>
    <w:rsid w:val="00CA15CA"/>
    <w:rsid w:val="00CA1A79"/>
    <w:rsid w:val="00CA2EF9"/>
    <w:rsid w:val="00CA6BED"/>
    <w:rsid w:val="00CC4568"/>
    <w:rsid w:val="00CC7779"/>
    <w:rsid w:val="00CD363B"/>
    <w:rsid w:val="00CD6130"/>
    <w:rsid w:val="00CE1C3F"/>
    <w:rsid w:val="00CE7893"/>
    <w:rsid w:val="00CF68B6"/>
    <w:rsid w:val="00D02132"/>
    <w:rsid w:val="00D0596F"/>
    <w:rsid w:val="00D05F55"/>
    <w:rsid w:val="00D11FCE"/>
    <w:rsid w:val="00D13B1B"/>
    <w:rsid w:val="00D15C89"/>
    <w:rsid w:val="00D15CD0"/>
    <w:rsid w:val="00D20D81"/>
    <w:rsid w:val="00D255AD"/>
    <w:rsid w:val="00D34132"/>
    <w:rsid w:val="00D41F32"/>
    <w:rsid w:val="00D57391"/>
    <w:rsid w:val="00D574A6"/>
    <w:rsid w:val="00D61DBF"/>
    <w:rsid w:val="00D64EDF"/>
    <w:rsid w:val="00D650F0"/>
    <w:rsid w:val="00D66756"/>
    <w:rsid w:val="00D67DD9"/>
    <w:rsid w:val="00D71BDB"/>
    <w:rsid w:val="00D729F8"/>
    <w:rsid w:val="00D739E8"/>
    <w:rsid w:val="00D77288"/>
    <w:rsid w:val="00D86677"/>
    <w:rsid w:val="00D928D2"/>
    <w:rsid w:val="00DA0DA9"/>
    <w:rsid w:val="00DA6B07"/>
    <w:rsid w:val="00DA7C4E"/>
    <w:rsid w:val="00DB07A2"/>
    <w:rsid w:val="00DC6AC6"/>
    <w:rsid w:val="00DC7C55"/>
    <w:rsid w:val="00DD1EEC"/>
    <w:rsid w:val="00DD29EF"/>
    <w:rsid w:val="00DE399F"/>
    <w:rsid w:val="00DE6517"/>
    <w:rsid w:val="00DE78D2"/>
    <w:rsid w:val="00DF07C0"/>
    <w:rsid w:val="00DF2441"/>
    <w:rsid w:val="00DF59F4"/>
    <w:rsid w:val="00DF683D"/>
    <w:rsid w:val="00DF7B11"/>
    <w:rsid w:val="00E04CE0"/>
    <w:rsid w:val="00E07052"/>
    <w:rsid w:val="00E074F2"/>
    <w:rsid w:val="00E10369"/>
    <w:rsid w:val="00E17497"/>
    <w:rsid w:val="00E2340D"/>
    <w:rsid w:val="00E25D02"/>
    <w:rsid w:val="00E316AB"/>
    <w:rsid w:val="00E32A18"/>
    <w:rsid w:val="00E33124"/>
    <w:rsid w:val="00E4278B"/>
    <w:rsid w:val="00E45702"/>
    <w:rsid w:val="00E46BD3"/>
    <w:rsid w:val="00E65825"/>
    <w:rsid w:val="00E75388"/>
    <w:rsid w:val="00E7795A"/>
    <w:rsid w:val="00E80A6D"/>
    <w:rsid w:val="00E83A7E"/>
    <w:rsid w:val="00E84CB9"/>
    <w:rsid w:val="00E96302"/>
    <w:rsid w:val="00EA282F"/>
    <w:rsid w:val="00EA75A4"/>
    <w:rsid w:val="00EB77E5"/>
    <w:rsid w:val="00EE59C7"/>
    <w:rsid w:val="00EF06BA"/>
    <w:rsid w:val="00F02715"/>
    <w:rsid w:val="00F03FAA"/>
    <w:rsid w:val="00F04F46"/>
    <w:rsid w:val="00F06686"/>
    <w:rsid w:val="00F07820"/>
    <w:rsid w:val="00F103D7"/>
    <w:rsid w:val="00F10D6F"/>
    <w:rsid w:val="00F10E56"/>
    <w:rsid w:val="00F121FE"/>
    <w:rsid w:val="00F1351C"/>
    <w:rsid w:val="00F1756C"/>
    <w:rsid w:val="00F21BD8"/>
    <w:rsid w:val="00F447E4"/>
    <w:rsid w:val="00F474C9"/>
    <w:rsid w:val="00F5421E"/>
    <w:rsid w:val="00F555F5"/>
    <w:rsid w:val="00F57C67"/>
    <w:rsid w:val="00F613F2"/>
    <w:rsid w:val="00F64D25"/>
    <w:rsid w:val="00F72499"/>
    <w:rsid w:val="00F8537A"/>
    <w:rsid w:val="00F97782"/>
    <w:rsid w:val="00F97F21"/>
    <w:rsid w:val="00FA00AD"/>
    <w:rsid w:val="00FB2213"/>
    <w:rsid w:val="00FC12FD"/>
    <w:rsid w:val="00FD121A"/>
    <w:rsid w:val="00FD6BC5"/>
    <w:rsid w:val="00FE3327"/>
    <w:rsid w:val="00FF0E19"/>
    <w:rsid w:val="00FF3D48"/>
    <w:rsid w:val="00FF6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5:docId w15:val="{09CC1BA8-BE53-46BC-8489-B15B3753D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181578"/>
    <w:pPr>
      <w:spacing w:after="0"/>
      <w:ind w:firstLine="187"/>
    </w:pPr>
    <w:rPr>
      <w:rFonts w:ascii="Arno Pro" w:hAnsi="Arno Pro"/>
      <w:kern w:val="19"/>
      <w:sz w:val="17"/>
      <w:szCs w:val="14"/>
    </w:rPr>
  </w:style>
  <w:style w:type="paragraph" w:customStyle="1" w:styleId="TAMainText">
    <w:name w:val="TA_Main_Text"/>
    <w:basedOn w:val="Normal"/>
    <w:autoRedefine/>
    <w:rsid w:val="006D1DF0"/>
    <w:pPr>
      <w:spacing w:after="60"/>
      <w:ind w:firstLine="180"/>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280D5F"/>
    <w:pPr>
      <w:spacing w:before="200" w:after="120"/>
      <w:jc w:val="center"/>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customStyle="1" w:styleId="UnresolvedMention">
    <w:name w:val="Unresolved Mention"/>
    <w:basedOn w:val="DefaultParagraphFont"/>
    <w:rsid w:val="00B2480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footer" Target="footer4.xml"/><Relationship Id="rId7" Type="http://schemas.openxmlformats.org/officeDocument/2006/relationships/footer" Target="footer1.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hyperlink" Target="http://www.ccdc.cam.ac.uk/data_request/ci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image" Target="media/image11.wmf"/><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AppData\Local\Temp\acsPageWide-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acsPageWide-MSW2010.dotx</Template>
  <TotalTime>0</TotalTime>
  <Pages>15</Pages>
  <Words>5048</Words>
  <Characters>29301</Characters>
  <Application>Microsoft Office Word</Application>
  <DocSecurity>4</DocSecurity>
  <Lines>244</Lines>
  <Paragraphs>68</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34281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Will</dc:creator>
  <cp:keywords/>
  <dc:description/>
  <cp:lastModifiedBy>Matthew Wigzell</cp:lastModifiedBy>
  <cp:revision>2</cp:revision>
  <cp:lastPrinted>2018-04-12T07:52:00Z</cp:lastPrinted>
  <dcterms:created xsi:type="dcterms:W3CDTF">2018-07-17T09:16:00Z</dcterms:created>
  <dcterms:modified xsi:type="dcterms:W3CDTF">2018-07-17T09:16:00Z</dcterms:modified>
</cp:coreProperties>
</file>