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0A69CF" w14:textId="77777777" w:rsidR="00E27721" w:rsidRPr="006C5CC1" w:rsidRDefault="00E27721" w:rsidP="006C5CC1">
      <w:pPr>
        <w:spacing w:after="24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b/>
          <w:bCs/>
          <w:color w:val="000000"/>
          <w:sz w:val="24"/>
          <w:szCs w:val="24"/>
          <w:shd w:val="clear" w:color="auto" w:fill="FFFFFF"/>
          <w:lang w:eastAsia="en-GB"/>
        </w:rPr>
        <w:t>Ozone effects on crops and consideration in crop models</w:t>
      </w:r>
      <w:r w:rsidRPr="006C5CC1">
        <w:rPr>
          <w:rFonts w:ascii="Times New Roman" w:eastAsia="Times New Roman" w:hAnsi="Times New Roman" w:cs="Times New Roman"/>
          <w:sz w:val="24"/>
          <w:szCs w:val="24"/>
          <w:lang w:eastAsia="en-GB"/>
        </w:rPr>
        <w:t xml:space="preserve"> </w:t>
      </w:r>
    </w:p>
    <w:p w14:paraId="1B627E0F" w14:textId="5E2B9512" w:rsidR="00EA1D26" w:rsidRPr="0001304F" w:rsidRDefault="00EA1D26" w:rsidP="006C5CC1">
      <w:pPr>
        <w:spacing w:after="240" w:line="480" w:lineRule="auto"/>
        <w:rPr>
          <w:rFonts w:ascii="Times New Roman" w:eastAsia="Times New Roman" w:hAnsi="Times New Roman" w:cs="Times New Roman"/>
          <w:sz w:val="24"/>
          <w:szCs w:val="24"/>
          <w:vertAlign w:val="subscript"/>
          <w:lang w:eastAsia="en-GB"/>
        </w:rPr>
      </w:pPr>
      <w:r w:rsidRPr="006C5CC1">
        <w:rPr>
          <w:rFonts w:ascii="Times New Roman" w:eastAsia="Times New Roman" w:hAnsi="Times New Roman" w:cs="Times New Roman"/>
          <w:sz w:val="24"/>
          <w:szCs w:val="24"/>
          <w:lang w:eastAsia="en-GB"/>
        </w:rPr>
        <w:t xml:space="preserve">Lisa D. </w:t>
      </w:r>
      <w:proofErr w:type="spellStart"/>
      <w:r w:rsidRPr="006C5CC1">
        <w:rPr>
          <w:rFonts w:ascii="Times New Roman" w:eastAsia="Times New Roman" w:hAnsi="Times New Roman" w:cs="Times New Roman"/>
          <w:sz w:val="24"/>
          <w:szCs w:val="24"/>
          <w:lang w:eastAsia="en-GB"/>
        </w:rPr>
        <w:t>Emberson</w:t>
      </w:r>
      <w:r w:rsidRPr="006C5CC1">
        <w:rPr>
          <w:rFonts w:ascii="Times New Roman" w:eastAsia="Times New Roman" w:hAnsi="Times New Roman" w:cs="Times New Roman"/>
          <w:sz w:val="24"/>
          <w:szCs w:val="24"/>
          <w:vertAlign w:val="superscript"/>
          <w:lang w:eastAsia="en-GB"/>
        </w:rPr>
        <w:t>a</w:t>
      </w:r>
      <w:proofErr w:type="spellEnd"/>
      <w:r w:rsidRPr="006C5CC1">
        <w:rPr>
          <w:rFonts w:ascii="Times New Roman" w:eastAsia="Times New Roman" w:hAnsi="Times New Roman" w:cs="Times New Roman"/>
          <w:sz w:val="24"/>
          <w:szCs w:val="24"/>
          <w:vertAlign w:val="superscript"/>
          <w:lang w:eastAsia="en-GB"/>
        </w:rPr>
        <w:t>,*</w:t>
      </w:r>
      <w:r w:rsidRPr="006C5CC1">
        <w:rPr>
          <w:rFonts w:ascii="Times New Roman" w:eastAsia="Times New Roman" w:hAnsi="Times New Roman" w:cs="Times New Roman"/>
          <w:sz w:val="24"/>
          <w:szCs w:val="24"/>
          <w:lang w:eastAsia="en-GB"/>
        </w:rPr>
        <w:t xml:space="preserve">, </w:t>
      </w:r>
      <w:proofErr w:type="spellStart"/>
      <w:r w:rsidRPr="006C5CC1">
        <w:rPr>
          <w:rFonts w:ascii="Times New Roman" w:eastAsia="Times New Roman" w:hAnsi="Times New Roman" w:cs="Times New Roman"/>
          <w:sz w:val="24"/>
          <w:szCs w:val="24"/>
          <w:lang w:eastAsia="en-GB"/>
        </w:rPr>
        <w:t>Håkan</w:t>
      </w:r>
      <w:proofErr w:type="spellEnd"/>
      <w:r w:rsidRPr="006C5CC1">
        <w:rPr>
          <w:rFonts w:ascii="Times New Roman" w:eastAsia="Times New Roman" w:hAnsi="Times New Roman" w:cs="Times New Roman"/>
          <w:sz w:val="24"/>
          <w:szCs w:val="24"/>
          <w:lang w:eastAsia="en-GB"/>
        </w:rPr>
        <w:t xml:space="preserve"> </w:t>
      </w:r>
      <w:proofErr w:type="spellStart"/>
      <w:r w:rsidRPr="006C5CC1">
        <w:rPr>
          <w:rFonts w:ascii="Times New Roman" w:eastAsia="Times New Roman" w:hAnsi="Times New Roman" w:cs="Times New Roman"/>
          <w:sz w:val="24"/>
          <w:szCs w:val="24"/>
          <w:lang w:eastAsia="en-GB"/>
        </w:rPr>
        <w:t>Pleijel</w:t>
      </w:r>
      <w:r w:rsidRPr="006C5CC1">
        <w:rPr>
          <w:rFonts w:ascii="Times New Roman" w:eastAsia="Times New Roman" w:hAnsi="Times New Roman" w:cs="Times New Roman"/>
          <w:sz w:val="24"/>
          <w:szCs w:val="24"/>
          <w:vertAlign w:val="superscript"/>
          <w:lang w:eastAsia="en-GB"/>
        </w:rPr>
        <w:t>b</w:t>
      </w:r>
      <w:proofErr w:type="spellEnd"/>
      <w:r w:rsidRPr="006C5CC1">
        <w:rPr>
          <w:rFonts w:ascii="Times New Roman" w:eastAsia="Times New Roman" w:hAnsi="Times New Roman" w:cs="Times New Roman"/>
          <w:sz w:val="24"/>
          <w:szCs w:val="24"/>
          <w:lang w:eastAsia="en-GB"/>
        </w:rPr>
        <w:t>, Eli</w:t>
      </w:r>
      <w:r w:rsidR="000F56F1">
        <w:rPr>
          <w:rFonts w:ascii="Times New Roman" w:eastAsia="Times New Roman" w:hAnsi="Times New Roman" w:cs="Times New Roman"/>
          <w:sz w:val="24"/>
          <w:szCs w:val="24"/>
          <w:lang w:eastAsia="en-GB"/>
        </w:rPr>
        <w:t>z</w:t>
      </w:r>
      <w:r w:rsidRPr="006C5CC1">
        <w:rPr>
          <w:rFonts w:ascii="Times New Roman" w:eastAsia="Times New Roman" w:hAnsi="Times New Roman" w:cs="Times New Roman"/>
          <w:sz w:val="24"/>
          <w:szCs w:val="24"/>
          <w:lang w:eastAsia="en-GB"/>
        </w:rPr>
        <w:t xml:space="preserve">abeth A. </w:t>
      </w:r>
      <w:proofErr w:type="spellStart"/>
      <w:r w:rsidRPr="006C5CC1">
        <w:rPr>
          <w:rFonts w:ascii="Times New Roman" w:eastAsia="Times New Roman" w:hAnsi="Times New Roman" w:cs="Times New Roman"/>
          <w:sz w:val="24"/>
          <w:szCs w:val="24"/>
          <w:lang w:eastAsia="en-GB"/>
        </w:rPr>
        <w:t>Ainsworth</w:t>
      </w:r>
      <w:r w:rsidRPr="006C5CC1">
        <w:rPr>
          <w:rFonts w:ascii="Times New Roman" w:eastAsia="Times New Roman" w:hAnsi="Times New Roman" w:cs="Times New Roman"/>
          <w:sz w:val="24"/>
          <w:szCs w:val="24"/>
          <w:vertAlign w:val="superscript"/>
          <w:lang w:eastAsia="en-GB"/>
        </w:rPr>
        <w:t>c</w:t>
      </w:r>
      <w:proofErr w:type="spellEnd"/>
      <w:r w:rsidRPr="006C5CC1">
        <w:rPr>
          <w:rFonts w:ascii="Times New Roman" w:eastAsia="Times New Roman" w:hAnsi="Times New Roman" w:cs="Times New Roman"/>
          <w:sz w:val="24"/>
          <w:szCs w:val="24"/>
          <w:lang w:eastAsia="en-GB"/>
        </w:rPr>
        <w:t xml:space="preserve">, </w:t>
      </w:r>
      <w:proofErr w:type="spellStart"/>
      <w:r w:rsidRPr="006C5CC1">
        <w:rPr>
          <w:rFonts w:ascii="Times New Roman" w:eastAsia="Times New Roman" w:hAnsi="Times New Roman" w:cs="Times New Roman"/>
          <w:sz w:val="24"/>
          <w:szCs w:val="24"/>
          <w:lang w:eastAsia="en-GB"/>
        </w:rPr>
        <w:t>Maurits</w:t>
      </w:r>
      <w:proofErr w:type="spellEnd"/>
      <w:r w:rsidRPr="006C5CC1">
        <w:rPr>
          <w:rFonts w:ascii="Times New Roman" w:eastAsia="Times New Roman" w:hAnsi="Times New Roman" w:cs="Times New Roman"/>
          <w:sz w:val="24"/>
          <w:szCs w:val="24"/>
          <w:lang w:eastAsia="en-GB"/>
        </w:rPr>
        <w:t xml:space="preserve"> van den </w:t>
      </w:r>
      <w:proofErr w:type="spellStart"/>
      <w:r w:rsidRPr="006C5CC1">
        <w:rPr>
          <w:rFonts w:ascii="Times New Roman" w:eastAsia="Times New Roman" w:hAnsi="Times New Roman" w:cs="Times New Roman"/>
          <w:sz w:val="24"/>
          <w:szCs w:val="24"/>
          <w:lang w:eastAsia="en-GB"/>
        </w:rPr>
        <w:t>Berg</w:t>
      </w:r>
      <w:r w:rsidRPr="006C5CC1">
        <w:rPr>
          <w:rFonts w:ascii="Times New Roman" w:eastAsia="Times New Roman" w:hAnsi="Times New Roman" w:cs="Times New Roman"/>
          <w:sz w:val="24"/>
          <w:szCs w:val="24"/>
          <w:vertAlign w:val="superscript"/>
          <w:lang w:eastAsia="en-GB"/>
        </w:rPr>
        <w:t>d</w:t>
      </w:r>
      <w:proofErr w:type="spellEnd"/>
      <w:r w:rsidRPr="006C5CC1">
        <w:rPr>
          <w:rFonts w:ascii="Times New Roman" w:eastAsia="Times New Roman" w:hAnsi="Times New Roman" w:cs="Times New Roman"/>
          <w:sz w:val="24"/>
          <w:szCs w:val="24"/>
          <w:lang w:eastAsia="en-GB"/>
        </w:rPr>
        <w:t>, Wei Ren</w:t>
      </w:r>
      <w:r w:rsidRPr="006C5CC1">
        <w:rPr>
          <w:rFonts w:ascii="Times New Roman" w:eastAsia="Times New Roman" w:hAnsi="Times New Roman" w:cs="Times New Roman"/>
          <w:sz w:val="24"/>
          <w:szCs w:val="24"/>
          <w:vertAlign w:val="superscript"/>
          <w:lang w:eastAsia="en-GB"/>
        </w:rPr>
        <w:t>e</w:t>
      </w:r>
      <w:r w:rsidRPr="006C5CC1">
        <w:rPr>
          <w:rFonts w:ascii="Times New Roman" w:eastAsia="Times New Roman" w:hAnsi="Times New Roman" w:cs="Times New Roman"/>
          <w:sz w:val="24"/>
          <w:szCs w:val="24"/>
          <w:lang w:eastAsia="en-GB"/>
        </w:rPr>
        <w:t xml:space="preserve">, Stephanie </w:t>
      </w:r>
      <w:proofErr w:type="spellStart"/>
      <w:r w:rsidRPr="006C5CC1">
        <w:rPr>
          <w:rFonts w:ascii="Times New Roman" w:eastAsia="Times New Roman" w:hAnsi="Times New Roman" w:cs="Times New Roman"/>
          <w:sz w:val="24"/>
          <w:szCs w:val="24"/>
          <w:lang w:eastAsia="en-GB"/>
        </w:rPr>
        <w:t>Osborne</w:t>
      </w:r>
      <w:r w:rsidRPr="006C5CC1">
        <w:rPr>
          <w:rFonts w:ascii="Times New Roman" w:eastAsia="Times New Roman" w:hAnsi="Times New Roman" w:cs="Times New Roman"/>
          <w:sz w:val="24"/>
          <w:szCs w:val="24"/>
          <w:vertAlign w:val="superscript"/>
          <w:lang w:eastAsia="en-GB"/>
        </w:rPr>
        <w:t>a,f</w:t>
      </w:r>
      <w:proofErr w:type="spellEnd"/>
      <w:r w:rsidRPr="006C5CC1">
        <w:rPr>
          <w:rFonts w:ascii="Times New Roman" w:eastAsia="Times New Roman" w:hAnsi="Times New Roman" w:cs="Times New Roman"/>
          <w:sz w:val="24"/>
          <w:szCs w:val="24"/>
          <w:lang w:eastAsia="en-GB"/>
        </w:rPr>
        <w:t xml:space="preserve">, Gina </w:t>
      </w:r>
      <w:proofErr w:type="spellStart"/>
      <w:r w:rsidRPr="006C5CC1">
        <w:rPr>
          <w:rFonts w:ascii="Times New Roman" w:eastAsia="Times New Roman" w:hAnsi="Times New Roman" w:cs="Times New Roman"/>
          <w:sz w:val="24"/>
          <w:szCs w:val="24"/>
          <w:lang w:eastAsia="en-GB"/>
        </w:rPr>
        <w:t>Mills</w:t>
      </w:r>
      <w:r w:rsidRPr="006C5CC1">
        <w:rPr>
          <w:rFonts w:ascii="Times New Roman" w:eastAsia="Times New Roman" w:hAnsi="Times New Roman" w:cs="Times New Roman"/>
          <w:sz w:val="24"/>
          <w:szCs w:val="24"/>
          <w:vertAlign w:val="superscript"/>
          <w:lang w:eastAsia="en-GB"/>
        </w:rPr>
        <w:t>f</w:t>
      </w:r>
      <w:proofErr w:type="spellEnd"/>
      <w:r w:rsidRPr="006C5CC1">
        <w:rPr>
          <w:rFonts w:ascii="Times New Roman" w:eastAsia="Times New Roman" w:hAnsi="Times New Roman" w:cs="Times New Roman"/>
          <w:sz w:val="24"/>
          <w:szCs w:val="24"/>
          <w:lang w:eastAsia="en-GB"/>
        </w:rPr>
        <w:t xml:space="preserve">, </w:t>
      </w:r>
      <w:proofErr w:type="spellStart"/>
      <w:r w:rsidRPr="006C5CC1">
        <w:rPr>
          <w:rFonts w:ascii="Times New Roman" w:eastAsia="Times New Roman" w:hAnsi="Times New Roman" w:cs="Times New Roman"/>
          <w:sz w:val="24"/>
          <w:szCs w:val="24"/>
          <w:lang w:eastAsia="en-GB"/>
        </w:rPr>
        <w:t>Divya</w:t>
      </w:r>
      <w:proofErr w:type="spellEnd"/>
      <w:r w:rsidRPr="006C5CC1">
        <w:rPr>
          <w:rFonts w:ascii="Times New Roman" w:eastAsia="Times New Roman" w:hAnsi="Times New Roman" w:cs="Times New Roman"/>
          <w:sz w:val="24"/>
          <w:szCs w:val="24"/>
          <w:lang w:eastAsia="en-GB"/>
        </w:rPr>
        <w:t xml:space="preserve"> </w:t>
      </w:r>
      <w:proofErr w:type="spellStart"/>
      <w:r w:rsidRPr="006C5CC1">
        <w:rPr>
          <w:rFonts w:ascii="Times New Roman" w:eastAsia="Times New Roman" w:hAnsi="Times New Roman" w:cs="Times New Roman"/>
          <w:sz w:val="24"/>
          <w:szCs w:val="24"/>
          <w:lang w:eastAsia="en-GB"/>
        </w:rPr>
        <w:t>Pandey</w:t>
      </w:r>
      <w:r w:rsidRPr="006C5CC1">
        <w:rPr>
          <w:rFonts w:ascii="Times New Roman" w:eastAsia="Times New Roman" w:hAnsi="Times New Roman" w:cs="Times New Roman"/>
          <w:sz w:val="24"/>
          <w:szCs w:val="24"/>
          <w:vertAlign w:val="superscript"/>
          <w:lang w:eastAsia="en-GB"/>
        </w:rPr>
        <w:t>a</w:t>
      </w:r>
      <w:proofErr w:type="spellEnd"/>
      <w:r w:rsidRPr="006C5CC1">
        <w:rPr>
          <w:rFonts w:ascii="Times New Roman" w:eastAsia="Times New Roman" w:hAnsi="Times New Roman" w:cs="Times New Roman"/>
          <w:sz w:val="24"/>
          <w:szCs w:val="24"/>
          <w:lang w:eastAsia="en-GB"/>
        </w:rPr>
        <w:t xml:space="preserve">, Frank </w:t>
      </w:r>
      <w:proofErr w:type="spellStart"/>
      <w:r w:rsidRPr="006C5CC1">
        <w:rPr>
          <w:rFonts w:ascii="Times New Roman" w:eastAsia="Times New Roman" w:hAnsi="Times New Roman" w:cs="Times New Roman"/>
          <w:sz w:val="24"/>
          <w:szCs w:val="24"/>
          <w:lang w:eastAsia="en-GB"/>
        </w:rPr>
        <w:t>Dentener</w:t>
      </w:r>
      <w:r w:rsidRPr="006C5CC1">
        <w:rPr>
          <w:rFonts w:ascii="Times New Roman" w:eastAsia="Times New Roman" w:hAnsi="Times New Roman" w:cs="Times New Roman"/>
          <w:sz w:val="24"/>
          <w:szCs w:val="24"/>
          <w:vertAlign w:val="superscript"/>
          <w:lang w:eastAsia="en-GB"/>
        </w:rPr>
        <w:t>d</w:t>
      </w:r>
      <w:proofErr w:type="spellEnd"/>
      <w:r w:rsidRPr="006C5CC1">
        <w:rPr>
          <w:rFonts w:ascii="Times New Roman" w:eastAsia="Times New Roman" w:hAnsi="Times New Roman" w:cs="Times New Roman"/>
          <w:sz w:val="24"/>
          <w:szCs w:val="24"/>
          <w:lang w:eastAsia="en-GB"/>
        </w:rPr>
        <w:t xml:space="preserve">, Patrick </w:t>
      </w:r>
      <w:proofErr w:type="spellStart"/>
      <w:r w:rsidRPr="006C5CC1">
        <w:rPr>
          <w:rFonts w:ascii="Times New Roman" w:eastAsia="Times New Roman" w:hAnsi="Times New Roman" w:cs="Times New Roman"/>
          <w:sz w:val="24"/>
          <w:szCs w:val="24"/>
          <w:lang w:eastAsia="en-GB"/>
        </w:rPr>
        <w:t>Büker</w:t>
      </w:r>
      <w:r w:rsidRPr="006C5CC1">
        <w:rPr>
          <w:rFonts w:ascii="Times New Roman" w:eastAsia="Times New Roman" w:hAnsi="Times New Roman" w:cs="Times New Roman"/>
          <w:sz w:val="24"/>
          <w:szCs w:val="24"/>
          <w:vertAlign w:val="superscript"/>
          <w:lang w:eastAsia="en-GB"/>
        </w:rPr>
        <w:t>a</w:t>
      </w:r>
      <w:proofErr w:type="spellEnd"/>
      <w:r w:rsidRPr="006C5CC1">
        <w:rPr>
          <w:rFonts w:ascii="Times New Roman" w:eastAsia="Times New Roman" w:hAnsi="Times New Roman" w:cs="Times New Roman"/>
          <w:sz w:val="24"/>
          <w:szCs w:val="24"/>
          <w:lang w:eastAsia="en-GB"/>
        </w:rPr>
        <w:t xml:space="preserve">, Frank </w:t>
      </w:r>
      <w:proofErr w:type="spellStart"/>
      <w:r w:rsidRPr="006C5CC1">
        <w:rPr>
          <w:rFonts w:ascii="Times New Roman" w:eastAsia="Times New Roman" w:hAnsi="Times New Roman" w:cs="Times New Roman"/>
          <w:sz w:val="24"/>
          <w:szCs w:val="24"/>
          <w:lang w:eastAsia="en-GB"/>
        </w:rPr>
        <w:t>Ewert</w:t>
      </w:r>
      <w:r w:rsidRPr="006C5CC1">
        <w:rPr>
          <w:rFonts w:ascii="Times New Roman" w:eastAsia="Times New Roman" w:hAnsi="Times New Roman" w:cs="Times New Roman"/>
          <w:sz w:val="24"/>
          <w:szCs w:val="24"/>
          <w:vertAlign w:val="superscript"/>
          <w:lang w:eastAsia="en-GB"/>
        </w:rPr>
        <w:t>g</w:t>
      </w:r>
      <w:proofErr w:type="spellEnd"/>
      <w:r w:rsidRPr="006C5CC1">
        <w:rPr>
          <w:rFonts w:ascii="Times New Roman" w:eastAsia="Times New Roman" w:hAnsi="Times New Roman" w:cs="Times New Roman"/>
          <w:sz w:val="24"/>
          <w:szCs w:val="24"/>
          <w:lang w:eastAsia="en-GB"/>
        </w:rPr>
        <w:t xml:space="preserve">, Renate </w:t>
      </w:r>
      <w:proofErr w:type="spellStart"/>
      <w:r w:rsidRPr="006C5CC1">
        <w:rPr>
          <w:rFonts w:ascii="Times New Roman" w:eastAsia="Times New Roman" w:hAnsi="Times New Roman" w:cs="Times New Roman"/>
          <w:sz w:val="24"/>
          <w:szCs w:val="24"/>
          <w:lang w:eastAsia="en-GB"/>
        </w:rPr>
        <w:t>Koeble</w:t>
      </w:r>
      <w:r w:rsidRPr="006C5CC1">
        <w:rPr>
          <w:rFonts w:ascii="Times New Roman" w:eastAsia="Times New Roman" w:hAnsi="Times New Roman" w:cs="Times New Roman"/>
          <w:sz w:val="24"/>
          <w:szCs w:val="24"/>
          <w:vertAlign w:val="superscript"/>
          <w:lang w:eastAsia="en-GB"/>
        </w:rPr>
        <w:t>d</w:t>
      </w:r>
      <w:proofErr w:type="spellEnd"/>
      <w:r w:rsidRPr="006C5CC1">
        <w:rPr>
          <w:rFonts w:ascii="Times New Roman" w:eastAsia="Times New Roman" w:hAnsi="Times New Roman" w:cs="Times New Roman"/>
          <w:sz w:val="24"/>
          <w:szCs w:val="24"/>
          <w:lang w:eastAsia="en-GB"/>
        </w:rPr>
        <w:t xml:space="preserve">, Rita Van </w:t>
      </w:r>
      <w:proofErr w:type="spellStart"/>
      <w:r w:rsidRPr="006C5CC1">
        <w:rPr>
          <w:rFonts w:ascii="Times New Roman" w:eastAsia="Times New Roman" w:hAnsi="Times New Roman" w:cs="Times New Roman"/>
          <w:sz w:val="24"/>
          <w:szCs w:val="24"/>
          <w:lang w:eastAsia="en-GB"/>
        </w:rPr>
        <w:t>Dingenen</w:t>
      </w:r>
      <w:r w:rsidRPr="006C5CC1">
        <w:rPr>
          <w:rFonts w:ascii="Times New Roman" w:eastAsia="Times New Roman" w:hAnsi="Times New Roman" w:cs="Times New Roman"/>
          <w:sz w:val="24"/>
          <w:szCs w:val="24"/>
          <w:vertAlign w:val="superscript"/>
          <w:lang w:eastAsia="en-GB"/>
        </w:rPr>
        <w:t>d</w:t>
      </w:r>
      <w:proofErr w:type="spellEnd"/>
      <w:r w:rsidR="0001304F">
        <w:rPr>
          <w:rFonts w:ascii="Times New Roman" w:eastAsia="Times New Roman" w:hAnsi="Times New Roman" w:cs="Times New Roman"/>
          <w:sz w:val="24"/>
          <w:szCs w:val="24"/>
          <w:vertAlign w:val="subscript"/>
          <w:lang w:eastAsia="en-GB"/>
        </w:rPr>
        <w:t>.</w:t>
      </w:r>
    </w:p>
    <w:p w14:paraId="644F0674" w14:textId="77777777" w:rsidR="00EA1D26" w:rsidRPr="006C5CC1" w:rsidRDefault="00EA1D26" w:rsidP="006C5CC1">
      <w:pPr>
        <w:spacing w:after="0" w:line="480" w:lineRule="auto"/>
        <w:rPr>
          <w:rFonts w:ascii="Times New Roman" w:eastAsia="Times New Roman" w:hAnsi="Times New Roman" w:cs="Times New Roman"/>
          <w:sz w:val="24"/>
          <w:szCs w:val="24"/>
          <w:lang w:eastAsia="en-GB"/>
        </w:rPr>
      </w:pPr>
      <w:proofErr w:type="spellStart"/>
      <w:proofErr w:type="gramStart"/>
      <w:r w:rsidRPr="006C5CC1">
        <w:rPr>
          <w:rFonts w:ascii="Times New Roman" w:eastAsia="Times New Roman" w:hAnsi="Times New Roman" w:cs="Times New Roman"/>
          <w:sz w:val="24"/>
          <w:szCs w:val="24"/>
          <w:vertAlign w:val="superscript"/>
          <w:lang w:eastAsia="en-GB"/>
        </w:rPr>
        <w:t>a</w:t>
      </w:r>
      <w:r w:rsidRPr="006C5CC1">
        <w:rPr>
          <w:rFonts w:ascii="Times New Roman" w:eastAsia="Times New Roman" w:hAnsi="Times New Roman" w:cs="Times New Roman"/>
          <w:sz w:val="24"/>
          <w:szCs w:val="24"/>
          <w:lang w:eastAsia="en-GB"/>
        </w:rPr>
        <w:t>Stockholm</w:t>
      </w:r>
      <w:proofErr w:type="spellEnd"/>
      <w:proofErr w:type="gramEnd"/>
      <w:r w:rsidRPr="006C5CC1">
        <w:rPr>
          <w:rFonts w:ascii="Times New Roman" w:eastAsia="Times New Roman" w:hAnsi="Times New Roman" w:cs="Times New Roman"/>
          <w:sz w:val="24"/>
          <w:szCs w:val="24"/>
          <w:lang w:eastAsia="en-GB"/>
        </w:rPr>
        <w:t xml:space="preserve"> Environment Institute at York, Environment Dept., University of York, YO10 5NG, United Kingdom</w:t>
      </w:r>
    </w:p>
    <w:p w14:paraId="46B776B8" w14:textId="77777777" w:rsidR="00EA1D26" w:rsidRPr="006C5CC1" w:rsidRDefault="00EA1D26" w:rsidP="006C5CC1">
      <w:pPr>
        <w:spacing w:after="0" w:line="480" w:lineRule="auto"/>
        <w:rPr>
          <w:rFonts w:ascii="Times New Roman" w:eastAsia="Times New Roman" w:hAnsi="Times New Roman" w:cs="Times New Roman"/>
          <w:sz w:val="24"/>
          <w:szCs w:val="24"/>
          <w:lang w:eastAsia="en-GB"/>
        </w:rPr>
      </w:pPr>
      <w:proofErr w:type="spellStart"/>
      <w:proofErr w:type="gramStart"/>
      <w:r w:rsidRPr="006C5CC1">
        <w:rPr>
          <w:rFonts w:ascii="Times New Roman" w:eastAsia="Times New Roman" w:hAnsi="Times New Roman" w:cs="Times New Roman"/>
          <w:sz w:val="24"/>
          <w:szCs w:val="24"/>
          <w:vertAlign w:val="superscript"/>
          <w:lang w:eastAsia="en-GB"/>
        </w:rPr>
        <w:t>b</w:t>
      </w:r>
      <w:r w:rsidRPr="006C5CC1">
        <w:rPr>
          <w:rFonts w:ascii="Times New Roman" w:eastAsia="Times New Roman" w:hAnsi="Times New Roman" w:cs="Times New Roman"/>
          <w:sz w:val="24"/>
          <w:szCs w:val="24"/>
          <w:lang w:eastAsia="en-GB"/>
        </w:rPr>
        <w:t>University</w:t>
      </w:r>
      <w:proofErr w:type="spellEnd"/>
      <w:proofErr w:type="gramEnd"/>
      <w:r w:rsidRPr="006C5CC1">
        <w:rPr>
          <w:rFonts w:ascii="Times New Roman" w:eastAsia="Times New Roman" w:hAnsi="Times New Roman" w:cs="Times New Roman"/>
          <w:sz w:val="24"/>
          <w:szCs w:val="24"/>
          <w:lang w:eastAsia="en-GB"/>
        </w:rPr>
        <w:t xml:space="preserve"> of Gothenburg, Biological and Environmental Sciences, P.O. Box 461, 40530 </w:t>
      </w:r>
      <w:proofErr w:type="spellStart"/>
      <w:r w:rsidRPr="006C5CC1">
        <w:rPr>
          <w:rFonts w:ascii="Times New Roman" w:eastAsia="Times New Roman" w:hAnsi="Times New Roman" w:cs="Times New Roman"/>
          <w:sz w:val="24"/>
          <w:szCs w:val="24"/>
          <w:lang w:eastAsia="en-GB"/>
        </w:rPr>
        <w:t>Göteborg</w:t>
      </w:r>
      <w:proofErr w:type="spellEnd"/>
      <w:r w:rsidRPr="006C5CC1">
        <w:rPr>
          <w:rFonts w:ascii="Times New Roman" w:eastAsia="Times New Roman" w:hAnsi="Times New Roman" w:cs="Times New Roman"/>
          <w:sz w:val="24"/>
          <w:szCs w:val="24"/>
          <w:lang w:eastAsia="en-GB"/>
        </w:rPr>
        <w:t>, Sweden</w:t>
      </w:r>
    </w:p>
    <w:p w14:paraId="07523DE0" w14:textId="77777777" w:rsidR="00EA1D26" w:rsidRPr="006C5CC1" w:rsidRDefault="00EA1D26" w:rsidP="006C5CC1">
      <w:pPr>
        <w:spacing w:after="0" w:line="480" w:lineRule="auto"/>
        <w:rPr>
          <w:rFonts w:ascii="Times New Roman" w:eastAsia="Times New Roman" w:hAnsi="Times New Roman" w:cs="Times New Roman"/>
          <w:sz w:val="24"/>
          <w:szCs w:val="24"/>
          <w:lang w:eastAsia="en-GB"/>
        </w:rPr>
      </w:pPr>
      <w:proofErr w:type="spellStart"/>
      <w:proofErr w:type="gramStart"/>
      <w:r w:rsidRPr="006C5CC1">
        <w:rPr>
          <w:rFonts w:ascii="Times New Roman" w:eastAsia="Times New Roman" w:hAnsi="Times New Roman" w:cs="Times New Roman"/>
          <w:sz w:val="24"/>
          <w:szCs w:val="24"/>
          <w:vertAlign w:val="superscript"/>
          <w:lang w:eastAsia="en-GB"/>
        </w:rPr>
        <w:t>c</w:t>
      </w:r>
      <w:r w:rsidRPr="006C5CC1">
        <w:rPr>
          <w:rFonts w:ascii="Times New Roman" w:eastAsia="Times New Roman" w:hAnsi="Times New Roman" w:cs="Times New Roman"/>
          <w:sz w:val="24"/>
          <w:szCs w:val="24"/>
          <w:lang w:eastAsia="en-GB"/>
        </w:rPr>
        <w:t>USDA</w:t>
      </w:r>
      <w:proofErr w:type="spellEnd"/>
      <w:proofErr w:type="gramEnd"/>
      <w:r w:rsidRPr="006C5CC1">
        <w:rPr>
          <w:rFonts w:ascii="Times New Roman" w:eastAsia="Times New Roman" w:hAnsi="Times New Roman" w:cs="Times New Roman"/>
          <w:sz w:val="24"/>
          <w:szCs w:val="24"/>
          <w:lang w:eastAsia="en-GB"/>
        </w:rPr>
        <w:t xml:space="preserve"> ARS Global Change &amp; Photosynthesis Research Unit; Department of Plant Biology, University of Illinois at Urbana-Champaign, 1201 W. Gregory </w:t>
      </w:r>
      <w:proofErr w:type="spellStart"/>
      <w:r w:rsidRPr="006C5CC1">
        <w:rPr>
          <w:rFonts w:ascii="Times New Roman" w:eastAsia="Times New Roman" w:hAnsi="Times New Roman" w:cs="Times New Roman"/>
          <w:sz w:val="24"/>
          <w:szCs w:val="24"/>
          <w:lang w:eastAsia="en-GB"/>
        </w:rPr>
        <w:t>Dr.</w:t>
      </w:r>
      <w:proofErr w:type="spellEnd"/>
      <w:r w:rsidRPr="006C5CC1">
        <w:rPr>
          <w:rFonts w:ascii="Times New Roman" w:eastAsia="Times New Roman" w:hAnsi="Times New Roman" w:cs="Times New Roman"/>
          <w:sz w:val="24"/>
          <w:szCs w:val="24"/>
          <w:lang w:eastAsia="en-GB"/>
        </w:rPr>
        <w:t>, Urbana, IL 61801, USA</w:t>
      </w:r>
    </w:p>
    <w:p w14:paraId="791C635C" w14:textId="77777777" w:rsidR="00EA1D26" w:rsidRPr="006C5CC1" w:rsidRDefault="00EA1D26" w:rsidP="006C5CC1">
      <w:pPr>
        <w:spacing w:after="0" w:line="480" w:lineRule="auto"/>
        <w:rPr>
          <w:rFonts w:ascii="Times New Roman" w:eastAsia="Times New Roman" w:hAnsi="Times New Roman" w:cs="Times New Roman"/>
          <w:sz w:val="24"/>
          <w:szCs w:val="24"/>
          <w:lang w:eastAsia="en-GB"/>
        </w:rPr>
      </w:pPr>
      <w:proofErr w:type="spellStart"/>
      <w:proofErr w:type="gramStart"/>
      <w:r w:rsidRPr="006C5CC1">
        <w:rPr>
          <w:rFonts w:ascii="Times New Roman" w:eastAsia="Times New Roman" w:hAnsi="Times New Roman" w:cs="Times New Roman"/>
          <w:sz w:val="24"/>
          <w:szCs w:val="24"/>
          <w:vertAlign w:val="superscript"/>
          <w:lang w:eastAsia="en-GB"/>
        </w:rPr>
        <w:t>d</w:t>
      </w:r>
      <w:r w:rsidRPr="006C5CC1">
        <w:rPr>
          <w:rFonts w:ascii="Times New Roman" w:eastAsia="Times New Roman" w:hAnsi="Times New Roman" w:cs="Times New Roman"/>
          <w:sz w:val="24"/>
          <w:szCs w:val="24"/>
          <w:lang w:eastAsia="en-GB"/>
        </w:rPr>
        <w:t>European</w:t>
      </w:r>
      <w:proofErr w:type="spellEnd"/>
      <w:proofErr w:type="gramEnd"/>
      <w:r w:rsidRPr="006C5CC1">
        <w:rPr>
          <w:rFonts w:ascii="Times New Roman" w:eastAsia="Times New Roman" w:hAnsi="Times New Roman" w:cs="Times New Roman"/>
          <w:sz w:val="24"/>
          <w:szCs w:val="24"/>
          <w:lang w:eastAsia="en-GB"/>
        </w:rPr>
        <w:t xml:space="preserve"> Commission, Joint Research Centre, via E. Fermi 2749, </w:t>
      </w:r>
      <w:proofErr w:type="spellStart"/>
      <w:r w:rsidRPr="006C5CC1">
        <w:rPr>
          <w:rFonts w:ascii="Times New Roman" w:eastAsia="Times New Roman" w:hAnsi="Times New Roman" w:cs="Times New Roman"/>
          <w:sz w:val="24"/>
          <w:szCs w:val="24"/>
          <w:lang w:eastAsia="en-GB"/>
        </w:rPr>
        <w:t>Ispra</w:t>
      </w:r>
      <w:proofErr w:type="spellEnd"/>
      <w:r w:rsidRPr="006C5CC1">
        <w:rPr>
          <w:rFonts w:ascii="Times New Roman" w:eastAsia="Times New Roman" w:hAnsi="Times New Roman" w:cs="Times New Roman"/>
          <w:sz w:val="24"/>
          <w:szCs w:val="24"/>
          <w:lang w:eastAsia="en-GB"/>
        </w:rPr>
        <w:t>, Italy</w:t>
      </w:r>
    </w:p>
    <w:p w14:paraId="511CA7F9" w14:textId="77777777" w:rsidR="00EA1D26" w:rsidRPr="006C5CC1" w:rsidRDefault="00EA1D26" w:rsidP="006C5CC1">
      <w:pPr>
        <w:spacing w:after="0" w:line="480" w:lineRule="auto"/>
        <w:rPr>
          <w:rFonts w:ascii="Times New Roman" w:eastAsia="Times New Roman" w:hAnsi="Times New Roman" w:cs="Times New Roman"/>
          <w:sz w:val="24"/>
          <w:szCs w:val="24"/>
          <w:lang w:eastAsia="en-GB"/>
        </w:rPr>
      </w:pPr>
      <w:proofErr w:type="spellStart"/>
      <w:proofErr w:type="gramStart"/>
      <w:r w:rsidRPr="006C5CC1">
        <w:rPr>
          <w:rFonts w:ascii="Times New Roman" w:eastAsia="Times New Roman" w:hAnsi="Times New Roman" w:cs="Times New Roman"/>
          <w:sz w:val="24"/>
          <w:szCs w:val="24"/>
          <w:vertAlign w:val="superscript"/>
          <w:lang w:eastAsia="en-GB"/>
        </w:rPr>
        <w:t>e</w:t>
      </w:r>
      <w:r w:rsidRPr="006C5CC1">
        <w:rPr>
          <w:rFonts w:ascii="Times New Roman" w:eastAsia="Times New Roman" w:hAnsi="Times New Roman" w:cs="Times New Roman"/>
          <w:sz w:val="24"/>
          <w:szCs w:val="24"/>
          <w:lang w:eastAsia="en-GB"/>
        </w:rPr>
        <w:t>Department</w:t>
      </w:r>
      <w:proofErr w:type="spellEnd"/>
      <w:proofErr w:type="gramEnd"/>
      <w:r w:rsidRPr="006C5CC1">
        <w:rPr>
          <w:rFonts w:ascii="Times New Roman" w:eastAsia="Times New Roman" w:hAnsi="Times New Roman" w:cs="Times New Roman"/>
          <w:sz w:val="24"/>
          <w:szCs w:val="24"/>
          <w:lang w:eastAsia="en-GB"/>
        </w:rPr>
        <w:t xml:space="preserve"> of Plant and Soil Sciences, College of Agriculture, Food and Environment,</w:t>
      </w:r>
    </w:p>
    <w:p w14:paraId="5364D658" w14:textId="77777777" w:rsidR="00EA1D26" w:rsidRPr="006C5CC1" w:rsidRDefault="00EA1D26"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University of Kentucky, 1100 S Limestone St, Lexington, U.S.A.</w:t>
      </w:r>
    </w:p>
    <w:p w14:paraId="5E7FD478" w14:textId="77777777" w:rsidR="00EA1D26" w:rsidRPr="006C5CC1" w:rsidRDefault="00EA1D26" w:rsidP="006C5CC1">
      <w:pPr>
        <w:spacing w:after="0" w:line="480" w:lineRule="auto"/>
        <w:rPr>
          <w:rFonts w:ascii="Times New Roman" w:eastAsia="Times New Roman" w:hAnsi="Times New Roman" w:cs="Times New Roman"/>
          <w:sz w:val="24"/>
          <w:szCs w:val="24"/>
          <w:lang w:eastAsia="en-GB"/>
        </w:rPr>
      </w:pPr>
      <w:proofErr w:type="spellStart"/>
      <w:proofErr w:type="gramStart"/>
      <w:r w:rsidRPr="006C5CC1">
        <w:rPr>
          <w:rFonts w:ascii="Times New Roman" w:eastAsia="Times New Roman" w:hAnsi="Times New Roman" w:cs="Times New Roman"/>
          <w:sz w:val="24"/>
          <w:szCs w:val="24"/>
          <w:vertAlign w:val="superscript"/>
          <w:lang w:eastAsia="en-GB"/>
        </w:rPr>
        <w:t>f</w:t>
      </w:r>
      <w:r w:rsidRPr="006C5CC1">
        <w:rPr>
          <w:rFonts w:ascii="Times New Roman" w:eastAsia="Times New Roman" w:hAnsi="Times New Roman" w:cs="Times New Roman"/>
          <w:sz w:val="24"/>
          <w:szCs w:val="24"/>
          <w:lang w:eastAsia="en-GB"/>
        </w:rPr>
        <w:t>Centre</w:t>
      </w:r>
      <w:proofErr w:type="spellEnd"/>
      <w:proofErr w:type="gramEnd"/>
      <w:r w:rsidRPr="006C5CC1">
        <w:rPr>
          <w:rFonts w:ascii="Times New Roman" w:eastAsia="Times New Roman" w:hAnsi="Times New Roman" w:cs="Times New Roman"/>
          <w:sz w:val="24"/>
          <w:szCs w:val="24"/>
          <w:lang w:eastAsia="en-GB"/>
        </w:rPr>
        <w:t xml:space="preserve"> for Ecology and Hydrology, Bangor, LL57 2UW, United Kingdom</w:t>
      </w:r>
    </w:p>
    <w:p w14:paraId="6906EC03" w14:textId="77777777" w:rsidR="00EA1D26" w:rsidRPr="006C5CC1" w:rsidRDefault="00EA1D26" w:rsidP="006C5CC1">
      <w:pPr>
        <w:spacing w:after="0" w:line="480" w:lineRule="auto"/>
        <w:rPr>
          <w:rFonts w:ascii="Times New Roman" w:eastAsia="Times New Roman" w:hAnsi="Times New Roman" w:cs="Times New Roman"/>
          <w:sz w:val="24"/>
          <w:szCs w:val="24"/>
          <w:lang w:eastAsia="en-GB"/>
        </w:rPr>
      </w:pPr>
      <w:proofErr w:type="spellStart"/>
      <w:proofErr w:type="gramStart"/>
      <w:r w:rsidRPr="006C5CC1">
        <w:rPr>
          <w:rFonts w:ascii="Times New Roman" w:eastAsia="Times New Roman" w:hAnsi="Times New Roman" w:cs="Times New Roman"/>
          <w:sz w:val="24"/>
          <w:szCs w:val="24"/>
          <w:vertAlign w:val="superscript"/>
          <w:lang w:eastAsia="en-GB"/>
        </w:rPr>
        <w:t>g</w:t>
      </w:r>
      <w:r w:rsidRPr="006C5CC1">
        <w:rPr>
          <w:rFonts w:ascii="Times New Roman" w:eastAsia="Times New Roman" w:hAnsi="Times New Roman" w:cs="Times New Roman"/>
          <w:sz w:val="24"/>
          <w:szCs w:val="24"/>
          <w:lang w:eastAsia="en-GB"/>
        </w:rPr>
        <w:t>Institute</w:t>
      </w:r>
      <w:proofErr w:type="spellEnd"/>
      <w:proofErr w:type="gramEnd"/>
      <w:r w:rsidRPr="006C5CC1">
        <w:rPr>
          <w:rFonts w:ascii="Times New Roman" w:eastAsia="Times New Roman" w:hAnsi="Times New Roman" w:cs="Times New Roman"/>
          <w:sz w:val="24"/>
          <w:szCs w:val="24"/>
          <w:lang w:eastAsia="en-GB"/>
        </w:rPr>
        <w:t xml:space="preserve"> of Crop Science and Resource Conservation INRES, University of Bonn, 53115, Germany</w:t>
      </w:r>
    </w:p>
    <w:p w14:paraId="38152A9B" w14:textId="77777777" w:rsidR="00B35C25" w:rsidRDefault="00B35C25" w:rsidP="006C5CC1">
      <w:pPr>
        <w:spacing w:after="0" w:line="480" w:lineRule="auto"/>
        <w:rPr>
          <w:rFonts w:ascii="Times New Roman" w:eastAsia="Times New Roman" w:hAnsi="Times New Roman" w:cs="Times New Roman"/>
          <w:sz w:val="24"/>
          <w:szCs w:val="24"/>
          <w:lang w:eastAsia="en-GB"/>
        </w:rPr>
      </w:pPr>
    </w:p>
    <w:p w14:paraId="6125349F" w14:textId="77777777" w:rsidR="00B35C25" w:rsidRDefault="00B35C25" w:rsidP="006C5CC1">
      <w:pPr>
        <w:spacing w:after="0" w:line="480" w:lineRule="auto"/>
        <w:rPr>
          <w:rFonts w:ascii="Times New Roman" w:eastAsia="Times New Roman" w:hAnsi="Times New Roman" w:cs="Times New Roman"/>
          <w:sz w:val="24"/>
          <w:szCs w:val="24"/>
          <w:lang w:eastAsia="en-GB"/>
        </w:rPr>
      </w:pPr>
    </w:p>
    <w:p w14:paraId="66BFF204" w14:textId="2EFDFED0" w:rsidR="00166FDE" w:rsidRPr="00B35C25" w:rsidRDefault="00B35C25" w:rsidP="006C5CC1">
      <w:pPr>
        <w:spacing w:after="0" w:line="480" w:lineRule="auto"/>
        <w:rPr>
          <w:rFonts w:ascii="Times New Roman" w:eastAsia="Times New Roman" w:hAnsi="Times New Roman" w:cs="Times New Roman"/>
          <w:b/>
          <w:sz w:val="24"/>
          <w:szCs w:val="24"/>
          <w:lang w:eastAsia="en-GB"/>
        </w:rPr>
      </w:pPr>
      <w:r w:rsidRPr="00B35C25">
        <w:rPr>
          <w:rFonts w:ascii="Times New Roman" w:eastAsia="Times New Roman" w:hAnsi="Times New Roman" w:cs="Times New Roman"/>
          <w:b/>
          <w:sz w:val="24"/>
          <w:szCs w:val="24"/>
          <w:lang w:eastAsia="en-GB"/>
        </w:rPr>
        <w:t>Abstract</w:t>
      </w:r>
    </w:p>
    <w:p w14:paraId="7433BA06" w14:textId="1935E61E" w:rsidR="00B35C25" w:rsidRPr="00B35C25" w:rsidRDefault="00B35C25" w:rsidP="006C5CC1">
      <w:pPr>
        <w:spacing w:after="0" w:line="480" w:lineRule="auto"/>
        <w:rPr>
          <w:rFonts w:ascii="Times New Roman" w:eastAsia="Times New Roman" w:hAnsi="Times New Roman" w:cs="Times New Roman"/>
          <w:color w:val="000000"/>
          <w:sz w:val="24"/>
          <w:szCs w:val="24"/>
          <w:shd w:val="clear" w:color="auto" w:fill="FFFFFF"/>
          <w:lang w:eastAsia="en-GB"/>
        </w:rPr>
      </w:pPr>
      <w:r>
        <w:rPr>
          <w:rFonts w:ascii="Times New Roman" w:eastAsia="Times New Roman" w:hAnsi="Times New Roman" w:cs="Times New Roman"/>
          <w:color w:val="000000"/>
          <w:sz w:val="24"/>
          <w:szCs w:val="24"/>
          <w:shd w:val="clear" w:color="auto" w:fill="FFFFFF"/>
          <w:lang w:eastAsia="en-GB"/>
        </w:rPr>
        <w:t xml:space="preserve">We review current knowledge of the processes by which ozone will cause injury and damage in crop plants. We do this both through an understanding of the limitations to ozone uptake (i.e. ozone being transferred from some height in the atmosphere to the leaf boundary layer and subsequent uptake </w:t>
      </w:r>
      <w:r w:rsidRPr="00D24C21">
        <w:rPr>
          <w:rFonts w:ascii="Times New Roman" w:eastAsia="Times New Roman" w:hAnsi="Times New Roman" w:cs="Times New Roman"/>
          <w:i/>
          <w:color w:val="000000"/>
          <w:sz w:val="24"/>
          <w:szCs w:val="24"/>
          <w:shd w:val="clear" w:color="auto" w:fill="FFFFFF"/>
          <w:lang w:eastAsia="en-GB"/>
        </w:rPr>
        <w:t>vi</w:t>
      </w:r>
      <w:r w:rsidR="00D24C21" w:rsidRPr="00D24C21">
        <w:rPr>
          <w:rFonts w:ascii="Times New Roman" w:eastAsia="Times New Roman" w:hAnsi="Times New Roman" w:cs="Times New Roman"/>
          <w:i/>
          <w:color w:val="000000"/>
          <w:sz w:val="24"/>
          <w:szCs w:val="24"/>
          <w:shd w:val="clear" w:color="auto" w:fill="FFFFFF"/>
          <w:lang w:eastAsia="en-GB"/>
        </w:rPr>
        <w:t>a</w:t>
      </w:r>
      <w:r>
        <w:rPr>
          <w:rFonts w:ascii="Times New Roman" w:eastAsia="Times New Roman" w:hAnsi="Times New Roman" w:cs="Times New Roman"/>
          <w:color w:val="000000"/>
          <w:sz w:val="24"/>
          <w:szCs w:val="24"/>
          <w:shd w:val="clear" w:color="auto" w:fill="FFFFFF"/>
          <w:lang w:eastAsia="en-GB"/>
        </w:rPr>
        <w:t xml:space="preserve"> the stomata) as well as through the internal plant processes that will result in damage and /or injury. We consider these processes across the range of scales </w:t>
      </w:r>
      <w:r>
        <w:rPr>
          <w:rFonts w:ascii="Times New Roman" w:eastAsia="Times New Roman" w:hAnsi="Times New Roman" w:cs="Times New Roman"/>
          <w:color w:val="000000"/>
          <w:sz w:val="24"/>
          <w:szCs w:val="24"/>
          <w:shd w:val="clear" w:color="auto" w:fill="FFFFFF"/>
          <w:lang w:eastAsia="en-GB"/>
        </w:rPr>
        <w:lastRenderedPageBreak/>
        <w:t>that are impacted in the plant, from cellular injury and damage (that can result in visible injury and alterations to photosynthesis and stomatal conductance) through to leaf level impacts on physiology and leaf senescence and ultimately to alterations in whole plant canopy and root systems that will affect biogeochemical cycling within the plant. We consider these processes from the viewpoint of d</w:t>
      </w:r>
      <w:r w:rsidR="00E000F7">
        <w:rPr>
          <w:rFonts w:ascii="Times New Roman" w:eastAsia="Times New Roman" w:hAnsi="Times New Roman" w:cs="Times New Roman"/>
          <w:color w:val="000000"/>
          <w:sz w:val="24"/>
          <w:szCs w:val="24"/>
          <w:shd w:val="clear" w:color="auto" w:fill="FFFFFF"/>
          <w:lang w:eastAsia="en-GB"/>
        </w:rPr>
        <w:t xml:space="preserve">eveloping crop growth models that are capable of incorporating key ozone impact processes within modelling structures that asses crop growth under a variety of different stresses. This would provide a dynamic assessment of the impact of ozone on crop growth within the context of other key variables considered important in determining crop growth and yield. We consider the ability to achieve this through an assessment of the different types of crop model (e.g. empirical, radiation use efficiency, and photosynthesis based crop growth models. Finally, we show how international activities such as the </w:t>
      </w:r>
      <w:proofErr w:type="spellStart"/>
      <w:r w:rsidR="00E000F7">
        <w:rPr>
          <w:rFonts w:ascii="Times New Roman" w:eastAsia="Times New Roman" w:hAnsi="Times New Roman" w:cs="Times New Roman"/>
          <w:color w:val="000000"/>
          <w:sz w:val="24"/>
          <w:szCs w:val="24"/>
          <w:shd w:val="clear" w:color="auto" w:fill="FFFFFF"/>
          <w:lang w:eastAsia="en-GB"/>
        </w:rPr>
        <w:t>AgMIP</w:t>
      </w:r>
      <w:proofErr w:type="spellEnd"/>
      <w:r w:rsidR="00E000F7">
        <w:rPr>
          <w:rFonts w:ascii="Times New Roman" w:eastAsia="Times New Roman" w:hAnsi="Times New Roman" w:cs="Times New Roman"/>
          <w:color w:val="000000"/>
          <w:sz w:val="24"/>
          <w:szCs w:val="24"/>
          <w:shd w:val="clear" w:color="auto" w:fill="FFFFFF"/>
          <w:lang w:eastAsia="en-GB"/>
        </w:rPr>
        <w:t xml:space="preserve"> (Agricultural Modelling and Improvement </w:t>
      </w:r>
      <w:proofErr w:type="spellStart"/>
      <w:r w:rsidR="00E000F7">
        <w:rPr>
          <w:rFonts w:ascii="Times New Roman" w:eastAsia="Times New Roman" w:hAnsi="Times New Roman" w:cs="Times New Roman"/>
          <w:color w:val="000000"/>
          <w:sz w:val="24"/>
          <w:szCs w:val="24"/>
          <w:shd w:val="clear" w:color="auto" w:fill="FFFFFF"/>
          <w:lang w:eastAsia="en-GB"/>
        </w:rPr>
        <w:t>Intercomparison</w:t>
      </w:r>
      <w:proofErr w:type="spellEnd"/>
      <w:r w:rsidR="00E000F7">
        <w:rPr>
          <w:rFonts w:ascii="Times New Roman" w:eastAsia="Times New Roman" w:hAnsi="Times New Roman" w:cs="Times New Roman"/>
          <w:color w:val="000000"/>
          <w:sz w:val="24"/>
          <w:szCs w:val="24"/>
          <w:shd w:val="clear" w:color="auto" w:fill="FFFFFF"/>
          <w:lang w:eastAsia="en-GB"/>
        </w:rPr>
        <w:t xml:space="preserve"> Project) could provide a network of crop growth modellers to assess the capabilities of different crop models to simulate the effects of ozone and other stresses to improve future regional and global risk assessments.  </w:t>
      </w:r>
    </w:p>
    <w:p w14:paraId="4AF56AFD" w14:textId="77777777" w:rsidR="00B35C25" w:rsidRDefault="00B35C25" w:rsidP="006C5CC1">
      <w:pPr>
        <w:spacing w:after="0" w:line="480" w:lineRule="auto"/>
        <w:rPr>
          <w:rFonts w:ascii="Times New Roman" w:eastAsia="Times New Roman" w:hAnsi="Times New Roman" w:cs="Times New Roman"/>
          <w:b/>
          <w:color w:val="000000"/>
          <w:sz w:val="24"/>
          <w:szCs w:val="24"/>
          <w:shd w:val="clear" w:color="auto" w:fill="FFFFFF"/>
          <w:lang w:eastAsia="en-GB"/>
        </w:rPr>
      </w:pPr>
    </w:p>
    <w:p w14:paraId="05FD2717" w14:textId="75153DEC" w:rsidR="00FA4A53" w:rsidRPr="006C5CC1" w:rsidRDefault="0015693B"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b/>
          <w:color w:val="000000"/>
          <w:sz w:val="24"/>
          <w:szCs w:val="24"/>
          <w:shd w:val="clear" w:color="auto" w:fill="FFFFFF"/>
          <w:lang w:eastAsia="en-GB"/>
        </w:rPr>
        <w:t xml:space="preserve">1. </w:t>
      </w:r>
      <w:r w:rsidR="00DA5506" w:rsidRPr="006C5CC1">
        <w:rPr>
          <w:rFonts w:ascii="Times New Roman" w:eastAsia="Times New Roman" w:hAnsi="Times New Roman" w:cs="Times New Roman"/>
          <w:b/>
          <w:color w:val="000000"/>
          <w:sz w:val="24"/>
          <w:szCs w:val="24"/>
          <w:shd w:val="clear" w:color="auto" w:fill="FFFFFF"/>
          <w:lang w:eastAsia="en-GB"/>
        </w:rPr>
        <w:t>Introduction</w:t>
      </w:r>
    </w:p>
    <w:p w14:paraId="5BD16177" w14:textId="066CA239" w:rsidR="006D2D9E" w:rsidRPr="006C5CC1" w:rsidRDefault="008633A1"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 xml:space="preserve">Ground level ozone is widely recognised as the most damaging air pollutant to vegetation </w:t>
      </w:r>
      <w:r w:rsidR="004E61D9" w:rsidRPr="006C5CC1">
        <w:rPr>
          <w:rFonts w:ascii="Times New Roman" w:eastAsia="Times New Roman" w:hAnsi="Times New Roman" w:cs="Times New Roman"/>
          <w:sz w:val="24"/>
          <w:szCs w:val="24"/>
          <w:lang w:eastAsia="en-GB"/>
        </w:rPr>
        <w:t xml:space="preserve">due to its </w:t>
      </w:r>
      <w:proofErr w:type="spellStart"/>
      <w:r w:rsidR="004E61D9" w:rsidRPr="006C5CC1">
        <w:rPr>
          <w:rFonts w:ascii="Times New Roman" w:eastAsia="Times New Roman" w:hAnsi="Times New Roman" w:cs="Times New Roman"/>
          <w:sz w:val="24"/>
          <w:szCs w:val="24"/>
          <w:lang w:eastAsia="en-GB"/>
        </w:rPr>
        <w:t>phyto</w:t>
      </w:r>
      <w:r w:rsidR="00C25488" w:rsidRPr="006C5CC1">
        <w:rPr>
          <w:rFonts w:ascii="Times New Roman" w:eastAsia="Times New Roman" w:hAnsi="Times New Roman" w:cs="Times New Roman"/>
          <w:sz w:val="24"/>
          <w:szCs w:val="24"/>
          <w:lang w:eastAsia="en-GB"/>
        </w:rPr>
        <w:t>toxicity</w:t>
      </w:r>
      <w:proofErr w:type="spellEnd"/>
      <w:r w:rsidR="00C25488" w:rsidRPr="006C5CC1">
        <w:rPr>
          <w:rFonts w:ascii="Times New Roman" w:eastAsia="Times New Roman" w:hAnsi="Times New Roman" w:cs="Times New Roman"/>
          <w:sz w:val="24"/>
          <w:szCs w:val="24"/>
          <w:lang w:eastAsia="en-GB"/>
        </w:rPr>
        <w:t xml:space="preserve"> and prevalence at high concentrations over rural/agricultural regions</w:t>
      </w:r>
      <w:r w:rsidR="00AC30D4" w:rsidRPr="006C5CC1">
        <w:rPr>
          <w:rFonts w:ascii="Times New Roman" w:eastAsia="Times New Roman" w:hAnsi="Times New Roman" w:cs="Times New Roman"/>
          <w:sz w:val="24"/>
          <w:szCs w:val="24"/>
          <w:lang w:eastAsia="en-GB"/>
        </w:rPr>
        <w:t xml:space="preserve"> </w:t>
      </w:r>
      <w:r w:rsidR="002C340A"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"10.1146/annurev-arplant-042110-103829", "ISSN" : "1545-2123", "PMID" : "22404461", "abstract" : "Tropospheric ozone (O(3)) is a global air pollutant that causes billions of dollars in lost plant productivity annually. It is an important anthropogenic greenhouse gas, and as a secondary air pollutant, it is present at high concentrations in rural areas far from industrial sources. It also reduces plant productivity by entering leaves through the stomata, generating other reactive oxygen species and causing oxidative stress, which in turn decreases photosynthesis, plant growth, and biomass accumulation. The deposition of O(3) into vegetation through stomata is an important sink for troposphericO(3), but this sink is modified by other aspects of environmental change, including rising atmospheric carbon dioxide concentrations, rising temperature, altered precipitation, and nitrogen availability. We review the atmospheric chemistry governing tropospheric O(3) mass balance, the effects of O(3) on stomatal conductance and net primary productivity, and implications for agriculture, carbon sequestration, and climate change. Expected final online publication date for the Annual Review of Plant Biology Volume 63 is April 29, 2012. Please see http://www.annualreviews.org/catalog/pubdates.aspx for revised estimates.", "author" : [ { "dropping-particle" : "", "family" : "Ainsworth", "given" : "E.A.", "non-dropping-particle" : "", "parse-names" : false, "suffix" : "" }, { "dropping-particle" : "", "family" : "Yendrek", "given" : "C.R.", "non-dropping-particle" : "", "parse-names" : false, "suffix" : "" }, { "dropping-particle" : "", "family" : "Sitch, S., Collins", "given" : "W.J.", "non-dropping-particle" : "", "parse-names" : false, "suffix" : "" }, { "dropping-particle" : "", "family" : "Emberson", "given" : "L.D.", "non-dropping-particle" : "", "parse-names" : false, "suffix" : "" } ], "container-title" : "Annual review of plant biology", "id" : "ITEM-1", "issued" : { "date-parts" : [ [ "2012", "2", "9" ] ] }, "page" : "637-663", "title" : "The Effects of Tropospheric Ozone on Net Primary Productivity and Implications for Climate Change.", "type" : "article-journal" }, "uris" : [ "http://www.mendeley.com/documents/?uuid=eb52fb28-fb9f-4db1-858e-6373733872a7" ] } ], "mendeley" : { "formattedCitation" : "(Ainsworth et al., 2012)", "plainTextFormattedCitation" : "(Ainsworth et al., 2012)", "previouslyFormattedCitation" : "(Ainsworth et al., 2012)" }, "properties" : {  }, "schema" : "https://github.com/citation-style-language/schema/raw/master/csl-citation.json" }</w:instrText>
      </w:r>
      <w:r w:rsidR="002C340A" w:rsidRPr="006C5CC1">
        <w:rPr>
          <w:rFonts w:ascii="Times New Roman" w:eastAsia="Times New Roman" w:hAnsi="Times New Roman" w:cs="Times New Roman"/>
          <w:sz w:val="24"/>
          <w:szCs w:val="24"/>
          <w:lang w:eastAsia="en-GB"/>
        </w:rPr>
        <w:fldChar w:fldCharType="separate"/>
      </w:r>
      <w:r w:rsidR="001179AD" w:rsidRPr="006C5CC1">
        <w:rPr>
          <w:rFonts w:ascii="Times New Roman" w:eastAsia="Times New Roman" w:hAnsi="Times New Roman" w:cs="Times New Roman"/>
          <w:noProof/>
          <w:sz w:val="24"/>
          <w:szCs w:val="24"/>
          <w:lang w:eastAsia="en-GB"/>
        </w:rPr>
        <w:t>(Ainsworth et al., 2012)</w:t>
      </w:r>
      <w:r w:rsidR="002C340A" w:rsidRPr="006C5CC1">
        <w:rPr>
          <w:rFonts w:ascii="Times New Roman" w:eastAsia="Times New Roman" w:hAnsi="Times New Roman" w:cs="Times New Roman"/>
          <w:sz w:val="24"/>
          <w:szCs w:val="24"/>
          <w:lang w:eastAsia="en-GB"/>
        </w:rPr>
        <w:fldChar w:fldCharType="end"/>
      </w:r>
      <w:r w:rsidR="00C25488" w:rsidRPr="006C5CC1">
        <w:rPr>
          <w:rFonts w:ascii="Times New Roman" w:eastAsia="Times New Roman" w:hAnsi="Times New Roman" w:cs="Times New Roman"/>
          <w:sz w:val="24"/>
          <w:szCs w:val="24"/>
          <w:lang w:eastAsia="en-GB"/>
        </w:rPr>
        <w:t xml:space="preserve">. </w:t>
      </w:r>
      <w:r w:rsidR="0060769F" w:rsidRPr="00471BED">
        <w:rPr>
          <w:rFonts w:ascii="Times New Roman" w:eastAsia="Times New Roman" w:hAnsi="Times New Roman" w:cs="Times New Roman"/>
          <w:b/>
          <w:sz w:val="24"/>
          <w:szCs w:val="24"/>
          <w:highlight w:val="yellow"/>
          <w:lang w:eastAsia="en-GB"/>
        </w:rPr>
        <w:t>Fig</w:t>
      </w:r>
      <w:r w:rsidR="007B2212" w:rsidRPr="00471BED">
        <w:rPr>
          <w:rFonts w:ascii="Times New Roman" w:eastAsia="Times New Roman" w:hAnsi="Times New Roman" w:cs="Times New Roman"/>
          <w:b/>
          <w:sz w:val="24"/>
          <w:szCs w:val="24"/>
          <w:highlight w:val="yellow"/>
          <w:lang w:eastAsia="en-GB"/>
        </w:rPr>
        <w:t>.</w:t>
      </w:r>
      <w:r w:rsidR="0060769F" w:rsidRPr="00471BED">
        <w:rPr>
          <w:rFonts w:ascii="Times New Roman" w:eastAsia="Times New Roman" w:hAnsi="Times New Roman" w:cs="Times New Roman"/>
          <w:b/>
          <w:sz w:val="24"/>
          <w:szCs w:val="24"/>
          <w:highlight w:val="yellow"/>
          <w:lang w:eastAsia="en-GB"/>
        </w:rPr>
        <w:t xml:space="preserve"> 1</w:t>
      </w:r>
      <w:r w:rsidR="0060769F" w:rsidRPr="00471BED">
        <w:rPr>
          <w:rFonts w:ascii="Times New Roman" w:eastAsia="Times New Roman" w:hAnsi="Times New Roman" w:cs="Times New Roman"/>
          <w:sz w:val="24"/>
          <w:szCs w:val="24"/>
          <w:highlight w:val="yellow"/>
          <w:lang w:eastAsia="en-GB"/>
        </w:rPr>
        <w:t xml:space="preserve"> shows </w:t>
      </w:r>
      <w:r w:rsidR="00CB6572" w:rsidRPr="00471BED">
        <w:rPr>
          <w:rFonts w:ascii="Times New Roman" w:eastAsia="Times New Roman" w:hAnsi="Times New Roman" w:cs="Times New Roman"/>
          <w:sz w:val="24"/>
          <w:szCs w:val="24"/>
          <w:highlight w:val="yellow"/>
          <w:lang w:eastAsia="en-GB"/>
        </w:rPr>
        <w:t>present-</w:t>
      </w:r>
      <w:r w:rsidR="0060769F" w:rsidRPr="00471BED">
        <w:rPr>
          <w:rFonts w:ascii="Times New Roman" w:eastAsia="Times New Roman" w:hAnsi="Times New Roman" w:cs="Times New Roman"/>
          <w:sz w:val="24"/>
          <w:szCs w:val="24"/>
          <w:highlight w:val="yellow"/>
          <w:lang w:eastAsia="en-GB"/>
        </w:rPr>
        <w:t>day ozone concentrations</w:t>
      </w:r>
      <w:r w:rsidR="00471BED">
        <w:rPr>
          <w:rFonts w:ascii="Times New Roman" w:eastAsia="Times New Roman" w:hAnsi="Times New Roman" w:cs="Times New Roman"/>
          <w:sz w:val="24"/>
          <w:szCs w:val="24"/>
          <w:highlight w:val="yellow"/>
          <w:lang w:eastAsia="en-GB"/>
        </w:rPr>
        <w:t xml:space="preserve"> in the high ozone season (i.e. the highest rolling 3 month ozone concentration). Highlighted (by the hatched areas) are those ozone concentrations that considered damaging to crops, also  shown is how these locations </w:t>
      </w:r>
      <w:r w:rsidR="0060769F" w:rsidRPr="00471BED">
        <w:rPr>
          <w:rFonts w:ascii="Times New Roman" w:eastAsia="Times New Roman" w:hAnsi="Times New Roman" w:cs="Times New Roman"/>
          <w:sz w:val="24"/>
          <w:szCs w:val="24"/>
          <w:highlight w:val="yellow"/>
          <w:lang w:eastAsia="en-GB"/>
        </w:rPr>
        <w:t xml:space="preserve">overlap with </w:t>
      </w:r>
      <w:r w:rsidR="00471BED" w:rsidRPr="00471BED">
        <w:rPr>
          <w:rFonts w:ascii="Times New Roman" w:eastAsia="Times New Roman" w:hAnsi="Times New Roman" w:cs="Times New Roman"/>
          <w:sz w:val="24"/>
          <w:szCs w:val="24"/>
          <w:highlight w:val="yellow"/>
          <w:lang w:eastAsia="en-GB"/>
        </w:rPr>
        <w:t xml:space="preserve">important </w:t>
      </w:r>
      <w:r w:rsidR="0060769F" w:rsidRPr="00471BED">
        <w:rPr>
          <w:rFonts w:ascii="Times New Roman" w:eastAsia="Times New Roman" w:hAnsi="Times New Roman" w:cs="Times New Roman"/>
          <w:sz w:val="24"/>
          <w:szCs w:val="24"/>
          <w:highlight w:val="yellow"/>
          <w:lang w:eastAsia="en-GB"/>
        </w:rPr>
        <w:t xml:space="preserve">agricultural </w:t>
      </w:r>
      <w:r w:rsidR="00471BED" w:rsidRPr="00471BED">
        <w:rPr>
          <w:rFonts w:ascii="Times New Roman" w:eastAsia="Times New Roman" w:hAnsi="Times New Roman" w:cs="Times New Roman"/>
          <w:sz w:val="24"/>
          <w:szCs w:val="24"/>
          <w:highlight w:val="yellow"/>
          <w:lang w:eastAsia="en-GB"/>
        </w:rPr>
        <w:t>regions</w:t>
      </w:r>
      <w:r w:rsidR="00471BED">
        <w:rPr>
          <w:rFonts w:ascii="Times New Roman" w:eastAsia="Times New Roman" w:hAnsi="Times New Roman" w:cs="Times New Roman"/>
          <w:sz w:val="24"/>
          <w:szCs w:val="24"/>
          <w:highlight w:val="yellow"/>
          <w:lang w:eastAsia="en-GB"/>
        </w:rPr>
        <w:t>. The</w:t>
      </w:r>
      <w:r w:rsidR="0060769F" w:rsidRPr="00471BED">
        <w:rPr>
          <w:rFonts w:ascii="Times New Roman" w:eastAsia="Times New Roman" w:hAnsi="Times New Roman" w:cs="Times New Roman"/>
          <w:sz w:val="24"/>
          <w:szCs w:val="24"/>
          <w:highlight w:val="yellow"/>
          <w:lang w:eastAsia="en-GB"/>
        </w:rPr>
        <w:t xml:space="preserve"> figure also indicates </w:t>
      </w:r>
      <w:r w:rsidR="00CB6572" w:rsidRPr="00471BED">
        <w:rPr>
          <w:rFonts w:ascii="Times New Roman" w:eastAsia="Times New Roman" w:hAnsi="Times New Roman" w:cs="Times New Roman"/>
          <w:sz w:val="24"/>
          <w:szCs w:val="24"/>
          <w:highlight w:val="yellow"/>
          <w:lang w:eastAsia="en-GB"/>
        </w:rPr>
        <w:t xml:space="preserve">for some world regions </w:t>
      </w:r>
      <w:r w:rsidR="0060769F" w:rsidRPr="00471BED">
        <w:rPr>
          <w:rFonts w:ascii="Times New Roman" w:eastAsia="Times New Roman" w:hAnsi="Times New Roman" w:cs="Times New Roman"/>
          <w:sz w:val="24"/>
          <w:szCs w:val="24"/>
          <w:highlight w:val="yellow"/>
          <w:lang w:eastAsia="en-GB"/>
        </w:rPr>
        <w:t>how ozone concentrations are expected to increase in the future according to projected ozone pre-cursor emission scenarios.</w:t>
      </w:r>
      <w:r w:rsidR="0060769F" w:rsidRPr="006C5CC1">
        <w:rPr>
          <w:rFonts w:ascii="Times New Roman" w:eastAsia="Times New Roman" w:hAnsi="Times New Roman" w:cs="Times New Roman"/>
          <w:sz w:val="24"/>
          <w:szCs w:val="24"/>
          <w:lang w:eastAsia="en-GB"/>
        </w:rPr>
        <w:t xml:space="preserve"> This suggests that ozone is already, and will </w:t>
      </w:r>
      <w:r w:rsidR="0060769F" w:rsidRPr="006C5CC1">
        <w:rPr>
          <w:rFonts w:ascii="Times New Roman" w:eastAsia="Times New Roman" w:hAnsi="Times New Roman" w:cs="Times New Roman"/>
          <w:sz w:val="24"/>
          <w:szCs w:val="24"/>
          <w:lang w:eastAsia="en-GB"/>
        </w:rPr>
        <w:lastRenderedPageBreak/>
        <w:t xml:space="preserve">continue to present, a serious threat to crop productivity. </w:t>
      </w:r>
      <w:r w:rsidR="00C25488" w:rsidRPr="006C5CC1">
        <w:rPr>
          <w:rFonts w:ascii="Times New Roman" w:eastAsia="Times New Roman" w:hAnsi="Times New Roman" w:cs="Times New Roman"/>
          <w:sz w:val="24"/>
          <w:szCs w:val="24"/>
          <w:lang w:eastAsia="en-GB"/>
        </w:rPr>
        <w:t xml:space="preserve">Ozone causes a wide variety of damage in </w:t>
      </w:r>
      <w:r w:rsidR="00724357" w:rsidRPr="006C5CC1">
        <w:rPr>
          <w:rFonts w:ascii="Times New Roman" w:eastAsia="Times New Roman" w:hAnsi="Times New Roman" w:cs="Times New Roman"/>
          <w:sz w:val="24"/>
          <w:szCs w:val="24"/>
          <w:lang w:eastAsia="en-GB"/>
        </w:rPr>
        <w:t xml:space="preserve">agricultural </w:t>
      </w:r>
      <w:r w:rsidR="00C25488" w:rsidRPr="006C5CC1">
        <w:rPr>
          <w:rFonts w:ascii="Times New Roman" w:eastAsia="Times New Roman" w:hAnsi="Times New Roman" w:cs="Times New Roman"/>
          <w:sz w:val="24"/>
          <w:szCs w:val="24"/>
          <w:lang w:eastAsia="en-GB"/>
        </w:rPr>
        <w:t>crops including visible injury, reduction in photosynthesis, alterations to carbon allocation,</w:t>
      </w:r>
      <w:r w:rsidR="003A780F" w:rsidRPr="006C5CC1">
        <w:rPr>
          <w:rFonts w:ascii="Times New Roman" w:eastAsia="Times New Roman" w:hAnsi="Times New Roman" w:cs="Times New Roman"/>
          <w:sz w:val="24"/>
          <w:szCs w:val="24"/>
          <w:lang w:eastAsia="en-GB"/>
        </w:rPr>
        <w:t xml:space="preserve"> and</w:t>
      </w:r>
      <w:r w:rsidR="00C25488" w:rsidRPr="006C5CC1">
        <w:rPr>
          <w:rFonts w:ascii="Times New Roman" w:eastAsia="Times New Roman" w:hAnsi="Times New Roman" w:cs="Times New Roman"/>
          <w:sz w:val="24"/>
          <w:szCs w:val="24"/>
          <w:lang w:eastAsia="en-GB"/>
        </w:rPr>
        <w:t xml:space="preserve"> reduction in yield quantity and quality</w:t>
      </w:r>
      <w:r w:rsidR="002C340A" w:rsidRPr="006C5CC1">
        <w:rPr>
          <w:rFonts w:ascii="Times New Roman" w:eastAsia="Times New Roman" w:hAnsi="Times New Roman" w:cs="Times New Roman"/>
          <w:sz w:val="24"/>
          <w:szCs w:val="24"/>
          <w:lang w:eastAsia="en-GB"/>
        </w:rPr>
        <w:t xml:space="preserve"> </w:t>
      </w:r>
      <w:r w:rsidR="00D8652B" w:rsidRPr="006C5CC1">
        <w:rPr>
          <w:rFonts w:ascii="Times New Roman" w:eastAsia="Times New Roman" w:hAnsi="Times New Roman" w:cs="Times New Roman"/>
          <w:sz w:val="24"/>
          <w:szCs w:val="24"/>
          <w:lang w:eastAsia="en-GB"/>
        </w:rPr>
        <w:t>(see</w:t>
      </w:r>
      <w:r w:rsidRPr="006C5CC1">
        <w:rPr>
          <w:rFonts w:ascii="Times New Roman" w:eastAsia="Times New Roman" w:hAnsi="Times New Roman" w:cs="Times New Roman"/>
          <w:sz w:val="24"/>
          <w:szCs w:val="24"/>
          <w:lang w:eastAsia="en-GB"/>
        </w:rPr>
        <w:t xml:space="preserve"> review papers</w:t>
      </w:r>
      <w:r w:rsidR="00D8652B" w:rsidRPr="006C5CC1">
        <w:rPr>
          <w:rFonts w:ascii="Times New Roman" w:eastAsia="Times New Roman" w:hAnsi="Times New Roman" w:cs="Times New Roman"/>
          <w:sz w:val="24"/>
          <w:szCs w:val="24"/>
          <w:lang w:eastAsia="en-GB"/>
        </w:rPr>
        <w:t xml:space="preserve"> by</w:t>
      </w:r>
      <w:r w:rsidR="001C1CA0"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"10.1016/S0160-4120(02)00157-5", "ISSN" : "0160-4120", "PMID" : "12676202", "abstract" : "Research on the effects of ozone on agricultural crops and agro-ecosystems is needed for the development of regional emission reduction strategies, to underpin practical recommendations aiming to increase the sustainability of agricultural land management in a changing environment, and to secure food supply in regions with rapidly growing populations. Major limitations in current knowledge exist in several areas: (1) Modelling of ozone transfer and specifically stomatal ozone uptake under variable environmental conditions, using robust and well-validated dynamic models that can be linked to large-scale photochemical models lack coverage. (2) Processes involved in the initial reactions of ozone with extracellular and cellular components after entry through the stomata, and identification of key chemical species and their role in detoxification require additional study. (3) Scaling the effects from the level of individual cells to the whole-plant requires, for instance, a better understanding of the effects of ozone on carbon transport within the plant. (4) Implications of long-term ozone effects on community and whole-ecosystem level processes, with an emphasis on crop quality, element cycling and carbon sequestration, and biodiversity of pastures and rangelands require renewed efforts. The UNECE Convention on Long Range Trans-boundary Air Pollution shows, for example, that policy decisions may require the use of integrated assessment models. These models depend on quantitative exposure-response information to link quantitative effects at each level of organization to an effective ozone dose (i.e., the balance between the rate of ozone uptake by the foliage and the rate of ozone detoxification). In order to be effective in a policy, or technological context, results from future research must be funnelled into an appropriate knowledge transfer scheme. This requires data synthesis, up-scaling, and spatial aggregation. At the research level, interactions must be considered between the effects of ozone and factors that are either directly manipulated by man through crop management, or indirectly changed. The latter include elevated atmospheric CO(2), particulate matter, other pollutants such as nitrogen oxides, UV-B radiation, climate and associated soil moisture conditions.", "author" : [ { "dropping-particle" : "", "family" : "Fuhrer", "given" : "J\u00fcrg", "non-dropping-particle" : "", "parse-names" : false, "suffix" : "" }, { "dropping-particle" : "", "family" : "Booker", "given" : "Fitzgerald", "non-dropping-particle" : "", "parse-names" : false, "suffix" : "" } ], "container-title" : "Environment international", "id" : "ITEM-1", "issue" : "2-3", "issued" : { "date-parts" : [ [ "2003", "6" ] ] }, "page" : "141-54", "title" : "Ecological issues related to ozone: agricultural issues.", "type" : "article-journal", "volume" : "29" }, "uris" : [ "http://www.mendeley.com/documents/?uuid=e0075bf9-c2eb-48e6-952b-1d045710dec0" ] } ], "mendeley" : { "formattedCitation" : "(Fuhrer and Booker, 2003)", "manualFormatting" : " Fuhrer and Booker (2003", "plainTextFormattedCitation" : "(Fuhrer and Booker, 2003)", "previouslyFormattedCitation" : "(Fuhrer and Booker, 2003)" }, "properties" : {  }, "schema" : "https://github.com/citation-style-language/schema/raw/master/csl-citation.json" }</w:instrText>
      </w:r>
      <w:r w:rsidR="001C1CA0" w:rsidRPr="006C5CC1">
        <w:rPr>
          <w:rFonts w:ascii="Times New Roman" w:eastAsia="Times New Roman" w:hAnsi="Times New Roman" w:cs="Times New Roman"/>
          <w:sz w:val="24"/>
          <w:szCs w:val="24"/>
          <w:lang w:eastAsia="en-GB"/>
        </w:rPr>
        <w:fldChar w:fldCharType="separate"/>
      </w:r>
      <w:r w:rsidR="001C1CA0" w:rsidRPr="006C5CC1">
        <w:rPr>
          <w:rFonts w:ascii="Times New Roman" w:eastAsia="Times New Roman" w:hAnsi="Times New Roman" w:cs="Times New Roman"/>
          <w:noProof/>
          <w:sz w:val="24"/>
          <w:szCs w:val="24"/>
          <w:lang w:eastAsia="en-GB"/>
        </w:rPr>
        <w:t xml:space="preserve"> Fuhrer and Booker </w:t>
      </w:r>
      <w:r w:rsidR="002C340A" w:rsidRPr="006C5CC1">
        <w:rPr>
          <w:rFonts w:ascii="Times New Roman" w:eastAsia="Times New Roman" w:hAnsi="Times New Roman" w:cs="Times New Roman"/>
          <w:noProof/>
          <w:sz w:val="24"/>
          <w:szCs w:val="24"/>
          <w:lang w:eastAsia="en-GB"/>
        </w:rPr>
        <w:t>(</w:t>
      </w:r>
      <w:r w:rsidR="001C1CA0" w:rsidRPr="006C5CC1">
        <w:rPr>
          <w:rFonts w:ascii="Times New Roman" w:eastAsia="Times New Roman" w:hAnsi="Times New Roman" w:cs="Times New Roman"/>
          <w:noProof/>
          <w:sz w:val="24"/>
          <w:szCs w:val="24"/>
          <w:lang w:eastAsia="en-GB"/>
        </w:rPr>
        <w:t>2003</w:t>
      </w:r>
      <w:r w:rsidR="001C1CA0" w:rsidRPr="006C5CC1">
        <w:rPr>
          <w:rFonts w:ascii="Times New Roman" w:eastAsia="Times New Roman" w:hAnsi="Times New Roman" w:cs="Times New Roman"/>
          <w:sz w:val="24"/>
          <w:szCs w:val="24"/>
          <w:lang w:eastAsia="en-GB"/>
        </w:rPr>
        <w:fldChar w:fldCharType="end"/>
      </w:r>
      <w:r w:rsidR="002C340A" w:rsidRPr="006C5CC1">
        <w:rPr>
          <w:rFonts w:ascii="Times New Roman" w:eastAsia="Times New Roman" w:hAnsi="Times New Roman" w:cs="Times New Roman"/>
          <w:sz w:val="24"/>
          <w:szCs w:val="24"/>
          <w:lang w:eastAsia="en-GB"/>
        </w:rPr>
        <w:t>)</w:t>
      </w:r>
      <w:r w:rsidR="001C1CA0" w:rsidRPr="006C5CC1">
        <w:rPr>
          <w:rFonts w:ascii="Times New Roman" w:eastAsia="Times New Roman" w:hAnsi="Times New Roman" w:cs="Times New Roman"/>
          <w:sz w:val="24"/>
          <w:szCs w:val="24"/>
          <w:lang w:eastAsia="en-GB"/>
        </w:rPr>
        <w:t xml:space="preserve">; </w:t>
      </w:r>
      <w:r w:rsidR="001C1CA0"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"10.1007/s00114-008-0468-7", "ISSN" : "0028-1042", "PMID" : "19020849", "abstract" : "Ozone is the most important regional-scale air pollutant causing risks for vegetation and human health in many parts of the world. Ozone impacts on yield and quality of crops and pastures depend on precursor emissions, atmospheric transport and leaf uptake and on the plant's biochemical defence capacity, all of which are influenced by changing climatic conditions, increasing atmospheric CO(2) and altered emission patterns. In this article, recent findings about ozone effects under current conditions and trends in regional ozone levels and in climatic factors affecting the plant's sensitivity to ozone are reviewed in order to assess implications of these developments for future regional ozone risks. Based on pessimistic IPCC emission scenarios for many cropland regions elevated mean ozone levels in surface air are projected for 2050 and beyond as a result of both increasing emissions and positive effects of climate change on ozone formation and higher cumulative ozone exposure during an extended growing season resulting from increasing length and frequency of ozone episodes. At the same time, crop sensitivity may decline in areas where warming is accompanied by drying, such as southern and central Europe, in contrast to areas at higher latitudes where rapid warming is projected to occur in the absence of declining air and soil moisture. In regions with rapid industrialisation and population growth and with little regulatory action, ozone risks are projected to increase most dramatically, thus causing negative impacts major staple crops such as rice and wheat and, consequently, on food security. Crop improvement may be a way to increase crop cross-tolerance to co-occurring stresses from heat, drought and ozone. However, the review reveals that besides uncertainties in climate projections, parameters in models for ozone risk assessment are also uncertain and model improvements are necessary to better define specific targets for crop improvements, to identify regions most at risk from ozone in a future climate and to set robust effect-based ozone standards.", "author" : [ { "dropping-particle" : "", "family" : "Fuhrer", "given" : "J\u00fcrg", "non-dropping-particle" : "", "parse-names" : false, "suffix" : "" } ], "container-title" : "Die Naturwissenschaften", "id" : "ITEM-1", "issue" : "2", "issued" : { "date-parts" : [ [ "2009", "2" ] ] }, "page" : "173-94", "title" : "Ozone risk for crops and pastures in present and future climates.", "type" : "article-journal", "volume" : "96" }, "uris" : [ "http://www.mendeley.com/documents/?uuid=16b74b9c-994f-472d-aabd-bba88ba05c0c" ] } ], "mendeley" : { "formattedCitation" : "(Fuhrer, 2009)", "manualFormatting" : "Fuhrer (2009", "plainTextFormattedCitation" : "(Fuhrer, 2009)", "previouslyFormattedCitation" : "(Fuhrer, 2009)" }, "properties" : {  }, "schema" : "https://github.com/citation-style-language/schema/raw/master/csl-citation.json" }</w:instrText>
      </w:r>
      <w:r w:rsidR="001C1CA0" w:rsidRPr="006C5CC1">
        <w:rPr>
          <w:rFonts w:ascii="Times New Roman" w:eastAsia="Times New Roman" w:hAnsi="Times New Roman" w:cs="Times New Roman"/>
          <w:sz w:val="24"/>
          <w:szCs w:val="24"/>
          <w:lang w:eastAsia="en-GB"/>
        </w:rPr>
        <w:fldChar w:fldCharType="separate"/>
      </w:r>
      <w:r w:rsidR="001C1CA0" w:rsidRPr="006C5CC1">
        <w:rPr>
          <w:rFonts w:ascii="Times New Roman" w:eastAsia="Times New Roman" w:hAnsi="Times New Roman" w:cs="Times New Roman"/>
          <w:noProof/>
          <w:sz w:val="24"/>
          <w:szCs w:val="24"/>
          <w:lang w:eastAsia="en-GB"/>
        </w:rPr>
        <w:t xml:space="preserve">Fuhrer </w:t>
      </w:r>
      <w:r w:rsidR="002C340A" w:rsidRPr="006C5CC1">
        <w:rPr>
          <w:rFonts w:ascii="Times New Roman" w:eastAsia="Times New Roman" w:hAnsi="Times New Roman" w:cs="Times New Roman"/>
          <w:noProof/>
          <w:sz w:val="24"/>
          <w:szCs w:val="24"/>
          <w:lang w:eastAsia="en-GB"/>
        </w:rPr>
        <w:t>(</w:t>
      </w:r>
      <w:r w:rsidR="001C1CA0" w:rsidRPr="006C5CC1">
        <w:rPr>
          <w:rFonts w:ascii="Times New Roman" w:eastAsia="Times New Roman" w:hAnsi="Times New Roman" w:cs="Times New Roman"/>
          <w:noProof/>
          <w:sz w:val="24"/>
          <w:szCs w:val="24"/>
          <w:lang w:eastAsia="en-GB"/>
        </w:rPr>
        <w:t>2009</w:t>
      </w:r>
      <w:r w:rsidR="001C1CA0" w:rsidRPr="006C5CC1">
        <w:rPr>
          <w:rFonts w:ascii="Times New Roman" w:eastAsia="Times New Roman" w:hAnsi="Times New Roman" w:cs="Times New Roman"/>
          <w:sz w:val="24"/>
          <w:szCs w:val="24"/>
          <w:lang w:eastAsia="en-GB"/>
        </w:rPr>
        <w:fldChar w:fldCharType="end"/>
      </w:r>
      <w:r w:rsidR="002C340A" w:rsidRPr="006C5CC1">
        <w:rPr>
          <w:rFonts w:ascii="Times New Roman" w:eastAsia="Times New Roman" w:hAnsi="Times New Roman" w:cs="Times New Roman"/>
          <w:sz w:val="24"/>
          <w:szCs w:val="24"/>
          <w:lang w:eastAsia="en-GB"/>
        </w:rPr>
        <w:t>)</w:t>
      </w:r>
      <w:r w:rsidR="001C1CA0" w:rsidRPr="006C5CC1">
        <w:rPr>
          <w:rFonts w:ascii="Times New Roman" w:eastAsia="Times New Roman" w:hAnsi="Times New Roman" w:cs="Times New Roman"/>
          <w:sz w:val="24"/>
          <w:szCs w:val="24"/>
          <w:lang w:eastAsia="en-GB"/>
        </w:rPr>
        <w:t xml:space="preserve">; </w:t>
      </w:r>
      <w:r w:rsidR="001C1CA0"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"10.1111/j.1365-3040.2005.01349.x", "ISSN" : "0140-7791", "author" : [ { "dropping-particle" : "", "family" : "Fiscus", "given" : "Edwin L.", "non-dropping-particle" : "", "parse-names" : false, "suffix" : "" }, { "dropping-particle" : "", "family" : "Booker", "given" : "Fitzgerald L.", "non-dropping-particle" : "", "parse-names" : false, "suffix" : "" }, { "dropping-particle" : "", "family" : "Burkey", "given" : "Kent O.", "non-dropping-particle" : "", "parse-names" : false, "suffix" : "" } ], "container-title" : "Plant, Cell and Environment", "id" : "ITEM-1", "issue" : "8", "issued" : { "date-parts" : [ [ "2005", "8" ] ] }, "page" : "997-1011", "title" : "Crop responses to ozone: uptake, modes of action, carbon assimilation and partitioning", "type" : "article-journal", "volume" : "28" }, "uris" : [ "http://www.mendeley.com/documents/?uuid=99404fef-8964-495f-9b05-6c3a8c31be76" ] } ], "mendeley" : { "formattedCitation" : "(Fiscus et al., 2005)", "manualFormatting" : "Fiscus et al. (2005", "plainTextFormattedCitation" : "(Fiscus et al., 2005)", "previouslyFormattedCitation" : "(Fiscus et al., 2005)" }, "properties" : {  }, "schema" : "https://github.com/citation-style-language/schema/raw/master/csl-citation.json" }</w:instrText>
      </w:r>
      <w:r w:rsidR="001C1CA0" w:rsidRPr="006C5CC1">
        <w:rPr>
          <w:rFonts w:ascii="Times New Roman" w:eastAsia="Times New Roman" w:hAnsi="Times New Roman" w:cs="Times New Roman"/>
          <w:sz w:val="24"/>
          <w:szCs w:val="24"/>
          <w:lang w:eastAsia="en-GB"/>
        </w:rPr>
        <w:fldChar w:fldCharType="separate"/>
      </w:r>
      <w:r w:rsidR="001C1CA0" w:rsidRPr="006C5CC1">
        <w:rPr>
          <w:rFonts w:ascii="Times New Roman" w:eastAsia="Times New Roman" w:hAnsi="Times New Roman" w:cs="Times New Roman"/>
          <w:noProof/>
          <w:sz w:val="24"/>
          <w:szCs w:val="24"/>
          <w:lang w:eastAsia="en-GB"/>
        </w:rPr>
        <w:t xml:space="preserve">Fiscus et al. </w:t>
      </w:r>
      <w:r w:rsidR="002C340A" w:rsidRPr="006C5CC1">
        <w:rPr>
          <w:rFonts w:ascii="Times New Roman" w:eastAsia="Times New Roman" w:hAnsi="Times New Roman" w:cs="Times New Roman"/>
          <w:noProof/>
          <w:sz w:val="24"/>
          <w:szCs w:val="24"/>
          <w:lang w:eastAsia="en-GB"/>
        </w:rPr>
        <w:t>(</w:t>
      </w:r>
      <w:r w:rsidR="001C1CA0" w:rsidRPr="006C5CC1">
        <w:rPr>
          <w:rFonts w:ascii="Times New Roman" w:eastAsia="Times New Roman" w:hAnsi="Times New Roman" w:cs="Times New Roman"/>
          <w:noProof/>
          <w:sz w:val="24"/>
          <w:szCs w:val="24"/>
          <w:lang w:eastAsia="en-GB"/>
        </w:rPr>
        <w:t>2005</w:t>
      </w:r>
      <w:r w:rsidR="001C1CA0" w:rsidRPr="006C5CC1">
        <w:rPr>
          <w:rFonts w:ascii="Times New Roman" w:eastAsia="Times New Roman" w:hAnsi="Times New Roman" w:cs="Times New Roman"/>
          <w:sz w:val="24"/>
          <w:szCs w:val="24"/>
          <w:lang w:eastAsia="en-GB"/>
        </w:rPr>
        <w:fldChar w:fldCharType="end"/>
      </w:r>
      <w:r w:rsidR="002C340A" w:rsidRPr="006C5CC1">
        <w:rPr>
          <w:rFonts w:ascii="Times New Roman" w:eastAsia="Times New Roman" w:hAnsi="Times New Roman" w:cs="Times New Roman"/>
          <w:sz w:val="24"/>
          <w:szCs w:val="24"/>
          <w:lang w:eastAsia="en-GB"/>
        </w:rPr>
        <w:t>)</w:t>
      </w:r>
      <w:r w:rsidR="001C1CA0" w:rsidRPr="006C5CC1">
        <w:rPr>
          <w:rFonts w:ascii="Times New Roman" w:eastAsia="Times New Roman" w:hAnsi="Times New Roman" w:cs="Times New Roman"/>
          <w:sz w:val="24"/>
          <w:szCs w:val="24"/>
          <w:lang w:eastAsia="en-GB"/>
        </w:rPr>
        <w:t xml:space="preserve">; </w:t>
      </w:r>
      <w:r w:rsidR="00CA0821"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"10.1111/j.1365-3040.2005.01341.x", "ISSN" : "0140-7791", "author" : [ { "dropping-particle" : "", "family" : "Ashmore", "given" : "M. R.", "non-dropping-particle" : "", "parse-names" : false, "suffix" : "" } ], "container-title" : "Plant, Cell and Environment", "id" : "ITEM-1", "issue" : "8", "issued" : { "date-parts" : [ [ "2005", "8" ] ] }, "page" : "949-964", "title" : "Assessing the future global impacts of ozone on vegetation", "type" : "article-journal", "volume" : "28" }, "uris" : [ "http://www.mendeley.com/documents/?uuid=83fbe7eb-2502-4ff9-845f-bade86691e13" ] } ], "mendeley" : { "formattedCitation" : "(Ashmore, 2005)", "manualFormatting" : "Ashmore, (2005", "plainTextFormattedCitation" : "(Ashmore, 2005)", "previouslyFormattedCitation" : "(Ashmore, 2005)" }, "properties" : {  }, "schema" : "https://github.com/citation-style-language/schema/raw/master/csl-citation.json" }</w:instrText>
      </w:r>
      <w:r w:rsidR="00CA0821" w:rsidRPr="006C5CC1">
        <w:rPr>
          <w:rFonts w:ascii="Times New Roman" w:eastAsia="Times New Roman" w:hAnsi="Times New Roman" w:cs="Times New Roman"/>
          <w:sz w:val="24"/>
          <w:szCs w:val="24"/>
          <w:lang w:eastAsia="en-GB"/>
        </w:rPr>
        <w:fldChar w:fldCharType="separate"/>
      </w:r>
      <w:r w:rsidR="00CA0821" w:rsidRPr="006C5CC1">
        <w:rPr>
          <w:rFonts w:ascii="Times New Roman" w:eastAsia="Times New Roman" w:hAnsi="Times New Roman" w:cs="Times New Roman"/>
          <w:noProof/>
          <w:sz w:val="24"/>
          <w:szCs w:val="24"/>
          <w:lang w:eastAsia="en-GB"/>
        </w:rPr>
        <w:t>Ashmore, (2005</w:t>
      </w:r>
      <w:r w:rsidR="00CA0821" w:rsidRPr="006C5CC1">
        <w:rPr>
          <w:rFonts w:ascii="Times New Roman" w:eastAsia="Times New Roman" w:hAnsi="Times New Roman" w:cs="Times New Roman"/>
          <w:sz w:val="24"/>
          <w:szCs w:val="24"/>
          <w:lang w:eastAsia="en-GB"/>
        </w:rPr>
        <w:fldChar w:fldCharType="end"/>
      </w:r>
      <w:r w:rsidR="00CA0821" w:rsidRPr="006C5CC1">
        <w:rPr>
          <w:rFonts w:ascii="Times New Roman" w:eastAsia="Times New Roman" w:hAnsi="Times New Roman" w:cs="Times New Roman"/>
          <w:sz w:val="24"/>
          <w:szCs w:val="24"/>
          <w:lang w:eastAsia="en-GB"/>
        </w:rPr>
        <w:t xml:space="preserve">); </w:t>
      </w:r>
      <w:r w:rsidR="001C1CA0"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"10.1016/j.envpol.2008.03.010", "ISBN" : "1873-6424 (Electronic)\\r0269-7491 (Linking)", "ISSN" : "02697491", "PMID" : "18456378", "abstract" : "When plants are observed under a low dose of ozone, some physiological and metabolic shifts occur. Barring extreme injury such as tissue damage or stomata closure, most of these disruptive changes are likely to have been initiated at the level of gene expression. The belief is oxidative products formed in ozone exposed leaves, e.g. hydrogen peroxide, are responsible for much of the biochemical adjustments. The first line of defense is a range of antioxidants, such as ascorbate and glutathione, but if this defense is overwhelmed, subsequent actions occur, similar to systemic acquired resistance or general wounding. Yet there are seemingly unrelated metabolic responses which are also triggered, such as early senescence. We discuss here the current understanding of gene control and signal transduction/control in order to increase our comprehension of how ozone alters the basic metabolism of plants and how plants counteract or cope with ozone. ?? 2008.", "author" : [ { "dropping-particle" : "", "family" : "Heath", "given" : "Robert L.", "non-dropping-particle" : "", "parse-names" : false, "suffix" : "" } ], "container-title" : "Environmental Pollution", "id" : "ITEM-1", "issue" : "3", "issued" : { "date-parts" : [ [ "2008" ] ] }, "page" : "453-463", "title" : "Modification of the biochemical pathways of plants induced by ozone: What are the varied routes to change?", "type" : "article-journal", "volume" : "155" }, "uris" : [ "http://www.mendeley.com/documents/?uuid=452b53dc-318b-487b-8a2b-ed7e91a3f40a" ] } ], "mendeley" : { "formattedCitation" : "(Heath, 2008)", "manualFormatting" : "Heath (2008", "plainTextFormattedCitation" : "(Heath, 2008)", "previouslyFormattedCitation" : "(Heath, 2008)" }, "properties" : {  }, "schema" : "https://github.com/citation-style-language/schema/raw/master/csl-citation.json" }</w:instrText>
      </w:r>
      <w:r w:rsidR="001C1CA0" w:rsidRPr="006C5CC1">
        <w:rPr>
          <w:rFonts w:ascii="Times New Roman" w:eastAsia="Times New Roman" w:hAnsi="Times New Roman" w:cs="Times New Roman"/>
          <w:sz w:val="24"/>
          <w:szCs w:val="24"/>
          <w:lang w:eastAsia="en-GB"/>
        </w:rPr>
        <w:fldChar w:fldCharType="separate"/>
      </w:r>
      <w:r w:rsidR="001C1CA0" w:rsidRPr="006C5CC1">
        <w:rPr>
          <w:rFonts w:ascii="Times New Roman" w:eastAsia="Times New Roman" w:hAnsi="Times New Roman" w:cs="Times New Roman"/>
          <w:noProof/>
          <w:sz w:val="24"/>
          <w:szCs w:val="24"/>
          <w:lang w:eastAsia="en-GB"/>
        </w:rPr>
        <w:t xml:space="preserve">Heath </w:t>
      </w:r>
      <w:r w:rsidR="002C340A" w:rsidRPr="006C5CC1">
        <w:rPr>
          <w:rFonts w:ascii="Times New Roman" w:eastAsia="Times New Roman" w:hAnsi="Times New Roman" w:cs="Times New Roman"/>
          <w:noProof/>
          <w:sz w:val="24"/>
          <w:szCs w:val="24"/>
          <w:lang w:eastAsia="en-GB"/>
        </w:rPr>
        <w:t>(</w:t>
      </w:r>
      <w:r w:rsidR="001C1CA0" w:rsidRPr="006C5CC1">
        <w:rPr>
          <w:rFonts w:ascii="Times New Roman" w:eastAsia="Times New Roman" w:hAnsi="Times New Roman" w:cs="Times New Roman"/>
          <w:noProof/>
          <w:sz w:val="24"/>
          <w:szCs w:val="24"/>
          <w:lang w:eastAsia="en-GB"/>
        </w:rPr>
        <w:t>2008</w:t>
      </w:r>
      <w:r w:rsidR="001C1CA0" w:rsidRPr="006C5CC1">
        <w:rPr>
          <w:rFonts w:ascii="Times New Roman" w:eastAsia="Times New Roman" w:hAnsi="Times New Roman" w:cs="Times New Roman"/>
          <w:sz w:val="24"/>
          <w:szCs w:val="24"/>
          <w:lang w:eastAsia="en-GB"/>
        </w:rPr>
        <w:fldChar w:fldCharType="end"/>
      </w:r>
      <w:r w:rsidR="002C340A" w:rsidRPr="006C5CC1">
        <w:rPr>
          <w:rFonts w:ascii="Times New Roman" w:eastAsia="Times New Roman" w:hAnsi="Times New Roman" w:cs="Times New Roman"/>
          <w:sz w:val="24"/>
          <w:szCs w:val="24"/>
          <w:lang w:eastAsia="en-GB"/>
        </w:rPr>
        <w:t>)</w:t>
      </w:r>
      <w:r w:rsidR="001C1CA0" w:rsidRPr="006C5CC1">
        <w:rPr>
          <w:rFonts w:ascii="Times New Roman" w:eastAsia="Times New Roman" w:hAnsi="Times New Roman" w:cs="Times New Roman"/>
          <w:sz w:val="24"/>
          <w:szCs w:val="24"/>
          <w:lang w:eastAsia="en-GB"/>
        </w:rPr>
        <w:t xml:space="preserve">; </w:t>
      </w:r>
      <w:r w:rsidR="001C1CA0"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"10.1146/annurev-arplant-042110-103829", "ISSN" : "1545-2123", "PMID" : "22404461", "abstract" : "Tropospheric ozone (O(3)) is a global air pollutant that causes billions of dollars in lost plant productivity annually. It is an important anthropogenic greenhouse gas, and as a secondary air pollutant, it is present at high concentrations in rural areas far from industrial sources. It also reduces plant productivity by entering leaves through the stomata, generating other reactive oxygen species and causing oxidative stress, which in turn decreases photosynthesis, plant growth, and biomass accumulation. The deposition of O(3) into vegetation through stomata is an important sink for troposphericO(3), but this sink is modified by other aspects of environmental change, including rising atmospheric carbon dioxide concentrations, rising temperature, altered precipitation, and nitrogen availability. We review the atmospheric chemistry governing tropospheric O(3) mass balance, the effects of O(3) on stomatal conductance and net primary productivity, and implications for agriculture, carbon sequestration, and climate change. Expected final online publication date for the Annual Review of Plant Biology Volume 63 is April 29, 2012. Please see http://www.annualreviews.org/catalog/pubdates.aspx for revised estimates.", "author" : [ { "dropping-particle" : "", "family" : "Ainsworth", "given" : "E.A.", "non-dropping-particle" : "", "parse-names" : false, "suffix" : "" }, { "dropping-particle" : "", "family" : "Yendrek", "given" : "C.R.", "non-dropping-particle" : "", "parse-names" : false, "suffix" : "" }, { "dropping-particle" : "", "family" : "Sitch, S., Collins", "given" : "W.J.", "non-dropping-particle" : "", "parse-names" : false, "suffix" : "" }, { "dropping-particle" : "", "family" : "Emberson", "given" : "L.D.", "non-dropping-particle" : "", "parse-names" : false, "suffix" : "" } ], "container-title" : "Annual review of plant biology", "id" : "ITEM-1", "issued" : { "date-parts" : [ [ "2012", "2", "9" ] ] }, "page" : "637-663", "title" : "The Effects of Tropospheric Ozone on Net Primary Productivity and Implications for Climate Change.", "type" : "article-journal" }, "uris" : [ "http://www.mendeley.com/documents/?uuid=eb52fb28-fb9f-4db1-858e-6373733872a7" ] } ], "mendeley" : { "formattedCitation" : "(Ainsworth et al., 2012)", "manualFormatting" : "Ainsworth et al. (2012; ", "plainTextFormattedCitation" : "(Ainsworth et al., 2012)", "previouslyFormattedCitation" : "(Ainsworth et al., 2012)" }, "properties" : {  }, "schema" : "https://github.com/citation-style-language/schema/raw/master/csl-citation.json" }</w:instrText>
      </w:r>
      <w:r w:rsidR="001C1CA0" w:rsidRPr="006C5CC1">
        <w:rPr>
          <w:rFonts w:ascii="Times New Roman" w:eastAsia="Times New Roman" w:hAnsi="Times New Roman" w:cs="Times New Roman"/>
          <w:sz w:val="24"/>
          <w:szCs w:val="24"/>
          <w:lang w:eastAsia="en-GB"/>
        </w:rPr>
        <w:fldChar w:fldCharType="separate"/>
      </w:r>
      <w:r w:rsidR="001C1CA0" w:rsidRPr="006C5CC1">
        <w:rPr>
          <w:rFonts w:ascii="Times New Roman" w:eastAsia="Times New Roman" w:hAnsi="Times New Roman" w:cs="Times New Roman"/>
          <w:noProof/>
          <w:sz w:val="24"/>
          <w:szCs w:val="24"/>
          <w:lang w:eastAsia="en-GB"/>
        </w:rPr>
        <w:t xml:space="preserve">Ainsworth et al. </w:t>
      </w:r>
      <w:r w:rsidR="002C340A" w:rsidRPr="006C5CC1">
        <w:rPr>
          <w:rFonts w:ascii="Times New Roman" w:eastAsia="Times New Roman" w:hAnsi="Times New Roman" w:cs="Times New Roman"/>
          <w:noProof/>
          <w:sz w:val="24"/>
          <w:szCs w:val="24"/>
          <w:lang w:eastAsia="en-GB"/>
        </w:rPr>
        <w:t>(</w:t>
      </w:r>
      <w:r w:rsidR="001C1CA0" w:rsidRPr="006C5CC1">
        <w:rPr>
          <w:rFonts w:ascii="Times New Roman" w:eastAsia="Times New Roman" w:hAnsi="Times New Roman" w:cs="Times New Roman"/>
          <w:noProof/>
          <w:sz w:val="24"/>
          <w:szCs w:val="24"/>
          <w:lang w:eastAsia="en-GB"/>
        </w:rPr>
        <w:t>2012</w:t>
      </w:r>
      <w:r w:rsidR="00881532" w:rsidRPr="006C5CC1">
        <w:rPr>
          <w:rFonts w:ascii="Times New Roman" w:eastAsia="Times New Roman" w:hAnsi="Times New Roman" w:cs="Times New Roman"/>
          <w:noProof/>
          <w:sz w:val="24"/>
          <w:szCs w:val="24"/>
          <w:lang w:eastAsia="en-GB"/>
        </w:rPr>
        <w:t xml:space="preserve">; </w:t>
      </w:r>
      <w:r w:rsidR="001C1CA0" w:rsidRPr="006C5CC1">
        <w:rPr>
          <w:rFonts w:ascii="Times New Roman" w:eastAsia="Times New Roman" w:hAnsi="Times New Roman" w:cs="Times New Roman"/>
          <w:sz w:val="24"/>
          <w:szCs w:val="24"/>
          <w:lang w:eastAsia="en-GB"/>
        </w:rPr>
        <w:fldChar w:fldCharType="end"/>
      </w:r>
      <w:r w:rsidR="00A90BF6"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"10.1111/tpj.13298", "abstract" : "1. Replace (Ins) Tool \u2013 for replacing text. Strikes a line through text and opens up a text box where replacement text can be entered. How to use it \uf0b7 Highlight a word or sentence. \uf0b7 Click on the Replace (Ins) icon in the Annotations section. \uf0b7 Type the replacement text into the blue box that appears. This will open up a panel down the right side of the document. The majority of tools you will use for annotating your proof will be in the Annotations section, pictured opposite. We've picked out some of these tools below: 2. Strikethrough (Del) Tool \u2013 for deleting text. Strikes a red line through text that is to be deleted. How to use it \uf0b7 Highlight a word or sentence. \uf0b7 Click on the Strikethrough (Del) icon in the Annotations section. 3. Add note to text Tool \u2013 for highlighting a section to be changed to bold or italic. Highlights text in yellow and opens up a text box where comments can be entered. How to use it \uf0b7 Highlight the relevant section of text. \uf0b7 Click on the Add note to text icon in the Annotations section. \uf0b7 Type instruction on what should be changed regarding the text into the yellow box that appears. 4. Add sticky note Tool \u2013 for making notes at specific points in the text. Marks a point in the proof where a comment needs to be highlighted.", "author" : [ { "dropping-particle" : "", "family" : "Ainsworth", "given" : "E.A.", "non-dropping-particle" : "", "parse-names" : false, "suffix" : "" } ], "container-title" : "The Plant Journal", "id" : "ITEM-1", "issued" : { "date-parts" : [ [ "2016" ] ] }, "title" : "Understanding and improving global crop response to ozone pollution", "type" : "article-journal" }, "uris" : [ "http://www.mendeley.com/documents/?uuid=bcf85e38-9746-4a7c-8182-be4b3e08de91" ] } ], "mendeley" : { "formattedCitation" : "(Ainsworth, 2016)", "manualFormatting" : "2016)", "plainTextFormattedCitation" : "(Ainsworth, 2016)", "previouslyFormattedCitation" : "(Ainsworth, 2016)" }, "properties" : {  }, "schema" : "https://github.com/citation-style-language/schema/raw/master/csl-citation.json" }</w:instrText>
      </w:r>
      <w:r w:rsidR="00A90BF6" w:rsidRPr="006C5CC1">
        <w:rPr>
          <w:rFonts w:ascii="Times New Roman" w:eastAsia="Times New Roman" w:hAnsi="Times New Roman" w:cs="Times New Roman"/>
          <w:sz w:val="24"/>
          <w:szCs w:val="24"/>
          <w:lang w:eastAsia="en-GB"/>
        </w:rPr>
        <w:fldChar w:fldCharType="separate"/>
      </w:r>
      <w:r w:rsidR="00A90BF6" w:rsidRPr="006C5CC1">
        <w:rPr>
          <w:rFonts w:ascii="Times New Roman" w:eastAsia="Times New Roman" w:hAnsi="Times New Roman" w:cs="Times New Roman"/>
          <w:noProof/>
          <w:sz w:val="24"/>
          <w:szCs w:val="24"/>
          <w:lang w:eastAsia="en-GB"/>
        </w:rPr>
        <w:t>2016)</w:t>
      </w:r>
      <w:r w:rsidR="00A90BF6" w:rsidRPr="006C5CC1">
        <w:rPr>
          <w:rFonts w:ascii="Times New Roman" w:eastAsia="Times New Roman" w:hAnsi="Times New Roman" w:cs="Times New Roman"/>
          <w:sz w:val="24"/>
          <w:szCs w:val="24"/>
          <w:lang w:eastAsia="en-GB"/>
        </w:rPr>
        <w:fldChar w:fldCharType="end"/>
      </w:r>
      <w:r w:rsidR="008B4DF0" w:rsidRPr="006C5CC1">
        <w:rPr>
          <w:rFonts w:ascii="Times New Roman" w:eastAsia="Times New Roman" w:hAnsi="Times New Roman" w:cs="Times New Roman"/>
          <w:sz w:val="24"/>
          <w:szCs w:val="24"/>
          <w:lang w:eastAsia="en-GB"/>
        </w:rPr>
        <w:t>)</w:t>
      </w:r>
      <w:r w:rsidR="002C340A" w:rsidRPr="006C5CC1">
        <w:rPr>
          <w:rFonts w:ascii="Times New Roman" w:eastAsia="Times New Roman" w:hAnsi="Times New Roman" w:cs="Times New Roman"/>
          <w:sz w:val="24"/>
          <w:szCs w:val="24"/>
          <w:lang w:eastAsia="en-GB"/>
        </w:rPr>
        <w:t xml:space="preserve">. These reviews </w:t>
      </w:r>
      <w:r w:rsidRPr="006C5CC1">
        <w:rPr>
          <w:rFonts w:ascii="Times New Roman" w:eastAsia="Times New Roman" w:hAnsi="Times New Roman" w:cs="Times New Roman"/>
          <w:sz w:val="24"/>
          <w:szCs w:val="24"/>
          <w:lang w:eastAsia="en-GB"/>
        </w:rPr>
        <w:t>have serve</w:t>
      </w:r>
      <w:r w:rsidR="00C25488" w:rsidRPr="006C5CC1">
        <w:rPr>
          <w:rFonts w:ascii="Times New Roman" w:eastAsia="Times New Roman" w:hAnsi="Times New Roman" w:cs="Times New Roman"/>
          <w:sz w:val="24"/>
          <w:szCs w:val="24"/>
          <w:lang w:eastAsia="en-GB"/>
        </w:rPr>
        <w:t>d</w:t>
      </w:r>
      <w:r w:rsidRPr="006C5CC1">
        <w:rPr>
          <w:rFonts w:ascii="Times New Roman" w:eastAsia="Times New Roman" w:hAnsi="Times New Roman" w:cs="Times New Roman"/>
          <w:sz w:val="24"/>
          <w:szCs w:val="24"/>
          <w:lang w:eastAsia="en-GB"/>
        </w:rPr>
        <w:t xml:space="preserve"> to build a picture of the mechanisms or processes by which ozone causes damage. </w:t>
      </w:r>
    </w:p>
    <w:p w14:paraId="0A94F058" w14:textId="77777777" w:rsidR="006D2D9E" w:rsidRPr="006C5CC1" w:rsidRDefault="006D2D9E" w:rsidP="006C5CC1">
      <w:pPr>
        <w:spacing w:after="0" w:line="480" w:lineRule="auto"/>
        <w:rPr>
          <w:rFonts w:ascii="Times New Roman" w:eastAsia="Times New Roman" w:hAnsi="Times New Roman" w:cs="Times New Roman"/>
          <w:sz w:val="24"/>
          <w:szCs w:val="24"/>
          <w:lang w:eastAsia="en-GB"/>
        </w:rPr>
      </w:pPr>
    </w:p>
    <w:p w14:paraId="0ED518D8" w14:textId="48780708" w:rsidR="00724357" w:rsidRPr="006C5CC1" w:rsidRDefault="00881532"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Due to absence of worldwide observational ozone data</w:t>
      </w:r>
      <w:r w:rsidR="00D70693" w:rsidRPr="006C5CC1">
        <w:rPr>
          <w:rFonts w:ascii="Times New Roman" w:eastAsia="Times New Roman" w:hAnsi="Times New Roman" w:cs="Times New Roman"/>
          <w:sz w:val="24"/>
          <w:szCs w:val="24"/>
          <w:lang w:eastAsia="en-GB"/>
        </w:rPr>
        <w:t>,</w:t>
      </w:r>
      <w:r w:rsidRPr="006C5CC1">
        <w:rPr>
          <w:rFonts w:ascii="Times New Roman" w:eastAsia="Times New Roman" w:hAnsi="Times New Roman" w:cs="Times New Roman"/>
          <w:sz w:val="24"/>
          <w:szCs w:val="24"/>
          <w:lang w:eastAsia="en-GB"/>
        </w:rPr>
        <w:t xml:space="preserve"> </w:t>
      </w:r>
      <w:r w:rsidR="009C6D6A" w:rsidRPr="006C5CC1">
        <w:rPr>
          <w:rFonts w:ascii="Times New Roman" w:eastAsia="Times New Roman" w:hAnsi="Times New Roman" w:cs="Times New Roman"/>
          <w:sz w:val="24"/>
          <w:szCs w:val="24"/>
          <w:lang w:eastAsia="en-GB"/>
        </w:rPr>
        <w:t>r</w:t>
      </w:r>
      <w:r w:rsidR="006D2D9E" w:rsidRPr="006C5CC1">
        <w:rPr>
          <w:rFonts w:ascii="Times New Roman" w:eastAsia="Times New Roman" w:hAnsi="Times New Roman" w:cs="Times New Roman"/>
          <w:sz w:val="24"/>
          <w:szCs w:val="24"/>
          <w:lang w:eastAsia="en-GB"/>
        </w:rPr>
        <w:t xml:space="preserve">isk assessment </w:t>
      </w:r>
      <w:r w:rsidRPr="006C5CC1">
        <w:rPr>
          <w:rFonts w:ascii="Times New Roman" w:eastAsia="Times New Roman" w:hAnsi="Times New Roman" w:cs="Times New Roman"/>
          <w:sz w:val="24"/>
          <w:szCs w:val="24"/>
          <w:lang w:eastAsia="en-GB"/>
        </w:rPr>
        <w:t xml:space="preserve">of ozone damage rely mostly on </w:t>
      </w:r>
      <w:r w:rsidR="006D2D9E" w:rsidRPr="006C5CC1">
        <w:rPr>
          <w:rFonts w:ascii="Times New Roman" w:eastAsia="Times New Roman" w:hAnsi="Times New Roman" w:cs="Times New Roman"/>
          <w:sz w:val="24"/>
          <w:szCs w:val="24"/>
          <w:lang w:eastAsia="en-GB"/>
        </w:rPr>
        <w:t xml:space="preserve">modelling methods </w:t>
      </w:r>
      <w:r w:rsidR="00CA0821" w:rsidRPr="006C5CC1">
        <w:rPr>
          <w:rFonts w:ascii="Times New Roman" w:eastAsia="Times New Roman" w:hAnsi="Times New Roman" w:cs="Times New Roman"/>
          <w:sz w:val="24"/>
          <w:szCs w:val="24"/>
          <w:lang w:eastAsia="en-GB"/>
        </w:rPr>
        <w:t xml:space="preserve">that combine estimates of ozone concentration (derived from </w:t>
      </w:r>
      <w:r w:rsidRPr="006C5CC1">
        <w:rPr>
          <w:rFonts w:ascii="Times New Roman" w:eastAsia="Times New Roman" w:hAnsi="Times New Roman" w:cs="Times New Roman"/>
          <w:sz w:val="24"/>
          <w:szCs w:val="24"/>
          <w:lang w:eastAsia="en-GB"/>
        </w:rPr>
        <w:t xml:space="preserve">global or regional </w:t>
      </w:r>
      <w:r w:rsidR="00CA0821" w:rsidRPr="006C5CC1">
        <w:rPr>
          <w:rFonts w:ascii="Times New Roman" w:eastAsia="Times New Roman" w:hAnsi="Times New Roman" w:cs="Times New Roman"/>
          <w:sz w:val="24"/>
          <w:szCs w:val="24"/>
          <w:lang w:eastAsia="en-GB"/>
        </w:rPr>
        <w:t xml:space="preserve">atmospheric chemistry </w:t>
      </w:r>
      <w:r w:rsidRPr="006C5CC1">
        <w:rPr>
          <w:rFonts w:ascii="Times New Roman" w:eastAsia="Times New Roman" w:hAnsi="Times New Roman" w:cs="Times New Roman"/>
          <w:sz w:val="24"/>
          <w:szCs w:val="24"/>
          <w:lang w:eastAsia="en-GB"/>
        </w:rPr>
        <w:t>transport models</w:t>
      </w:r>
      <w:r w:rsidR="0033564E" w:rsidRPr="006C5CC1">
        <w:rPr>
          <w:rFonts w:ascii="Times New Roman" w:eastAsia="Times New Roman" w:hAnsi="Times New Roman" w:cs="Times New Roman"/>
          <w:sz w:val="24"/>
          <w:szCs w:val="24"/>
          <w:lang w:eastAsia="en-GB"/>
        </w:rPr>
        <w:t>; CTMs</w:t>
      </w:r>
      <w:r w:rsidR="00CA0821" w:rsidRPr="006C5CC1">
        <w:rPr>
          <w:rFonts w:ascii="Times New Roman" w:eastAsia="Times New Roman" w:hAnsi="Times New Roman" w:cs="Times New Roman"/>
          <w:sz w:val="24"/>
          <w:szCs w:val="24"/>
          <w:lang w:eastAsia="en-GB"/>
        </w:rPr>
        <w:t>)</w:t>
      </w:r>
      <w:r w:rsidRPr="006C5CC1">
        <w:rPr>
          <w:rFonts w:ascii="Times New Roman" w:eastAsia="Times New Roman" w:hAnsi="Times New Roman" w:cs="Times New Roman"/>
          <w:sz w:val="24"/>
          <w:szCs w:val="24"/>
          <w:lang w:eastAsia="en-GB"/>
        </w:rPr>
        <w:t xml:space="preserve"> with </w:t>
      </w:r>
      <w:r w:rsidR="00CA0821" w:rsidRPr="006C5CC1">
        <w:rPr>
          <w:rFonts w:ascii="Times New Roman" w:eastAsia="Times New Roman" w:hAnsi="Times New Roman" w:cs="Times New Roman"/>
          <w:sz w:val="24"/>
          <w:szCs w:val="24"/>
          <w:lang w:eastAsia="en-GB"/>
        </w:rPr>
        <w:t xml:space="preserve">crop distribution and production data using </w:t>
      </w:r>
      <w:r w:rsidRPr="006C5CC1">
        <w:rPr>
          <w:rFonts w:ascii="Times New Roman" w:eastAsia="Times New Roman" w:hAnsi="Times New Roman" w:cs="Times New Roman"/>
          <w:sz w:val="24"/>
          <w:szCs w:val="24"/>
          <w:lang w:eastAsia="en-GB"/>
        </w:rPr>
        <w:t xml:space="preserve">empirically derived </w:t>
      </w:r>
      <w:r w:rsidR="00CA0821" w:rsidRPr="006C5CC1">
        <w:rPr>
          <w:rFonts w:ascii="Times New Roman" w:eastAsia="Times New Roman" w:hAnsi="Times New Roman" w:cs="Times New Roman"/>
          <w:sz w:val="24"/>
          <w:szCs w:val="24"/>
          <w:lang w:eastAsia="en-GB"/>
        </w:rPr>
        <w:t>statistical relationships between crop yield and ozone concentration</w:t>
      </w:r>
      <w:r w:rsidRPr="006C5CC1">
        <w:rPr>
          <w:rFonts w:ascii="Times New Roman" w:eastAsia="Times New Roman" w:hAnsi="Times New Roman" w:cs="Times New Roman"/>
          <w:sz w:val="24"/>
          <w:szCs w:val="24"/>
          <w:lang w:eastAsia="en-GB"/>
        </w:rPr>
        <w:t>. Several models</w:t>
      </w:r>
      <w:r w:rsidR="00CA0821" w:rsidRPr="006C5CC1">
        <w:rPr>
          <w:rFonts w:ascii="Times New Roman" w:eastAsia="Times New Roman" w:hAnsi="Times New Roman" w:cs="Times New Roman"/>
          <w:sz w:val="24"/>
          <w:szCs w:val="24"/>
          <w:lang w:eastAsia="en-GB"/>
        </w:rPr>
        <w:t xml:space="preserve"> have</w:t>
      </w:r>
      <w:r w:rsidR="006D2D9E" w:rsidRPr="006C5CC1">
        <w:rPr>
          <w:rFonts w:ascii="Times New Roman" w:eastAsia="Times New Roman" w:hAnsi="Times New Roman" w:cs="Times New Roman"/>
          <w:sz w:val="24"/>
          <w:szCs w:val="24"/>
          <w:lang w:eastAsia="en-GB"/>
        </w:rPr>
        <w:t xml:space="preserve"> been </w:t>
      </w:r>
      <w:r w:rsidR="00724357" w:rsidRPr="006C5CC1">
        <w:rPr>
          <w:rFonts w:ascii="Times New Roman" w:eastAsia="Times New Roman" w:hAnsi="Times New Roman" w:cs="Times New Roman"/>
          <w:sz w:val="24"/>
          <w:szCs w:val="24"/>
          <w:lang w:eastAsia="en-GB"/>
        </w:rPr>
        <w:t>developed</w:t>
      </w:r>
      <w:r w:rsidR="00CA0821" w:rsidRPr="006C5CC1">
        <w:rPr>
          <w:rFonts w:ascii="Times New Roman" w:eastAsia="Times New Roman" w:hAnsi="Times New Roman" w:cs="Times New Roman"/>
          <w:sz w:val="24"/>
          <w:szCs w:val="24"/>
          <w:lang w:eastAsia="en-GB"/>
        </w:rPr>
        <w:t xml:space="preserve"> and applied over the past </w:t>
      </w:r>
      <w:r w:rsidR="007C3A72" w:rsidRPr="006C5CC1">
        <w:rPr>
          <w:rFonts w:ascii="Times New Roman" w:eastAsia="Times New Roman" w:hAnsi="Times New Roman" w:cs="Times New Roman"/>
          <w:sz w:val="24"/>
          <w:szCs w:val="24"/>
          <w:lang w:eastAsia="en-GB"/>
        </w:rPr>
        <w:t xml:space="preserve">few </w:t>
      </w:r>
      <w:r w:rsidR="00CA0821" w:rsidRPr="006C5CC1">
        <w:rPr>
          <w:rFonts w:ascii="Times New Roman" w:eastAsia="Times New Roman" w:hAnsi="Times New Roman" w:cs="Times New Roman"/>
          <w:sz w:val="24"/>
          <w:szCs w:val="24"/>
          <w:lang w:eastAsia="en-GB"/>
        </w:rPr>
        <w:t>decade</w:t>
      </w:r>
      <w:r w:rsidR="007C3A72" w:rsidRPr="006C5CC1">
        <w:rPr>
          <w:rFonts w:ascii="Times New Roman" w:eastAsia="Times New Roman" w:hAnsi="Times New Roman" w:cs="Times New Roman"/>
          <w:sz w:val="24"/>
          <w:szCs w:val="24"/>
          <w:lang w:eastAsia="en-GB"/>
        </w:rPr>
        <w:t>s</w:t>
      </w:r>
      <w:r w:rsidR="00E67A7B">
        <w:rPr>
          <w:rFonts w:ascii="Times New Roman" w:eastAsia="Times New Roman" w:hAnsi="Times New Roman" w:cs="Times New Roman"/>
          <w:sz w:val="24"/>
          <w:szCs w:val="24"/>
          <w:lang w:eastAsia="en-GB"/>
        </w:rPr>
        <w:t xml:space="preserve">, these </w:t>
      </w:r>
      <w:r w:rsidRPr="006C5CC1">
        <w:rPr>
          <w:rFonts w:ascii="Times New Roman" w:eastAsia="Times New Roman" w:hAnsi="Times New Roman" w:cs="Times New Roman"/>
          <w:sz w:val="24"/>
          <w:szCs w:val="24"/>
          <w:lang w:eastAsia="en-GB"/>
        </w:rPr>
        <w:t>use</w:t>
      </w:r>
      <w:r w:rsidR="009026CF" w:rsidRPr="006C5CC1">
        <w:rPr>
          <w:rFonts w:ascii="Times New Roman" w:eastAsia="Times New Roman" w:hAnsi="Times New Roman" w:cs="Times New Roman"/>
          <w:sz w:val="24"/>
          <w:szCs w:val="24"/>
          <w:lang w:eastAsia="en-GB"/>
        </w:rPr>
        <w:t xml:space="preserve"> a number of different ozone metrics and functional relationships to relate ozone concentrations to </w:t>
      </w:r>
      <w:r w:rsidR="002C76E7" w:rsidRPr="006C5CC1">
        <w:rPr>
          <w:rFonts w:ascii="Times New Roman" w:eastAsia="Times New Roman" w:hAnsi="Times New Roman" w:cs="Times New Roman"/>
          <w:sz w:val="24"/>
          <w:szCs w:val="24"/>
          <w:lang w:eastAsia="en-GB"/>
        </w:rPr>
        <w:t>relative yield loss</w:t>
      </w:r>
      <w:r w:rsidR="00E56062" w:rsidRPr="006C5CC1">
        <w:rPr>
          <w:rFonts w:ascii="Times New Roman" w:eastAsia="Times New Roman" w:hAnsi="Times New Roman" w:cs="Times New Roman"/>
          <w:sz w:val="24"/>
          <w:szCs w:val="24"/>
          <w:lang w:eastAsia="en-GB"/>
        </w:rPr>
        <w:t xml:space="preserve">. Some of the common ozone metrics include: </w:t>
      </w:r>
      <w:proofErr w:type="spellStart"/>
      <w:r w:rsidR="00E56062" w:rsidRPr="006C5CC1">
        <w:rPr>
          <w:rFonts w:ascii="Times New Roman" w:eastAsia="Times New Roman" w:hAnsi="Times New Roman" w:cs="Times New Roman"/>
          <w:sz w:val="24"/>
          <w:szCs w:val="24"/>
          <w:lang w:eastAsia="en-GB"/>
        </w:rPr>
        <w:t>i</w:t>
      </w:r>
      <w:proofErr w:type="spellEnd"/>
      <w:r w:rsidR="00E56062" w:rsidRPr="006C5CC1">
        <w:rPr>
          <w:rFonts w:ascii="Times New Roman" w:eastAsia="Times New Roman" w:hAnsi="Times New Roman" w:cs="Times New Roman"/>
          <w:sz w:val="24"/>
          <w:szCs w:val="24"/>
          <w:lang w:eastAsia="en-GB"/>
        </w:rPr>
        <w:t xml:space="preserve">. </w:t>
      </w:r>
      <w:r w:rsidR="00980478" w:rsidRPr="006C5CC1">
        <w:rPr>
          <w:rFonts w:ascii="Times New Roman" w:eastAsia="Times New Roman" w:hAnsi="Times New Roman" w:cs="Times New Roman"/>
          <w:sz w:val="24"/>
          <w:szCs w:val="24"/>
          <w:lang w:eastAsia="en-GB"/>
        </w:rPr>
        <w:t xml:space="preserve">daylight hour (7 hour (M7) or 12 </w:t>
      </w:r>
      <w:r w:rsidR="009026CF" w:rsidRPr="006C5CC1">
        <w:rPr>
          <w:rFonts w:ascii="Times New Roman" w:eastAsia="Times New Roman" w:hAnsi="Times New Roman" w:cs="Times New Roman"/>
          <w:sz w:val="24"/>
          <w:szCs w:val="24"/>
          <w:lang w:eastAsia="en-GB"/>
        </w:rPr>
        <w:t>hour (M12))</w:t>
      </w:r>
      <w:r w:rsidR="002C76E7" w:rsidRPr="006C5CC1">
        <w:rPr>
          <w:rFonts w:ascii="Times New Roman" w:eastAsia="Times New Roman" w:hAnsi="Times New Roman" w:cs="Times New Roman"/>
          <w:sz w:val="24"/>
          <w:szCs w:val="24"/>
          <w:lang w:eastAsia="en-GB"/>
        </w:rPr>
        <w:t xml:space="preserve"> </w:t>
      </w:r>
      <w:r w:rsidR="009026CF" w:rsidRPr="006C5CC1">
        <w:rPr>
          <w:rFonts w:ascii="Times New Roman" w:eastAsia="Times New Roman" w:hAnsi="Times New Roman" w:cs="Times New Roman"/>
          <w:sz w:val="24"/>
          <w:szCs w:val="24"/>
          <w:lang w:eastAsia="en-GB"/>
        </w:rPr>
        <w:t>growing season average ozone concentrations</w:t>
      </w:r>
      <w:r w:rsidR="00E56062" w:rsidRPr="006C5CC1">
        <w:rPr>
          <w:rFonts w:ascii="Times New Roman" w:eastAsia="Times New Roman" w:hAnsi="Times New Roman" w:cs="Times New Roman"/>
          <w:sz w:val="24"/>
          <w:szCs w:val="24"/>
          <w:lang w:eastAsia="en-GB"/>
        </w:rPr>
        <w:t xml:space="preserve">; </w:t>
      </w:r>
      <w:r w:rsidR="00980478" w:rsidRPr="006C5CC1">
        <w:rPr>
          <w:rFonts w:ascii="Times New Roman" w:eastAsia="Times New Roman" w:hAnsi="Times New Roman" w:cs="Times New Roman"/>
          <w:sz w:val="24"/>
          <w:szCs w:val="24"/>
          <w:lang w:eastAsia="en-GB"/>
        </w:rPr>
        <w:t xml:space="preserve">ii. </w:t>
      </w:r>
      <w:proofErr w:type="gramStart"/>
      <w:r w:rsidR="00E56062" w:rsidRPr="006C5CC1">
        <w:rPr>
          <w:rFonts w:ascii="Times New Roman" w:eastAsia="Times New Roman" w:hAnsi="Times New Roman" w:cs="Times New Roman"/>
          <w:sz w:val="24"/>
          <w:szCs w:val="24"/>
          <w:lang w:eastAsia="en-GB"/>
        </w:rPr>
        <w:t>accumulated</w:t>
      </w:r>
      <w:proofErr w:type="gramEnd"/>
      <w:r w:rsidR="00E56062" w:rsidRPr="006C5CC1">
        <w:rPr>
          <w:rFonts w:ascii="Times New Roman" w:eastAsia="Times New Roman" w:hAnsi="Times New Roman" w:cs="Times New Roman"/>
          <w:sz w:val="24"/>
          <w:szCs w:val="24"/>
          <w:lang w:eastAsia="en-GB"/>
        </w:rPr>
        <w:t xml:space="preserve"> daylight ozone concentrations above thresholds (e.g. AOT40 and SUM06) or</w:t>
      </w:r>
      <w:r w:rsidR="00980478" w:rsidRPr="006C5CC1">
        <w:rPr>
          <w:rFonts w:ascii="Times New Roman" w:eastAsia="Times New Roman" w:hAnsi="Times New Roman" w:cs="Times New Roman"/>
          <w:sz w:val="24"/>
          <w:szCs w:val="24"/>
          <w:lang w:eastAsia="en-GB"/>
        </w:rPr>
        <w:t>;</w:t>
      </w:r>
      <w:r w:rsidR="00E56062" w:rsidRPr="006C5CC1">
        <w:rPr>
          <w:rFonts w:ascii="Times New Roman" w:eastAsia="Times New Roman" w:hAnsi="Times New Roman" w:cs="Times New Roman"/>
          <w:sz w:val="24"/>
          <w:szCs w:val="24"/>
          <w:lang w:eastAsia="en-GB"/>
        </w:rPr>
        <w:t xml:space="preserve"> </w:t>
      </w:r>
      <w:r w:rsidR="00980478" w:rsidRPr="006C5CC1">
        <w:rPr>
          <w:rFonts w:ascii="Times New Roman" w:eastAsia="Times New Roman" w:hAnsi="Times New Roman" w:cs="Times New Roman"/>
          <w:sz w:val="24"/>
          <w:szCs w:val="24"/>
          <w:lang w:eastAsia="en-GB"/>
        </w:rPr>
        <w:t xml:space="preserve">iii. </w:t>
      </w:r>
      <w:proofErr w:type="gramStart"/>
      <w:r w:rsidR="00E56062" w:rsidRPr="006C5CC1">
        <w:rPr>
          <w:rFonts w:ascii="Times New Roman" w:eastAsia="Times New Roman" w:hAnsi="Times New Roman" w:cs="Times New Roman"/>
          <w:sz w:val="24"/>
          <w:szCs w:val="24"/>
          <w:lang w:eastAsia="en-GB"/>
        </w:rPr>
        <w:t>continuously</w:t>
      </w:r>
      <w:proofErr w:type="gramEnd"/>
      <w:r w:rsidR="00E56062" w:rsidRPr="006C5CC1">
        <w:rPr>
          <w:rFonts w:ascii="Times New Roman" w:eastAsia="Times New Roman" w:hAnsi="Times New Roman" w:cs="Times New Roman"/>
          <w:sz w:val="24"/>
          <w:szCs w:val="24"/>
          <w:lang w:eastAsia="en-GB"/>
        </w:rPr>
        <w:t xml:space="preserve"> weighted (W126) to emphasise the higher ozone concentrations. Weibull (M7, M12, SUM06 and W126) or linear (AOT40) </w:t>
      </w:r>
      <w:r w:rsidR="00E67A7B">
        <w:rPr>
          <w:rFonts w:ascii="Times New Roman" w:eastAsia="Times New Roman" w:hAnsi="Times New Roman" w:cs="Times New Roman"/>
          <w:sz w:val="24"/>
          <w:szCs w:val="24"/>
          <w:lang w:eastAsia="en-GB"/>
        </w:rPr>
        <w:t>dose-response relationships have commonly been used</w:t>
      </w:r>
      <w:r w:rsidR="00E67A7B" w:rsidRPr="006C5CC1">
        <w:rPr>
          <w:rFonts w:ascii="Times New Roman" w:eastAsia="Times New Roman" w:hAnsi="Times New Roman" w:cs="Times New Roman"/>
          <w:sz w:val="24"/>
          <w:szCs w:val="24"/>
          <w:lang w:eastAsia="en-GB"/>
        </w:rPr>
        <w:t xml:space="preserve"> </w:t>
      </w:r>
      <w:r w:rsidR="00E56062" w:rsidRPr="006C5CC1">
        <w:rPr>
          <w:rFonts w:ascii="Times New Roman" w:eastAsia="Times New Roman" w:hAnsi="Times New Roman" w:cs="Times New Roman"/>
          <w:sz w:val="24"/>
          <w:szCs w:val="24"/>
          <w:lang w:eastAsia="en-GB"/>
        </w:rPr>
        <w:t>to relate the metric</w:t>
      </w:r>
      <w:r w:rsidR="00E67A7B">
        <w:rPr>
          <w:rFonts w:ascii="Times New Roman" w:eastAsia="Times New Roman" w:hAnsi="Times New Roman" w:cs="Times New Roman"/>
          <w:sz w:val="24"/>
          <w:szCs w:val="24"/>
          <w:lang w:eastAsia="en-GB"/>
        </w:rPr>
        <w:t>s</w:t>
      </w:r>
      <w:r w:rsidR="00E56062" w:rsidRPr="006C5CC1">
        <w:rPr>
          <w:rFonts w:ascii="Times New Roman" w:eastAsia="Times New Roman" w:hAnsi="Times New Roman" w:cs="Times New Roman"/>
          <w:sz w:val="24"/>
          <w:szCs w:val="24"/>
          <w:lang w:eastAsia="en-GB"/>
        </w:rPr>
        <w:t xml:space="preserve"> </w:t>
      </w:r>
      <w:r w:rsidR="008B4DF0" w:rsidRPr="006C5CC1">
        <w:rPr>
          <w:rFonts w:ascii="Times New Roman" w:eastAsia="Times New Roman" w:hAnsi="Times New Roman" w:cs="Times New Roman"/>
          <w:sz w:val="24"/>
          <w:szCs w:val="24"/>
          <w:lang w:eastAsia="en-GB"/>
        </w:rPr>
        <w:t xml:space="preserve">to </w:t>
      </w:r>
      <w:r w:rsidR="009C6D6A" w:rsidRPr="006C5CC1">
        <w:rPr>
          <w:rFonts w:ascii="Times New Roman" w:eastAsia="Times New Roman" w:hAnsi="Times New Roman" w:cs="Times New Roman"/>
          <w:sz w:val="24"/>
          <w:szCs w:val="24"/>
          <w:lang w:eastAsia="en-GB"/>
        </w:rPr>
        <w:t>damage</w:t>
      </w:r>
      <w:r w:rsidR="00E56062" w:rsidRPr="006C5CC1">
        <w:rPr>
          <w:rFonts w:ascii="Times New Roman" w:eastAsia="Times New Roman" w:hAnsi="Times New Roman" w:cs="Times New Roman"/>
          <w:sz w:val="24"/>
          <w:szCs w:val="24"/>
          <w:lang w:eastAsia="en-GB"/>
        </w:rPr>
        <w:t xml:space="preserve"> (for </w:t>
      </w:r>
      <w:r w:rsidR="00320654" w:rsidRPr="006C5CC1">
        <w:rPr>
          <w:rFonts w:ascii="Times New Roman" w:eastAsia="Times New Roman" w:hAnsi="Times New Roman" w:cs="Times New Roman"/>
          <w:sz w:val="24"/>
          <w:szCs w:val="24"/>
          <w:lang w:eastAsia="en-GB"/>
        </w:rPr>
        <w:t xml:space="preserve">further details </w:t>
      </w:r>
      <w:r w:rsidR="00E56062" w:rsidRPr="006C5CC1">
        <w:rPr>
          <w:rFonts w:ascii="Times New Roman" w:eastAsia="Times New Roman" w:hAnsi="Times New Roman" w:cs="Times New Roman"/>
          <w:sz w:val="24"/>
          <w:szCs w:val="24"/>
          <w:lang w:eastAsia="en-GB"/>
        </w:rPr>
        <w:t>see</w:t>
      </w:r>
      <w:r w:rsidR="00320654" w:rsidRPr="006C5CC1">
        <w:rPr>
          <w:rFonts w:ascii="Times New Roman" w:eastAsia="Times New Roman" w:hAnsi="Times New Roman" w:cs="Times New Roman"/>
          <w:sz w:val="24"/>
          <w:szCs w:val="24"/>
          <w:lang w:eastAsia="en-GB"/>
        </w:rPr>
        <w:t xml:space="preserve"> </w:t>
      </w:r>
      <w:r w:rsidR="00320654"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"10.1016/j.atmosenv.2004.03.067", "ISSN" : "13522310", "author" : [ { "dropping-particle" : "", "family" : "Wang", "given" : "Xiaoping", "non-dropping-particle" : "", "parse-names" : false, "suffix" : "" }, { "dropping-particle" : "", "family" : "Mauzerall", "given" : "Denise L.", "non-dropping-particle" : "", "parse-names" : false, "suffix" : "" } ], "container-title" : "Atmospheric Environment", "id" : "ITEM-1", "issue" : "26", "issued" : { "date-parts" : [ [ "2004", "8" ] ] }, "page" : "4383-4402", "title" : "Characterizing distributions of surface ozone and its impact on grain production in China, Japan and South Korea: 1990 and 2020", "type" : "article-journal", "volume" : "38" }, "uris" : [ "http://www.mendeley.com/documents/?uuid=aa6170f3-99a5-42e8-963b-87798390c4d8" ] } ], "mendeley" : { "formattedCitation" : "(Wang and Mauzerall, 2004)", "manualFormatting" : "Wang &amp; Mauzerall, 2004", "plainTextFormattedCitation" : "(Wang and Mauzerall, 2004)", "previouslyFormattedCitation" : "(Wang and Mauzerall, 2004)" }, "properties" : {  }, "schema" : "https://github.com/citation-style-language/schema/raw/master/csl-citation.json" }</w:instrText>
      </w:r>
      <w:r w:rsidR="00320654" w:rsidRPr="006C5CC1">
        <w:rPr>
          <w:rFonts w:ascii="Times New Roman" w:eastAsia="Times New Roman" w:hAnsi="Times New Roman" w:cs="Times New Roman"/>
          <w:sz w:val="24"/>
          <w:szCs w:val="24"/>
          <w:lang w:eastAsia="en-GB"/>
        </w:rPr>
        <w:fldChar w:fldCharType="separate"/>
      </w:r>
      <w:r w:rsidR="00320654" w:rsidRPr="006C5CC1">
        <w:rPr>
          <w:rFonts w:ascii="Times New Roman" w:eastAsia="Times New Roman" w:hAnsi="Times New Roman" w:cs="Times New Roman"/>
          <w:noProof/>
          <w:sz w:val="24"/>
          <w:szCs w:val="24"/>
          <w:lang w:eastAsia="en-GB"/>
        </w:rPr>
        <w:t>Wang &amp; Mauzerall, 2004</w:t>
      </w:r>
      <w:r w:rsidR="00320654" w:rsidRPr="006C5CC1">
        <w:rPr>
          <w:rFonts w:ascii="Times New Roman" w:eastAsia="Times New Roman" w:hAnsi="Times New Roman" w:cs="Times New Roman"/>
          <w:sz w:val="24"/>
          <w:szCs w:val="24"/>
          <w:lang w:eastAsia="en-GB"/>
        </w:rPr>
        <w:fldChar w:fldCharType="end"/>
      </w:r>
      <w:r w:rsidR="00320654" w:rsidRPr="006C5CC1">
        <w:rPr>
          <w:rFonts w:ascii="Times New Roman" w:eastAsia="Times New Roman" w:hAnsi="Times New Roman" w:cs="Times New Roman"/>
          <w:sz w:val="24"/>
          <w:szCs w:val="24"/>
          <w:lang w:eastAsia="en-GB"/>
        </w:rPr>
        <w:t xml:space="preserve"> and </w:t>
      </w:r>
      <w:r w:rsidR="00320654"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"10.1016/j.atmosenv.2008.10.033", "ISSN" : "13522310", "author" : [ { "dropping-particle" : "", "family" : "Dingenen", "given" : "Rita", "non-dropping-particle" : "Van", "parse-names" : false, "suffix" : "" }, { "dropping-particle" : "", "family" : "Dentener", "given" : "Frank J.", "non-dropping-particle" : "", "parse-names" : false, "suffix" : "" }, { "dropping-particle" : "", "family" : "Raes", "given" : "Frank", "non-dropping-particle" : "", "parse-names" : false, "suffix" : "" }, { "dropping-particle" : "", "family" : "Krol", "given" : "Maarten C.", "non-dropping-particle" : "", "parse-names" : false, "suffix" : "" }, { "dropping-particle" : "", "family" : "Emberson", "given" : "Lisa", "non-dropping-particle" : "", "parse-names" : false, "suffix" : "" }, { "dropping-particle" : "", "family" : "Cofala", "given" : "Janusz", "non-dropping-particle" : "", "parse-names" : false, "suffix" : "" } ], "container-title" : "Atmospheric Environment", "id" : "ITEM-1", "issue" : "3", "issued" : { "date-parts" : [ [ "2009", "1" ] ] }, "page" : "604-618", "publisher" : "Elsevier Ltd", "title" : "The global impact of ozone on agricultural crop yields under current and future air quality legislation", "type" : "article-journal", "volume" : "43" }, "uris" : [ "http://www.mendeley.com/documents/?uuid=21a72e13-f1a6-4e5e-9594-7e6f4923207f" ] } ], "mendeley" : { "formattedCitation" : "(Van Dingenen et al., 2009)", "manualFormatting" : "Van Dingenen et al., 2009", "plainTextFormattedCitation" : "(Van Dingenen et al., 2009)", "previouslyFormattedCitation" : "(Van Dingenen et al., 2009)" }, "properties" : {  }, "schema" : "https://github.com/citation-style-language/schema/raw/master/csl-citation.json" }</w:instrText>
      </w:r>
      <w:r w:rsidR="00320654" w:rsidRPr="006C5CC1">
        <w:rPr>
          <w:rFonts w:ascii="Times New Roman" w:eastAsia="Times New Roman" w:hAnsi="Times New Roman" w:cs="Times New Roman"/>
          <w:sz w:val="24"/>
          <w:szCs w:val="24"/>
          <w:lang w:eastAsia="en-GB"/>
        </w:rPr>
        <w:fldChar w:fldCharType="separate"/>
      </w:r>
      <w:r w:rsidR="00320654" w:rsidRPr="006C5CC1">
        <w:rPr>
          <w:rFonts w:ascii="Times New Roman" w:eastAsia="Times New Roman" w:hAnsi="Times New Roman" w:cs="Times New Roman"/>
          <w:noProof/>
          <w:sz w:val="24"/>
          <w:szCs w:val="24"/>
          <w:lang w:eastAsia="en-GB"/>
        </w:rPr>
        <w:t>Van Dingenen et al., 2009</w:t>
      </w:r>
      <w:r w:rsidR="00320654" w:rsidRPr="006C5CC1">
        <w:rPr>
          <w:rFonts w:ascii="Times New Roman" w:eastAsia="Times New Roman" w:hAnsi="Times New Roman" w:cs="Times New Roman"/>
          <w:sz w:val="24"/>
          <w:szCs w:val="24"/>
          <w:lang w:eastAsia="en-GB"/>
        </w:rPr>
        <w:fldChar w:fldCharType="end"/>
      </w:r>
      <w:r w:rsidR="00320654" w:rsidRPr="006C5CC1">
        <w:rPr>
          <w:rFonts w:ascii="Times New Roman" w:eastAsia="Times New Roman" w:hAnsi="Times New Roman" w:cs="Times New Roman"/>
          <w:sz w:val="24"/>
          <w:szCs w:val="24"/>
          <w:lang w:eastAsia="en-GB"/>
        </w:rPr>
        <w:t>).</w:t>
      </w:r>
      <w:r w:rsidR="009C6D6A" w:rsidRPr="006C5CC1">
        <w:rPr>
          <w:rFonts w:ascii="Times New Roman" w:eastAsia="Times New Roman" w:hAnsi="Times New Roman" w:cs="Times New Roman"/>
          <w:sz w:val="24"/>
          <w:szCs w:val="24"/>
          <w:lang w:eastAsia="en-GB"/>
        </w:rPr>
        <w:t xml:space="preserve"> </w:t>
      </w:r>
      <w:r w:rsidR="00CA0821" w:rsidRPr="006C5CC1">
        <w:rPr>
          <w:rFonts w:ascii="Times New Roman" w:eastAsia="Times New Roman" w:hAnsi="Times New Roman" w:cs="Times New Roman"/>
          <w:sz w:val="24"/>
          <w:szCs w:val="24"/>
          <w:lang w:eastAsia="en-GB"/>
        </w:rPr>
        <w:t xml:space="preserve">These models </w:t>
      </w:r>
      <w:r w:rsidR="007C3A72" w:rsidRPr="006C5CC1">
        <w:rPr>
          <w:rFonts w:ascii="Times New Roman" w:eastAsia="Times New Roman" w:hAnsi="Times New Roman" w:cs="Times New Roman"/>
          <w:sz w:val="24"/>
          <w:szCs w:val="24"/>
          <w:lang w:eastAsia="en-GB"/>
        </w:rPr>
        <w:t xml:space="preserve">have been used </w:t>
      </w:r>
      <w:r w:rsidR="00CA0821" w:rsidRPr="006C5CC1">
        <w:rPr>
          <w:rFonts w:ascii="Times New Roman" w:eastAsia="Times New Roman" w:hAnsi="Times New Roman" w:cs="Times New Roman"/>
          <w:sz w:val="24"/>
          <w:szCs w:val="24"/>
          <w:lang w:eastAsia="en-GB"/>
        </w:rPr>
        <w:t xml:space="preserve">to </w:t>
      </w:r>
      <w:r w:rsidR="008633A1" w:rsidRPr="006C5CC1">
        <w:rPr>
          <w:rFonts w:ascii="Times New Roman" w:eastAsia="Times New Roman" w:hAnsi="Times New Roman" w:cs="Times New Roman"/>
          <w:sz w:val="24"/>
          <w:szCs w:val="24"/>
          <w:lang w:eastAsia="en-GB"/>
        </w:rPr>
        <w:t xml:space="preserve">quantify the extent of ozone damage </w:t>
      </w:r>
      <w:r w:rsidR="00A33468" w:rsidRPr="006C5CC1">
        <w:rPr>
          <w:rFonts w:ascii="Times New Roman" w:eastAsia="Times New Roman" w:hAnsi="Times New Roman" w:cs="Times New Roman"/>
          <w:sz w:val="24"/>
          <w:szCs w:val="24"/>
          <w:lang w:eastAsia="en-GB"/>
        </w:rPr>
        <w:t>(</w:t>
      </w:r>
      <w:r w:rsidR="00CA0821" w:rsidRPr="006C5CC1">
        <w:rPr>
          <w:rFonts w:ascii="Times New Roman" w:eastAsia="Times New Roman" w:hAnsi="Times New Roman" w:cs="Times New Roman"/>
          <w:sz w:val="24"/>
          <w:szCs w:val="24"/>
          <w:lang w:eastAsia="en-GB"/>
        </w:rPr>
        <w:t xml:space="preserve">both in terms of </w:t>
      </w:r>
      <w:r w:rsidR="00A33468" w:rsidRPr="006C5CC1">
        <w:rPr>
          <w:rFonts w:ascii="Times New Roman" w:eastAsia="Times New Roman" w:hAnsi="Times New Roman" w:cs="Times New Roman"/>
          <w:sz w:val="24"/>
          <w:szCs w:val="24"/>
          <w:lang w:eastAsia="en-GB"/>
        </w:rPr>
        <w:t xml:space="preserve">yield and economic </w:t>
      </w:r>
      <w:r w:rsidR="007203F8" w:rsidRPr="006C5CC1">
        <w:rPr>
          <w:rFonts w:ascii="Times New Roman" w:eastAsia="Times New Roman" w:hAnsi="Times New Roman" w:cs="Times New Roman"/>
          <w:sz w:val="24"/>
          <w:szCs w:val="24"/>
          <w:lang w:eastAsia="en-GB"/>
        </w:rPr>
        <w:t>losses</w:t>
      </w:r>
      <w:r w:rsidR="00A33468" w:rsidRPr="006C5CC1">
        <w:rPr>
          <w:rFonts w:ascii="Times New Roman" w:eastAsia="Times New Roman" w:hAnsi="Times New Roman" w:cs="Times New Roman"/>
          <w:sz w:val="24"/>
          <w:szCs w:val="24"/>
          <w:lang w:eastAsia="en-GB"/>
        </w:rPr>
        <w:t xml:space="preserve">) </w:t>
      </w:r>
      <w:r w:rsidR="008633A1" w:rsidRPr="006C5CC1">
        <w:rPr>
          <w:rFonts w:ascii="Times New Roman" w:eastAsia="Times New Roman" w:hAnsi="Times New Roman" w:cs="Times New Roman"/>
          <w:sz w:val="24"/>
          <w:szCs w:val="24"/>
          <w:lang w:eastAsia="en-GB"/>
        </w:rPr>
        <w:t>at national</w:t>
      </w:r>
      <w:r w:rsidR="007C3A72" w:rsidRPr="006C5CC1">
        <w:rPr>
          <w:rFonts w:ascii="Times New Roman" w:eastAsia="Times New Roman" w:hAnsi="Times New Roman" w:cs="Times New Roman"/>
          <w:sz w:val="24"/>
          <w:szCs w:val="24"/>
          <w:lang w:eastAsia="en-GB"/>
        </w:rPr>
        <w:t xml:space="preserve"> </w:t>
      </w:r>
      <w:r w:rsidR="007C3A72"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"author" : [ { "dropping-particle" : "", "family" : "Adams, R.M., Glyer, J.D., Johnson, S.L., McCarl", "given" : "B.A.", "non-dropping-particle" : "", "parse-names" : false, "suffix" : "" } ], "container-title" : "Journal of the Air Pollution Control Association", "id" : "ITEM-1", "issue" : "7", "issued" : { "date-parts" : [ [ "1989" ] ] }, "page" : "960\u2013968.", "title" : "A reassessment of the economic effects of ozone on United States agriculture", "type" : "article-journal", "volume" : "39" }, "uris" : [ "http://www.mendeley.com/documents/?uuid=53859336-ff3a-496e-a418-4333f32e3420" ] } ], "mendeley" : { "formattedCitation" : "(Adams, R.M., Glyer, J.D., Johnson, S.L., McCarl, 1989)", "manualFormatting" : "(Adams et al., 1989", "plainTextFormattedCitation" : "(Adams, R.M., Glyer, J.D., Johnson, S.L., McCarl, 1989)", "previouslyFormattedCitation" : "(Adams, R.M., Glyer, J.D., Johnson, S.L., McCarl, 1989)" }, "properties" : {  }, "schema" : "https://github.com/citation-style-language/schema/raw/master/csl-citation.json" }</w:instrText>
      </w:r>
      <w:r w:rsidR="007C3A72" w:rsidRPr="006C5CC1">
        <w:rPr>
          <w:rFonts w:ascii="Times New Roman" w:eastAsia="Times New Roman" w:hAnsi="Times New Roman" w:cs="Times New Roman"/>
          <w:sz w:val="24"/>
          <w:szCs w:val="24"/>
          <w:lang w:eastAsia="en-GB"/>
        </w:rPr>
        <w:fldChar w:fldCharType="separate"/>
      </w:r>
      <w:r w:rsidR="007C3A72" w:rsidRPr="006C5CC1">
        <w:rPr>
          <w:rFonts w:ascii="Times New Roman" w:eastAsia="Times New Roman" w:hAnsi="Times New Roman" w:cs="Times New Roman"/>
          <w:noProof/>
          <w:sz w:val="24"/>
          <w:szCs w:val="24"/>
          <w:lang w:eastAsia="en-GB"/>
        </w:rPr>
        <w:t>(Adams et al.</w:t>
      </w:r>
      <w:r w:rsidR="008B4DF0" w:rsidRPr="006C5CC1">
        <w:rPr>
          <w:rFonts w:ascii="Times New Roman" w:eastAsia="Times New Roman" w:hAnsi="Times New Roman" w:cs="Times New Roman"/>
          <w:noProof/>
          <w:sz w:val="24"/>
          <w:szCs w:val="24"/>
          <w:lang w:eastAsia="en-GB"/>
        </w:rPr>
        <w:t>,</w:t>
      </w:r>
      <w:r w:rsidR="007C3A72" w:rsidRPr="006C5CC1">
        <w:rPr>
          <w:rFonts w:ascii="Times New Roman" w:eastAsia="Times New Roman" w:hAnsi="Times New Roman" w:cs="Times New Roman"/>
          <w:noProof/>
          <w:sz w:val="24"/>
          <w:szCs w:val="24"/>
          <w:lang w:eastAsia="en-GB"/>
        </w:rPr>
        <w:t xml:space="preserve"> 1989</w:t>
      </w:r>
      <w:r w:rsidR="007C3A72" w:rsidRPr="006C5CC1">
        <w:rPr>
          <w:rFonts w:ascii="Times New Roman" w:eastAsia="Times New Roman" w:hAnsi="Times New Roman" w:cs="Times New Roman"/>
          <w:sz w:val="24"/>
          <w:szCs w:val="24"/>
          <w:lang w:eastAsia="en-GB"/>
        </w:rPr>
        <w:fldChar w:fldCharType="end"/>
      </w:r>
      <w:r w:rsidR="007C3A72" w:rsidRPr="006C5CC1">
        <w:rPr>
          <w:rFonts w:ascii="Times New Roman" w:eastAsia="Times New Roman" w:hAnsi="Times New Roman" w:cs="Times New Roman"/>
          <w:sz w:val="24"/>
          <w:szCs w:val="24"/>
          <w:lang w:eastAsia="en-GB"/>
        </w:rPr>
        <w:t xml:space="preserve">; </w:t>
      </w:r>
      <w:r w:rsidR="00CA0821"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"10.1016/j.atmosenv.2004.03.067", "ISSN" : "13522310", "author" : [ { "dropping-particle" : "", "family" : "Wang", "given" : "Xiaoping", "non-dropping-particle" : "", "parse-names" : false, "suffix" : "" }, { "dropping-particle" : "", "family" : "Mauzerall", "given" : "Denise L.", "non-dropping-particle" : "", "parse-names" : false, "suffix" : "" } ], "container-title" : "Atmospheric Environment", "id" : "ITEM-1", "issue" : "26", "issued" : { "date-parts" : [ [ "2004", "8" ] ] }, "page" : "4383-4402", "title" : "Characterizing distributions of surface ozone and its impact on grain production in China, Japan and South Korea: 1990 and 2020", "type" : "article-journal", "volume" : "38" }, "uris" : [ "http://www.mendeley.com/documents/?uuid=aa6170f3-99a5-42e8-963b-87798390c4d8" ] } ], "mendeley" : { "formattedCitation" : "(Wang and Mauzerall, 2004)", "manualFormatting" : "Wang &amp; Mauzerall, 2004)", "plainTextFormattedCitation" : "(Wang and Mauzerall, 2004)", "previouslyFormattedCitation" : "(Wang and Mauzerall, 2004)" }, "properties" : {  }, "schema" : "https://github.com/citation-style-language/schema/raw/master/csl-citation.json" }</w:instrText>
      </w:r>
      <w:r w:rsidR="00CA0821" w:rsidRPr="006C5CC1">
        <w:rPr>
          <w:rFonts w:ascii="Times New Roman" w:eastAsia="Times New Roman" w:hAnsi="Times New Roman" w:cs="Times New Roman"/>
          <w:sz w:val="24"/>
          <w:szCs w:val="24"/>
          <w:lang w:eastAsia="en-GB"/>
        </w:rPr>
        <w:fldChar w:fldCharType="separate"/>
      </w:r>
      <w:r w:rsidR="00CA0821" w:rsidRPr="006C5CC1">
        <w:rPr>
          <w:rFonts w:ascii="Times New Roman" w:eastAsia="Times New Roman" w:hAnsi="Times New Roman" w:cs="Times New Roman"/>
          <w:noProof/>
          <w:sz w:val="24"/>
          <w:szCs w:val="24"/>
          <w:lang w:eastAsia="en-GB"/>
        </w:rPr>
        <w:t>Wang &amp; Mauzerall, 2004)</w:t>
      </w:r>
      <w:r w:rsidR="00CA0821" w:rsidRPr="006C5CC1">
        <w:rPr>
          <w:rFonts w:ascii="Times New Roman" w:eastAsia="Times New Roman" w:hAnsi="Times New Roman" w:cs="Times New Roman"/>
          <w:sz w:val="24"/>
          <w:szCs w:val="24"/>
          <w:lang w:eastAsia="en-GB"/>
        </w:rPr>
        <w:fldChar w:fldCharType="end"/>
      </w:r>
      <w:r w:rsidR="008633A1" w:rsidRPr="006C5CC1">
        <w:rPr>
          <w:rFonts w:ascii="Times New Roman" w:eastAsia="Times New Roman" w:hAnsi="Times New Roman" w:cs="Times New Roman"/>
          <w:sz w:val="24"/>
          <w:szCs w:val="24"/>
          <w:lang w:eastAsia="en-GB"/>
        </w:rPr>
        <w:t>, regional</w:t>
      </w:r>
      <w:r w:rsidR="00724357" w:rsidRPr="006C5CC1">
        <w:rPr>
          <w:rFonts w:ascii="Times New Roman" w:eastAsia="Times New Roman" w:hAnsi="Times New Roman" w:cs="Times New Roman"/>
          <w:sz w:val="24"/>
          <w:szCs w:val="24"/>
          <w:lang w:eastAsia="en-GB"/>
        </w:rPr>
        <w:t xml:space="preserve"> </w:t>
      </w:r>
      <w:r w:rsidR="00A33468" w:rsidRPr="006C5CC1">
        <w:rPr>
          <w:rFonts w:ascii="Times New Roman" w:eastAsia="Times New Roman" w:hAnsi="Times New Roman" w:cs="Times New Roman"/>
          <w:sz w:val="24"/>
          <w:szCs w:val="24"/>
          <w:lang w:eastAsia="en-GB"/>
        </w:rPr>
        <w:fldChar w:fldCharType="begin" w:fldLock="1"/>
      </w:r>
      <w:r w:rsidR="00873F06">
        <w:rPr>
          <w:rFonts w:ascii="Times New Roman" w:eastAsia="Times New Roman" w:hAnsi="Times New Roman" w:cs="Times New Roman"/>
          <w:sz w:val="24"/>
          <w:szCs w:val="24"/>
          <w:lang w:eastAsia="en-GB"/>
        </w:rPr>
        <w:instrText>ADDIN CSL_CITATION { "citationItems" : [ { "id" : "ITEM-1", "itemData" : { "abstract" : "Utilisation de fonctions dose-r\u00e9ponse \u00e0 partir des donn\u00e9es d'ozone fournies par le mod\u00e8le EMEP, \u00e0 l'\u00e9chelle europ\u00e9enne (maille 50x50 km). Test de diff\u00e9rents scenarii (1990-2010 ou 2010 compte tenu des r\u00e9sultats hypoth\u00e9tiques de diff\u00e9rents protocoles de r\u00e9duction des \u00e9missions). Les d\u00e9g\u00e2ts sont estim\u00e9s \u00e0 4,3 milliards de livres dans la situation actuelle, et tombent \u00e0 2,8 milliards dans le meilleur des scenarii. 32% des impacts sont attribu\u00e9s aux effets sur le bl\u00e9, 21% aux pommes de terre, 9% \u00e0 la betterave sucri\u00e8re.", "author" : [ { "dropping-particle" : "", "family" : "Holland", "given" : "M", "non-dropping-particle" : "", "parse-names" : false, "suffix" : "" }, { "dropping-particle" : "", "family" : "Mills", "given" : "G", "non-dropping-particle" : "", "parse-names" : false, "suffix" : "" }, { "dropping-particle" : "", "family" : "Hayes", "given" : "F", "non-dropping-particle" : "", "parse-names" : false, "suffix" : "" }, { "dropping-particle" : "", "family" : "Buse", "given" : "A", "non-dropping-particle" : "", "parse-names" : false, "suffix" : "" }, { "dropping-particle" : "", "family" : "Emberson", "given" : "L", "non-dropping-particle" : "", "parse-names" : false, "suffix" : "" }, { "dropping-particle" : "", "family" : "Cambridge", "given" : "H", "non-dropping-particle" : "", "parse-names" : false, "suffix" : "" }, { "dropping-particle" : "", "family" : "Cinderby", "given" : "S", "non-dropping-particle" : "", "parse-names" : false, "suffix" : "" }, { "dropping-particle" : "", "family" : "Terry", "given" : "A", "non-dropping-particle" : "", "parse-names" : false, "suffix" : "" }, { "dropping-particle" : "", "family" : "Ashmore", "given" : "M R", "non-dropping-particle" : "", "parse-names" : false, "suffix" : "" } ], "id" : "ITEM-1", "issued" : { "date-parts" : [ [ "2002" ] ] }, "number-of-pages" : "76", "title" : "Economic assessment of crop yield losses from ozone exposure. UK Defra Report for Contract EPG 1/3/170. https://uk-air.defra.gov.uk/assets/documents/reports/cat10/final_ozone_econ_report_ver2.pdf", "type" : "report" }, "uris" : [ "http://www.mendeley.com/documents/?uuid=b3ce171c-2753-43bd-bd66-81384c449127" ] } ], "mendeley" : { "formattedCitation" : "(Holland et al., 2002)", "manualFormatting" : "(Holland et al., 2002", "plainTextFormattedCitation" : "(Holland et al., 2002)", "previouslyFormattedCitation" : "(Holland et al., 2002)" }, "properties" : {  }, "schema" : "https://github.com/citation-style-language/schema/raw/master/csl-citation.json" }</w:instrText>
      </w:r>
      <w:r w:rsidR="00A33468" w:rsidRPr="006C5CC1">
        <w:rPr>
          <w:rFonts w:ascii="Times New Roman" w:eastAsia="Times New Roman" w:hAnsi="Times New Roman" w:cs="Times New Roman"/>
          <w:sz w:val="24"/>
          <w:szCs w:val="24"/>
          <w:lang w:eastAsia="en-GB"/>
        </w:rPr>
        <w:fldChar w:fldCharType="separate"/>
      </w:r>
      <w:r w:rsidR="00A33468" w:rsidRPr="006C5CC1">
        <w:rPr>
          <w:rFonts w:ascii="Times New Roman" w:eastAsia="Times New Roman" w:hAnsi="Times New Roman" w:cs="Times New Roman"/>
          <w:noProof/>
          <w:sz w:val="24"/>
          <w:szCs w:val="24"/>
          <w:lang w:val="da-DK" w:eastAsia="en-GB"/>
        </w:rPr>
        <w:t>(Holland et al., 2002</w:t>
      </w:r>
      <w:r w:rsidR="00A33468" w:rsidRPr="006C5CC1">
        <w:rPr>
          <w:rFonts w:ascii="Times New Roman" w:eastAsia="Times New Roman" w:hAnsi="Times New Roman" w:cs="Times New Roman"/>
          <w:sz w:val="24"/>
          <w:szCs w:val="24"/>
          <w:lang w:eastAsia="en-GB"/>
        </w:rPr>
        <w:fldChar w:fldCharType="end"/>
      </w:r>
      <w:r w:rsidR="00A33468" w:rsidRPr="006C5CC1">
        <w:rPr>
          <w:rFonts w:ascii="Times New Roman" w:eastAsia="Times New Roman" w:hAnsi="Times New Roman" w:cs="Times New Roman"/>
          <w:sz w:val="24"/>
          <w:szCs w:val="24"/>
          <w:lang w:val="da-DK" w:eastAsia="en-GB"/>
        </w:rPr>
        <w:t xml:space="preserve">) </w:t>
      </w:r>
      <w:r w:rsidR="008633A1" w:rsidRPr="006C5CC1">
        <w:rPr>
          <w:rFonts w:ascii="Times New Roman" w:eastAsia="Times New Roman" w:hAnsi="Times New Roman" w:cs="Times New Roman"/>
          <w:sz w:val="24"/>
          <w:szCs w:val="24"/>
          <w:lang w:val="da-DK" w:eastAsia="en-GB"/>
        </w:rPr>
        <w:t>and global levels</w:t>
      </w:r>
      <w:r w:rsidR="00724357" w:rsidRPr="006C5CC1">
        <w:rPr>
          <w:rFonts w:ascii="Times New Roman" w:eastAsia="Times New Roman" w:hAnsi="Times New Roman" w:cs="Times New Roman"/>
          <w:sz w:val="24"/>
          <w:szCs w:val="24"/>
          <w:lang w:val="da-DK" w:eastAsia="en-GB"/>
        </w:rPr>
        <w:t xml:space="preserve"> </w:t>
      </w:r>
      <w:r w:rsidR="00A33468"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val="da-DK" w:eastAsia="en-GB"/>
        </w:rPr>
        <w:instrText>ADDIN CSL_CITATION { "citationItems" : [ { "id" : "ITEM-1", "itemData" : { "DOI" : "10.1016/j.atmosenv.2008.10.033", "ISSN" : "13522310", "author" : [ { "dropping-particle" : "", "family" : "Dingenen", "given" : "Rita", "non-dropping-particle" : "Van", "parse-names" : false, "suffix" : "" }, { "dropping-particle" : "", "family" : "Dentener", "given" : "Frank J.", "non-dropping-particle" : "", "parse-names" : false, "suffix" : "" }, { "dropping-particle" : "", "family" : "Raes", "given" : "Frank", "non-dropping-particle" : "", "parse-names" : false, "suffix" : "" }, { "dropping-particle" : "", "family" : "Krol", "given" : "Maarten C.", "non-dropping-particle" : "", "parse-names" : false, "suffix" : "" }, { "dropping-particle" : "", "family" : "Emberson", "given" : "Lisa", "non-dropping-particle" : "", "parse-names" : false, "suffix" : "" }, { "dropping-particle" : "", "family" : "Cofala", "given" : "Janusz", "non-dropping-particle" : "", "parse-names" : false, "suffix" : "" } ], "container-title" : "Atmospheric Environment", "id" : "ITEM-1", "issue" : "3", "issued" : { "date-parts" : [ [ "2009", "1" ] ] }, "page" : "604-618", "publisher" : "Elsevier Ltd", "title" : "The global impact of ozone on agricultural crop yields under current and future air quality legislation", "type" : "article-journal", "volume" : "43" }, "uris" : [ "http://www.mendeley.com/documents/?uuid=21a72e13-f1a6-4e5e-9594-7e6f4923207f" ] } ], "mendeley" : { "formattedCitation" : "(Van Dingenen et al., 2009)", "manualFormatting" : "(Van Dingenen et al., 2009", "plainTextFormattedCitation" : "(Van Dingenen et al., 2009)", "previouslyFormattedCitation" : "(Van Dingenen et al., 2009)" }, "properties" : {  }, "schema" : "https://github.com/citation-style-language/schema/raw/master/csl-citation.json" }</w:instrText>
      </w:r>
      <w:r w:rsidR="00A33468" w:rsidRPr="006C5CC1">
        <w:rPr>
          <w:rFonts w:ascii="Times New Roman" w:eastAsia="Times New Roman" w:hAnsi="Times New Roman" w:cs="Times New Roman"/>
          <w:sz w:val="24"/>
          <w:szCs w:val="24"/>
          <w:lang w:eastAsia="en-GB"/>
        </w:rPr>
        <w:fldChar w:fldCharType="separate"/>
      </w:r>
      <w:r w:rsidR="00A33468" w:rsidRPr="006C5CC1">
        <w:rPr>
          <w:rFonts w:ascii="Times New Roman" w:eastAsia="Times New Roman" w:hAnsi="Times New Roman" w:cs="Times New Roman"/>
          <w:noProof/>
          <w:sz w:val="24"/>
          <w:szCs w:val="24"/>
          <w:lang w:val="da-DK" w:eastAsia="en-GB"/>
        </w:rPr>
        <w:t>(Van Dingenen et al., 2009</w:t>
      </w:r>
      <w:r w:rsidR="00A33468" w:rsidRPr="006C5CC1">
        <w:rPr>
          <w:rFonts w:ascii="Times New Roman" w:eastAsia="Times New Roman" w:hAnsi="Times New Roman" w:cs="Times New Roman"/>
          <w:sz w:val="24"/>
          <w:szCs w:val="24"/>
          <w:lang w:eastAsia="en-GB"/>
        </w:rPr>
        <w:fldChar w:fldCharType="end"/>
      </w:r>
      <w:r w:rsidR="00A33468" w:rsidRPr="006C5CC1">
        <w:rPr>
          <w:rFonts w:ascii="Times New Roman" w:eastAsia="Times New Roman" w:hAnsi="Times New Roman" w:cs="Times New Roman"/>
          <w:sz w:val="24"/>
          <w:szCs w:val="24"/>
          <w:lang w:val="da-DK" w:eastAsia="en-GB"/>
        </w:rPr>
        <w:t xml:space="preserve">; </w:t>
      </w:r>
      <w:r w:rsidR="00CA0821"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val="da-DK" w:eastAsia="en-GB"/>
        </w:rPr>
        <w:instrText>ADDIN CSL_CITATION { "citationItems" : [ { "id" : "ITEM-1", "itemData" : { "DOI" : "10.1016/j.atmosenv.2010.11.045", "ISBN" : "1352-2310", "ISSN" : "13522310", "abstract" : "Exposure to elevated concentrations of surface ozone (O3) causes substantial reductions in the agricultural yields of many crops. As emissions of O3 precursors rise in many parts of the world over the next few decades, yield reductions from O3 exposure appear likely to increase the challenges of feeding a global population projected to grow from 6 to 9 billion between 2000 and 2050. This study estimates year 2000 global yield reductions of three key staple crops (soybean, maize, and wheat) due to surface ozone exposure using hourly O3 concentrations simulated by the Model for Ozone and Related Chemical Tracers version 2.4 (MOZART-2). We calculate crop losses according to two metrics of ozone exposure - seasonal daytime (08:00-19:59) mean O3 (M12) and accumulated O3 above a threshold of 40 ppbv (AOT40) - and predict crop yield losses using crop-specific O3 concentration:response functions established by field studies. Our results indicate that year 2000 O3-induced global yield reductions ranged, depending on the metric used, from 8.5-14% for soybean, 3.9-15% for wheat, and 2.2-5.5% for maize. Global crop production losses totaled 79-121 million metric tons, worth $11-18 billion annually (USD2000). Our calculated yield reductions agree well with previous estimates, providing further evidence that yields of major crops across the globe are already being substantially reduced by exposure to surface ozone - a risk that will grow unless O3-precursor emissions are curbed in the future or crop cultivars are developed and utilized that are resistant to O3. \u00a9 2010 Elsevier Ltd.", "author" : [ { "dropping-particle" : "", "family" : "Avnery, S., Mauzerall", "given" : "D.L.", "non-dropping-particle" : "", "parse-names" : false, "suffix" : "" }, { "dropping-particle" : "", "family" : "Liu", "given" : "J.", "non-dropping-particle" : "", "parse-names" : false, "suffix" : "" }, { "dropping-particle" : "", "family" : "Horowitz", "given" : "L.W.", "non-dropping-particle" : "", "parse-names" : false, "suffix" : "" } ], "container-title" : "Atmospheric Environment", "id" : "ITEM-1", "issue" : "13", "issued" : { "date-parts" : [ [ "2011" ] ] }, "page" : "2284-2296", "publisher" : "Elsevier Ltd", "title" : "Global crop yield reductions due to surface ozone exposure: 1. Year 2000 crop production losses and economic damage", "type" : "article-journal", "volume" : "45" }, "uris" : [ "http://www.mendeley.com/documents/?uuid=c34a1be8-831f-4209-a05f-14fd4f600c1f" ] } ], "mendeley" : { "formattedCitation" : "(Avnery, S., Mauzerall et al., 2011)", "manualFormatting" : "Avnery et al., 2011", "plainTextFormattedCitation" : "(Avnery, S., Mauzerall et al., 2011)", "previouslyFormattedCitation" : "(Avnery, S., Mauzerall et al., 2011)" }, "properties" : {  }, "schema" : "https://github.com/citation-style-language/schema/raw/master/csl-citation.json" }</w:instrText>
      </w:r>
      <w:r w:rsidR="00CA0821" w:rsidRPr="006C5CC1">
        <w:rPr>
          <w:rFonts w:ascii="Times New Roman" w:eastAsia="Times New Roman" w:hAnsi="Times New Roman" w:cs="Times New Roman"/>
          <w:sz w:val="24"/>
          <w:szCs w:val="24"/>
          <w:lang w:eastAsia="en-GB"/>
        </w:rPr>
        <w:fldChar w:fldCharType="separate"/>
      </w:r>
      <w:r w:rsidR="00CA0821" w:rsidRPr="006C5CC1">
        <w:rPr>
          <w:rFonts w:ascii="Times New Roman" w:eastAsia="Times New Roman" w:hAnsi="Times New Roman" w:cs="Times New Roman"/>
          <w:noProof/>
          <w:sz w:val="24"/>
          <w:szCs w:val="24"/>
          <w:lang w:eastAsia="en-GB"/>
        </w:rPr>
        <w:t>Avnery et al., 2011</w:t>
      </w:r>
      <w:r w:rsidR="00CA0821" w:rsidRPr="006C5CC1">
        <w:rPr>
          <w:rFonts w:ascii="Times New Roman" w:eastAsia="Times New Roman" w:hAnsi="Times New Roman" w:cs="Times New Roman"/>
          <w:sz w:val="24"/>
          <w:szCs w:val="24"/>
          <w:lang w:eastAsia="en-GB"/>
        </w:rPr>
        <w:fldChar w:fldCharType="end"/>
      </w:r>
      <w:r w:rsidR="007C3A72" w:rsidRPr="006C5CC1">
        <w:rPr>
          <w:rFonts w:ascii="Times New Roman" w:eastAsia="Times New Roman" w:hAnsi="Times New Roman" w:cs="Times New Roman"/>
          <w:sz w:val="24"/>
          <w:szCs w:val="24"/>
          <w:lang w:eastAsia="en-GB"/>
        </w:rPr>
        <w:t xml:space="preserve">; </w:t>
      </w:r>
      <w:r w:rsidR="007C3A72"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"10.1016/j.atmosenv.2012.12.045", "ISBN" : "1352-2310", "ISSN" : "13522310", "abstract" : "The Authors (Avnery et al., 2011a,b) estimated the relative yield losses of wheat crop in China in 2000 and 2030 to be 15%-20% and 25%-30%, respectively. And the relative yield losses of soybean crop in China in 2000 and 2030 to be 20%-25% and 30%-45%, respectively. These findings do not agree with the information that shows the relative yield losses of wheat crop should be greater than those of soybean crop in China. Additionally, do not agree with the findings of previous studies. ?? 2013 Elsevier Ltd.", "author" : [ { "dropping-particle" : "", "family" : "Avnery, S., Mauzerall, D.L., Liu, J., Horowitz", "given" : "L.W.", "non-dropping-particle" : "", "parse-names" : false, "suffix" : "" } ], "container-title" : "Atmospheric Environment", "id" : "ITEM-1", "issue" : "13", "issued" : { "date-parts" : [ [ "2013" ] ] }, "page" : "408-409", "publisher" : "Elsevier Ltd", "title" : "Global crop yield reductions due to surface ozone exposure: 2. Year 2030 potential crop production losses and economic", "type" : "article-journal", "volume" : "71" }, "uris" : [ "http://www.mendeley.com/documents/?uuid=40a986e4-fd63-4c89-9c4b-945471ff3fe0" ] } ], "mendeley" : { "formattedCitation" : "(Avnery, S., Mauzerall, D.L., Liu, J., Horowitz, 2013)", "manualFormatting" : "2013)", "plainTextFormattedCitation" : "(Avnery, S., Mauzerall, D.L., Liu, J., Horowitz, 2013)", "previouslyFormattedCitation" : "(Avnery, S., Mauzerall, D.L., Liu, J., Horowitz, 2013)" }, "properties" : {  }, "schema" : "https://github.com/citation-style-language/schema/raw/master/csl-citation.json" }</w:instrText>
      </w:r>
      <w:r w:rsidR="007C3A72" w:rsidRPr="006C5CC1">
        <w:rPr>
          <w:rFonts w:ascii="Times New Roman" w:eastAsia="Times New Roman" w:hAnsi="Times New Roman" w:cs="Times New Roman"/>
          <w:sz w:val="24"/>
          <w:szCs w:val="24"/>
          <w:lang w:eastAsia="en-GB"/>
        </w:rPr>
        <w:fldChar w:fldCharType="separate"/>
      </w:r>
      <w:r w:rsidR="007C3A72" w:rsidRPr="006C5CC1">
        <w:rPr>
          <w:rFonts w:ascii="Times New Roman" w:eastAsia="Times New Roman" w:hAnsi="Times New Roman" w:cs="Times New Roman"/>
          <w:noProof/>
          <w:sz w:val="24"/>
          <w:szCs w:val="24"/>
          <w:lang w:eastAsia="en-GB"/>
        </w:rPr>
        <w:t>2013)</w:t>
      </w:r>
      <w:r w:rsidR="007C3A72" w:rsidRPr="006C5CC1">
        <w:rPr>
          <w:rFonts w:ascii="Times New Roman" w:eastAsia="Times New Roman" w:hAnsi="Times New Roman" w:cs="Times New Roman"/>
          <w:sz w:val="24"/>
          <w:szCs w:val="24"/>
          <w:lang w:eastAsia="en-GB"/>
        </w:rPr>
        <w:fldChar w:fldCharType="end"/>
      </w:r>
      <w:r w:rsidR="008633A1" w:rsidRPr="006C5CC1">
        <w:rPr>
          <w:rFonts w:ascii="Times New Roman" w:eastAsia="Times New Roman" w:hAnsi="Times New Roman" w:cs="Times New Roman"/>
          <w:sz w:val="24"/>
          <w:szCs w:val="24"/>
          <w:lang w:eastAsia="en-GB"/>
        </w:rPr>
        <w:t xml:space="preserve">. The </w:t>
      </w:r>
      <w:r w:rsidR="007203F8" w:rsidRPr="006C5CC1">
        <w:rPr>
          <w:rFonts w:ascii="Times New Roman" w:eastAsia="Times New Roman" w:hAnsi="Times New Roman" w:cs="Times New Roman"/>
          <w:sz w:val="24"/>
          <w:szCs w:val="24"/>
          <w:lang w:eastAsia="en-GB"/>
        </w:rPr>
        <w:t xml:space="preserve">estimated </w:t>
      </w:r>
      <w:r w:rsidR="008633A1" w:rsidRPr="006C5CC1">
        <w:rPr>
          <w:rFonts w:ascii="Times New Roman" w:eastAsia="Times New Roman" w:hAnsi="Times New Roman" w:cs="Times New Roman"/>
          <w:sz w:val="24"/>
          <w:szCs w:val="24"/>
          <w:lang w:eastAsia="en-GB"/>
        </w:rPr>
        <w:t>yield losses</w:t>
      </w:r>
      <w:r w:rsidR="00C25488" w:rsidRPr="006C5CC1">
        <w:rPr>
          <w:rFonts w:ascii="Times New Roman" w:eastAsia="Times New Roman" w:hAnsi="Times New Roman" w:cs="Times New Roman"/>
          <w:sz w:val="24"/>
          <w:szCs w:val="24"/>
          <w:lang w:eastAsia="en-GB"/>
        </w:rPr>
        <w:t xml:space="preserve"> </w:t>
      </w:r>
      <w:r w:rsidR="007203F8" w:rsidRPr="006C5CC1">
        <w:rPr>
          <w:rFonts w:ascii="Times New Roman" w:eastAsia="Times New Roman" w:hAnsi="Times New Roman" w:cs="Times New Roman"/>
          <w:sz w:val="24"/>
          <w:szCs w:val="24"/>
          <w:lang w:eastAsia="en-GB"/>
        </w:rPr>
        <w:t xml:space="preserve">are substantial, </w:t>
      </w:r>
      <w:r w:rsidR="008633A1" w:rsidRPr="006C5CC1">
        <w:rPr>
          <w:rFonts w:ascii="Times New Roman" w:eastAsia="Times New Roman" w:hAnsi="Times New Roman" w:cs="Times New Roman"/>
          <w:sz w:val="24"/>
          <w:szCs w:val="24"/>
          <w:lang w:eastAsia="en-GB"/>
        </w:rPr>
        <w:t>under both current and projected future ozone concentrations</w:t>
      </w:r>
      <w:r w:rsidR="007203F8" w:rsidRPr="006C5CC1">
        <w:rPr>
          <w:rFonts w:ascii="Times New Roman" w:eastAsia="Times New Roman" w:hAnsi="Times New Roman" w:cs="Times New Roman"/>
          <w:sz w:val="24"/>
          <w:szCs w:val="24"/>
          <w:lang w:eastAsia="en-GB"/>
        </w:rPr>
        <w:t>.</w:t>
      </w:r>
      <w:r w:rsidR="00724357" w:rsidRPr="006C5CC1">
        <w:rPr>
          <w:rFonts w:ascii="Times New Roman" w:eastAsia="Times New Roman" w:hAnsi="Times New Roman" w:cs="Times New Roman"/>
          <w:sz w:val="24"/>
          <w:szCs w:val="24"/>
          <w:lang w:eastAsia="en-GB"/>
        </w:rPr>
        <w:t xml:space="preserve"> </w:t>
      </w:r>
      <w:r w:rsidR="007203F8" w:rsidRPr="006C5CC1">
        <w:rPr>
          <w:rFonts w:ascii="Times New Roman" w:eastAsia="Times New Roman" w:hAnsi="Times New Roman" w:cs="Times New Roman"/>
          <w:sz w:val="24"/>
          <w:szCs w:val="24"/>
          <w:lang w:eastAsia="en-GB"/>
        </w:rPr>
        <w:t>A</w:t>
      </w:r>
      <w:r w:rsidR="00724357" w:rsidRPr="006C5CC1">
        <w:rPr>
          <w:rFonts w:ascii="Times New Roman" w:eastAsia="Times New Roman" w:hAnsi="Times New Roman" w:cs="Times New Roman"/>
          <w:sz w:val="24"/>
          <w:szCs w:val="24"/>
          <w:lang w:eastAsia="en-GB"/>
        </w:rPr>
        <w:t xml:space="preserve"> summary of </w:t>
      </w:r>
      <w:r w:rsidR="00A430B0" w:rsidRPr="006C5CC1">
        <w:rPr>
          <w:rFonts w:ascii="Times New Roman" w:eastAsia="Times New Roman" w:hAnsi="Times New Roman" w:cs="Times New Roman"/>
          <w:sz w:val="24"/>
          <w:szCs w:val="24"/>
          <w:lang w:eastAsia="en-GB"/>
        </w:rPr>
        <w:t xml:space="preserve">recent model </w:t>
      </w:r>
      <w:r w:rsidR="00724357" w:rsidRPr="006C5CC1">
        <w:rPr>
          <w:rFonts w:ascii="Times New Roman" w:eastAsia="Times New Roman" w:hAnsi="Times New Roman" w:cs="Times New Roman"/>
          <w:sz w:val="24"/>
          <w:szCs w:val="24"/>
          <w:lang w:eastAsia="en-GB"/>
        </w:rPr>
        <w:t>findings</w:t>
      </w:r>
      <w:r w:rsidR="00C3205B" w:rsidRPr="006C5CC1">
        <w:rPr>
          <w:rFonts w:ascii="Times New Roman" w:eastAsia="Times New Roman" w:hAnsi="Times New Roman" w:cs="Times New Roman"/>
          <w:sz w:val="24"/>
          <w:szCs w:val="24"/>
          <w:lang w:eastAsia="en-GB"/>
        </w:rPr>
        <w:t xml:space="preserve"> </w:t>
      </w:r>
      <w:r w:rsidR="009366D5" w:rsidRPr="006C5CC1">
        <w:rPr>
          <w:rFonts w:ascii="Times New Roman" w:eastAsia="Times New Roman" w:hAnsi="Times New Roman" w:cs="Times New Roman"/>
          <w:sz w:val="24"/>
          <w:szCs w:val="24"/>
          <w:lang w:eastAsia="en-GB"/>
        </w:rPr>
        <w:t xml:space="preserve">is </w:t>
      </w:r>
      <w:r w:rsidR="00724357" w:rsidRPr="006C5CC1">
        <w:rPr>
          <w:rFonts w:ascii="Times New Roman" w:eastAsia="Times New Roman" w:hAnsi="Times New Roman" w:cs="Times New Roman"/>
          <w:sz w:val="24"/>
          <w:szCs w:val="24"/>
          <w:lang w:eastAsia="en-GB"/>
        </w:rPr>
        <w:t xml:space="preserve">presented in </w:t>
      </w:r>
      <w:r w:rsidR="00880722">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"10.1111/tpj.13298", "abstract" : "1. Replace (Ins) Tool \u2013 for replacing text. Strikes a line through text and opens up a text box where replacement text can be entered. How to use it \uf0b7 Highlight a word or sentence. \uf0b7 Click on the Replace (Ins) icon in the Annotations section. \uf0b7 Type the replacement text into the blue box that appears. This will open up a panel down the right side of the document. The majority of tools you will use for annotating your proof will be in the Annotations section, pictured opposite. We've picked out some of these tools below: 2. Strikethrough (Del) Tool \u2013 for deleting text. Strikes a red line through text that is to be deleted. How to use it \uf0b7 Highlight a word or sentence. \uf0b7 Click on the Strikethrough (Del) icon in the Annotations section. 3. Add note to text Tool \u2013 for highlighting a section to be changed to bold or italic. Highlights text in yellow and opens up a text box where comments can be entered. How to use it \uf0b7 Highlight the relevant section of text. \uf0b7 Click on the Add note to text icon in the Annotations section. \uf0b7 Type instruction on what should be changed regarding the text into the yellow box that appears. 4. Add sticky note Tool \u2013 for making notes at specific points in the text. Marks a point in the proof where a comment needs to be highlighted.", "author" : [ { "dropping-particle" : "", "family" : "Ainsworth", "given" : "E.A.", "non-dropping-particle" : "", "parse-names" : false, "suffix" : "" } ], "container-title" : "The Plant Journal", "id" : "ITEM-1", "issued" : { "date-parts" : [ [ "2016" ] ] }, "title" : "Understanding and improving global crop response to ozone pollution", "type" : "article-journal" }, "uris" : [ "http://www.mendeley.com/documents/?uuid=bcf85e38-9746-4a7c-8182-be4b3e08de91" ] } ], "mendeley" : { "formattedCitation" : "(Ainsworth, 2016)", "manualFormatting" : "Ainsworth( 2016)", "plainTextFormattedCitation" : "(Ainsworth, 2016)", "previouslyFormattedCitation" : "(Ainsworth, 2016)" }, "properties" : {  }, "schema" : "https://github.com/citation-style-language/schema/raw/master/csl-citation.json" }</w:instrText>
      </w:r>
      <w:r w:rsidR="00880722">
        <w:rPr>
          <w:rFonts w:ascii="Times New Roman" w:eastAsia="Times New Roman" w:hAnsi="Times New Roman" w:cs="Times New Roman"/>
          <w:sz w:val="24"/>
          <w:szCs w:val="24"/>
          <w:lang w:eastAsia="en-GB"/>
        </w:rPr>
        <w:fldChar w:fldCharType="separate"/>
      </w:r>
      <w:r w:rsidR="00880722" w:rsidRPr="00880722">
        <w:rPr>
          <w:rFonts w:ascii="Times New Roman" w:eastAsia="Times New Roman" w:hAnsi="Times New Roman" w:cs="Times New Roman"/>
          <w:noProof/>
          <w:sz w:val="24"/>
          <w:szCs w:val="24"/>
          <w:lang w:eastAsia="en-GB"/>
        </w:rPr>
        <w:t>Ainsworth</w:t>
      </w:r>
      <w:r w:rsidR="00880722">
        <w:rPr>
          <w:rFonts w:ascii="Times New Roman" w:eastAsia="Times New Roman" w:hAnsi="Times New Roman" w:cs="Times New Roman"/>
          <w:noProof/>
          <w:sz w:val="24"/>
          <w:szCs w:val="24"/>
          <w:lang w:eastAsia="en-GB"/>
        </w:rPr>
        <w:t>(</w:t>
      </w:r>
      <w:r w:rsidR="00880722" w:rsidRPr="00880722">
        <w:rPr>
          <w:rFonts w:ascii="Times New Roman" w:eastAsia="Times New Roman" w:hAnsi="Times New Roman" w:cs="Times New Roman"/>
          <w:noProof/>
          <w:sz w:val="24"/>
          <w:szCs w:val="24"/>
          <w:lang w:eastAsia="en-GB"/>
        </w:rPr>
        <w:t xml:space="preserve"> 2016)</w:t>
      </w:r>
      <w:r w:rsidR="00880722">
        <w:rPr>
          <w:rFonts w:ascii="Times New Roman" w:eastAsia="Times New Roman" w:hAnsi="Times New Roman" w:cs="Times New Roman"/>
          <w:sz w:val="24"/>
          <w:szCs w:val="24"/>
          <w:lang w:eastAsia="en-GB"/>
        </w:rPr>
        <w:fldChar w:fldCharType="end"/>
      </w:r>
      <w:r w:rsidR="00880722">
        <w:rPr>
          <w:rFonts w:ascii="Times New Roman" w:eastAsia="Times New Roman" w:hAnsi="Times New Roman" w:cs="Times New Roman"/>
          <w:sz w:val="24"/>
          <w:szCs w:val="24"/>
          <w:lang w:eastAsia="en-GB"/>
        </w:rPr>
        <w:t xml:space="preserve"> </w:t>
      </w:r>
      <w:r w:rsidR="00E97D51" w:rsidRPr="006C5CC1">
        <w:rPr>
          <w:rFonts w:ascii="Times New Roman" w:eastAsia="Times New Roman" w:hAnsi="Times New Roman" w:cs="Times New Roman"/>
          <w:sz w:val="24"/>
          <w:szCs w:val="24"/>
          <w:lang w:eastAsia="en-GB"/>
        </w:rPr>
        <w:t xml:space="preserve">with global yield losses due to current day ozone </w:t>
      </w:r>
      <w:r w:rsidR="00E97D51" w:rsidRPr="006C5CC1">
        <w:rPr>
          <w:rFonts w:ascii="Times New Roman" w:eastAsia="Times New Roman" w:hAnsi="Times New Roman" w:cs="Times New Roman"/>
          <w:sz w:val="24"/>
          <w:szCs w:val="24"/>
          <w:lang w:eastAsia="en-GB"/>
        </w:rPr>
        <w:lastRenderedPageBreak/>
        <w:t xml:space="preserve">estimated at between 2 to 16% for wheat, </w:t>
      </w:r>
      <w:r w:rsidR="00354821" w:rsidRPr="006C5CC1">
        <w:rPr>
          <w:rFonts w:ascii="Times New Roman" w:eastAsia="Times New Roman" w:hAnsi="Times New Roman" w:cs="Times New Roman"/>
          <w:sz w:val="24"/>
          <w:szCs w:val="24"/>
          <w:lang w:eastAsia="en-GB"/>
        </w:rPr>
        <w:t xml:space="preserve">rice, </w:t>
      </w:r>
      <w:r w:rsidR="00E97D51" w:rsidRPr="006C5CC1">
        <w:rPr>
          <w:rFonts w:ascii="Times New Roman" w:eastAsia="Times New Roman" w:hAnsi="Times New Roman" w:cs="Times New Roman"/>
          <w:sz w:val="24"/>
          <w:szCs w:val="24"/>
          <w:lang w:eastAsia="en-GB"/>
        </w:rPr>
        <w:t>maize and soybean</w:t>
      </w:r>
      <w:r w:rsidR="000B6357" w:rsidRPr="006C5CC1">
        <w:rPr>
          <w:rFonts w:ascii="Times New Roman" w:eastAsia="Times New Roman" w:hAnsi="Times New Roman" w:cs="Times New Roman"/>
          <w:sz w:val="24"/>
          <w:szCs w:val="24"/>
          <w:lang w:eastAsia="en-GB"/>
        </w:rPr>
        <w:t xml:space="preserve">. These empirical </w:t>
      </w:r>
      <w:r w:rsidR="00AE2807" w:rsidRPr="006C5CC1">
        <w:rPr>
          <w:rFonts w:ascii="Times New Roman" w:eastAsia="Times New Roman" w:hAnsi="Times New Roman" w:cs="Times New Roman"/>
          <w:sz w:val="24"/>
          <w:szCs w:val="24"/>
          <w:lang w:eastAsia="en-GB"/>
        </w:rPr>
        <w:t xml:space="preserve">concentration-based </w:t>
      </w:r>
      <w:r w:rsidR="000B6357" w:rsidRPr="006C5CC1">
        <w:rPr>
          <w:rFonts w:ascii="Times New Roman" w:eastAsia="Times New Roman" w:hAnsi="Times New Roman" w:cs="Times New Roman"/>
          <w:sz w:val="24"/>
          <w:szCs w:val="24"/>
          <w:lang w:eastAsia="en-GB"/>
        </w:rPr>
        <w:t>modelling methods</w:t>
      </w:r>
      <w:r w:rsidR="008633A1" w:rsidRPr="006C5CC1">
        <w:rPr>
          <w:rFonts w:ascii="Times New Roman" w:eastAsia="Times New Roman" w:hAnsi="Times New Roman" w:cs="Times New Roman"/>
          <w:sz w:val="24"/>
          <w:szCs w:val="24"/>
          <w:lang w:eastAsia="en-GB"/>
        </w:rPr>
        <w:t xml:space="preserve"> </w:t>
      </w:r>
      <w:r w:rsidR="00AE2807" w:rsidRPr="006C5CC1">
        <w:rPr>
          <w:rFonts w:ascii="Times New Roman" w:eastAsia="Times New Roman" w:hAnsi="Times New Roman" w:cs="Times New Roman"/>
          <w:sz w:val="24"/>
          <w:szCs w:val="24"/>
          <w:lang w:eastAsia="en-GB"/>
        </w:rPr>
        <w:t xml:space="preserve">provide an estimate </w:t>
      </w:r>
      <w:r w:rsidR="000B6357" w:rsidRPr="006C5CC1">
        <w:rPr>
          <w:rFonts w:ascii="Times New Roman" w:eastAsia="Times New Roman" w:hAnsi="Times New Roman" w:cs="Times New Roman"/>
          <w:sz w:val="24"/>
          <w:szCs w:val="24"/>
          <w:lang w:eastAsia="en-GB"/>
        </w:rPr>
        <w:t>of the potential ozone effects</w:t>
      </w:r>
      <w:r w:rsidR="00AE2807" w:rsidRPr="006C5CC1">
        <w:rPr>
          <w:rFonts w:ascii="Times New Roman" w:eastAsia="Times New Roman" w:hAnsi="Times New Roman" w:cs="Times New Roman"/>
          <w:sz w:val="24"/>
          <w:szCs w:val="24"/>
          <w:lang w:eastAsia="en-GB"/>
        </w:rPr>
        <w:t xml:space="preserve"> but </w:t>
      </w:r>
      <w:r w:rsidR="00C3205B" w:rsidRPr="006C5CC1">
        <w:rPr>
          <w:rFonts w:ascii="Times New Roman" w:eastAsia="Times New Roman" w:hAnsi="Times New Roman" w:cs="Times New Roman"/>
          <w:sz w:val="24"/>
          <w:szCs w:val="24"/>
          <w:lang w:eastAsia="en-GB"/>
        </w:rPr>
        <w:t xml:space="preserve">are unable </w:t>
      </w:r>
      <w:r w:rsidR="00AE2807" w:rsidRPr="006C5CC1">
        <w:rPr>
          <w:rFonts w:ascii="Times New Roman" w:eastAsia="Times New Roman" w:hAnsi="Times New Roman" w:cs="Times New Roman"/>
          <w:sz w:val="24"/>
          <w:szCs w:val="24"/>
          <w:lang w:eastAsia="en-GB"/>
        </w:rPr>
        <w:t xml:space="preserve">to </w:t>
      </w:r>
      <w:r w:rsidR="00724357" w:rsidRPr="006C5CC1">
        <w:rPr>
          <w:rFonts w:ascii="Times New Roman" w:eastAsia="Times New Roman" w:hAnsi="Times New Roman" w:cs="Times New Roman"/>
          <w:sz w:val="24"/>
          <w:szCs w:val="24"/>
          <w:lang w:eastAsia="en-GB"/>
        </w:rPr>
        <w:t xml:space="preserve">assess the </w:t>
      </w:r>
      <w:r w:rsidR="00905F69" w:rsidRPr="006C5CC1">
        <w:rPr>
          <w:rFonts w:ascii="Times New Roman" w:eastAsia="Times New Roman" w:hAnsi="Times New Roman" w:cs="Times New Roman"/>
          <w:sz w:val="24"/>
          <w:szCs w:val="24"/>
          <w:lang w:eastAsia="en-GB"/>
        </w:rPr>
        <w:t xml:space="preserve">combined effects </w:t>
      </w:r>
      <w:r w:rsidR="00724357" w:rsidRPr="006C5CC1">
        <w:rPr>
          <w:rFonts w:ascii="Times New Roman" w:eastAsia="Times New Roman" w:hAnsi="Times New Roman" w:cs="Times New Roman"/>
          <w:sz w:val="24"/>
          <w:szCs w:val="24"/>
          <w:lang w:eastAsia="en-GB"/>
        </w:rPr>
        <w:t xml:space="preserve">of ozone with other </w:t>
      </w:r>
      <w:r w:rsidR="003E1FF9" w:rsidRPr="006C5CC1">
        <w:rPr>
          <w:rFonts w:ascii="Times New Roman" w:eastAsia="Times New Roman" w:hAnsi="Times New Roman" w:cs="Times New Roman"/>
          <w:sz w:val="24"/>
          <w:szCs w:val="24"/>
          <w:lang w:eastAsia="en-GB"/>
        </w:rPr>
        <w:t>factors</w:t>
      </w:r>
      <w:r w:rsidR="00724357" w:rsidRPr="006C5CC1">
        <w:rPr>
          <w:rFonts w:ascii="Times New Roman" w:eastAsia="Times New Roman" w:hAnsi="Times New Roman" w:cs="Times New Roman"/>
          <w:sz w:val="24"/>
          <w:szCs w:val="24"/>
          <w:lang w:eastAsia="en-GB"/>
        </w:rPr>
        <w:t xml:space="preserve"> </w:t>
      </w:r>
      <w:r w:rsidR="00E67A7B">
        <w:rPr>
          <w:rFonts w:ascii="Times New Roman" w:eastAsia="Times New Roman" w:hAnsi="Times New Roman" w:cs="Times New Roman"/>
          <w:sz w:val="24"/>
          <w:szCs w:val="24"/>
          <w:lang w:eastAsia="en-GB"/>
        </w:rPr>
        <w:t xml:space="preserve">that influence ozone uptake and hence ozone damage. Such factors include soil and atmospheric </w:t>
      </w:r>
      <w:r w:rsidR="00724357" w:rsidRPr="006C5CC1">
        <w:rPr>
          <w:rFonts w:ascii="Times New Roman" w:eastAsia="Times New Roman" w:hAnsi="Times New Roman" w:cs="Times New Roman"/>
          <w:sz w:val="24"/>
          <w:szCs w:val="24"/>
          <w:lang w:eastAsia="en-GB"/>
        </w:rPr>
        <w:t xml:space="preserve">water </w:t>
      </w:r>
      <w:r w:rsidR="00E67A7B">
        <w:rPr>
          <w:rFonts w:ascii="Times New Roman" w:eastAsia="Times New Roman" w:hAnsi="Times New Roman" w:cs="Times New Roman"/>
          <w:sz w:val="24"/>
          <w:szCs w:val="24"/>
          <w:lang w:eastAsia="en-GB"/>
        </w:rPr>
        <w:t xml:space="preserve">deficits </w:t>
      </w:r>
      <w:r w:rsidR="0033564E" w:rsidRPr="006C5CC1">
        <w:rPr>
          <w:rFonts w:ascii="Times New Roman" w:eastAsia="Times New Roman" w:hAnsi="Times New Roman" w:cs="Times New Roman"/>
          <w:sz w:val="24"/>
          <w:szCs w:val="24"/>
          <w:lang w:eastAsia="en-GB"/>
        </w:rPr>
        <w:t xml:space="preserve">under </w:t>
      </w:r>
      <w:r w:rsidR="00E67A7B">
        <w:rPr>
          <w:rFonts w:ascii="Times New Roman" w:eastAsia="Times New Roman" w:hAnsi="Times New Roman" w:cs="Times New Roman"/>
          <w:sz w:val="24"/>
          <w:szCs w:val="24"/>
          <w:lang w:eastAsia="en-GB"/>
        </w:rPr>
        <w:t xml:space="preserve">both </w:t>
      </w:r>
      <w:r w:rsidR="0033564E" w:rsidRPr="006C5CC1">
        <w:rPr>
          <w:rFonts w:ascii="Times New Roman" w:eastAsia="Times New Roman" w:hAnsi="Times New Roman" w:cs="Times New Roman"/>
          <w:sz w:val="24"/>
          <w:szCs w:val="24"/>
          <w:lang w:eastAsia="en-GB"/>
        </w:rPr>
        <w:t>current and climate change conditions</w:t>
      </w:r>
      <w:r w:rsidR="000F0F66">
        <w:rPr>
          <w:rFonts w:ascii="Times New Roman" w:eastAsia="Times New Roman" w:hAnsi="Times New Roman" w:cs="Times New Roman"/>
          <w:sz w:val="24"/>
          <w:szCs w:val="24"/>
          <w:lang w:eastAsia="en-GB"/>
        </w:rPr>
        <w:t xml:space="preserve"> </w:t>
      </w:r>
      <w:r w:rsidR="000F0F66">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"ISSN" : "0269-7491", "PMID" : "15092873", "abstract" : "A model has been developed to estimate stomatal ozone flux across Europe for a number of important species. An initial application of this model is illustrated for two species, wheat and beech. The model calculates ozone flux using European Monitoring and Evaluation Programme (EMEP) model ozone concentrations in combination with estimates of the atmospheric, boundary layer and stomatal resistances to ozone transfer. The model simulates the effect of phenology, irradiance, temperature, vapour pressure deficit and soil moisture deficit on stomatal conductance. These species-specific microclimatic parameters are derived from meteorological data provided by the Norwegian Meteorological Institute (DNMI), together with detailed land-use and soil type maps assembled at the Stockholm Environment Institute (SEI). Modelled fluxes are presented as mean monthly flux maps and compared with maps describing equivalent values of AOT40 (accumulated exposure over threshold of 40 ppb or nl l(-1)), highlighting the spatial differences between these two indices. In many cases high ozone fluxes were modelled in association with only moderate AOT40 values. The factors most important in limiting ozone uptake under the model assumptions were vapour pressure deficit (VPD), soil moisture deficit (for Mediterranean regions in particular) and phenology. The limiting effect of VPD on ozone uptake was especially apparent, since high VPDs resulting in stomatal closure tended to co-occur with high ozone concentrations. Although further work is needed to link the ozone uptake and deposition model components, and to validate the model with field measurements, the present results give a clear indication of the possible implications of adopting a flux-based approach for future policy evaluation.", "author" : [ { "dropping-particle" : "", "family" : "Emberson", "given" : "L D", "non-dropping-particle" : "", "parse-names" : false, "suffix" : "" }, { "dropping-particle" : "", "family" : "Ashmore", "given" : "M R", "non-dropping-particle" : "", "parse-names" : false, "suffix" : "" }, { "dropping-particle" : "", "family" : "Cambridge", "given" : "H M", "non-dropping-particle" : "", "parse-names" : false, "suffix" : "" }, { "dropping-particle" : "", "family" : "Simpson", "given" : "D", "non-dropping-particle" : "", "parse-names" : false, "suffix" : "" }, { "dropping-particle" : "", "family" : "Tuovinen", "given" : "J P", "non-dropping-particle" : "", "parse-names" : false, "suffix" : "" } ], "container-title" : "Environmental pollution", "id" : "ITEM-1", "issue" : "3", "issued" : { "date-parts" : [ [ "2000", "9" ] ] }, "page" : "403-13", "title" : "Modelling stomatal ozone flux across Europe.", "type" : "article-journal", "volume" : "109" }, "uris" : [ "http://www.mendeley.com/documents/?uuid=bdb07ab8-ef5e-40be-9011-f569505e0f1c" ] } ], "mendeley" : { "formattedCitation" : "(Emberson et al., 2000a)", "manualFormatting" : "(Emberson et al., 2000a", "plainTextFormattedCitation" : "(Emberson et al., 2000a)", "previouslyFormattedCitation" : "(Emberson et al., 2000a)" }, "properties" : {  }, "schema" : "https://github.com/citation-style-language/schema/raw/master/csl-citation.json" }</w:instrText>
      </w:r>
      <w:r w:rsidR="000F0F66">
        <w:rPr>
          <w:rFonts w:ascii="Times New Roman" w:eastAsia="Times New Roman" w:hAnsi="Times New Roman" w:cs="Times New Roman"/>
          <w:sz w:val="24"/>
          <w:szCs w:val="24"/>
          <w:lang w:eastAsia="en-GB"/>
        </w:rPr>
        <w:fldChar w:fldCharType="separate"/>
      </w:r>
      <w:r w:rsidR="000F0F66" w:rsidRPr="000F0F66">
        <w:rPr>
          <w:rFonts w:ascii="Times New Roman" w:eastAsia="Times New Roman" w:hAnsi="Times New Roman" w:cs="Times New Roman"/>
          <w:noProof/>
          <w:sz w:val="24"/>
          <w:szCs w:val="24"/>
          <w:lang w:eastAsia="en-GB"/>
        </w:rPr>
        <w:t>(Emberson et al., 2000a</w:t>
      </w:r>
      <w:r w:rsidR="000F0F66">
        <w:rPr>
          <w:rFonts w:ascii="Times New Roman" w:eastAsia="Times New Roman" w:hAnsi="Times New Roman" w:cs="Times New Roman"/>
          <w:sz w:val="24"/>
          <w:szCs w:val="24"/>
          <w:lang w:eastAsia="en-GB"/>
        </w:rPr>
        <w:fldChar w:fldCharType="end"/>
      </w:r>
      <w:r w:rsidR="000F0F66">
        <w:rPr>
          <w:rFonts w:ascii="Times New Roman" w:eastAsia="Times New Roman" w:hAnsi="Times New Roman" w:cs="Times New Roman"/>
          <w:sz w:val="24"/>
          <w:szCs w:val="24"/>
          <w:lang w:eastAsia="en-GB"/>
        </w:rPr>
        <w:t xml:space="preserve">; </w:t>
      </w:r>
      <w:r w:rsidR="007B3B38"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"10.1038/nclimate2317", "ISBN" : "1758-678X", "ISSN" : "1758-678X", "abstract" : "Future food production is highly vulnerable to both climate change and air pollution with implications for global food security1\u20134. Climate change adaptation and ozone regulation have been identified as important strategies to safeguard food production5,6, but little is known about how climate and ozone pollution interact to a\u001bect agriculture, nor the relative e\u001bectiveness of these two strategies for di\u001berent crops and regions. Here we present an integrated analysis of the individual and combined e\u001bects of 2000\u20132050 climate change and ozone trends on the production of four major crops (wheat, rice, maize and soybean)worldwide based on historical observations and model projections, specifically accounting for ozone\u2013temperature co-variation. The projections exclude the e\u001bect of rising CO2, which has complex and potentially o\u001bsetting impacts on global food supply7\u201310. We show that warming reduces global crop production by &gt;10% by 2050 with a potential to substantially worsen global malnutrition in all scenarios considered. Ozone trends either exacerbate or o\u001bset a substantial fraction of climate impacts depending on the scenario, suggesting the importance of air quality management in agricultural planning. Furthermore, we find that depending on region some crops are primarily sensitive to either ozone (for example, wheat) or heat (for example, maize) alone, providing a measure of relative benefits of climate adaptation versus ozone regulation for food security in di\u001berent regions. Global demand for food is expected to increase by at least 50% from2010 to 2050mainly as a result of population growth and a shift towards amore `westernized' diet in developing regions11. Assuming that agricultural production is able to meet", "author" : [ { "dropping-particle" : "", "family" : "Tai", "given" : "Amos P. K.", "non-dropping-particle" : "", "parse-names" : false, "suffix" : "" }, { "dropping-particle" : "", "family" : "Martin", "given" : "Maria Val", "non-dropping-particle" : "", "parse-names" : false, "suffix" : "" }, { "dropping-particle" : "", "family" : "Heald", "given" : "Colette L.", "non-dropping-particle" : "", "parse-names" : false, "suffix" : "" } ], "container-title" : "Nature Climate Change", "id" : "ITEM-1", "issue" : "September", "issued" : { "date-parts" : [ [ "2014" ] ] }, "page" : "817-821", "title" : "Threat to future global food security from climate change and ozone air pollution", "type" : "article-journal", "volume" : "4" }, "uris" : [ "http://www.mendeley.com/documents/?uuid=40931009-c3fb-41b7-95b6-c63b5dba20e6" ] } ], "mendeley" : { "formattedCitation" : "(Tai et al., 2014)", "manualFormatting" : "Tai et al., 2014", "plainTextFormattedCitation" : "(Tai et al., 2014)", "previouslyFormattedCitation" : "(Tai et al., 2014)" }, "properties" : {  }, "schema" : "https://github.com/citation-style-language/schema/raw/master/csl-citation.json" }</w:instrText>
      </w:r>
      <w:r w:rsidR="007B3B38" w:rsidRPr="006C5CC1">
        <w:rPr>
          <w:rFonts w:ascii="Times New Roman" w:eastAsia="Times New Roman" w:hAnsi="Times New Roman" w:cs="Times New Roman"/>
          <w:sz w:val="24"/>
          <w:szCs w:val="24"/>
          <w:lang w:eastAsia="en-GB"/>
        </w:rPr>
        <w:fldChar w:fldCharType="separate"/>
      </w:r>
      <w:r w:rsidR="007B3B38" w:rsidRPr="006C5CC1">
        <w:rPr>
          <w:rFonts w:ascii="Times New Roman" w:eastAsia="Times New Roman" w:hAnsi="Times New Roman" w:cs="Times New Roman"/>
          <w:noProof/>
          <w:sz w:val="24"/>
          <w:szCs w:val="24"/>
          <w:lang w:eastAsia="en-GB"/>
        </w:rPr>
        <w:t>Tai et al., 2014</w:t>
      </w:r>
      <w:r w:rsidR="007B3B38" w:rsidRPr="006C5CC1">
        <w:rPr>
          <w:rFonts w:ascii="Times New Roman" w:eastAsia="Times New Roman" w:hAnsi="Times New Roman" w:cs="Times New Roman"/>
          <w:sz w:val="24"/>
          <w:szCs w:val="24"/>
          <w:lang w:eastAsia="en-GB"/>
        </w:rPr>
        <w:fldChar w:fldCharType="end"/>
      </w:r>
      <w:r w:rsidR="007B3B38" w:rsidRPr="006C5CC1">
        <w:rPr>
          <w:rFonts w:ascii="Times New Roman" w:eastAsia="Times New Roman" w:hAnsi="Times New Roman" w:cs="Times New Roman"/>
          <w:sz w:val="24"/>
          <w:szCs w:val="24"/>
          <w:lang w:eastAsia="en-GB"/>
        </w:rPr>
        <w:t>)</w:t>
      </w:r>
      <w:r w:rsidR="00724357" w:rsidRPr="006C5CC1">
        <w:rPr>
          <w:rFonts w:ascii="Times New Roman" w:eastAsia="Times New Roman" w:hAnsi="Times New Roman" w:cs="Times New Roman"/>
          <w:sz w:val="24"/>
          <w:szCs w:val="24"/>
          <w:lang w:eastAsia="en-GB"/>
        </w:rPr>
        <w:t xml:space="preserve">. </w:t>
      </w:r>
    </w:p>
    <w:p w14:paraId="2026C4C7" w14:textId="77777777" w:rsidR="00354821" w:rsidRPr="006C5CC1" w:rsidRDefault="00354821" w:rsidP="006C5CC1">
      <w:pPr>
        <w:spacing w:after="0" w:line="480" w:lineRule="auto"/>
        <w:rPr>
          <w:rFonts w:ascii="Times New Roman" w:eastAsia="Times New Roman" w:hAnsi="Times New Roman" w:cs="Times New Roman"/>
          <w:sz w:val="24"/>
          <w:szCs w:val="24"/>
          <w:lang w:eastAsia="en-GB"/>
        </w:rPr>
      </w:pPr>
    </w:p>
    <w:p w14:paraId="2DC210B7" w14:textId="4F046D57" w:rsidR="009C6D6A" w:rsidRPr="006C5CC1" w:rsidRDefault="009C6D6A" w:rsidP="006C5CC1">
      <w:pPr>
        <w:spacing w:after="0" w:line="480" w:lineRule="auto"/>
        <w:rPr>
          <w:rFonts w:ascii="Times New Roman" w:hAnsi="Times New Roman" w:cs="Times New Roman"/>
          <w:sz w:val="24"/>
          <w:szCs w:val="24"/>
        </w:rPr>
      </w:pPr>
      <w:r w:rsidRPr="006C5CC1">
        <w:rPr>
          <w:rFonts w:ascii="Times New Roman" w:hAnsi="Times New Roman" w:cs="Times New Roman"/>
          <w:sz w:val="24"/>
          <w:szCs w:val="24"/>
        </w:rPr>
        <w:t xml:space="preserve">Semi-empirical </w:t>
      </w:r>
      <w:r w:rsidR="007B3B38" w:rsidRPr="006C5CC1">
        <w:rPr>
          <w:rFonts w:ascii="Times New Roman" w:hAnsi="Times New Roman" w:cs="Times New Roman"/>
          <w:sz w:val="24"/>
          <w:szCs w:val="24"/>
        </w:rPr>
        <w:t xml:space="preserve">ozone-effect </w:t>
      </w:r>
      <w:r w:rsidRPr="006C5CC1">
        <w:rPr>
          <w:rFonts w:ascii="Times New Roman" w:hAnsi="Times New Roman" w:cs="Times New Roman"/>
          <w:sz w:val="24"/>
          <w:szCs w:val="24"/>
        </w:rPr>
        <w:t xml:space="preserve">modelling methods have been developed more recently; these use the same statistical relationships as described above but are </w:t>
      </w:r>
      <w:r w:rsidR="00016F08" w:rsidRPr="006C5CC1">
        <w:rPr>
          <w:rFonts w:ascii="Times New Roman" w:hAnsi="Times New Roman" w:cs="Times New Roman"/>
          <w:sz w:val="24"/>
          <w:szCs w:val="24"/>
        </w:rPr>
        <w:t>‘</w:t>
      </w:r>
      <w:r w:rsidRPr="006C5CC1">
        <w:rPr>
          <w:rFonts w:ascii="Times New Roman" w:hAnsi="Times New Roman" w:cs="Times New Roman"/>
          <w:sz w:val="24"/>
          <w:szCs w:val="24"/>
        </w:rPr>
        <w:t>built in</w:t>
      </w:r>
      <w:r w:rsidR="00016F08" w:rsidRPr="006C5CC1">
        <w:rPr>
          <w:rFonts w:ascii="Times New Roman" w:hAnsi="Times New Roman" w:cs="Times New Roman"/>
          <w:sz w:val="24"/>
          <w:szCs w:val="24"/>
        </w:rPr>
        <w:t xml:space="preserve">’ to </w:t>
      </w:r>
      <w:r w:rsidRPr="006C5CC1">
        <w:rPr>
          <w:rFonts w:ascii="Times New Roman" w:hAnsi="Times New Roman" w:cs="Times New Roman"/>
          <w:sz w:val="24"/>
          <w:szCs w:val="24"/>
        </w:rPr>
        <w:t>process-based ecosystem modelling frameworks. Th</w:t>
      </w:r>
      <w:r w:rsidR="00016F08" w:rsidRPr="006C5CC1">
        <w:rPr>
          <w:rFonts w:ascii="Times New Roman" w:hAnsi="Times New Roman" w:cs="Times New Roman"/>
          <w:sz w:val="24"/>
          <w:szCs w:val="24"/>
        </w:rPr>
        <w:t xml:space="preserve">is allows these </w:t>
      </w:r>
      <w:r w:rsidRPr="006C5CC1">
        <w:rPr>
          <w:rFonts w:ascii="Times New Roman" w:hAnsi="Times New Roman" w:cs="Times New Roman"/>
          <w:sz w:val="24"/>
          <w:szCs w:val="24"/>
        </w:rPr>
        <w:t xml:space="preserve">models </w:t>
      </w:r>
      <w:r w:rsidR="00016F08" w:rsidRPr="006C5CC1">
        <w:rPr>
          <w:rFonts w:ascii="Times New Roman" w:hAnsi="Times New Roman" w:cs="Times New Roman"/>
          <w:sz w:val="24"/>
          <w:szCs w:val="24"/>
        </w:rPr>
        <w:t xml:space="preserve">to assess </w:t>
      </w:r>
      <w:r w:rsidRPr="006C5CC1">
        <w:rPr>
          <w:rFonts w:ascii="Times New Roman" w:hAnsi="Times New Roman" w:cs="Times New Roman"/>
          <w:sz w:val="24"/>
          <w:szCs w:val="24"/>
        </w:rPr>
        <w:t>the direct and indirect impacts of ozone on plant growth and ecosystem processes such as photosynthesis, carbon allocation</w:t>
      </w:r>
      <w:r w:rsidR="007B3B38" w:rsidRPr="006C5CC1">
        <w:rPr>
          <w:rFonts w:ascii="Times New Roman" w:hAnsi="Times New Roman" w:cs="Times New Roman"/>
          <w:sz w:val="24"/>
          <w:szCs w:val="24"/>
        </w:rPr>
        <w:t xml:space="preserve"> and </w:t>
      </w:r>
      <w:r w:rsidRPr="006C5CC1">
        <w:rPr>
          <w:rFonts w:ascii="Times New Roman" w:hAnsi="Times New Roman" w:cs="Times New Roman"/>
          <w:sz w:val="24"/>
          <w:szCs w:val="24"/>
        </w:rPr>
        <w:t xml:space="preserve">transpiration </w:t>
      </w:r>
      <w:r w:rsidR="00016F08" w:rsidRPr="006C5CC1">
        <w:rPr>
          <w:rFonts w:ascii="Times New Roman" w:hAnsi="Times New Roman" w:cs="Times New Roman"/>
          <w:sz w:val="24"/>
          <w:szCs w:val="24"/>
        </w:rPr>
        <w:t>(</w:t>
      </w:r>
      <w:r w:rsidR="00016F08"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"ISSN" : "1758-4469", "PMID" : "14975835", "abstract" : "Published information about the effects of ozone on plants and ecosystems is synthesized into a conceptual model to explain the response of evergreen conifers, deciduous hardwoods and agricultural crops to ambient levels of ozone pollution. The effects of ozone on carbon balance and growth of individual plants can be quantified on the basis of concentration, external dose (concentration x duration of exposure), or uptake. For an equivalent dose within a single growing season, agricultural crops are the most sensitive to ozone, with hardwoods intermediate and conifers least sensitive. In contrast, all species display a similar decline in photosynthesis and growth in response to equivalent total uptake or uptake per leaf life span, with trees somewhat less sensitive than agricultural crops on a calendar time scale, but slightly more sensitive on a relative (leaf life span) time scale. Among species, differences in ozone uptake and response can be predicted from differences in the inherent leaf diffusive conductance.", "author" : [ { "dropping-particle" : "", "family" : "Reich", "given" : "P B", "non-dropping-particle" : "", "parse-names" : false, "suffix" : "" } ], "container-title" : "Tree physiology", "id" : "ITEM-1", "issue" : "1", "issued" : { "date-parts" : [ [ "1987", "3" ] ] }, "page" : "63-91", "title" : "Quantifying plant response to ozone: a unifying theory.", "type" : "article-journal", "volume" : "3" }, "uris" : [ "http://www.mendeley.com/documents/?uuid=8080d6bb-188b-4a85-aed6-806bbfba9714" ] } ], "mendeley" : { "formattedCitation" : "(Reich, 1987)", "manualFormatting" : "Reich, 1987", "plainTextFormattedCitation" : "(Reich, 1987)", "previouslyFormattedCitation" : "(Reich, 1987)" }, "properties" : {  }, "schema" : "https://github.com/citation-style-language/schema/raw/master/csl-citation.json" }</w:instrText>
      </w:r>
      <w:r w:rsidR="00016F08" w:rsidRPr="006C5CC1">
        <w:rPr>
          <w:rFonts w:ascii="Times New Roman" w:hAnsi="Times New Roman" w:cs="Times New Roman"/>
          <w:sz w:val="24"/>
          <w:szCs w:val="24"/>
        </w:rPr>
        <w:fldChar w:fldCharType="separate"/>
      </w:r>
      <w:r w:rsidR="00016F08" w:rsidRPr="006C5CC1">
        <w:rPr>
          <w:rFonts w:ascii="Times New Roman" w:hAnsi="Times New Roman" w:cs="Times New Roman"/>
          <w:noProof/>
          <w:sz w:val="24"/>
          <w:szCs w:val="24"/>
        </w:rPr>
        <w:t>Reich, 1987</w:t>
      </w:r>
      <w:r w:rsidR="00016F08" w:rsidRPr="006C5CC1">
        <w:rPr>
          <w:rFonts w:ascii="Times New Roman" w:hAnsi="Times New Roman" w:cs="Times New Roman"/>
          <w:sz w:val="24"/>
          <w:szCs w:val="24"/>
        </w:rPr>
        <w:fldChar w:fldCharType="end"/>
      </w:r>
      <w:r w:rsidR="007957E2" w:rsidRPr="006C5CC1">
        <w:rPr>
          <w:rFonts w:ascii="Times New Roman" w:hAnsi="Times New Roman" w:cs="Times New Roman"/>
          <w:sz w:val="24"/>
          <w:szCs w:val="24"/>
        </w:rPr>
        <w:t xml:space="preserve">; </w:t>
      </w:r>
      <w:r w:rsidR="00016F08"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"author" : [ { "dropping-particle" : "", "family" : "Felzer, B., Kicklighter, D., Melillo, J., Wang, C., Zhuang", "given" : "Q. and", "non-dropping-particle" : "", "parse-names" : false, "suffix" : "" }, { "dropping-particle" : "", "family" : "Prinn", "given" : "R.", "non-dropping-particle" : "", "parse-names" : false, "suffix" : "" } ], "container-title" : "Tellus", "id" : "ITEM-1", "issued" : { "date-parts" : [ [ "2004" ] ] }, "page" : "230-248", "title" : "Effects of ozone on net primary production and carbon sequestration in the conterminous United States using a biogeochemistry model", "type" : "article-journal", "volume" : "56B" }, "uris" : [ "http://www.mendeley.com/documents/?uuid=3c555655-b2c0-4ec4-8bd7-56a80d66b89e" ] } ], "mendeley" : { "formattedCitation" : "(Felzer, B., Kicklighter, D., Melillo, J., Wang, C., Zhuang and Prinn, 2004)", "manualFormatting" : "Felzer et al., 2004", "plainTextFormattedCitation" : "(Felzer, B., Kicklighter, D., Melillo, J., Wang, C., Zhuang and Prinn, 2004)", "previouslyFormattedCitation" : "(Felzer, B., Kicklighter, D., Melillo, J., Wang, C., Zhuang and Prinn, 2004)" }, "properties" : {  }, "schema" : "https://github.com/citation-style-language/schema/raw/master/csl-citation.json" }</w:instrText>
      </w:r>
      <w:r w:rsidR="00016F08" w:rsidRPr="006C5CC1">
        <w:rPr>
          <w:rFonts w:ascii="Times New Roman" w:hAnsi="Times New Roman" w:cs="Times New Roman"/>
          <w:sz w:val="24"/>
          <w:szCs w:val="24"/>
        </w:rPr>
        <w:fldChar w:fldCharType="separate"/>
      </w:r>
      <w:r w:rsidR="00016F08" w:rsidRPr="006C5CC1">
        <w:rPr>
          <w:rFonts w:ascii="Times New Roman" w:hAnsi="Times New Roman" w:cs="Times New Roman"/>
          <w:noProof/>
          <w:sz w:val="24"/>
          <w:szCs w:val="24"/>
        </w:rPr>
        <w:t>Felzer et al., 2004</w:t>
      </w:r>
      <w:r w:rsidR="00016F08" w:rsidRPr="006C5CC1">
        <w:rPr>
          <w:rFonts w:ascii="Times New Roman" w:hAnsi="Times New Roman" w:cs="Times New Roman"/>
          <w:sz w:val="24"/>
          <w:szCs w:val="24"/>
        </w:rPr>
        <w:fldChar w:fldCharType="end"/>
      </w:r>
      <w:r w:rsidR="007957E2" w:rsidRPr="006C5CC1">
        <w:rPr>
          <w:rFonts w:ascii="Times New Roman" w:hAnsi="Times New Roman" w:cs="Times New Roman"/>
          <w:sz w:val="24"/>
          <w:szCs w:val="24"/>
        </w:rPr>
        <w:t>;</w:t>
      </w:r>
      <w:r w:rsidRPr="006C5CC1">
        <w:rPr>
          <w:rFonts w:ascii="Times New Roman" w:hAnsi="Times New Roman" w:cs="Times New Roman"/>
          <w:sz w:val="24"/>
          <w:szCs w:val="24"/>
        </w:rPr>
        <w:t xml:space="preserve"> </w:t>
      </w:r>
      <w:r w:rsidR="00016F08"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"10.1007/s10584-005-6776-4", "ISSN" : "0165-0009", "author" : [ { "dropping-particle" : "", "family" : "Felzer", "given" : "B.", "non-dropping-particle" : "", "parse-names" : false, "suffix" : "" }, { "dropping-particle" : "", "family" : "Reilly", "given" : "J.", "non-dropping-particle" : "", "parse-names" : false, "suffix" : "" }, { "dropping-particle" : "", "family" : "Melillo", "given" : "J.", "non-dropping-particle" : "", "parse-names" : false, "suffix" : "" }, { "dropping-particle" : "", "family" : "Kicklighter", "given" : "D.", "non-dropping-particle" : "", "parse-names" : false, "suffix" : "" }, { "dropping-particle" : "", "family" : "Sarofim", "given" : "M.", "non-dropping-particle" : "", "parse-names" : false, "suffix" : "" }, { "dropping-particle" : "", "family" : "Wang", "given" : "C.", "non-dropping-particle" : "", "parse-names" : false, "suffix" : "" }, { "dropping-particle" : "", "family" : "Prinn", "given" : "R.", "non-dropping-particle" : "", "parse-names" : false, "suffix" : "" }, { "dropping-particle" : "", "family" : "Zhuang", "given" : "Q.", "non-dropping-particle" : "", "parse-names" : false, "suffix" : "" } ], "container-title" : "Climatic Change", "id" : "ITEM-1", "issue" : "3", "issued" : { "date-parts" : [ [ "2005", "12" ] ] }, "page" : "345-373", "title" : "Future Effects of Ozone on Carbon Sequestration and Climate Change Policy Using a Global Biogeochemical Model", "type" : "article-journal", "volume" : "73" }, "uris" : [ "http://www.mendeley.com/documents/?uuid=86a369fd-fdd2-40d9-82bd-e984e7cd5472" ] } ], "mendeley" : { "formattedCitation" : "(Felzer et al., 2005)", "manualFormatting" : "2005", "plainTextFormattedCitation" : "(Felzer et al., 2005)", "previouslyFormattedCitation" : "(Felzer et al., 2005)" }, "properties" : {  }, "schema" : "https://github.com/citation-style-language/schema/raw/master/csl-citation.json" }</w:instrText>
      </w:r>
      <w:r w:rsidR="00016F08" w:rsidRPr="006C5CC1">
        <w:rPr>
          <w:rFonts w:ascii="Times New Roman" w:hAnsi="Times New Roman" w:cs="Times New Roman"/>
          <w:sz w:val="24"/>
          <w:szCs w:val="24"/>
        </w:rPr>
        <w:fldChar w:fldCharType="separate"/>
      </w:r>
      <w:r w:rsidR="00016F08" w:rsidRPr="006C5CC1">
        <w:rPr>
          <w:rFonts w:ascii="Times New Roman" w:hAnsi="Times New Roman" w:cs="Times New Roman"/>
          <w:noProof/>
          <w:sz w:val="24"/>
          <w:szCs w:val="24"/>
        </w:rPr>
        <w:t>2005</w:t>
      </w:r>
      <w:r w:rsidR="00016F08" w:rsidRPr="006C5CC1">
        <w:rPr>
          <w:rFonts w:ascii="Times New Roman" w:hAnsi="Times New Roman" w:cs="Times New Roman"/>
          <w:sz w:val="24"/>
          <w:szCs w:val="24"/>
        </w:rPr>
        <w:fldChar w:fldCharType="end"/>
      </w:r>
      <w:r w:rsidR="007957E2" w:rsidRPr="006C5CC1">
        <w:rPr>
          <w:rFonts w:ascii="Times New Roman" w:hAnsi="Times New Roman" w:cs="Times New Roman"/>
          <w:sz w:val="24"/>
          <w:szCs w:val="24"/>
        </w:rPr>
        <w:t xml:space="preserve">; </w:t>
      </w:r>
      <w:r w:rsidR="00016F08"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"10.1029/2008JG000826", "ISSN" : "0148-0227", "author" : [ { "dropping-particle" : "", "family" : "Felzer", "given" : "Benjamin S.", "non-dropping-particle" : "", "parse-names" : false, "suffix" : "" }, { "dropping-particle" : "", "family" : "Cronin", "given" : "Timothy W.", "non-dropping-particle" : "", "parse-names" : false, "suffix" : "" }, { "dropping-particle" : "", "family" : "Melillo", "given" : "Jerry M.", "non-dropping-particle" : "", "parse-names" : false, "suffix" : "" }, { "dropping-particle" : "", "family" : "Kicklighter", "given" : "David W.", "non-dropping-particle" : "", "parse-names" : false, "suffix" : "" }, { "dropping-particle" : "", "family" : "Schlosser", "given" : "C. Adam", "non-dropping-particle" : "", "parse-names" : false, "suffix" : "" } ], "container-title" : "Journal of Geophysical Research", "id" : "ITEM-1", "issue" : "G1", "issued" : { "date-parts" : [ [ "2009", "3", "18" ] ] }, "page" : "1-10", "title" : "Importance of carbon-nitrogen interactions and ozone on ecosystem hydrology during the 21st century", "type" : "article-journal", "volume" : "114" }, "uris" : [ "http://www.mendeley.com/documents/?uuid=75379883-899b-4cf3-88b7-1b814a226be7" ] } ], "mendeley" : { "formattedCitation" : "(Felzer et al., 2009)", "manualFormatting" : "2009", "plainTextFormattedCitation" : "(Felzer et al., 2009)", "previouslyFormattedCitation" : "(Felzer et al., 2009)" }, "properties" : {  }, "schema" : "https://github.com/citation-style-language/schema/raw/master/csl-citation.json" }</w:instrText>
      </w:r>
      <w:r w:rsidR="00016F08" w:rsidRPr="006C5CC1">
        <w:rPr>
          <w:rFonts w:ascii="Times New Roman" w:hAnsi="Times New Roman" w:cs="Times New Roman"/>
          <w:sz w:val="24"/>
          <w:szCs w:val="24"/>
        </w:rPr>
        <w:fldChar w:fldCharType="separate"/>
      </w:r>
      <w:r w:rsidR="00016F08" w:rsidRPr="006C5CC1">
        <w:rPr>
          <w:rFonts w:ascii="Times New Roman" w:hAnsi="Times New Roman" w:cs="Times New Roman"/>
          <w:noProof/>
          <w:sz w:val="24"/>
          <w:szCs w:val="24"/>
        </w:rPr>
        <w:t>2009</w:t>
      </w:r>
      <w:r w:rsidR="00016F08" w:rsidRPr="006C5CC1">
        <w:rPr>
          <w:rFonts w:ascii="Times New Roman" w:hAnsi="Times New Roman" w:cs="Times New Roman"/>
          <w:sz w:val="24"/>
          <w:szCs w:val="24"/>
        </w:rPr>
        <w:fldChar w:fldCharType="end"/>
      </w:r>
      <w:r w:rsidR="007957E2" w:rsidRPr="006C5CC1">
        <w:rPr>
          <w:rFonts w:ascii="Times New Roman" w:hAnsi="Times New Roman" w:cs="Times New Roman"/>
          <w:sz w:val="24"/>
          <w:szCs w:val="24"/>
        </w:rPr>
        <w:t xml:space="preserve">; </w:t>
      </w:r>
      <w:r w:rsidR="00016F08"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"author" : [ { "dropping-particle" : "V", "family" : "Ollinger", "given" : "Scott", "non-dropping-particle" : "", "parse-names" : false, "suffix" : "" }, { "dropping-particle" : "", "family" : "Aber", "given" : "John D", "non-dropping-particle" : "", "parse-names" : false, "suffix" : "" }, { "dropping-particle" : "", "family" : "Reich", "given" : "Peter B", "non-dropping-particle" : "", "parse-names" : false, "suffix" : "" } ], "container-title" : "Ecological Applications", "id" : "ITEM-1", "issue" : "4", "issued" : { "date-parts" : [ [ "1997" ] ] }, "page" : "1237-1251", "title" : "Predicting the effects of tropospheric ozone on forest productivity in the Northeastern U.S.", "type" : "article-journal", "volume" : "7" }, "uris" : [ "http://www.mendeley.com/documents/?uuid=82ab1819-36ae-4618-b122-9c8f634481cd" ] } ], "mendeley" : { "formattedCitation" : "(Ollinger et al., 1997)", "manualFormatting" : "Ollinger et al., 1997", "plainTextFormattedCitation" : "(Ollinger et al., 1997)", "previouslyFormattedCitation" : "(Ollinger et al., 1997)" }, "properties" : {  }, "schema" : "https://github.com/citation-style-language/schema/raw/master/csl-citation.json" }</w:instrText>
      </w:r>
      <w:r w:rsidR="00016F08" w:rsidRPr="006C5CC1">
        <w:rPr>
          <w:rFonts w:ascii="Times New Roman" w:hAnsi="Times New Roman" w:cs="Times New Roman"/>
          <w:sz w:val="24"/>
          <w:szCs w:val="24"/>
        </w:rPr>
        <w:fldChar w:fldCharType="separate"/>
      </w:r>
      <w:r w:rsidR="00016F08" w:rsidRPr="006C5CC1">
        <w:rPr>
          <w:rFonts w:ascii="Times New Roman" w:hAnsi="Times New Roman" w:cs="Times New Roman"/>
          <w:noProof/>
          <w:sz w:val="24"/>
          <w:szCs w:val="24"/>
        </w:rPr>
        <w:t>Ollinger et al., 1997</w:t>
      </w:r>
      <w:r w:rsidR="00016F08" w:rsidRPr="006C5CC1">
        <w:rPr>
          <w:rFonts w:ascii="Times New Roman" w:hAnsi="Times New Roman" w:cs="Times New Roman"/>
          <w:sz w:val="24"/>
          <w:szCs w:val="24"/>
        </w:rPr>
        <w:fldChar w:fldCharType="end"/>
      </w:r>
      <w:r w:rsidR="007957E2" w:rsidRPr="006C5CC1">
        <w:rPr>
          <w:rFonts w:ascii="Times New Roman" w:hAnsi="Times New Roman" w:cs="Times New Roman"/>
          <w:sz w:val="24"/>
          <w:szCs w:val="24"/>
        </w:rPr>
        <w:t xml:space="preserve">; </w:t>
      </w:r>
      <w:r w:rsidR="007957E2"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"10.1016/j.envpol.2007.05.029", "ISBN" : "0269-7491", "ISSN" : "02697491", "PMID" : "17618716", "abstract" : "Our simulations with the Dynamic Land Ecosystem Model (DLEM) indicate that the combined effect of ozone, climate, carbon dioxide and land use have caused China's grasslands to act as a weak carbon sink during 1961-2000. This combined effect on national grassland net primary productivity (NPP) and carbon storage was small, but changes in annual NPP and total carbon storage across China's grasslands showed substantial spatial variation, with the maximum total carbon uptake reduction of more than 400 g m-2 in some places of northeastern China. The grasslands in the central northeastern China were more sensitive and vulnerable to elevated ozone pollution than other regions. The combined effect excluding ozone could potentially lead to an increase of 14 Tg C in annual NPP and 0.11 Pg C in total carbon storage for the same time period. This implies that improvement in air quality could significantly increase productivity and carbon storage in China's grassland ecosystems. ?? 2007 Elsevier Ltd. All rights reserved.", "author" : [ { "dropping-particle" : "", "family" : "Ren", "given" : "Wei", "non-dropping-particle" : "", "parse-names" : false, "suffix" : "" }, { "dropping-particle" : "", "family" : "Tian", "given" : "Hanqin", "non-dropping-particle" : "", "parse-names" : false, "suffix" : "" }, { "dropping-particle" : "", "family" : "Chen", "given" : "Guangsheng", "non-dropping-particle" : "", "parse-names" : false, "suffix" : "" }, { "dropping-particle" : "", "family" : "Liu", "given" : "Mingliang", "non-dropping-particle" : "", "parse-names" : false, "suffix" : "" }, { "dropping-particle" : "", "family" : "Zhang", "given" : "Chi", "non-dropping-particle" : "", "parse-names" : false, "suffix" : "" }, { "dropping-particle" : "", "family" : "Chappelka", "given" : "Arthur H.", "non-dropping-particle" : "", "parse-names" : false, "suffix" : "" }, { "dropping-particle" : "", "family" : "Pan", "given" : "Shufen", "non-dropping-particle" : "", "parse-names" : false, "suffix" : "" } ], "container-title" : "Environmental Pollution", "id" : "ITEM-1", "issue" : "3", "issued" : { "date-parts" : [ [ "2007" ] ] }, "page" : "327-335", "title" : "Influence of ozone pollution and climate variability on net primary productivity and carbon storage in China's grassland ecosystems from 1961 to 2000", "type" : "article-journal", "volume" : "149" }, "uris" : [ "http://www.mendeley.com/documents/?uuid=f8095161-7887-455b-99cf-8ee0ff9b4fc9" ] } ], "mendeley" : { "formattedCitation" : "(Ren et al., 2007a)", "manualFormatting" : "Ren et al., 2007a", "plainTextFormattedCitation" : "(Ren et al., 2007a)", "previouslyFormattedCitation" : "(Ren et al., 2007a)" }, "properties" : {  }, "schema" : "https://github.com/citation-style-language/schema/raw/master/csl-citation.json" }</w:instrText>
      </w:r>
      <w:r w:rsidR="007957E2" w:rsidRPr="006C5CC1">
        <w:rPr>
          <w:rFonts w:ascii="Times New Roman" w:hAnsi="Times New Roman" w:cs="Times New Roman"/>
          <w:sz w:val="24"/>
          <w:szCs w:val="24"/>
        </w:rPr>
        <w:fldChar w:fldCharType="separate"/>
      </w:r>
      <w:r w:rsidR="007957E2" w:rsidRPr="006C5CC1">
        <w:rPr>
          <w:rFonts w:ascii="Times New Roman" w:hAnsi="Times New Roman" w:cs="Times New Roman"/>
          <w:noProof/>
          <w:sz w:val="24"/>
          <w:szCs w:val="24"/>
        </w:rPr>
        <w:t>Ren et al., 2007a</w:t>
      </w:r>
      <w:r w:rsidR="007957E2" w:rsidRPr="006C5CC1">
        <w:rPr>
          <w:rFonts w:ascii="Times New Roman" w:hAnsi="Times New Roman" w:cs="Times New Roman"/>
          <w:sz w:val="24"/>
          <w:szCs w:val="24"/>
        </w:rPr>
        <w:fldChar w:fldCharType="end"/>
      </w:r>
      <w:r w:rsidR="007957E2" w:rsidRPr="006C5CC1">
        <w:rPr>
          <w:rFonts w:ascii="Times New Roman" w:hAnsi="Times New Roman" w:cs="Times New Roman"/>
          <w:sz w:val="24"/>
          <w:szCs w:val="24"/>
        </w:rPr>
        <w:t xml:space="preserve">; </w:t>
      </w:r>
      <w:r w:rsidR="00C628DD"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"10.1029/2007JD008521", "ISSN" : "2169-897X", "abstract" : "{[}1] We investigated the potential effects of elevated ozone (O-3)\nalong with climate variability, increasing CO2, and land use change on\nnet primary productivity (NPP) and carbon storage in China's terrestrial\necosystems for the period 1961 - 2000 with a process-based Dynamic Land\nEcosystem Model (DLEM) forced by the gridded data of historical\ntropospheric O-3 and other environmental factors. The simulated results\nshowed that elevated O-3 could result in a mean 4.5% reduction in NPP\nand 0.9% reduction in total carbon storage nationwide from 1961 to\n2000. The reduction of carbon storage varied from 0.1 Tg C to 312 Tg C\n(a decreased rate ranging from 0.2% to 6.9%) among plant functional\ntypes. The effects of tropospheric O-3 on NPP were strongest in\neast-central China. Significant reductions in NPP occurred in\nnortheastern and central China where a large proportion of cropland is\ndistributed. The O-3 effects on carbon fluxes and storage are dependent\nupon other environmental factors. Therefore direct and indirect effects\nof O-3, as well as interactive effects with other environmental factors,\nshould be taken into account in order to accurately assess the regional\ncarbon budget in China. The results showed that the adverse influences\nof increasing O-3 concentration across China on NPP could be an\nimportant disturbance factor on carbon storage in the near future, and\nthe improvement of air quality in China could enhance the capability of\nChina's terrestrial ecosystems to sequester more atmospheric CO2. Our\nestimation of O-3 impacts on NPP and carbon storage in China, however,\nmust be used with caution because of the limitation of historical\ntropospheric O-3 data and other uncertainties associated with model\nparameters and field experiments.", "author" : [ { "dropping-particle" : "", "family" : "Ren", "given" : "Wei", "non-dropping-particle" : "", "parse-names" : false, "suffix" : "" }, { "dropping-particle" : "", "family" : "Tian", "given" : "Hanqin", "non-dropping-particle" : "", "parse-names" : false, "suffix" : "" }, { "dropping-particle" : "", "family" : "Liu", "given" : "Mingliang", "non-dropping-particle" : "", "parse-names" : false, "suffix" : "" }, { "dropping-particle" : "", "family" : "Zhang", "given" : "Chi", "non-dropping-particle" : "", "parse-names" : false, "suffix" : "" }, { "dropping-particle" : "", "family" : "Chen", "given" : "Guangsheng", "non-dropping-particle" : "", "parse-names" : false, "suffix" : "" }, { "dropping-particle" : "", "family" : "Pan", "given" : "Shufen", "non-dropping-particle" : "", "parse-names" : false, "suffix" : "" }, { "dropping-particle" : "", "family" : "Felzer", "given" : "Benjamin", "non-dropping-particle" : "", "parse-names" : false, "suffix" : "" }, { "dropping-particle" : "", "family" : "Xu", "given" : "Xiaofeng", "non-dropping-particle" : "", "parse-names" : false, "suffix" : "" } ], "container-title" : "JOURNAL OF GEOPHYSICAL RESEARCH-ATMOSPHERES", "id" : "ITEM-1", "issue" : "D22", "issued" : { "date-parts" : [ [ "2007", "11" ] ] }, "publisher" : "AMER GEOPHYSICAL UNION", "publisher-place" : "2000 FLORIDA AVE NW, WASHINGTON, DC 20009 USA", "title" : "Effects of tropospheric ozone pollution on net primary productivity and carbon storage in terrestrial ecosystems of China", "type" : "article-journal", "volume" : "112" }, "uris" : [ "http://www.mendeley.com/documents/?uuid=1a3e293a-aab2-49f6-aba3-5e936caa7628" ] } ], "mendeley" : { "formattedCitation" : "(Ren et al., 2007b)", "manualFormatting" : "2007b", "plainTextFormattedCitation" : "(Ren et al., 2007b)", "previouslyFormattedCitation" : "(Ren et al., 2007b)" }, "properties" : {  }, "schema" : "https://github.com/citation-style-language/schema/raw/master/csl-citation.json" }</w:instrText>
      </w:r>
      <w:r w:rsidR="00C628DD" w:rsidRPr="006C5CC1">
        <w:rPr>
          <w:rFonts w:ascii="Times New Roman" w:hAnsi="Times New Roman" w:cs="Times New Roman"/>
          <w:sz w:val="24"/>
          <w:szCs w:val="24"/>
        </w:rPr>
        <w:fldChar w:fldCharType="separate"/>
      </w:r>
      <w:r w:rsidR="00C628DD" w:rsidRPr="006C5CC1">
        <w:rPr>
          <w:rFonts w:ascii="Times New Roman" w:hAnsi="Times New Roman" w:cs="Times New Roman"/>
          <w:noProof/>
          <w:sz w:val="24"/>
          <w:szCs w:val="24"/>
        </w:rPr>
        <w:t>2007b</w:t>
      </w:r>
      <w:r w:rsidR="00C628DD" w:rsidRPr="006C5CC1">
        <w:rPr>
          <w:rFonts w:ascii="Times New Roman" w:hAnsi="Times New Roman" w:cs="Times New Roman"/>
          <w:sz w:val="24"/>
          <w:szCs w:val="24"/>
        </w:rPr>
        <w:fldChar w:fldCharType="end"/>
      </w:r>
      <w:r w:rsidR="007957E2" w:rsidRPr="006C5CC1">
        <w:rPr>
          <w:rFonts w:ascii="Times New Roman" w:hAnsi="Times New Roman" w:cs="Times New Roman"/>
          <w:sz w:val="24"/>
          <w:szCs w:val="24"/>
        </w:rPr>
        <w:t>;</w:t>
      </w:r>
      <w:r w:rsidR="00C628DD" w:rsidRPr="006C5CC1">
        <w:rPr>
          <w:rFonts w:ascii="Times New Roman" w:hAnsi="Times New Roman" w:cs="Times New Roman"/>
          <w:sz w:val="24"/>
          <w:szCs w:val="24"/>
        </w:rPr>
        <w:t xml:space="preserve"> </w:t>
      </w:r>
      <w:r w:rsidR="00C628DD"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"10.1111/j.1600-0889.2010.00522.x", "ISSN" : "02806509", "author" : [ { "dropping-particle" : "", "family" : "Ren", "given" : "Wei", "non-dropping-particle" : "", "parse-names" : false, "suffix" : "" }, { "dropping-particle" : "", "family" : "Tian", "given" : "Hanqin", "non-dropping-particle" : "", "parse-names" : false, "suffix" : "" }, { "dropping-particle" : "", "family" : "Xu", "given" : "Xiaofeng", "non-dropping-particle" : "", "parse-names" : false, "suffix" : "" }, { "dropping-particle" : "", "family" : "Liu", "given" : "Mingliang", "non-dropping-particle" : "", "parse-names" : false, "suffix" : "" }, { "dropping-particle" : "", "family" : "Lu", "given" : "Chaoqun", "non-dropping-particle" : "", "parse-names" : false, "suffix" : "" }, { "dropping-particle" : "", "family" : "Chen", "given" : "Guangsheng", "non-dropping-particle" : "", "parse-names" : false, "suffix" : "" }, { "dropping-particle" : "", "family" : "Melillo", "given" : "Jerry", "non-dropping-particle" : "", "parse-names" : false, "suffix" : "" }, { "dropping-particle" : "", "family" : "Reilly", "given" : "John", "non-dropping-particle" : "", "parse-names" : false, "suffix" : "" }, { "dropping-particle" : "", "family" : "Liu", "given" : "Jiyuan", "non-dropping-particle" : "", "parse-names" : false, "suffix" : "" } ], "container-title" : "Tellus B", "id" : "ITEM-1", "issue" : "2", "issued" : { "date-parts" : [ [ "2011", "4", "14" ] ] }, "page" : "222-240", "title" : "Spatial and temporal patterns of CO2 and CH4 fluxes in China's croplands in response to multifactor environmental changes", "type" : "article-journal", "volume" : "63" }, "uris" : [ "http://www.mendeley.com/documents/?uuid=a31cf33e-bc7c-409d-8660-6d355f0390b7" ] } ], "mendeley" : { "formattedCitation" : "(Ren et al., 2011)", "manualFormatting" : "2011", "plainTextFormattedCitation" : "(Ren et al., 2011)", "previouslyFormattedCitation" : "(Ren et al., 2011)" }, "properties" : {  }, "schema" : "https://github.com/citation-style-language/schema/raw/master/csl-citation.json" }</w:instrText>
      </w:r>
      <w:r w:rsidR="00C628DD" w:rsidRPr="006C5CC1">
        <w:rPr>
          <w:rFonts w:ascii="Times New Roman" w:hAnsi="Times New Roman" w:cs="Times New Roman"/>
          <w:sz w:val="24"/>
          <w:szCs w:val="24"/>
        </w:rPr>
        <w:fldChar w:fldCharType="separate"/>
      </w:r>
      <w:r w:rsidR="00C628DD" w:rsidRPr="006C5CC1">
        <w:rPr>
          <w:rFonts w:ascii="Times New Roman" w:hAnsi="Times New Roman" w:cs="Times New Roman"/>
          <w:noProof/>
          <w:sz w:val="24"/>
          <w:szCs w:val="24"/>
        </w:rPr>
        <w:t>2011</w:t>
      </w:r>
      <w:r w:rsidR="00C628DD" w:rsidRPr="006C5CC1">
        <w:rPr>
          <w:rFonts w:ascii="Times New Roman" w:hAnsi="Times New Roman" w:cs="Times New Roman"/>
          <w:sz w:val="24"/>
          <w:szCs w:val="24"/>
        </w:rPr>
        <w:fldChar w:fldCharType="end"/>
      </w:r>
      <w:r w:rsidR="007957E2" w:rsidRPr="006C5CC1">
        <w:rPr>
          <w:rFonts w:ascii="Times New Roman" w:hAnsi="Times New Roman" w:cs="Times New Roman"/>
          <w:sz w:val="24"/>
          <w:szCs w:val="24"/>
        </w:rPr>
        <w:t xml:space="preserve">; </w:t>
      </w:r>
      <w:r w:rsidR="00C628DD"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"10.1111/j.1365-2486.2012.02741.x", "ISBN" : "1354-1013", "ISSN" : "13541013", "abstract" : "Much concern has been raised about how multifactor global change has affected food security and carbon sequestration capacity in China. By using a process-based ecosystem model, the Dynamic Land Ecosystem Model (DLEM), in conjunction with the newly developed driving information on multiple environmental factors (climate, atmospheric CO2, tropospheric ozone, nitrogen deposition, and land cover/land use change), we quantified spatial and temporal patterns of net primary production (NPP) and soil organic carbon storage (SOC) across China's croplands during 19802005 and investigated the underlying mechanisms. Simulated results showed that both crop NPP and SOC increased from 1980 to 2005, and the highest annual NPP occurred in the Southeast (SE) region (0.32 Pg C yr-1, 35.4% of the total NPP) whereas the largest annual SOC (2.29 Pg C yr-1, 35.4% of the total SOC) was found in the Northeast (NE) region. Land management practices, particularly nitrogen fertilizer application, appear to be the most important factor in stimulating increase in NPP and SOC. However, tropospheric ozone pollution and climate change led to NPP reduction and SOC loss. Our results suggest that China's crop productivity and soil carbon storage could be enhanced through minimizing tropospheric ozone pollution and improving nitrogen fertilizer use efficiency.", "author" : [ { "dropping-particle" : "", "family" : "Ren", "given" : "Wei", "non-dropping-particle" : "", "parse-names" : false, "suffix" : "" }, { "dropping-particle" : "", "family" : "Tian", "given" : "Hanqin", "non-dropping-particle" : "", "parse-names" : false, "suffix" : "" }, { "dropping-particle" : "", "family" : "Tao", "given" : "Bo", "non-dropping-particle" : "", "parse-names" : false, "suffix" : "" }, { "dropping-particle" : "", "family" : "Huang", "given" : "Yao", "non-dropping-particle" : "", "parse-names" : false, "suffix" : "" }, { "dropping-particle" : "", "family" : "Pan", "given" : "Shufen", "non-dropping-particle" : "", "parse-names" : false, "suffix" : "" } ], "container-title" : "Global Change Biology", "id" : "ITEM-1", "issued" : { "date-parts" : [ [ "2012" ] ] }, "page" : "2945-2957", "title" : "China's crop productivity and soil carbon storage as influenced by multifactor global change", "type" : "article-journal", "volume" : "18" }, "uris" : [ "http://www.mendeley.com/documents/?uuid=c79a1421-f5c2-4af6-8e24-2ad8047c2dbc" ] } ], "mendeley" : { "formattedCitation" : "(Ren et al., 2012)", "manualFormatting" : "2012", "plainTextFormattedCitation" : "(Ren et al., 2012)", "previouslyFormattedCitation" : "(Ren et al., 2012)" }, "properties" : {  }, "schema" : "https://github.com/citation-style-language/schema/raw/master/csl-citation.json" }</w:instrText>
      </w:r>
      <w:r w:rsidR="00C628DD" w:rsidRPr="006C5CC1">
        <w:rPr>
          <w:rFonts w:ascii="Times New Roman" w:hAnsi="Times New Roman" w:cs="Times New Roman"/>
          <w:sz w:val="24"/>
          <w:szCs w:val="24"/>
        </w:rPr>
        <w:fldChar w:fldCharType="separate"/>
      </w:r>
      <w:r w:rsidR="00C628DD" w:rsidRPr="006C5CC1">
        <w:rPr>
          <w:rFonts w:ascii="Times New Roman" w:hAnsi="Times New Roman" w:cs="Times New Roman"/>
          <w:noProof/>
          <w:sz w:val="24"/>
          <w:szCs w:val="24"/>
        </w:rPr>
        <w:t>2012</w:t>
      </w:r>
      <w:r w:rsidR="00C628DD" w:rsidRPr="006C5CC1">
        <w:rPr>
          <w:rFonts w:ascii="Times New Roman" w:hAnsi="Times New Roman" w:cs="Times New Roman"/>
          <w:sz w:val="24"/>
          <w:szCs w:val="24"/>
        </w:rPr>
        <w:fldChar w:fldCharType="end"/>
      </w:r>
      <w:r w:rsidR="007957E2" w:rsidRPr="006C5CC1">
        <w:rPr>
          <w:rFonts w:ascii="Times New Roman" w:hAnsi="Times New Roman" w:cs="Times New Roman"/>
          <w:sz w:val="24"/>
          <w:szCs w:val="24"/>
        </w:rPr>
        <w:t xml:space="preserve">; </w:t>
      </w:r>
      <w:r w:rsidR="00C628DD"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"10.1038/nclimate2317", "ISBN" : "1758-678X", "ISSN" : "1758-678X", "abstract" : "Future food production is highly vulnerable to both climate change and air pollution with implications for global food security1\u20134. Climate change adaptation and ozone regulation have been identified as important strategies to safeguard food production5,6, but little is known about how climate and ozone pollution interact to a\u001bect agriculture, nor the relative e\u001bectiveness of these two strategies for di\u001berent crops and regions. Here we present an integrated analysis of the individual and combined e\u001bects of 2000\u20132050 climate change and ozone trends on the production of four major crops (wheat, rice, maize and soybean)worldwide based on historical observations and model projections, specifically accounting for ozone\u2013temperature co-variation. The projections exclude the e\u001bect of rising CO2, which has complex and potentially o\u001bsetting impacts on global food supply7\u201310. We show that warming reduces global crop production by &gt;10% by 2050 with a potential to substantially worsen global malnutrition in all scenarios considered. Ozone trends either exacerbate or o\u001bset a substantial fraction of climate impacts depending on the scenario, suggesting the importance of air quality management in agricultural planning. Furthermore, we find that depending on region some crops are primarily sensitive to either ozone (for example, wheat) or heat (for example, maize) alone, providing a measure of relative benefits of climate adaptation versus ozone regulation for food security in di\u001berent regions. Global demand for food is expected to increase by at least 50% from2010 to 2050mainly as a result of population growth and a shift towards amore `westernized' diet in developing regions11. Assuming that agricultural production is able to meet", "author" : [ { "dropping-particle" : "", "family" : "Tai", "given" : "Amos P. K.", "non-dropping-particle" : "", "parse-names" : false, "suffix" : "" }, { "dropping-particle" : "", "family" : "Martin", "given" : "Maria Val", "non-dropping-particle" : "", "parse-names" : false, "suffix" : "" }, { "dropping-particle" : "", "family" : "Heald", "given" : "Colette L.", "non-dropping-particle" : "", "parse-names" : false, "suffix" : "" } ], "container-title" : "Nature Climate Change", "id" : "ITEM-1", "issue" : "September", "issued" : { "date-parts" : [ [ "2014" ] ] }, "page" : "817-821", "title" : "Threat to future global food security from climate change and ozone air pollution", "type" : "article-journal", "volume" : "4" }, "uris" : [ "http://www.mendeley.com/documents/?uuid=40931009-c3fb-41b7-95b6-c63b5dba20e6" ] } ], "mendeley" : { "formattedCitation" : "(Tai et al., 2014)", "manualFormatting" : "Tai et al., 2014)", "plainTextFormattedCitation" : "(Tai et al., 2014)", "previouslyFormattedCitation" : "(Tai et al., 2014)" }, "properties" : {  }, "schema" : "https://github.com/citation-style-language/schema/raw/master/csl-citation.json" }</w:instrText>
      </w:r>
      <w:r w:rsidR="00C628DD" w:rsidRPr="006C5CC1">
        <w:rPr>
          <w:rFonts w:ascii="Times New Roman" w:hAnsi="Times New Roman" w:cs="Times New Roman"/>
          <w:sz w:val="24"/>
          <w:szCs w:val="24"/>
        </w:rPr>
        <w:fldChar w:fldCharType="separate"/>
      </w:r>
      <w:r w:rsidR="00C628DD" w:rsidRPr="006C5CC1">
        <w:rPr>
          <w:rFonts w:ascii="Times New Roman" w:hAnsi="Times New Roman" w:cs="Times New Roman"/>
          <w:noProof/>
          <w:sz w:val="24"/>
          <w:szCs w:val="24"/>
        </w:rPr>
        <w:t>Tai et al., 2014)</w:t>
      </w:r>
      <w:r w:rsidR="00C628DD" w:rsidRPr="006C5CC1">
        <w:rPr>
          <w:rFonts w:ascii="Times New Roman" w:hAnsi="Times New Roman" w:cs="Times New Roman"/>
          <w:sz w:val="24"/>
          <w:szCs w:val="24"/>
        </w:rPr>
        <w:fldChar w:fldCharType="end"/>
      </w:r>
      <w:r w:rsidR="007957E2" w:rsidRPr="006C5CC1">
        <w:rPr>
          <w:rFonts w:ascii="Times New Roman" w:hAnsi="Times New Roman" w:cs="Times New Roman"/>
          <w:sz w:val="24"/>
          <w:szCs w:val="24"/>
        </w:rPr>
        <w:t>. Most land-</w:t>
      </w:r>
      <w:r w:rsidRPr="006C5CC1">
        <w:rPr>
          <w:rFonts w:ascii="Times New Roman" w:hAnsi="Times New Roman" w:cs="Times New Roman"/>
          <w:sz w:val="24"/>
          <w:szCs w:val="24"/>
        </w:rPr>
        <w:t>ecosystem models are process-based to simulate the dynamics in ecosystem function and structure as influenced by global environmental changes, from cell, leaf, community, ecosystem, to regional and global level, and from daily, monthly, seasonal, to yearly and longer scales. Some of th</w:t>
      </w:r>
      <w:r w:rsidR="0001304F">
        <w:rPr>
          <w:rFonts w:ascii="Times New Roman" w:hAnsi="Times New Roman" w:cs="Times New Roman"/>
          <w:sz w:val="24"/>
          <w:szCs w:val="24"/>
        </w:rPr>
        <w:t>e</w:t>
      </w:r>
      <w:r w:rsidRPr="006C5CC1">
        <w:rPr>
          <w:rFonts w:ascii="Times New Roman" w:hAnsi="Times New Roman" w:cs="Times New Roman"/>
          <w:sz w:val="24"/>
          <w:szCs w:val="24"/>
        </w:rPr>
        <w:t>se models have incorporated ozone</w:t>
      </w:r>
      <w:r w:rsidR="006C05AD" w:rsidRPr="006C5CC1">
        <w:rPr>
          <w:rFonts w:ascii="Times New Roman" w:hAnsi="Times New Roman" w:cs="Times New Roman"/>
          <w:sz w:val="24"/>
          <w:szCs w:val="24"/>
        </w:rPr>
        <w:t xml:space="preserve"> effects</w:t>
      </w:r>
      <w:r w:rsidRPr="006C5CC1">
        <w:rPr>
          <w:rFonts w:ascii="Times New Roman" w:hAnsi="Times New Roman" w:cs="Times New Roman"/>
          <w:sz w:val="24"/>
          <w:szCs w:val="24"/>
        </w:rPr>
        <w:t xml:space="preserve"> </w:t>
      </w:r>
      <w:r w:rsidR="000170F3">
        <w:rPr>
          <w:rFonts w:ascii="Times New Roman" w:hAnsi="Times New Roman" w:cs="Times New Roman"/>
          <w:sz w:val="24"/>
          <w:szCs w:val="24"/>
        </w:rPr>
        <w:t>(</w:t>
      </w:r>
      <w:r w:rsidRPr="006C5CC1">
        <w:rPr>
          <w:rFonts w:ascii="Times New Roman" w:hAnsi="Times New Roman" w:cs="Times New Roman"/>
          <w:sz w:val="24"/>
          <w:szCs w:val="24"/>
        </w:rPr>
        <w:t>as one of multiple environmental drivers</w:t>
      </w:r>
      <w:r w:rsidR="000170F3">
        <w:rPr>
          <w:rFonts w:ascii="Times New Roman" w:hAnsi="Times New Roman" w:cs="Times New Roman"/>
          <w:sz w:val="24"/>
          <w:szCs w:val="24"/>
        </w:rPr>
        <w:t>)</w:t>
      </w:r>
      <w:r w:rsidRPr="006C5CC1">
        <w:rPr>
          <w:rFonts w:ascii="Times New Roman" w:hAnsi="Times New Roman" w:cs="Times New Roman"/>
          <w:sz w:val="24"/>
          <w:szCs w:val="24"/>
        </w:rPr>
        <w:t xml:space="preserve"> on ecosystem carbon</w:t>
      </w:r>
      <w:r w:rsidR="006C05AD" w:rsidRPr="006C5CC1">
        <w:rPr>
          <w:rFonts w:ascii="Times New Roman" w:hAnsi="Times New Roman" w:cs="Times New Roman"/>
          <w:sz w:val="24"/>
          <w:szCs w:val="24"/>
        </w:rPr>
        <w:t xml:space="preserve"> and water</w:t>
      </w:r>
      <w:r w:rsidRPr="006C5CC1">
        <w:rPr>
          <w:rFonts w:ascii="Times New Roman" w:hAnsi="Times New Roman" w:cs="Times New Roman"/>
          <w:sz w:val="24"/>
          <w:szCs w:val="24"/>
        </w:rPr>
        <w:t xml:space="preserve"> dynamics </w:t>
      </w:r>
      <w:r w:rsidR="007E4A82" w:rsidRPr="006C5CC1">
        <w:rPr>
          <w:rFonts w:ascii="Times New Roman" w:hAnsi="Times New Roman" w:cs="Times New Roman"/>
          <w:sz w:val="24"/>
          <w:szCs w:val="24"/>
        </w:rPr>
        <w:t>using the statistical relationships described above, the most popular index being AOT40</w:t>
      </w:r>
      <w:r w:rsidR="00FC1C34" w:rsidRPr="006C5CC1">
        <w:rPr>
          <w:rFonts w:ascii="Times New Roman" w:hAnsi="Times New Roman" w:cs="Times New Roman"/>
          <w:sz w:val="24"/>
          <w:szCs w:val="24"/>
        </w:rPr>
        <w:t xml:space="preserve"> (used by </w:t>
      </w:r>
      <w:r w:rsidR="00FC1C34"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"author" : [ { "dropping-particle" : "", "family" : "Felzer, B., Kicklighter, D., Melillo, J., Wang, C., Zhuang", "given" : "Q. and", "non-dropping-particle" : "", "parse-names" : false, "suffix" : "" }, { "dropping-particle" : "", "family" : "Prinn", "given" : "R.", "non-dropping-particle" : "", "parse-names" : false, "suffix" : "" } ], "container-title" : "Tellus", "id" : "ITEM-1", "issued" : { "date-parts" : [ [ "2004" ] ] }, "page" : "230-248", "title" : "Effects of ozone on net primary production and carbon sequestration in the conterminous United States using a biogeochemistry model", "type" : "article-journal", "volume" : "56B" }, "uris" : [ "http://www.mendeley.com/documents/?uuid=3c555655-b2c0-4ec4-8bd7-56a80d66b89e" ] } ], "mendeley" : { "formattedCitation" : "(Felzer, B., Kicklighter, D., Melillo, J., Wang, C., Zhuang and Prinn, 2004)", "manualFormatting" : "Felzer et al., 2004", "plainTextFormattedCitation" : "(Felzer, B., Kicklighter, D., Melillo, J., Wang, C., Zhuang and Prinn, 2004)", "previouslyFormattedCitation" : "(Felzer, B., Kicklighter, D., Melillo, J., Wang, C., Zhuang and Prinn, 2004)" }, "properties" : {  }, "schema" : "https://github.com/citation-style-language/schema/raw/master/csl-citation.json" }</w:instrText>
      </w:r>
      <w:r w:rsidR="00FC1C34" w:rsidRPr="006C5CC1">
        <w:rPr>
          <w:rFonts w:ascii="Times New Roman" w:hAnsi="Times New Roman" w:cs="Times New Roman"/>
          <w:sz w:val="24"/>
          <w:szCs w:val="24"/>
        </w:rPr>
        <w:fldChar w:fldCharType="separate"/>
      </w:r>
      <w:r w:rsidR="00FC1C34" w:rsidRPr="006C5CC1">
        <w:rPr>
          <w:rFonts w:ascii="Times New Roman" w:hAnsi="Times New Roman" w:cs="Times New Roman"/>
          <w:noProof/>
          <w:sz w:val="24"/>
          <w:szCs w:val="24"/>
        </w:rPr>
        <w:t>Felzer et al., 2004</w:t>
      </w:r>
      <w:r w:rsidR="00FC1C34" w:rsidRPr="006C5CC1">
        <w:rPr>
          <w:rFonts w:ascii="Times New Roman" w:hAnsi="Times New Roman" w:cs="Times New Roman"/>
          <w:sz w:val="24"/>
          <w:szCs w:val="24"/>
        </w:rPr>
        <w:fldChar w:fldCharType="end"/>
      </w:r>
      <w:r w:rsidR="00FC1C34" w:rsidRPr="006C5CC1">
        <w:rPr>
          <w:rFonts w:ascii="Times New Roman" w:hAnsi="Times New Roman" w:cs="Times New Roman"/>
          <w:sz w:val="24"/>
          <w:szCs w:val="24"/>
        </w:rPr>
        <w:t xml:space="preserve">; </w:t>
      </w:r>
      <w:r w:rsidR="00FC1C34"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"author" : [ { "dropping-particle" : "V", "family" : "Ollinger", "given" : "Scott", "non-dropping-particle" : "", "parse-names" : false, "suffix" : "" }, { "dropping-particle" : "", "family" : "Aber", "given" : "John D", "non-dropping-particle" : "", "parse-names" : false, "suffix" : "" }, { "dropping-particle" : "", "family" : "Reich", "given" : "Peter B", "non-dropping-particle" : "", "parse-names" : false, "suffix" : "" } ], "container-title" : "Ecological Applications", "id" : "ITEM-1", "issue" : "4", "issued" : { "date-parts" : [ [ "1997" ] ] }, "page" : "1237-1251", "title" : "Predicting the effects of tropospheric ozone on forest productivity in the Northeastern U.S.", "type" : "article-journal", "volume" : "7" }, "uris" : [ "http://www.mendeley.com/documents/?uuid=82ab1819-36ae-4618-b122-9c8f634481cd" ] } ], "mendeley" : { "formattedCitation" : "(Ollinger et al., 1997)", "manualFormatting" : "Ollinger et al., 1997", "plainTextFormattedCitation" : "(Ollinger et al., 1997)", "previouslyFormattedCitation" : "(Ollinger et al., 1997)" }, "properties" : {  }, "schema" : "https://github.com/citation-style-language/schema/raw/master/csl-citation.json" }</w:instrText>
      </w:r>
      <w:r w:rsidR="00FC1C34" w:rsidRPr="006C5CC1">
        <w:rPr>
          <w:rFonts w:ascii="Times New Roman" w:hAnsi="Times New Roman" w:cs="Times New Roman"/>
          <w:sz w:val="24"/>
          <w:szCs w:val="24"/>
        </w:rPr>
        <w:fldChar w:fldCharType="separate"/>
      </w:r>
      <w:r w:rsidR="00FC1C34" w:rsidRPr="006C5CC1">
        <w:rPr>
          <w:rFonts w:ascii="Times New Roman" w:hAnsi="Times New Roman" w:cs="Times New Roman"/>
          <w:noProof/>
          <w:sz w:val="24"/>
          <w:szCs w:val="24"/>
        </w:rPr>
        <w:t>Ollinger et al., 1997</w:t>
      </w:r>
      <w:r w:rsidR="00FC1C34" w:rsidRPr="006C5CC1">
        <w:rPr>
          <w:rFonts w:ascii="Times New Roman" w:hAnsi="Times New Roman" w:cs="Times New Roman"/>
          <w:sz w:val="24"/>
          <w:szCs w:val="24"/>
        </w:rPr>
        <w:fldChar w:fldCharType="end"/>
      </w:r>
      <w:r w:rsidR="00FC1C34" w:rsidRPr="006C5CC1">
        <w:rPr>
          <w:rFonts w:ascii="Times New Roman" w:hAnsi="Times New Roman" w:cs="Times New Roman"/>
          <w:sz w:val="24"/>
          <w:szCs w:val="24"/>
        </w:rPr>
        <w:t xml:space="preserve">; </w:t>
      </w:r>
      <w:r w:rsidR="00FC1C34"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"10.1016/j.envpol.2007.05.029", "ISBN" : "0269-7491", "ISSN" : "02697491", "PMID" : "17618716", "abstract" : "Our simulations with the Dynamic Land Ecosystem Model (DLEM) indicate that the combined effect of ozone, climate, carbon dioxide and land use have caused China's grasslands to act as a weak carbon sink during 1961-2000. This combined effect on national grassland net primary productivity (NPP) and carbon storage was small, but changes in annual NPP and total carbon storage across China's grasslands showed substantial spatial variation, with the maximum total carbon uptake reduction of more than 400 g m-2 in some places of northeastern China. The grasslands in the central northeastern China were more sensitive and vulnerable to elevated ozone pollution than other regions. The combined effect excluding ozone could potentially lead to an increase of 14 Tg C in annual NPP and 0.11 Pg C in total carbon storage for the same time period. This implies that improvement in air quality could significantly increase productivity and carbon storage in China's grassland ecosystems. ?? 2007 Elsevier Ltd. All rights reserved.", "author" : [ { "dropping-particle" : "", "family" : "Ren", "given" : "Wei", "non-dropping-particle" : "", "parse-names" : false, "suffix" : "" }, { "dropping-particle" : "", "family" : "Tian", "given" : "Hanqin", "non-dropping-particle" : "", "parse-names" : false, "suffix" : "" }, { "dropping-particle" : "", "family" : "Chen", "given" : "Guangsheng", "non-dropping-particle" : "", "parse-names" : false, "suffix" : "" }, { "dropping-particle" : "", "family" : "Liu", "given" : "Mingliang", "non-dropping-particle" : "", "parse-names" : false, "suffix" : "" }, { "dropping-particle" : "", "family" : "Zhang", "given" : "Chi", "non-dropping-particle" : "", "parse-names" : false, "suffix" : "" }, { "dropping-particle" : "", "family" : "Chappelka", "given" : "Arthur H.", "non-dropping-particle" : "", "parse-names" : false, "suffix" : "" }, { "dropping-particle" : "", "family" : "Pan", "given" : "Shufen", "non-dropping-particle" : "", "parse-names" : false, "suffix" : "" } ], "container-title" : "Environmental Pollution", "id" : "ITEM-1", "issue" : "3", "issued" : { "date-parts" : [ [ "2007" ] ] }, "page" : "327-335", "title" : "Influence of ozone pollution and climate variability on net primary productivity and carbon storage in China's grassland ecosystems from 1961 to 2000", "type" : "article-journal", "volume" : "149" }, "uris" : [ "http://www.mendeley.com/documents/?uuid=f8095161-7887-455b-99cf-8ee0ff9b4fc9" ] } ], "mendeley" : { "formattedCitation" : "(Ren et al., 2007a)", "manualFormatting" : "Ren et al., 2007a", "plainTextFormattedCitation" : "(Ren et al., 2007a)", "previouslyFormattedCitation" : "(Ren et al., 2007a)" }, "properties" : {  }, "schema" : "https://github.com/citation-style-language/schema/raw/master/csl-citation.json" }</w:instrText>
      </w:r>
      <w:r w:rsidR="00FC1C34" w:rsidRPr="006C5CC1">
        <w:rPr>
          <w:rFonts w:ascii="Times New Roman" w:hAnsi="Times New Roman" w:cs="Times New Roman"/>
          <w:sz w:val="24"/>
          <w:szCs w:val="24"/>
        </w:rPr>
        <w:fldChar w:fldCharType="separate"/>
      </w:r>
      <w:r w:rsidR="00FC1C34" w:rsidRPr="006C5CC1">
        <w:rPr>
          <w:rFonts w:ascii="Times New Roman" w:hAnsi="Times New Roman" w:cs="Times New Roman"/>
          <w:noProof/>
          <w:sz w:val="24"/>
          <w:szCs w:val="24"/>
        </w:rPr>
        <w:t>Ren et al., 2007a</w:t>
      </w:r>
      <w:r w:rsidR="00FC1C34" w:rsidRPr="006C5CC1">
        <w:rPr>
          <w:rFonts w:ascii="Times New Roman" w:hAnsi="Times New Roman" w:cs="Times New Roman"/>
          <w:sz w:val="24"/>
          <w:szCs w:val="24"/>
        </w:rPr>
        <w:fldChar w:fldCharType="end"/>
      </w:r>
      <w:r w:rsidR="00FC1C34" w:rsidRPr="006C5CC1">
        <w:rPr>
          <w:rFonts w:ascii="Times New Roman" w:hAnsi="Times New Roman" w:cs="Times New Roman"/>
          <w:sz w:val="24"/>
          <w:szCs w:val="24"/>
        </w:rPr>
        <w:t>)</w:t>
      </w:r>
      <w:r w:rsidRPr="006C5CC1">
        <w:rPr>
          <w:rFonts w:ascii="Times New Roman" w:hAnsi="Times New Roman" w:cs="Times New Roman"/>
          <w:sz w:val="24"/>
          <w:szCs w:val="24"/>
        </w:rPr>
        <w:t xml:space="preserve">. </w:t>
      </w:r>
      <w:r w:rsidR="00FC1C34" w:rsidRPr="006C5CC1">
        <w:rPr>
          <w:rFonts w:ascii="Times New Roman" w:hAnsi="Times New Roman" w:cs="Times New Roman"/>
          <w:sz w:val="24"/>
          <w:szCs w:val="24"/>
        </w:rPr>
        <w:t xml:space="preserve">These models are constructed so that the </w:t>
      </w:r>
      <w:r w:rsidRPr="006C5CC1">
        <w:rPr>
          <w:rFonts w:ascii="Times New Roman" w:hAnsi="Times New Roman" w:cs="Times New Roman"/>
          <w:sz w:val="24"/>
          <w:szCs w:val="24"/>
        </w:rPr>
        <w:t xml:space="preserve">general influences of ozone </w:t>
      </w:r>
      <w:r w:rsidR="00FC1C34" w:rsidRPr="006C5CC1">
        <w:rPr>
          <w:rFonts w:ascii="Times New Roman" w:hAnsi="Times New Roman" w:cs="Times New Roman"/>
          <w:sz w:val="24"/>
          <w:szCs w:val="24"/>
        </w:rPr>
        <w:t xml:space="preserve">work </w:t>
      </w:r>
      <w:r w:rsidRPr="006C5CC1">
        <w:rPr>
          <w:rFonts w:ascii="Times New Roman" w:hAnsi="Times New Roman" w:cs="Times New Roman"/>
          <w:sz w:val="24"/>
          <w:szCs w:val="24"/>
        </w:rPr>
        <w:t xml:space="preserve">directly </w:t>
      </w:r>
      <w:r w:rsidR="00FC1C34" w:rsidRPr="006C5CC1">
        <w:rPr>
          <w:rFonts w:ascii="Times New Roman" w:hAnsi="Times New Roman" w:cs="Times New Roman"/>
          <w:sz w:val="24"/>
          <w:szCs w:val="24"/>
        </w:rPr>
        <w:t>o</w:t>
      </w:r>
      <w:r w:rsidRPr="006C5CC1">
        <w:rPr>
          <w:rFonts w:ascii="Times New Roman" w:hAnsi="Times New Roman" w:cs="Times New Roman"/>
          <w:sz w:val="24"/>
          <w:szCs w:val="24"/>
        </w:rPr>
        <w:t>n photosynthesis</w:t>
      </w:r>
      <m:oMath>
        <m:r>
          <w:rPr>
            <w:rFonts w:ascii="Cambria Math" w:hAnsi="Cambria Math" w:cs="Times New Roman"/>
            <w:sz w:val="24"/>
            <w:szCs w:val="24"/>
          </w:rPr>
          <m:t xml:space="preserve"> 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3</m:t>
                </m:r>
              </m:sub>
            </m:sSub>
          </m:e>
        </m:d>
      </m:oMath>
      <w:r w:rsidRPr="006C5CC1">
        <w:rPr>
          <w:rFonts w:ascii="Times New Roman" w:hAnsi="Times New Roman" w:cs="Times New Roman"/>
          <w:sz w:val="24"/>
          <w:szCs w:val="24"/>
        </w:rPr>
        <w:t xml:space="preserve"> </w:t>
      </w:r>
      <w:r w:rsidRPr="00C06AF2">
        <w:rPr>
          <w:rFonts w:ascii="Times New Roman" w:hAnsi="Times New Roman" w:cs="Times New Roman"/>
          <w:sz w:val="24"/>
          <w:szCs w:val="24"/>
        </w:rPr>
        <w:t>and</w:t>
      </w:r>
      <w:r w:rsidRPr="006C5CC1">
        <w:rPr>
          <w:rFonts w:ascii="Times New Roman" w:hAnsi="Times New Roman" w:cs="Times New Roman"/>
          <w:sz w:val="24"/>
          <w:szCs w:val="24"/>
        </w:rPr>
        <w:t xml:space="preserve"> then</w:t>
      </w:r>
      <w:r w:rsidR="00C06AF2">
        <w:rPr>
          <w:rFonts w:ascii="Times New Roman" w:hAnsi="Times New Roman" w:cs="Times New Roman"/>
          <w:sz w:val="24"/>
          <w:szCs w:val="24"/>
        </w:rPr>
        <w:t xml:space="preserve"> indirectly on</w:t>
      </w:r>
      <w:r w:rsidRPr="006C5CC1">
        <w:rPr>
          <w:rFonts w:ascii="Times New Roman" w:hAnsi="Times New Roman" w:cs="Times New Roman"/>
          <w:sz w:val="24"/>
          <w:szCs w:val="24"/>
        </w:rPr>
        <w:t xml:space="preserve"> stomatal conductance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sto</m:t>
            </m:r>
          </m:sub>
        </m:sSub>
      </m:oMath>
      <w:r w:rsidRPr="006C5CC1">
        <w:rPr>
          <w:rFonts w:ascii="Times New Roman" w:hAnsi="Times New Roman" w:cs="Times New Roman"/>
          <w:sz w:val="24"/>
          <w:szCs w:val="24"/>
        </w:rPr>
        <w:t>)</w:t>
      </w:r>
      <w:r w:rsidR="00C06AF2">
        <w:rPr>
          <w:rFonts w:ascii="Times New Roman" w:hAnsi="Times New Roman" w:cs="Times New Roman"/>
          <w:sz w:val="24"/>
          <w:szCs w:val="24"/>
        </w:rPr>
        <w:t xml:space="preserve">. For example, </w:t>
      </w:r>
      <w:r w:rsidR="00C06AF2" w:rsidRPr="00C06AF2">
        <w:rPr>
          <w:rFonts w:ascii="Times New Roman" w:hAnsi="Times New Roman" w:cs="Times New Roman"/>
          <w:sz w:val="24"/>
          <w:szCs w:val="24"/>
        </w:rPr>
        <w:t xml:space="preserve">in </w:t>
      </w:r>
      <w:r w:rsidR="00C06AF2">
        <w:rPr>
          <w:rFonts w:ascii="Times New Roman" w:hAnsi="Times New Roman" w:cs="Times New Roman"/>
          <w:sz w:val="24"/>
          <w:szCs w:val="24"/>
        </w:rPr>
        <w:t>the study of</w:t>
      </w:r>
      <w:r w:rsidR="00880722">
        <w:rPr>
          <w:rFonts w:ascii="Times New Roman" w:hAnsi="Times New Roman" w:cs="Times New Roman"/>
          <w:sz w:val="24"/>
          <w:szCs w:val="24"/>
        </w:rPr>
        <w:t xml:space="preserve"> </w:t>
      </w:r>
      <w:r w:rsidR="00880722">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"10.1016/j.envpol.2007.05.029", "ISBN" : "0269-7491", "ISSN" : "02697491", "PMID" : "17618716", "abstract" : "Our simulations with the Dynamic Land Ecosystem Model (DLEM) indicate that the combined effect of ozone, climate, carbon dioxide and land use have caused China's grasslands to act as a weak carbon sink during 1961-2000. This combined effect on national grassland net primary productivity (NPP) and carbon storage was small, but changes in annual NPP and total carbon storage across China's grasslands showed substantial spatial variation, with the maximum total carbon uptake reduction of more than 400 g m-2 in some places of northeastern China. The grasslands in the central northeastern China were more sensitive and vulnerable to elevated ozone pollution than other regions. The combined effect excluding ozone could potentially lead to an increase of 14 Tg C in annual NPP and 0.11 Pg C in total carbon storage for the same time period. This implies that improvement in air quality could significantly increase productivity and carbon storage in China's grassland ecosystems. ?? 2007 Elsevier Ltd. All rights reserved.", "author" : [ { "dropping-particle" : "", "family" : "Ren", "given" : "Wei", "non-dropping-particle" : "", "parse-names" : false, "suffix" : "" }, { "dropping-particle" : "", "family" : "Tian", "given" : "Hanqin", "non-dropping-particle" : "", "parse-names" : false, "suffix" : "" }, { "dropping-particle" : "", "family" : "Chen", "given" : "Guangsheng", "non-dropping-particle" : "", "parse-names" : false, "suffix" : "" }, { "dropping-particle" : "", "family" : "Liu", "given" : "Mingliang", "non-dropping-particle" : "", "parse-names" : false, "suffix" : "" }, { "dropping-particle" : "", "family" : "Zhang", "given" : "Chi", "non-dropping-particle" : "", "parse-names" : false, "suffix" : "" }, { "dropping-particle" : "", "family" : "Chappelka", "given" : "Arthur H.", "non-dropping-particle" : "", "parse-names" : false, "suffix" : "" }, { "dropping-particle" : "", "family" : "Pan", "given" : "Shufen", "non-dropping-particle" : "", "parse-names" : false, "suffix" : "" } ], "container-title" : "Environmental Pollution", "id" : "ITEM-1", "issue" : "3", "issued" : { "date-parts" : [ [ "2007" ] ] }, "page" : "327-335", "title" : "Influence of ozone pollution and climate variability on net primary productivity and carbon storage in China's grassland ecosystems from 1961 to 2000", "type" : "article-journal", "volume" : "149" }, "uris" : [ "http://www.mendeley.com/documents/?uuid=f8095161-7887-455b-99cf-8ee0ff9b4fc9" ] } ], "mendeley" : { "formattedCitation" : "(Ren et al., 2007a)", "manualFormatting" : "Ren et al. (2007a)", "plainTextFormattedCitation" : "(Ren et al., 2007a)", "previouslyFormattedCitation" : "(Ren et al., 2007a)" }, "properties" : {  }, "schema" : "https://github.com/citation-style-language/schema/raw/master/csl-citation.json" }</w:instrText>
      </w:r>
      <w:r w:rsidR="00880722">
        <w:rPr>
          <w:rFonts w:ascii="Times New Roman" w:hAnsi="Times New Roman" w:cs="Times New Roman"/>
          <w:sz w:val="24"/>
          <w:szCs w:val="24"/>
        </w:rPr>
        <w:fldChar w:fldCharType="separate"/>
      </w:r>
      <w:r w:rsidR="00880722" w:rsidRPr="00880722">
        <w:rPr>
          <w:rFonts w:ascii="Times New Roman" w:hAnsi="Times New Roman" w:cs="Times New Roman"/>
          <w:noProof/>
          <w:sz w:val="24"/>
          <w:szCs w:val="24"/>
        </w:rPr>
        <w:t xml:space="preserve">Ren et al. </w:t>
      </w:r>
      <w:r w:rsidR="00880722">
        <w:rPr>
          <w:rFonts w:ascii="Times New Roman" w:hAnsi="Times New Roman" w:cs="Times New Roman"/>
          <w:noProof/>
          <w:sz w:val="24"/>
          <w:szCs w:val="24"/>
        </w:rPr>
        <w:t>(</w:t>
      </w:r>
      <w:r w:rsidR="00880722" w:rsidRPr="00880722">
        <w:rPr>
          <w:rFonts w:ascii="Times New Roman" w:hAnsi="Times New Roman" w:cs="Times New Roman"/>
          <w:noProof/>
          <w:sz w:val="24"/>
          <w:szCs w:val="24"/>
        </w:rPr>
        <w:t>2007a)</w:t>
      </w:r>
      <w:r w:rsidR="00880722">
        <w:rPr>
          <w:rFonts w:ascii="Times New Roman" w:hAnsi="Times New Roman" w:cs="Times New Roman"/>
          <w:sz w:val="24"/>
          <w:szCs w:val="24"/>
        </w:rPr>
        <w:fldChar w:fldCharType="end"/>
      </w:r>
      <w:r w:rsidR="00C06AF2" w:rsidRPr="00C06AF2">
        <w:rPr>
          <w:rFonts w:ascii="Times New Roman" w:hAnsi="Times New Roman" w:cs="Times New Roman"/>
          <w:sz w:val="24"/>
          <w:szCs w:val="24"/>
        </w:rPr>
        <w:t>, they assume a linear relationship between</w:t>
      </w:r>
      <w:r w:rsidR="00C06AF2">
        <w:rPr>
          <w:rFonts w:ascii="Times New Roman" w:hAnsi="Times New Roman" w:cs="Times New Roman"/>
          <w:sz w:val="24"/>
          <w:szCs w:val="24"/>
        </w:rPr>
        <w:t xml:space="preserve"> canopy conductance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sto</m:t>
            </m:r>
          </m:sub>
        </m:sSub>
      </m:oMath>
      <w:r w:rsidR="00C06AF2">
        <w:rPr>
          <w:rFonts w:ascii="Times New Roman" w:hAnsi="Times New Roman" w:cs="Times New Roman"/>
          <w:sz w:val="24"/>
          <w:szCs w:val="24"/>
        </w:rPr>
        <w:t xml:space="preserve">) </w:t>
      </w:r>
      <w:r w:rsidR="006E27C9">
        <w:rPr>
          <w:rFonts w:ascii="Times New Roman" w:hAnsi="Times New Roman" w:cs="Times New Roman"/>
          <w:sz w:val="24"/>
          <w:szCs w:val="24"/>
        </w:rPr>
        <w:t>and</w:t>
      </w:r>
      <w:r w:rsidR="00E36A82">
        <w:rPr>
          <w:rFonts w:ascii="Times New Roman" w:hAnsi="Times New Roman" w:cs="Times New Roman"/>
          <w:sz w:val="24"/>
          <w:szCs w:val="24"/>
        </w:rPr>
        <w:t xml:space="preserve"> gross primary productivity (</w:t>
      </w:r>
      <m:oMath>
        <m:r>
          <w:rPr>
            <w:rFonts w:ascii="Cambria Math" w:hAnsi="Cambria Math" w:cs="Times New Roman"/>
            <w:sz w:val="24"/>
            <w:szCs w:val="24"/>
          </w:rPr>
          <m:t>GPP</m:t>
        </m:r>
      </m:oMath>
      <w:r w:rsidR="00E36A82">
        <w:rPr>
          <w:rFonts w:ascii="Times New Roman" w:eastAsiaTheme="minorEastAsia"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sto</m:t>
            </m:r>
          </m:sub>
        </m:sSub>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GPP</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3</m:t>
                </m:r>
              </m:sub>
            </m:sSub>
          </m:e>
        </m:d>
      </m:oMath>
      <w:r w:rsidR="00E36A82">
        <w:rPr>
          <w:rFonts w:ascii="Times New Roman" w:eastAsiaTheme="minorEastAsia" w:hAnsi="Times New Roman" w:cs="Times New Roman"/>
          <w:sz w:val="24"/>
          <w:szCs w:val="24"/>
        </w:rPr>
        <w:t xml:space="preserve">; </w:t>
      </w:r>
      <m:oMath>
        <m:r>
          <w:rPr>
            <w:rFonts w:ascii="Cambria Math" w:hAnsi="Cambria Math" w:cs="Times New Roman"/>
            <w:sz w:val="24"/>
            <w:szCs w:val="24"/>
          </w:rPr>
          <m:t>GPP</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3</m:t>
            </m:r>
          </m:sub>
        </m:sSub>
        <m:r>
          <w:rPr>
            <w:rFonts w:ascii="Cambria Math" w:hAnsi="Cambria Math" w:cs="Times New Roman"/>
            <w:sz w:val="24"/>
            <w:szCs w:val="24"/>
          </w:rPr>
          <m:t>=GPP*f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3</m:t>
                </m:r>
              </m:sub>
            </m:sSub>
          </m:e>
        </m:d>
      </m:oMath>
      <w:r w:rsidR="00E36A82">
        <w:rPr>
          <w:rFonts w:ascii="Times New Roman" w:eastAsiaTheme="minorEastAsia"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3</m:t>
                </m:r>
              </m:sub>
            </m:sSub>
          </m:e>
        </m:d>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α×</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sto</m:t>
                </m:r>
              </m:sub>
            </m:sSub>
            <m:r>
              <w:rPr>
                <w:rFonts w:ascii="Cambria Math" w:hAnsi="Cambria Math" w:cs="Times New Roman"/>
                <w:sz w:val="24"/>
                <w:szCs w:val="24"/>
              </w:rPr>
              <m:t>×AOT40</m:t>
            </m:r>
          </m:e>
        </m:d>
      </m:oMath>
      <w:r w:rsidR="00E36A82">
        <w:rPr>
          <w:rFonts w:ascii="Times New Roman" w:eastAsiaTheme="minorEastAsia" w:hAnsi="Times New Roman" w:cs="Times New Roman"/>
          <w:sz w:val="24"/>
          <w:szCs w:val="24"/>
        </w:rPr>
        <w:t>,</w:t>
      </w:r>
      <w:r w:rsidR="006E27C9">
        <w:rPr>
          <w:rFonts w:ascii="Times New Roman" w:hAnsi="Times New Roman" w:cs="Times New Roman"/>
          <w:sz w:val="24"/>
          <w:szCs w:val="24"/>
        </w:rPr>
        <w:t xml:space="preserve"> </w:t>
      </w:r>
      <w:r w:rsidRPr="006C5CC1">
        <w:rPr>
          <w:rFonts w:ascii="Times New Roman" w:hAnsi="Times New Roman" w:cs="Times New Roman"/>
          <w:sz w:val="24"/>
          <w:szCs w:val="24"/>
        </w:rPr>
        <w:t>here</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GPPO</m:t>
            </m:r>
          </m:e>
          <m:sub>
            <m:r>
              <w:rPr>
                <w:rFonts w:ascii="Cambria Math" w:hAnsi="Cambria Math" w:cs="Times New Roman"/>
                <w:sz w:val="24"/>
                <w:szCs w:val="24"/>
              </w:rPr>
              <m:t>3</m:t>
            </m:r>
          </m:sub>
        </m:sSub>
      </m:oMath>
      <w:r w:rsidR="00E36A82">
        <w:rPr>
          <w:rFonts w:ascii="Times New Roman" w:eastAsiaTheme="minorEastAsia" w:hAnsi="Times New Roman" w:cs="Times New Roman"/>
          <w:sz w:val="24"/>
          <w:szCs w:val="24"/>
        </w:rPr>
        <w:t xml:space="preserve"> </w:t>
      </w:r>
      <w:r w:rsidR="00880722">
        <w:rPr>
          <w:rFonts w:ascii="Times New Roman" w:eastAsiaTheme="minorEastAsia" w:hAnsi="Times New Roman" w:cs="Times New Roman"/>
          <w:sz w:val="24"/>
          <w:szCs w:val="24"/>
        </w:rPr>
        <w:t xml:space="preserve">is the result of </w:t>
      </w:r>
      <m:oMath>
        <m:r>
          <w:rPr>
            <w:rFonts w:ascii="Cambria Math" w:eastAsiaTheme="minorEastAsia" w:hAnsi="Cambria Math" w:cs="Times New Roman"/>
            <w:sz w:val="24"/>
            <w:szCs w:val="24"/>
          </w:rPr>
          <m:t>GPP</m:t>
        </m:r>
      </m:oMath>
      <w:r w:rsidR="00E36A82">
        <w:rPr>
          <w:rFonts w:ascii="Times New Roman" w:eastAsiaTheme="minorEastAsia" w:hAnsi="Times New Roman" w:cs="Times New Roman"/>
          <w:sz w:val="24"/>
          <w:szCs w:val="24"/>
        </w:rPr>
        <w:t xml:space="preserve"> </w:t>
      </w:r>
      <w:r w:rsidR="00880722">
        <w:rPr>
          <w:rFonts w:ascii="Times New Roman" w:eastAsiaTheme="minorEastAsia" w:hAnsi="Times New Roman" w:cs="Times New Roman"/>
          <w:sz w:val="24"/>
          <w:szCs w:val="24"/>
        </w:rPr>
        <w:t xml:space="preserve">limited by </w:t>
      </w:r>
      <w:r w:rsidR="00E36A82">
        <w:rPr>
          <w:rFonts w:ascii="Times New Roman" w:eastAsiaTheme="minorEastAsia" w:hAnsi="Times New Roman" w:cs="Times New Roman"/>
          <w:sz w:val="24"/>
          <w:szCs w:val="24"/>
        </w:rPr>
        <w:t>ozone and</w:t>
      </w:r>
      <w:r w:rsidRPr="006C5CC1">
        <w:rPr>
          <w:rFonts w:ascii="Times New Roman" w:hAnsi="Times New Roman" w:cs="Times New Roman"/>
          <w:sz w:val="24"/>
          <w:szCs w:val="24"/>
        </w:rPr>
        <w:t xml:space="preserve"> </w:t>
      </w:r>
      <m:oMath>
        <m:r>
          <w:rPr>
            <w:rFonts w:ascii="Cambria Math" w:hAnsi="Cambria Math" w:cs="Times New Roman"/>
            <w:sz w:val="24"/>
            <w:szCs w:val="24"/>
          </w:rPr>
          <m:t>α</m:t>
        </m:r>
        <m:r>
          <m:rPr>
            <m:sty m:val="p"/>
          </m:rPr>
          <w:rPr>
            <w:rFonts w:ascii="Cambria Math" w:hAnsi="Cambria Math" w:cs="Times New Roman"/>
            <w:sz w:val="24"/>
            <w:szCs w:val="24"/>
          </w:rPr>
          <m:t xml:space="preserve"> </m:t>
        </m:r>
      </m:oMath>
      <w:r w:rsidRPr="006C5CC1">
        <w:rPr>
          <w:rFonts w:ascii="Times New Roman" w:hAnsi="Times New Roman" w:cs="Times New Roman"/>
          <w:sz w:val="24"/>
          <w:szCs w:val="24"/>
        </w:rPr>
        <w:t>is an empirical ozone response coeff</w:t>
      </w:r>
      <w:proofErr w:type="spellStart"/>
      <w:r w:rsidRPr="006C5CC1">
        <w:rPr>
          <w:rFonts w:ascii="Times New Roman" w:hAnsi="Times New Roman" w:cs="Times New Roman"/>
          <w:sz w:val="24"/>
          <w:szCs w:val="24"/>
        </w:rPr>
        <w:t>icient</w:t>
      </w:r>
      <w:proofErr w:type="spellEnd"/>
      <w:r w:rsidRPr="006C5CC1">
        <w:rPr>
          <w:rFonts w:ascii="Times New Roman" w:hAnsi="Times New Roman" w:cs="Times New Roman"/>
          <w:sz w:val="24"/>
          <w:szCs w:val="24"/>
        </w:rPr>
        <w:t xml:space="preserve">. In addition to similar requirements as empirical models, extensive model calibration is needed to specify </w:t>
      </w:r>
      <m:oMath>
        <m:r>
          <w:rPr>
            <w:rFonts w:ascii="Cambria Math" w:hAnsi="Cambria Math" w:cs="Times New Roman"/>
            <w:sz w:val="24"/>
            <w:szCs w:val="24"/>
          </w:rPr>
          <m:t>α</m:t>
        </m:r>
      </m:oMath>
      <w:r w:rsidRPr="006C5CC1">
        <w:rPr>
          <w:rFonts w:ascii="Times New Roman" w:hAnsi="Times New Roman" w:cs="Times New Roman"/>
          <w:sz w:val="24"/>
          <w:szCs w:val="24"/>
        </w:rPr>
        <w:t xml:space="preserve"> (e.g. </w:t>
      </w:r>
      <w:r w:rsidR="00D03479" w:rsidRPr="006C5CC1">
        <w:rPr>
          <w:rFonts w:ascii="Times New Roman" w:hAnsi="Times New Roman" w:cs="Times New Roman"/>
          <w:sz w:val="24"/>
          <w:szCs w:val="24"/>
        </w:rPr>
        <w:t xml:space="preserve">for </w:t>
      </w:r>
      <w:r w:rsidRPr="006C5CC1">
        <w:rPr>
          <w:rFonts w:ascii="Times New Roman" w:hAnsi="Times New Roman" w:cs="Times New Roman"/>
          <w:sz w:val="24"/>
          <w:szCs w:val="24"/>
        </w:rPr>
        <w:lastRenderedPageBreak/>
        <w:t>different crop types) and other parameters; and spatially explicit, time series environmental data sets including AOT40 are needed to drive these semi-empirical</w:t>
      </w:r>
      <w:r w:rsidR="000170F3">
        <w:rPr>
          <w:rFonts w:ascii="Times New Roman" w:hAnsi="Times New Roman" w:cs="Times New Roman"/>
          <w:sz w:val="24"/>
          <w:szCs w:val="24"/>
        </w:rPr>
        <w:t xml:space="preserve"> models. The</w:t>
      </w:r>
      <w:r w:rsidRPr="006C5CC1">
        <w:rPr>
          <w:rFonts w:ascii="Times New Roman" w:hAnsi="Times New Roman" w:cs="Times New Roman"/>
          <w:sz w:val="24"/>
          <w:szCs w:val="24"/>
        </w:rPr>
        <w:t xml:space="preserve">se models present ozone effects on carbon and water gain and loss in an ecosystem at multiple spatial and temporal scales and also address the interactive effects of ozone </w:t>
      </w:r>
      <w:r w:rsidR="00471BED">
        <w:rPr>
          <w:rFonts w:ascii="Times New Roman" w:hAnsi="Times New Roman" w:cs="Times New Roman"/>
          <w:sz w:val="24"/>
          <w:szCs w:val="24"/>
        </w:rPr>
        <w:t>with</w:t>
      </w:r>
      <w:r w:rsidRPr="006C5CC1">
        <w:rPr>
          <w:rFonts w:ascii="Times New Roman" w:hAnsi="Times New Roman" w:cs="Times New Roman"/>
          <w:sz w:val="24"/>
          <w:szCs w:val="24"/>
        </w:rPr>
        <w:t xml:space="preserve"> other environmental factors (climate, land use and management</w:t>
      </w:r>
      <w:r w:rsidR="00777A16" w:rsidRPr="006C5CC1">
        <w:rPr>
          <w:rFonts w:ascii="Times New Roman" w:hAnsi="Times New Roman" w:cs="Times New Roman"/>
          <w:sz w:val="24"/>
          <w:szCs w:val="24"/>
        </w:rPr>
        <w:t xml:space="preserve"> practices</w:t>
      </w:r>
      <w:r w:rsidRPr="006C5CC1">
        <w:rPr>
          <w:rFonts w:ascii="Times New Roman" w:hAnsi="Times New Roman" w:cs="Times New Roman"/>
          <w:sz w:val="24"/>
          <w:szCs w:val="24"/>
        </w:rPr>
        <w:t>, CO</w:t>
      </w:r>
      <w:r w:rsidRPr="006C5CC1">
        <w:rPr>
          <w:rFonts w:ascii="Times New Roman" w:hAnsi="Times New Roman" w:cs="Times New Roman"/>
          <w:sz w:val="24"/>
          <w:szCs w:val="24"/>
          <w:vertAlign w:val="subscript"/>
        </w:rPr>
        <w:t>2</w:t>
      </w:r>
      <w:r w:rsidRPr="006C5CC1">
        <w:rPr>
          <w:rFonts w:ascii="Times New Roman" w:hAnsi="Times New Roman" w:cs="Times New Roman"/>
          <w:sz w:val="24"/>
          <w:szCs w:val="24"/>
        </w:rPr>
        <w:t>, nitrogen deposition etc</w:t>
      </w:r>
      <w:r w:rsidR="00880722">
        <w:rPr>
          <w:rFonts w:ascii="Times New Roman" w:hAnsi="Times New Roman" w:cs="Times New Roman"/>
          <w:sz w:val="24"/>
          <w:szCs w:val="24"/>
        </w:rPr>
        <w:t>…</w:t>
      </w:r>
      <w:r w:rsidRPr="006C5CC1">
        <w:rPr>
          <w:rFonts w:ascii="Times New Roman" w:hAnsi="Times New Roman" w:cs="Times New Roman"/>
          <w:sz w:val="24"/>
          <w:szCs w:val="24"/>
        </w:rPr>
        <w:t>).</w:t>
      </w:r>
      <w:r w:rsidR="000170F3">
        <w:rPr>
          <w:rFonts w:ascii="Times New Roman" w:hAnsi="Times New Roman" w:cs="Times New Roman"/>
          <w:sz w:val="24"/>
          <w:szCs w:val="24"/>
        </w:rPr>
        <w:t xml:space="preserve"> </w:t>
      </w:r>
      <w:r w:rsidR="00601F63">
        <w:rPr>
          <w:rFonts w:ascii="Times New Roman" w:hAnsi="Times New Roman" w:cs="Times New Roman"/>
          <w:sz w:val="24"/>
          <w:szCs w:val="24"/>
        </w:rPr>
        <w:t>S</w:t>
      </w:r>
      <w:r w:rsidRPr="006C5CC1">
        <w:rPr>
          <w:rFonts w:ascii="Times New Roman" w:hAnsi="Times New Roman" w:cs="Times New Roman"/>
          <w:sz w:val="24"/>
          <w:szCs w:val="24"/>
        </w:rPr>
        <w:t xml:space="preserve">ome models (e.g. </w:t>
      </w:r>
      <w:r w:rsidR="00FC1C34" w:rsidRPr="006C5CC1">
        <w:rPr>
          <w:rFonts w:ascii="Times New Roman" w:hAnsi="Times New Roman" w:cs="Times New Roman"/>
          <w:sz w:val="24"/>
          <w:szCs w:val="24"/>
        </w:rPr>
        <w:t xml:space="preserve">Terrestrial Ecosystem Model - </w:t>
      </w:r>
      <w:r w:rsidRPr="006C5CC1">
        <w:rPr>
          <w:rFonts w:ascii="Times New Roman" w:hAnsi="Times New Roman" w:cs="Times New Roman"/>
          <w:sz w:val="24"/>
          <w:szCs w:val="24"/>
        </w:rPr>
        <w:t xml:space="preserve">TEM, </w:t>
      </w:r>
      <w:r w:rsidR="00FC1C34"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"author" : [ { "dropping-particle" : "", "family" : "Felzer, B., Kicklighter, D., Melillo, J., Wang, C., Zhuang", "given" : "Q. and", "non-dropping-particle" : "", "parse-names" : false, "suffix" : "" }, { "dropping-particle" : "", "family" : "Prinn", "given" : "R.", "non-dropping-particle" : "", "parse-names" : false, "suffix" : "" } ], "container-title" : "Tellus", "id" : "ITEM-1", "issued" : { "date-parts" : [ [ "2004" ] ] }, "page" : "230-248", "title" : "Effects of ozone on net primary production and carbon sequestration in the conterminous United States using a biogeochemistry model", "type" : "article-journal", "volume" : "56B" }, "uris" : [ "http://www.mendeley.com/documents/?uuid=3c555655-b2c0-4ec4-8bd7-56a80d66b89e" ] } ], "mendeley" : { "formattedCitation" : "(Felzer, B., Kicklighter, D., Melillo, J., Wang, C., Zhuang and Prinn, 2004)", "manualFormatting" : "(Felzer et al., 2004)", "plainTextFormattedCitation" : "(Felzer, B., Kicklighter, D., Melillo, J., Wang, C., Zhuang and Prinn, 2004)", "previouslyFormattedCitation" : "(Felzer, B., Kicklighter, D., Melillo, J., Wang, C., Zhuang and Prinn, 2004)" }, "properties" : {  }, "schema" : "https://github.com/citation-style-language/schema/raw/master/csl-citation.json" }</w:instrText>
      </w:r>
      <w:r w:rsidR="00FC1C34" w:rsidRPr="006C5CC1">
        <w:rPr>
          <w:rFonts w:ascii="Times New Roman" w:hAnsi="Times New Roman" w:cs="Times New Roman"/>
          <w:sz w:val="24"/>
          <w:szCs w:val="24"/>
        </w:rPr>
        <w:fldChar w:fldCharType="separate"/>
      </w:r>
      <w:r w:rsidR="00FC1C34" w:rsidRPr="006C5CC1">
        <w:rPr>
          <w:rFonts w:ascii="Times New Roman" w:hAnsi="Times New Roman" w:cs="Times New Roman"/>
          <w:noProof/>
          <w:sz w:val="24"/>
          <w:szCs w:val="24"/>
        </w:rPr>
        <w:t>(Felzer et al., 2004)</w:t>
      </w:r>
      <w:r w:rsidR="00FC1C34" w:rsidRPr="006C5CC1">
        <w:rPr>
          <w:rFonts w:ascii="Times New Roman" w:hAnsi="Times New Roman" w:cs="Times New Roman"/>
          <w:sz w:val="24"/>
          <w:szCs w:val="24"/>
        </w:rPr>
        <w:fldChar w:fldCharType="end"/>
      </w:r>
      <w:r w:rsidRPr="006C5CC1">
        <w:rPr>
          <w:rFonts w:ascii="Times New Roman" w:hAnsi="Times New Roman" w:cs="Times New Roman"/>
          <w:sz w:val="24"/>
          <w:szCs w:val="24"/>
        </w:rPr>
        <w:t xml:space="preserve">) </w:t>
      </w:r>
      <w:r w:rsidRPr="000170F3">
        <w:rPr>
          <w:rFonts w:ascii="Times New Roman" w:hAnsi="Times New Roman" w:cs="Times New Roman"/>
          <w:sz w:val="24"/>
          <w:szCs w:val="24"/>
        </w:rPr>
        <w:t xml:space="preserve">run at </w:t>
      </w:r>
      <w:r w:rsidR="00DF02A3" w:rsidRPr="000170F3">
        <w:rPr>
          <w:rFonts w:ascii="Times New Roman" w:hAnsi="Times New Roman" w:cs="Times New Roman"/>
          <w:sz w:val="24"/>
          <w:szCs w:val="24"/>
        </w:rPr>
        <w:t xml:space="preserve">a </w:t>
      </w:r>
      <w:r w:rsidRPr="000170F3">
        <w:rPr>
          <w:rFonts w:ascii="Times New Roman" w:hAnsi="Times New Roman" w:cs="Times New Roman"/>
          <w:sz w:val="24"/>
          <w:szCs w:val="24"/>
        </w:rPr>
        <w:t>monthly time step to represent long-term exposure of plant</w:t>
      </w:r>
      <w:r w:rsidR="00601F63">
        <w:rPr>
          <w:rFonts w:ascii="Times New Roman" w:hAnsi="Times New Roman" w:cs="Times New Roman"/>
          <w:sz w:val="24"/>
          <w:szCs w:val="24"/>
        </w:rPr>
        <w:t>s</w:t>
      </w:r>
      <w:r w:rsidRPr="000170F3">
        <w:rPr>
          <w:rFonts w:ascii="Times New Roman" w:hAnsi="Times New Roman" w:cs="Times New Roman"/>
          <w:sz w:val="24"/>
          <w:szCs w:val="24"/>
        </w:rPr>
        <w:t xml:space="preserve"> to ambient ozone rather than short-period plant responses to ozone</w:t>
      </w:r>
      <w:r w:rsidRPr="006C5CC1">
        <w:rPr>
          <w:rFonts w:ascii="Times New Roman" w:hAnsi="Times New Roman" w:cs="Times New Roman"/>
          <w:sz w:val="24"/>
          <w:szCs w:val="24"/>
        </w:rPr>
        <w:t xml:space="preserve">. </w:t>
      </w:r>
      <w:r w:rsidR="00601F63">
        <w:rPr>
          <w:rFonts w:ascii="Times New Roman" w:hAnsi="Times New Roman" w:cs="Times New Roman"/>
          <w:sz w:val="24"/>
          <w:szCs w:val="24"/>
        </w:rPr>
        <w:t>Other</w:t>
      </w:r>
      <w:r w:rsidRPr="006C5CC1">
        <w:rPr>
          <w:rFonts w:ascii="Times New Roman" w:hAnsi="Times New Roman" w:cs="Times New Roman"/>
          <w:sz w:val="24"/>
          <w:szCs w:val="24"/>
        </w:rPr>
        <w:t xml:space="preserve"> models run on a daily time step and try to </w:t>
      </w:r>
      <w:r w:rsidR="00C965DC">
        <w:rPr>
          <w:rFonts w:ascii="Times New Roman" w:hAnsi="Times New Roman" w:cs="Times New Roman"/>
          <w:sz w:val="24"/>
          <w:szCs w:val="24"/>
        </w:rPr>
        <w:t>capture</w:t>
      </w:r>
      <w:r w:rsidR="00C965DC" w:rsidRPr="006C5CC1">
        <w:rPr>
          <w:rFonts w:ascii="Times New Roman" w:hAnsi="Times New Roman" w:cs="Times New Roman"/>
          <w:sz w:val="24"/>
          <w:szCs w:val="24"/>
        </w:rPr>
        <w:t xml:space="preserve"> </w:t>
      </w:r>
      <w:r w:rsidRPr="006C5CC1">
        <w:rPr>
          <w:rFonts w:ascii="Times New Roman" w:hAnsi="Times New Roman" w:cs="Times New Roman"/>
          <w:sz w:val="24"/>
          <w:szCs w:val="24"/>
        </w:rPr>
        <w:t>incident ozone effect</w:t>
      </w:r>
      <w:r w:rsidR="00D70693" w:rsidRPr="006C5CC1">
        <w:rPr>
          <w:rFonts w:ascii="Times New Roman" w:hAnsi="Times New Roman" w:cs="Times New Roman"/>
          <w:sz w:val="24"/>
          <w:szCs w:val="24"/>
        </w:rPr>
        <w:t>s</w:t>
      </w:r>
      <w:r w:rsidRPr="006C5CC1">
        <w:rPr>
          <w:rFonts w:ascii="Times New Roman" w:hAnsi="Times New Roman" w:cs="Times New Roman"/>
          <w:sz w:val="24"/>
          <w:szCs w:val="24"/>
        </w:rPr>
        <w:t xml:space="preserve"> </w:t>
      </w:r>
      <w:r w:rsidR="00D70693" w:rsidRPr="006C5CC1">
        <w:rPr>
          <w:rFonts w:ascii="Times New Roman" w:hAnsi="Times New Roman" w:cs="Times New Roman"/>
          <w:sz w:val="24"/>
          <w:szCs w:val="24"/>
        </w:rPr>
        <w:t xml:space="preserve">over </w:t>
      </w:r>
      <w:r w:rsidRPr="006C5CC1">
        <w:rPr>
          <w:rFonts w:ascii="Times New Roman" w:hAnsi="Times New Roman" w:cs="Times New Roman"/>
          <w:sz w:val="24"/>
          <w:szCs w:val="24"/>
        </w:rPr>
        <w:t xml:space="preserve">a short-period </w:t>
      </w:r>
      <w:r w:rsidR="00D70693" w:rsidRPr="006C5CC1">
        <w:rPr>
          <w:rFonts w:ascii="Times New Roman" w:hAnsi="Times New Roman" w:cs="Times New Roman"/>
          <w:sz w:val="24"/>
          <w:szCs w:val="24"/>
        </w:rPr>
        <w:t xml:space="preserve">of time </w:t>
      </w:r>
      <w:r w:rsidRPr="006C5CC1">
        <w:rPr>
          <w:rFonts w:ascii="Times New Roman" w:hAnsi="Times New Roman" w:cs="Times New Roman"/>
          <w:sz w:val="24"/>
          <w:szCs w:val="24"/>
        </w:rPr>
        <w:t>(</w:t>
      </w:r>
      <w:r w:rsidR="00FC1C34" w:rsidRPr="006C5CC1">
        <w:rPr>
          <w:rFonts w:ascii="Times New Roman" w:hAnsi="Times New Roman" w:cs="Times New Roman"/>
          <w:sz w:val="24"/>
          <w:szCs w:val="24"/>
        </w:rPr>
        <w:t xml:space="preserve">Dynamic Land Ecosystem Model - </w:t>
      </w:r>
      <w:r w:rsidRPr="006C5CC1">
        <w:rPr>
          <w:rFonts w:ascii="Times New Roman" w:hAnsi="Times New Roman" w:cs="Times New Roman"/>
          <w:sz w:val="24"/>
          <w:szCs w:val="24"/>
        </w:rPr>
        <w:t xml:space="preserve">DLEM, </w:t>
      </w:r>
      <w:r w:rsidR="00FC1C34"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"10.1016/j.envpol.2007.05.029", "ISBN" : "0269-7491", "ISSN" : "02697491", "PMID" : "17618716", "abstract" : "Our simulations with the Dynamic Land Ecosystem Model (DLEM) indicate that the combined effect of ozone, climate, carbon dioxide and land use have caused China's grasslands to act as a weak carbon sink during 1961-2000. This combined effect on national grassland net primary productivity (NPP) and carbon storage was small, but changes in annual NPP and total carbon storage across China's grasslands showed substantial spatial variation, with the maximum total carbon uptake reduction of more than 400 g m-2 in some places of northeastern China. The grasslands in the central northeastern China were more sensitive and vulnerable to elevated ozone pollution than other regions. The combined effect excluding ozone could potentially lead to an increase of 14 Tg C in annual NPP and 0.11 Pg C in total carbon storage for the same time period. This implies that improvement in air quality could significantly increase productivity and carbon storage in China's grassland ecosystems. ?? 2007 Elsevier Ltd. All rights reserved.", "author" : [ { "dropping-particle" : "", "family" : "Ren", "given" : "Wei", "non-dropping-particle" : "", "parse-names" : false, "suffix" : "" }, { "dropping-particle" : "", "family" : "Tian", "given" : "Hanqin", "non-dropping-particle" : "", "parse-names" : false, "suffix" : "" }, { "dropping-particle" : "", "family" : "Chen", "given" : "Guangsheng", "non-dropping-particle" : "", "parse-names" : false, "suffix" : "" }, { "dropping-particle" : "", "family" : "Liu", "given" : "Mingliang", "non-dropping-particle" : "", "parse-names" : false, "suffix" : "" }, { "dropping-particle" : "", "family" : "Zhang", "given" : "Chi", "non-dropping-particle" : "", "parse-names" : false, "suffix" : "" }, { "dropping-particle" : "", "family" : "Chappelka", "given" : "Arthur H.", "non-dropping-particle" : "", "parse-names" : false, "suffix" : "" }, { "dropping-particle" : "", "family" : "Pan", "given" : "Shufen", "non-dropping-particle" : "", "parse-names" : false, "suffix" : "" } ], "container-title" : "Environmental Pollution", "id" : "ITEM-1", "issue" : "3", "issued" : { "date-parts" : [ [ "2007" ] ] }, "page" : "327-335", "title" : "Influence of ozone pollution and climate variability on net primary productivity and carbon storage in China's grassland ecosystems from 1961 to 2000", "type" : "article-journal", "volume" : "149" }, "uris" : [ "http://www.mendeley.com/documents/?uuid=f8095161-7887-455b-99cf-8ee0ff9b4fc9" ] } ], "mendeley" : { "formattedCitation" : "(Ren et al., 2007a)", "plainTextFormattedCitation" : "(Ren et al., 2007a)", "previouslyFormattedCitation" : "(Ren et al., 2007a)" }, "properties" : {  }, "schema" : "https://github.com/citation-style-language/schema/raw/master/csl-citation.json" }</w:instrText>
      </w:r>
      <w:r w:rsidR="00FC1C34" w:rsidRPr="006C5CC1">
        <w:rPr>
          <w:rFonts w:ascii="Times New Roman" w:hAnsi="Times New Roman" w:cs="Times New Roman"/>
          <w:sz w:val="24"/>
          <w:szCs w:val="24"/>
        </w:rPr>
        <w:fldChar w:fldCharType="separate"/>
      </w:r>
      <w:r w:rsidR="00FC1C34" w:rsidRPr="006C5CC1">
        <w:rPr>
          <w:rFonts w:ascii="Times New Roman" w:hAnsi="Times New Roman" w:cs="Times New Roman"/>
          <w:noProof/>
          <w:sz w:val="24"/>
          <w:szCs w:val="24"/>
        </w:rPr>
        <w:t>(Ren et al., 2007a)</w:t>
      </w:r>
      <w:r w:rsidR="00FC1C34" w:rsidRPr="006C5CC1">
        <w:rPr>
          <w:rFonts w:ascii="Times New Roman" w:hAnsi="Times New Roman" w:cs="Times New Roman"/>
          <w:sz w:val="24"/>
          <w:szCs w:val="24"/>
        </w:rPr>
        <w:fldChar w:fldCharType="end"/>
      </w:r>
      <w:r w:rsidRPr="006C5CC1">
        <w:rPr>
          <w:rFonts w:ascii="Times New Roman" w:hAnsi="Times New Roman" w:cs="Times New Roman"/>
          <w:sz w:val="24"/>
          <w:szCs w:val="24"/>
        </w:rPr>
        <w:t xml:space="preserve">), </w:t>
      </w:r>
      <w:r w:rsidR="00601F63">
        <w:rPr>
          <w:rFonts w:ascii="Times New Roman" w:hAnsi="Times New Roman" w:cs="Times New Roman"/>
          <w:sz w:val="24"/>
          <w:szCs w:val="24"/>
        </w:rPr>
        <w:t>for these models</w:t>
      </w:r>
      <w:r w:rsidRPr="006C5CC1">
        <w:rPr>
          <w:rFonts w:ascii="Times New Roman" w:hAnsi="Times New Roman" w:cs="Times New Roman"/>
          <w:sz w:val="24"/>
          <w:szCs w:val="24"/>
        </w:rPr>
        <w:t xml:space="preserve"> uncertainty in daily response pattern</w:t>
      </w:r>
      <w:r w:rsidR="00D70693" w:rsidRPr="006C5CC1">
        <w:rPr>
          <w:rFonts w:ascii="Times New Roman" w:hAnsi="Times New Roman" w:cs="Times New Roman"/>
          <w:sz w:val="24"/>
          <w:szCs w:val="24"/>
        </w:rPr>
        <w:t>s</w:t>
      </w:r>
      <w:r w:rsidRPr="006C5CC1">
        <w:rPr>
          <w:rFonts w:ascii="Times New Roman" w:hAnsi="Times New Roman" w:cs="Times New Roman"/>
          <w:sz w:val="24"/>
          <w:szCs w:val="24"/>
        </w:rPr>
        <w:t xml:space="preserve"> is </w:t>
      </w:r>
      <w:r w:rsidR="00DF02A3">
        <w:rPr>
          <w:rFonts w:ascii="Times New Roman" w:hAnsi="Times New Roman" w:cs="Times New Roman"/>
          <w:sz w:val="24"/>
          <w:szCs w:val="24"/>
        </w:rPr>
        <w:t>unavoidable</w:t>
      </w:r>
      <w:r w:rsidR="00DF02A3" w:rsidRPr="006C5CC1">
        <w:rPr>
          <w:rFonts w:ascii="Times New Roman" w:hAnsi="Times New Roman" w:cs="Times New Roman"/>
          <w:sz w:val="24"/>
          <w:szCs w:val="24"/>
        </w:rPr>
        <w:t xml:space="preserve"> </w:t>
      </w:r>
      <w:r w:rsidRPr="006C5CC1">
        <w:rPr>
          <w:rFonts w:ascii="Times New Roman" w:hAnsi="Times New Roman" w:cs="Times New Roman"/>
          <w:sz w:val="24"/>
          <w:szCs w:val="24"/>
        </w:rPr>
        <w:t>due to the original season</w:t>
      </w:r>
      <w:r w:rsidR="00601F63">
        <w:rPr>
          <w:rFonts w:ascii="Times New Roman" w:hAnsi="Times New Roman" w:cs="Times New Roman"/>
          <w:sz w:val="24"/>
          <w:szCs w:val="24"/>
        </w:rPr>
        <w:t>-long</w:t>
      </w:r>
      <w:r w:rsidRPr="006C5CC1">
        <w:rPr>
          <w:rFonts w:ascii="Times New Roman" w:hAnsi="Times New Roman" w:cs="Times New Roman"/>
          <w:sz w:val="24"/>
          <w:szCs w:val="24"/>
        </w:rPr>
        <w:t xml:space="preserve"> based does-response relationship. </w:t>
      </w:r>
      <w:r w:rsidR="00F8523A">
        <w:rPr>
          <w:rFonts w:ascii="Times New Roman" w:hAnsi="Times New Roman" w:cs="Times New Roman"/>
          <w:sz w:val="24"/>
          <w:szCs w:val="24"/>
        </w:rPr>
        <w:t>In summary, t</w:t>
      </w:r>
      <w:r w:rsidR="0081110B" w:rsidRPr="006C5CC1">
        <w:rPr>
          <w:rFonts w:ascii="Times New Roman" w:hAnsi="Times New Roman" w:cs="Times New Roman"/>
          <w:sz w:val="24"/>
          <w:szCs w:val="24"/>
        </w:rPr>
        <w:t xml:space="preserve">here are </w:t>
      </w:r>
      <w:r w:rsidR="00DF02A3">
        <w:rPr>
          <w:rFonts w:ascii="Times New Roman" w:hAnsi="Times New Roman" w:cs="Times New Roman"/>
          <w:sz w:val="24"/>
          <w:szCs w:val="24"/>
        </w:rPr>
        <w:t>three</w:t>
      </w:r>
      <w:r w:rsidR="00DF02A3" w:rsidRPr="006C5CC1">
        <w:rPr>
          <w:rFonts w:ascii="Times New Roman" w:hAnsi="Times New Roman" w:cs="Times New Roman"/>
          <w:sz w:val="24"/>
          <w:szCs w:val="24"/>
        </w:rPr>
        <w:t xml:space="preserve"> </w:t>
      </w:r>
      <w:r w:rsidR="0081110B" w:rsidRPr="006C5CC1">
        <w:rPr>
          <w:rFonts w:ascii="Times New Roman" w:hAnsi="Times New Roman" w:cs="Times New Roman"/>
          <w:sz w:val="24"/>
          <w:szCs w:val="24"/>
        </w:rPr>
        <w:t>key limitations in the use of these approaches</w:t>
      </w:r>
      <w:r w:rsidR="00A148F3">
        <w:rPr>
          <w:rFonts w:ascii="Times New Roman" w:hAnsi="Times New Roman" w:cs="Times New Roman"/>
          <w:sz w:val="24"/>
          <w:szCs w:val="24"/>
        </w:rPr>
        <w:t>:</w:t>
      </w:r>
      <w:r w:rsidR="007B3B38" w:rsidRPr="006C5CC1">
        <w:rPr>
          <w:rFonts w:ascii="Times New Roman" w:hAnsi="Times New Roman" w:cs="Times New Roman"/>
          <w:sz w:val="24"/>
          <w:szCs w:val="24"/>
        </w:rPr>
        <w:t xml:space="preserve"> f</w:t>
      </w:r>
      <w:r w:rsidR="0081110B" w:rsidRPr="006C5CC1">
        <w:rPr>
          <w:rFonts w:ascii="Times New Roman" w:hAnsi="Times New Roman" w:cs="Times New Roman"/>
          <w:sz w:val="24"/>
          <w:szCs w:val="24"/>
        </w:rPr>
        <w:t>irstly</w:t>
      </w:r>
      <w:r w:rsidR="007B3B38" w:rsidRPr="006C5CC1">
        <w:rPr>
          <w:rFonts w:ascii="Times New Roman" w:hAnsi="Times New Roman" w:cs="Times New Roman"/>
          <w:sz w:val="24"/>
          <w:szCs w:val="24"/>
        </w:rPr>
        <w:t>,</w:t>
      </w:r>
      <w:r w:rsidR="0081110B" w:rsidRPr="006C5CC1">
        <w:rPr>
          <w:rFonts w:ascii="Times New Roman" w:hAnsi="Times New Roman" w:cs="Times New Roman"/>
          <w:sz w:val="24"/>
          <w:szCs w:val="24"/>
        </w:rPr>
        <w:t xml:space="preserve"> those that use threshold indices such as AOT40 omit ozone concentration</w:t>
      </w:r>
      <w:r w:rsidR="0033564E" w:rsidRPr="006C5CC1">
        <w:rPr>
          <w:rFonts w:ascii="Times New Roman" w:hAnsi="Times New Roman" w:cs="Times New Roman"/>
          <w:sz w:val="24"/>
          <w:szCs w:val="24"/>
        </w:rPr>
        <w:t>s</w:t>
      </w:r>
      <w:r w:rsidR="0081110B" w:rsidRPr="006C5CC1">
        <w:rPr>
          <w:rFonts w:ascii="Times New Roman" w:hAnsi="Times New Roman" w:cs="Times New Roman"/>
          <w:sz w:val="24"/>
          <w:szCs w:val="24"/>
        </w:rPr>
        <w:t xml:space="preserve"> below 40 ppb which are known to contribute to ozone damage. Unequivocal evidence for this comes from the fact that AOT30 was </w:t>
      </w:r>
      <w:r w:rsidR="007B3B38" w:rsidRPr="006C5CC1">
        <w:rPr>
          <w:rFonts w:ascii="Times New Roman" w:hAnsi="Times New Roman" w:cs="Times New Roman"/>
          <w:sz w:val="24"/>
          <w:szCs w:val="24"/>
        </w:rPr>
        <w:t xml:space="preserve">found to </w:t>
      </w:r>
      <w:r w:rsidR="00DF02A3">
        <w:rPr>
          <w:rFonts w:ascii="Times New Roman" w:hAnsi="Times New Roman" w:cs="Times New Roman"/>
          <w:sz w:val="24"/>
          <w:szCs w:val="24"/>
        </w:rPr>
        <w:t xml:space="preserve">be </w:t>
      </w:r>
      <w:r w:rsidR="000170F3">
        <w:rPr>
          <w:rFonts w:ascii="Times New Roman" w:hAnsi="Times New Roman" w:cs="Times New Roman"/>
          <w:sz w:val="24"/>
          <w:szCs w:val="24"/>
        </w:rPr>
        <w:t xml:space="preserve">as </w:t>
      </w:r>
      <w:r w:rsidR="007B3B38" w:rsidRPr="006C5CC1">
        <w:rPr>
          <w:rFonts w:ascii="Times New Roman" w:hAnsi="Times New Roman" w:cs="Times New Roman"/>
          <w:sz w:val="24"/>
          <w:szCs w:val="24"/>
        </w:rPr>
        <w:t xml:space="preserve">equally </w:t>
      </w:r>
      <w:r w:rsidR="0081110B" w:rsidRPr="006C5CC1">
        <w:rPr>
          <w:rFonts w:ascii="Times New Roman" w:hAnsi="Times New Roman" w:cs="Times New Roman"/>
          <w:sz w:val="24"/>
          <w:szCs w:val="24"/>
        </w:rPr>
        <w:t xml:space="preserve">statistically </w:t>
      </w:r>
      <w:r w:rsidR="0033564E" w:rsidRPr="006C5CC1">
        <w:rPr>
          <w:rFonts w:ascii="Times New Roman" w:hAnsi="Times New Roman" w:cs="Times New Roman"/>
          <w:sz w:val="24"/>
          <w:szCs w:val="24"/>
        </w:rPr>
        <w:t xml:space="preserve">significant </w:t>
      </w:r>
      <w:r w:rsidR="0081110B" w:rsidRPr="006C5CC1">
        <w:rPr>
          <w:rFonts w:ascii="Times New Roman" w:hAnsi="Times New Roman" w:cs="Times New Roman"/>
          <w:sz w:val="24"/>
          <w:szCs w:val="24"/>
        </w:rPr>
        <w:t xml:space="preserve">as AOT40 in terms of estimating plant damage </w:t>
      </w:r>
      <w:r w:rsidR="0081110B"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"author" : [ { "dropping-particle" : "", "family" : "Karenlampi", "given" : "L.", "non-dropping-particle" : "", "parse-names" : false, "suffix" : "" }, { "dropping-particle" : "", "family" : "Skarby", "given" : "L", "non-dropping-particle" : "", "parse-names" : false, "suffix" : "" } ], "id" : "ITEM-1", "issued" : { "date-parts" : [ [ "1996" ] ] }, "publisher" : "University of Kuopio, Department of Ecology and Environmental Science, Kuopio, Finland.", "title" : "Critical levels for ozone in Europe: Testing and finalizing the concepts.", "type" : "paper-conference" }, "uris" : [ "http://www.mendeley.com/documents/?uuid=6ead6603-3c8c-48bf-b32e-ccec16bcb8f2" ] } ], "mendeley" : { "formattedCitation" : "(Karenlampi and Skarby, 1996)", "manualFormatting" : "(K\u00e4renlampi &amp; Sk\u00e4rby, 1996)", "plainTextFormattedCitation" : "(Karenlampi and Skarby, 1996)", "previouslyFormattedCitation" : "(Karenlampi and Skarby, 1996)" }, "properties" : {  }, "schema" : "https://github.com/citation-style-language/schema/raw/master/csl-citation.json" }</w:instrText>
      </w:r>
      <w:r w:rsidR="0081110B" w:rsidRPr="006C5CC1">
        <w:rPr>
          <w:rFonts w:ascii="Times New Roman" w:hAnsi="Times New Roman" w:cs="Times New Roman"/>
          <w:sz w:val="24"/>
          <w:szCs w:val="24"/>
        </w:rPr>
        <w:fldChar w:fldCharType="separate"/>
      </w:r>
      <w:r w:rsidR="0081110B" w:rsidRPr="006C5CC1">
        <w:rPr>
          <w:rFonts w:ascii="Times New Roman" w:hAnsi="Times New Roman" w:cs="Times New Roman"/>
          <w:noProof/>
          <w:sz w:val="24"/>
          <w:szCs w:val="24"/>
        </w:rPr>
        <w:t>(Kärenlampi &amp; Skärby, 1996)</w:t>
      </w:r>
      <w:r w:rsidR="0081110B" w:rsidRPr="006C5CC1">
        <w:rPr>
          <w:rFonts w:ascii="Times New Roman" w:hAnsi="Times New Roman" w:cs="Times New Roman"/>
          <w:sz w:val="24"/>
          <w:szCs w:val="24"/>
        </w:rPr>
        <w:fldChar w:fldCharType="end"/>
      </w:r>
      <w:r w:rsidR="0081110B" w:rsidRPr="006C5CC1">
        <w:rPr>
          <w:rFonts w:ascii="Times New Roman" w:hAnsi="Times New Roman" w:cs="Times New Roman"/>
          <w:sz w:val="24"/>
          <w:szCs w:val="24"/>
        </w:rPr>
        <w:t xml:space="preserve">. </w:t>
      </w:r>
      <w:r w:rsidR="00D03479" w:rsidRPr="006C5CC1">
        <w:rPr>
          <w:rFonts w:ascii="Times New Roman" w:hAnsi="Times New Roman" w:cs="Times New Roman"/>
          <w:sz w:val="24"/>
          <w:szCs w:val="24"/>
        </w:rPr>
        <w:t>Secondly, t</w:t>
      </w:r>
      <w:r w:rsidR="0081110B" w:rsidRPr="006C5CC1">
        <w:rPr>
          <w:rFonts w:ascii="Times New Roman" w:hAnsi="Times New Roman" w:cs="Times New Roman"/>
          <w:sz w:val="24"/>
          <w:szCs w:val="24"/>
        </w:rPr>
        <w:t xml:space="preserve">he time-step of these approaches prevents the capture of the hourly co-variation in ozone concentration and environmental variables which </w:t>
      </w:r>
      <w:r w:rsidR="00F036B3" w:rsidRPr="006C5CC1">
        <w:rPr>
          <w:rFonts w:ascii="Times New Roman" w:hAnsi="Times New Roman" w:cs="Times New Roman"/>
          <w:sz w:val="24"/>
          <w:szCs w:val="24"/>
        </w:rPr>
        <w:t>are</w:t>
      </w:r>
      <w:r w:rsidR="0081110B" w:rsidRPr="006C5CC1">
        <w:rPr>
          <w:rFonts w:ascii="Times New Roman" w:hAnsi="Times New Roman" w:cs="Times New Roman"/>
          <w:sz w:val="24"/>
          <w:szCs w:val="24"/>
        </w:rPr>
        <w:t xml:space="preserve"> known to influence stomatal ozone </w:t>
      </w:r>
      <w:r w:rsidR="00F036B3" w:rsidRPr="006C5CC1">
        <w:rPr>
          <w:rFonts w:ascii="Times New Roman" w:hAnsi="Times New Roman" w:cs="Times New Roman"/>
          <w:sz w:val="24"/>
          <w:szCs w:val="24"/>
        </w:rPr>
        <w:t>up</w:t>
      </w:r>
      <w:r w:rsidR="0081110B" w:rsidRPr="006C5CC1">
        <w:rPr>
          <w:rFonts w:ascii="Times New Roman" w:hAnsi="Times New Roman" w:cs="Times New Roman"/>
          <w:sz w:val="24"/>
          <w:szCs w:val="24"/>
        </w:rPr>
        <w:t>take</w:t>
      </w:r>
      <w:r w:rsidR="00F036B3" w:rsidRPr="006C5CC1">
        <w:rPr>
          <w:rFonts w:ascii="Times New Roman" w:hAnsi="Times New Roman" w:cs="Times New Roman"/>
          <w:sz w:val="24"/>
          <w:szCs w:val="24"/>
        </w:rPr>
        <w:t xml:space="preserve"> </w:t>
      </w:r>
      <w:r w:rsidR="00F036B3"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"ISSN" : "0269-7491", "PMID" : "15092872", "abstract" : "It has been proposed that stomatal flux of ozone would provide a more reliable basis than ozone exposure indices for the assessment of the risk of ozone damage to vegetation across Europe. However, implementation of this approach requires the development of appropriate models which need to be rigorously tested against actual data collected under field conditions. This paper describes such an assessment of the stomatal component of the model described by Emberson et al. (2000. Modelling stomatal ozone flux across Europe. Environmental Pollution 110). Model predictions are compared with field measurements of both stomatal conductance (g(s)) and calculated ozone flux for shoots of mature Norway spruce (Picea abies) growing in the Tyrol Mountains in Austria. The model has been developed to calculate g(s) as a function of leaf phenology and four environmental variables: photosynthetic flux density (PFD), temperature, vapour pressure deficit (VPD) and soil moisture deficit (SMD). The model was run using climate data measured on site, although the SMD component was omitted since the necessary data were not available. The model parameterisation for Norway spruce had previously been collected from the scientific literature and therefore established independently from the measurement study. Overall, strong associations were found between model predictions and measured values of stomatal conductance to ozone (GO(3)) and calculated stomatal ozone flux (FO(3)). Average diurnal profiles of GO(3) and FO(3) showed good agreement between the field data and modelled values except during the morning period of 1990. The diurnal pattern of ozone flux was determined primarily by PFD and VPD, as there was little diurnal variation in ozone concentration. In general, the model predicted instances of high ozone flux satisfactorily, indicating its potential applicability in identifying areas of high ozone risk for this species.", "author" : [ { "dropping-particle" : "", "family" : "Emberson", "given" : "L D", "non-dropping-particle" : "", "parse-names" : false, "suffix" : "" }, { "dropping-particle" : "", "family" : "Wieser", "given" : "G", "non-dropping-particle" : "", "parse-names" : false, "suffix" : "" }, { "dropping-particle" : "", "family" : "Ashmore", "given" : "M R", "non-dropping-particle" : "", "parse-names" : false, "suffix" : "" } ], "container-title" : "Environmental pollution (Barking, Essex : 1987)", "id" : "ITEM-1", "issue" : "3", "issued" : { "date-parts" : [ [ "2000", "9" ] ] }, "page" : "393-402", "title" : "Modelling of stomatal conductance and ozone flux of Norway spruce: comparison with field data.", "type" : "article-journal", "volume" : "109" }, "uris" : [ "http://www.mendeley.com/documents/?uuid=410013f7-586a-49fd-902d-b4e4a6974c1d" ] } ], "mendeley" : { "formattedCitation" : "(Emberson et al., 2000b)", "plainTextFormattedCitation" : "(Emberson et al., 2000b)", "previouslyFormattedCitation" : "(Emberson et al., 2000b)" }, "properties" : {  }, "schema" : "https://github.com/citation-style-language/schema/raw/master/csl-citation.json" }</w:instrText>
      </w:r>
      <w:r w:rsidR="00F036B3" w:rsidRPr="006C5CC1">
        <w:rPr>
          <w:rFonts w:ascii="Times New Roman" w:hAnsi="Times New Roman" w:cs="Times New Roman"/>
          <w:sz w:val="24"/>
          <w:szCs w:val="24"/>
        </w:rPr>
        <w:fldChar w:fldCharType="separate"/>
      </w:r>
      <w:r w:rsidR="00F036B3" w:rsidRPr="006C5CC1">
        <w:rPr>
          <w:rFonts w:ascii="Times New Roman" w:hAnsi="Times New Roman" w:cs="Times New Roman"/>
          <w:noProof/>
          <w:sz w:val="24"/>
          <w:szCs w:val="24"/>
        </w:rPr>
        <w:t>(Emberson et al., 2000b)</w:t>
      </w:r>
      <w:r w:rsidR="00F036B3" w:rsidRPr="006C5CC1">
        <w:rPr>
          <w:rFonts w:ascii="Times New Roman" w:hAnsi="Times New Roman" w:cs="Times New Roman"/>
          <w:sz w:val="24"/>
          <w:szCs w:val="24"/>
        </w:rPr>
        <w:fldChar w:fldCharType="end"/>
      </w:r>
      <w:r w:rsidR="0081110B" w:rsidRPr="006C5CC1">
        <w:rPr>
          <w:rFonts w:ascii="Times New Roman" w:hAnsi="Times New Roman" w:cs="Times New Roman"/>
          <w:sz w:val="24"/>
          <w:szCs w:val="24"/>
        </w:rPr>
        <w:t xml:space="preserve">. </w:t>
      </w:r>
      <w:r w:rsidR="00173141">
        <w:rPr>
          <w:rFonts w:ascii="Times New Roman" w:hAnsi="Times New Roman" w:cs="Times New Roman"/>
          <w:sz w:val="24"/>
          <w:szCs w:val="24"/>
        </w:rPr>
        <w:t>Finally</w:t>
      </w:r>
      <w:r w:rsidR="00DF02A3">
        <w:rPr>
          <w:rFonts w:ascii="Times New Roman" w:hAnsi="Times New Roman" w:cs="Times New Roman"/>
          <w:sz w:val="24"/>
          <w:szCs w:val="24"/>
        </w:rPr>
        <w:t>, t</w:t>
      </w:r>
      <w:r w:rsidR="00F8523A">
        <w:rPr>
          <w:rFonts w:ascii="Times New Roman" w:hAnsi="Times New Roman" w:cs="Times New Roman"/>
          <w:sz w:val="24"/>
          <w:szCs w:val="24"/>
        </w:rPr>
        <w:t>he use of season-</w:t>
      </w:r>
      <w:r w:rsidR="0081110B" w:rsidRPr="006C5CC1">
        <w:rPr>
          <w:rFonts w:ascii="Times New Roman" w:hAnsi="Times New Roman" w:cs="Times New Roman"/>
          <w:sz w:val="24"/>
          <w:szCs w:val="24"/>
        </w:rPr>
        <w:t xml:space="preserve">long statistical relationships </w:t>
      </w:r>
      <w:r w:rsidR="00F036B3" w:rsidRPr="006C5CC1">
        <w:rPr>
          <w:rFonts w:ascii="Times New Roman" w:hAnsi="Times New Roman" w:cs="Times New Roman"/>
          <w:sz w:val="24"/>
          <w:szCs w:val="24"/>
        </w:rPr>
        <w:t xml:space="preserve">of </w:t>
      </w:r>
      <w:r w:rsidR="0033564E" w:rsidRPr="006C5CC1">
        <w:rPr>
          <w:rFonts w:ascii="Times New Roman" w:hAnsi="Times New Roman" w:cs="Times New Roman"/>
          <w:sz w:val="24"/>
          <w:szCs w:val="24"/>
        </w:rPr>
        <w:t xml:space="preserve">ozone </w:t>
      </w:r>
      <w:r w:rsidR="00F036B3" w:rsidRPr="006C5CC1">
        <w:rPr>
          <w:rFonts w:ascii="Times New Roman" w:hAnsi="Times New Roman" w:cs="Times New Roman"/>
          <w:sz w:val="24"/>
          <w:szCs w:val="24"/>
        </w:rPr>
        <w:t xml:space="preserve">damage </w:t>
      </w:r>
      <w:r w:rsidR="00DF02A3">
        <w:rPr>
          <w:rFonts w:ascii="Times New Roman" w:hAnsi="Times New Roman" w:cs="Times New Roman"/>
          <w:sz w:val="24"/>
          <w:szCs w:val="24"/>
        </w:rPr>
        <w:t xml:space="preserve">in combination with </w:t>
      </w:r>
      <w:r w:rsidR="00173141">
        <w:rPr>
          <w:rFonts w:ascii="Times New Roman" w:hAnsi="Times New Roman" w:cs="Times New Roman"/>
          <w:sz w:val="24"/>
          <w:szCs w:val="24"/>
        </w:rPr>
        <w:t>monthly or daily plant process based  modelling</w:t>
      </w:r>
      <w:r w:rsidR="00DF02A3">
        <w:rPr>
          <w:rFonts w:ascii="Times New Roman" w:hAnsi="Times New Roman" w:cs="Times New Roman"/>
          <w:sz w:val="24"/>
          <w:szCs w:val="24"/>
        </w:rPr>
        <w:t xml:space="preserve"> suggests a level of sophistication </w:t>
      </w:r>
      <w:r w:rsidR="00173141">
        <w:rPr>
          <w:rFonts w:ascii="Times New Roman" w:hAnsi="Times New Roman" w:cs="Times New Roman"/>
          <w:sz w:val="24"/>
          <w:szCs w:val="24"/>
        </w:rPr>
        <w:t xml:space="preserve">by which ozone effects are simulated that </w:t>
      </w:r>
      <w:r w:rsidR="006643A0">
        <w:rPr>
          <w:rFonts w:ascii="Times New Roman" w:hAnsi="Times New Roman" w:cs="Times New Roman"/>
          <w:sz w:val="24"/>
          <w:szCs w:val="24"/>
        </w:rPr>
        <w:t xml:space="preserve">is not actually achieved </w:t>
      </w:r>
      <w:r w:rsidR="00173141">
        <w:rPr>
          <w:rFonts w:ascii="Times New Roman" w:hAnsi="Times New Roman" w:cs="Times New Roman"/>
          <w:sz w:val="24"/>
          <w:szCs w:val="24"/>
        </w:rPr>
        <w:t>due to th</w:t>
      </w:r>
      <w:r w:rsidR="000170F3">
        <w:rPr>
          <w:rFonts w:ascii="Times New Roman" w:hAnsi="Times New Roman" w:cs="Times New Roman"/>
          <w:sz w:val="24"/>
          <w:szCs w:val="24"/>
        </w:rPr>
        <w:t>is</w:t>
      </w:r>
      <w:r w:rsidR="00173141">
        <w:rPr>
          <w:rFonts w:ascii="Times New Roman" w:hAnsi="Times New Roman" w:cs="Times New Roman"/>
          <w:sz w:val="24"/>
          <w:szCs w:val="24"/>
        </w:rPr>
        <w:t xml:space="preserve"> mismatch in temporal resolution.</w:t>
      </w:r>
    </w:p>
    <w:p w14:paraId="0B5CBED7" w14:textId="77777777" w:rsidR="0081110B" w:rsidRPr="006C5CC1" w:rsidRDefault="0081110B" w:rsidP="006C5CC1">
      <w:pPr>
        <w:spacing w:after="0" w:line="480" w:lineRule="auto"/>
        <w:rPr>
          <w:rFonts w:ascii="Times New Roman" w:hAnsi="Times New Roman" w:cs="Times New Roman"/>
          <w:sz w:val="24"/>
          <w:szCs w:val="24"/>
        </w:rPr>
      </w:pPr>
    </w:p>
    <w:p w14:paraId="00AC5879" w14:textId="5E7FE0E3" w:rsidR="00F036B3" w:rsidRPr="006C5CC1" w:rsidRDefault="00E961DE" w:rsidP="00DF6D4F">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Over the last decade there has been a move to a flux-based approach to assess the statistical relationship between ozone and crop yield</w:t>
      </w:r>
      <w:r w:rsidR="005F40B8" w:rsidRPr="006C5CC1">
        <w:rPr>
          <w:rFonts w:ascii="Times New Roman" w:eastAsia="Times New Roman" w:hAnsi="Times New Roman" w:cs="Times New Roman"/>
          <w:sz w:val="24"/>
          <w:szCs w:val="24"/>
          <w:lang w:eastAsia="en-GB"/>
        </w:rPr>
        <w:t xml:space="preserve"> (</w:t>
      </w:r>
      <w:r w:rsidR="005F40B8"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"ISSN" : "0269-7491", "PMID" : "15092873", "abstract" : "A model has been developed to estimate stomatal ozone flux across Europe for a number of important species. An initial application of this model is illustrated for two species, wheat and beech. The model calculates ozone flux using European Monitoring and Evaluation Programme (EMEP) model ozone concentrations in combination with estimates of the atmospheric, boundary layer and stomatal resistances to ozone transfer. The model simulates the effect of phenology, irradiance, temperature, vapour pressure deficit and soil moisture deficit on stomatal conductance. These species-specific microclimatic parameters are derived from meteorological data provided by the Norwegian Meteorological Institute (DNMI), together with detailed land-use and soil type maps assembled at the Stockholm Environment Institute (SEI). Modelled fluxes are presented as mean monthly flux maps and compared with maps describing equivalent values of AOT40 (accumulated exposure over threshold of 40 ppb or nl l(-1)), highlighting the spatial differences between these two indices. In many cases high ozone fluxes were modelled in association with only moderate AOT40 values. The factors most important in limiting ozone uptake under the model assumptions were vapour pressure deficit (VPD), soil moisture deficit (for Mediterranean regions in particular) and phenology. The limiting effect of VPD on ozone uptake was especially apparent, since high VPDs resulting in stomatal closure tended to co-occur with high ozone concentrations. Although further work is needed to link the ozone uptake and deposition model components, and to validate the model with field measurements, the present results give a clear indication of the possible implications of adopting a flux-based approach for future policy evaluation.", "author" : [ { "dropping-particle" : "", "family" : "Emberson", "given" : "L D", "non-dropping-particle" : "", "parse-names" : false, "suffix" : "" }, { "dropping-particle" : "", "family" : "Ashmore", "given" : "M R", "non-dropping-particle" : "", "parse-names" : false, "suffix" : "" }, { "dropping-particle" : "", "family" : "Cambridge", "given" : "H M", "non-dropping-particle" : "", "parse-names" : false, "suffix" : "" }, { "dropping-particle" : "", "family" : "Simpson", "given" : "D", "non-dropping-particle" : "", "parse-names" : false, "suffix" : "" }, { "dropping-particle" : "", "family" : "Tuovinen", "given" : "J P", "non-dropping-particle" : "", "parse-names" : false, "suffix" : "" } ], "container-title" : "Environmental pollution", "id" : "ITEM-1", "issue" : "3", "issued" : { "date-parts" : [ [ "2000", "9" ] ] }, "page" : "403-13", "title" : "Modelling stomatal ozone flux across Europe.", "type" : "article-journal", "volume" : "109" }, "uris" : [ "http://www.mendeley.com/documents/?uuid=bdb07ab8-ef5e-40be-9011-f569505e0f1c" ] } ], "mendeley" : { "formattedCitation" : "(Emberson et al., 2000a)", "manualFormatting" : "Emberson et al., 2000a", "plainTextFormattedCitation" : "(Emberson et al., 2000a)", "previouslyFormattedCitation" : "(Emberson et al., 2000a)" }, "properties" : {  }, "schema" : "https://github.com/citation-style-language/schema/raw/master/csl-citation.json" }</w:instrText>
      </w:r>
      <w:r w:rsidR="005F40B8" w:rsidRPr="006C5CC1">
        <w:rPr>
          <w:rFonts w:ascii="Times New Roman" w:eastAsia="Times New Roman" w:hAnsi="Times New Roman" w:cs="Times New Roman"/>
          <w:sz w:val="24"/>
          <w:szCs w:val="24"/>
          <w:lang w:eastAsia="en-GB"/>
        </w:rPr>
        <w:fldChar w:fldCharType="separate"/>
      </w:r>
      <w:r w:rsidR="005F40B8" w:rsidRPr="006C5CC1">
        <w:rPr>
          <w:rFonts w:ascii="Times New Roman" w:eastAsia="Times New Roman" w:hAnsi="Times New Roman" w:cs="Times New Roman"/>
          <w:noProof/>
          <w:sz w:val="24"/>
          <w:szCs w:val="24"/>
          <w:lang w:eastAsia="en-GB"/>
        </w:rPr>
        <w:t>Emberson et al., 2000a</w:t>
      </w:r>
      <w:r w:rsidR="005F40B8"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"10.1016/j.atmosenv.2006.12.002", "ISSN" : "13522310", "author" : [ { "dropping-particle" : "", "family" : "Pleijel", "given" : "H.", "non-dropping-particle" : "", "parse-names" : false, "suffix" : "" }, { "dropping-particle" : "", "family" : "Danielsson", "given" : "H.", "non-dropping-particle" : "", "parse-names" : false, "suffix" : "" }, { "dropping-particle" : "", "family" : "Emberson", "given" : "L.", "non-dropping-particle" : "", "parse-names" : false, "suffix" : "" }, { "dropping-particle" : "", "family" : "Ashmore", "given" : "M.R.", "non-dropping-particle" : "", "parse-names" : false, "suffix" : "" }, { "dropping-particle" : "", "family" : "Mills", "given" : "G.", "non-dropping-particle" : "", "parse-names" : false, "suffix" : "" } ], "container-title" : "Atmospheric Environment", "id" : "ITEM-1", "issue" : "14", "issued" : { "date-parts" : [ [ "2007", "5" ] ] }, "page" : "3022-3040", "title" : "Ozone risk assessment for agricultural crops in Europe: Further development of stomatal flux and flux\u2013response relationships for European wheat and potato", "type" : "article-journal", "volume" : "41" }, "uris" : [ "http://www.mendeley.com/documents/?uuid=0576bf46-0e9c-468e-937e-8e7b4b903dcd" ] } ], "mendeley" : { "formattedCitation" : "(Pleijel et al., 2007)", "manualFormatting" : "Pleijel et al., 2007)", "plainTextFormattedCitation" : "(Pleijel et al., 2007)", "previouslyFormattedCitation" : "(Pleijel et al., 2007)" }, "properties" : {  }, "schema" : "https://github.com/citation-style-language/schema/raw/master/csl-citation.json" }</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noProof/>
          <w:sz w:val="24"/>
          <w:szCs w:val="24"/>
          <w:lang w:eastAsia="en-GB"/>
        </w:rPr>
        <w:t>Pleijel et al., 2007)</w:t>
      </w:r>
      <w:r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xml:space="preserve">. This </w:t>
      </w:r>
      <w:r w:rsidR="00DF6D4F">
        <w:rPr>
          <w:rFonts w:ascii="Times New Roman" w:eastAsia="Times New Roman" w:hAnsi="Times New Roman" w:cs="Times New Roman"/>
          <w:sz w:val="24"/>
          <w:szCs w:val="24"/>
          <w:lang w:eastAsia="en-GB"/>
        </w:rPr>
        <w:t xml:space="preserve">flux-based </w:t>
      </w:r>
      <w:r w:rsidRPr="006C5CC1">
        <w:rPr>
          <w:rFonts w:ascii="Times New Roman" w:eastAsia="Times New Roman" w:hAnsi="Times New Roman" w:cs="Times New Roman"/>
          <w:sz w:val="24"/>
          <w:szCs w:val="24"/>
          <w:lang w:eastAsia="en-GB"/>
        </w:rPr>
        <w:t xml:space="preserve">approach accounts for the </w:t>
      </w:r>
      <w:r w:rsidR="00807614">
        <w:rPr>
          <w:rFonts w:ascii="Times New Roman" w:eastAsia="Times New Roman" w:hAnsi="Times New Roman" w:cs="Times New Roman"/>
          <w:sz w:val="24"/>
          <w:szCs w:val="24"/>
          <w:lang w:eastAsia="en-GB"/>
        </w:rPr>
        <w:t xml:space="preserve">stomatal control of </w:t>
      </w:r>
      <w:r w:rsidR="00807614">
        <w:rPr>
          <w:rFonts w:ascii="Times New Roman" w:eastAsia="Times New Roman" w:hAnsi="Times New Roman" w:cs="Times New Roman"/>
          <w:sz w:val="24"/>
          <w:szCs w:val="24"/>
          <w:lang w:val="en-US" w:eastAsia="en-GB"/>
        </w:rPr>
        <w:t xml:space="preserve">ozone uptake and the </w:t>
      </w:r>
      <w:r w:rsidRPr="006C5CC1">
        <w:rPr>
          <w:rFonts w:ascii="Times New Roman" w:eastAsia="Times New Roman" w:hAnsi="Times New Roman" w:cs="Times New Roman"/>
          <w:sz w:val="24"/>
          <w:szCs w:val="24"/>
          <w:lang w:eastAsia="en-GB"/>
        </w:rPr>
        <w:t xml:space="preserve">fact that ozone </w:t>
      </w:r>
      <w:r w:rsidRPr="006C5CC1">
        <w:rPr>
          <w:rFonts w:ascii="Times New Roman" w:eastAsia="Times New Roman" w:hAnsi="Times New Roman" w:cs="Times New Roman"/>
          <w:sz w:val="24"/>
          <w:szCs w:val="24"/>
          <w:lang w:eastAsia="en-GB"/>
        </w:rPr>
        <w:lastRenderedPageBreak/>
        <w:t xml:space="preserve">causes damage </w:t>
      </w:r>
      <w:r w:rsidR="00807614">
        <w:rPr>
          <w:rFonts w:ascii="Times New Roman" w:eastAsia="Times New Roman" w:hAnsi="Times New Roman" w:cs="Times New Roman"/>
          <w:sz w:val="24"/>
          <w:szCs w:val="24"/>
          <w:lang w:eastAsia="en-GB"/>
        </w:rPr>
        <w:t xml:space="preserve">only </w:t>
      </w:r>
      <w:r w:rsidRPr="006C5CC1">
        <w:rPr>
          <w:rFonts w:ascii="Times New Roman" w:eastAsia="Times New Roman" w:hAnsi="Times New Roman" w:cs="Times New Roman"/>
          <w:sz w:val="24"/>
          <w:szCs w:val="24"/>
          <w:lang w:eastAsia="en-GB"/>
        </w:rPr>
        <w:t xml:space="preserve">once taken up </w:t>
      </w:r>
      <w:r w:rsidRPr="006C5CC1">
        <w:rPr>
          <w:rFonts w:ascii="Times New Roman" w:eastAsia="Times New Roman" w:hAnsi="Times New Roman" w:cs="Times New Roman"/>
          <w:i/>
          <w:sz w:val="24"/>
          <w:szCs w:val="24"/>
          <w:lang w:eastAsia="en-GB"/>
        </w:rPr>
        <w:t>via</w:t>
      </w:r>
      <w:r w:rsidRPr="006C5CC1">
        <w:rPr>
          <w:rFonts w:ascii="Times New Roman" w:eastAsia="Times New Roman" w:hAnsi="Times New Roman" w:cs="Times New Roman"/>
          <w:sz w:val="24"/>
          <w:szCs w:val="24"/>
          <w:lang w:eastAsia="en-GB"/>
        </w:rPr>
        <w:t xml:space="preserve"> the stomat</w:t>
      </w:r>
      <w:r w:rsidR="009445ED">
        <w:rPr>
          <w:rFonts w:ascii="Times New Roman" w:eastAsia="Times New Roman" w:hAnsi="Times New Roman" w:cs="Times New Roman"/>
          <w:sz w:val="24"/>
          <w:szCs w:val="24"/>
          <w:lang w:eastAsia="en-GB"/>
        </w:rPr>
        <w:t>a</w:t>
      </w:r>
      <w:r w:rsidR="00367786">
        <w:rPr>
          <w:rFonts w:ascii="Times New Roman" w:eastAsia="Times New Roman" w:hAnsi="Times New Roman" w:cs="Times New Roman"/>
          <w:sz w:val="24"/>
          <w:szCs w:val="24"/>
          <w:lang w:eastAsia="en-GB"/>
        </w:rPr>
        <w:t>.</w:t>
      </w:r>
      <w:r w:rsidR="00DF6D4F">
        <w:rPr>
          <w:rFonts w:ascii="Times New Roman" w:eastAsia="Times New Roman" w:hAnsi="Times New Roman" w:cs="Times New Roman"/>
          <w:sz w:val="24"/>
          <w:szCs w:val="24"/>
          <w:lang w:eastAsia="en-GB"/>
        </w:rPr>
        <w:t xml:space="preserve"> </w:t>
      </w:r>
      <w:r w:rsidR="007917E3" w:rsidRPr="006C5CC1">
        <w:rPr>
          <w:rFonts w:ascii="Times New Roman" w:eastAsia="Times New Roman" w:hAnsi="Times New Roman" w:cs="Times New Roman"/>
          <w:sz w:val="24"/>
          <w:szCs w:val="24"/>
          <w:lang w:eastAsia="en-GB"/>
        </w:rPr>
        <w:t xml:space="preserve">. Hence, </w:t>
      </w:r>
      <w:r w:rsidR="00556DC0" w:rsidRPr="006C5CC1">
        <w:rPr>
          <w:rFonts w:ascii="Times New Roman" w:eastAsia="Times New Roman" w:hAnsi="Times New Roman" w:cs="Times New Roman"/>
          <w:sz w:val="24"/>
          <w:szCs w:val="24"/>
          <w:lang w:eastAsia="en-GB"/>
        </w:rPr>
        <w:t>especially under conditions</w:t>
      </w:r>
      <w:r w:rsidR="00807614">
        <w:rPr>
          <w:rFonts w:ascii="Times New Roman" w:eastAsia="Times New Roman" w:hAnsi="Times New Roman" w:cs="Times New Roman"/>
          <w:sz w:val="24"/>
          <w:szCs w:val="24"/>
          <w:lang w:eastAsia="en-GB"/>
        </w:rPr>
        <w:t xml:space="preserve"> of varying water supply to </w:t>
      </w:r>
      <w:r w:rsidR="00F00B3B">
        <w:rPr>
          <w:rFonts w:ascii="Times New Roman" w:eastAsia="Times New Roman" w:hAnsi="Times New Roman" w:cs="Times New Roman"/>
          <w:sz w:val="24"/>
          <w:szCs w:val="24"/>
          <w:lang w:eastAsia="en-GB"/>
        </w:rPr>
        <w:t>crops</w:t>
      </w:r>
      <w:r w:rsidR="00807614">
        <w:rPr>
          <w:rFonts w:ascii="Times New Roman" w:eastAsia="Times New Roman" w:hAnsi="Times New Roman" w:cs="Times New Roman"/>
          <w:sz w:val="24"/>
          <w:szCs w:val="24"/>
          <w:lang w:eastAsia="en-GB"/>
        </w:rPr>
        <w:t xml:space="preserve"> (when stomatal conductance </w:t>
      </w:r>
      <w:r w:rsidR="00D419BF">
        <w:rPr>
          <w:rFonts w:ascii="Times New Roman" w:eastAsia="Times New Roman" w:hAnsi="Times New Roman" w:cs="Times New Roman"/>
          <w:sz w:val="24"/>
          <w:szCs w:val="24"/>
          <w:lang w:eastAsia="en-GB"/>
        </w:rPr>
        <w:t xml:space="preserve">changes in accordance with </w:t>
      </w:r>
      <w:r w:rsidR="00DA1231">
        <w:rPr>
          <w:rFonts w:ascii="Times New Roman" w:eastAsia="Times New Roman" w:hAnsi="Times New Roman" w:cs="Times New Roman"/>
          <w:sz w:val="24"/>
          <w:szCs w:val="24"/>
          <w:lang w:eastAsia="en-GB"/>
        </w:rPr>
        <w:t>water availability)</w:t>
      </w:r>
      <w:r w:rsidR="00556DC0" w:rsidRPr="006C5CC1">
        <w:rPr>
          <w:rFonts w:ascii="Times New Roman" w:eastAsia="Times New Roman" w:hAnsi="Times New Roman" w:cs="Times New Roman"/>
          <w:sz w:val="24"/>
          <w:szCs w:val="24"/>
          <w:lang w:eastAsia="en-GB"/>
        </w:rPr>
        <w:t xml:space="preserve">, </w:t>
      </w:r>
      <w:r w:rsidR="007917E3" w:rsidRPr="006C5CC1">
        <w:rPr>
          <w:rFonts w:ascii="Times New Roman" w:eastAsia="Times New Roman" w:hAnsi="Times New Roman" w:cs="Times New Roman"/>
          <w:sz w:val="24"/>
          <w:szCs w:val="24"/>
          <w:lang w:eastAsia="en-GB"/>
        </w:rPr>
        <w:t>t</w:t>
      </w:r>
      <w:r w:rsidRPr="006C5CC1">
        <w:rPr>
          <w:rFonts w:ascii="Times New Roman" w:eastAsia="Times New Roman" w:hAnsi="Times New Roman" w:cs="Times New Roman"/>
          <w:sz w:val="24"/>
          <w:szCs w:val="24"/>
          <w:lang w:eastAsia="en-GB"/>
        </w:rPr>
        <w:t xml:space="preserve">hese flux-based models perform </w:t>
      </w:r>
      <w:r w:rsidR="00556DC0" w:rsidRPr="006C5CC1">
        <w:rPr>
          <w:rFonts w:ascii="Times New Roman" w:eastAsia="Times New Roman" w:hAnsi="Times New Roman" w:cs="Times New Roman"/>
          <w:sz w:val="24"/>
          <w:szCs w:val="24"/>
          <w:lang w:eastAsia="en-GB"/>
        </w:rPr>
        <w:t xml:space="preserve">statistically </w:t>
      </w:r>
      <w:r w:rsidRPr="006C5CC1">
        <w:rPr>
          <w:rFonts w:ascii="Times New Roman" w:eastAsia="Times New Roman" w:hAnsi="Times New Roman" w:cs="Times New Roman"/>
          <w:sz w:val="24"/>
          <w:szCs w:val="24"/>
          <w:lang w:eastAsia="en-GB"/>
        </w:rPr>
        <w:t>better tha</w:t>
      </w:r>
      <w:r w:rsidR="00EA5773" w:rsidRPr="006C5CC1">
        <w:rPr>
          <w:rFonts w:ascii="Times New Roman" w:eastAsia="Times New Roman" w:hAnsi="Times New Roman" w:cs="Times New Roman"/>
          <w:sz w:val="24"/>
          <w:szCs w:val="24"/>
          <w:lang w:eastAsia="en-GB"/>
        </w:rPr>
        <w:t>n</w:t>
      </w:r>
      <w:r w:rsidRPr="006C5CC1">
        <w:rPr>
          <w:rFonts w:ascii="Times New Roman" w:eastAsia="Times New Roman" w:hAnsi="Times New Roman" w:cs="Times New Roman"/>
          <w:sz w:val="24"/>
          <w:szCs w:val="24"/>
          <w:lang w:eastAsia="en-GB"/>
        </w:rPr>
        <w:t xml:space="preserve"> concentration-based models </w:t>
      </w:r>
      <w:r w:rsidR="00E15C66"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"10.1016/j.atmosenv.2006.12.002", "ISSN" : "13522310", "author" : [ { "dropping-particle" : "", "family" : "Pleijel", "given" : "H.", "non-dropping-particle" : "", "parse-names" : false, "suffix" : "" }, { "dropping-particle" : "", "family" : "Danielsson", "given" : "H.", "non-dropping-particle" : "", "parse-names" : false, "suffix" : "" }, { "dropping-particle" : "", "family" : "Emberson", "given" : "L.", "non-dropping-particle" : "", "parse-names" : false, "suffix" : "" }, { "dropping-particle" : "", "family" : "Ashmore", "given" : "M.R.", "non-dropping-particle" : "", "parse-names" : false, "suffix" : "" }, { "dropping-particle" : "", "family" : "Mills", "given" : "G.", "non-dropping-particle" : "", "parse-names" : false, "suffix" : "" } ], "container-title" : "Atmospheric Environment", "id" : "ITEM-1", "issue" : "14", "issued" : { "date-parts" : [ [ "2007", "5" ] ] }, "page" : "3022-3040", "title" : "Ozone risk assessment for agricultural crops in Europe: Further development of stomatal flux and flux\u2013response relationships for European wheat and potato", "type" : "article-journal", "volume" : "41" }, "uris" : [ "http://www.mendeley.com/documents/?uuid=0576bf46-0e9c-468e-937e-8e7b4b903dcd" ] } ], "mendeley" : { "formattedCitation" : "(Pleijel et al., 2007)", "plainTextFormattedCitation" : "(Pleijel et al., 2007)", "previouslyFormattedCitation" : "(Pleijel et al., 2007)" }, "properties" : {  }, "schema" : "https://github.com/citation-style-language/schema/raw/master/csl-citation.json" }</w:instrText>
      </w:r>
      <w:r w:rsidR="00E15C66" w:rsidRPr="006C5CC1">
        <w:rPr>
          <w:rFonts w:ascii="Times New Roman" w:eastAsia="Times New Roman" w:hAnsi="Times New Roman" w:cs="Times New Roman"/>
          <w:sz w:val="24"/>
          <w:szCs w:val="24"/>
          <w:lang w:eastAsia="en-GB"/>
        </w:rPr>
        <w:fldChar w:fldCharType="separate"/>
      </w:r>
      <w:r w:rsidR="00E15C66" w:rsidRPr="006C5CC1">
        <w:rPr>
          <w:rFonts w:ascii="Times New Roman" w:eastAsia="Times New Roman" w:hAnsi="Times New Roman" w:cs="Times New Roman"/>
          <w:noProof/>
          <w:sz w:val="24"/>
          <w:szCs w:val="24"/>
          <w:lang w:eastAsia="en-GB"/>
        </w:rPr>
        <w:t>(Pleijel et al., 2007)</w:t>
      </w:r>
      <w:r w:rsidR="00E15C66" w:rsidRPr="006C5CC1">
        <w:rPr>
          <w:rFonts w:ascii="Times New Roman" w:eastAsia="Times New Roman" w:hAnsi="Times New Roman" w:cs="Times New Roman"/>
          <w:sz w:val="24"/>
          <w:szCs w:val="24"/>
          <w:lang w:eastAsia="en-GB"/>
        </w:rPr>
        <w:fldChar w:fldCharType="end"/>
      </w:r>
      <w:r w:rsidR="00E15C66" w:rsidRPr="006C5CC1">
        <w:rPr>
          <w:rFonts w:ascii="Times New Roman" w:eastAsia="Times New Roman" w:hAnsi="Times New Roman" w:cs="Times New Roman"/>
          <w:sz w:val="24"/>
          <w:szCs w:val="24"/>
          <w:lang w:eastAsia="en-GB"/>
        </w:rPr>
        <w:t xml:space="preserve"> and have also been shown to be better predictors of the distribution of damage when combined with CTMs to estimate regional ozone damage </w:t>
      </w:r>
      <w:r w:rsidR="00E15C66"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"10.1111/j.1365-2486.2010.02217.x", "ISSN" : "13541013", "author" : [ { "dropping-particle" : "", "family" : "Mills", "given" : "Gina", "non-dropping-particle" : "", "parse-names" : false, "suffix" : "" }, { "dropping-particle" : "", "family" : "Hayes", "given" : "Felicity", "non-dropping-particle" : "", "parse-names" : false, "suffix" : "" }, { "dropping-particle" : "", "family" : "Simpson", "given" : "David", "non-dropping-particle" : "", "parse-names" : false, "suffix" : "" }, { "dropping-particle" : "", "family" : "Emberson", "given" : "Lisa", "non-dropping-particle" : "", "parse-names" : false, "suffix" : "" }, { "dropping-particle" : "", "family" : "Norris", "given" : "David", "non-dropping-particle" : "", "parse-names" : false, "suffix" : "" }, { "dropping-particle" : "", "family" : "Harmens", "given" : "Harry", "non-dropping-particle" : "", "parse-names" : false, "suffix" : "" }, { "dropping-particle" : "", "family" : "B\u00fcker", "given" : "Patrick", "non-dropping-particle" : "", "parse-names" : false, "suffix" : "" } ], "container-title" : "Global Change Biology", "id" : "ITEM-1", "issue" : "1", "issued" : { "date-parts" : [ [ "2011", "1", "1" ] ] }, "page" : "592-613", "title" : "Evidence of widespread effects of ozone on crops and (semi-)natural vegetation in Europe (1990-2006) in relation to AOT40- and flux-based risk maps", "type" : "article-journal", "volume" : "17" }, "uris" : [ "http://www.mendeley.com/documents/?uuid=d3cc2d10-c63b-464c-b7ba-ad8e5fd74b36" ] } ], "mendeley" : { "formattedCitation" : "(Mills et al., 2011)", "plainTextFormattedCitation" : "(Mills et al., 2011)", "previouslyFormattedCitation" : "(Mills et al., 2011)" }, "properties" : {  }, "schema" : "https://github.com/citation-style-language/schema/raw/master/csl-citation.json" }</w:instrText>
      </w:r>
      <w:r w:rsidR="00E15C66" w:rsidRPr="006C5CC1">
        <w:rPr>
          <w:rFonts w:ascii="Times New Roman" w:eastAsia="Times New Roman" w:hAnsi="Times New Roman" w:cs="Times New Roman"/>
          <w:sz w:val="24"/>
          <w:szCs w:val="24"/>
          <w:lang w:eastAsia="en-GB"/>
        </w:rPr>
        <w:fldChar w:fldCharType="separate"/>
      </w:r>
      <w:r w:rsidR="00E15C66" w:rsidRPr="006C5CC1">
        <w:rPr>
          <w:rFonts w:ascii="Times New Roman" w:eastAsia="Times New Roman" w:hAnsi="Times New Roman" w:cs="Times New Roman"/>
          <w:noProof/>
          <w:sz w:val="24"/>
          <w:szCs w:val="24"/>
          <w:lang w:eastAsia="en-GB"/>
        </w:rPr>
        <w:t>(Mills et al., 2011)</w:t>
      </w:r>
      <w:r w:rsidR="00E15C66" w:rsidRPr="006C5CC1">
        <w:rPr>
          <w:rFonts w:ascii="Times New Roman" w:eastAsia="Times New Roman" w:hAnsi="Times New Roman" w:cs="Times New Roman"/>
          <w:sz w:val="24"/>
          <w:szCs w:val="24"/>
          <w:lang w:eastAsia="en-GB"/>
        </w:rPr>
        <w:fldChar w:fldCharType="end"/>
      </w:r>
      <w:r w:rsidR="00E15C66" w:rsidRPr="006C5CC1">
        <w:rPr>
          <w:rFonts w:ascii="Times New Roman" w:eastAsia="Times New Roman" w:hAnsi="Times New Roman" w:cs="Times New Roman"/>
          <w:sz w:val="24"/>
          <w:szCs w:val="24"/>
          <w:lang w:eastAsia="en-GB"/>
        </w:rPr>
        <w:t xml:space="preserve">. However, </w:t>
      </w:r>
      <w:r w:rsidR="007917E3" w:rsidRPr="006C5CC1">
        <w:rPr>
          <w:rFonts w:ascii="Times New Roman" w:eastAsia="Times New Roman" w:hAnsi="Times New Roman" w:cs="Times New Roman"/>
          <w:sz w:val="24"/>
          <w:szCs w:val="24"/>
          <w:lang w:eastAsia="en-GB"/>
        </w:rPr>
        <w:t xml:space="preserve">current </w:t>
      </w:r>
      <w:r w:rsidR="00E03844" w:rsidRPr="006C5CC1">
        <w:rPr>
          <w:rFonts w:ascii="Times New Roman" w:eastAsia="Times New Roman" w:hAnsi="Times New Roman" w:cs="Times New Roman"/>
          <w:sz w:val="24"/>
          <w:szCs w:val="24"/>
          <w:lang w:eastAsia="en-GB"/>
        </w:rPr>
        <w:t xml:space="preserve">empirical </w:t>
      </w:r>
      <w:r w:rsidR="00E15C66" w:rsidRPr="006C5CC1">
        <w:rPr>
          <w:rFonts w:ascii="Times New Roman" w:eastAsia="Times New Roman" w:hAnsi="Times New Roman" w:cs="Times New Roman"/>
          <w:sz w:val="24"/>
          <w:szCs w:val="24"/>
          <w:lang w:eastAsia="en-GB"/>
        </w:rPr>
        <w:t xml:space="preserve">flux-based </w:t>
      </w:r>
      <w:r w:rsidR="007917E3" w:rsidRPr="006C5CC1">
        <w:rPr>
          <w:rFonts w:ascii="Times New Roman" w:eastAsia="Times New Roman" w:hAnsi="Times New Roman" w:cs="Times New Roman"/>
          <w:sz w:val="24"/>
          <w:szCs w:val="24"/>
          <w:lang w:eastAsia="en-GB"/>
        </w:rPr>
        <w:t xml:space="preserve">models </w:t>
      </w:r>
      <w:r w:rsidR="00E15C66" w:rsidRPr="006C5CC1">
        <w:rPr>
          <w:rFonts w:ascii="Times New Roman" w:eastAsia="Times New Roman" w:hAnsi="Times New Roman" w:cs="Times New Roman"/>
          <w:sz w:val="24"/>
          <w:szCs w:val="24"/>
          <w:lang w:eastAsia="en-GB"/>
        </w:rPr>
        <w:t xml:space="preserve">still </w:t>
      </w:r>
      <w:r w:rsidR="00D419BF">
        <w:rPr>
          <w:rFonts w:ascii="Times New Roman" w:eastAsia="Times New Roman" w:hAnsi="Times New Roman" w:cs="Times New Roman"/>
          <w:sz w:val="24"/>
          <w:szCs w:val="24"/>
          <w:lang w:eastAsia="en-GB"/>
        </w:rPr>
        <w:t>have their shortcoming</w:t>
      </w:r>
      <w:r w:rsidR="00F00B3B">
        <w:rPr>
          <w:rFonts w:ascii="Times New Roman" w:eastAsia="Times New Roman" w:hAnsi="Times New Roman" w:cs="Times New Roman"/>
          <w:sz w:val="24"/>
          <w:szCs w:val="24"/>
          <w:lang w:eastAsia="en-GB"/>
        </w:rPr>
        <w:t>s</w:t>
      </w:r>
      <w:r w:rsidR="00D419BF">
        <w:rPr>
          <w:rFonts w:ascii="Times New Roman" w:eastAsia="Times New Roman" w:hAnsi="Times New Roman" w:cs="Times New Roman"/>
          <w:sz w:val="24"/>
          <w:szCs w:val="24"/>
          <w:lang w:eastAsia="en-GB"/>
        </w:rPr>
        <w:t xml:space="preserve">. The ones that most seriously limit their application in practical assessments </w:t>
      </w:r>
      <w:r w:rsidR="00A04AD2">
        <w:rPr>
          <w:rFonts w:ascii="Times New Roman" w:eastAsia="Times New Roman" w:hAnsi="Times New Roman" w:cs="Times New Roman"/>
          <w:sz w:val="24"/>
          <w:szCs w:val="24"/>
          <w:lang w:eastAsia="en-GB"/>
        </w:rPr>
        <w:t xml:space="preserve">of impacts and mitigation/adaptation options </w:t>
      </w:r>
      <w:r w:rsidR="00D419BF">
        <w:rPr>
          <w:rFonts w:ascii="Times New Roman" w:eastAsia="Times New Roman" w:hAnsi="Times New Roman" w:cs="Times New Roman"/>
          <w:sz w:val="24"/>
          <w:szCs w:val="24"/>
          <w:lang w:eastAsia="en-GB"/>
        </w:rPr>
        <w:t>are: (</w:t>
      </w:r>
      <w:proofErr w:type="spellStart"/>
      <w:r w:rsidR="00D419BF">
        <w:rPr>
          <w:rFonts w:ascii="Times New Roman" w:eastAsia="Times New Roman" w:hAnsi="Times New Roman" w:cs="Times New Roman"/>
          <w:sz w:val="24"/>
          <w:szCs w:val="24"/>
          <w:lang w:eastAsia="en-GB"/>
        </w:rPr>
        <w:t>i</w:t>
      </w:r>
      <w:proofErr w:type="spellEnd"/>
      <w:r w:rsidR="00D419BF">
        <w:rPr>
          <w:rFonts w:ascii="Times New Roman" w:eastAsia="Times New Roman" w:hAnsi="Times New Roman" w:cs="Times New Roman"/>
          <w:sz w:val="24"/>
          <w:szCs w:val="24"/>
          <w:lang w:eastAsia="en-GB"/>
        </w:rPr>
        <w:t xml:space="preserve">) they are </w:t>
      </w:r>
      <w:r w:rsidR="00E15C66" w:rsidRPr="006C5CC1">
        <w:rPr>
          <w:rFonts w:ascii="Times New Roman" w:eastAsia="Times New Roman" w:hAnsi="Times New Roman" w:cs="Times New Roman"/>
          <w:sz w:val="24"/>
          <w:szCs w:val="24"/>
          <w:lang w:eastAsia="en-GB"/>
        </w:rPr>
        <w:t>unable to incorporate the</w:t>
      </w:r>
      <w:r w:rsidR="00EA5773" w:rsidRPr="006C5CC1">
        <w:rPr>
          <w:rFonts w:ascii="Times New Roman" w:eastAsia="Times New Roman" w:hAnsi="Times New Roman" w:cs="Times New Roman"/>
          <w:sz w:val="24"/>
          <w:szCs w:val="24"/>
          <w:lang w:eastAsia="en-GB"/>
        </w:rPr>
        <w:t xml:space="preserve"> interactive effects of </w:t>
      </w:r>
      <w:r w:rsidR="005F40B8" w:rsidRPr="006C5CC1">
        <w:rPr>
          <w:rFonts w:ascii="Times New Roman" w:eastAsia="Times New Roman" w:hAnsi="Times New Roman" w:cs="Times New Roman"/>
          <w:sz w:val="24"/>
          <w:szCs w:val="24"/>
          <w:lang w:eastAsia="en-GB"/>
        </w:rPr>
        <w:t xml:space="preserve">environmental </w:t>
      </w:r>
      <w:r w:rsidR="00EA5773" w:rsidRPr="006C5CC1">
        <w:rPr>
          <w:rFonts w:ascii="Times New Roman" w:eastAsia="Times New Roman" w:hAnsi="Times New Roman" w:cs="Times New Roman"/>
          <w:sz w:val="24"/>
          <w:szCs w:val="24"/>
          <w:lang w:eastAsia="en-GB"/>
        </w:rPr>
        <w:t xml:space="preserve">stress that might </w:t>
      </w:r>
      <w:r w:rsidR="005F40B8" w:rsidRPr="006C5CC1">
        <w:rPr>
          <w:rFonts w:ascii="Times New Roman" w:eastAsia="Times New Roman" w:hAnsi="Times New Roman" w:cs="Times New Roman"/>
          <w:sz w:val="24"/>
          <w:szCs w:val="24"/>
          <w:lang w:eastAsia="en-GB"/>
        </w:rPr>
        <w:t>influence</w:t>
      </w:r>
      <w:r w:rsidR="00EA5773" w:rsidRPr="006C5CC1">
        <w:rPr>
          <w:rFonts w:ascii="Times New Roman" w:eastAsia="Times New Roman" w:hAnsi="Times New Roman" w:cs="Times New Roman"/>
          <w:sz w:val="24"/>
          <w:szCs w:val="24"/>
          <w:lang w:eastAsia="en-GB"/>
        </w:rPr>
        <w:t xml:space="preserve"> </w:t>
      </w:r>
      <w:r w:rsidR="00DF59B4" w:rsidRPr="006C5CC1">
        <w:rPr>
          <w:rFonts w:ascii="Times New Roman" w:eastAsia="Times New Roman" w:hAnsi="Times New Roman" w:cs="Times New Roman"/>
          <w:sz w:val="24"/>
          <w:szCs w:val="24"/>
          <w:lang w:eastAsia="en-GB"/>
        </w:rPr>
        <w:t xml:space="preserve">the </w:t>
      </w:r>
      <w:r w:rsidR="005F40B8" w:rsidRPr="006C5CC1">
        <w:rPr>
          <w:rFonts w:ascii="Times New Roman" w:eastAsia="Times New Roman" w:hAnsi="Times New Roman" w:cs="Times New Roman"/>
          <w:sz w:val="24"/>
          <w:szCs w:val="24"/>
          <w:lang w:eastAsia="en-GB"/>
        </w:rPr>
        <w:t xml:space="preserve">plants ability to </w:t>
      </w:r>
      <w:r w:rsidR="00EA5773" w:rsidRPr="006C5CC1">
        <w:rPr>
          <w:rFonts w:ascii="Times New Roman" w:eastAsia="Times New Roman" w:hAnsi="Times New Roman" w:cs="Times New Roman"/>
          <w:sz w:val="24"/>
          <w:szCs w:val="24"/>
          <w:lang w:eastAsia="en-GB"/>
        </w:rPr>
        <w:t>detoxif</w:t>
      </w:r>
      <w:r w:rsidR="00DF59B4" w:rsidRPr="006C5CC1">
        <w:rPr>
          <w:rFonts w:ascii="Times New Roman" w:eastAsia="Times New Roman" w:hAnsi="Times New Roman" w:cs="Times New Roman"/>
          <w:sz w:val="24"/>
          <w:szCs w:val="24"/>
          <w:lang w:eastAsia="en-GB"/>
        </w:rPr>
        <w:t>y</w:t>
      </w:r>
      <w:r w:rsidR="00EA5773" w:rsidRPr="006C5CC1">
        <w:rPr>
          <w:rFonts w:ascii="Times New Roman" w:eastAsia="Times New Roman" w:hAnsi="Times New Roman" w:cs="Times New Roman"/>
          <w:sz w:val="24"/>
          <w:szCs w:val="24"/>
          <w:lang w:eastAsia="en-GB"/>
        </w:rPr>
        <w:t xml:space="preserve"> </w:t>
      </w:r>
      <w:r w:rsidR="00DF59B4" w:rsidRPr="006C5CC1">
        <w:rPr>
          <w:rFonts w:ascii="Times New Roman" w:eastAsia="Times New Roman" w:hAnsi="Times New Roman" w:cs="Times New Roman"/>
          <w:sz w:val="24"/>
          <w:szCs w:val="24"/>
          <w:lang w:eastAsia="en-GB"/>
        </w:rPr>
        <w:t>ozone once taken</w:t>
      </w:r>
      <w:r w:rsidR="00DA1231">
        <w:rPr>
          <w:rFonts w:ascii="Times New Roman" w:eastAsia="Times New Roman" w:hAnsi="Times New Roman" w:cs="Times New Roman"/>
          <w:sz w:val="24"/>
          <w:szCs w:val="24"/>
          <w:lang w:eastAsia="en-GB"/>
        </w:rPr>
        <w:t xml:space="preserve"> up</w:t>
      </w:r>
      <w:r w:rsidR="00DF59B4" w:rsidRPr="006C5CC1">
        <w:rPr>
          <w:rFonts w:ascii="Times New Roman" w:eastAsia="Times New Roman" w:hAnsi="Times New Roman" w:cs="Times New Roman"/>
          <w:sz w:val="24"/>
          <w:szCs w:val="24"/>
          <w:lang w:eastAsia="en-GB"/>
        </w:rPr>
        <w:t xml:space="preserve"> </w:t>
      </w:r>
      <w:r w:rsidR="00DF59B4" w:rsidRPr="006C5CC1">
        <w:rPr>
          <w:rFonts w:ascii="Times New Roman" w:eastAsia="Times New Roman" w:hAnsi="Times New Roman" w:cs="Times New Roman"/>
          <w:i/>
          <w:sz w:val="24"/>
          <w:szCs w:val="24"/>
          <w:lang w:eastAsia="en-GB"/>
        </w:rPr>
        <w:t>via</w:t>
      </w:r>
      <w:r w:rsidR="00DF59B4" w:rsidRPr="006C5CC1">
        <w:rPr>
          <w:rFonts w:ascii="Times New Roman" w:eastAsia="Times New Roman" w:hAnsi="Times New Roman" w:cs="Times New Roman"/>
          <w:sz w:val="24"/>
          <w:szCs w:val="24"/>
          <w:lang w:eastAsia="en-GB"/>
        </w:rPr>
        <w:t xml:space="preserve"> the stomat</w:t>
      </w:r>
      <w:r w:rsidR="00DA1231">
        <w:rPr>
          <w:rFonts w:ascii="Times New Roman" w:eastAsia="Times New Roman" w:hAnsi="Times New Roman" w:cs="Times New Roman"/>
          <w:sz w:val="24"/>
          <w:szCs w:val="24"/>
          <w:lang w:eastAsia="en-GB"/>
        </w:rPr>
        <w:t>a</w:t>
      </w:r>
      <w:r w:rsidR="00DF59B4" w:rsidRPr="006C5CC1">
        <w:rPr>
          <w:rFonts w:ascii="Times New Roman" w:eastAsia="Times New Roman" w:hAnsi="Times New Roman" w:cs="Times New Roman"/>
          <w:sz w:val="24"/>
          <w:szCs w:val="24"/>
          <w:lang w:eastAsia="en-GB"/>
        </w:rPr>
        <w:t xml:space="preserve"> </w:t>
      </w:r>
      <w:r w:rsidR="00EA5773" w:rsidRPr="006C5CC1">
        <w:rPr>
          <w:rFonts w:ascii="Times New Roman" w:eastAsia="Times New Roman" w:hAnsi="Times New Roman" w:cs="Times New Roman"/>
          <w:sz w:val="24"/>
          <w:szCs w:val="24"/>
          <w:lang w:eastAsia="en-GB"/>
        </w:rPr>
        <w:t>(</w:t>
      </w:r>
      <w:r w:rsidR="00994E6A" w:rsidRPr="006C5CC1">
        <w:rPr>
          <w:rFonts w:ascii="Times New Roman" w:eastAsia="Times New Roman" w:hAnsi="Times New Roman" w:cs="Times New Roman"/>
          <w:sz w:val="24"/>
          <w:szCs w:val="24"/>
          <w:lang w:eastAsia="en-GB"/>
        </w:rPr>
        <w:t xml:space="preserve">see section </w:t>
      </w:r>
      <w:r w:rsidR="005F40B8" w:rsidRPr="006C5CC1">
        <w:rPr>
          <w:rFonts w:ascii="Times New Roman" w:eastAsia="Times New Roman" w:hAnsi="Times New Roman" w:cs="Times New Roman"/>
          <w:sz w:val="24"/>
          <w:szCs w:val="24"/>
          <w:lang w:eastAsia="en-GB"/>
        </w:rPr>
        <w:t>3.2</w:t>
      </w:r>
      <w:r w:rsidR="00EA5773" w:rsidRPr="006C5CC1">
        <w:rPr>
          <w:rFonts w:ascii="Times New Roman" w:eastAsia="Times New Roman" w:hAnsi="Times New Roman" w:cs="Times New Roman"/>
          <w:sz w:val="24"/>
          <w:szCs w:val="24"/>
          <w:lang w:eastAsia="en-GB"/>
        </w:rPr>
        <w:t>)</w:t>
      </w:r>
      <w:r w:rsidR="00D419BF">
        <w:rPr>
          <w:rFonts w:ascii="Times New Roman" w:eastAsia="Times New Roman" w:hAnsi="Times New Roman" w:cs="Times New Roman"/>
          <w:sz w:val="24"/>
          <w:szCs w:val="24"/>
          <w:lang w:eastAsia="en-GB"/>
        </w:rPr>
        <w:t>;</w:t>
      </w:r>
      <w:r w:rsidR="00870B7E">
        <w:rPr>
          <w:rFonts w:ascii="Times New Roman" w:eastAsia="Times New Roman" w:hAnsi="Times New Roman" w:cs="Times New Roman"/>
          <w:sz w:val="24"/>
          <w:szCs w:val="24"/>
          <w:lang w:eastAsia="en-GB"/>
        </w:rPr>
        <w:t xml:space="preserve"> </w:t>
      </w:r>
      <w:r w:rsidR="00D419BF">
        <w:rPr>
          <w:rFonts w:ascii="Times New Roman" w:eastAsia="Times New Roman" w:hAnsi="Times New Roman" w:cs="Times New Roman"/>
          <w:sz w:val="24"/>
          <w:szCs w:val="24"/>
          <w:lang w:eastAsia="en-GB"/>
        </w:rPr>
        <w:t>(ii) they</w:t>
      </w:r>
      <w:r w:rsidR="00870B7E">
        <w:rPr>
          <w:rFonts w:ascii="Times New Roman" w:eastAsia="Times New Roman" w:hAnsi="Times New Roman" w:cs="Times New Roman"/>
          <w:sz w:val="24"/>
          <w:szCs w:val="24"/>
          <w:lang w:eastAsia="en-GB"/>
        </w:rPr>
        <w:t xml:space="preserve"> focus on cohorts of fully expanded upper canopy leaves (or the flag leaf in the case of wheat) assuming that </w:t>
      </w:r>
      <w:r w:rsidR="000F333C">
        <w:rPr>
          <w:rFonts w:ascii="Times New Roman" w:eastAsia="Times New Roman" w:hAnsi="Times New Roman" w:cs="Times New Roman"/>
          <w:sz w:val="24"/>
          <w:szCs w:val="24"/>
          <w:lang w:eastAsia="en-GB"/>
        </w:rPr>
        <w:t xml:space="preserve">these are primarily responsible for determining </w:t>
      </w:r>
      <w:r w:rsidR="00870B7E">
        <w:rPr>
          <w:rFonts w:ascii="Times New Roman" w:eastAsia="Times New Roman" w:hAnsi="Times New Roman" w:cs="Times New Roman"/>
          <w:sz w:val="24"/>
          <w:szCs w:val="24"/>
          <w:lang w:eastAsia="en-GB"/>
        </w:rPr>
        <w:t>ozone effects on yield</w:t>
      </w:r>
      <w:r w:rsidR="00F00B3B">
        <w:rPr>
          <w:rFonts w:ascii="Times New Roman" w:eastAsia="Times New Roman" w:hAnsi="Times New Roman" w:cs="Times New Roman"/>
          <w:sz w:val="24"/>
          <w:szCs w:val="24"/>
          <w:lang w:eastAsia="en-GB"/>
        </w:rPr>
        <w:t>; (iii)</w:t>
      </w:r>
      <w:r w:rsidR="00DF59B4" w:rsidRPr="006C5CC1">
        <w:rPr>
          <w:rFonts w:ascii="Times New Roman" w:eastAsia="Times New Roman" w:hAnsi="Times New Roman" w:cs="Times New Roman"/>
          <w:sz w:val="24"/>
          <w:szCs w:val="24"/>
          <w:lang w:eastAsia="en-GB"/>
        </w:rPr>
        <w:t xml:space="preserve"> they </w:t>
      </w:r>
      <w:r w:rsidR="00F00B3B">
        <w:rPr>
          <w:rFonts w:ascii="Times New Roman" w:eastAsia="Times New Roman" w:hAnsi="Times New Roman" w:cs="Times New Roman"/>
          <w:sz w:val="24"/>
          <w:szCs w:val="24"/>
          <w:lang w:eastAsia="en-GB"/>
        </w:rPr>
        <w:t xml:space="preserve">only assess the relative impacts of ozone on yield, while </w:t>
      </w:r>
      <w:r w:rsidR="003B7DE7">
        <w:rPr>
          <w:rFonts w:ascii="Times New Roman" w:eastAsia="Times New Roman" w:hAnsi="Times New Roman" w:cs="Times New Roman"/>
          <w:sz w:val="24"/>
          <w:szCs w:val="24"/>
          <w:lang w:eastAsia="en-GB"/>
        </w:rPr>
        <w:t>neglect</w:t>
      </w:r>
      <w:r w:rsidR="00F00B3B">
        <w:rPr>
          <w:rFonts w:ascii="Times New Roman" w:eastAsia="Times New Roman" w:hAnsi="Times New Roman" w:cs="Times New Roman"/>
          <w:sz w:val="24"/>
          <w:szCs w:val="24"/>
          <w:lang w:eastAsia="en-GB"/>
        </w:rPr>
        <w:t>ing</w:t>
      </w:r>
      <w:r w:rsidR="003B7DE7">
        <w:rPr>
          <w:rFonts w:ascii="Times New Roman" w:eastAsia="Times New Roman" w:hAnsi="Times New Roman" w:cs="Times New Roman"/>
          <w:sz w:val="24"/>
          <w:szCs w:val="24"/>
          <w:lang w:eastAsia="en-GB"/>
        </w:rPr>
        <w:t xml:space="preserve"> the effects of variables </w:t>
      </w:r>
      <w:r w:rsidR="00F00B3B">
        <w:rPr>
          <w:rFonts w:ascii="Times New Roman" w:eastAsia="Times New Roman" w:hAnsi="Times New Roman" w:cs="Times New Roman"/>
          <w:sz w:val="24"/>
          <w:szCs w:val="24"/>
          <w:lang w:eastAsia="en-GB"/>
        </w:rPr>
        <w:t>other than ozone</w:t>
      </w:r>
      <w:r w:rsidR="00BC587B">
        <w:rPr>
          <w:rFonts w:ascii="Times New Roman" w:eastAsia="Times New Roman" w:hAnsi="Times New Roman" w:cs="Times New Roman"/>
          <w:sz w:val="24"/>
          <w:szCs w:val="24"/>
          <w:lang w:eastAsia="en-GB"/>
        </w:rPr>
        <w:t xml:space="preserve"> and (iv) hence, </w:t>
      </w:r>
      <w:r w:rsidR="0058205D">
        <w:rPr>
          <w:rFonts w:ascii="Times New Roman" w:eastAsia="Times New Roman" w:hAnsi="Times New Roman" w:cs="Times New Roman"/>
          <w:sz w:val="24"/>
          <w:szCs w:val="24"/>
          <w:lang w:eastAsia="en-GB"/>
        </w:rPr>
        <w:t xml:space="preserve">they </w:t>
      </w:r>
      <w:r w:rsidR="003B7DE7">
        <w:rPr>
          <w:rFonts w:ascii="Times New Roman" w:eastAsia="Times New Roman" w:hAnsi="Times New Roman" w:cs="Times New Roman"/>
          <w:sz w:val="24"/>
          <w:szCs w:val="24"/>
          <w:lang w:eastAsia="en-GB"/>
        </w:rPr>
        <w:t>are</w:t>
      </w:r>
      <w:r w:rsidR="0058205D">
        <w:rPr>
          <w:rFonts w:ascii="Times New Roman" w:eastAsia="Times New Roman" w:hAnsi="Times New Roman" w:cs="Times New Roman"/>
          <w:sz w:val="24"/>
          <w:szCs w:val="24"/>
          <w:lang w:eastAsia="en-GB"/>
        </w:rPr>
        <w:t xml:space="preserve"> unable to provide estimates of </w:t>
      </w:r>
      <w:r w:rsidR="00DF59B4" w:rsidRPr="006C5CC1">
        <w:rPr>
          <w:rFonts w:ascii="Times New Roman" w:eastAsia="Times New Roman" w:hAnsi="Times New Roman" w:cs="Times New Roman"/>
          <w:sz w:val="24"/>
          <w:szCs w:val="24"/>
          <w:lang w:eastAsia="en-GB"/>
        </w:rPr>
        <w:t>absolute</w:t>
      </w:r>
      <w:r w:rsidR="003B7DE7">
        <w:rPr>
          <w:rFonts w:ascii="Times New Roman" w:eastAsia="Times New Roman" w:hAnsi="Times New Roman" w:cs="Times New Roman"/>
          <w:sz w:val="24"/>
          <w:szCs w:val="24"/>
          <w:lang w:eastAsia="en-GB"/>
        </w:rPr>
        <w:t xml:space="preserve"> yield</w:t>
      </w:r>
      <w:r w:rsidR="0058205D">
        <w:rPr>
          <w:rFonts w:ascii="Times New Roman" w:eastAsia="Times New Roman" w:hAnsi="Times New Roman" w:cs="Times New Roman"/>
          <w:sz w:val="24"/>
          <w:szCs w:val="24"/>
          <w:lang w:eastAsia="en-GB"/>
        </w:rPr>
        <w:t xml:space="preserve"> which would be important to understand the role of ozone in yield gaps </w:t>
      </w:r>
      <w:r w:rsidR="00BC587B">
        <w:rPr>
          <w:rFonts w:ascii="Times New Roman" w:eastAsia="Times New Roman" w:hAnsi="Times New Roman" w:cs="Times New Roman"/>
          <w:sz w:val="24"/>
          <w:szCs w:val="24"/>
          <w:lang w:eastAsia="en-GB"/>
        </w:rPr>
        <w:t>under</w:t>
      </w:r>
      <w:r w:rsidR="0058205D">
        <w:rPr>
          <w:rFonts w:ascii="Times New Roman" w:eastAsia="Times New Roman" w:hAnsi="Times New Roman" w:cs="Times New Roman"/>
          <w:sz w:val="24"/>
          <w:szCs w:val="24"/>
          <w:lang w:eastAsia="en-GB"/>
        </w:rPr>
        <w:t xml:space="preserve"> particular environmental conditions</w:t>
      </w:r>
      <w:r w:rsidR="003B7DE7">
        <w:rPr>
          <w:rFonts w:ascii="Times New Roman" w:eastAsia="Times New Roman" w:hAnsi="Times New Roman" w:cs="Times New Roman"/>
          <w:sz w:val="24"/>
          <w:szCs w:val="24"/>
          <w:lang w:eastAsia="en-GB"/>
        </w:rPr>
        <w:t xml:space="preserve">. </w:t>
      </w:r>
    </w:p>
    <w:p w14:paraId="779391D6" w14:textId="77777777" w:rsidR="00F036B3" w:rsidRPr="006C5CC1" w:rsidRDefault="00F036B3" w:rsidP="006C5CC1">
      <w:pPr>
        <w:spacing w:after="0" w:line="480" w:lineRule="auto"/>
        <w:rPr>
          <w:rFonts w:ascii="Times New Roman" w:eastAsia="Times New Roman" w:hAnsi="Times New Roman" w:cs="Times New Roman"/>
          <w:sz w:val="24"/>
          <w:szCs w:val="24"/>
          <w:lang w:eastAsia="en-GB"/>
        </w:rPr>
      </w:pPr>
    </w:p>
    <w:p w14:paraId="0A57C383" w14:textId="72F188F5" w:rsidR="00E15C66" w:rsidRPr="006C5CC1" w:rsidRDefault="00C2196C" w:rsidP="006C5CC1">
      <w:pPr>
        <w:spacing w:after="0" w:line="480" w:lineRule="auto"/>
        <w:rPr>
          <w:rFonts w:ascii="Times New Roman" w:eastAsia="Times New Roman" w:hAnsi="Times New Roman" w:cs="Times New Roman"/>
          <w:sz w:val="24"/>
          <w:szCs w:val="24"/>
          <w:lang w:eastAsia="en-GB"/>
        </w:rPr>
      </w:pPr>
      <w:r>
        <w:rPr>
          <w:rFonts w:ascii="Times New Roman" w:hAnsi="Times New Roman" w:cs="Times New Roman"/>
          <w:sz w:val="24"/>
          <w:szCs w:val="24"/>
        </w:rPr>
        <w:t>T</w:t>
      </w:r>
      <w:r w:rsidR="00E03844" w:rsidRPr="006C5CC1">
        <w:rPr>
          <w:rFonts w:ascii="Times New Roman" w:hAnsi="Times New Roman" w:cs="Times New Roman"/>
          <w:sz w:val="24"/>
          <w:szCs w:val="24"/>
        </w:rPr>
        <w:t xml:space="preserve">he final group of </w:t>
      </w:r>
      <w:r>
        <w:rPr>
          <w:rFonts w:ascii="Times New Roman" w:hAnsi="Times New Roman" w:cs="Times New Roman"/>
          <w:sz w:val="24"/>
          <w:szCs w:val="24"/>
        </w:rPr>
        <w:t xml:space="preserve">modelling approaches are </w:t>
      </w:r>
      <w:r w:rsidR="00E03844" w:rsidRPr="006C5CC1">
        <w:rPr>
          <w:rFonts w:ascii="Times New Roman" w:hAnsi="Times New Roman" w:cs="Times New Roman"/>
          <w:sz w:val="24"/>
          <w:szCs w:val="24"/>
        </w:rPr>
        <w:t xml:space="preserve">dynamic </w:t>
      </w:r>
      <w:r w:rsidR="00F036B3" w:rsidRPr="006C5CC1">
        <w:rPr>
          <w:rFonts w:ascii="Times New Roman" w:hAnsi="Times New Roman" w:cs="Times New Roman"/>
          <w:sz w:val="24"/>
          <w:szCs w:val="24"/>
        </w:rPr>
        <w:t xml:space="preserve">process-based models </w:t>
      </w:r>
      <w:r w:rsidR="00E03844" w:rsidRPr="006C5CC1">
        <w:rPr>
          <w:rFonts w:ascii="Times New Roman" w:hAnsi="Times New Roman" w:cs="Times New Roman"/>
          <w:sz w:val="24"/>
          <w:szCs w:val="24"/>
        </w:rPr>
        <w:t xml:space="preserve">that consider </w:t>
      </w:r>
      <w:r w:rsidR="00454743" w:rsidRPr="006C5CC1">
        <w:rPr>
          <w:rFonts w:ascii="Times New Roman" w:hAnsi="Times New Roman" w:cs="Times New Roman"/>
          <w:sz w:val="24"/>
          <w:szCs w:val="24"/>
        </w:rPr>
        <w:t xml:space="preserve">effective </w:t>
      </w:r>
      <w:r w:rsidR="00F036B3" w:rsidRPr="006C5CC1">
        <w:rPr>
          <w:rFonts w:ascii="Times New Roman" w:hAnsi="Times New Roman" w:cs="Times New Roman"/>
          <w:sz w:val="24"/>
          <w:szCs w:val="24"/>
        </w:rPr>
        <w:t xml:space="preserve">ozone </w:t>
      </w:r>
      <w:r w:rsidR="00E03844" w:rsidRPr="006C5CC1">
        <w:rPr>
          <w:rFonts w:ascii="Times New Roman" w:hAnsi="Times New Roman" w:cs="Times New Roman"/>
          <w:sz w:val="24"/>
          <w:szCs w:val="24"/>
        </w:rPr>
        <w:t>flux</w:t>
      </w:r>
      <w:r w:rsidR="00F036B3" w:rsidRPr="006C5CC1">
        <w:rPr>
          <w:rFonts w:ascii="Times New Roman" w:hAnsi="Times New Roman" w:cs="Times New Roman"/>
          <w:sz w:val="24"/>
          <w:szCs w:val="24"/>
        </w:rPr>
        <w:t xml:space="preserve"> </w:t>
      </w:r>
      <w:r w:rsidR="00454743" w:rsidRPr="006C5CC1">
        <w:rPr>
          <w:rFonts w:ascii="Times New Roman" w:hAnsi="Times New Roman" w:cs="Times New Roman"/>
          <w:sz w:val="24"/>
          <w:szCs w:val="24"/>
        </w:rPr>
        <w:t xml:space="preserve">(the stomatal ozone flux which exceeds the detoxification capacity of the plant) </w:t>
      </w:r>
      <w:r w:rsidR="00F036B3" w:rsidRPr="006C5CC1">
        <w:rPr>
          <w:rFonts w:ascii="Times New Roman" w:hAnsi="Times New Roman" w:cs="Times New Roman"/>
          <w:sz w:val="24"/>
          <w:szCs w:val="24"/>
        </w:rPr>
        <w:t xml:space="preserve">and </w:t>
      </w:r>
      <w:r w:rsidR="00454743" w:rsidRPr="006C5CC1">
        <w:rPr>
          <w:rFonts w:ascii="Times New Roman" w:hAnsi="Times New Roman" w:cs="Times New Roman"/>
          <w:sz w:val="24"/>
          <w:szCs w:val="24"/>
        </w:rPr>
        <w:t xml:space="preserve">effects on </w:t>
      </w:r>
      <w:r w:rsidR="00F036B3" w:rsidRPr="006C5CC1">
        <w:rPr>
          <w:rFonts w:ascii="Times New Roman" w:hAnsi="Times New Roman" w:cs="Times New Roman"/>
          <w:sz w:val="24"/>
          <w:szCs w:val="24"/>
        </w:rPr>
        <w:t>photosynthesis</w:t>
      </w:r>
      <w:r w:rsidR="00E03844" w:rsidRPr="006C5CC1">
        <w:rPr>
          <w:rFonts w:ascii="Times New Roman" w:hAnsi="Times New Roman" w:cs="Times New Roman"/>
          <w:sz w:val="24"/>
          <w:szCs w:val="24"/>
        </w:rPr>
        <w:t xml:space="preserve"> </w:t>
      </w:r>
      <w:r w:rsidR="000A6E4D" w:rsidRPr="006C5CC1">
        <w:rPr>
          <w:rFonts w:ascii="Times New Roman" w:hAnsi="Times New Roman" w:cs="Times New Roman"/>
          <w:sz w:val="24"/>
          <w:szCs w:val="24"/>
        </w:rPr>
        <w:t>(</w:t>
      </w:r>
      <w:r w:rsidR="00E03844"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"author" : [ { "dropping-particle" : "", "family" : "Martin, M J., Farage, P.K., Humphries, S.W., and Long", "given" : "S.P.", "non-dropping-particle" : "", "parse-names" : false, "suffix" : "" } ], "container-title" : "Australian Journal of Plant Physiology", "id" : "ITEM-1", "issued" : { "date-parts" : [ [ "2000" ] ] }, "page" : "211-219", "title" : "Australian Journal of Plant Physiology", "type" : "article-journal", "volume" : "27" }, "uris" : [ "http://www.mendeley.com/documents/?uuid=a333619d-9a9f-4407-9da6-7978c7595a39" ] } ], "mendeley" : { "formattedCitation" : "(Martin, M J., Farage, P.K., Humphries, S.W., and Long, 2000)", "manualFormatting" : "Martin et al., 2000", "plainTextFormattedCitation" : "(Martin, M J., Farage, P.K., Humphries, S.W., and Long, 2000)", "previouslyFormattedCitation" : "(Martin, M J., Farage, P.K., Humphries, S.W., and Long, 2000)" }, "properties" : {  }, "schema" : "https://github.com/citation-style-language/schema/raw/master/csl-citation.json" }</w:instrText>
      </w:r>
      <w:r w:rsidR="00E03844" w:rsidRPr="006C5CC1">
        <w:rPr>
          <w:rFonts w:ascii="Times New Roman" w:hAnsi="Times New Roman" w:cs="Times New Roman"/>
          <w:sz w:val="24"/>
          <w:szCs w:val="24"/>
        </w:rPr>
        <w:fldChar w:fldCharType="separate"/>
      </w:r>
      <w:r w:rsidR="00E03844" w:rsidRPr="006C5CC1">
        <w:rPr>
          <w:rFonts w:ascii="Times New Roman" w:hAnsi="Times New Roman" w:cs="Times New Roman"/>
          <w:noProof/>
          <w:sz w:val="24"/>
          <w:szCs w:val="24"/>
        </w:rPr>
        <w:t xml:space="preserve">Martin </w:t>
      </w:r>
      <w:r w:rsidR="000A6E4D" w:rsidRPr="006C5CC1">
        <w:rPr>
          <w:rFonts w:ascii="Times New Roman" w:hAnsi="Times New Roman" w:cs="Times New Roman"/>
          <w:noProof/>
          <w:sz w:val="24"/>
          <w:szCs w:val="24"/>
        </w:rPr>
        <w:t>et al.,</w:t>
      </w:r>
      <w:r w:rsidR="00E03844" w:rsidRPr="006C5CC1">
        <w:rPr>
          <w:rFonts w:ascii="Times New Roman" w:hAnsi="Times New Roman" w:cs="Times New Roman"/>
          <w:noProof/>
          <w:sz w:val="24"/>
          <w:szCs w:val="24"/>
        </w:rPr>
        <w:t xml:space="preserve"> 2000</w:t>
      </w:r>
      <w:r w:rsidR="00E03844" w:rsidRPr="006C5CC1">
        <w:rPr>
          <w:rFonts w:ascii="Times New Roman" w:hAnsi="Times New Roman" w:cs="Times New Roman"/>
          <w:sz w:val="24"/>
          <w:szCs w:val="24"/>
        </w:rPr>
        <w:fldChar w:fldCharType="end"/>
      </w:r>
      <w:r w:rsidR="000A6E4D" w:rsidRPr="006C5CC1">
        <w:rPr>
          <w:rFonts w:ascii="Times New Roman" w:hAnsi="Times New Roman" w:cs="Times New Roman"/>
          <w:sz w:val="24"/>
          <w:szCs w:val="24"/>
        </w:rPr>
        <w:t xml:space="preserve">; </w:t>
      </w:r>
      <w:r w:rsidR="000A6E4D"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"10.1016/j.atmosenv.2003.09.079", "ISBN" : "1352-2310", "ISSN" : "13522310", "PMID" : "3449", "abstract" : "Present air quality standards to protect vegetation from ozone are based on measured concentrations (i.e., exposure) rather than on plant uptake rates (or dose). Some familiar cumulative exposure-based indices include SUM06, AOT40, and W126. However, plant injury is more closely related to dose, or more appropriately to effective dose, than to exposure. This study develops and applies a simple model for estimating effective ozone dose that combines the plant canopy's rate of stomatal ozone uptake with the plant's defense to ozone uptake. Here the plant defense is explicitly parameterized as a function of gross photosynthesis and the model is applied using eddy covariance (ozone and CO2) flux data obtained at a vineyard site in the San Joaquin Valley during the California Ozone Deposition Experiment (CODE91). With the ultimate intention of applying these concepts using prognostic models and remotely sensed data, the pathways for ozone deposition are parameterized (as much as possible) in terms of canopy LAI and the surface friction velocity. Results indicate that (1) the daily maximum potential for plant injury (based on effective dose) tends to coincide with the daily peak in ozone mixing ratio (ppbV), (2) potentially there are some significant differences between ozone metrics based on dose (no plant defense) and effective dose, and (3) nocturnal conductance can contribute significantly to the potential for plant ozone injury.", "author" : [ { "dropping-particle" : "", "family" : "Massman", "given" : "W. J.", "non-dropping-particle" : "", "parse-names" : false, "suffix" : "" } ], "container-title" : "Atmospheric Environment", "id" : "ITEM-1", "issue" : "15", "issued" : { "date-parts" : [ [ "2004" ] ] }, "page" : "2323-2337", "title" : "Toward an ozone standard to protect vegetation based on effective dose: A review of deposition resistances and a possible metric", "type" : "article-journal", "volume" : "38" }, "uris" : [ "http://www.mendeley.com/documents/?uuid=39cdaca1-627f-4a0a-8d91-41221ba0b086" ] } ], "mendeley" : { "formattedCitation" : "(Massman, 2004)", "manualFormatting" : "Massman, 2004", "plainTextFormattedCitation" : "(Massman, 2004)", "previouslyFormattedCitation" : "(Massman, 2004)" }, "properties" : {  }, "schema" : "https://github.com/citation-style-language/schema/raw/master/csl-citation.json" }</w:instrText>
      </w:r>
      <w:r w:rsidR="000A6E4D" w:rsidRPr="006C5CC1">
        <w:rPr>
          <w:rFonts w:ascii="Times New Roman" w:hAnsi="Times New Roman" w:cs="Times New Roman"/>
          <w:sz w:val="24"/>
          <w:szCs w:val="24"/>
        </w:rPr>
        <w:fldChar w:fldCharType="separate"/>
      </w:r>
      <w:r w:rsidR="000A6E4D" w:rsidRPr="006C5CC1">
        <w:rPr>
          <w:rFonts w:ascii="Times New Roman" w:hAnsi="Times New Roman" w:cs="Times New Roman"/>
          <w:noProof/>
          <w:sz w:val="24"/>
          <w:szCs w:val="24"/>
        </w:rPr>
        <w:t>Massman, 2004</w:t>
      </w:r>
      <w:r w:rsidR="000A6E4D" w:rsidRPr="006C5CC1">
        <w:rPr>
          <w:rFonts w:ascii="Times New Roman" w:hAnsi="Times New Roman" w:cs="Times New Roman"/>
          <w:sz w:val="24"/>
          <w:szCs w:val="24"/>
        </w:rPr>
        <w:fldChar w:fldCharType="end"/>
      </w:r>
      <w:r w:rsidR="00454743" w:rsidRPr="006C5CC1">
        <w:rPr>
          <w:rFonts w:ascii="Times New Roman" w:hAnsi="Times New Roman" w:cs="Times New Roman"/>
          <w:sz w:val="24"/>
          <w:szCs w:val="24"/>
        </w:rPr>
        <w:t xml:space="preserve">). These approaches have been scaled to estimate consequent effects on </w:t>
      </w:r>
      <w:r w:rsidR="00F84165" w:rsidRPr="006C5CC1">
        <w:rPr>
          <w:rFonts w:ascii="Times New Roman" w:hAnsi="Times New Roman" w:cs="Times New Roman"/>
          <w:sz w:val="24"/>
          <w:szCs w:val="24"/>
        </w:rPr>
        <w:t>carbon</w:t>
      </w:r>
      <w:r w:rsidR="00D309FF">
        <w:rPr>
          <w:rFonts w:ascii="Times New Roman" w:hAnsi="Times New Roman" w:cs="Times New Roman"/>
          <w:sz w:val="24"/>
          <w:szCs w:val="24"/>
        </w:rPr>
        <w:t xml:space="preserve"> </w:t>
      </w:r>
      <w:r w:rsidR="0073434C" w:rsidRPr="006C5CC1">
        <w:rPr>
          <w:rFonts w:ascii="Times New Roman" w:hAnsi="Times New Roman" w:cs="Times New Roman"/>
          <w:sz w:val="24"/>
          <w:szCs w:val="24"/>
        </w:rPr>
        <w:t>(</w:t>
      </w:r>
      <w:r w:rsidR="007324F2" w:rsidRPr="006C5CC1">
        <w:rPr>
          <w:rFonts w:ascii="Times New Roman" w:hAnsi="Times New Roman" w:cs="Times New Roman"/>
          <w:sz w:val="24"/>
          <w:szCs w:val="24"/>
        </w:rPr>
        <w:t>C</w:t>
      </w:r>
      <w:r w:rsidR="0073434C" w:rsidRPr="006C5CC1">
        <w:rPr>
          <w:rFonts w:ascii="Times New Roman" w:hAnsi="Times New Roman" w:cs="Times New Roman"/>
          <w:sz w:val="24"/>
          <w:szCs w:val="24"/>
        </w:rPr>
        <w:t>)</w:t>
      </w:r>
      <w:r w:rsidR="007324F2" w:rsidRPr="006C5CC1">
        <w:rPr>
          <w:rFonts w:ascii="Times New Roman" w:hAnsi="Times New Roman" w:cs="Times New Roman"/>
          <w:sz w:val="24"/>
          <w:szCs w:val="24"/>
        </w:rPr>
        <w:t xml:space="preserve"> assimilation in </w:t>
      </w:r>
      <w:r w:rsidR="00FC6128">
        <w:rPr>
          <w:rFonts w:ascii="Times New Roman" w:hAnsi="Times New Roman" w:cs="Times New Roman"/>
          <w:sz w:val="24"/>
          <w:szCs w:val="24"/>
        </w:rPr>
        <w:t xml:space="preserve">crops </w:t>
      </w:r>
      <w:r w:rsidR="00FC6128">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"10.1046/j.1365-2486.2000.00351.x", "ISBN" : "1354-1013", "ISSN" : "13541013", "abstract" : "A combined stomatal2013photosynthesis model was extended to simulate the effects of ozone exposure on leaf photosynthesis and leaf duration in relation to CO2. We assume that ozone has a short-term and a long-term effect on the Rubisco-limited rate of photosynthesis, Ac. Elevated CO2 counteracts ozone damage via stomatal closure. Ozone is detoxified at uptake rates below a threshold value above which Ac decreases linearly with the rate of ozone uptake. Reduction in Ac is transient and depends on leaf age. Leaf duration decreases depending on accumulated ozone uptake. This approach is introduced into the mechanistic crop simulation model AFRCWHEAT2. The derived model, AFRCWHEAT2-O3, is used to test the capability of these assumptions to explain responses at the plant and crop level.  Simulations of short-term and long-term responses of leaf photosynthesis, leaf duration and plant and crop growth to ozone exposure in response to CO2 are analysed and compared with experimental data derived from the literature. The model successfully reproduced published responses of leaf photosynthesis, leaf duration, radiation use efficiency and final biomass of wheat to elevated ozone and CO2. However, simulations were unsatisfactory for cumulative radiation interception which had some impact on the accuracy of predictions of final biomass. There were responses of leaf-area index to CO2 and ozone as a result of effects on tillering which were not accounted for in the present model. We suggest that some model assumptions need to be tested, or analysed further to improve the mechanistic understanding of the combined effects of changes in ozone and CO2 concentrations on leaf photosynthesis and senescence. We conclude that research is particularly needed to improve the understanding of leaf-area dynamics in response to ozone exposure and elevated CO2.", "author" : [ { "dropping-particle" : "", "family" : "Ewert", "given" : "F.", "non-dropping-particle" : "", "parse-names" : false, "suffix" : "" }, { "dropping-particle" : "", "family" : "Porter", "given" : "J. R.", "non-dropping-particle" : "", "parse-names" : false, "suffix" : "" } ], "container-title" : "Global Change Biology", "id" : "ITEM-1", "issue" : "7", "issued" : { "date-parts" : [ [ "2000" ] ] }, "page" : "735-750", "title" : "Ozone effects on wheat in relation to CO2: Modelling short-term and long-term responses of leaf photosynthesis and leaf duration", "type" : "article-journal", "volume" : "6" }, "uris" : [ "http://www.mendeley.com/documents/?uuid=94f0073d-e0a4-4b9a-ae42-fab8b4d0b048" ] } ], "mendeley" : { "formattedCitation" : "(Ewert and Porter, 2000)", "manualFormatting" : "(Ewert &amp; Porter, 2000", "plainTextFormattedCitation" : "(Ewert and Porter, 2000)", "previouslyFormattedCitation" : "(Ewert and Porter, 2000)" }, "properties" : {  }, "schema" : "https://github.com/citation-style-language/schema/raw/master/csl-citation.json" }</w:instrText>
      </w:r>
      <w:r w:rsidR="00FC6128">
        <w:rPr>
          <w:rFonts w:ascii="Times New Roman" w:hAnsi="Times New Roman" w:cs="Times New Roman"/>
          <w:sz w:val="24"/>
          <w:szCs w:val="24"/>
        </w:rPr>
        <w:fldChar w:fldCharType="separate"/>
      </w:r>
      <w:r w:rsidR="00FC6128" w:rsidRPr="00FC6128">
        <w:rPr>
          <w:rFonts w:ascii="Times New Roman" w:hAnsi="Times New Roman" w:cs="Times New Roman"/>
          <w:noProof/>
          <w:sz w:val="24"/>
          <w:szCs w:val="24"/>
        </w:rPr>
        <w:t xml:space="preserve">(Ewert </w:t>
      </w:r>
      <w:r w:rsidR="00FC6128">
        <w:rPr>
          <w:rFonts w:ascii="Times New Roman" w:hAnsi="Times New Roman" w:cs="Times New Roman"/>
          <w:noProof/>
          <w:sz w:val="24"/>
          <w:szCs w:val="24"/>
        </w:rPr>
        <w:t>&amp;</w:t>
      </w:r>
      <w:r w:rsidR="00FC6128" w:rsidRPr="00FC6128">
        <w:rPr>
          <w:rFonts w:ascii="Times New Roman" w:hAnsi="Times New Roman" w:cs="Times New Roman"/>
          <w:noProof/>
          <w:sz w:val="24"/>
          <w:szCs w:val="24"/>
        </w:rPr>
        <w:t xml:space="preserve"> Porter, 2000</w:t>
      </w:r>
      <w:r w:rsidR="00FC6128">
        <w:rPr>
          <w:rFonts w:ascii="Times New Roman" w:hAnsi="Times New Roman" w:cs="Times New Roman"/>
          <w:sz w:val="24"/>
          <w:szCs w:val="24"/>
        </w:rPr>
        <w:fldChar w:fldCharType="end"/>
      </w:r>
      <w:r w:rsidR="00FC6128">
        <w:rPr>
          <w:rFonts w:ascii="Times New Roman" w:hAnsi="Times New Roman" w:cs="Times New Roman"/>
          <w:sz w:val="24"/>
          <w:szCs w:val="24"/>
        </w:rPr>
        <w:t xml:space="preserve">; </w:t>
      </w:r>
      <w:r w:rsidR="00FC6128">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"10.1016/j.atmosenv.2017.01.032", "ISSN" : "1352-2310", "author" : [ { "dropping-particle" : "", "family" : "Tao", "given" : "Fulu", "non-dropping-particle" : "", "parse-names" : false, "suffix" : "" }, { "dropping-particle" : "", "family" : "Feng", "given" : "Zhaozhong", "non-dropping-particle" : "", "parse-names" : false, "suffix" : "" }, { "dropping-particle" : "", "family" : "Tang", "given" : "Haoye", "non-dropping-particle" : "", "parse-names" : false, "suffix" : "" }, { "dropping-particle" : "", "family" : "Chen", "given" : "Yi", "non-dropping-particle" : "", "parse-names" : false, "suffix" : "" }, { "dropping-particle" : "", "family" : "Kobayashi", "given" : "Kazuhiko", "non-dropping-particle" : "", "parse-names" : false, "suffix" : "" } ], "container-title" : "Atmospheric Environment", "id" : "ITEM-1", "issued" : { "date-parts" : [ [ "2017" ] ] }, "page" : "182-193", "publisher" : "Elsevier Ltd", "title" : "Effects of climate change, CO2 and O3 on wheat productivity in Eastern China, singly and in combination.", "type" : "article-journal", "volume" : "153" }, "uris" : [ "http://www.mendeley.com/documents/?uuid=e11690a4-71e1-4810-a606-1222cabd9b6e" ] } ], "mendeley" : { "formattedCitation" : "(Tao et al., 2017)", "manualFormatting" : "Tao et al., 2017)", "plainTextFormattedCitation" : "(Tao et al., 2017)", "previouslyFormattedCitation" : "(Tao et al., 2017)" }, "properties" : {  }, "schema" : "https://github.com/citation-style-language/schema/raw/master/csl-citation.json" }</w:instrText>
      </w:r>
      <w:r w:rsidR="00FC6128">
        <w:rPr>
          <w:rFonts w:ascii="Times New Roman" w:hAnsi="Times New Roman" w:cs="Times New Roman"/>
          <w:sz w:val="24"/>
          <w:szCs w:val="24"/>
        </w:rPr>
        <w:fldChar w:fldCharType="separate"/>
      </w:r>
      <w:r w:rsidR="00FC6128" w:rsidRPr="00FC6128">
        <w:rPr>
          <w:rFonts w:ascii="Times New Roman" w:hAnsi="Times New Roman" w:cs="Times New Roman"/>
          <w:noProof/>
          <w:sz w:val="24"/>
          <w:szCs w:val="24"/>
        </w:rPr>
        <w:t>Tao et al., 2017)</w:t>
      </w:r>
      <w:r w:rsidR="00FC6128">
        <w:rPr>
          <w:rFonts w:ascii="Times New Roman" w:hAnsi="Times New Roman" w:cs="Times New Roman"/>
          <w:sz w:val="24"/>
          <w:szCs w:val="24"/>
        </w:rPr>
        <w:fldChar w:fldCharType="end"/>
      </w:r>
      <w:r w:rsidR="00FC6128">
        <w:rPr>
          <w:rFonts w:ascii="Times New Roman" w:hAnsi="Times New Roman" w:cs="Times New Roman"/>
          <w:sz w:val="24"/>
          <w:szCs w:val="24"/>
        </w:rPr>
        <w:t xml:space="preserve">; </w:t>
      </w:r>
      <w:r w:rsidR="00454743" w:rsidRPr="006C5CC1">
        <w:rPr>
          <w:rFonts w:ascii="Times New Roman" w:hAnsi="Times New Roman" w:cs="Times New Roman"/>
          <w:sz w:val="24"/>
          <w:szCs w:val="24"/>
        </w:rPr>
        <w:t>forest canopies (</w:t>
      </w:r>
      <w:r w:rsidR="00454743"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"ISSN" : "0269-7491", "PMID" : "11789923", "abstract" : "Predicting ozone-induced reduction of carbon sequestration of forests under elevated tropospheric ozone concentrations requires robust mechanistic leaf-level models, scaled up to whole tree and stand level. As ozone effects depend on genotype, the ability to predict these effects on forest carbon cycling via competitive response between genotypes will also be required. This study tests a process-based model that predicts the relative effects of ozone on the photosynthetic rate and growth of an ozone-sensitive aspen clone, as a first step in simulating the competitive response of genotypes to atmospheric and climate change. The resulting composite model simulated the relative above ground growth response of ozone-sensitive aspen clone 259 exposed to square wave variation in ozone concentration. This included a greater effect on stem diameter than on stem height, earlier leaf abscission, and reduced stem and leaf dry matter production at the end of the growing season. Further development of the model to reduce predictive uncertainty is discussed.", "author" : [ { "dropping-particle" : "", "family" : "Martin", "given" : "M J", "non-dropping-particle" : "", "parse-names" : false, "suffix" : "" }, { "dropping-particle" : "", "family" : "Host", "given" : "G E", "non-dropping-particle" : "", "parse-names" : false, "suffix" : "" }, { "dropping-particle" : "", "family" : "Lenz", "given" : "K E", "non-dropping-particle" : "", "parse-names" : false, "suffix" : "" }, { "dropping-particle" : "", "family" : "Isebrands", "given" : "J G", "non-dropping-particle" : "", "parse-names" : false, "suffix" : "" } ], "container-title" : "Environmental pollution (Barking, Essex : 1987)", "id" : "ITEM-1", "issue" : "3", "issued" : { "date-parts" : [ [ "2001", "1" ] ] }, "page" : "425-36", "title" : "Simulating the growth response of aspen to elevated ozone: a mechanistic approach to scaling a leaf-level model of ozone effects on photosynthesis to a complex canopy architecture.", "type" : "article-journal", "volume" : "115" }, "uris" : [ "http://www.mendeley.com/documents/?uuid=70201665-db2b-41e8-a036-58b0e7ebb1e9" ] } ], "mendeley" : { "formattedCitation" : "(Martin et al., 2001)", "manualFormatting" : "Martin et al., 2001", "plainTextFormattedCitation" : "(Martin et al., 2001)", "previouslyFormattedCitation" : "(Martin et al., 2001)" }, "properties" : {  }, "schema" : "https://github.com/citation-style-language/schema/raw/master/csl-citation.json" }</w:instrText>
      </w:r>
      <w:r w:rsidR="00454743" w:rsidRPr="006C5CC1">
        <w:rPr>
          <w:rFonts w:ascii="Times New Roman" w:hAnsi="Times New Roman" w:cs="Times New Roman"/>
          <w:sz w:val="24"/>
          <w:szCs w:val="24"/>
        </w:rPr>
        <w:fldChar w:fldCharType="separate"/>
      </w:r>
      <w:r w:rsidR="00454743" w:rsidRPr="006C5CC1">
        <w:rPr>
          <w:rFonts w:ascii="Times New Roman" w:hAnsi="Times New Roman" w:cs="Times New Roman"/>
          <w:noProof/>
          <w:sz w:val="24"/>
          <w:szCs w:val="24"/>
        </w:rPr>
        <w:t>Martin et al., 2001</w:t>
      </w:r>
      <w:r w:rsidR="00454743" w:rsidRPr="006C5CC1">
        <w:rPr>
          <w:rFonts w:ascii="Times New Roman" w:hAnsi="Times New Roman" w:cs="Times New Roman"/>
          <w:sz w:val="24"/>
          <w:szCs w:val="24"/>
        </w:rPr>
        <w:fldChar w:fldCharType="end"/>
      </w:r>
      <w:r w:rsidR="00454743" w:rsidRPr="006C5CC1">
        <w:rPr>
          <w:rFonts w:ascii="Times New Roman" w:hAnsi="Times New Roman" w:cs="Times New Roman"/>
          <w:sz w:val="24"/>
          <w:szCs w:val="24"/>
        </w:rPr>
        <w:t xml:space="preserve">; </w:t>
      </w:r>
      <w:r w:rsidR="00454743"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"10.1055/s-2006-924762", "ISBN" : "1435-8603", "ISSN" : "14358603", "PMID" : "17357024", "abstract" : "Ozone affects adult trees significantly, but effects on stem growth are hard to prove and difficult to correlate with the primary sites of ozone damage at the leaf level. To simulate ozone effects in a mechanistic way, at a level relevant to forest stand growth, we developed a simple ozone damage and repair model (CASIROZ model) that can be implemented into mechanistic photosynthesis and growth models. The model needs to be parameterized with cuvette measurements on net photosynthesis and dark respiration. As the CASIROZ ozone sub-model calculates effects of the ozone flux, a reliable representation of stomatal conductance and therefore ozone uptake is necessary to allow implementation of the ozone sub-model. In this case study the ozone sub-model was used in the ANAFORE forest model to simulate gas exchange, growth, and allocation. A preliminary run for adult beech (Fagus sylvatica) under different ozone regimes at the Kranzberg forest site (Germany) was performed. The results indicate that the model is able to represent the measured effects of ozone adequately, and to distinguish between immediate and cumulative ozone effects. The results further help to understand ozone effects by distinguishing defence from damage and repair. Finally, the model can be used to extrapolate from the short-term results of the field study to long-term effects on tree growth. The preliminary simulations for the Kranzberg beech site show that, although ozone effects on yearly growth are variable and therefore insignificant when measured in the field, they could become significant at longer timescales (above 5 years, 5% reduction in growth). The model offers a possible explanation for the discrepancy between the significant effects on photosynthesis (10 to 30% reductions simulated), and the minor effects on growth. This appears to be the result of the strong competition and slow growth of the Kranzberg forest, and the importance of stored carbon for the adult beeches (by buffering effects on carbon gain). We finally conclude that inclusion of ozone effects into current forest growth and yield models can be an important improvement into their overall performance, especially when simulating younger and less dense forests.", "author" : [ { "dropping-particle" : "", "family" : "Deckmyn", "given" : "G.", "non-dropping-particle" : "", "parse-names" : false, "suffix" : "" }, { "dropping-particle" : "", "family" : "Beeck", "given" : "M.", "non-dropping-particle" : "Op De", "parse-names" : false, "suffix" : "" }, { "dropping-particle" : "", "family" : "L\u00f6w", "given" : "M.", "non-dropping-particle" : "", "parse-names" : false, "suffix" : "" }, { "dropping-particle" : "", "family" : "Then", "given" : "C.", "non-dropping-particle" : "", "parse-names" : false, "suffix" : "" }, { "dropping-particle" : "", "family" : "Verbeeck", "given" : "H.", "non-dropping-particle" : "", "parse-names" : false, "suffix" : "" }, { "dropping-particle" : "", "family" : "Wipfler", "given" : "P.", "non-dropping-particle" : "", "parse-names" : false, "suffix" : "" }, { "dropping-particle" : "", "family" : "Ceulemans", "given" : "R.", "non-dropping-particle" : "", "parse-names" : false, "suffix" : "" } ], "container-title" : "Plant Biology", "id" : "ITEM-1", "issue" : "2", "issued" : { "date-parts" : [ [ "2007" ] ] }, "page" : "320-330", "title" : "Modelling ozone effects on adult beech trees through simulation of defence, damage, and repair costs: Implementation of the CASIROZ ozone model in the ANAFORE forest model", "type" : "article-journal", "volume" : "9" }, "uris" : [ "http://www.mendeley.com/documents/?uuid=a68eec0d-de42-4b3c-b4c2-527c06e82c4c" ] } ], "mendeley" : { "formattedCitation" : "(Deckmyn et al., 2007)", "manualFormatting" : "Deckmyn et al., 2007)", "plainTextFormattedCitation" : "(Deckmyn et al., 2007)", "previouslyFormattedCitation" : "(Deckmyn et al., 2007)" }, "properties" : {  }, "schema" : "https://github.com/citation-style-language/schema/raw/master/csl-citation.json" }</w:instrText>
      </w:r>
      <w:r w:rsidR="00454743" w:rsidRPr="006C5CC1">
        <w:rPr>
          <w:rFonts w:ascii="Times New Roman" w:hAnsi="Times New Roman" w:cs="Times New Roman"/>
          <w:sz w:val="24"/>
          <w:szCs w:val="24"/>
        </w:rPr>
        <w:fldChar w:fldCharType="separate"/>
      </w:r>
      <w:r w:rsidR="00454743" w:rsidRPr="006C5CC1">
        <w:rPr>
          <w:rFonts w:ascii="Times New Roman" w:hAnsi="Times New Roman" w:cs="Times New Roman"/>
          <w:noProof/>
          <w:sz w:val="24"/>
          <w:szCs w:val="24"/>
        </w:rPr>
        <w:t>Deckmyn et al., 2007)</w:t>
      </w:r>
      <w:r w:rsidR="00454743" w:rsidRPr="006C5CC1">
        <w:rPr>
          <w:rFonts w:ascii="Times New Roman" w:hAnsi="Times New Roman" w:cs="Times New Roman"/>
          <w:sz w:val="24"/>
          <w:szCs w:val="24"/>
        </w:rPr>
        <w:fldChar w:fldCharType="end"/>
      </w:r>
      <w:r w:rsidR="00454743" w:rsidRPr="006C5CC1">
        <w:rPr>
          <w:rFonts w:ascii="Times New Roman" w:hAnsi="Times New Roman" w:cs="Times New Roman"/>
          <w:sz w:val="24"/>
          <w:szCs w:val="24"/>
        </w:rPr>
        <w:t xml:space="preserve"> and </w:t>
      </w:r>
      <w:r w:rsidR="007324F2" w:rsidRPr="006C5CC1">
        <w:rPr>
          <w:rFonts w:ascii="Times New Roman" w:hAnsi="Times New Roman" w:cs="Times New Roman"/>
          <w:sz w:val="24"/>
          <w:szCs w:val="24"/>
        </w:rPr>
        <w:t xml:space="preserve">for </w:t>
      </w:r>
      <w:r w:rsidR="00454743" w:rsidRPr="006C5CC1">
        <w:rPr>
          <w:rFonts w:ascii="Times New Roman" w:hAnsi="Times New Roman" w:cs="Times New Roman"/>
          <w:sz w:val="24"/>
          <w:szCs w:val="24"/>
        </w:rPr>
        <w:t>ecosystem plant functional types in the MOSES-TRIFFID land surface model (</w:t>
      </w:r>
      <w:proofErr w:type="spellStart"/>
      <w:r w:rsidR="000A6E4D"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"10.1038/nature06059", "ISSN" : "1476-4687", "PMID" : "17653194", "abstract" : "The evolution of the Earth's climate over the twenty-first century depends on the rate at which anthropogenic carbon dioxide emissions are removed from the atmosphere by the ocean and land carbon cycles. Coupled climate-carbon cycle models suggest that global warming will act to limit the land-carbon sink, but these first generation models neglected the impacts of changing atmospheric chemistry. Emissions associated with fossil fuel and biomass burning have acted to approximately double the global mean tropospheric ozone concentration, and further increases are expected over the twenty-first century. Tropospheric ozone is known to damage plants, reducing plant primary productivity and crop yields, yet increasing atmospheric carbon dioxide concentrations are thought to stimulate plant primary productivity. Increased carbon dioxide and ozone levels can both lead to stomatal closure, which reduces the uptake of either gas, and in turn limits the damaging effect of ozone and the carbon dioxide fertilization of photosynthesis. Here we estimate the impact of projected changes in ozone levels on the land-carbon sink, using a global land carbon cycle model modified to include the effect of ozone deposition on photosynthesis and to account for interactions between ozone and carbon dioxide through stomatal closure. For a range of sensitivity parameters based on manipulative field experiments, we find a significant suppression of the global land-carbon sink as increases in ozone concentrations affect plant productivity. In consequence, more carbon dioxide accumulates in the atmosphere. We suggest that the resulting indirect radiative forcing by ozone effects on plants could contribute more to global warming than the direct radiative forcing due to tropospheric ozone increases.", "author" : [ { "dropping-particle" : "", "family" : "Sitch", "given" : "S", "non-dropping-particle" : "", "parse-names" : false, "suffix" : "" }, { "dropping-particle" : "", "family" : "Cox", "given" : "P M", "non-dropping-particle" : "", "parse-names" : false, "suffix" : "" }, { "dropping-particle" : "", "family" : "Collins", "given" : "W J", "non-dropping-particle" : "", "parse-names" : false, "suffix" : "" }, { "dropping-particle" : "", "family" : "Huntingford", "given" : "C", "non-dropping-particle" : "", "parse-names" : false, "suffix" : "" } ], "container-title" : "Nature", "id" : "ITEM-1", "issue" : "7155", "issued" : { "date-parts" : [ [ "2007", "8", "16" ] ] }, "page" : "791-4", "title" : "Indirect radiative forcing of climate change through ozone effects on the land-carbon sink.", "type" : "article-journal", "volume" : "448" }, "uris" : [ "http://www.mendeley.com/documents/?uuid=b4b3bf1a-3490-4d75-add8-d07c2fa544c3" ] } ], "mendeley" : { "formattedCitation" : "(Sitch et al., 2007)", "manualFormatting" : "Sitch et al., 2007)", "plainTextFormattedCitation" : "(Sitch et al., 2007)", "previouslyFormattedCitation" : "(Sitch et al., 2007)" }, "properties" : {  }, "schema" : "https://github.com/citation-style-language/schema/raw/master/csl-citation.json" }</w:instrText>
      </w:r>
      <w:r w:rsidR="000A6E4D" w:rsidRPr="006C5CC1">
        <w:rPr>
          <w:rFonts w:ascii="Times New Roman" w:hAnsi="Times New Roman" w:cs="Times New Roman"/>
          <w:sz w:val="24"/>
          <w:szCs w:val="24"/>
        </w:rPr>
        <w:fldChar w:fldCharType="separate"/>
      </w:r>
      <w:r w:rsidR="000A6E4D" w:rsidRPr="006C5CC1">
        <w:rPr>
          <w:rFonts w:ascii="Times New Roman" w:hAnsi="Times New Roman" w:cs="Times New Roman"/>
          <w:noProof/>
          <w:sz w:val="24"/>
          <w:szCs w:val="24"/>
        </w:rPr>
        <w:t>Sitch</w:t>
      </w:r>
      <w:proofErr w:type="spellEnd"/>
      <w:r w:rsidR="000A6E4D" w:rsidRPr="006C5CC1">
        <w:rPr>
          <w:rFonts w:ascii="Times New Roman" w:hAnsi="Times New Roman" w:cs="Times New Roman"/>
          <w:noProof/>
          <w:sz w:val="24"/>
          <w:szCs w:val="24"/>
        </w:rPr>
        <w:t xml:space="preserve"> et al., 2007)</w:t>
      </w:r>
      <w:r w:rsidR="000A6E4D" w:rsidRPr="006C5CC1">
        <w:rPr>
          <w:rFonts w:ascii="Times New Roman" w:hAnsi="Times New Roman" w:cs="Times New Roman"/>
          <w:sz w:val="24"/>
          <w:szCs w:val="24"/>
        </w:rPr>
        <w:fldChar w:fldCharType="end"/>
      </w:r>
      <w:r w:rsidR="00F036B3" w:rsidRPr="006C5CC1">
        <w:rPr>
          <w:rFonts w:ascii="Times New Roman" w:hAnsi="Times New Roman" w:cs="Times New Roman"/>
          <w:sz w:val="24"/>
          <w:szCs w:val="24"/>
        </w:rPr>
        <w:t xml:space="preserve">. </w:t>
      </w:r>
      <w:r w:rsidR="007324F2" w:rsidRPr="006C5CC1">
        <w:rPr>
          <w:rFonts w:ascii="Times New Roman" w:hAnsi="Times New Roman" w:cs="Times New Roman"/>
          <w:sz w:val="24"/>
          <w:szCs w:val="24"/>
        </w:rPr>
        <w:t xml:space="preserve">However, </w:t>
      </w:r>
      <w:r w:rsidR="00F036B3" w:rsidRPr="006C5CC1">
        <w:rPr>
          <w:rFonts w:ascii="Times New Roman" w:hAnsi="Times New Roman" w:cs="Times New Roman"/>
          <w:sz w:val="24"/>
          <w:szCs w:val="24"/>
        </w:rPr>
        <w:t xml:space="preserve">few </w:t>
      </w:r>
      <w:r w:rsidR="00D309FF">
        <w:rPr>
          <w:rFonts w:ascii="Times New Roman" w:hAnsi="Times New Roman" w:cs="Times New Roman"/>
          <w:sz w:val="24"/>
          <w:szCs w:val="24"/>
        </w:rPr>
        <w:t xml:space="preserve">of these </w:t>
      </w:r>
      <w:r w:rsidR="00F036B3" w:rsidRPr="006C5CC1">
        <w:rPr>
          <w:rFonts w:ascii="Times New Roman" w:hAnsi="Times New Roman" w:cs="Times New Roman"/>
          <w:sz w:val="24"/>
          <w:szCs w:val="24"/>
        </w:rPr>
        <w:t xml:space="preserve">process-based ozone models have been applied </w:t>
      </w:r>
      <w:r w:rsidR="007324F2" w:rsidRPr="006C5CC1">
        <w:rPr>
          <w:rFonts w:ascii="Times New Roman" w:hAnsi="Times New Roman" w:cs="Times New Roman"/>
          <w:sz w:val="24"/>
          <w:szCs w:val="24"/>
        </w:rPr>
        <w:t xml:space="preserve">at a </w:t>
      </w:r>
      <w:r w:rsidR="00F036B3" w:rsidRPr="006C5CC1">
        <w:rPr>
          <w:rFonts w:ascii="Times New Roman" w:hAnsi="Times New Roman" w:cs="Times New Roman"/>
          <w:sz w:val="24"/>
          <w:szCs w:val="24"/>
        </w:rPr>
        <w:t>large scale due to limited ozone flux data and com</w:t>
      </w:r>
      <w:r w:rsidR="007324F2" w:rsidRPr="006C5CC1">
        <w:rPr>
          <w:rFonts w:ascii="Times New Roman" w:hAnsi="Times New Roman" w:cs="Times New Roman"/>
          <w:sz w:val="24"/>
          <w:szCs w:val="24"/>
        </w:rPr>
        <w:t xml:space="preserve">plicated model </w:t>
      </w:r>
      <w:r w:rsidR="00795088" w:rsidRPr="006C5CC1">
        <w:rPr>
          <w:rFonts w:ascii="Times New Roman" w:hAnsi="Times New Roman" w:cs="Times New Roman"/>
          <w:sz w:val="24"/>
          <w:szCs w:val="24"/>
        </w:rPr>
        <w:t xml:space="preserve">parameterisation </w:t>
      </w:r>
      <w:r w:rsidR="007324F2" w:rsidRPr="006C5CC1">
        <w:rPr>
          <w:rFonts w:ascii="Times New Roman" w:hAnsi="Times New Roman" w:cs="Times New Roman"/>
          <w:sz w:val="24"/>
          <w:szCs w:val="24"/>
        </w:rPr>
        <w:t xml:space="preserve">and little attention has currently been devoted to developing such models for crops. </w:t>
      </w:r>
      <w:r w:rsidR="00EA5773" w:rsidRPr="00C2196C">
        <w:rPr>
          <w:rFonts w:ascii="Times New Roman" w:eastAsia="Times New Roman" w:hAnsi="Times New Roman" w:cs="Times New Roman"/>
          <w:sz w:val="24"/>
          <w:szCs w:val="24"/>
          <w:highlight w:val="yellow"/>
          <w:lang w:eastAsia="en-GB"/>
        </w:rPr>
        <w:t xml:space="preserve">An obvious way to </w:t>
      </w:r>
      <w:r w:rsidR="00EA5773" w:rsidRPr="00C2196C">
        <w:rPr>
          <w:rFonts w:ascii="Times New Roman" w:eastAsia="Times New Roman" w:hAnsi="Times New Roman" w:cs="Times New Roman"/>
          <w:sz w:val="24"/>
          <w:szCs w:val="24"/>
          <w:highlight w:val="yellow"/>
          <w:lang w:eastAsia="en-GB"/>
        </w:rPr>
        <w:lastRenderedPageBreak/>
        <w:t xml:space="preserve">achieve </w:t>
      </w:r>
      <w:r w:rsidRPr="00C2196C">
        <w:rPr>
          <w:rFonts w:ascii="Times New Roman" w:eastAsia="Times New Roman" w:hAnsi="Times New Roman" w:cs="Times New Roman"/>
          <w:sz w:val="24"/>
          <w:szCs w:val="24"/>
          <w:highlight w:val="yellow"/>
          <w:lang w:eastAsia="en-GB"/>
        </w:rPr>
        <w:t xml:space="preserve">a robust and broad geo-spatial application of these models </w:t>
      </w:r>
      <w:r w:rsidR="00EA5773" w:rsidRPr="00C2196C">
        <w:rPr>
          <w:rFonts w:ascii="Times New Roman" w:eastAsia="Times New Roman" w:hAnsi="Times New Roman" w:cs="Times New Roman"/>
          <w:sz w:val="24"/>
          <w:szCs w:val="24"/>
          <w:highlight w:val="yellow"/>
          <w:lang w:eastAsia="en-GB"/>
        </w:rPr>
        <w:t xml:space="preserve">this is to </w:t>
      </w:r>
      <w:r w:rsidR="00CE4B96" w:rsidRPr="00C2196C">
        <w:rPr>
          <w:rFonts w:ascii="Times New Roman" w:eastAsia="Times New Roman" w:hAnsi="Times New Roman" w:cs="Times New Roman"/>
          <w:sz w:val="24"/>
          <w:szCs w:val="24"/>
          <w:highlight w:val="yellow"/>
          <w:lang w:eastAsia="en-GB"/>
        </w:rPr>
        <w:t xml:space="preserve">develop a more </w:t>
      </w:r>
      <w:r w:rsidR="007917E3" w:rsidRPr="00C2196C">
        <w:rPr>
          <w:rFonts w:ascii="Times New Roman" w:eastAsia="Times New Roman" w:hAnsi="Times New Roman" w:cs="Times New Roman"/>
          <w:sz w:val="24"/>
          <w:szCs w:val="24"/>
          <w:highlight w:val="yellow"/>
          <w:lang w:eastAsia="en-GB"/>
        </w:rPr>
        <w:t xml:space="preserve">comprehensive </w:t>
      </w:r>
      <w:r w:rsidR="00CE4B96" w:rsidRPr="00C2196C">
        <w:rPr>
          <w:rFonts w:ascii="Times New Roman" w:eastAsia="Times New Roman" w:hAnsi="Times New Roman" w:cs="Times New Roman"/>
          <w:sz w:val="24"/>
          <w:szCs w:val="24"/>
          <w:highlight w:val="yellow"/>
          <w:lang w:eastAsia="en-GB"/>
        </w:rPr>
        <w:t>mechanistic approach to m</w:t>
      </w:r>
      <w:r w:rsidR="007324F2" w:rsidRPr="00C2196C">
        <w:rPr>
          <w:rFonts w:ascii="Times New Roman" w:eastAsia="Times New Roman" w:hAnsi="Times New Roman" w:cs="Times New Roman"/>
          <w:sz w:val="24"/>
          <w:szCs w:val="24"/>
          <w:highlight w:val="yellow"/>
          <w:lang w:eastAsia="en-GB"/>
        </w:rPr>
        <w:t xml:space="preserve">odelling ozone </w:t>
      </w:r>
      <w:r w:rsidR="004C0181">
        <w:rPr>
          <w:rFonts w:ascii="Times New Roman" w:eastAsia="Times New Roman" w:hAnsi="Times New Roman" w:cs="Times New Roman"/>
          <w:sz w:val="24"/>
          <w:szCs w:val="24"/>
          <w:highlight w:val="yellow"/>
          <w:lang w:eastAsia="en-GB"/>
        </w:rPr>
        <w:t>effects</w:t>
      </w:r>
      <w:r w:rsidRPr="00C2196C">
        <w:rPr>
          <w:rFonts w:ascii="Times New Roman" w:eastAsia="Times New Roman" w:hAnsi="Times New Roman" w:cs="Times New Roman"/>
          <w:sz w:val="24"/>
          <w:szCs w:val="24"/>
          <w:highlight w:val="yellow"/>
          <w:lang w:eastAsia="en-GB"/>
        </w:rPr>
        <w:t xml:space="preserve"> on crop physiology, growth and yield</w:t>
      </w:r>
      <w:r w:rsidR="007324F2" w:rsidRPr="006C5CC1">
        <w:rPr>
          <w:rFonts w:ascii="Times New Roman" w:eastAsia="Times New Roman" w:hAnsi="Times New Roman" w:cs="Times New Roman"/>
          <w:sz w:val="24"/>
          <w:szCs w:val="24"/>
          <w:lang w:eastAsia="en-GB"/>
        </w:rPr>
        <w:t>.</w:t>
      </w:r>
    </w:p>
    <w:p w14:paraId="63F43B6D" w14:textId="77777777" w:rsidR="00724357" w:rsidRPr="006C5CC1" w:rsidRDefault="00724357" w:rsidP="006C5CC1">
      <w:pPr>
        <w:spacing w:after="0" w:line="480" w:lineRule="auto"/>
        <w:rPr>
          <w:rFonts w:ascii="Times New Roman" w:eastAsia="Times New Roman" w:hAnsi="Times New Roman" w:cs="Times New Roman"/>
          <w:sz w:val="24"/>
          <w:szCs w:val="24"/>
          <w:lang w:eastAsia="en-GB"/>
        </w:rPr>
      </w:pPr>
    </w:p>
    <w:p w14:paraId="2B989F56" w14:textId="7E8988FB" w:rsidR="008633A1" w:rsidRPr="006C5CC1" w:rsidRDefault="00B21145"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In t</w:t>
      </w:r>
      <w:r w:rsidR="000B6357" w:rsidRPr="006C5CC1">
        <w:rPr>
          <w:rFonts w:ascii="Times New Roman" w:eastAsia="Times New Roman" w:hAnsi="Times New Roman" w:cs="Times New Roman"/>
          <w:sz w:val="24"/>
          <w:szCs w:val="24"/>
          <w:lang w:eastAsia="en-GB"/>
        </w:rPr>
        <w:t>his paper</w:t>
      </w:r>
      <w:r w:rsidRPr="006C5CC1">
        <w:rPr>
          <w:rFonts w:ascii="Times New Roman" w:eastAsia="Times New Roman" w:hAnsi="Times New Roman" w:cs="Times New Roman"/>
          <w:sz w:val="24"/>
          <w:szCs w:val="24"/>
          <w:lang w:eastAsia="en-GB"/>
        </w:rPr>
        <w:t>, we</w:t>
      </w:r>
      <w:r w:rsidR="000B6357" w:rsidRPr="006C5CC1">
        <w:rPr>
          <w:rFonts w:ascii="Times New Roman" w:eastAsia="Times New Roman" w:hAnsi="Times New Roman" w:cs="Times New Roman"/>
          <w:sz w:val="24"/>
          <w:szCs w:val="24"/>
          <w:lang w:eastAsia="en-GB"/>
        </w:rPr>
        <w:t xml:space="preserve"> make the case </w:t>
      </w:r>
      <w:r w:rsidR="00181C5E" w:rsidRPr="006C5CC1">
        <w:rPr>
          <w:rFonts w:ascii="Times New Roman" w:eastAsia="Times New Roman" w:hAnsi="Times New Roman" w:cs="Times New Roman"/>
          <w:sz w:val="24"/>
          <w:szCs w:val="24"/>
          <w:lang w:eastAsia="en-GB"/>
        </w:rPr>
        <w:t xml:space="preserve">to do this by developing and incorporating modules </w:t>
      </w:r>
      <w:r w:rsidR="00556DC0" w:rsidRPr="006C5CC1">
        <w:rPr>
          <w:rFonts w:ascii="Times New Roman" w:eastAsia="Times New Roman" w:hAnsi="Times New Roman" w:cs="Times New Roman"/>
          <w:sz w:val="24"/>
          <w:szCs w:val="24"/>
          <w:lang w:eastAsia="en-GB"/>
        </w:rPr>
        <w:t>and parameterisati</w:t>
      </w:r>
      <w:r w:rsidR="008B1834" w:rsidRPr="006C5CC1">
        <w:rPr>
          <w:rFonts w:ascii="Times New Roman" w:eastAsia="Times New Roman" w:hAnsi="Times New Roman" w:cs="Times New Roman"/>
          <w:sz w:val="24"/>
          <w:szCs w:val="24"/>
          <w:lang w:eastAsia="en-GB"/>
        </w:rPr>
        <w:t>o</w:t>
      </w:r>
      <w:r w:rsidR="00556DC0" w:rsidRPr="006C5CC1">
        <w:rPr>
          <w:rFonts w:ascii="Times New Roman" w:eastAsia="Times New Roman" w:hAnsi="Times New Roman" w:cs="Times New Roman"/>
          <w:sz w:val="24"/>
          <w:szCs w:val="24"/>
          <w:lang w:eastAsia="en-GB"/>
        </w:rPr>
        <w:t>ns</w:t>
      </w:r>
      <w:r w:rsidR="008B1834" w:rsidRPr="006C5CC1">
        <w:rPr>
          <w:rFonts w:ascii="Times New Roman" w:eastAsia="Times New Roman" w:hAnsi="Times New Roman" w:cs="Times New Roman"/>
          <w:sz w:val="24"/>
          <w:szCs w:val="24"/>
          <w:lang w:eastAsia="en-GB"/>
        </w:rPr>
        <w:t xml:space="preserve"> </w:t>
      </w:r>
      <w:r w:rsidR="00181C5E" w:rsidRPr="006C5CC1">
        <w:rPr>
          <w:rFonts w:ascii="Times New Roman" w:eastAsia="Times New Roman" w:hAnsi="Times New Roman" w:cs="Times New Roman"/>
          <w:sz w:val="24"/>
          <w:szCs w:val="24"/>
          <w:lang w:eastAsia="en-GB"/>
        </w:rPr>
        <w:t>capable of simulating ozone damage into existing crop growth models. F</w:t>
      </w:r>
      <w:r w:rsidR="000B6357" w:rsidRPr="006C5CC1">
        <w:rPr>
          <w:rFonts w:ascii="Times New Roman" w:eastAsia="Times New Roman" w:hAnsi="Times New Roman" w:cs="Times New Roman"/>
          <w:sz w:val="24"/>
          <w:szCs w:val="24"/>
          <w:lang w:eastAsia="en-GB"/>
        </w:rPr>
        <w:t>irst</w:t>
      </w:r>
      <w:r w:rsidR="00181C5E" w:rsidRPr="006C5CC1">
        <w:rPr>
          <w:rFonts w:ascii="Times New Roman" w:eastAsia="Times New Roman" w:hAnsi="Times New Roman" w:cs="Times New Roman"/>
          <w:sz w:val="24"/>
          <w:szCs w:val="24"/>
          <w:lang w:eastAsia="en-GB"/>
        </w:rPr>
        <w:t>,</w:t>
      </w:r>
      <w:r w:rsidR="000B6357" w:rsidRPr="006C5CC1">
        <w:rPr>
          <w:rFonts w:ascii="Times New Roman" w:eastAsia="Times New Roman" w:hAnsi="Times New Roman" w:cs="Times New Roman"/>
          <w:sz w:val="24"/>
          <w:szCs w:val="24"/>
          <w:lang w:eastAsia="en-GB"/>
        </w:rPr>
        <w:t xml:space="preserve"> </w:t>
      </w:r>
      <w:r w:rsidR="00181C5E" w:rsidRPr="006C5CC1">
        <w:rPr>
          <w:rFonts w:ascii="Times New Roman" w:eastAsia="Times New Roman" w:hAnsi="Times New Roman" w:cs="Times New Roman"/>
          <w:sz w:val="24"/>
          <w:szCs w:val="24"/>
          <w:lang w:eastAsia="en-GB"/>
        </w:rPr>
        <w:t xml:space="preserve">we </w:t>
      </w:r>
      <w:r w:rsidR="00556DC0" w:rsidRPr="006C5CC1">
        <w:rPr>
          <w:rFonts w:ascii="Times New Roman" w:eastAsia="Times New Roman" w:hAnsi="Times New Roman" w:cs="Times New Roman"/>
          <w:sz w:val="24"/>
          <w:szCs w:val="24"/>
          <w:lang w:eastAsia="en-GB"/>
        </w:rPr>
        <w:t>review our</w:t>
      </w:r>
      <w:r w:rsidR="000B6357" w:rsidRPr="006C5CC1">
        <w:rPr>
          <w:rFonts w:ascii="Times New Roman" w:eastAsia="Times New Roman" w:hAnsi="Times New Roman" w:cs="Times New Roman"/>
          <w:sz w:val="24"/>
          <w:szCs w:val="24"/>
          <w:lang w:eastAsia="en-GB"/>
        </w:rPr>
        <w:t xml:space="preserve"> current understanding of how ozone causes damage at the cellular level and describe the current ‘process</w:t>
      </w:r>
      <w:r w:rsidR="00181C5E" w:rsidRPr="006C5CC1">
        <w:rPr>
          <w:rFonts w:ascii="Times New Roman" w:eastAsia="Times New Roman" w:hAnsi="Times New Roman" w:cs="Times New Roman"/>
          <w:sz w:val="24"/>
          <w:szCs w:val="24"/>
          <w:lang w:eastAsia="en-GB"/>
        </w:rPr>
        <w:t>-</w:t>
      </w:r>
      <w:r w:rsidR="000B6357" w:rsidRPr="006C5CC1">
        <w:rPr>
          <w:rFonts w:ascii="Times New Roman" w:eastAsia="Times New Roman" w:hAnsi="Times New Roman" w:cs="Times New Roman"/>
          <w:sz w:val="24"/>
          <w:szCs w:val="24"/>
          <w:lang w:eastAsia="en-GB"/>
        </w:rPr>
        <w:t xml:space="preserve">based’ modelling methods that have been developed to simulate these mechanisms. We then identify additional features of ozone damage that scale to the whole canopy and </w:t>
      </w:r>
      <w:r w:rsidR="004112BD" w:rsidRPr="006C5CC1">
        <w:rPr>
          <w:rFonts w:ascii="Times New Roman" w:eastAsia="Times New Roman" w:hAnsi="Times New Roman" w:cs="Times New Roman"/>
          <w:sz w:val="24"/>
          <w:szCs w:val="24"/>
          <w:lang w:eastAsia="en-GB"/>
        </w:rPr>
        <w:t>indicate the factors that need to be taken into consideration to model these processes and feedback</w:t>
      </w:r>
      <w:r w:rsidR="00DB1048" w:rsidRPr="006C5CC1">
        <w:rPr>
          <w:rFonts w:ascii="Times New Roman" w:eastAsia="Times New Roman" w:hAnsi="Times New Roman" w:cs="Times New Roman"/>
          <w:sz w:val="24"/>
          <w:szCs w:val="24"/>
          <w:lang w:eastAsia="en-GB"/>
        </w:rPr>
        <w:t>s. T</w:t>
      </w:r>
      <w:r w:rsidR="004112BD" w:rsidRPr="006C5CC1">
        <w:rPr>
          <w:rFonts w:ascii="Times New Roman" w:eastAsia="Times New Roman" w:hAnsi="Times New Roman" w:cs="Times New Roman"/>
          <w:sz w:val="24"/>
          <w:szCs w:val="24"/>
          <w:lang w:eastAsia="en-GB"/>
        </w:rPr>
        <w:t>his includes damage caused directly by ozone as well as envi</w:t>
      </w:r>
      <w:r w:rsidR="00724357" w:rsidRPr="006C5CC1">
        <w:rPr>
          <w:rFonts w:ascii="Times New Roman" w:eastAsia="Times New Roman" w:hAnsi="Times New Roman" w:cs="Times New Roman"/>
          <w:sz w:val="24"/>
          <w:szCs w:val="24"/>
          <w:lang w:eastAsia="en-GB"/>
        </w:rPr>
        <w:t>r</w:t>
      </w:r>
      <w:r w:rsidR="004112BD" w:rsidRPr="006C5CC1">
        <w:rPr>
          <w:rFonts w:ascii="Times New Roman" w:eastAsia="Times New Roman" w:hAnsi="Times New Roman" w:cs="Times New Roman"/>
          <w:sz w:val="24"/>
          <w:szCs w:val="24"/>
          <w:lang w:eastAsia="en-GB"/>
        </w:rPr>
        <w:t>on</w:t>
      </w:r>
      <w:r w:rsidR="00724357" w:rsidRPr="006C5CC1">
        <w:rPr>
          <w:rFonts w:ascii="Times New Roman" w:eastAsia="Times New Roman" w:hAnsi="Times New Roman" w:cs="Times New Roman"/>
          <w:sz w:val="24"/>
          <w:szCs w:val="24"/>
          <w:lang w:eastAsia="en-GB"/>
        </w:rPr>
        <w:t>men</w:t>
      </w:r>
      <w:r w:rsidR="004112BD" w:rsidRPr="006C5CC1">
        <w:rPr>
          <w:rFonts w:ascii="Times New Roman" w:eastAsia="Times New Roman" w:hAnsi="Times New Roman" w:cs="Times New Roman"/>
          <w:sz w:val="24"/>
          <w:szCs w:val="24"/>
          <w:lang w:eastAsia="en-GB"/>
        </w:rPr>
        <w:t>tal conditions that might influence the sensitivity of crops to ozone, or result in feedback</w:t>
      </w:r>
      <w:r w:rsidR="00DB1048" w:rsidRPr="006C5CC1">
        <w:rPr>
          <w:rFonts w:ascii="Times New Roman" w:eastAsia="Times New Roman" w:hAnsi="Times New Roman" w:cs="Times New Roman"/>
          <w:sz w:val="24"/>
          <w:szCs w:val="24"/>
          <w:lang w:eastAsia="en-GB"/>
        </w:rPr>
        <w:t>s</w:t>
      </w:r>
      <w:r w:rsidR="004112BD" w:rsidRPr="006C5CC1">
        <w:rPr>
          <w:rFonts w:ascii="Times New Roman" w:eastAsia="Times New Roman" w:hAnsi="Times New Roman" w:cs="Times New Roman"/>
          <w:sz w:val="24"/>
          <w:szCs w:val="24"/>
          <w:lang w:eastAsia="en-GB"/>
        </w:rPr>
        <w:t xml:space="preserve"> that could enhance or dampen ozone damage. With this understanding</w:t>
      </w:r>
      <w:r w:rsidR="00DB1048" w:rsidRPr="006C5CC1">
        <w:rPr>
          <w:rFonts w:ascii="Times New Roman" w:eastAsia="Times New Roman" w:hAnsi="Times New Roman" w:cs="Times New Roman"/>
          <w:sz w:val="24"/>
          <w:szCs w:val="24"/>
          <w:lang w:eastAsia="en-GB"/>
        </w:rPr>
        <w:t>,</w:t>
      </w:r>
      <w:r w:rsidR="004112BD" w:rsidRPr="006C5CC1">
        <w:rPr>
          <w:rFonts w:ascii="Times New Roman" w:eastAsia="Times New Roman" w:hAnsi="Times New Roman" w:cs="Times New Roman"/>
          <w:sz w:val="24"/>
          <w:szCs w:val="24"/>
          <w:lang w:eastAsia="en-GB"/>
        </w:rPr>
        <w:t xml:space="preserve"> we identify a number of plant physiological traits that might enhance </w:t>
      </w:r>
      <w:r w:rsidR="00181C5E" w:rsidRPr="006C5CC1">
        <w:rPr>
          <w:rFonts w:ascii="Times New Roman" w:eastAsia="Times New Roman" w:hAnsi="Times New Roman" w:cs="Times New Roman"/>
          <w:sz w:val="24"/>
          <w:szCs w:val="24"/>
          <w:lang w:eastAsia="en-GB"/>
        </w:rPr>
        <w:t xml:space="preserve">(or reduce) </w:t>
      </w:r>
      <w:r w:rsidR="004112BD" w:rsidRPr="006C5CC1">
        <w:rPr>
          <w:rFonts w:ascii="Times New Roman" w:eastAsia="Times New Roman" w:hAnsi="Times New Roman" w:cs="Times New Roman"/>
          <w:sz w:val="24"/>
          <w:szCs w:val="24"/>
          <w:lang w:eastAsia="en-GB"/>
        </w:rPr>
        <w:t>ozone sensitivity</w:t>
      </w:r>
      <w:r w:rsidR="00B76A66" w:rsidRPr="006C5CC1">
        <w:rPr>
          <w:rFonts w:ascii="Times New Roman" w:eastAsia="Times New Roman" w:hAnsi="Times New Roman" w:cs="Times New Roman"/>
          <w:sz w:val="24"/>
          <w:szCs w:val="24"/>
          <w:lang w:eastAsia="en-GB"/>
        </w:rPr>
        <w:t xml:space="preserve"> and consider how future global climate change might influence ozone sensitivity. </w:t>
      </w:r>
      <w:r w:rsidR="004112BD" w:rsidRPr="006C5CC1">
        <w:rPr>
          <w:rFonts w:ascii="Times New Roman" w:eastAsia="Times New Roman" w:hAnsi="Times New Roman" w:cs="Times New Roman"/>
          <w:sz w:val="24"/>
          <w:szCs w:val="24"/>
          <w:lang w:eastAsia="en-GB"/>
        </w:rPr>
        <w:t>Finally, we consider existing crop models</w:t>
      </w:r>
      <w:r w:rsidR="008E7BE3" w:rsidRPr="006C5CC1">
        <w:rPr>
          <w:rFonts w:ascii="Times New Roman" w:eastAsia="Times New Roman" w:hAnsi="Times New Roman" w:cs="Times New Roman"/>
          <w:sz w:val="24"/>
          <w:szCs w:val="24"/>
          <w:lang w:eastAsia="en-GB"/>
        </w:rPr>
        <w:t>,</w:t>
      </w:r>
      <w:r w:rsidR="004112BD" w:rsidRPr="006C5CC1">
        <w:rPr>
          <w:rFonts w:ascii="Times New Roman" w:eastAsia="Times New Roman" w:hAnsi="Times New Roman" w:cs="Times New Roman"/>
          <w:sz w:val="24"/>
          <w:szCs w:val="24"/>
          <w:lang w:eastAsia="en-GB"/>
        </w:rPr>
        <w:t xml:space="preserve"> assess their suitability to incorporate these ozone damage mechanisms and review </w:t>
      </w:r>
      <w:r w:rsidR="000415C6" w:rsidRPr="006C5CC1">
        <w:rPr>
          <w:rFonts w:ascii="Times New Roman" w:eastAsia="Times New Roman" w:hAnsi="Times New Roman" w:cs="Times New Roman"/>
          <w:sz w:val="24"/>
          <w:szCs w:val="24"/>
          <w:lang w:eastAsia="en-GB"/>
        </w:rPr>
        <w:t xml:space="preserve">past and current </w:t>
      </w:r>
      <w:r w:rsidR="00DB1048" w:rsidRPr="006C5CC1">
        <w:rPr>
          <w:rFonts w:ascii="Times New Roman" w:eastAsia="Times New Roman" w:hAnsi="Times New Roman" w:cs="Times New Roman"/>
          <w:sz w:val="24"/>
          <w:szCs w:val="24"/>
          <w:lang w:eastAsia="en-GB"/>
        </w:rPr>
        <w:t>efforts</w:t>
      </w:r>
      <w:r w:rsidR="004112BD" w:rsidRPr="006C5CC1">
        <w:rPr>
          <w:rFonts w:ascii="Times New Roman" w:eastAsia="Times New Roman" w:hAnsi="Times New Roman" w:cs="Times New Roman"/>
          <w:sz w:val="24"/>
          <w:szCs w:val="24"/>
          <w:lang w:eastAsia="en-GB"/>
        </w:rPr>
        <w:t xml:space="preserve"> underway to incorporate the influence of ozone. A summary of priorities for future</w:t>
      </w:r>
      <w:r w:rsidR="00CE4B96" w:rsidRPr="006C5CC1">
        <w:rPr>
          <w:rFonts w:ascii="Times New Roman" w:eastAsia="Times New Roman" w:hAnsi="Times New Roman" w:cs="Times New Roman"/>
          <w:sz w:val="24"/>
          <w:szCs w:val="24"/>
          <w:lang w:eastAsia="en-GB"/>
        </w:rPr>
        <w:t xml:space="preserve"> modelling </w:t>
      </w:r>
      <w:r w:rsidR="004112BD" w:rsidRPr="006C5CC1">
        <w:rPr>
          <w:rFonts w:ascii="Times New Roman" w:eastAsia="Times New Roman" w:hAnsi="Times New Roman" w:cs="Times New Roman"/>
          <w:sz w:val="24"/>
          <w:szCs w:val="24"/>
          <w:lang w:eastAsia="en-GB"/>
        </w:rPr>
        <w:t xml:space="preserve">is provided to guide research in this area. </w:t>
      </w:r>
    </w:p>
    <w:p w14:paraId="3F52D448" w14:textId="77777777" w:rsidR="00DF59B4" w:rsidRPr="006C5CC1" w:rsidRDefault="00DF59B4" w:rsidP="006C5CC1">
      <w:pPr>
        <w:spacing w:after="0" w:line="480" w:lineRule="auto"/>
        <w:rPr>
          <w:rFonts w:ascii="Times New Roman" w:eastAsia="Times New Roman" w:hAnsi="Times New Roman" w:cs="Times New Roman"/>
          <w:b/>
          <w:sz w:val="24"/>
          <w:szCs w:val="24"/>
          <w:lang w:eastAsia="en-GB"/>
        </w:rPr>
      </w:pPr>
    </w:p>
    <w:p w14:paraId="4E7E9980" w14:textId="67A6A539" w:rsidR="00391AE7" w:rsidRPr="006C5CC1" w:rsidRDefault="00710257" w:rsidP="006C5CC1">
      <w:pPr>
        <w:spacing w:after="0" w:line="480" w:lineRule="auto"/>
        <w:rPr>
          <w:rFonts w:ascii="Times New Roman" w:eastAsia="Times New Roman" w:hAnsi="Times New Roman" w:cs="Times New Roman"/>
          <w:b/>
          <w:color w:val="FF0000"/>
          <w:sz w:val="24"/>
          <w:szCs w:val="24"/>
          <w:shd w:val="clear" w:color="auto" w:fill="FFFFFF"/>
          <w:lang w:eastAsia="en-GB"/>
        </w:rPr>
      </w:pPr>
      <w:r w:rsidRPr="006C5CC1">
        <w:rPr>
          <w:rFonts w:ascii="Times New Roman" w:eastAsia="Times New Roman" w:hAnsi="Times New Roman" w:cs="Times New Roman"/>
          <w:b/>
          <w:sz w:val="24"/>
          <w:szCs w:val="24"/>
          <w:lang w:eastAsia="en-GB"/>
        </w:rPr>
        <w:t xml:space="preserve">2. </w:t>
      </w:r>
      <w:r w:rsidR="00391AE7" w:rsidRPr="006C5CC1">
        <w:rPr>
          <w:rFonts w:ascii="Times New Roman" w:eastAsia="Times New Roman" w:hAnsi="Times New Roman" w:cs="Times New Roman"/>
          <w:b/>
          <w:sz w:val="24"/>
          <w:szCs w:val="24"/>
          <w:lang w:eastAsia="en-GB"/>
        </w:rPr>
        <w:t xml:space="preserve">Pathways </w:t>
      </w:r>
      <w:r w:rsidR="00E97D51" w:rsidRPr="006C5CC1">
        <w:rPr>
          <w:rFonts w:ascii="Times New Roman" w:eastAsia="Times New Roman" w:hAnsi="Times New Roman" w:cs="Times New Roman"/>
          <w:b/>
          <w:sz w:val="24"/>
          <w:szCs w:val="24"/>
          <w:lang w:eastAsia="en-GB"/>
        </w:rPr>
        <w:t>leading to ozone damage</w:t>
      </w:r>
    </w:p>
    <w:p w14:paraId="69D39638" w14:textId="77777777" w:rsidR="00710257" w:rsidRPr="006C5CC1" w:rsidRDefault="00710257" w:rsidP="006C5CC1">
      <w:pPr>
        <w:spacing w:after="0" w:line="480" w:lineRule="auto"/>
        <w:rPr>
          <w:rFonts w:ascii="Times New Roman" w:eastAsia="Times New Roman" w:hAnsi="Times New Roman" w:cs="Times New Roman"/>
          <w:b/>
          <w:sz w:val="24"/>
          <w:szCs w:val="24"/>
          <w:lang w:eastAsia="en-GB"/>
        </w:rPr>
      </w:pPr>
    </w:p>
    <w:p w14:paraId="7536D08F" w14:textId="7F1D5817" w:rsidR="00710257" w:rsidRPr="006C5CC1" w:rsidRDefault="00710257" w:rsidP="006C5CC1">
      <w:pPr>
        <w:spacing w:after="0" w:line="480" w:lineRule="auto"/>
        <w:rPr>
          <w:rFonts w:ascii="Times New Roman" w:eastAsia="Times New Roman" w:hAnsi="Times New Roman" w:cs="Times New Roman"/>
          <w:b/>
          <w:sz w:val="24"/>
          <w:szCs w:val="24"/>
          <w:lang w:eastAsia="en-GB"/>
        </w:rPr>
      </w:pPr>
      <w:r w:rsidRPr="006C5CC1">
        <w:rPr>
          <w:rFonts w:ascii="Times New Roman" w:eastAsia="Times New Roman" w:hAnsi="Times New Roman" w:cs="Times New Roman"/>
          <w:b/>
          <w:sz w:val="24"/>
          <w:szCs w:val="24"/>
          <w:lang w:eastAsia="en-GB"/>
        </w:rPr>
        <w:t xml:space="preserve">2.1 Determinants of ozone </w:t>
      </w:r>
      <w:r w:rsidR="001C1CA0" w:rsidRPr="006C5CC1">
        <w:rPr>
          <w:rFonts w:ascii="Times New Roman" w:eastAsia="Times New Roman" w:hAnsi="Times New Roman" w:cs="Times New Roman"/>
          <w:b/>
          <w:sz w:val="24"/>
          <w:szCs w:val="24"/>
          <w:lang w:eastAsia="en-GB"/>
        </w:rPr>
        <w:t xml:space="preserve">dose to the </w:t>
      </w:r>
      <w:r w:rsidRPr="006C5CC1">
        <w:rPr>
          <w:rFonts w:ascii="Times New Roman" w:eastAsia="Times New Roman" w:hAnsi="Times New Roman" w:cs="Times New Roman"/>
          <w:b/>
          <w:sz w:val="24"/>
          <w:szCs w:val="24"/>
          <w:lang w:eastAsia="en-GB"/>
        </w:rPr>
        <w:t xml:space="preserve">crop canopy </w:t>
      </w:r>
    </w:p>
    <w:p w14:paraId="52EC0592" w14:textId="2AAED4FC" w:rsidR="001C3B96" w:rsidRPr="006C5CC1" w:rsidRDefault="007C763C"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To assess the impacts of ozone on crops</w:t>
      </w:r>
      <w:r w:rsidR="00797664" w:rsidRPr="006C5CC1">
        <w:rPr>
          <w:rFonts w:ascii="Times New Roman" w:eastAsia="Times New Roman" w:hAnsi="Times New Roman" w:cs="Times New Roman"/>
          <w:sz w:val="24"/>
          <w:szCs w:val="24"/>
          <w:lang w:eastAsia="en-GB"/>
        </w:rPr>
        <w:t>,</w:t>
      </w:r>
      <w:r w:rsidRPr="006C5CC1">
        <w:rPr>
          <w:rFonts w:ascii="Times New Roman" w:eastAsia="Times New Roman" w:hAnsi="Times New Roman" w:cs="Times New Roman"/>
          <w:sz w:val="24"/>
          <w:szCs w:val="24"/>
          <w:lang w:eastAsia="en-GB"/>
        </w:rPr>
        <w:t xml:space="preserve"> i</w:t>
      </w:r>
      <w:r w:rsidR="001C3B96" w:rsidRPr="006C5CC1">
        <w:rPr>
          <w:rFonts w:ascii="Times New Roman" w:eastAsia="Times New Roman" w:hAnsi="Times New Roman" w:cs="Times New Roman"/>
          <w:sz w:val="24"/>
          <w:szCs w:val="24"/>
          <w:lang w:eastAsia="en-GB"/>
        </w:rPr>
        <w:t xml:space="preserve">t is </w:t>
      </w:r>
      <w:r w:rsidRPr="006C5CC1">
        <w:rPr>
          <w:rFonts w:ascii="Times New Roman" w:eastAsia="Times New Roman" w:hAnsi="Times New Roman" w:cs="Times New Roman"/>
          <w:sz w:val="24"/>
          <w:szCs w:val="24"/>
          <w:lang w:eastAsia="en-GB"/>
        </w:rPr>
        <w:t xml:space="preserve">first </w:t>
      </w:r>
      <w:r w:rsidR="001C3B96" w:rsidRPr="006C5CC1">
        <w:rPr>
          <w:rFonts w:ascii="Times New Roman" w:eastAsia="Times New Roman" w:hAnsi="Times New Roman" w:cs="Times New Roman"/>
          <w:sz w:val="24"/>
          <w:szCs w:val="24"/>
          <w:lang w:eastAsia="en-GB"/>
        </w:rPr>
        <w:t xml:space="preserve">necessary to define the ozone concentration to which the </w:t>
      </w:r>
      <w:r w:rsidRPr="006C5CC1">
        <w:rPr>
          <w:rFonts w:ascii="Times New Roman" w:eastAsia="Times New Roman" w:hAnsi="Times New Roman" w:cs="Times New Roman"/>
          <w:sz w:val="24"/>
          <w:szCs w:val="24"/>
          <w:lang w:eastAsia="en-GB"/>
        </w:rPr>
        <w:t>crop</w:t>
      </w:r>
      <w:r w:rsidR="001C3B96" w:rsidRPr="006C5CC1">
        <w:rPr>
          <w:rFonts w:ascii="Times New Roman" w:eastAsia="Times New Roman" w:hAnsi="Times New Roman" w:cs="Times New Roman"/>
          <w:sz w:val="24"/>
          <w:szCs w:val="24"/>
          <w:lang w:eastAsia="en-GB"/>
        </w:rPr>
        <w:t xml:space="preserve"> canopy is exposed. This may sound simple enough but in practice, with the need for reliance on national, regional and sometimes global modelling to provide the </w:t>
      </w:r>
      <w:r w:rsidR="001C3B96" w:rsidRPr="006C5CC1">
        <w:rPr>
          <w:rFonts w:ascii="Times New Roman" w:eastAsia="Times New Roman" w:hAnsi="Times New Roman" w:cs="Times New Roman"/>
          <w:sz w:val="24"/>
          <w:szCs w:val="24"/>
          <w:lang w:eastAsia="en-GB"/>
        </w:rPr>
        <w:lastRenderedPageBreak/>
        <w:t xml:space="preserve">required </w:t>
      </w:r>
      <w:r w:rsidR="00DF0950" w:rsidRPr="006C5CC1">
        <w:rPr>
          <w:rFonts w:ascii="Times New Roman" w:eastAsia="Times New Roman" w:hAnsi="Times New Roman" w:cs="Times New Roman"/>
          <w:sz w:val="24"/>
          <w:szCs w:val="24"/>
          <w:lang w:eastAsia="en-GB"/>
        </w:rPr>
        <w:t>geographical coverage of</w:t>
      </w:r>
      <w:r w:rsidR="001C3B96" w:rsidRPr="006C5CC1">
        <w:rPr>
          <w:rFonts w:ascii="Times New Roman" w:eastAsia="Times New Roman" w:hAnsi="Times New Roman" w:cs="Times New Roman"/>
          <w:sz w:val="24"/>
          <w:szCs w:val="24"/>
          <w:lang w:eastAsia="en-GB"/>
        </w:rPr>
        <w:t xml:space="preserve"> ozone concentration</w:t>
      </w:r>
      <w:r w:rsidR="00BC442E" w:rsidRPr="006C5CC1">
        <w:rPr>
          <w:rFonts w:ascii="Times New Roman" w:eastAsia="Times New Roman" w:hAnsi="Times New Roman" w:cs="Times New Roman"/>
          <w:sz w:val="24"/>
          <w:szCs w:val="24"/>
          <w:lang w:eastAsia="en-GB"/>
        </w:rPr>
        <w:t>s</w:t>
      </w:r>
      <w:r w:rsidR="001C3B96" w:rsidRPr="006C5CC1">
        <w:rPr>
          <w:rFonts w:ascii="Times New Roman" w:eastAsia="Times New Roman" w:hAnsi="Times New Roman" w:cs="Times New Roman"/>
          <w:sz w:val="24"/>
          <w:szCs w:val="24"/>
          <w:lang w:eastAsia="en-GB"/>
        </w:rPr>
        <w:t>, this can be a complex task</w:t>
      </w:r>
      <w:r w:rsidR="00B21145" w:rsidRPr="006C5CC1">
        <w:rPr>
          <w:rFonts w:ascii="Times New Roman" w:eastAsia="Times New Roman" w:hAnsi="Times New Roman" w:cs="Times New Roman"/>
          <w:sz w:val="24"/>
          <w:szCs w:val="24"/>
          <w:lang w:eastAsia="en-GB"/>
        </w:rPr>
        <w:t>;</w:t>
      </w:r>
      <w:r w:rsidR="001C3B96" w:rsidRPr="006C5CC1">
        <w:rPr>
          <w:rFonts w:ascii="Times New Roman" w:eastAsia="Times New Roman" w:hAnsi="Times New Roman" w:cs="Times New Roman"/>
          <w:sz w:val="24"/>
          <w:szCs w:val="24"/>
          <w:lang w:eastAsia="en-GB"/>
        </w:rPr>
        <w:t xml:space="preserve"> and one that is not easily evaluated given the sparsity of surface ozone monitoring sites/networks. </w:t>
      </w:r>
      <w:r w:rsidR="000B79D7" w:rsidRPr="006C5CC1">
        <w:rPr>
          <w:rFonts w:ascii="Times New Roman" w:eastAsia="Times New Roman" w:hAnsi="Times New Roman" w:cs="Times New Roman"/>
          <w:sz w:val="24"/>
          <w:szCs w:val="24"/>
          <w:lang w:eastAsia="en-GB"/>
        </w:rPr>
        <w:t>CTMs</w:t>
      </w:r>
      <w:r w:rsidR="001C3B96" w:rsidRPr="006C5CC1">
        <w:rPr>
          <w:rFonts w:ascii="Times New Roman" w:eastAsia="Times New Roman" w:hAnsi="Times New Roman" w:cs="Times New Roman"/>
          <w:sz w:val="24"/>
          <w:szCs w:val="24"/>
          <w:lang w:eastAsia="en-GB"/>
        </w:rPr>
        <w:t xml:space="preserve"> incorporat</w:t>
      </w:r>
      <w:r w:rsidR="00710257" w:rsidRPr="006C5CC1">
        <w:rPr>
          <w:rFonts w:ascii="Times New Roman" w:eastAsia="Times New Roman" w:hAnsi="Times New Roman" w:cs="Times New Roman"/>
          <w:sz w:val="24"/>
          <w:szCs w:val="24"/>
          <w:lang w:eastAsia="en-GB"/>
        </w:rPr>
        <w:t>ing</w:t>
      </w:r>
      <w:r w:rsidR="001C3B96" w:rsidRPr="006C5CC1">
        <w:rPr>
          <w:rFonts w:ascii="Times New Roman" w:eastAsia="Times New Roman" w:hAnsi="Times New Roman" w:cs="Times New Roman"/>
          <w:sz w:val="24"/>
          <w:szCs w:val="24"/>
          <w:lang w:eastAsia="en-GB"/>
        </w:rPr>
        <w:t xml:space="preserve"> ozone </w:t>
      </w:r>
      <w:r w:rsidR="000B79D7" w:rsidRPr="006C5CC1">
        <w:rPr>
          <w:rFonts w:ascii="Times New Roman" w:eastAsia="Times New Roman" w:hAnsi="Times New Roman" w:cs="Times New Roman"/>
          <w:sz w:val="24"/>
          <w:szCs w:val="24"/>
          <w:lang w:eastAsia="en-GB"/>
        </w:rPr>
        <w:t xml:space="preserve">dry </w:t>
      </w:r>
      <w:r w:rsidR="001C3B96" w:rsidRPr="006C5CC1">
        <w:rPr>
          <w:rFonts w:ascii="Times New Roman" w:eastAsia="Times New Roman" w:hAnsi="Times New Roman" w:cs="Times New Roman"/>
          <w:sz w:val="24"/>
          <w:szCs w:val="24"/>
          <w:lang w:eastAsia="en-GB"/>
        </w:rPr>
        <w:t xml:space="preserve">deposition schemes </w:t>
      </w:r>
      <w:r w:rsidR="00DF0950" w:rsidRPr="006C5CC1">
        <w:rPr>
          <w:rFonts w:ascii="Times New Roman" w:eastAsia="Times New Roman" w:hAnsi="Times New Roman" w:cs="Times New Roman"/>
          <w:sz w:val="24"/>
          <w:szCs w:val="24"/>
          <w:lang w:eastAsia="en-GB"/>
        </w:rPr>
        <w:t xml:space="preserve">(that estimate ozone loss to vegetated/non-vegetated surfaces) </w:t>
      </w:r>
      <w:r w:rsidR="00710257" w:rsidRPr="006C5CC1">
        <w:rPr>
          <w:rFonts w:ascii="Times New Roman" w:eastAsia="Times New Roman" w:hAnsi="Times New Roman" w:cs="Times New Roman"/>
          <w:sz w:val="24"/>
          <w:szCs w:val="24"/>
          <w:lang w:eastAsia="en-GB"/>
        </w:rPr>
        <w:t xml:space="preserve">are </w:t>
      </w:r>
      <w:r w:rsidR="00DF0950" w:rsidRPr="006C5CC1">
        <w:rPr>
          <w:rFonts w:ascii="Times New Roman" w:eastAsia="Times New Roman" w:hAnsi="Times New Roman" w:cs="Times New Roman"/>
          <w:sz w:val="24"/>
          <w:szCs w:val="24"/>
          <w:lang w:eastAsia="en-GB"/>
        </w:rPr>
        <w:t>used to estimate</w:t>
      </w:r>
      <w:r w:rsidR="001C3B96" w:rsidRPr="006C5CC1">
        <w:rPr>
          <w:rFonts w:ascii="Times New Roman" w:eastAsia="Times New Roman" w:hAnsi="Times New Roman" w:cs="Times New Roman"/>
          <w:sz w:val="24"/>
          <w:szCs w:val="24"/>
          <w:lang w:eastAsia="en-GB"/>
        </w:rPr>
        <w:t xml:space="preserve"> the changing ozone profile with height above the canopy. </w:t>
      </w:r>
      <w:r w:rsidR="009458CE" w:rsidRPr="006C5CC1">
        <w:rPr>
          <w:rFonts w:ascii="Times New Roman" w:eastAsia="Times New Roman" w:hAnsi="Times New Roman" w:cs="Times New Roman"/>
          <w:sz w:val="24"/>
          <w:szCs w:val="24"/>
          <w:lang w:eastAsia="en-GB"/>
        </w:rPr>
        <w:t>Dry deposition</w:t>
      </w:r>
      <w:r w:rsidR="00556DC0" w:rsidRPr="006C5CC1">
        <w:rPr>
          <w:rFonts w:ascii="Times New Roman" w:eastAsia="Times New Roman" w:hAnsi="Times New Roman" w:cs="Times New Roman"/>
          <w:sz w:val="24"/>
          <w:szCs w:val="24"/>
          <w:lang w:eastAsia="en-GB"/>
        </w:rPr>
        <w:t xml:space="preserve"> schemes are an essential part of such models, and removal of ozone by dry deposition is one of the dominant terms in the overall ozone budget of the troposphere (e.g. </w:t>
      </w:r>
      <w:r w:rsidR="00556DC0"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"10.1029/2005JD006338", "ISBN" : "0148-0227", "ISSN" : "01480227", "abstract" : "Global tropospheric ozone distributions, budgets, and radiative forcings from an ensemble of 26 state-of-the-art atmospheric chemistry models have been intercompared and synthesized as part of a wider study into both the air quality and climate roles of ozone. Results from three 2030 emissions scenarios, broadly representing \u201coptimistic,\u201d \u201clikely,\u201d and \u201cpessimistic\u201d options, are compared to a base year 2000 simulation. This base case realistically represents the current global distribution of tropospheric ozone. A further set of simulations considers the influence of climate change over the same time period by forcing the central emissions scenario with a surface warming of around 0.7K. The use of a large multimodel ensemble allows us to identify key areas of uncertainty and improves the robustness of the results. Ensemble mean changes in tropospheric ozone burden between 2000 and 2030 for the 3 scenarios range from a 5% decrease, through a 6% increase, to a 15% increase. The intermodel uncertainty (\u00b11 standard deviation) associated with these values is about \u00b125%. Model outliers have no significant influence on the ensemble mean results. Combining ozone and methane changes, the three scenarios produce radiative forcings of \u221250, 180, and 300 mW m\u22122, compared to a CO2 forcing over the same time period of 800\u20131100 mW m\u22122. These values indicate the importance of air pollution emissions in short- to medium-term climate forcing and the potential for stringent/lax control measures to improve/worsen future climate forcing. The model sensitivity of ozone to imposed climate change varies between models but modulates zonal mean mixing ratios by \u00b15 ppbv via a variety of feedback mechanisms, in particular those involving water vapor and stratosphere-troposphere exchange. This level of climate change also reduces the methane lifetime by around 4%. The ensemble mean year 2000 tropospheric ozone budget indicates chemical production, chemical destruction, dry deposition and stratospheric input fluxes of 5100, 4650, 1000, and 550 Tg(O3) yr\u22121, respectively. These values are significantly different to the mean budget documented by the Intergovernmental Panel on Climate Change (IPCC) Third Assessment Report (TAR). The mean ozone burden (340 Tg(O3)) is 10% larger than the IPCC TAR estimate, while the mean ozone lifetime (22 days) is 10% shorter. Results from individual models show a correlation between ozone burden and lifetime, and each model's ozone burden and lifetime re\u2026", "author" : [ { "dropping-particle" : "", "family" : "Stevenson", "given" : "D. S.", "non-dropping-particle" : "", "parse-names" : false, "suffix" : "" }, { "dropping-particle" : "", "family" : "Dentener", "given" : "F. J.", "non-dropping-particle" : "", "parse-names" : false, "suffix" : "" }, { "dropping-particle" : "", "family" : "Schultz", "given" : "M. G.", "non-dropping-particle" : "", "parse-names" : false, "suffix" : "" }, { "dropping-particle" : "", "family" : "Ellingsen", "given" : "K.", "non-dropping-particle" : "", "parse-names" : false, "suffix" : "" }, { "dropping-particle" : "", "family" : "Noije", "given" : "T. P C", "non-dropping-particle" : "van", "parse-names" : false, "suffix" : "" }, { "dropping-particle" : "", "family" : "Wild", "given" : "O.", "non-dropping-particle" : "", "parse-names" : false, "suffix" : "" }, { "dropping-particle" : "", "family" : "Zeng", "given" : "G.", "non-dropping-particle" : "", "parse-names" : false, "suffix" : "" }, { "dropping-particle" : "", "family" : "Amann", "given" : "M.", "non-dropping-particle" : "", "parse-names" : false, "suffix" : "" }, { "dropping-particle" : "", "family" : "Atherton", "given" : "C. S.", "non-dropping-particle" : "", "parse-names" : false, "suffix" : "" }, { "dropping-particle" : "", "family" : "Bell", "given" : "N.", "non-dropping-particle" : "", "parse-names" : false, "suffix" : "" }, { "dropping-particle" : "", "family" : "Bergmann", "given" : "D. J.", "non-dropping-particle" : "", "parse-names" : false, "suffix" : "" }, { "dropping-particle" : "", "family" : "Bey", "given" : "I.", "non-dropping-particle" : "", "parse-names" : false, "suffix" : "" }, { "dropping-particle" : "", "family" : "Butler", "given" : "T.", "non-dropping-particle" : "", "parse-names" : false, "suffix" : "" }, { "dropping-particle" : "", "family" : "Cofala", "given" : "J.", "non-dropping-particle" : "", "parse-names" : false, "suffix" : "" }, { "dropping-particle" : "", "family" : "Collins", "given" : "W. J.", "non-dropping-particle" : "", "parse-names" : false, "suffix" : "" }, { "dropping-particle" : "", "family" : "Derwent", "given" : "R. G.", "non-dropping-particle" : "", "parse-names" : false, "suffix" : "" }, { "dropping-particle" : "", "family" : "Doherty", "given" : "R. M.", "non-dropping-particle" : "", "parse-names" : false, "suffix" : "" }, { "dropping-particle" : "", "family" : "Drevet", "given" : "J.", "non-dropping-particle" : "", "parse-names" : false, "suffix" : "" }, { "dropping-particle" : "", "family" : "Eskes", "given" : "H. J.", "non-dropping-particle" : "", "parse-names" : false, "suffix" : "" }, { "dropping-particle" : "", "family" : "Fiore", "given" : "A. M.", "non-dropping-particle" : "", "parse-names" : false, "suffix" : "" }, { "dropping-particle" : "", "family" : "Gauss", "given" : "M.", "non-dropping-particle" : "", "parse-names" : false, "suffix" : "" }, { "dropping-particle" : "", "family" : "Hauglustaine", "given" : "D. A.", "non-dropping-particle" : "", "parse-names" : false, "suffix" : "" }, { "dropping-particle" : "", "family" : "Horowitz", "given" : "L. W.", "non-dropping-particle" : "", "parse-names" : false, "suffix" : "" }, { "dropping-particle" : "", "family" : "Isaksen", "given" : "I. S A", "non-dropping-particle" : "", "parse-names" : false, "suffix" : "" }, { "dropping-particle" : "", "family" : "Krol", "given" : "M. C.", "non-dropping-particle" : "", "parse-names" : false, "suffix" : "" }, { "dropping-particle" : "", "family" : "Lamarque", "given" : "J. F.", "non-dropping-particle" : "", "parse-names" : false, "suffix" : "" }, { "dropping-particle" : "", "family" : "Lawrence", "given" : "M. G.", "non-dropping-particle" : "", "parse-names" : false, "suffix" : "" }, { "dropping-particle" : "", "family" : "Montanaro", "given" : "V.", "non-dropping-particle" : "", "parse-names" : false, "suffix" : "" }, { "dropping-particle" : "", "family" : "M\u00fcller", "given" : "J. F.", "non-dropping-particle" : "", "parse-names" : false, "suffix" : "" }, { "dropping-particle" : "", "family" : "Pitari", "given" : "G.", "non-dropping-particle" : "", "parse-names" : false, "suffix" : "" }, { "dropping-particle" : "", "family" : "Prather", "given" : "M. J.", "non-dropping-particle" : "", "parse-names" : false, "suffix" : "" }, { "dropping-particle" : "", "family" : "Pyle", "given" : "J. A.", "non-dropping-particle" : "", "parse-names" : false, "suffix" : "" }, { "dropping-particle" : "", "family" : "Rast", "given" : "S.", "non-dropping-particle" : "", "parse-names" : false, "suffix" : "" }, { "dropping-particle" : "", "family" : "Rodriquez", "given" : "J. M.", "non-dropping-particle" : "", "parse-names" : false, "suffix" : "" }, { "dropping-particle" : "", "family" : "Sanderson", "given" : "M. G.", "non-dropping-particle" : "", "parse-names" : false, "suffix" : "" }, { "dropping-particle" : "", "family" : "Savage", "given" : "N. H.", "non-dropping-particle" : "", "parse-names" : false, "suffix" : "" }, { "dropping-particle" : "", "family" : "Shindell", "given" : "Drew T.", "non-dropping-particle" : "", "parse-names" : false, "suffix" : "" }, { "dropping-particle" : "", "family" : "Strahan", "given" : "S. E.", "non-dropping-particle" : "", "parse-names" : false, "suffix" : "" }, { "dropping-particle" : "", "family" : "Sudo", "given" : "K.", "non-dropping-particle" : "", "parse-names" : false, "suffix" : "" }, { "dropping-particle" : "", "family" : "Szopa", "given" : "S.", "non-dropping-particle" : "", "parse-names" : false, "suffix" : "" } ], "container-title" : "Journal of Geophysical Research Atmospheres", "id" : "ITEM-1", "issue" : "8", "issued" : { "date-parts" : [ [ "2006" ] ] }, "title" : "Multimodel ensemble simulations of present-day and near-future tropospheric ozone", "type" : "article-journal", "volume" : "111" }, "uris" : [ "http://www.mendeley.com/documents/?uuid=554d81e5-60cb-46aa-a9ba-c21607402929" ] } ], "mendeley" : { "formattedCitation" : "(Stevenson et al., 2006)", "manualFormatting" : "Stevenson et al., 2006", "plainTextFormattedCitation" : "(Stevenson et al., 2006)", "previouslyFormattedCitation" : "(Stevenson et al., 2006)" }, "properties" : {  }, "schema" : "https://github.com/citation-style-language/schema/raw/master/csl-citation.json" }</w:instrText>
      </w:r>
      <w:r w:rsidR="00556DC0" w:rsidRPr="006C5CC1">
        <w:rPr>
          <w:rFonts w:ascii="Times New Roman" w:eastAsia="Times New Roman" w:hAnsi="Times New Roman" w:cs="Times New Roman"/>
          <w:sz w:val="24"/>
          <w:szCs w:val="24"/>
          <w:lang w:eastAsia="en-GB"/>
        </w:rPr>
        <w:fldChar w:fldCharType="separate"/>
      </w:r>
      <w:r w:rsidR="00556DC0" w:rsidRPr="006C5CC1">
        <w:rPr>
          <w:rFonts w:ascii="Times New Roman" w:eastAsia="Times New Roman" w:hAnsi="Times New Roman" w:cs="Times New Roman"/>
          <w:noProof/>
          <w:sz w:val="24"/>
          <w:szCs w:val="24"/>
          <w:lang w:eastAsia="en-GB"/>
        </w:rPr>
        <w:t>Stevenson et al., 2006</w:t>
      </w:r>
      <w:r w:rsidR="00556DC0" w:rsidRPr="006C5CC1">
        <w:rPr>
          <w:rFonts w:ascii="Times New Roman" w:eastAsia="Times New Roman" w:hAnsi="Times New Roman" w:cs="Times New Roman"/>
          <w:sz w:val="24"/>
          <w:szCs w:val="24"/>
          <w:lang w:eastAsia="en-GB"/>
        </w:rPr>
        <w:fldChar w:fldCharType="end"/>
      </w:r>
      <w:r w:rsidR="00556DC0" w:rsidRPr="006C5CC1">
        <w:rPr>
          <w:rFonts w:ascii="Times New Roman" w:eastAsia="Times New Roman" w:hAnsi="Times New Roman" w:cs="Times New Roman"/>
          <w:sz w:val="24"/>
          <w:szCs w:val="24"/>
          <w:lang w:eastAsia="en-GB"/>
        </w:rPr>
        <w:t>). They also</w:t>
      </w:r>
      <w:r w:rsidR="001C3B96" w:rsidRPr="006C5CC1">
        <w:rPr>
          <w:rFonts w:ascii="Times New Roman" w:eastAsia="Times New Roman" w:hAnsi="Times New Roman" w:cs="Times New Roman"/>
          <w:sz w:val="24"/>
          <w:szCs w:val="24"/>
          <w:lang w:eastAsia="en-GB"/>
        </w:rPr>
        <w:t xml:space="preserve"> determine the transfer of ozone from the lowest atmospheric layer modelled in the CTMs (often at the </w:t>
      </w:r>
      <w:r w:rsidR="00755AA4" w:rsidRPr="006C5CC1">
        <w:rPr>
          <w:rFonts w:ascii="Times New Roman" w:eastAsia="Times New Roman" w:hAnsi="Times New Roman" w:cs="Times New Roman"/>
          <w:sz w:val="24"/>
          <w:szCs w:val="24"/>
          <w:lang w:eastAsia="en-GB"/>
        </w:rPr>
        <w:t xml:space="preserve">surface of the </w:t>
      </w:r>
      <w:r w:rsidR="001C3B96" w:rsidRPr="006C5CC1">
        <w:rPr>
          <w:rFonts w:ascii="Times New Roman" w:eastAsia="Times New Roman" w:hAnsi="Times New Roman" w:cs="Times New Roman"/>
          <w:sz w:val="24"/>
          <w:szCs w:val="24"/>
          <w:lang w:eastAsia="en-GB"/>
        </w:rPr>
        <w:t>planetary boundary layer</w:t>
      </w:r>
      <w:r w:rsidR="00860D77" w:rsidRPr="006C5CC1">
        <w:rPr>
          <w:rFonts w:ascii="Times New Roman" w:eastAsia="Times New Roman" w:hAnsi="Times New Roman" w:cs="Times New Roman"/>
          <w:sz w:val="24"/>
          <w:szCs w:val="24"/>
          <w:lang w:eastAsia="en-GB"/>
        </w:rPr>
        <w:t>, i.e.</w:t>
      </w:r>
      <w:r w:rsidR="00755AA4" w:rsidRPr="006C5CC1">
        <w:rPr>
          <w:rFonts w:ascii="Times New Roman" w:eastAsia="Times New Roman" w:hAnsi="Times New Roman" w:cs="Times New Roman"/>
          <w:sz w:val="24"/>
          <w:szCs w:val="24"/>
          <w:lang w:eastAsia="en-GB"/>
        </w:rPr>
        <w:t xml:space="preserve"> ~</w:t>
      </w:r>
      <w:r w:rsidR="001C3B96" w:rsidRPr="006C5CC1">
        <w:rPr>
          <w:rFonts w:ascii="Times New Roman" w:eastAsia="Times New Roman" w:hAnsi="Times New Roman" w:cs="Times New Roman"/>
          <w:sz w:val="24"/>
          <w:szCs w:val="24"/>
          <w:lang w:eastAsia="en-GB"/>
        </w:rPr>
        <w:t xml:space="preserve"> 5</w:t>
      </w:r>
      <w:r w:rsidR="00755AA4" w:rsidRPr="006C5CC1">
        <w:rPr>
          <w:rFonts w:ascii="Times New Roman" w:eastAsia="Times New Roman" w:hAnsi="Times New Roman" w:cs="Times New Roman"/>
          <w:sz w:val="24"/>
          <w:szCs w:val="24"/>
          <w:lang w:eastAsia="en-GB"/>
        </w:rPr>
        <w:t>0</w:t>
      </w:r>
      <w:r w:rsidR="001C3B96" w:rsidRPr="006C5CC1">
        <w:rPr>
          <w:rFonts w:ascii="Times New Roman" w:eastAsia="Times New Roman" w:hAnsi="Times New Roman" w:cs="Times New Roman"/>
          <w:sz w:val="24"/>
          <w:szCs w:val="24"/>
          <w:lang w:eastAsia="en-GB"/>
        </w:rPr>
        <w:t xml:space="preserve">m above the ground </w:t>
      </w:r>
      <w:r w:rsidR="000B79D7" w:rsidRPr="006C5CC1">
        <w:rPr>
          <w:rFonts w:ascii="Times New Roman" w:eastAsia="Times New Roman" w:hAnsi="Times New Roman" w:cs="Times New Roman"/>
          <w:sz w:val="24"/>
          <w:szCs w:val="24"/>
          <w:lang w:eastAsia="en-GB"/>
        </w:rPr>
        <w:t>surface</w:t>
      </w:r>
      <w:r w:rsidR="007A206F" w:rsidRPr="006C5CC1">
        <w:rPr>
          <w:rFonts w:ascii="Times New Roman" w:eastAsia="Times New Roman" w:hAnsi="Times New Roman" w:cs="Times New Roman"/>
          <w:sz w:val="24"/>
          <w:szCs w:val="24"/>
          <w:lang w:eastAsia="en-GB"/>
        </w:rPr>
        <w:t xml:space="preserve"> </w:t>
      </w:r>
      <w:r w:rsidR="00B21145" w:rsidRPr="006C5CC1">
        <w:rPr>
          <w:rFonts w:ascii="Times New Roman" w:eastAsia="Times New Roman" w:hAnsi="Times New Roman" w:cs="Times New Roman"/>
          <w:sz w:val="24"/>
          <w:szCs w:val="24"/>
          <w:lang w:eastAsia="en-GB"/>
        </w:rPr>
        <w:t>(</w:t>
      </w:r>
      <w:r w:rsidR="007A206F"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"author" : [ { "dropping-particle" : "", "family" : "Emberson", "given" : "L.D.", "non-dropping-particle" : "", "parse-names" : false, "suffix" : "" }, { "dropping-particle" : "", "family" : "Ashmore", "given" : "M.R.", "non-dropping-particle" : "", "parse-names" : false, "suffix" : "" }, { "dropping-particle" : "", "family" : "Simpson", "given" : "D.", "non-dropping-particle" : "", "parse-names" : false, "suffix" : "" }, { "dropping-particle" : "", "family" : "Tuovinen", "given" : "J.-P.", "non-dropping-particle" : "", "parse-names" : false, "suffix" : "" }, { "dropping-particle" : "", "family" : "Cambridge, H.M.", "given" : "", "non-dropping-particle" : "", "parse-names" : false, "suffix" : "" } ], "container-title" : "Water, Air and Soil Pollution", "id" : "ITEM-1", "issued" : { "date-parts" : [ [ "2001" ] ] }, "page" : "577-582", "title" : "Modelling and mapping ozone deposition in Europe", "type" : "article-journal" }, "uris" : [ "http://www.mendeley.com/documents/?uuid=c0b9676c-ee93-4954-b1a0-c52e84aa04dd" ] } ], "mendeley" : { "formattedCitation" : "(Emberson et al., 2001)", "manualFormatting" : "Emberson et al., 2001)", "plainTextFormattedCitation" : "(Emberson et al., 2001)", "previouslyFormattedCitation" : "(Emberson et al., 2001)" }, "properties" : {  }, "schema" : "https://github.com/citation-style-language/schema/raw/master/csl-citation.json" }</w:instrText>
      </w:r>
      <w:r w:rsidR="007A206F" w:rsidRPr="006C5CC1">
        <w:rPr>
          <w:rFonts w:ascii="Times New Roman" w:eastAsia="Times New Roman" w:hAnsi="Times New Roman" w:cs="Times New Roman"/>
          <w:sz w:val="24"/>
          <w:szCs w:val="24"/>
          <w:lang w:eastAsia="en-GB"/>
        </w:rPr>
        <w:fldChar w:fldCharType="separate"/>
      </w:r>
      <w:r w:rsidR="007A206F" w:rsidRPr="006C5CC1">
        <w:rPr>
          <w:rFonts w:ascii="Times New Roman" w:eastAsia="Times New Roman" w:hAnsi="Times New Roman" w:cs="Times New Roman"/>
          <w:noProof/>
          <w:sz w:val="24"/>
          <w:szCs w:val="24"/>
          <w:lang w:eastAsia="en-GB"/>
        </w:rPr>
        <w:t>Emberson et al.</w:t>
      </w:r>
      <w:r w:rsidR="00B21145" w:rsidRPr="006C5CC1">
        <w:rPr>
          <w:rFonts w:ascii="Times New Roman" w:eastAsia="Times New Roman" w:hAnsi="Times New Roman" w:cs="Times New Roman"/>
          <w:noProof/>
          <w:sz w:val="24"/>
          <w:szCs w:val="24"/>
          <w:lang w:eastAsia="en-GB"/>
        </w:rPr>
        <w:t>,</w:t>
      </w:r>
      <w:r w:rsidR="007A206F" w:rsidRPr="006C5CC1">
        <w:rPr>
          <w:rFonts w:ascii="Times New Roman" w:eastAsia="Times New Roman" w:hAnsi="Times New Roman" w:cs="Times New Roman"/>
          <w:noProof/>
          <w:sz w:val="24"/>
          <w:szCs w:val="24"/>
          <w:lang w:eastAsia="en-GB"/>
        </w:rPr>
        <w:t xml:space="preserve"> 2001)</w:t>
      </w:r>
      <w:r w:rsidR="007A206F" w:rsidRPr="006C5CC1">
        <w:rPr>
          <w:rFonts w:ascii="Times New Roman" w:eastAsia="Times New Roman" w:hAnsi="Times New Roman" w:cs="Times New Roman"/>
          <w:sz w:val="24"/>
          <w:szCs w:val="24"/>
          <w:lang w:eastAsia="en-GB"/>
        </w:rPr>
        <w:fldChar w:fldCharType="end"/>
      </w:r>
      <w:r w:rsidR="00B21145" w:rsidRPr="006C5CC1">
        <w:rPr>
          <w:rFonts w:ascii="Times New Roman" w:eastAsia="Times New Roman" w:hAnsi="Times New Roman" w:cs="Times New Roman"/>
          <w:sz w:val="24"/>
          <w:szCs w:val="24"/>
          <w:lang w:eastAsia="en-GB"/>
        </w:rPr>
        <w:t>)</w:t>
      </w:r>
      <w:r w:rsidR="000B79D7" w:rsidRPr="006C5CC1">
        <w:rPr>
          <w:rFonts w:ascii="Times New Roman" w:eastAsia="Times New Roman" w:hAnsi="Times New Roman" w:cs="Times New Roman"/>
          <w:sz w:val="24"/>
          <w:szCs w:val="24"/>
          <w:lang w:eastAsia="en-GB"/>
        </w:rPr>
        <w:t xml:space="preserve"> to the plant canopy. The importance of incorporating </w:t>
      </w:r>
      <w:r w:rsidR="005461D9" w:rsidRPr="006C5CC1">
        <w:rPr>
          <w:rFonts w:ascii="Times New Roman" w:eastAsia="Times New Roman" w:hAnsi="Times New Roman" w:cs="Times New Roman"/>
          <w:sz w:val="24"/>
          <w:szCs w:val="24"/>
          <w:lang w:eastAsia="en-GB"/>
        </w:rPr>
        <w:t>this</w:t>
      </w:r>
      <w:r w:rsidR="000B79D7" w:rsidRPr="006C5CC1">
        <w:rPr>
          <w:rFonts w:ascii="Times New Roman" w:eastAsia="Times New Roman" w:hAnsi="Times New Roman" w:cs="Times New Roman"/>
          <w:sz w:val="24"/>
          <w:szCs w:val="24"/>
          <w:lang w:eastAsia="en-GB"/>
        </w:rPr>
        <w:t xml:space="preserve"> term </w:t>
      </w:r>
      <w:r w:rsidR="005461D9" w:rsidRPr="006C5CC1">
        <w:rPr>
          <w:rFonts w:ascii="Times New Roman" w:eastAsia="Times New Roman" w:hAnsi="Times New Roman" w:cs="Times New Roman"/>
          <w:sz w:val="24"/>
          <w:szCs w:val="24"/>
          <w:lang w:eastAsia="en-GB"/>
        </w:rPr>
        <w:t>becomes</w:t>
      </w:r>
      <w:r w:rsidR="000B79D7" w:rsidRPr="006C5CC1">
        <w:rPr>
          <w:rFonts w:ascii="Times New Roman" w:eastAsia="Times New Roman" w:hAnsi="Times New Roman" w:cs="Times New Roman"/>
          <w:sz w:val="24"/>
          <w:szCs w:val="24"/>
          <w:lang w:eastAsia="en-GB"/>
        </w:rPr>
        <w:t xml:space="preserve"> obvious </w:t>
      </w:r>
      <w:r w:rsidR="005461D9" w:rsidRPr="006C5CC1">
        <w:rPr>
          <w:rFonts w:ascii="Times New Roman" w:eastAsia="Times New Roman" w:hAnsi="Times New Roman" w:cs="Times New Roman"/>
          <w:sz w:val="24"/>
          <w:szCs w:val="24"/>
          <w:lang w:eastAsia="en-GB"/>
        </w:rPr>
        <w:t>when considering that</w:t>
      </w:r>
      <w:r w:rsidR="000B79D7" w:rsidRPr="006C5CC1">
        <w:rPr>
          <w:rFonts w:ascii="Times New Roman" w:eastAsia="Times New Roman" w:hAnsi="Times New Roman" w:cs="Times New Roman"/>
          <w:sz w:val="24"/>
          <w:szCs w:val="24"/>
          <w:lang w:eastAsia="en-GB"/>
        </w:rPr>
        <w:t xml:space="preserve"> the </w:t>
      </w:r>
      <w:r w:rsidR="001C3B96" w:rsidRPr="006C5CC1">
        <w:rPr>
          <w:rFonts w:ascii="Times New Roman" w:eastAsia="Times New Roman" w:hAnsi="Times New Roman" w:cs="Times New Roman"/>
          <w:sz w:val="24"/>
          <w:szCs w:val="24"/>
          <w:lang w:eastAsia="en-GB"/>
        </w:rPr>
        <w:t xml:space="preserve">ozone concentration </w:t>
      </w:r>
      <w:r w:rsidR="00B21145" w:rsidRPr="006C5CC1">
        <w:rPr>
          <w:rFonts w:ascii="Times New Roman" w:eastAsia="Times New Roman" w:hAnsi="Times New Roman" w:cs="Times New Roman"/>
          <w:sz w:val="24"/>
          <w:szCs w:val="24"/>
          <w:lang w:eastAsia="en-GB"/>
        </w:rPr>
        <w:t xml:space="preserve">at crop canopy height </w:t>
      </w:r>
      <w:r w:rsidR="00582433" w:rsidRPr="006C5CC1">
        <w:rPr>
          <w:rFonts w:ascii="Times New Roman" w:eastAsia="Times New Roman" w:hAnsi="Times New Roman" w:cs="Times New Roman"/>
          <w:sz w:val="24"/>
          <w:szCs w:val="24"/>
          <w:lang w:eastAsia="en-GB"/>
        </w:rPr>
        <w:t>is</w:t>
      </w:r>
      <w:r w:rsidR="001C3B96" w:rsidRPr="006C5CC1">
        <w:rPr>
          <w:rFonts w:ascii="Times New Roman" w:eastAsia="Times New Roman" w:hAnsi="Times New Roman" w:cs="Times New Roman"/>
          <w:sz w:val="24"/>
          <w:szCs w:val="24"/>
          <w:lang w:eastAsia="en-GB"/>
        </w:rPr>
        <w:t xml:space="preserve"> </w:t>
      </w:r>
      <w:r w:rsidR="00965A2A" w:rsidRPr="006C5CC1">
        <w:rPr>
          <w:rFonts w:ascii="Times New Roman" w:eastAsia="Times New Roman" w:hAnsi="Times New Roman" w:cs="Times New Roman"/>
          <w:sz w:val="24"/>
          <w:szCs w:val="24"/>
          <w:lang w:eastAsia="en-GB"/>
        </w:rPr>
        <w:t xml:space="preserve">commonly </w:t>
      </w:r>
      <w:r w:rsidR="007A206F" w:rsidRPr="006C5CC1">
        <w:rPr>
          <w:rFonts w:ascii="Times New Roman" w:eastAsia="Times New Roman" w:hAnsi="Times New Roman" w:cs="Times New Roman"/>
          <w:sz w:val="24"/>
          <w:szCs w:val="24"/>
          <w:lang w:eastAsia="en-GB"/>
        </w:rPr>
        <w:t xml:space="preserve">~10% </w:t>
      </w:r>
      <w:r w:rsidR="001C3B96" w:rsidRPr="006C5CC1">
        <w:rPr>
          <w:rFonts w:ascii="Times New Roman" w:eastAsia="Times New Roman" w:hAnsi="Times New Roman" w:cs="Times New Roman"/>
          <w:sz w:val="24"/>
          <w:szCs w:val="24"/>
          <w:lang w:eastAsia="en-GB"/>
        </w:rPr>
        <w:t xml:space="preserve">lower than the </w:t>
      </w:r>
      <w:r w:rsidR="00965A2A" w:rsidRPr="006C5CC1">
        <w:rPr>
          <w:rFonts w:ascii="Times New Roman" w:eastAsia="Times New Roman" w:hAnsi="Times New Roman" w:cs="Times New Roman"/>
          <w:sz w:val="24"/>
          <w:szCs w:val="24"/>
          <w:lang w:eastAsia="en-GB"/>
        </w:rPr>
        <w:t xml:space="preserve">concentration </w:t>
      </w:r>
      <w:r w:rsidR="007A206F" w:rsidRPr="006C5CC1">
        <w:rPr>
          <w:rFonts w:ascii="Times New Roman" w:eastAsia="Times New Roman" w:hAnsi="Times New Roman" w:cs="Times New Roman"/>
          <w:sz w:val="24"/>
          <w:szCs w:val="24"/>
          <w:lang w:eastAsia="en-GB"/>
        </w:rPr>
        <w:t xml:space="preserve">at 20 m above the surface </w:t>
      </w:r>
      <w:r w:rsidR="007A206F"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"author" : [ { "dropping-particle" : "", "family" : "LRTAP Convention", "given" : "", "non-dropping-particle" : "", "parse-names" : false, "suffix" : "" } ], "id" : "ITEM-1", "issued" : { "date-parts" : [ [ "2010" ] ] }, "title" : "Manual on Methodologies and Criteria for Modelling and Mapping Critical Loads &amp; Levels and Air Pollution Effects, Risks and Trends. Chapter 3: Mapping Critial Levels for Vegetation", "type" : "report" }, "uris" : [ "http://www.mendeley.com/documents/?uuid=99736715-f1ad-4379-b1be-c82913b956c6" ] } ], "mendeley" : { "formattedCitation" : "(LRTAP Convention, 2010)", "plainTextFormattedCitation" : "(LRTAP Convention, 2010)", "previouslyFormattedCitation" : "(LRTAP Convention, 2010)" }, "properties" : {  }, "schema" : "https://github.com/citation-style-language/schema/raw/master/csl-citation.json" }</w:instrText>
      </w:r>
      <w:r w:rsidR="007A206F" w:rsidRPr="006C5CC1">
        <w:rPr>
          <w:rFonts w:ascii="Times New Roman" w:eastAsia="Times New Roman" w:hAnsi="Times New Roman" w:cs="Times New Roman"/>
          <w:sz w:val="24"/>
          <w:szCs w:val="24"/>
          <w:lang w:eastAsia="en-GB"/>
        </w:rPr>
        <w:fldChar w:fldCharType="separate"/>
      </w:r>
      <w:r w:rsidR="007A206F" w:rsidRPr="006C5CC1">
        <w:rPr>
          <w:rFonts w:ascii="Times New Roman" w:eastAsia="Times New Roman" w:hAnsi="Times New Roman" w:cs="Times New Roman"/>
          <w:noProof/>
          <w:sz w:val="24"/>
          <w:szCs w:val="24"/>
          <w:lang w:eastAsia="en-GB"/>
        </w:rPr>
        <w:t>(LRTAP Convention, 2010)</w:t>
      </w:r>
      <w:r w:rsidR="007A206F" w:rsidRPr="006C5CC1">
        <w:rPr>
          <w:rFonts w:ascii="Times New Roman" w:eastAsia="Times New Roman" w:hAnsi="Times New Roman" w:cs="Times New Roman"/>
          <w:sz w:val="24"/>
          <w:szCs w:val="24"/>
          <w:lang w:eastAsia="en-GB"/>
        </w:rPr>
        <w:fldChar w:fldCharType="end"/>
      </w:r>
      <w:r w:rsidR="00965A2A" w:rsidRPr="006C5CC1">
        <w:rPr>
          <w:rFonts w:ascii="Times New Roman" w:eastAsia="Times New Roman" w:hAnsi="Times New Roman" w:cs="Times New Roman"/>
          <w:sz w:val="24"/>
          <w:szCs w:val="24"/>
          <w:lang w:eastAsia="en-GB"/>
        </w:rPr>
        <w:t xml:space="preserve">.  </w:t>
      </w:r>
      <w:r w:rsidR="001C3B96" w:rsidRPr="006C5CC1">
        <w:rPr>
          <w:rFonts w:ascii="Times New Roman" w:eastAsia="Times New Roman" w:hAnsi="Times New Roman" w:cs="Times New Roman"/>
          <w:sz w:val="24"/>
          <w:szCs w:val="24"/>
          <w:lang w:eastAsia="en-GB"/>
        </w:rPr>
        <w:t xml:space="preserve">   </w:t>
      </w:r>
    </w:p>
    <w:p w14:paraId="439E8330" w14:textId="77777777" w:rsidR="000B79D7" w:rsidRPr="006C5CC1" w:rsidRDefault="000B79D7" w:rsidP="006C5CC1">
      <w:pPr>
        <w:spacing w:after="0" w:line="480" w:lineRule="auto"/>
        <w:rPr>
          <w:rFonts w:ascii="Times New Roman" w:eastAsia="Times New Roman" w:hAnsi="Times New Roman" w:cs="Times New Roman"/>
          <w:sz w:val="24"/>
          <w:szCs w:val="24"/>
          <w:lang w:eastAsia="en-GB"/>
        </w:rPr>
      </w:pPr>
    </w:p>
    <w:p w14:paraId="331B976A" w14:textId="0DBFE155" w:rsidR="00147BD0" w:rsidRPr="006C5CC1" w:rsidRDefault="0015619B"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Many</w:t>
      </w:r>
      <w:r w:rsidR="007C763C" w:rsidRPr="006C5CC1">
        <w:rPr>
          <w:rFonts w:ascii="Times New Roman" w:eastAsia="Times New Roman" w:hAnsi="Times New Roman" w:cs="Times New Roman"/>
          <w:sz w:val="24"/>
          <w:szCs w:val="24"/>
          <w:lang w:eastAsia="en-GB"/>
        </w:rPr>
        <w:t xml:space="preserve"> </w:t>
      </w:r>
      <w:r w:rsidR="008B1834" w:rsidRPr="006C5CC1">
        <w:rPr>
          <w:rFonts w:ascii="Times New Roman" w:eastAsia="Times New Roman" w:hAnsi="Times New Roman" w:cs="Times New Roman"/>
          <w:sz w:val="24"/>
          <w:szCs w:val="24"/>
          <w:lang w:eastAsia="en-GB"/>
        </w:rPr>
        <w:t xml:space="preserve">ozone </w:t>
      </w:r>
      <w:r w:rsidR="007C763C" w:rsidRPr="006C5CC1">
        <w:rPr>
          <w:rFonts w:ascii="Times New Roman" w:eastAsia="Times New Roman" w:hAnsi="Times New Roman" w:cs="Times New Roman"/>
          <w:sz w:val="24"/>
          <w:szCs w:val="24"/>
          <w:lang w:eastAsia="en-GB"/>
        </w:rPr>
        <w:t>deposition modelling schemes have been developed</w:t>
      </w:r>
      <w:r w:rsidR="00147BD0" w:rsidRPr="006C5CC1">
        <w:rPr>
          <w:rFonts w:ascii="Times New Roman" w:eastAsia="Times New Roman" w:hAnsi="Times New Roman" w:cs="Times New Roman"/>
          <w:sz w:val="24"/>
          <w:szCs w:val="24"/>
          <w:lang w:eastAsia="en-GB"/>
        </w:rPr>
        <w:t xml:space="preserve">. All models have in common the use of a series of resistances </w:t>
      </w:r>
      <w:r w:rsidR="00391AE7" w:rsidRPr="006C5CC1">
        <w:rPr>
          <w:rFonts w:ascii="Times New Roman" w:eastAsia="Times New Roman" w:hAnsi="Times New Roman" w:cs="Times New Roman"/>
          <w:sz w:val="24"/>
          <w:szCs w:val="24"/>
          <w:lang w:eastAsia="en-GB"/>
        </w:rPr>
        <w:t>(</w:t>
      </w:r>
      <w:r w:rsidR="001A78AB" w:rsidRPr="006C5CC1">
        <w:rPr>
          <w:rFonts w:ascii="Times New Roman" w:eastAsia="Times New Roman" w:hAnsi="Times New Roman" w:cs="Times New Roman"/>
          <w:sz w:val="24"/>
          <w:szCs w:val="24"/>
          <w:lang w:eastAsia="en-GB"/>
        </w:rPr>
        <w:t xml:space="preserve">an example is given in </w:t>
      </w:r>
      <w:r w:rsidR="00391AE7" w:rsidRPr="006C5CC1">
        <w:rPr>
          <w:rFonts w:ascii="Times New Roman" w:eastAsia="Times New Roman" w:hAnsi="Times New Roman" w:cs="Times New Roman"/>
          <w:b/>
          <w:sz w:val="24"/>
          <w:szCs w:val="24"/>
          <w:lang w:eastAsia="en-GB"/>
        </w:rPr>
        <w:t>Fig</w:t>
      </w:r>
      <w:r w:rsidR="007B2212" w:rsidRPr="006C5CC1">
        <w:rPr>
          <w:rFonts w:ascii="Times New Roman" w:eastAsia="Times New Roman" w:hAnsi="Times New Roman" w:cs="Times New Roman"/>
          <w:b/>
          <w:sz w:val="24"/>
          <w:szCs w:val="24"/>
          <w:lang w:eastAsia="en-GB"/>
        </w:rPr>
        <w:t>.</w:t>
      </w:r>
      <w:r w:rsidR="006E7543" w:rsidRPr="006C5CC1">
        <w:rPr>
          <w:rFonts w:ascii="Times New Roman" w:eastAsia="Times New Roman" w:hAnsi="Times New Roman" w:cs="Times New Roman"/>
          <w:b/>
          <w:sz w:val="24"/>
          <w:szCs w:val="24"/>
          <w:lang w:eastAsia="en-GB"/>
        </w:rPr>
        <w:t xml:space="preserve"> 2</w:t>
      </w:r>
      <w:r w:rsidR="00391AE7" w:rsidRPr="006C5CC1">
        <w:rPr>
          <w:rFonts w:ascii="Times New Roman" w:eastAsia="Times New Roman" w:hAnsi="Times New Roman" w:cs="Times New Roman"/>
          <w:sz w:val="24"/>
          <w:szCs w:val="24"/>
          <w:lang w:eastAsia="en-GB"/>
        </w:rPr>
        <w:t xml:space="preserve">) </w:t>
      </w:r>
      <w:r w:rsidR="00147BD0" w:rsidRPr="006C5CC1">
        <w:rPr>
          <w:rFonts w:ascii="Times New Roman" w:eastAsia="Times New Roman" w:hAnsi="Times New Roman" w:cs="Times New Roman"/>
          <w:sz w:val="24"/>
          <w:szCs w:val="24"/>
          <w:lang w:eastAsia="en-GB"/>
        </w:rPr>
        <w:t>to describe the transfer of ozone through</w:t>
      </w:r>
      <w:r w:rsidR="00DF59B4" w:rsidRPr="006C5CC1">
        <w:rPr>
          <w:rFonts w:ascii="Times New Roman" w:eastAsia="Times New Roman" w:hAnsi="Times New Roman" w:cs="Times New Roman"/>
          <w:sz w:val="24"/>
          <w:szCs w:val="24"/>
          <w:lang w:eastAsia="en-GB"/>
        </w:rPr>
        <w:t xml:space="preserve">: </w:t>
      </w:r>
      <w:proofErr w:type="spellStart"/>
      <w:r w:rsidR="00DF59B4" w:rsidRPr="006C5CC1">
        <w:rPr>
          <w:rFonts w:ascii="Times New Roman" w:eastAsia="Times New Roman" w:hAnsi="Times New Roman" w:cs="Times New Roman"/>
          <w:sz w:val="24"/>
          <w:szCs w:val="24"/>
          <w:lang w:eastAsia="en-GB"/>
        </w:rPr>
        <w:t>i</w:t>
      </w:r>
      <w:proofErr w:type="spellEnd"/>
      <w:r w:rsidR="00DF59B4" w:rsidRPr="006C5CC1">
        <w:rPr>
          <w:rFonts w:ascii="Times New Roman" w:eastAsia="Times New Roman" w:hAnsi="Times New Roman" w:cs="Times New Roman"/>
          <w:sz w:val="24"/>
          <w:szCs w:val="24"/>
          <w:lang w:eastAsia="en-GB"/>
        </w:rPr>
        <w:t>.</w:t>
      </w:r>
      <w:r w:rsidR="00147BD0" w:rsidRPr="006C5CC1">
        <w:rPr>
          <w:rFonts w:ascii="Times New Roman" w:eastAsia="Times New Roman" w:hAnsi="Times New Roman" w:cs="Times New Roman"/>
          <w:sz w:val="24"/>
          <w:szCs w:val="24"/>
          <w:lang w:eastAsia="en-GB"/>
        </w:rPr>
        <w:t xml:space="preserve"> the atmosphere (determined by mechanical (wind) and </w:t>
      </w:r>
      <w:r w:rsidR="00556DC0" w:rsidRPr="006C5CC1">
        <w:rPr>
          <w:rFonts w:ascii="Times New Roman" w:eastAsia="Times New Roman" w:hAnsi="Times New Roman" w:cs="Times New Roman"/>
          <w:sz w:val="24"/>
          <w:szCs w:val="24"/>
          <w:lang w:eastAsia="en-GB"/>
        </w:rPr>
        <w:t>thermal</w:t>
      </w:r>
      <w:r w:rsidR="00147BD0" w:rsidRPr="006C5CC1">
        <w:rPr>
          <w:rFonts w:ascii="Times New Roman" w:eastAsia="Times New Roman" w:hAnsi="Times New Roman" w:cs="Times New Roman"/>
          <w:sz w:val="24"/>
          <w:szCs w:val="24"/>
          <w:lang w:eastAsia="en-GB"/>
        </w:rPr>
        <w:t xml:space="preserve"> driven turbulence </w:t>
      </w:r>
      <w:r w:rsidR="009458CE" w:rsidRPr="006C5CC1">
        <w:rPr>
          <w:rFonts w:ascii="Times New Roman" w:eastAsia="Times New Roman" w:hAnsi="Times New Roman" w:cs="Times New Roman"/>
          <w:sz w:val="24"/>
          <w:szCs w:val="24"/>
          <w:lang w:eastAsia="en-GB"/>
        </w:rPr>
        <w:t xml:space="preserve">both of </w:t>
      </w:r>
      <w:r w:rsidR="00147BD0" w:rsidRPr="006C5CC1">
        <w:rPr>
          <w:rFonts w:ascii="Times New Roman" w:eastAsia="Times New Roman" w:hAnsi="Times New Roman" w:cs="Times New Roman"/>
          <w:sz w:val="24"/>
          <w:szCs w:val="24"/>
          <w:lang w:eastAsia="en-GB"/>
        </w:rPr>
        <w:t>which</w:t>
      </w:r>
      <w:r w:rsidR="007A206F" w:rsidRPr="006C5CC1">
        <w:rPr>
          <w:rFonts w:ascii="Times New Roman" w:eastAsia="Times New Roman" w:hAnsi="Times New Roman" w:cs="Times New Roman"/>
          <w:sz w:val="24"/>
          <w:szCs w:val="24"/>
          <w:lang w:eastAsia="en-GB"/>
        </w:rPr>
        <w:t xml:space="preserve"> depend on </w:t>
      </w:r>
      <w:r w:rsidR="00556DC0" w:rsidRPr="006C5CC1">
        <w:rPr>
          <w:rFonts w:ascii="Times New Roman" w:eastAsia="Times New Roman" w:hAnsi="Times New Roman" w:cs="Times New Roman"/>
          <w:sz w:val="24"/>
          <w:szCs w:val="24"/>
          <w:lang w:eastAsia="en-GB"/>
        </w:rPr>
        <w:t xml:space="preserve">land </w:t>
      </w:r>
      <w:r w:rsidR="00147BD0" w:rsidRPr="006C5CC1">
        <w:rPr>
          <w:rFonts w:ascii="Times New Roman" w:eastAsia="Times New Roman" w:hAnsi="Times New Roman" w:cs="Times New Roman"/>
          <w:sz w:val="24"/>
          <w:szCs w:val="24"/>
          <w:lang w:eastAsia="en-GB"/>
        </w:rPr>
        <w:t xml:space="preserve">surface </w:t>
      </w:r>
      <w:r w:rsidR="00556DC0" w:rsidRPr="006C5CC1">
        <w:rPr>
          <w:rFonts w:ascii="Times New Roman" w:eastAsia="Times New Roman" w:hAnsi="Times New Roman" w:cs="Times New Roman"/>
          <w:sz w:val="24"/>
          <w:szCs w:val="24"/>
          <w:lang w:eastAsia="en-GB"/>
        </w:rPr>
        <w:t>properties</w:t>
      </w:r>
      <w:r w:rsidR="009458CE" w:rsidRPr="006C5CC1">
        <w:rPr>
          <w:rFonts w:ascii="Times New Roman" w:eastAsia="Times New Roman" w:hAnsi="Times New Roman" w:cs="Times New Roman"/>
          <w:sz w:val="24"/>
          <w:szCs w:val="24"/>
          <w:lang w:eastAsia="en-GB"/>
        </w:rPr>
        <w:t xml:space="preserve"> and</w:t>
      </w:r>
      <w:r w:rsidR="00DF59B4" w:rsidRPr="006C5CC1">
        <w:rPr>
          <w:rFonts w:ascii="Times New Roman" w:eastAsia="Times New Roman" w:hAnsi="Times New Roman" w:cs="Times New Roman"/>
          <w:sz w:val="24"/>
          <w:szCs w:val="24"/>
          <w:lang w:eastAsia="en-GB"/>
        </w:rPr>
        <w:t xml:space="preserve"> meteorology and; ii. </w:t>
      </w:r>
      <w:r w:rsidR="00147BD0" w:rsidRPr="006C5CC1">
        <w:rPr>
          <w:rFonts w:ascii="Times New Roman" w:eastAsia="Times New Roman" w:hAnsi="Times New Roman" w:cs="Times New Roman"/>
          <w:sz w:val="24"/>
          <w:szCs w:val="24"/>
          <w:lang w:eastAsia="en-GB"/>
        </w:rPr>
        <w:t>across the crop canopy boundary layer (a quasi-laminar surface boundary where transfer is determined both b</w:t>
      </w:r>
      <w:r w:rsidR="00FA350E" w:rsidRPr="006C5CC1">
        <w:rPr>
          <w:rFonts w:ascii="Times New Roman" w:eastAsia="Times New Roman" w:hAnsi="Times New Roman" w:cs="Times New Roman"/>
          <w:sz w:val="24"/>
          <w:szCs w:val="24"/>
          <w:lang w:eastAsia="en-GB"/>
        </w:rPr>
        <w:t>y</w:t>
      </w:r>
      <w:r w:rsidR="00147BD0" w:rsidRPr="006C5CC1">
        <w:rPr>
          <w:rFonts w:ascii="Times New Roman" w:eastAsia="Times New Roman" w:hAnsi="Times New Roman" w:cs="Times New Roman"/>
          <w:sz w:val="24"/>
          <w:szCs w:val="24"/>
          <w:lang w:eastAsia="en-GB"/>
        </w:rPr>
        <w:t xml:space="preserve"> mechanical (wind speed)</w:t>
      </w:r>
      <w:r w:rsidR="009458CE" w:rsidRPr="006C5CC1">
        <w:rPr>
          <w:rFonts w:ascii="Times New Roman" w:eastAsia="Times New Roman" w:hAnsi="Times New Roman" w:cs="Times New Roman"/>
          <w:sz w:val="24"/>
          <w:szCs w:val="24"/>
          <w:lang w:eastAsia="en-GB"/>
        </w:rPr>
        <w:t>,</w:t>
      </w:r>
      <w:r w:rsidR="00147BD0" w:rsidRPr="006C5CC1">
        <w:rPr>
          <w:rFonts w:ascii="Times New Roman" w:eastAsia="Times New Roman" w:hAnsi="Times New Roman" w:cs="Times New Roman"/>
          <w:sz w:val="24"/>
          <w:szCs w:val="24"/>
          <w:lang w:eastAsia="en-GB"/>
        </w:rPr>
        <w:t xml:space="preserve"> but also </w:t>
      </w:r>
      <w:r w:rsidR="00474A81" w:rsidRPr="006C5CC1">
        <w:rPr>
          <w:rFonts w:ascii="Times New Roman" w:eastAsia="Times New Roman" w:hAnsi="Times New Roman" w:cs="Times New Roman"/>
          <w:sz w:val="24"/>
          <w:szCs w:val="24"/>
          <w:lang w:eastAsia="en-GB"/>
        </w:rPr>
        <w:t xml:space="preserve">molecular </w:t>
      </w:r>
      <w:r w:rsidR="00147BD0" w:rsidRPr="006C5CC1">
        <w:rPr>
          <w:rFonts w:ascii="Times New Roman" w:eastAsia="Times New Roman" w:hAnsi="Times New Roman" w:cs="Times New Roman"/>
          <w:sz w:val="24"/>
          <w:szCs w:val="24"/>
          <w:lang w:eastAsia="en-GB"/>
        </w:rPr>
        <w:t>diffusion gradients). These processes deliver ozone to the canopy top</w:t>
      </w:r>
      <w:r w:rsidR="00FA350E" w:rsidRPr="006C5CC1">
        <w:rPr>
          <w:rFonts w:ascii="Times New Roman" w:eastAsia="Times New Roman" w:hAnsi="Times New Roman" w:cs="Times New Roman"/>
          <w:sz w:val="24"/>
          <w:szCs w:val="24"/>
          <w:lang w:eastAsia="en-GB"/>
        </w:rPr>
        <w:t>,</w:t>
      </w:r>
      <w:r w:rsidR="00147BD0" w:rsidRPr="006C5CC1">
        <w:rPr>
          <w:rFonts w:ascii="Times New Roman" w:eastAsia="Times New Roman" w:hAnsi="Times New Roman" w:cs="Times New Roman"/>
          <w:sz w:val="24"/>
          <w:szCs w:val="24"/>
          <w:lang w:eastAsia="en-GB"/>
        </w:rPr>
        <w:t xml:space="preserve"> but </w:t>
      </w:r>
      <w:r w:rsidR="008B12F5" w:rsidRPr="006C5CC1">
        <w:rPr>
          <w:rFonts w:ascii="Times New Roman" w:eastAsia="Times New Roman" w:hAnsi="Times New Roman" w:cs="Times New Roman"/>
          <w:sz w:val="24"/>
          <w:szCs w:val="24"/>
          <w:lang w:eastAsia="en-GB"/>
        </w:rPr>
        <w:t xml:space="preserve">ozone </w:t>
      </w:r>
      <w:r w:rsidR="00147BD0" w:rsidRPr="006C5CC1">
        <w:rPr>
          <w:rFonts w:ascii="Times New Roman" w:eastAsia="Times New Roman" w:hAnsi="Times New Roman" w:cs="Times New Roman"/>
          <w:sz w:val="24"/>
          <w:szCs w:val="24"/>
          <w:lang w:eastAsia="en-GB"/>
        </w:rPr>
        <w:t xml:space="preserve">deposition (determined by uptake </w:t>
      </w:r>
      <w:r w:rsidR="00474A81" w:rsidRPr="006C5CC1">
        <w:rPr>
          <w:rFonts w:ascii="Times New Roman" w:eastAsia="Times New Roman" w:hAnsi="Times New Roman" w:cs="Times New Roman"/>
          <w:i/>
          <w:sz w:val="24"/>
          <w:szCs w:val="24"/>
          <w:lang w:eastAsia="en-GB"/>
        </w:rPr>
        <w:t>via</w:t>
      </w:r>
      <w:r w:rsidR="00147BD0" w:rsidRPr="006C5CC1">
        <w:rPr>
          <w:rFonts w:ascii="Times New Roman" w:eastAsia="Times New Roman" w:hAnsi="Times New Roman" w:cs="Times New Roman"/>
          <w:sz w:val="24"/>
          <w:szCs w:val="24"/>
          <w:lang w:eastAsia="en-GB"/>
        </w:rPr>
        <w:t xml:space="preserve"> the stomat</w:t>
      </w:r>
      <w:r w:rsidR="008B12F5" w:rsidRPr="006C5CC1">
        <w:rPr>
          <w:rFonts w:ascii="Times New Roman" w:eastAsia="Times New Roman" w:hAnsi="Times New Roman" w:cs="Times New Roman"/>
          <w:sz w:val="24"/>
          <w:szCs w:val="24"/>
          <w:lang w:eastAsia="en-GB"/>
        </w:rPr>
        <w:t>a</w:t>
      </w:r>
      <w:r w:rsidR="00147BD0" w:rsidRPr="006C5CC1">
        <w:rPr>
          <w:rFonts w:ascii="Times New Roman" w:eastAsia="Times New Roman" w:hAnsi="Times New Roman" w:cs="Times New Roman"/>
          <w:sz w:val="24"/>
          <w:szCs w:val="24"/>
          <w:lang w:eastAsia="en-GB"/>
        </w:rPr>
        <w:t xml:space="preserve">, deposition to the external plant parts, in-canopy transfer and deposition to the underlying soil surface) will determine the sink strength to ozone and hence the </w:t>
      </w:r>
      <w:r w:rsidR="009366D5" w:rsidRPr="006C5CC1">
        <w:rPr>
          <w:rFonts w:ascii="Times New Roman" w:eastAsia="Times New Roman" w:hAnsi="Times New Roman" w:cs="Times New Roman"/>
          <w:sz w:val="24"/>
          <w:szCs w:val="24"/>
          <w:lang w:eastAsia="en-GB"/>
        </w:rPr>
        <w:t xml:space="preserve">concentration </w:t>
      </w:r>
      <w:r w:rsidR="00147BD0" w:rsidRPr="006C5CC1">
        <w:rPr>
          <w:rFonts w:ascii="Times New Roman" w:eastAsia="Times New Roman" w:hAnsi="Times New Roman" w:cs="Times New Roman"/>
          <w:sz w:val="24"/>
          <w:szCs w:val="24"/>
          <w:lang w:eastAsia="en-GB"/>
        </w:rPr>
        <w:t>gradient that exists between the CTM ozone concentration reference height and the canopy. All of these processes need to be estimated to determine the ozone conce</w:t>
      </w:r>
      <w:r w:rsidR="00FA350E" w:rsidRPr="006C5CC1">
        <w:rPr>
          <w:rFonts w:ascii="Times New Roman" w:eastAsia="Times New Roman" w:hAnsi="Times New Roman" w:cs="Times New Roman"/>
          <w:sz w:val="24"/>
          <w:szCs w:val="24"/>
          <w:lang w:eastAsia="en-GB"/>
        </w:rPr>
        <w:t>n</w:t>
      </w:r>
      <w:r w:rsidR="00147BD0" w:rsidRPr="006C5CC1">
        <w:rPr>
          <w:rFonts w:ascii="Times New Roman" w:eastAsia="Times New Roman" w:hAnsi="Times New Roman" w:cs="Times New Roman"/>
          <w:sz w:val="24"/>
          <w:szCs w:val="24"/>
          <w:lang w:eastAsia="en-GB"/>
        </w:rPr>
        <w:t>t</w:t>
      </w:r>
      <w:r w:rsidR="00474A81" w:rsidRPr="006C5CC1">
        <w:rPr>
          <w:rFonts w:ascii="Times New Roman" w:eastAsia="Times New Roman" w:hAnsi="Times New Roman" w:cs="Times New Roman"/>
          <w:sz w:val="24"/>
          <w:szCs w:val="24"/>
          <w:lang w:eastAsia="en-GB"/>
        </w:rPr>
        <w:t>r</w:t>
      </w:r>
      <w:r w:rsidR="00147BD0" w:rsidRPr="006C5CC1">
        <w:rPr>
          <w:rFonts w:ascii="Times New Roman" w:eastAsia="Times New Roman" w:hAnsi="Times New Roman" w:cs="Times New Roman"/>
          <w:sz w:val="24"/>
          <w:szCs w:val="24"/>
          <w:lang w:eastAsia="en-GB"/>
        </w:rPr>
        <w:t xml:space="preserve">ation at the top of the crop canopy. The </w:t>
      </w:r>
      <w:r w:rsidR="00FA350E" w:rsidRPr="006C5CC1">
        <w:rPr>
          <w:rFonts w:ascii="Times New Roman" w:eastAsia="Times New Roman" w:hAnsi="Times New Roman" w:cs="Times New Roman"/>
          <w:sz w:val="24"/>
          <w:szCs w:val="24"/>
          <w:lang w:eastAsia="en-GB"/>
        </w:rPr>
        <w:t>quantitative consi</w:t>
      </w:r>
      <w:r w:rsidR="00AE2807" w:rsidRPr="006C5CC1">
        <w:rPr>
          <w:rFonts w:ascii="Times New Roman" w:eastAsia="Times New Roman" w:hAnsi="Times New Roman" w:cs="Times New Roman"/>
          <w:sz w:val="24"/>
          <w:szCs w:val="24"/>
          <w:lang w:eastAsia="en-GB"/>
        </w:rPr>
        <w:t>d</w:t>
      </w:r>
      <w:r w:rsidR="00FA350E" w:rsidRPr="006C5CC1">
        <w:rPr>
          <w:rFonts w:ascii="Times New Roman" w:eastAsia="Times New Roman" w:hAnsi="Times New Roman" w:cs="Times New Roman"/>
          <w:sz w:val="24"/>
          <w:szCs w:val="24"/>
          <w:lang w:eastAsia="en-GB"/>
        </w:rPr>
        <w:t>eration</w:t>
      </w:r>
      <w:r w:rsidR="00147BD0" w:rsidRPr="006C5CC1">
        <w:rPr>
          <w:rFonts w:ascii="Times New Roman" w:eastAsia="Times New Roman" w:hAnsi="Times New Roman" w:cs="Times New Roman"/>
          <w:sz w:val="24"/>
          <w:szCs w:val="24"/>
          <w:lang w:eastAsia="en-GB"/>
        </w:rPr>
        <w:t xml:space="preserve"> of these deposition </w:t>
      </w:r>
      <w:r w:rsidR="00FA350E" w:rsidRPr="006C5CC1">
        <w:rPr>
          <w:rFonts w:ascii="Times New Roman" w:eastAsia="Times New Roman" w:hAnsi="Times New Roman" w:cs="Times New Roman"/>
          <w:sz w:val="24"/>
          <w:szCs w:val="24"/>
          <w:lang w:eastAsia="en-GB"/>
        </w:rPr>
        <w:t>processes</w:t>
      </w:r>
      <w:r w:rsidR="00147BD0" w:rsidRPr="006C5CC1">
        <w:rPr>
          <w:rFonts w:ascii="Times New Roman" w:eastAsia="Times New Roman" w:hAnsi="Times New Roman" w:cs="Times New Roman"/>
          <w:sz w:val="24"/>
          <w:szCs w:val="24"/>
          <w:lang w:eastAsia="en-GB"/>
        </w:rPr>
        <w:t xml:space="preserve"> </w:t>
      </w:r>
      <w:r w:rsidR="00FA350E" w:rsidRPr="006C5CC1">
        <w:rPr>
          <w:rFonts w:ascii="Times New Roman" w:eastAsia="Times New Roman" w:hAnsi="Times New Roman" w:cs="Times New Roman"/>
          <w:sz w:val="24"/>
          <w:szCs w:val="24"/>
          <w:lang w:eastAsia="en-GB"/>
        </w:rPr>
        <w:t>provide a</w:t>
      </w:r>
      <w:r w:rsidR="00474A81" w:rsidRPr="006C5CC1">
        <w:rPr>
          <w:rFonts w:ascii="Times New Roman" w:eastAsia="Times New Roman" w:hAnsi="Times New Roman" w:cs="Times New Roman"/>
          <w:sz w:val="24"/>
          <w:szCs w:val="24"/>
          <w:lang w:eastAsia="en-GB"/>
        </w:rPr>
        <w:t>n</w:t>
      </w:r>
      <w:r w:rsidR="00147BD0" w:rsidRPr="006C5CC1">
        <w:rPr>
          <w:rFonts w:ascii="Times New Roman" w:eastAsia="Times New Roman" w:hAnsi="Times New Roman" w:cs="Times New Roman"/>
          <w:sz w:val="24"/>
          <w:szCs w:val="24"/>
          <w:lang w:eastAsia="en-GB"/>
        </w:rPr>
        <w:t xml:space="preserve"> </w:t>
      </w:r>
      <w:r w:rsidR="00147BD0" w:rsidRPr="006C5CC1">
        <w:rPr>
          <w:rFonts w:ascii="Times New Roman" w:eastAsia="Times New Roman" w:hAnsi="Times New Roman" w:cs="Times New Roman"/>
          <w:sz w:val="24"/>
          <w:szCs w:val="24"/>
          <w:lang w:eastAsia="en-GB"/>
        </w:rPr>
        <w:lastRenderedPageBreak/>
        <w:t>estimation of the ‘external [O</w:t>
      </w:r>
      <w:r w:rsidR="00147BD0" w:rsidRPr="006C5CC1">
        <w:rPr>
          <w:rFonts w:ascii="Times New Roman" w:eastAsia="Times New Roman" w:hAnsi="Times New Roman" w:cs="Times New Roman"/>
          <w:sz w:val="24"/>
          <w:szCs w:val="24"/>
          <w:vertAlign w:val="subscript"/>
          <w:lang w:eastAsia="en-GB"/>
        </w:rPr>
        <w:t>3</w:t>
      </w:r>
      <w:r w:rsidR="00147BD0" w:rsidRPr="006C5CC1">
        <w:rPr>
          <w:rFonts w:ascii="Times New Roman" w:eastAsia="Times New Roman" w:hAnsi="Times New Roman" w:cs="Times New Roman"/>
          <w:sz w:val="24"/>
          <w:szCs w:val="24"/>
          <w:lang w:eastAsia="en-GB"/>
        </w:rPr>
        <w:t>]’</w:t>
      </w:r>
      <w:r w:rsidR="00474A81" w:rsidRPr="006C5CC1">
        <w:rPr>
          <w:rFonts w:ascii="Times New Roman" w:eastAsia="Times New Roman" w:hAnsi="Times New Roman" w:cs="Times New Roman"/>
          <w:sz w:val="24"/>
          <w:szCs w:val="24"/>
          <w:lang w:eastAsia="en-GB"/>
        </w:rPr>
        <w:t>. It is from this ‘external [O</w:t>
      </w:r>
      <w:r w:rsidR="00474A81" w:rsidRPr="006C5CC1">
        <w:rPr>
          <w:rFonts w:ascii="Times New Roman" w:eastAsia="Times New Roman" w:hAnsi="Times New Roman" w:cs="Times New Roman"/>
          <w:sz w:val="24"/>
          <w:szCs w:val="24"/>
          <w:vertAlign w:val="subscript"/>
          <w:lang w:eastAsia="en-GB"/>
        </w:rPr>
        <w:t>3</w:t>
      </w:r>
      <w:r w:rsidR="00474A81" w:rsidRPr="006C5CC1">
        <w:rPr>
          <w:rFonts w:ascii="Times New Roman" w:eastAsia="Times New Roman" w:hAnsi="Times New Roman" w:cs="Times New Roman"/>
          <w:sz w:val="24"/>
          <w:szCs w:val="24"/>
          <w:lang w:eastAsia="en-GB"/>
        </w:rPr>
        <w:t xml:space="preserve">]’ </w:t>
      </w:r>
      <w:r w:rsidR="00556DC0" w:rsidRPr="006C5CC1">
        <w:rPr>
          <w:rFonts w:ascii="Times New Roman" w:eastAsia="Times New Roman" w:hAnsi="Times New Roman" w:cs="Times New Roman"/>
          <w:sz w:val="24"/>
          <w:szCs w:val="24"/>
          <w:lang w:eastAsia="en-GB"/>
        </w:rPr>
        <w:t xml:space="preserve">to which plants are exposed </w:t>
      </w:r>
      <w:r w:rsidR="00474A81" w:rsidRPr="006C5CC1">
        <w:rPr>
          <w:rFonts w:ascii="Times New Roman" w:eastAsia="Times New Roman" w:hAnsi="Times New Roman" w:cs="Times New Roman"/>
          <w:sz w:val="24"/>
          <w:szCs w:val="24"/>
          <w:lang w:eastAsia="en-GB"/>
        </w:rPr>
        <w:t xml:space="preserve">that </w:t>
      </w:r>
      <w:r w:rsidR="00147BD0" w:rsidRPr="006C5CC1">
        <w:rPr>
          <w:rFonts w:ascii="Times New Roman" w:eastAsia="Times New Roman" w:hAnsi="Times New Roman" w:cs="Times New Roman"/>
          <w:sz w:val="24"/>
          <w:szCs w:val="24"/>
          <w:lang w:eastAsia="en-GB"/>
        </w:rPr>
        <w:t>the different pathways by which ozone causes crop damage</w:t>
      </w:r>
      <w:r w:rsidR="00474A81" w:rsidRPr="006C5CC1">
        <w:rPr>
          <w:rFonts w:ascii="Times New Roman" w:eastAsia="Times New Roman" w:hAnsi="Times New Roman" w:cs="Times New Roman"/>
          <w:sz w:val="24"/>
          <w:szCs w:val="24"/>
          <w:lang w:eastAsia="en-GB"/>
        </w:rPr>
        <w:t xml:space="preserve"> are then detailed in </w:t>
      </w:r>
      <w:r w:rsidR="00474A81" w:rsidRPr="006C5CC1">
        <w:rPr>
          <w:rFonts w:ascii="Times New Roman" w:eastAsia="Times New Roman" w:hAnsi="Times New Roman" w:cs="Times New Roman"/>
          <w:b/>
          <w:sz w:val="24"/>
          <w:szCs w:val="24"/>
          <w:lang w:eastAsia="en-GB"/>
        </w:rPr>
        <w:t>Fig</w:t>
      </w:r>
      <w:r w:rsidR="007B2212" w:rsidRPr="006C5CC1">
        <w:rPr>
          <w:rFonts w:ascii="Times New Roman" w:eastAsia="Times New Roman" w:hAnsi="Times New Roman" w:cs="Times New Roman"/>
          <w:b/>
          <w:sz w:val="24"/>
          <w:szCs w:val="24"/>
          <w:lang w:eastAsia="en-GB"/>
        </w:rPr>
        <w:t>.</w:t>
      </w:r>
      <w:r w:rsidR="00474A81" w:rsidRPr="006C5CC1">
        <w:rPr>
          <w:rFonts w:ascii="Times New Roman" w:eastAsia="Times New Roman" w:hAnsi="Times New Roman" w:cs="Times New Roman"/>
          <w:b/>
          <w:sz w:val="24"/>
          <w:szCs w:val="24"/>
          <w:lang w:eastAsia="en-GB"/>
        </w:rPr>
        <w:t xml:space="preserve"> 3</w:t>
      </w:r>
      <w:r w:rsidR="00474A81" w:rsidRPr="006C5CC1">
        <w:rPr>
          <w:rFonts w:ascii="Times New Roman" w:eastAsia="Times New Roman" w:hAnsi="Times New Roman" w:cs="Times New Roman"/>
          <w:sz w:val="24"/>
          <w:szCs w:val="24"/>
          <w:lang w:eastAsia="en-GB"/>
        </w:rPr>
        <w:t>.</w:t>
      </w:r>
      <w:r w:rsidR="00147BD0" w:rsidRPr="006C5CC1">
        <w:rPr>
          <w:rFonts w:ascii="Times New Roman" w:eastAsia="Times New Roman" w:hAnsi="Times New Roman" w:cs="Times New Roman"/>
          <w:sz w:val="24"/>
          <w:szCs w:val="24"/>
          <w:lang w:eastAsia="en-GB"/>
        </w:rPr>
        <w:t xml:space="preserve"> </w:t>
      </w:r>
    </w:p>
    <w:p w14:paraId="448C8238" w14:textId="77777777" w:rsidR="00147BD0" w:rsidRPr="006C5CC1" w:rsidRDefault="00147BD0" w:rsidP="006C5CC1">
      <w:pPr>
        <w:spacing w:after="0" w:line="480" w:lineRule="auto"/>
        <w:rPr>
          <w:rFonts w:ascii="Times New Roman" w:eastAsia="Times New Roman" w:hAnsi="Times New Roman" w:cs="Times New Roman"/>
          <w:sz w:val="24"/>
          <w:szCs w:val="24"/>
          <w:lang w:eastAsia="en-GB"/>
        </w:rPr>
      </w:pPr>
    </w:p>
    <w:p w14:paraId="5D6C6779" w14:textId="0E522277" w:rsidR="00147BD0" w:rsidRPr="006C5CC1" w:rsidRDefault="00147BD0" w:rsidP="006C5CC1">
      <w:pPr>
        <w:pStyle w:val="Standard"/>
        <w:spacing w:line="480" w:lineRule="auto"/>
        <w:rPr>
          <w:rFonts w:eastAsia="Times New Roman" w:cs="Times New Roman"/>
          <w:lang w:eastAsia="en-GB"/>
        </w:rPr>
      </w:pPr>
      <w:r w:rsidRPr="006C5CC1">
        <w:rPr>
          <w:rFonts w:eastAsia="Times New Roman" w:cs="Times New Roman"/>
          <w:lang w:eastAsia="en-GB"/>
        </w:rPr>
        <w:t xml:space="preserve">All </w:t>
      </w:r>
      <w:r w:rsidR="00E606C7" w:rsidRPr="006C5CC1">
        <w:rPr>
          <w:rFonts w:eastAsia="Times New Roman" w:cs="Times New Roman"/>
          <w:lang w:eastAsia="en-GB"/>
        </w:rPr>
        <w:t xml:space="preserve">ozone deposition models </w:t>
      </w:r>
      <w:r w:rsidRPr="006C5CC1">
        <w:rPr>
          <w:rFonts w:eastAsia="Times New Roman" w:cs="Times New Roman"/>
          <w:lang w:eastAsia="en-GB"/>
        </w:rPr>
        <w:t xml:space="preserve">have at their core an estimate of </w:t>
      </w:r>
      <w:proofErr w:type="spellStart"/>
      <w:r w:rsidRPr="006C5CC1">
        <w:rPr>
          <w:rFonts w:eastAsia="Times New Roman" w:cs="Times New Roman"/>
          <w:lang w:eastAsia="en-GB"/>
        </w:rPr>
        <w:t>g</w:t>
      </w:r>
      <w:r w:rsidRPr="006C5CC1">
        <w:rPr>
          <w:rFonts w:eastAsia="Times New Roman" w:cs="Times New Roman"/>
          <w:vertAlign w:val="subscript"/>
          <w:lang w:eastAsia="en-GB"/>
        </w:rPr>
        <w:t>sto</w:t>
      </w:r>
      <w:proofErr w:type="spellEnd"/>
      <w:r w:rsidRPr="006C5CC1">
        <w:rPr>
          <w:rFonts w:eastAsia="Times New Roman" w:cs="Times New Roman"/>
          <w:lang w:eastAsia="en-GB"/>
        </w:rPr>
        <w:t xml:space="preserve">, </w:t>
      </w:r>
      <w:r w:rsidR="001A78AB" w:rsidRPr="006C5CC1">
        <w:rPr>
          <w:rFonts w:eastAsia="Times New Roman" w:cs="Times New Roman"/>
          <w:lang w:eastAsia="en-GB"/>
        </w:rPr>
        <w:t xml:space="preserve">which is </w:t>
      </w:r>
      <w:r w:rsidRPr="006C5CC1">
        <w:rPr>
          <w:rFonts w:eastAsia="Times New Roman" w:cs="Times New Roman"/>
          <w:lang w:eastAsia="en-GB"/>
        </w:rPr>
        <w:t xml:space="preserve">important </w:t>
      </w:r>
      <w:r w:rsidR="001A78AB" w:rsidRPr="006C5CC1">
        <w:rPr>
          <w:rFonts w:eastAsia="Times New Roman" w:cs="Times New Roman"/>
          <w:lang w:eastAsia="en-GB"/>
        </w:rPr>
        <w:t>because</w:t>
      </w:r>
      <w:r w:rsidRPr="006C5CC1">
        <w:rPr>
          <w:rFonts w:eastAsia="Times New Roman" w:cs="Times New Roman"/>
          <w:lang w:eastAsia="en-GB"/>
        </w:rPr>
        <w:t xml:space="preserve"> it is a large determinant of </w:t>
      </w:r>
      <w:r w:rsidR="009458CE" w:rsidRPr="006C5CC1">
        <w:rPr>
          <w:rFonts w:eastAsia="Times New Roman" w:cs="Times New Roman"/>
          <w:lang w:eastAsia="en-GB"/>
        </w:rPr>
        <w:t xml:space="preserve">the </w:t>
      </w:r>
      <w:r w:rsidRPr="006C5CC1">
        <w:rPr>
          <w:rFonts w:eastAsia="Times New Roman" w:cs="Times New Roman"/>
          <w:lang w:eastAsia="en-GB"/>
        </w:rPr>
        <w:t>vegetation sink strength</w:t>
      </w:r>
      <w:r w:rsidR="001A78AB" w:rsidRPr="006C5CC1">
        <w:rPr>
          <w:rFonts w:eastAsia="Times New Roman" w:cs="Times New Roman"/>
          <w:lang w:eastAsia="en-GB"/>
        </w:rPr>
        <w:t>.</w:t>
      </w:r>
      <w:r w:rsidRPr="006C5CC1">
        <w:rPr>
          <w:rFonts w:eastAsia="Times New Roman" w:cs="Times New Roman"/>
          <w:lang w:eastAsia="en-GB"/>
        </w:rPr>
        <w:t xml:space="preserve"> </w:t>
      </w:r>
      <w:r w:rsidR="001A78AB" w:rsidRPr="006C5CC1">
        <w:rPr>
          <w:rFonts w:eastAsia="Times New Roman" w:cs="Times New Roman"/>
          <w:lang w:eastAsia="en-GB"/>
        </w:rPr>
        <w:t>D</w:t>
      </w:r>
      <w:r w:rsidRPr="006C5CC1">
        <w:rPr>
          <w:rFonts w:eastAsia="Times New Roman" w:cs="Times New Roman"/>
          <w:lang w:eastAsia="en-GB"/>
        </w:rPr>
        <w:t xml:space="preserve">ifferent schemes use different methods to estimate </w:t>
      </w:r>
      <w:proofErr w:type="spellStart"/>
      <w:r w:rsidRPr="006C5CC1">
        <w:rPr>
          <w:rFonts w:eastAsia="Times New Roman" w:cs="Times New Roman"/>
          <w:lang w:eastAsia="en-GB"/>
        </w:rPr>
        <w:t>g</w:t>
      </w:r>
      <w:r w:rsidRPr="006C5CC1">
        <w:rPr>
          <w:rFonts w:eastAsia="Times New Roman" w:cs="Times New Roman"/>
          <w:vertAlign w:val="subscript"/>
          <w:lang w:eastAsia="en-GB"/>
        </w:rPr>
        <w:t>sto</w:t>
      </w:r>
      <w:proofErr w:type="spellEnd"/>
      <w:r w:rsidRPr="006C5CC1">
        <w:rPr>
          <w:rFonts w:eastAsia="Times New Roman" w:cs="Times New Roman"/>
          <w:lang w:eastAsia="en-GB"/>
        </w:rPr>
        <w:t>. T</w:t>
      </w:r>
      <w:r w:rsidR="007C763C" w:rsidRPr="006C5CC1">
        <w:rPr>
          <w:rFonts w:eastAsia="Times New Roman" w:cs="Times New Roman"/>
          <w:lang w:eastAsia="en-GB"/>
        </w:rPr>
        <w:t xml:space="preserve">he most commonly used </w:t>
      </w:r>
      <w:r w:rsidR="000B79D7" w:rsidRPr="006C5CC1">
        <w:rPr>
          <w:rFonts w:eastAsia="Times New Roman" w:cs="Times New Roman"/>
          <w:lang w:eastAsia="en-GB"/>
        </w:rPr>
        <w:t xml:space="preserve">in many of the global CTMs </w:t>
      </w:r>
      <w:r w:rsidR="00474A81" w:rsidRPr="006C5CC1">
        <w:rPr>
          <w:rFonts w:eastAsia="Times New Roman" w:cs="Times New Roman"/>
          <w:lang w:eastAsia="en-GB"/>
        </w:rPr>
        <w:t>is</w:t>
      </w:r>
      <w:r w:rsidR="007C763C" w:rsidRPr="006C5CC1">
        <w:rPr>
          <w:rFonts w:eastAsia="Times New Roman" w:cs="Times New Roman"/>
          <w:lang w:eastAsia="en-GB"/>
        </w:rPr>
        <w:t xml:space="preserve"> </w:t>
      </w:r>
      <w:r w:rsidRPr="006C5CC1">
        <w:rPr>
          <w:rFonts w:eastAsia="Times New Roman" w:cs="Times New Roman"/>
          <w:lang w:eastAsia="en-GB"/>
        </w:rPr>
        <w:t xml:space="preserve">based on </w:t>
      </w:r>
      <w:r w:rsidR="00474A81"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"DOI" : "10.1016/j.atmosenv.2007.10.058", "ISSN" : "13522310", "author" : [ { "dropping-particle" : "", "family" : "Wesely", "given" : "M", "non-dropping-particle" : "", "parse-names" : false, "suffix" : "" } ], "container-title" : "Atmospheric Environment", "id" : "ITEM-1", "issued" : { "date-parts" : [ [ "1989" ] ] }, "page" : "52-63", "title" : "Parameterization of surface resistances to gaseous dry deposition in regional-scale numerical models.", "type" : "article-journal", "volume" : "41" }, "uris" : [ "http://www.mendeley.com/documents/?uuid=dbc32455-8644-419c-a75c-25ed5acc596a" ] } ], "mendeley" : { "formattedCitation" : "(Wesely, 1989)", "manualFormatting" : "Wesely (1989)", "plainTextFormattedCitation" : "(Wesely, 1989)", "previouslyFormattedCitation" : "(Wesely, 1989)" }, "properties" : {  }, "schema" : "https://github.com/citation-style-language/schema/raw/master/csl-citation.json" }</w:instrText>
      </w:r>
      <w:r w:rsidR="00474A81" w:rsidRPr="006C5CC1">
        <w:rPr>
          <w:rFonts w:eastAsia="Times New Roman" w:cs="Times New Roman"/>
          <w:lang w:eastAsia="en-GB"/>
        </w:rPr>
        <w:fldChar w:fldCharType="separate"/>
      </w:r>
      <w:r w:rsidR="00474A81" w:rsidRPr="006C5CC1">
        <w:rPr>
          <w:rFonts w:eastAsia="Times New Roman" w:cs="Times New Roman"/>
          <w:noProof/>
          <w:lang w:eastAsia="en-GB"/>
        </w:rPr>
        <w:t>Wesely (1989)</w:t>
      </w:r>
      <w:r w:rsidR="00474A81" w:rsidRPr="006C5CC1">
        <w:rPr>
          <w:rFonts w:eastAsia="Times New Roman" w:cs="Times New Roman"/>
          <w:lang w:eastAsia="en-GB"/>
        </w:rPr>
        <w:fldChar w:fldCharType="end"/>
      </w:r>
      <w:r w:rsidR="006D5B11" w:rsidRPr="006C5CC1">
        <w:rPr>
          <w:rFonts w:eastAsia="Times New Roman" w:cs="Times New Roman"/>
          <w:lang w:eastAsia="en-GB"/>
        </w:rPr>
        <w:t>,</w:t>
      </w:r>
      <w:r w:rsidRPr="006C5CC1">
        <w:rPr>
          <w:rFonts w:eastAsia="Times New Roman" w:cs="Times New Roman"/>
          <w:lang w:eastAsia="en-GB"/>
        </w:rPr>
        <w:t xml:space="preserve"> </w:t>
      </w:r>
      <w:r w:rsidR="00474A81" w:rsidRPr="006C5CC1">
        <w:rPr>
          <w:rFonts w:eastAsia="Times New Roman" w:cs="Times New Roman"/>
          <w:lang w:eastAsia="en-GB"/>
        </w:rPr>
        <w:t xml:space="preserve">which </w:t>
      </w:r>
      <w:r w:rsidR="001A78AB" w:rsidRPr="006C5CC1">
        <w:rPr>
          <w:rFonts w:eastAsia="Times New Roman" w:cs="Times New Roman"/>
          <w:lang w:eastAsia="en-GB"/>
        </w:rPr>
        <w:t>calculates</w:t>
      </w:r>
      <w:r w:rsidRPr="006C5CC1">
        <w:rPr>
          <w:rFonts w:eastAsia="Times New Roman" w:cs="Times New Roman"/>
          <w:lang w:eastAsia="en-GB"/>
        </w:rPr>
        <w:t xml:space="preserve"> </w:t>
      </w:r>
      <w:proofErr w:type="spellStart"/>
      <w:r w:rsidRPr="006C5CC1">
        <w:rPr>
          <w:rFonts w:eastAsia="Times New Roman" w:cs="Times New Roman"/>
          <w:lang w:eastAsia="en-GB"/>
        </w:rPr>
        <w:t>g</w:t>
      </w:r>
      <w:r w:rsidRPr="006C5CC1">
        <w:rPr>
          <w:rFonts w:eastAsia="Times New Roman" w:cs="Times New Roman"/>
          <w:vertAlign w:val="subscript"/>
          <w:lang w:eastAsia="en-GB"/>
        </w:rPr>
        <w:t>sto</w:t>
      </w:r>
      <w:proofErr w:type="spellEnd"/>
      <w:r w:rsidRPr="006C5CC1">
        <w:rPr>
          <w:rFonts w:eastAsia="Times New Roman" w:cs="Times New Roman"/>
          <w:lang w:eastAsia="en-GB"/>
        </w:rPr>
        <w:t xml:space="preserve"> using a multiplicative model accounting for </w:t>
      </w:r>
      <w:proofErr w:type="spellStart"/>
      <w:r w:rsidRPr="006C5CC1">
        <w:rPr>
          <w:rFonts w:eastAsia="Times New Roman" w:cs="Times New Roman"/>
          <w:lang w:eastAsia="en-GB"/>
        </w:rPr>
        <w:t>photosynthetically</w:t>
      </w:r>
      <w:proofErr w:type="spellEnd"/>
      <w:r w:rsidRPr="006C5CC1">
        <w:rPr>
          <w:rFonts w:eastAsia="Times New Roman" w:cs="Times New Roman"/>
          <w:lang w:eastAsia="en-GB"/>
        </w:rPr>
        <w:t xml:space="preserve"> active radiation (PAR) and </w:t>
      </w:r>
      <w:r w:rsidR="007D15FC" w:rsidRPr="006C5CC1">
        <w:rPr>
          <w:rFonts w:eastAsia="Times New Roman" w:cs="Times New Roman"/>
          <w:lang w:eastAsia="en-GB"/>
        </w:rPr>
        <w:t xml:space="preserve">air </w:t>
      </w:r>
      <w:r w:rsidRPr="006C5CC1">
        <w:rPr>
          <w:rFonts w:eastAsia="Times New Roman" w:cs="Times New Roman"/>
          <w:lang w:eastAsia="en-GB"/>
        </w:rPr>
        <w:t xml:space="preserve">temperature. Dry deposition schemes used in CTMs with more regional applications (e.g. the </w:t>
      </w:r>
      <w:r w:rsidR="00E70650" w:rsidRPr="006C5CC1">
        <w:rPr>
          <w:rFonts w:cs="Times New Roman"/>
        </w:rPr>
        <w:t>Community Multiscale Air Quality (</w:t>
      </w:r>
      <w:r w:rsidRPr="006C5CC1">
        <w:rPr>
          <w:rFonts w:eastAsia="Times New Roman" w:cs="Times New Roman"/>
          <w:lang w:eastAsia="en-GB"/>
        </w:rPr>
        <w:t>CMAQ</w:t>
      </w:r>
      <w:r w:rsidR="00E70650" w:rsidRPr="006C5CC1">
        <w:rPr>
          <w:rFonts w:eastAsia="Times New Roman" w:cs="Times New Roman"/>
          <w:lang w:eastAsia="en-GB"/>
        </w:rPr>
        <w:t>)</w:t>
      </w:r>
      <w:r w:rsidRPr="006C5CC1">
        <w:rPr>
          <w:rFonts w:eastAsia="Times New Roman" w:cs="Times New Roman"/>
          <w:lang w:eastAsia="en-GB"/>
        </w:rPr>
        <w:t xml:space="preserve"> suite of models) follow a scheme developed by </w:t>
      </w:r>
      <w:r w:rsidR="00580AA1"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"author" : [ { "dropping-particle" : "", "family" : "Pleim", "given" : "Jonathan E", "non-dropping-particle" : "", "parse-names" : false, "suffix" : "" }, { "dropping-particle" : "", "family" : "Xiu", "given" : "Aijun", "non-dropping-particle" : "", "parse-names" : false, "suffix" : "" }, { "dropping-particle" : "", "family" : "Finkelstein", "given" : "Peter L", "non-dropping-particle" : "", "parse-names" : false, "suffix" : "" }, { "dropping-particle" : "", "family" : "Otte", "given" : "Tanya L", "non-dropping-particle" : "", "parse-names" : false, "suffix" : "" } ], "container-title" : "Water, Air and Soil Pollution", "id" : "ITEM-1", "issued" : { "date-parts" : [ [ "2001" ] ] }, "page" : "243-252", "title" : "A coupled land-surface and dry deposition model and comparison to field measurements of surface heat, moisture, and ozone fluxes.", "type" : "article-journal", "volume" : "Focus 1" }, "uris" : [ "http://www.mendeley.com/documents/?uuid=4405a13d-9aec-4c1c-8a47-6c5adf07d207" ] } ], "mendeley" : { "formattedCitation" : "(Pleim et al., 2001)", "manualFormatting" : "Pleim et al. (2001)", "plainTextFormattedCitation" : "(Pleim et al., 2001)", "previouslyFormattedCitation" : "(Pleim et al., 2001)" }, "properties" : {  }, "schema" : "https://github.com/citation-style-language/schema/raw/master/csl-citation.json" }</w:instrText>
      </w:r>
      <w:r w:rsidR="00580AA1" w:rsidRPr="006C5CC1">
        <w:rPr>
          <w:rFonts w:eastAsia="Times New Roman" w:cs="Times New Roman"/>
          <w:lang w:eastAsia="en-GB"/>
        </w:rPr>
        <w:fldChar w:fldCharType="separate"/>
      </w:r>
      <w:r w:rsidR="00580AA1" w:rsidRPr="006C5CC1">
        <w:rPr>
          <w:rFonts w:eastAsia="Times New Roman" w:cs="Times New Roman"/>
          <w:noProof/>
          <w:lang w:eastAsia="en-GB"/>
        </w:rPr>
        <w:t>Pleim et al. (2001)</w:t>
      </w:r>
      <w:r w:rsidR="00580AA1" w:rsidRPr="006C5CC1">
        <w:rPr>
          <w:rFonts w:eastAsia="Times New Roman" w:cs="Times New Roman"/>
          <w:lang w:eastAsia="en-GB"/>
        </w:rPr>
        <w:fldChar w:fldCharType="end"/>
      </w:r>
      <w:r w:rsidR="00580AA1" w:rsidRPr="006C5CC1">
        <w:rPr>
          <w:rFonts w:eastAsia="Times New Roman" w:cs="Times New Roman"/>
          <w:lang w:eastAsia="en-GB"/>
        </w:rPr>
        <w:t xml:space="preserve"> and </w:t>
      </w:r>
      <w:r w:rsidR="00580AA1"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"author" : [ { "dropping-particle" : "", "family" : "Xiu, A. and Pleim", "given" : "J.E.", "non-dropping-particle" : "", "parse-names" : false, "suffix" : "" } ], "container-title" : "Journal of Applied Meteorology", "id" : "ITEM-1", "issued" : { "date-parts" : [ [ "2001" ] ] }, "page" : "192-209", "title" : "Development of a land surface model. Part I: Application in a mesoscale meteorological model.", "type" : "article-journal", "volume" : "40" }, "uris" : [ "http://www.mendeley.com/documents/?uuid=2887f1ca-5ef3-4581-b397-645595ec81cb" ] } ], "mendeley" : { "formattedCitation" : "(Xiu, A. and Pleim, 2001)", "manualFormatting" : "Xiu &amp; Pleim (2001)", "plainTextFormattedCitation" : "(Xiu, A. and Pleim, 2001)", "previouslyFormattedCitation" : "(Xiu, A. and Pleim, 2001)" }, "properties" : {  }, "schema" : "https://github.com/citation-style-language/schema/raw/master/csl-citation.json" }</w:instrText>
      </w:r>
      <w:r w:rsidR="00580AA1" w:rsidRPr="006C5CC1">
        <w:rPr>
          <w:rFonts w:eastAsia="Times New Roman" w:cs="Times New Roman"/>
          <w:lang w:eastAsia="en-GB"/>
        </w:rPr>
        <w:fldChar w:fldCharType="separate"/>
      </w:r>
      <w:r w:rsidR="00580AA1" w:rsidRPr="006C5CC1">
        <w:rPr>
          <w:rFonts w:eastAsia="Times New Roman" w:cs="Times New Roman"/>
          <w:noProof/>
          <w:lang w:eastAsia="en-GB"/>
        </w:rPr>
        <w:t>Xiu &amp; Pleim (2001)</w:t>
      </w:r>
      <w:r w:rsidR="00580AA1" w:rsidRPr="006C5CC1">
        <w:rPr>
          <w:rFonts w:eastAsia="Times New Roman" w:cs="Times New Roman"/>
          <w:lang w:eastAsia="en-GB"/>
        </w:rPr>
        <w:fldChar w:fldCharType="end"/>
      </w:r>
      <w:r w:rsidRPr="006C5CC1">
        <w:rPr>
          <w:rFonts w:eastAsia="Times New Roman" w:cs="Times New Roman"/>
          <w:lang w:eastAsia="en-GB"/>
        </w:rPr>
        <w:t xml:space="preserve">; this </w:t>
      </w:r>
      <w:r w:rsidR="007D15FC" w:rsidRPr="006C5CC1">
        <w:rPr>
          <w:rFonts w:eastAsia="Times New Roman" w:cs="Times New Roman"/>
          <w:lang w:eastAsia="en-GB"/>
        </w:rPr>
        <w:t xml:space="preserve">also uses a multiplicative </w:t>
      </w:r>
      <w:proofErr w:type="spellStart"/>
      <w:r w:rsidRPr="006C5CC1">
        <w:rPr>
          <w:rFonts w:eastAsia="Times New Roman" w:cs="Times New Roman"/>
          <w:lang w:eastAsia="en-GB"/>
        </w:rPr>
        <w:t>g</w:t>
      </w:r>
      <w:r w:rsidRPr="006C5CC1">
        <w:rPr>
          <w:rFonts w:eastAsia="Times New Roman" w:cs="Times New Roman"/>
          <w:vertAlign w:val="subscript"/>
          <w:lang w:eastAsia="en-GB"/>
        </w:rPr>
        <w:t>sto</w:t>
      </w:r>
      <w:proofErr w:type="spellEnd"/>
      <w:r w:rsidRPr="006C5CC1">
        <w:rPr>
          <w:rFonts w:eastAsia="Times New Roman" w:cs="Times New Roman"/>
          <w:lang w:eastAsia="en-GB"/>
        </w:rPr>
        <w:t xml:space="preserve"> </w:t>
      </w:r>
      <w:r w:rsidR="007D15FC" w:rsidRPr="006C5CC1">
        <w:rPr>
          <w:rFonts w:eastAsia="Times New Roman" w:cs="Times New Roman"/>
          <w:lang w:eastAsia="en-GB"/>
        </w:rPr>
        <w:t>scheme</w:t>
      </w:r>
      <w:r w:rsidR="003F3164" w:rsidRPr="006C5CC1">
        <w:rPr>
          <w:rFonts w:eastAsia="Times New Roman" w:cs="Times New Roman"/>
          <w:lang w:eastAsia="en-GB"/>
        </w:rPr>
        <w:t>,</w:t>
      </w:r>
      <w:r w:rsidR="007D15FC" w:rsidRPr="006C5CC1">
        <w:rPr>
          <w:rFonts w:eastAsia="Times New Roman" w:cs="Times New Roman"/>
          <w:lang w:eastAsia="en-GB"/>
        </w:rPr>
        <w:t xml:space="preserve"> but </w:t>
      </w:r>
      <w:r w:rsidR="003F3164" w:rsidRPr="006C5CC1">
        <w:rPr>
          <w:rFonts w:eastAsia="Times New Roman" w:cs="Times New Roman"/>
          <w:lang w:eastAsia="en-GB"/>
        </w:rPr>
        <w:t xml:space="preserve">also </w:t>
      </w:r>
      <w:r w:rsidR="007D15FC" w:rsidRPr="006C5CC1">
        <w:rPr>
          <w:rFonts w:eastAsia="Times New Roman" w:cs="Times New Roman"/>
          <w:lang w:eastAsia="en-GB"/>
        </w:rPr>
        <w:t xml:space="preserve">includes root zone soil moisture and air humidity terms </w:t>
      </w:r>
      <w:r w:rsidR="001A78AB" w:rsidRPr="006C5CC1">
        <w:rPr>
          <w:rFonts w:eastAsia="Times New Roman" w:cs="Times New Roman"/>
          <w:lang w:eastAsia="en-GB"/>
        </w:rPr>
        <w:t xml:space="preserve">in addition to </w:t>
      </w:r>
      <w:r w:rsidR="007D15FC" w:rsidRPr="006C5CC1">
        <w:rPr>
          <w:rFonts w:eastAsia="Times New Roman" w:cs="Times New Roman"/>
          <w:lang w:eastAsia="en-GB"/>
        </w:rPr>
        <w:t>air temperature and PAR</w:t>
      </w:r>
      <w:r w:rsidRPr="006C5CC1">
        <w:rPr>
          <w:rFonts w:eastAsia="Times New Roman" w:cs="Times New Roman"/>
          <w:lang w:eastAsia="en-GB"/>
        </w:rPr>
        <w:t xml:space="preserve">. </w:t>
      </w:r>
      <w:r w:rsidR="007C763C" w:rsidRPr="006C5CC1">
        <w:rPr>
          <w:rFonts w:eastAsia="Times New Roman" w:cs="Times New Roman"/>
          <w:lang w:eastAsia="en-GB"/>
        </w:rPr>
        <w:t>The DO</w:t>
      </w:r>
      <w:r w:rsidR="007C763C" w:rsidRPr="006C5CC1">
        <w:rPr>
          <w:rFonts w:eastAsia="Times New Roman" w:cs="Times New Roman"/>
          <w:vertAlign w:val="subscript"/>
          <w:lang w:eastAsia="en-GB"/>
        </w:rPr>
        <w:t>3</w:t>
      </w:r>
      <w:r w:rsidR="007C763C" w:rsidRPr="006C5CC1">
        <w:rPr>
          <w:rFonts w:eastAsia="Times New Roman" w:cs="Times New Roman"/>
          <w:lang w:eastAsia="en-GB"/>
        </w:rPr>
        <w:t xml:space="preserve">SE </w:t>
      </w:r>
      <w:r w:rsidRPr="006C5CC1">
        <w:rPr>
          <w:rFonts w:eastAsia="Times New Roman" w:cs="Times New Roman"/>
          <w:lang w:eastAsia="en-GB"/>
        </w:rPr>
        <w:t xml:space="preserve">dry </w:t>
      </w:r>
      <w:r w:rsidR="007C763C" w:rsidRPr="006C5CC1">
        <w:rPr>
          <w:rFonts w:eastAsia="Times New Roman" w:cs="Times New Roman"/>
          <w:lang w:eastAsia="en-GB"/>
        </w:rPr>
        <w:t xml:space="preserve">deposition model </w:t>
      </w:r>
      <w:r w:rsidR="00D309FF">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"author" : [ { "dropping-particle" : "", "family" : "Emberson", "given" : "L.D.", "non-dropping-particle" : "", "parse-names" : false, "suffix" : "" }, { "dropping-particle" : "", "family" : "Ashmore", "given" : "M.R.", "non-dropping-particle" : "", "parse-names" : false, "suffix" : "" }, { "dropping-particle" : "", "family" : "Simpson", "given" : "D.", "non-dropping-particle" : "", "parse-names" : false, "suffix" : "" }, { "dropping-particle" : "", "family" : "Tuovinen", "given" : "J.-P.", "non-dropping-particle" : "", "parse-names" : false, "suffix" : "" }, { "dropping-particle" : "", "family" : "Cambridge, H.M.", "given" : "", "non-dropping-particle" : "", "parse-names" : false, "suffix" : "" } ], "container-title" : "Water, Air and Soil Pollution", "id" : "ITEM-1", "issued" : { "date-parts" : [ [ "2001" ] ] }, "page" : "577-582", "title" : "Modelling and mapping ozone deposition in Europe", "type" : "article-journal" }, "uris" : [ "http://www.mendeley.com/documents/?uuid=c0b9676c-ee93-4954-b1a0-c52e84aa04dd" ] } ], "mendeley" : { "formattedCitation" : "(Emberson et al., 2001)", "manualFormatting" : "(Emberson et al.,  2001)", "plainTextFormattedCitation" : "(Emberson et al., 2001)", "previouslyFormattedCitation" : "(Emberson et al., 2001)" }, "properties" : {  }, "schema" : "https://github.com/citation-style-language/schema/raw/master/csl-citation.json" }</w:instrText>
      </w:r>
      <w:r w:rsidR="00D309FF">
        <w:rPr>
          <w:rFonts w:eastAsia="Times New Roman" w:cs="Times New Roman"/>
          <w:lang w:eastAsia="en-GB"/>
        </w:rPr>
        <w:fldChar w:fldCharType="separate"/>
      </w:r>
      <w:r w:rsidR="00D309FF" w:rsidRPr="00D309FF">
        <w:rPr>
          <w:rFonts w:eastAsia="Times New Roman" w:cs="Times New Roman"/>
          <w:noProof/>
          <w:lang w:eastAsia="en-GB"/>
        </w:rPr>
        <w:t>(Emberson</w:t>
      </w:r>
      <w:r w:rsidR="00D309FF">
        <w:rPr>
          <w:rFonts w:eastAsia="Times New Roman" w:cs="Times New Roman"/>
          <w:noProof/>
          <w:lang w:eastAsia="en-GB"/>
        </w:rPr>
        <w:t xml:space="preserve"> et al.,</w:t>
      </w:r>
      <w:r w:rsidR="00D309FF" w:rsidRPr="00D309FF">
        <w:rPr>
          <w:rFonts w:eastAsia="Times New Roman" w:cs="Times New Roman"/>
          <w:noProof/>
          <w:lang w:eastAsia="en-GB"/>
        </w:rPr>
        <w:t xml:space="preserve">  2001)</w:t>
      </w:r>
      <w:r w:rsidR="00D309FF">
        <w:rPr>
          <w:rFonts w:eastAsia="Times New Roman" w:cs="Times New Roman"/>
          <w:lang w:eastAsia="en-GB"/>
        </w:rPr>
        <w:fldChar w:fldCharType="end"/>
      </w:r>
      <w:r w:rsidR="00D309FF">
        <w:rPr>
          <w:rFonts w:eastAsia="Times New Roman" w:cs="Times New Roman"/>
          <w:lang w:eastAsia="en-GB"/>
        </w:rPr>
        <w:t xml:space="preserve"> </w:t>
      </w:r>
      <w:r w:rsidR="007C763C" w:rsidRPr="006C5CC1">
        <w:rPr>
          <w:rFonts w:eastAsia="Times New Roman" w:cs="Times New Roman"/>
          <w:lang w:eastAsia="en-GB"/>
        </w:rPr>
        <w:t>was the first developed with the specific remit of estimating both ozone deposition and ozone impacts</w:t>
      </w:r>
      <w:r w:rsidR="00AE2807" w:rsidRPr="006C5CC1">
        <w:rPr>
          <w:rFonts w:eastAsia="Times New Roman" w:cs="Times New Roman"/>
          <w:lang w:eastAsia="en-GB"/>
        </w:rPr>
        <w:t>.</w:t>
      </w:r>
      <w:r w:rsidRPr="006C5CC1">
        <w:rPr>
          <w:rFonts w:eastAsia="Times New Roman" w:cs="Times New Roman"/>
          <w:lang w:eastAsia="en-GB"/>
        </w:rPr>
        <w:t xml:space="preserve"> This model can use either multiplicative </w:t>
      </w:r>
      <w:r w:rsidR="00E606C7" w:rsidRPr="006C5CC1">
        <w:rPr>
          <w:rFonts w:eastAsia="Times New Roman" w:cs="Times New Roman"/>
          <w:lang w:eastAsia="en-GB"/>
        </w:rPr>
        <w:t>or</w:t>
      </w:r>
      <w:r w:rsidR="00DF0950" w:rsidRPr="006C5CC1">
        <w:rPr>
          <w:rFonts w:eastAsia="Times New Roman" w:cs="Times New Roman"/>
          <w:lang w:eastAsia="en-GB"/>
        </w:rPr>
        <w:t xml:space="preserve"> coupled photosynthesis-stomatal conductance (</w:t>
      </w:r>
      <w:r w:rsidRPr="006C5CC1">
        <w:rPr>
          <w:rFonts w:eastAsia="Times New Roman" w:cs="Times New Roman"/>
          <w:lang w:eastAsia="en-GB"/>
        </w:rPr>
        <w:t>A</w:t>
      </w:r>
      <w:r w:rsidRPr="006C5CC1">
        <w:rPr>
          <w:rFonts w:eastAsia="Times New Roman" w:cs="Times New Roman"/>
          <w:vertAlign w:val="subscript"/>
          <w:lang w:eastAsia="en-GB"/>
        </w:rPr>
        <w:t>n</w:t>
      </w:r>
      <w:r w:rsidRPr="006C5CC1">
        <w:rPr>
          <w:rFonts w:eastAsia="Times New Roman" w:cs="Times New Roman"/>
          <w:lang w:eastAsia="en-GB"/>
        </w:rPr>
        <w:t>-</w:t>
      </w:r>
      <w:proofErr w:type="spellStart"/>
      <w:r w:rsidR="009366D5" w:rsidRPr="006C5CC1">
        <w:rPr>
          <w:rFonts w:eastAsia="Times New Roman" w:cs="Times New Roman"/>
          <w:lang w:eastAsia="en-GB"/>
        </w:rPr>
        <w:t>g</w:t>
      </w:r>
      <w:r w:rsidR="009366D5" w:rsidRPr="006C5CC1">
        <w:rPr>
          <w:rFonts w:eastAsia="Times New Roman" w:cs="Times New Roman"/>
          <w:vertAlign w:val="subscript"/>
          <w:lang w:eastAsia="en-GB"/>
        </w:rPr>
        <w:t>sto</w:t>
      </w:r>
      <w:proofErr w:type="spellEnd"/>
      <w:r w:rsidR="00DF0950" w:rsidRPr="006C5CC1">
        <w:rPr>
          <w:rFonts w:eastAsia="Times New Roman" w:cs="Times New Roman"/>
          <w:lang w:eastAsia="en-GB"/>
        </w:rPr>
        <w:t xml:space="preserve">) </w:t>
      </w:r>
      <w:r w:rsidRPr="006C5CC1">
        <w:rPr>
          <w:rFonts w:eastAsia="Times New Roman" w:cs="Times New Roman"/>
          <w:lang w:eastAsia="en-GB"/>
        </w:rPr>
        <w:t xml:space="preserve">methods to estimate </w:t>
      </w:r>
      <w:proofErr w:type="spellStart"/>
      <w:r w:rsidRPr="006C5CC1">
        <w:rPr>
          <w:rFonts w:eastAsia="Times New Roman" w:cs="Times New Roman"/>
          <w:lang w:eastAsia="en-GB"/>
        </w:rPr>
        <w:t>g</w:t>
      </w:r>
      <w:r w:rsidRPr="006C5CC1">
        <w:rPr>
          <w:rFonts w:eastAsia="Times New Roman" w:cs="Times New Roman"/>
          <w:vertAlign w:val="subscript"/>
          <w:lang w:eastAsia="en-GB"/>
        </w:rPr>
        <w:t>sto</w:t>
      </w:r>
      <w:proofErr w:type="spellEnd"/>
      <w:r w:rsidR="004C0181">
        <w:rPr>
          <w:rFonts w:eastAsia="Times New Roman" w:cs="Times New Roman"/>
          <w:lang w:eastAsia="en-GB"/>
        </w:rPr>
        <w:t>; both models perform</w:t>
      </w:r>
      <w:r w:rsidR="003F3164" w:rsidRPr="006C5CC1">
        <w:rPr>
          <w:rFonts w:eastAsia="Times New Roman" w:cs="Times New Roman"/>
          <w:lang w:eastAsia="en-GB"/>
        </w:rPr>
        <w:t xml:space="preserve"> similarly well when compared against observations</w:t>
      </w:r>
      <w:r w:rsidRPr="006C5CC1">
        <w:rPr>
          <w:rFonts w:eastAsia="Times New Roman" w:cs="Times New Roman"/>
          <w:lang w:eastAsia="en-GB"/>
        </w:rPr>
        <w:t xml:space="preserve"> </w:t>
      </w:r>
      <w:r w:rsidR="00E70650"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"DOI" : "10.1016/j.envpol.2006.04.007", "ISSN" : "0269-7491", "PMID" : "16766104", "abstract" : "A multiplicative and a semi-mechanistic, BWB-type [Ball, J.T., Woodrow, I.E., Berry, J.A., 1987. A model predicting stomatal conductance and its contribution to the control of photosynthesis under different environmental conditions. In: Biggens, J. (Ed.), Progress in Photosynthesis Research, vol. IV. Martinus Nijhoff, Dordrecht, pp. 221-224.] algorithm for calculating stomatal conductance (g(s)) at the leaf level have been parameterised for two crop and two tree species to test their use in regional scale ozone deposition modelling. The algorithms were tested against measured, site-specific data for durum wheat, grapevine, beech and birch of different European provenances. A direct comparison of both algorithms showed a similar performance in predicting hourly means and daily time-courses of g(s), whereas the multiplicative algorithm outperformed the BWB-type algorithm in modelling seasonal time-courses due to the inclusion of a phenology function. The re-parameterisation of the algorithms for local conditions in order to validate ozone deposition modelling on a European scale reveals the higher input requirements of the BWB-type algorithm as compared to the multiplicative algorithm because of the need of the former to model net photosynthesis (A(n)).", "author" : [ { "dropping-particle" : "", "family" : "B\u00fcker", "given" : "P", "non-dropping-particle" : "", "parse-names" : false, "suffix" : "" }, { "dropping-particle" : "", "family" : "Emberson", "given" : "L D", "non-dropping-particle" : "", "parse-names" : false, "suffix" : "" }, { "dropping-particle" : "", "family" : "Ashmore", "given" : "M R", "non-dropping-particle" : "", "parse-names" : false, "suffix" : "" }, { "dropping-particle" : "", "family" : "Cambridge", "given" : "H M", "non-dropping-particle" : "", "parse-names" : false, "suffix" : "" }, { "dropping-particle" : "", "family" : "Jacobs", "given" : "C M J", "non-dropping-particle" : "", "parse-names" : false, "suffix" : "" }, { "dropping-particle" : "", "family" : "Massman", "given" : "W J", "non-dropping-particle" : "", "parse-names" : false, "suffix" : "" }, { "dropping-particle" : "", "family" : "M\u00fcller", "given" : "J", "non-dropping-particle" : "", "parse-names" : false, "suffix" : "" }, { "dropping-particle" : "", "family" : "Nikolov", "given" : "N", "non-dropping-particle" : "", "parse-names" : false, "suffix" : "" }, { "dropping-particle" : "", "family" : "Novak", "given" : "K", "non-dropping-particle" : "", "parse-names" : false, "suffix" : "" }, { "dropping-particle" : "", "family" : "Oksanen", "given" : "E", "non-dropping-particle" : "", "parse-names" : false, "suffix" : "" }, { "dropping-particle" : "", "family" : "Schaub", "given" : "M", "non-dropping-particle" : "", "parse-names" : false, "suffix" : "" }, { "dropping-particle" : "", "family" : "la Torre", "given" : "D", "non-dropping-particle" : "de", "parse-names" : false, "suffix" : "" } ], "container-title" : "Environmental pollution (Barking, Essex : 1987)", "id" : "ITEM-1", "issue" : "3", "issued" : { "date-parts" : [ [ "2007", "4" ] ] }, "page" : "726-35", "title" : "Comparison of different stomatal conductance algorithms for ozone flux modelling.", "type" : "article-journal", "volume" : "146" }, "uris" : [ "http://www.mendeley.com/documents/?uuid=bee542bd-030b-4075-ad23-e6519e6b0447" ] } ], "mendeley" : { "formattedCitation" : "(B\u00fcker et al., 2007)", "plainTextFormattedCitation" : "(B\u00fcker et al., 2007)", "previouslyFormattedCitation" : "(B\u00fcker et al., 2007)" }, "properties" : {  }, "schema" : "https://github.com/citation-style-language/schema/raw/master/csl-citation.json" }</w:instrText>
      </w:r>
      <w:r w:rsidR="00E70650" w:rsidRPr="006C5CC1">
        <w:rPr>
          <w:rFonts w:eastAsia="Times New Roman" w:cs="Times New Roman"/>
          <w:lang w:eastAsia="en-GB"/>
        </w:rPr>
        <w:fldChar w:fldCharType="separate"/>
      </w:r>
      <w:r w:rsidR="00E70650" w:rsidRPr="006C5CC1">
        <w:rPr>
          <w:rFonts w:eastAsia="Times New Roman" w:cs="Times New Roman"/>
          <w:noProof/>
          <w:lang w:eastAsia="en-GB"/>
        </w:rPr>
        <w:t>(Büker et al., 2007)</w:t>
      </w:r>
      <w:r w:rsidR="00E70650" w:rsidRPr="006C5CC1">
        <w:rPr>
          <w:rFonts w:eastAsia="Times New Roman" w:cs="Times New Roman"/>
          <w:lang w:eastAsia="en-GB"/>
        </w:rPr>
        <w:fldChar w:fldCharType="end"/>
      </w:r>
      <w:r w:rsidR="00841767" w:rsidRPr="006C5CC1">
        <w:rPr>
          <w:rFonts w:eastAsia="Times New Roman" w:cs="Times New Roman"/>
          <w:lang w:eastAsia="en-GB"/>
        </w:rPr>
        <w:t>.</w:t>
      </w:r>
      <w:r w:rsidR="008876A4">
        <w:rPr>
          <w:rFonts w:eastAsia="Times New Roman" w:cs="Times New Roman"/>
          <w:lang w:eastAsia="en-GB"/>
        </w:rPr>
        <w:t xml:space="preserve"> These models represent the canopy as a ‘big-leaf’ split into sun and shade fractions according to the reduction in irradiance that occurs with increasing </w:t>
      </w:r>
      <w:r w:rsidR="0090531E">
        <w:rPr>
          <w:rFonts w:eastAsia="Times New Roman" w:cs="Times New Roman"/>
          <w:lang w:eastAsia="en-GB"/>
        </w:rPr>
        <w:t xml:space="preserve">penetration into the </w:t>
      </w:r>
      <w:r w:rsidR="008876A4">
        <w:rPr>
          <w:rFonts w:eastAsia="Times New Roman" w:cs="Times New Roman"/>
          <w:lang w:eastAsia="en-GB"/>
        </w:rPr>
        <w:t xml:space="preserve">canopy according to Beer’s law. However, we know that ozone concentration and wind speed will </w:t>
      </w:r>
      <w:r w:rsidR="0090531E">
        <w:rPr>
          <w:rFonts w:eastAsia="Times New Roman" w:cs="Times New Roman"/>
          <w:lang w:eastAsia="en-GB"/>
        </w:rPr>
        <w:t xml:space="preserve">also </w:t>
      </w:r>
      <w:r w:rsidR="008876A4">
        <w:rPr>
          <w:rFonts w:eastAsia="Times New Roman" w:cs="Times New Roman"/>
          <w:lang w:eastAsia="en-GB"/>
        </w:rPr>
        <w:t xml:space="preserve">vary with canopy depth; we also know that cohorts of leaves of </w:t>
      </w:r>
      <w:r w:rsidR="00E85336">
        <w:rPr>
          <w:rFonts w:eastAsia="Times New Roman" w:cs="Times New Roman"/>
          <w:lang w:eastAsia="en-GB"/>
        </w:rPr>
        <w:t xml:space="preserve">a similar </w:t>
      </w:r>
      <w:r w:rsidR="008876A4">
        <w:rPr>
          <w:rFonts w:eastAsia="Times New Roman" w:cs="Times New Roman"/>
          <w:lang w:eastAsia="en-GB"/>
        </w:rPr>
        <w:t xml:space="preserve">age (and hence </w:t>
      </w:r>
      <w:r w:rsidR="0090531E">
        <w:rPr>
          <w:rFonts w:eastAsia="Times New Roman" w:cs="Times New Roman"/>
          <w:lang w:eastAsia="en-GB"/>
        </w:rPr>
        <w:t>exposure o</w:t>
      </w:r>
      <w:r w:rsidR="00E85336">
        <w:rPr>
          <w:rFonts w:eastAsia="Times New Roman" w:cs="Times New Roman"/>
          <w:lang w:eastAsia="en-GB"/>
        </w:rPr>
        <w:t>f ozone)</w:t>
      </w:r>
      <w:r w:rsidR="008876A4">
        <w:rPr>
          <w:rFonts w:eastAsia="Times New Roman" w:cs="Times New Roman"/>
          <w:lang w:eastAsia="en-GB"/>
        </w:rPr>
        <w:t xml:space="preserve"> </w:t>
      </w:r>
      <w:r w:rsidR="00E85336">
        <w:rPr>
          <w:rFonts w:eastAsia="Times New Roman" w:cs="Times New Roman"/>
          <w:lang w:eastAsia="en-GB"/>
        </w:rPr>
        <w:t>will also tend to have a particular canopy location. M</w:t>
      </w:r>
      <w:r w:rsidR="008876A4">
        <w:rPr>
          <w:rFonts w:eastAsia="Times New Roman" w:cs="Times New Roman"/>
          <w:lang w:eastAsia="en-GB"/>
        </w:rPr>
        <w:t>o</w:t>
      </w:r>
      <w:r w:rsidR="00E85336">
        <w:rPr>
          <w:rFonts w:eastAsia="Times New Roman" w:cs="Times New Roman"/>
          <w:lang w:eastAsia="en-GB"/>
        </w:rPr>
        <w:t>delling would ideally take account of these different factors both in terms of estimations of ozone uptake</w:t>
      </w:r>
      <w:r w:rsidR="0090531E">
        <w:rPr>
          <w:rFonts w:eastAsia="Times New Roman" w:cs="Times New Roman"/>
          <w:lang w:eastAsia="en-GB"/>
        </w:rPr>
        <w:t xml:space="preserve"> (and hence canopy deposition) </w:t>
      </w:r>
      <w:r w:rsidR="00E85336">
        <w:rPr>
          <w:rFonts w:eastAsia="Times New Roman" w:cs="Times New Roman"/>
          <w:lang w:eastAsia="en-GB"/>
        </w:rPr>
        <w:t>but also ozone damage</w:t>
      </w:r>
      <w:r w:rsidR="0090531E">
        <w:rPr>
          <w:rFonts w:eastAsia="Times New Roman" w:cs="Times New Roman"/>
          <w:lang w:eastAsia="en-GB"/>
        </w:rPr>
        <w:t>;</w:t>
      </w:r>
      <w:r w:rsidR="00E85336">
        <w:rPr>
          <w:rFonts w:eastAsia="Times New Roman" w:cs="Times New Roman"/>
          <w:lang w:eastAsia="en-GB"/>
        </w:rPr>
        <w:t xml:space="preserve"> the latter would require a better understanding of the influence of ozone dose on C assimilation of leaves of different ages</w:t>
      </w:r>
      <w:r w:rsidR="0090531E">
        <w:rPr>
          <w:rFonts w:eastAsia="Times New Roman" w:cs="Times New Roman"/>
          <w:lang w:eastAsia="en-GB"/>
        </w:rPr>
        <w:t xml:space="preserve"> and </w:t>
      </w:r>
      <w:r w:rsidR="00D309FF">
        <w:rPr>
          <w:rFonts w:eastAsia="Times New Roman" w:cs="Times New Roman"/>
          <w:lang w:eastAsia="en-GB"/>
        </w:rPr>
        <w:t xml:space="preserve">their </w:t>
      </w:r>
      <w:r w:rsidR="0090531E">
        <w:rPr>
          <w:rFonts w:eastAsia="Times New Roman" w:cs="Times New Roman"/>
          <w:lang w:eastAsia="en-GB"/>
        </w:rPr>
        <w:t xml:space="preserve">role within the canopy in terms of contribution to yield. </w:t>
      </w:r>
      <w:r w:rsidR="00E85336">
        <w:rPr>
          <w:rFonts w:eastAsia="Times New Roman" w:cs="Times New Roman"/>
          <w:lang w:eastAsia="en-GB"/>
        </w:rPr>
        <w:t xml:space="preserve">  </w:t>
      </w:r>
      <w:r w:rsidR="008876A4">
        <w:rPr>
          <w:rFonts w:eastAsia="Times New Roman" w:cs="Times New Roman"/>
          <w:lang w:eastAsia="en-GB"/>
        </w:rPr>
        <w:t xml:space="preserve">  </w:t>
      </w:r>
    </w:p>
    <w:p w14:paraId="413FAA48" w14:textId="77777777" w:rsidR="008876A4" w:rsidRPr="006C5CC1" w:rsidRDefault="008876A4" w:rsidP="006C5CC1">
      <w:pPr>
        <w:spacing w:after="0" w:line="480" w:lineRule="auto"/>
        <w:rPr>
          <w:rFonts w:ascii="Times New Roman" w:eastAsia="Times New Roman" w:hAnsi="Times New Roman" w:cs="Times New Roman"/>
          <w:sz w:val="24"/>
          <w:szCs w:val="24"/>
          <w:lang w:eastAsia="en-GB"/>
        </w:rPr>
      </w:pPr>
    </w:p>
    <w:p w14:paraId="4B745F28" w14:textId="0DB1FC6E" w:rsidR="00710257" w:rsidRPr="006C5CC1" w:rsidRDefault="00710257" w:rsidP="006C5CC1">
      <w:pPr>
        <w:spacing w:after="0" w:line="480" w:lineRule="auto"/>
        <w:rPr>
          <w:rFonts w:ascii="Times New Roman" w:eastAsia="Times New Roman" w:hAnsi="Times New Roman" w:cs="Times New Roman"/>
          <w:b/>
          <w:sz w:val="24"/>
          <w:szCs w:val="24"/>
          <w:lang w:eastAsia="en-GB"/>
        </w:rPr>
      </w:pPr>
      <w:r w:rsidRPr="006C5CC1">
        <w:rPr>
          <w:rFonts w:ascii="Times New Roman" w:eastAsia="Times New Roman" w:hAnsi="Times New Roman" w:cs="Times New Roman"/>
          <w:b/>
          <w:sz w:val="24"/>
          <w:szCs w:val="24"/>
          <w:lang w:eastAsia="en-GB"/>
        </w:rPr>
        <w:t xml:space="preserve">2.2 </w:t>
      </w:r>
      <w:r w:rsidR="001C1CA0" w:rsidRPr="006C5CC1">
        <w:rPr>
          <w:rFonts w:ascii="Times New Roman" w:eastAsia="Times New Roman" w:hAnsi="Times New Roman" w:cs="Times New Roman"/>
          <w:b/>
          <w:sz w:val="24"/>
          <w:szCs w:val="24"/>
          <w:lang w:eastAsia="en-GB"/>
        </w:rPr>
        <w:t>Determinants of the fate and impact of absorbed ozone</w:t>
      </w:r>
      <w:r w:rsidR="00DA5506" w:rsidRPr="006C5CC1">
        <w:rPr>
          <w:rFonts w:ascii="Times New Roman" w:eastAsia="Times New Roman" w:hAnsi="Times New Roman" w:cs="Times New Roman"/>
          <w:b/>
          <w:sz w:val="24"/>
          <w:szCs w:val="24"/>
          <w:lang w:eastAsia="en-GB"/>
        </w:rPr>
        <w:t xml:space="preserve"> at the cellular level</w:t>
      </w:r>
      <w:r w:rsidR="001C1CA0" w:rsidRPr="006C5CC1">
        <w:rPr>
          <w:rFonts w:ascii="Times New Roman" w:eastAsia="Times New Roman" w:hAnsi="Times New Roman" w:cs="Times New Roman"/>
          <w:b/>
          <w:sz w:val="24"/>
          <w:szCs w:val="24"/>
          <w:lang w:eastAsia="en-GB"/>
        </w:rPr>
        <w:t xml:space="preserve"> </w:t>
      </w:r>
    </w:p>
    <w:p w14:paraId="4A736F4D" w14:textId="19CFCEBB" w:rsidR="006767A0" w:rsidRPr="006C5CC1" w:rsidRDefault="007E4E57"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In order to develop process</w:t>
      </w:r>
      <w:r w:rsidR="00152115" w:rsidRPr="006C5CC1">
        <w:rPr>
          <w:rFonts w:ascii="Times New Roman" w:eastAsia="Times New Roman" w:hAnsi="Times New Roman" w:cs="Times New Roman"/>
          <w:sz w:val="24"/>
          <w:szCs w:val="24"/>
          <w:lang w:eastAsia="en-GB"/>
        </w:rPr>
        <w:t>-</w:t>
      </w:r>
      <w:r w:rsidRPr="006C5CC1">
        <w:rPr>
          <w:rFonts w:ascii="Times New Roman" w:eastAsia="Times New Roman" w:hAnsi="Times New Roman" w:cs="Times New Roman"/>
          <w:sz w:val="24"/>
          <w:szCs w:val="24"/>
          <w:lang w:eastAsia="en-GB"/>
        </w:rPr>
        <w:t>based modelling methods that can assess ozone damage</w:t>
      </w:r>
      <w:r w:rsidR="00797664" w:rsidRPr="006C5CC1">
        <w:rPr>
          <w:rFonts w:ascii="Times New Roman" w:eastAsia="Times New Roman" w:hAnsi="Times New Roman" w:cs="Times New Roman"/>
          <w:sz w:val="24"/>
          <w:szCs w:val="24"/>
          <w:lang w:eastAsia="en-GB"/>
        </w:rPr>
        <w:t>,</w:t>
      </w:r>
      <w:r w:rsidRPr="006C5CC1">
        <w:rPr>
          <w:rFonts w:ascii="Times New Roman" w:eastAsia="Times New Roman" w:hAnsi="Times New Roman" w:cs="Times New Roman"/>
          <w:sz w:val="24"/>
          <w:szCs w:val="24"/>
          <w:lang w:eastAsia="en-GB"/>
        </w:rPr>
        <w:t xml:space="preserve"> it is crucial to understand what happens to ozone once taken up </w:t>
      </w:r>
      <w:r w:rsidRPr="006C5CC1">
        <w:rPr>
          <w:rFonts w:ascii="Times New Roman" w:eastAsia="Times New Roman" w:hAnsi="Times New Roman" w:cs="Times New Roman"/>
          <w:i/>
          <w:sz w:val="24"/>
          <w:szCs w:val="24"/>
          <w:lang w:eastAsia="en-GB"/>
        </w:rPr>
        <w:t>via</w:t>
      </w:r>
      <w:r w:rsidRPr="006C5CC1">
        <w:rPr>
          <w:rFonts w:ascii="Times New Roman" w:eastAsia="Times New Roman" w:hAnsi="Times New Roman" w:cs="Times New Roman"/>
          <w:sz w:val="24"/>
          <w:szCs w:val="24"/>
          <w:lang w:eastAsia="en-GB"/>
        </w:rPr>
        <w:t xml:space="preserve"> the stomat</w:t>
      </w:r>
      <w:r w:rsidR="00DA1231">
        <w:rPr>
          <w:rFonts w:ascii="Times New Roman" w:eastAsia="Times New Roman" w:hAnsi="Times New Roman" w:cs="Times New Roman"/>
          <w:sz w:val="24"/>
          <w:szCs w:val="24"/>
          <w:lang w:eastAsia="en-GB"/>
        </w:rPr>
        <w:t>a</w:t>
      </w:r>
      <w:r w:rsidRPr="006C5CC1">
        <w:rPr>
          <w:rFonts w:ascii="Times New Roman" w:eastAsia="Times New Roman" w:hAnsi="Times New Roman" w:cs="Times New Roman"/>
          <w:sz w:val="24"/>
          <w:szCs w:val="24"/>
          <w:lang w:eastAsia="en-GB"/>
        </w:rPr>
        <w:t xml:space="preserve">. </w:t>
      </w:r>
      <w:r w:rsidR="00E606C7" w:rsidRPr="006C5CC1">
        <w:rPr>
          <w:rFonts w:ascii="Times New Roman" w:eastAsia="Times New Roman" w:hAnsi="Times New Roman" w:cs="Times New Roman"/>
          <w:sz w:val="24"/>
          <w:szCs w:val="24"/>
          <w:lang w:eastAsia="en-GB"/>
        </w:rPr>
        <w:t>A</w:t>
      </w:r>
      <w:r w:rsidRPr="006C5CC1">
        <w:rPr>
          <w:rFonts w:ascii="Times New Roman" w:eastAsia="Times New Roman" w:hAnsi="Times New Roman" w:cs="Times New Roman"/>
          <w:sz w:val="24"/>
          <w:szCs w:val="24"/>
          <w:lang w:eastAsia="en-GB"/>
        </w:rPr>
        <w:t>lthough there is a wealth of experimental data describing responses to ozone</w:t>
      </w:r>
      <w:r w:rsidR="00E606C7" w:rsidRPr="006C5CC1">
        <w:rPr>
          <w:rFonts w:ascii="Times New Roman" w:eastAsia="Times New Roman" w:hAnsi="Times New Roman" w:cs="Times New Roman"/>
          <w:sz w:val="24"/>
          <w:szCs w:val="24"/>
          <w:lang w:eastAsia="en-GB"/>
        </w:rPr>
        <w:t>,</w:t>
      </w:r>
      <w:r w:rsidRPr="006C5CC1">
        <w:rPr>
          <w:rFonts w:ascii="Times New Roman" w:eastAsia="Times New Roman" w:hAnsi="Times New Roman" w:cs="Times New Roman"/>
          <w:sz w:val="24"/>
          <w:szCs w:val="24"/>
          <w:lang w:eastAsia="en-GB"/>
        </w:rPr>
        <w:t xml:space="preserve"> </w:t>
      </w:r>
      <w:r w:rsidR="004C4CF5" w:rsidRPr="006C5CC1">
        <w:rPr>
          <w:rFonts w:ascii="Times New Roman" w:eastAsia="Times New Roman" w:hAnsi="Times New Roman" w:cs="Times New Roman"/>
          <w:sz w:val="24"/>
          <w:szCs w:val="24"/>
          <w:lang w:eastAsia="en-GB"/>
        </w:rPr>
        <w:t xml:space="preserve">there are </w:t>
      </w:r>
      <w:r w:rsidRPr="006C5CC1">
        <w:rPr>
          <w:rFonts w:ascii="Times New Roman" w:eastAsia="Times New Roman" w:hAnsi="Times New Roman" w:cs="Times New Roman"/>
          <w:sz w:val="24"/>
          <w:szCs w:val="24"/>
          <w:lang w:eastAsia="en-GB"/>
        </w:rPr>
        <w:t xml:space="preserve">a number of factors </w:t>
      </w:r>
      <w:r w:rsidR="004C4CF5" w:rsidRPr="006C5CC1">
        <w:rPr>
          <w:rFonts w:ascii="Times New Roman" w:eastAsia="Times New Roman" w:hAnsi="Times New Roman" w:cs="Times New Roman"/>
          <w:sz w:val="24"/>
          <w:szCs w:val="24"/>
          <w:lang w:eastAsia="en-GB"/>
        </w:rPr>
        <w:t xml:space="preserve">which </w:t>
      </w:r>
      <w:r w:rsidRPr="006C5CC1">
        <w:rPr>
          <w:rFonts w:ascii="Times New Roman" w:eastAsia="Times New Roman" w:hAnsi="Times New Roman" w:cs="Times New Roman"/>
          <w:sz w:val="24"/>
          <w:szCs w:val="24"/>
          <w:lang w:eastAsia="en-GB"/>
        </w:rPr>
        <w:t xml:space="preserve">make </w:t>
      </w:r>
      <w:r w:rsidR="004C4CF5" w:rsidRPr="006C5CC1">
        <w:rPr>
          <w:rFonts w:ascii="Times New Roman" w:eastAsia="Times New Roman" w:hAnsi="Times New Roman" w:cs="Times New Roman"/>
          <w:sz w:val="24"/>
          <w:szCs w:val="24"/>
          <w:lang w:eastAsia="en-GB"/>
        </w:rPr>
        <w:t xml:space="preserve">a clear </w:t>
      </w:r>
      <w:r w:rsidRPr="006C5CC1">
        <w:rPr>
          <w:rFonts w:ascii="Times New Roman" w:eastAsia="Times New Roman" w:hAnsi="Times New Roman" w:cs="Times New Roman"/>
          <w:sz w:val="24"/>
          <w:szCs w:val="24"/>
          <w:lang w:eastAsia="en-GB"/>
        </w:rPr>
        <w:t xml:space="preserve">definition of processes and pathways extremely difficult. These include: </w:t>
      </w:r>
      <w:proofErr w:type="spellStart"/>
      <w:r w:rsidRPr="006C5CC1">
        <w:rPr>
          <w:rFonts w:ascii="Times New Roman" w:eastAsia="Times New Roman" w:hAnsi="Times New Roman" w:cs="Times New Roman"/>
          <w:sz w:val="24"/>
          <w:szCs w:val="24"/>
          <w:lang w:eastAsia="en-GB"/>
        </w:rPr>
        <w:t>i</w:t>
      </w:r>
      <w:proofErr w:type="spellEnd"/>
      <w:r w:rsidRPr="006C5CC1">
        <w:rPr>
          <w:rFonts w:ascii="Times New Roman" w:eastAsia="Times New Roman" w:hAnsi="Times New Roman" w:cs="Times New Roman"/>
          <w:sz w:val="24"/>
          <w:szCs w:val="24"/>
          <w:lang w:eastAsia="en-GB"/>
        </w:rPr>
        <w:t xml:space="preserve">) the </w:t>
      </w:r>
      <w:r w:rsidR="00E37B50" w:rsidRPr="006C5CC1">
        <w:rPr>
          <w:rFonts w:ascii="Times New Roman" w:eastAsia="Times New Roman" w:hAnsi="Times New Roman" w:cs="Times New Roman"/>
          <w:sz w:val="24"/>
          <w:szCs w:val="24"/>
          <w:lang w:eastAsia="en-GB"/>
        </w:rPr>
        <w:t xml:space="preserve">fast </w:t>
      </w:r>
      <w:r w:rsidR="00730306" w:rsidRPr="006C5CC1">
        <w:rPr>
          <w:rFonts w:ascii="Times New Roman" w:eastAsia="Times New Roman" w:hAnsi="Times New Roman" w:cs="Times New Roman"/>
          <w:sz w:val="24"/>
          <w:szCs w:val="24"/>
          <w:lang w:eastAsia="en-GB"/>
        </w:rPr>
        <w:t>rate</w:t>
      </w:r>
      <w:r w:rsidR="00E70650"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t xml:space="preserve">with which ozone reacts </w:t>
      </w:r>
      <w:r w:rsidR="003F3164" w:rsidRPr="006C5CC1">
        <w:rPr>
          <w:rFonts w:ascii="Times New Roman" w:eastAsia="Times New Roman" w:hAnsi="Times New Roman" w:cs="Times New Roman"/>
          <w:sz w:val="24"/>
          <w:szCs w:val="24"/>
          <w:lang w:eastAsia="en-GB"/>
        </w:rPr>
        <w:t xml:space="preserve">with organic substrates </w:t>
      </w:r>
      <w:r w:rsidRPr="006C5CC1">
        <w:rPr>
          <w:rFonts w:ascii="Times New Roman" w:eastAsia="Times New Roman" w:hAnsi="Times New Roman" w:cs="Times New Roman"/>
          <w:sz w:val="24"/>
          <w:szCs w:val="24"/>
          <w:lang w:eastAsia="en-GB"/>
        </w:rPr>
        <w:t>to form a wide variety of reactive products</w:t>
      </w:r>
      <w:r w:rsidR="00E70650" w:rsidRPr="006C5CC1">
        <w:rPr>
          <w:rFonts w:ascii="Times New Roman" w:eastAsia="Times New Roman" w:hAnsi="Times New Roman" w:cs="Times New Roman"/>
          <w:sz w:val="24"/>
          <w:szCs w:val="24"/>
          <w:lang w:eastAsia="en-GB"/>
        </w:rPr>
        <w:t>;</w:t>
      </w:r>
      <w:r w:rsidRPr="006C5CC1">
        <w:rPr>
          <w:rFonts w:ascii="Times New Roman" w:eastAsia="Times New Roman" w:hAnsi="Times New Roman" w:cs="Times New Roman"/>
          <w:sz w:val="24"/>
          <w:szCs w:val="24"/>
          <w:lang w:eastAsia="en-GB"/>
        </w:rPr>
        <w:t xml:space="preserve"> ii) the large number of cellular sites within the leaf that respond to ozone and its reactive products</w:t>
      </w:r>
      <w:r w:rsidR="00E70650" w:rsidRPr="006C5CC1">
        <w:rPr>
          <w:rFonts w:ascii="Times New Roman" w:eastAsia="Times New Roman" w:hAnsi="Times New Roman" w:cs="Times New Roman"/>
          <w:sz w:val="24"/>
          <w:szCs w:val="24"/>
          <w:lang w:eastAsia="en-GB"/>
        </w:rPr>
        <w:t>;</w:t>
      </w:r>
      <w:r w:rsidRPr="006C5CC1">
        <w:rPr>
          <w:rFonts w:ascii="Times New Roman" w:eastAsia="Times New Roman" w:hAnsi="Times New Roman" w:cs="Times New Roman"/>
          <w:sz w:val="24"/>
          <w:szCs w:val="24"/>
          <w:lang w:eastAsia="en-GB"/>
        </w:rPr>
        <w:t xml:space="preserve"> iii) the cascade of metabolic </w:t>
      </w:r>
      <w:r w:rsidR="00E37B50" w:rsidRPr="006C5CC1">
        <w:rPr>
          <w:rFonts w:ascii="Times New Roman" w:eastAsia="Times New Roman" w:hAnsi="Times New Roman" w:cs="Times New Roman"/>
          <w:sz w:val="24"/>
          <w:szCs w:val="24"/>
          <w:lang w:eastAsia="en-GB"/>
        </w:rPr>
        <w:t xml:space="preserve">and physiological </w:t>
      </w:r>
      <w:r w:rsidRPr="006C5CC1">
        <w:rPr>
          <w:rFonts w:ascii="Times New Roman" w:eastAsia="Times New Roman" w:hAnsi="Times New Roman" w:cs="Times New Roman"/>
          <w:sz w:val="24"/>
          <w:szCs w:val="24"/>
          <w:lang w:eastAsia="en-GB"/>
        </w:rPr>
        <w:t>responses that ensue</w:t>
      </w:r>
      <w:r w:rsidR="00DA2AB1">
        <w:rPr>
          <w:rFonts w:ascii="Times New Roman" w:eastAsia="Times New Roman" w:hAnsi="Times New Roman" w:cs="Times New Roman"/>
          <w:sz w:val="24"/>
          <w:szCs w:val="24"/>
          <w:lang w:eastAsia="en-GB"/>
        </w:rPr>
        <w:t xml:space="preserve"> at different scales in space and time</w:t>
      </w:r>
      <w:r w:rsidR="006D5B11" w:rsidRPr="006C5CC1">
        <w:rPr>
          <w:rFonts w:ascii="Times New Roman" w:eastAsia="Times New Roman" w:hAnsi="Times New Roman" w:cs="Times New Roman"/>
          <w:sz w:val="24"/>
          <w:szCs w:val="24"/>
          <w:lang w:eastAsia="en-GB"/>
        </w:rPr>
        <w:t>;</w:t>
      </w:r>
      <w:r w:rsidR="00E37B50" w:rsidRPr="006C5CC1">
        <w:rPr>
          <w:rFonts w:ascii="Times New Roman" w:eastAsia="Times New Roman" w:hAnsi="Times New Roman" w:cs="Times New Roman"/>
          <w:sz w:val="24"/>
          <w:szCs w:val="24"/>
          <w:lang w:eastAsia="en-GB"/>
        </w:rPr>
        <w:t xml:space="preserve"> </w:t>
      </w:r>
      <w:r w:rsidR="00E70650" w:rsidRPr="006C5CC1">
        <w:rPr>
          <w:rFonts w:ascii="Times New Roman" w:eastAsia="Times New Roman" w:hAnsi="Times New Roman" w:cs="Times New Roman"/>
          <w:sz w:val="24"/>
          <w:szCs w:val="24"/>
          <w:lang w:eastAsia="en-GB"/>
        </w:rPr>
        <w:t>and v)</w:t>
      </w:r>
      <w:r w:rsidR="00E70650" w:rsidRPr="006C5CC1">
        <w:rPr>
          <w:rFonts w:ascii="Times New Roman" w:hAnsi="Times New Roman" w:cs="Times New Roman"/>
          <w:sz w:val="24"/>
          <w:szCs w:val="24"/>
        </w:rPr>
        <w:t xml:space="preserve"> </w:t>
      </w:r>
      <w:r w:rsidR="00E70650" w:rsidRPr="006C5CC1">
        <w:rPr>
          <w:rFonts w:ascii="Times New Roman" w:eastAsia="Times New Roman" w:hAnsi="Times New Roman" w:cs="Times New Roman"/>
          <w:sz w:val="24"/>
          <w:szCs w:val="24"/>
          <w:lang w:eastAsia="en-GB"/>
        </w:rPr>
        <w:t>genetic variation in response of crops to ozone, both within and among species.</w:t>
      </w:r>
      <w:r w:rsidRPr="006C5CC1">
        <w:rPr>
          <w:rFonts w:ascii="Times New Roman" w:eastAsia="Times New Roman" w:hAnsi="Times New Roman" w:cs="Times New Roman"/>
          <w:sz w:val="24"/>
          <w:szCs w:val="24"/>
          <w:lang w:eastAsia="en-GB"/>
        </w:rPr>
        <w:t xml:space="preserve"> </w:t>
      </w:r>
      <w:r w:rsidR="002C45EA" w:rsidRPr="006C5CC1">
        <w:rPr>
          <w:rFonts w:ascii="Times New Roman" w:eastAsia="Times New Roman" w:hAnsi="Times New Roman" w:cs="Times New Roman"/>
          <w:b/>
          <w:sz w:val="24"/>
          <w:szCs w:val="24"/>
          <w:lang w:eastAsia="en-GB"/>
        </w:rPr>
        <w:t>Fig</w:t>
      </w:r>
      <w:r w:rsidR="002141F5" w:rsidRPr="006C5CC1">
        <w:rPr>
          <w:rFonts w:ascii="Times New Roman" w:eastAsia="Times New Roman" w:hAnsi="Times New Roman" w:cs="Times New Roman"/>
          <w:b/>
          <w:sz w:val="24"/>
          <w:szCs w:val="24"/>
          <w:lang w:eastAsia="en-GB"/>
        </w:rPr>
        <w:t>.</w:t>
      </w:r>
      <w:r w:rsidR="002C45EA" w:rsidRPr="006C5CC1">
        <w:rPr>
          <w:rFonts w:ascii="Times New Roman" w:eastAsia="Times New Roman" w:hAnsi="Times New Roman" w:cs="Times New Roman"/>
          <w:b/>
          <w:sz w:val="24"/>
          <w:szCs w:val="24"/>
          <w:lang w:eastAsia="en-GB"/>
        </w:rPr>
        <w:t xml:space="preserve"> 3</w:t>
      </w:r>
      <w:r w:rsidR="002C45EA" w:rsidRPr="006C5CC1">
        <w:rPr>
          <w:rFonts w:ascii="Times New Roman" w:eastAsia="Times New Roman" w:hAnsi="Times New Roman" w:cs="Times New Roman"/>
          <w:sz w:val="24"/>
          <w:szCs w:val="24"/>
          <w:lang w:eastAsia="en-GB"/>
        </w:rPr>
        <w:t xml:space="preserve"> </w:t>
      </w:r>
      <w:r w:rsidR="006D5B11" w:rsidRPr="006C5CC1">
        <w:rPr>
          <w:rFonts w:ascii="Times New Roman" w:eastAsia="Times New Roman" w:hAnsi="Times New Roman" w:cs="Times New Roman"/>
          <w:sz w:val="24"/>
          <w:szCs w:val="24"/>
          <w:lang w:eastAsia="en-GB"/>
        </w:rPr>
        <w:t xml:space="preserve">summarises </w:t>
      </w:r>
      <w:r w:rsidR="007B2212" w:rsidRPr="006C5CC1">
        <w:rPr>
          <w:rFonts w:ascii="Times New Roman" w:eastAsia="Times New Roman" w:hAnsi="Times New Roman" w:cs="Times New Roman"/>
          <w:sz w:val="24"/>
          <w:szCs w:val="24"/>
          <w:lang w:eastAsia="en-GB"/>
        </w:rPr>
        <w:t>our current understanding of</w:t>
      </w:r>
      <w:r w:rsidR="00D7378B" w:rsidRPr="006C5CC1">
        <w:rPr>
          <w:rFonts w:ascii="Times New Roman" w:eastAsia="Times New Roman" w:hAnsi="Times New Roman" w:cs="Times New Roman"/>
          <w:sz w:val="24"/>
          <w:szCs w:val="24"/>
          <w:lang w:eastAsia="en-GB"/>
        </w:rPr>
        <w:t xml:space="preserve"> possible pathways of ozone damage </w:t>
      </w:r>
      <w:r w:rsidR="002C45EA" w:rsidRPr="006C5CC1">
        <w:rPr>
          <w:rFonts w:ascii="Times New Roman" w:eastAsia="Times New Roman" w:hAnsi="Times New Roman" w:cs="Times New Roman"/>
          <w:sz w:val="24"/>
          <w:szCs w:val="24"/>
          <w:lang w:eastAsia="en-GB"/>
        </w:rPr>
        <w:t>at the cellular level</w:t>
      </w:r>
      <w:r w:rsidR="00D7378B" w:rsidRPr="006C5CC1">
        <w:rPr>
          <w:rFonts w:ascii="Times New Roman" w:eastAsia="Times New Roman" w:hAnsi="Times New Roman" w:cs="Times New Roman"/>
          <w:sz w:val="24"/>
          <w:szCs w:val="24"/>
          <w:lang w:eastAsia="en-GB"/>
        </w:rPr>
        <w:t xml:space="preserve">. </w:t>
      </w:r>
      <w:r w:rsidR="006767A0" w:rsidRPr="006C5CC1">
        <w:rPr>
          <w:rFonts w:ascii="Times New Roman" w:eastAsia="Times New Roman" w:hAnsi="Times New Roman" w:cs="Times New Roman"/>
          <w:sz w:val="24"/>
          <w:szCs w:val="24"/>
          <w:lang w:eastAsia="en-GB"/>
        </w:rPr>
        <w:t xml:space="preserve">Here we </w:t>
      </w:r>
      <w:r w:rsidR="006C143C" w:rsidRPr="006C5CC1">
        <w:rPr>
          <w:rFonts w:ascii="Times New Roman" w:eastAsia="Times New Roman" w:hAnsi="Times New Roman" w:cs="Times New Roman"/>
          <w:sz w:val="24"/>
          <w:szCs w:val="24"/>
          <w:lang w:eastAsia="en-GB"/>
        </w:rPr>
        <w:t>distinguish</w:t>
      </w:r>
      <w:r w:rsidR="006767A0" w:rsidRPr="006C5CC1">
        <w:rPr>
          <w:rFonts w:ascii="Times New Roman" w:eastAsia="Times New Roman" w:hAnsi="Times New Roman" w:cs="Times New Roman"/>
          <w:sz w:val="24"/>
          <w:szCs w:val="24"/>
          <w:lang w:eastAsia="en-GB"/>
        </w:rPr>
        <w:t xml:space="preserve"> three </w:t>
      </w:r>
      <w:r w:rsidR="00D079A5" w:rsidRPr="006C5CC1">
        <w:rPr>
          <w:rFonts w:ascii="Times New Roman" w:eastAsia="Times New Roman" w:hAnsi="Times New Roman" w:cs="Times New Roman"/>
          <w:sz w:val="24"/>
          <w:szCs w:val="24"/>
          <w:lang w:eastAsia="en-GB"/>
        </w:rPr>
        <w:t xml:space="preserve">key </w:t>
      </w:r>
      <w:r w:rsidR="00BD5A70" w:rsidRPr="006C5CC1">
        <w:rPr>
          <w:rFonts w:ascii="Times New Roman" w:eastAsia="Times New Roman" w:hAnsi="Times New Roman" w:cs="Times New Roman"/>
          <w:sz w:val="24"/>
          <w:szCs w:val="24"/>
          <w:lang w:eastAsia="en-GB"/>
        </w:rPr>
        <w:t xml:space="preserve">ozone </w:t>
      </w:r>
      <w:r w:rsidR="00D7378B" w:rsidRPr="006C5CC1">
        <w:rPr>
          <w:rFonts w:ascii="Times New Roman" w:eastAsia="Times New Roman" w:hAnsi="Times New Roman" w:cs="Times New Roman"/>
          <w:sz w:val="24"/>
          <w:szCs w:val="24"/>
          <w:lang w:eastAsia="en-GB"/>
        </w:rPr>
        <w:t>response</w:t>
      </w:r>
      <w:r w:rsidR="00D079A5" w:rsidRPr="006C5CC1">
        <w:rPr>
          <w:rFonts w:ascii="Times New Roman" w:eastAsia="Times New Roman" w:hAnsi="Times New Roman" w:cs="Times New Roman"/>
          <w:sz w:val="24"/>
          <w:szCs w:val="24"/>
          <w:lang w:eastAsia="en-GB"/>
        </w:rPr>
        <w:t>s</w:t>
      </w:r>
      <w:r w:rsidR="00D7378B" w:rsidRPr="006C5CC1">
        <w:rPr>
          <w:rFonts w:ascii="Times New Roman" w:eastAsia="Times New Roman" w:hAnsi="Times New Roman" w:cs="Times New Roman"/>
          <w:sz w:val="24"/>
          <w:szCs w:val="24"/>
          <w:lang w:eastAsia="en-GB"/>
        </w:rPr>
        <w:t xml:space="preserve"> </w:t>
      </w:r>
      <w:r w:rsidR="000F56F1">
        <w:rPr>
          <w:rFonts w:ascii="Times New Roman" w:eastAsia="Times New Roman" w:hAnsi="Times New Roman" w:cs="Times New Roman"/>
          <w:sz w:val="24"/>
          <w:szCs w:val="24"/>
          <w:lang w:eastAsia="en-GB"/>
        </w:rPr>
        <w:t xml:space="preserve">that can be incorporated into crop models </w:t>
      </w:r>
      <w:r w:rsidR="006767A0" w:rsidRPr="006C5CC1">
        <w:rPr>
          <w:rFonts w:ascii="Times New Roman" w:eastAsia="Times New Roman" w:hAnsi="Times New Roman" w:cs="Times New Roman"/>
          <w:sz w:val="24"/>
          <w:szCs w:val="24"/>
          <w:lang w:eastAsia="en-GB"/>
        </w:rPr>
        <w:t xml:space="preserve">but recognise that </w:t>
      </w:r>
      <w:r w:rsidR="00E37B50" w:rsidRPr="006C5CC1">
        <w:rPr>
          <w:rFonts w:ascii="Times New Roman" w:eastAsia="Times New Roman" w:hAnsi="Times New Roman" w:cs="Times New Roman"/>
          <w:sz w:val="24"/>
          <w:szCs w:val="24"/>
          <w:lang w:eastAsia="en-GB"/>
        </w:rPr>
        <w:t xml:space="preserve">the </w:t>
      </w:r>
      <w:r w:rsidR="006767A0" w:rsidRPr="006C5CC1">
        <w:rPr>
          <w:rFonts w:ascii="Times New Roman" w:eastAsia="Times New Roman" w:hAnsi="Times New Roman" w:cs="Times New Roman"/>
          <w:sz w:val="24"/>
          <w:szCs w:val="24"/>
          <w:lang w:eastAsia="en-GB"/>
        </w:rPr>
        <w:t xml:space="preserve">pathways </w:t>
      </w:r>
      <w:r w:rsidR="00E37B50" w:rsidRPr="006C5CC1">
        <w:rPr>
          <w:rFonts w:ascii="Times New Roman" w:eastAsia="Times New Roman" w:hAnsi="Times New Roman" w:cs="Times New Roman"/>
          <w:sz w:val="24"/>
          <w:szCs w:val="24"/>
          <w:lang w:eastAsia="en-GB"/>
        </w:rPr>
        <w:t xml:space="preserve">to these different types of </w:t>
      </w:r>
      <w:r w:rsidR="00EE3C84" w:rsidRPr="006C5CC1">
        <w:rPr>
          <w:rFonts w:ascii="Times New Roman" w:eastAsia="Times New Roman" w:hAnsi="Times New Roman" w:cs="Times New Roman"/>
          <w:sz w:val="24"/>
          <w:szCs w:val="24"/>
          <w:lang w:eastAsia="en-GB"/>
        </w:rPr>
        <w:t xml:space="preserve">damage and </w:t>
      </w:r>
      <w:r w:rsidR="006767A0" w:rsidRPr="006C5CC1">
        <w:rPr>
          <w:rFonts w:ascii="Times New Roman" w:eastAsia="Times New Roman" w:hAnsi="Times New Roman" w:cs="Times New Roman"/>
          <w:sz w:val="24"/>
          <w:szCs w:val="24"/>
          <w:lang w:eastAsia="en-GB"/>
        </w:rPr>
        <w:t xml:space="preserve">injury </w:t>
      </w:r>
      <w:r w:rsidR="007E23FE" w:rsidRPr="006C5CC1">
        <w:rPr>
          <w:rFonts w:ascii="Times New Roman" w:eastAsia="Times New Roman" w:hAnsi="Times New Roman" w:cs="Times New Roman"/>
          <w:sz w:val="24"/>
          <w:szCs w:val="24"/>
          <w:lang w:eastAsia="en-GB"/>
        </w:rPr>
        <w:t xml:space="preserve">will </w:t>
      </w:r>
      <w:r w:rsidR="00466661" w:rsidRPr="006C5CC1">
        <w:rPr>
          <w:rFonts w:ascii="Times New Roman" w:eastAsia="Times New Roman" w:hAnsi="Times New Roman" w:cs="Times New Roman"/>
          <w:sz w:val="24"/>
          <w:szCs w:val="24"/>
          <w:lang w:eastAsia="en-GB"/>
        </w:rPr>
        <w:t xml:space="preserve">most likely </w:t>
      </w:r>
      <w:r w:rsidR="00E37B50" w:rsidRPr="006C5CC1">
        <w:rPr>
          <w:rFonts w:ascii="Times New Roman" w:eastAsia="Times New Roman" w:hAnsi="Times New Roman" w:cs="Times New Roman"/>
          <w:sz w:val="24"/>
          <w:szCs w:val="24"/>
          <w:lang w:eastAsia="en-GB"/>
        </w:rPr>
        <w:t>be strong</w:t>
      </w:r>
      <w:r w:rsidR="006D5B11" w:rsidRPr="006C5CC1">
        <w:rPr>
          <w:rFonts w:ascii="Times New Roman" w:eastAsia="Times New Roman" w:hAnsi="Times New Roman" w:cs="Times New Roman"/>
          <w:sz w:val="24"/>
          <w:szCs w:val="24"/>
          <w:lang w:eastAsia="en-GB"/>
        </w:rPr>
        <w:t>ly</w:t>
      </w:r>
      <w:r w:rsidR="00E37B50" w:rsidRPr="006C5CC1">
        <w:rPr>
          <w:rFonts w:ascii="Times New Roman" w:eastAsia="Times New Roman" w:hAnsi="Times New Roman" w:cs="Times New Roman"/>
          <w:sz w:val="24"/>
          <w:szCs w:val="24"/>
          <w:lang w:eastAsia="en-GB"/>
        </w:rPr>
        <w:t xml:space="preserve"> interlinked</w:t>
      </w:r>
      <w:r w:rsidR="006767A0" w:rsidRPr="006C5CC1">
        <w:rPr>
          <w:rFonts w:ascii="Times New Roman" w:eastAsia="Times New Roman" w:hAnsi="Times New Roman" w:cs="Times New Roman"/>
          <w:sz w:val="24"/>
          <w:szCs w:val="24"/>
          <w:lang w:eastAsia="en-GB"/>
        </w:rPr>
        <w:t xml:space="preserve">: </w:t>
      </w:r>
      <w:r w:rsidR="009458CE" w:rsidRPr="006C5CC1">
        <w:rPr>
          <w:rFonts w:ascii="Times New Roman" w:eastAsia="Times New Roman" w:hAnsi="Times New Roman" w:cs="Times New Roman"/>
          <w:b/>
          <w:sz w:val="24"/>
          <w:szCs w:val="24"/>
          <w:lang w:eastAsia="en-GB"/>
        </w:rPr>
        <w:t>a)</w:t>
      </w:r>
      <w:r w:rsidR="006767A0" w:rsidRPr="006C5CC1">
        <w:rPr>
          <w:rFonts w:ascii="Times New Roman" w:eastAsia="Times New Roman" w:hAnsi="Times New Roman" w:cs="Times New Roman"/>
          <w:b/>
          <w:sz w:val="24"/>
          <w:szCs w:val="24"/>
          <w:lang w:eastAsia="en-GB"/>
        </w:rPr>
        <w:t xml:space="preserve"> visible injury</w:t>
      </w:r>
      <w:r w:rsidR="006767A0" w:rsidRPr="006C5CC1">
        <w:rPr>
          <w:rFonts w:ascii="Times New Roman" w:eastAsia="Times New Roman" w:hAnsi="Times New Roman" w:cs="Times New Roman"/>
          <w:sz w:val="24"/>
          <w:szCs w:val="24"/>
          <w:lang w:eastAsia="en-GB"/>
        </w:rPr>
        <w:t xml:space="preserve">, </w:t>
      </w:r>
      <w:r w:rsidR="009458CE" w:rsidRPr="006C5CC1">
        <w:rPr>
          <w:rFonts w:ascii="Times New Roman" w:eastAsia="Times New Roman" w:hAnsi="Times New Roman" w:cs="Times New Roman"/>
          <w:b/>
          <w:sz w:val="24"/>
          <w:szCs w:val="24"/>
          <w:lang w:eastAsia="en-GB"/>
        </w:rPr>
        <w:t>b)</w:t>
      </w:r>
      <w:r w:rsidR="006767A0" w:rsidRPr="006C5CC1">
        <w:rPr>
          <w:rFonts w:ascii="Times New Roman" w:eastAsia="Times New Roman" w:hAnsi="Times New Roman" w:cs="Times New Roman"/>
          <w:b/>
          <w:sz w:val="24"/>
          <w:szCs w:val="24"/>
          <w:lang w:eastAsia="en-GB"/>
        </w:rPr>
        <w:t xml:space="preserve"> </w:t>
      </w:r>
      <w:r w:rsidR="00D079A5" w:rsidRPr="006C5CC1">
        <w:rPr>
          <w:rFonts w:ascii="Times New Roman" w:eastAsia="Times New Roman" w:hAnsi="Times New Roman" w:cs="Times New Roman"/>
          <w:b/>
          <w:sz w:val="24"/>
          <w:szCs w:val="24"/>
          <w:lang w:eastAsia="en-GB"/>
        </w:rPr>
        <w:t>reduced</w:t>
      </w:r>
      <w:r w:rsidR="003F3164" w:rsidRPr="006C5CC1">
        <w:rPr>
          <w:rFonts w:ascii="Times New Roman" w:eastAsia="Times New Roman" w:hAnsi="Times New Roman" w:cs="Times New Roman"/>
          <w:b/>
          <w:sz w:val="24"/>
          <w:szCs w:val="24"/>
          <w:lang w:eastAsia="en-GB"/>
        </w:rPr>
        <w:t xml:space="preserve"> </w:t>
      </w:r>
      <w:r w:rsidR="00D079A5" w:rsidRPr="006C5CC1">
        <w:rPr>
          <w:rFonts w:ascii="Times New Roman" w:eastAsia="Times New Roman" w:hAnsi="Times New Roman" w:cs="Times New Roman"/>
          <w:b/>
          <w:sz w:val="24"/>
          <w:szCs w:val="24"/>
          <w:lang w:eastAsia="en-GB"/>
        </w:rPr>
        <w:t>C assimilation</w:t>
      </w:r>
      <w:r w:rsidR="006767A0" w:rsidRPr="006C5CC1">
        <w:rPr>
          <w:rFonts w:ascii="Times New Roman" w:eastAsia="Times New Roman" w:hAnsi="Times New Roman" w:cs="Times New Roman"/>
          <w:sz w:val="24"/>
          <w:szCs w:val="24"/>
          <w:lang w:eastAsia="en-GB"/>
        </w:rPr>
        <w:t>,</w:t>
      </w:r>
      <w:r w:rsidR="00F167C4" w:rsidRPr="006C5CC1">
        <w:rPr>
          <w:rFonts w:ascii="Times New Roman" w:eastAsia="Times New Roman" w:hAnsi="Times New Roman" w:cs="Times New Roman"/>
          <w:sz w:val="24"/>
          <w:szCs w:val="24"/>
          <w:lang w:eastAsia="en-GB"/>
        </w:rPr>
        <w:t xml:space="preserve"> and</w:t>
      </w:r>
      <w:r w:rsidR="006767A0" w:rsidRPr="006C5CC1">
        <w:rPr>
          <w:rFonts w:ascii="Times New Roman" w:eastAsia="Times New Roman" w:hAnsi="Times New Roman" w:cs="Times New Roman"/>
          <w:sz w:val="24"/>
          <w:szCs w:val="24"/>
          <w:lang w:eastAsia="en-GB"/>
        </w:rPr>
        <w:t xml:space="preserve"> </w:t>
      </w:r>
      <w:r w:rsidR="009458CE" w:rsidRPr="006C5CC1">
        <w:rPr>
          <w:rFonts w:ascii="Times New Roman" w:eastAsia="Times New Roman" w:hAnsi="Times New Roman" w:cs="Times New Roman"/>
          <w:b/>
          <w:sz w:val="24"/>
          <w:szCs w:val="24"/>
          <w:lang w:eastAsia="en-GB"/>
        </w:rPr>
        <w:t>c)</w:t>
      </w:r>
      <w:r w:rsidR="006767A0" w:rsidRPr="006C5CC1">
        <w:rPr>
          <w:rFonts w:ascii="Times New Roman" w:eastAsia="Times New Roman" w:hAnsi="Times New Roman" w:cs="Times New Roman"/>
          <w:b/>
          <w:sz w:val="24"/>
          <w:szCs w:val="24"/>
          <w:lang w:eastAsia="en-GB"/>
        </w:rPr>
        <w:t xml:space="preserve"> </w:t>
      </w:r>
      <w:r w:rsidR="00051D3B" w:rsidRPr="006C5CC1">
        <w:rPr>
          <w:rFonts w:ascii="Times New Roman" w:eastAsia="Times New Roman" w:hAnsi="Times New Roman" w:cs="Times New Roman"/>
          <w:b/>
          <w:sz w:val="24"/>
          <w:szCs w:val="24"/>
          <w:lang w:eastAsia="en-GB"/>
        </w:rPr>
        <w:t>premature</w:t>
      </w:r>
      <w:r w:rsidR="006767A0" w:rsidRPr="006C5CC1">
        <w:rPr>
          <w:rFonts w:ascii="Times New Roman" w:eastAsia="Times New Roman" w:hAnsi="Times New Roman" w:cs="Times New Roman"/>
          <w:b/>
          <w:sz w:val="24"/>
          <w:szCs w:val="24"/>
          <w:lang w:eastAsia="en-GB"/>
        </w:rPr>
        <w:t xml:space="preserve"> </w:t>
      </w:r>
      <w:r w:rsidR="006C143C" w:rsidRPr="006C5CC1">
        <w:rPr>
          <w:rFonts w:ascii="Times New Roman" w:eastAsia="Times New Roman" w:hAnsi="Times New Roman" w:cs="Times New Roman"/>
          <w:b/>
          <w:sz w:val="24"/>
          <w:szCs w:val="24"/>
          <w:lang w:eastAsia="en-GB"/>
        </w:rPr>
        <w:t xml:space="preserve">leaf </w:t>
      </w:r>
      <w:r w:rsidR="006767A0" w:rsidRPr="006C5CC1">
        <w:rPr>
          <w:rFonts w:ascii="Times New Roman" w:eastAsia="Times New Roman" w:hAnsi="Times New Roman" w:cs="Times New Roman"/>
          <w:b/>
          <w:sz w:val="24"/>
          <w:szCs w:val="24"/>
          <w:lang w:eastAsia="en-GB"/>
        </w:rPr>
        <w:t>senescence</w:t>
      </w:r>
      <w:r w:rsidR="00E606C7" w:rsidRPr="006C5CC1">
        <w:rPr>
          <w:rFonts w:ascii="Times New Roman" w:eastAsia="Times New Roman" w:hAnsi="Times New Roman" w:cs="Times New Roman"/>
          <w:sz w:val="24"/>
          <w:szCs w:val="24"/>
          <w:lang w:eastAsia="en-GB"/>
        </w:rPr>
        <w:t>.</w:t>
      </w:r>
      <w:r w:rsidR="00577945" w:rsidRPr="006C5CC1">
        <w:rPr>
          <w:rFonts w:ascii="Times New Roman" w:eastAsia="Times New Roman" w:hAnsi="Times New Roman" w:cs="Times New Roman"/>
          <w:sz w:val="24"/>
          <w:szCs w:val="24"/>
          <w:lang w:eastAsia="en-GB"/>
        </w:rPr>
        <w:t xml:space="preserve"> </w:t>
      </w:r>
      <w:r w:rsidR="00E606C7" w:rsidRPr="006C5CC1">
        <w:rPr>
          <w:rFonts w:ascii="Times New Roman" w:eastAsia="Times New Roman" w:hAnsi="Times New Roman" w:cs="Times New Roman"/>
          <w:sz w:val="24"/>
          <w:szCs w:val="24"/>
          <w:lang w:eastAsia="en-GB"/>
        </w:rPr>
        <w:t>T</w:t>
      </w:r>
      <w:r w:rsidR="00577945" w:rsidRPr="006C5CC1">
        <w:rPr>
          <w:rFonts w:ascii="Times New Roman" w:eastAsia="Times New Roman" w:hAnsi="Times New Roman" w:cs="Times New Roman"/>
          <w:sz w:val="24"/>
          <w:szCs w:val="24"/>
          <w:lang w:eastAsia="en-GB"/>
        </w:rPr>
        <w:t>he</w:t>
      </w:r>
      <w:r w:rsidR="00577945" w:rsidRPr="006C5CC1">
        <w:rPr>
          <w:rFonts w:ascii="Times New Roman" w:eastAsia="Times New Roman" w:hAnsi="Times New Roman" w:cs="Times New Roman"/>
          <w:b/>
          <w:sz w:val="24"/>
          <w:szCs w:val="24"/>
          <w:lang w:eastAsia="en-GB"/>
        </w:rPr>
        <w:t xml:space="preserve"> </w:t>
      </w:r>
      <w:r w:rsidR="00577945" w:rsidRPr="006C5CC1">
        <w:rPr>
          <w:rFonts w:ascii="Times New Roman" w:eastAsia="Times New Roman" w:hAnsi="Times New Roman" w:cs="Times New Roman"/>
          <w:sz w:val="24"/>
          <w:szCs w:val="24"/>
          <w:lang w:eastAsia="en-GB"/>
        </w:rPr>
        <w:t xml:space="preserve">first </w:t>
      </w:r>
      <w:r w:rsidR="007B2212" w:rsidRPr="006C5CC1">
        <w:rPr>
          <w:rFonts w:ascii="Times New Roman" w:eastAsia="Times New Roman" w:hAnsi="Times New Roman" w:cs="Times New Roman"/>
          <w:sz w:val="24"/>
          <w:szCs w:val="24"/>
          <w:lang w:eastAsia="en-GB"/>
        </w:rPr>
        <w:t xml:space="preserve">term </w:t>
      </w:r>
      <w:r w:rsidR="00577945" w:rsidRPr="006C5CC1">
        <w:rPr>
          <w:rFonts w:ascii="Times New Roman" w:eastAsia="Times New Roman" w:hAnsi="Times New Roman" w:cs="Times New Roman"/>
          <w:sz w:val="24"/>
          <w:szCs w:val="24"/>
          <w:lang w:eastAsia="en-GB"/>
        </w:rPr>
        <w:t>is often defined as an acute response while the latter two are referred to as chronic responses to ozone</w:t>
      </w:r>
      <w:r w:rsidR="006767A0" w:rsidRPr="006C5CC1">
        <w:rPr>
          <w:rFonts w:ascii="Times New Roman" w:eastAsia="Times New Roman" w:hAnsi="Times New Roman" w:cs="Times New Roman"/>
          <w:sz w:val="24"/>
          <w:szCs w:val="24"/>
          <w:lang w:eastAsia="en-GB"/>
        </w:rPr>
        <w:t>.</w:t>
      </w:r>
      <w:r w:rsidR="00D31EA4" w:rsidRPr="006C5CC1">
        <w:rPr>
          <w:rFonts w:ascii="Times New Roman" w:eastAsia="Times New Roman" w:hAnsi="Times New Roman" w:cs="Times New Roman"/>
          <w:sz w:val="24"/>
          <w:szCs w:val="24"/>
          <w:lang w:eastAsia="en-GB"/>
        </w:rPr>
        <w:t xml:space="preserve"> All these responses </w:t>
      </w:r>
      <w:r w:rsidR="00D079A5" w:rsidRPr="006C5CC1">
        <w:rPr>
          <w:rFonts w:ascii="Times New Roman" w:eastAsia="Times New Roman" w:hAnsi="Times New Roman" w:cs="Times New Roman"/>
          <w:sz w:val="24"/>
          <w:szCs w:val="24"/>
          <w:lang w:eastAsia="en-GB"/>
        </w:rPr>
        <w:t xml:space="preserve">scale </w:t>
      </w:r>
      <w:r w:rsidR="006C143C" w:rsidRPr="006C5CC1">
        <w:rPr>
          <w:rFonts w:ascii="Times New Roman" w:eastAsia="Times New Roman" w:hAnsi="Times New Roman" w:cs="Times New Roman"/>
          <w:sz w:val="24"/>
          <w:szCs w:val="24"/>
          <w:lang w:eastAsia="en-GB"/>
        </w:rPr>
        <w:t xml:space="preserve">up </w:t>
      </w:r>
      <w:r w:rsidR="00D079A5" w:rsidRPr="006C5CC1">
        <w:rPr>
          <w:rFonts w:ascii="Times New Roman" w:eastAsia="Times New Roman" w:hAnsi="Times New Roman" w:cs="Times New Roman"/>
          <w:sz w:val="24"/>
          <w:szCs w:val="24"/>
          <w:lang w:eastAsia="en-GB"/>
        </w:rPr>
        <w:t>from the cell, to</w:t>
      </w:r>
      <w:r w:rsidR="007B2212" w:rsidRPr="006C5CC1">
        <w:rPr>
          <w:rFonts w:ascii="Times New Roman" w:eastAsia="Times New Roman" w:hAnsi="Times New Roman" w:cs="Times New Roman"/>
          <w:sz w:val="24"/>
          <w:szCs w:val="24"/>
          <w:lang w:eastAsia="en-GB"/>
        </w:rPr>
        <w:t xml:space="preserve"> the</w:t>
      </w:r>
      <w:r w:rsidR="00D079A5" w:rsidRPr="006C5CC1">
        <w:rPr>
          <w:rFonts w:ascii="Times New Roman" w:eastAsia="Times New Roman" w:hAnsi="Times New Roman" w:cs="Times New Roman"/>
          <w:sz w:val="24"/>
          <w:szCs w:val="24"/>
          <w:lang w:eastAsia="en-GB"/>
        </w:rPr>
        <w:t xml:space="preserve"> leaf, to </w:t>
      </w:r>
      <w:r w:rsidR="007B2212" w:rsidRPr="006C5CC1">
        <w:rPr>
          <w:rFonts w:ascii="Times New Roman" w:eastAsia="Times New Roman" w:hAnsi="Times New Roman" w:cs="Times New Roman"/>
          <w:sz w:val="24"/>
          <w:szCs w:val="24"/>
          <w:lang w:eastAsia="en-GB"/>
        </w:rPr>
        <w:t xml:space="preserve">the </w:t>
      </w:r>
      <w:r w:rsidR="00D079A5" w:rsidRPr="006C5CC1">
        <w:rPr>
          <w:rFonts w:ascii="Times New Roman" w:eastAsia="Times New Roman" w:hAnsi="Times New Roman" w:cs="Times New Roman"/>
          <w:sz w:val="24"/>
          <w:szCs w:val="24"/>
          <w:lang w:eastAsia="en-GB"/>
        </w:rPr>
        <w:t xml:space="preserve">crop canopy and </w:t>
      </w:r>
      <w:r w:rsidR="00577945" w:rsidRPr="006C5CC1">
        <w:rPr>
          <w:rFonts w:ascii="Times New Roman" w:eastAsia="Times New Roman" w:hAnsi="Times New Roman" w:cs="Times New Roman"/>
          <w:sz w:val="24"/>
          <w:szCs w:val="24"/>
          <w:lang w:eastAsia="en-GB"/>
        </w:rPr>
        <w:t xml:space="preserve">will </w:t>
      </w:r>
      <w:r w:rsidR="00D31EA4" w:rsidRPr="006C5CC1">
        <w:rPr>
          <w:rFonts w:ascii="Times New Roman" w:eastAsia="Times New Roman" w:hAnsi="Times New Roman" w:cs="Times New Roman"/>
          <w:sz w:val="24"/>
          <w:szCs w:val="24"/>
          <w:lang w:eastAsia="en-GB"/>
        </w:rPr>
        <w:t>influence the final productivity of the crop</w:t>
      </w:r>
      <w:r w:rsidR="007B2212" w:rsidRPr="006C5CC1">
        <w:rPr>
          <w:rFonts w:ascii="Times New Roman" w:eastAsia="Times New Roman" w:hAnsi="Times New Roman" w:cs="Times New Roman"/>
          <w:sz w:val="24"/>
          <w:szCs w:val="24"/>
          <w:lang w:eastAsia="en-GB"/>
        </w:rPr>
        <w:t xml:space="preserve">. </w:t>
      </w:r>
      <w:r w:rsidR="00D079A5" w:rsidRPr="006C5CC1">
        <w:rPr>
          <w:rFonts w:ascii="Times New Roman" w:eastAsia="Times New Roman" w:hAnsi="Times New Roman" w:cs="Times New Roman"/>
          <w:sz w:val="24"/>
          <w:szCs w:val="24"/>
          <w:lang w:eastAsia="en-GB"/>
        </w:rPr>
        <w:t xml:space="preserve">This scaling </w:t>
      </w:r>
      <w:r w:rsidR="006C143C" w:rsidRPr="006C5CC1">
        <w:rPr>
          <w:rFonts w:ascii="Times New Roman" w:eastAsia="Times New Roman" w:hAnsi="Times New Roman" w:cs="Times New Roman"/>
          <w:sz w:val="24"/>
          <w:szCs w:val="24"/>
          <w:lang w:eastAsia="en-GB"/>
        </w:rPr>
        <w:t xml:space="preserve">is further </w:t>
      </w:r>
      <w:r w:rsidR="00D079A5" w:rsidRPr="006C5CC1">
        <w:rPr>
          <w:rFonts w:ascii="Times New Roman" w:eastAsia="Times New Roman" w:hAnsi="Times New Roman" w:cs="Times New Roman"/>
          <w:sz w:val="24"/>
          <w:szCs w:val="24"/>
          <w:lang w:eastAsia="en-GB"/>
        </w:rPr>
        <w:t xml:space="preserve">discussed in </w:t>
      </w:r>
      <w:r w:rsidR="00577945" w:rsidRPr="006C5CC1">
        <w:rPr>
          <w:rFonts w:ascii="Times New Roman" w:eastAsia="Times New Roman" w:hAnsi="Times New Roman" w:cs="Times New Roman"/>
          <w:b/>
          <w:sz w:val="24"/>
          <w:szCs w:val="24"/>
          <w:lang w:eastAsia="en-GB"/>
        </w:rPr>
        <w:t>S</w:t>
      </w:r>
      <w:r w:rsidR="00D079A5" w:rsidRPr="006C5CC1">
        <w:rPr>
          <w:rFonts w:ascii="Times New Roman" w:eastAsia="Times New Roman" w:hAnsi="Times New Roman" w:cs="Times New Roman"/>
          <w:b/>
          <w:sz w:val="24"/>
          <w:szCs w:val="24"/>
          <w:lang w:eastAsia="en-GB"/>
        </w:rPr>
        <w:t>ection 3</w:t>
      </w:r>
      <w:r w:rsidR="00D079A5" w:rsidRPr="006C5CC1">
        <w:rPr>
          <w:rFonts w:ascii="Times New Roman" w:eastAsia="Times New Roman" w:hAnsi="Times New Roman" w:cs="Times New Roman"/>
          <w:sz w:val="24"/>
          <w:szCs w:val="24"/>
          <w:lang w:eastAsia="en-GB"/>
        </w:rPr>
        <w:t>.</w:t>
      </w:r>
      <w:r w:rsidR="006767A0" w:rsidRPr="006C5CC1">
        <w:rPr>
          <w:rFonts w:ascii="Times New Roman" w:eastAsia="Times New Roman" w:hAnsi="Times New Roman" w:cs="Times New Roman"/>
          <w:sz w:val="24"/>
          <w:szCs w:val="24"/>
          <w:lang w:eastAsia="en-GB"/>
        </w:rPr>
        <w:t xml:space="preserve"> </w:t>
      </w:r>
    </w:p>
    <w:p w14:paraId="4981BAC8" w14:textId="77777777" w:rsidR="006767A0" w:rsidRPr="006C5CC1" w:rsidRDefault="006767A0" w:rsidP="006C5CC1">
      <w:pPr>
        <w:spacing w:after="0" w:line="480" w:lineRule="auto"/>
        <w:rPr>
          <w:rFonts w:ascii="Times New Roman" w:eastAsia="Times New Roman" w:hAnsi="Times New Roman" w:cs="Times New Roman"/>
          <w:sz w:val="24"/>
          <w:szCs w:val="24"/>
          <w:lang w:eastAsia="en-GB"/>
        </w:rPr>
      </w:pPr>
    </w:p>
    <w:p w14:paraId="10E77462" w14:textId="386EAF56" w:rsidR="00EF09DF" w:rsidRPr="006C5CC1" w:rsidRDefault="00494109" w:rsidP="006C5CC1">
      <w:pPr>
        <w:pStyle w:val="Standard"/>
        <w:spacing w:line="480" w:lineRule="auto"/>
        <w:rPr>
          <w:rFonts w:cs="Times New Roman"/>
        </w:rPr>
      </w:pPr>
      <w:r w:rsidRPr="006C5CC1">
        <w:rPr>
          <w:rFonts w:eastAsia="Times New Roman" w:cs="Times New Roman"/>
          <w:b/>
          <w:lang w:eastAsia="en-GB"/>
        </w:rPr>
        <w:t>Fig</w:t>
      </w:r>
      <w:r w:rsidR="002141F5" w:rsidRPr="006C5CC1">
        <w:rPr>
          <w:rFonts w:eastAsia="Times New Roman" w:cs="Times New Roman"/>
          <w:b/>
          <w:lang w:eastAsia="en-GB"/>
        </w:rPr>
        <w:t>.</w:t>
      </w:r>
      <w:r w:rsidRPr="006C5CC1">
        <w:rPr>
          <w:rFonts w:eastAsia="Times New Roman" w:cs="Times New Roman"/>
          <w:b/>
          <w:lang w:eastAsia="en-GB"/>
        </w:rPr>
        <w:t xml:space="preserve"> 3</w:t>
      </w:r>
      <w:r w:rsidR="00577945" w:rsidRPr="006C5CC1">
        <w:rPr>
          <w:rFonts w:eastAsia="Times New Roman" w:cs="Times New Roman"/>
          <w:lang w:eastAsia="en-GB"/>
        </w:rPr>
        <w:t xml:space="preserve"> shows </w:t>
      </w:r>
      <w:r w:rsidR="002B4515" w:rsidRPr="006C5CC1">
        <w:rPr>
          <w:rFonts w:eastAsia="Times New Roman" w:cs="Times New Roman"/>
          <w:lang w:eastAsia="en-GB"/>
        </w:rPr>
        <w:t>pathways of ozone (</w:t>
      </w:r>
      <w:r w:rsidR="003F3164" w:rsidRPr="006C5CC1">
        <w:rPr>
          <w:rFonts w:eastAsia="Times New Roman" w:cs="Times New Roman"/>
          <w:lang w:eastAsia="en-GB"/>
        </w:rPr>
        <w:t>and the reactive oxygen species (ROS) formed on its oxidation</w:t>
      </w:r>
      <w:r w:rsidR="002B4515" w:rsidRPr="006C5CC1">
        <w:rPr>
          <w:rFonts w:eastAsia="Times New Roman" w:cs="Times New Roman"/>
          <w:lang w:eastAsia="en-GB"/>
        </w:rPr>
        <w:t xml:space="preserve">) as open arrows as </w:t>
      </w:r>
      <w:r w:rsidR="0043374A" w:rsidRPr="006C5CC1">
        <w:rPr>
          <w:rFonts w:eastAsia="Times New Roman" w:cs="Times New Roman"/>
          <w:lang w:eastAsia="en-GB"/>
        </w:rPr>
        <w:t xml:space="preserve">it </w:t>
      </w:r>
      <w:r w:rsidR="002B4515" w:rsidRPr="006C5CC1">
        <w:rPr>
          <w:rFonts w:eastAsia="Times New Roman" w:cs="Times New Roman"/>
          <w:lang w:eastAsia="en-GB"/>
        </w:rPr>
        <w:t>move</w:t>
      </w:r>
      <w:r w:rsidR="0043374A" w:rsidRPr="006C5CC1">
        <w:rPr>
          <w:rFonts w:eastAsia="Times New Roman" w:cs="Times New Roman"/>
          <w:lang w:eastAsia="en-GB"/>
        </w:rPr>
        <w:t>s</w:t>
      </w:r>
      <w:r w:rsidR="002B4515" w:rsidRPr="006C5CC1">
        <w:rPr>
          <w:rFonts w:eastAsia="Times New Roman" w:cs="Times New Roman"/>
          <w:lang w:eastAsia="en-GB"/>
        </w:rPr>
        <w:t xml:space="preserve"> into the plant tissue. Also shown (as hatched arrows) are the possible limitations to, or prevention of, ozone </w:t>
      </w:r>
      <w:r w:rsidR="00365E11" w:rsidRPr="006C5CC1">
        <w:rPr>
          <w:rFonts w:eastAsia="Times New Roman" w:cs="Times New Roman"/>
          <w:lang w:eastAsia="en-GB"/>
        </w:rPr>
        <w:t xml:space="preserve">(and its derivatives) </w:t>
      </w:r>
      <w:r w:rsidR="002B4515" w:rsidRPr="006C5CC1">
        <w:rPr>
          <w:rFonts w:eastAsia="Times New Roman" w:cs="Times New Roman"/>
          <w:lang w:eastAsia="en-GB"/>
        </w:rPr>
        <w:t xml:space="preserve">penetration into the cell, representing the ‘damage limitation’ mechanisms that may be operating. </w:t>
      </w:r>
      <w:r w:rsidR="008B3D4C" w:rsidRPr="006C5CC1">
        <w:rPr>
          <w:rFonts w:eastAsia="Times New Roman" w:cs="Times New Roman"/>
          <w:lang w:eastAsia="en-GB"/>
        </w:rPr>
        <w:t xml:space="preserve">Particular plant responses to ozone are noted as </w:t>
      </w:r>
      <w:r w:rsidR="008B3D4C" w:rsidRPr="00BD3BB8">
        <w:rPr>
          <w:rFonts w:eastAsia="Times New Roman" w:cs="Times New Roman"/>
          <w:b/>
          <w:lang w:eastAsia="en-GB"/>
        </w:rPr>
        <w:t>#1-11</w:t>
      </w:r>
      <w:r w:rsidR="008B3D4C" w:rsidRPr="006C5CC1">
        <w:rPr>
          <w:rFonts w:eastAsia="Times New Roman" w:cs="Times New Roman"/>
          <w:lang w:eastAsia="en-GB"/>
        </w:rPr>
        <w:t xml:space="preserve"> in </w:t>
      </w:r>
      <w:r w:rsidR="008B3D4C" w:rsidRPr="00BD3BB8">
        <w:rPr>
          <w:rFonts w:eastAsia="Times New Roman" w:cs="Times New Roman"/>
          <w:b/>
          <w:lang w:eastAsia="en-GB"/>
        </w:rPr>
        <w:t>Fig. 3</w:t>
      </w:r>
      <w:r w:rsidR="008B3D4C" w:rsidRPr="006C5CC1">
        <w:rPr>
          <w:rFonts w:eastAsia="Times New Roman" w:cs="Times New Roman"/>
          <w:lang w:eastAsia="en-GB"/>
        </w:rPr>
        <w:t xml:space="preserve">. </w:t>
      </w:r>
      <w:r w:rsidR="00AD02A8" w:rsidRPr="006C5CC1">
        <w:rPr>
          <w:rFonts w:eastAsia="Times New Roman" w:cs="Times New Roman"/>
          <w:lang w:eastAsia="en-GB"/>
        </w:rPr>
        <w:t xml:space="preserve">Finally, feedbacks within the system are shown as </w:t>
      </w:r>
      <w:r w:rsidR="00A8017E" w:rsidRPr="006C5CC1">
        <w:rPr>
          <w:rFonts w:eastAsia="Times New Roman" w:cs="Times New Roman"/>
          <w:lang w:eastAsia="en-GB"/>
        </w:rPr>
        <w:t>dotted</w:t>
      </w:r>
      <w:r w:rsidR="00AD02A8" w:rsidRPr="006C5CC1">
        <w:rPr>
          <w:rFonts w:eastAsia="Times New Roman" w:cs="Times New Roman"/>
          <w:lang w:eastAsia="en-GB"/>
        </w:rPr>
        <w:t xml:space="preserve"> line arrows</w:t>
      </w:r>
      <w:r w:rsidR="008B3D4C" w:rsidRPr="006C5CC1">
        <w:rPr>
          <w:rFonts w:eastAsia="Times New Roman" w:cs="Times New Roman"/>
          <w:lang w:eastAsia="en-GB"/>
        </w:rPr>
        <w:t xml:space="preserve"> and noted as </w:t>
      </w:r>
      <w:r w:rsidR="008B3D4C" w:rsidRPr="00BD3BB8">
        <w:rPr>
          <w:rFonts w:eastAsia="Times New Roman" w:cs="Times New Roman"/>
          <w:b/>
          <w:lang w:eastAsia="en-GB"/>
        </w:rPr>
        <w:t>#A-</w:t>
      </w:r>
      <w:r w:rsidR="00437465" w:rsidRPr="00BD3BB8">
        <w:rPr>
          <w:rFonts w:eastAsia="Times New Roman" w:cs="Times New Roman"/>
          <w:b/>
          <w:lang w:eastAsia="en-GB"/>
        </w:rPr>
        <w:t>E</w:t>
      </w:r>
      <w:r w:rsidR="006B3879">
        <w:rPr>
          <w:rFonts w:eastAsia="Times New Roman" w:cs="Times New Roman"/>
          <w:b/>
          <w:lang w:eastAsia="en-GB"/>
        </w:rPr>
        <w:t xml:space="preserve"> </w:t>
      </w:r>
      <w:r w:rsidR="006B3879" w:rsidRPr="006B3879">
        <w:rPr>
          <w:rFonts w:eastAsia="Times New Roman" w:cs="Times New Roman"/>
          <w:lang w:eastAsia="en-GB"/>
        </w:rPr>
        <w:t>in</w:t>
      </w:r>
      <w:r w:rsidR="006B3879">
        <w:rPr>
          <w:rFonts w:eastAsia="Times New Roman" w:cs="Times New Roman"/>
          <w:b/>
          <w:lang w:eastAsia="en-GB"/>
        </w:rPr>
        <w:t xml:space="preserve"> </w:t>
      </w:r>
      <w:r w:rsidR="008B3D4C" w:rsidRPr="00BD3BB8">
        <w:rPr>
          <w:rFonts w:eastAsia="Times New Roman" w:cs="Times New Roman"/>
          <w:b/>
          <w:lang w:eastAsia="en-GB"/>
        </w:rPr>
        <w:t>Fig 3</w:t>
      </w:r>
      <w:r w:rsidR="00AD02A8" w:rsidRPr="006C5CC1">
        <w:rPr>
          <w:rFonts w:eastAsia="Times New Roman" w:cs="Times New Roman"/>
          <w:lang w:eastAsia="en-GB"/>
        </w:rPr>
        <w:t xml:space="preserve">. </w:t>
      </w:r>
      <w:r w:rsidR="002B4515" w:rsidRPr="006C5CC1">
        <w:rPr>
          <w:rFonts w:eastAsia="Times New Roman" w:cs="Times New Roman"/>
          <w:lang w:eastAsia="en-GB"/>
        </w:rPr>
        <w:t>The sequence</w:t>
      </w:r>
      <w:r w:rsidRPr="006C5CC1">
        <w:rPr>
          <w:rFonts w:eastAsia="Times New Roman" w:cs="Times New Roman"/>
          <w:lang w:eastAsia="en-GB"/>
        </w:rPr>
        <w:t xml:space="preserve"> is as follows</w:t>
      </w:r>
      <w:r w:rsidR="002B4515" w:rsidRPr="006C5CC1">
        <w:rPr>
          <w:rFonts w:eastAsia="Times New Roman" w:cs="Times New Roman"/>
          <w:lang w:eastAsia="en-GB"/>
        </w:rPr>
        <w:t xml:space="preserve">: </w:t>
      </w:r>
      <w:r w:rsidR="00960139" w:rsidRPr="006C5CC1">
        <w:rPr>
          <w:rFonts w:eastAsia="Times New Roman" w:cs="Times New Roman"/>
          <w:lang w:eastAsia="en-GB"/>
        </w:rPr>
        <w:t>(1)</w:t>
      </w:r>
      <w:r w:rsidR="00FE48C0" w:rsidRPr="006C5CC1">
        <w:rPr>
          <w:rFonts w:eastAsia="Times New Roman" w:cs="Times New Roman"/>
          <w:lang w:eastAsia="en-GB"/>
        </w:rPr>
        <w:t>.</w:t>
      </w:r>
      <w:r w:rsidR="002B4515" w:rsidRPr="006C5CC1">
        <w:rPr>
          <w:rFonts w:eastAsia="Times New Roman" w:cs="Times New Roman"/>
          <w:lang w:eastAsia="en-GB"/>
        </w:rPr>
        <w:t xml:space="preserve"> </w:t>
      </w:r>
      <w:r w:rsidR="002B4515" w:rsidRPr="006C5CC1">
        <w:rPr>
          <w:rFonts w:eastAsia="Times New Roman" w:cs="Times New Roman"/>
          <w:lang w:eastAsia="en-GB"/>
        </w:rPr>
        <w:lastRenderedPageBreak/>
        <w:t xml:space="preserve">ozone enters the tissue (determined by </w:t>
      </w:r>
      <w:proofErr w:type="spellStart"/>
      <w:r w:rsidR="00AF4C64" w:rsidRPr="006C5CC1">
        <w:rPr>
          <w:rFonts w:eastAsia="Times New Roman" w:cs="Times New Roman"/>
          <w:lang w:eastAsia="en-GB"/>
        </w:rPr>
        <w:t>g</w:t>
      </w:r>
      <w:r w:rsidR="00AF4C64" w:rsidRPr="006C5CC1">
        <w:rPr>
          <w:rFonts w:eastAsia="Times New Roman" w:cs="Times New Roman"/>
          <w:vertAlign w:val="subscript"/>
          <w:lang w:eastAsia="en-GB"/>
        </w:rPr>
        <w:t>sto</w:t>
      </w:r>
      <w:proofErr w:type="spellEnd"/>
      <w:r w:rsidR="00B35F3E" w:rsidRPr="006C5CC1">
        <w:rPr>
          <w:rFonts w:eastAsia="Times New Roman" w:cs="Times New Roman"/>
          <w:lang w:eastAsia="en-GB"/>
        </w:rPr>
        <w:t xml:space="preserve">; for the purposes of calculating ozone flux it is </w:t>
      </w:r>
      <w:r w:rsidR="00283913" w:rsidRPr="006C5CC1">
        <w:rPr>
          <w:rFonts w:eastAsia="Times New Roman" w:cs="Times New Roman"/>
          <w:lang w:eastAsia="en-GB"/>
        </w:rPr>
        <w:t xml:space="preserve">generally </w:t>
      </w:r>
      <w:r w:rsidR="00B35F3E" w:rsidRPr="006C5CC1">
        <w:rPr>
          <w:rFonts w:eastAsia="Times New Roman" w:cs="Times New Roman"/>
          <w:lang w:eastAsia="en-GB"/>
        </w:rPr>
        <w:t>assumed that internal ozone concentration is negligible</w:t>
      </w:r>
      <w:r w:rsidR="00407F24" w:rsidRPr="006C5CC1">
        <w:rPr>
          <w:rFonts w:eastAsia="Times New Roman" w:cs="Times New Roman"/>
          <w:lang w:eastAsia="en-GB"/>
        </w:rPr>
        <w:t xml:space="preserve">, i.e. the gradient is entirely determined by the external </w:t>
      </w:r>
      <w:r w:rsidR="00811FBE">
        <w:rPr>
          <w:rFonts w:eastAsia="Times New Roman" w:cs="Times New Roman"/>
          <w:lang w:eastAsia="en-GB"/>
        </w:rPr>
        <w:t>ozone concentration</w:t>
      </w:r>
      <w:r w:rsidR="00B35F3E" w:rsidRPr="006C5CC1">
        <w:rPr>
          <w:rFonts w:eastAsia="Times New Roman" w:cs="Times New Roman"/>
          <w:lang w:eastAsia="en-GB"/>
        </w:rPr>
        <w:t xml:space="preserve"> </w:t>
      </w:r>
      <w:r w:rsidR="00B35F3E"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"author" : [ { "dropping-particle" : "", "family" : "Laisk, A., Kull, O., Moldau", "given" : "H.", "non-dropping-particle" : "", "parse-names" : false, "suffix" : "" } ], "container-title" : "Plant physiology", "id" : "ITEM-1", "issued" : { "date-parts" : [ [ "1989" ] ] }, "page" : "1163-1167", "title" : "Ozone concentration in leaf intercellular airspaces is close to zero", "type" : "article-journal", "volume" : "90" }, "uris" : [ "http://www.mendeley.com/documents/?uuid=ba8b7165-7c1b-450e-8bf9-3a2f13980007" ] } ], "mendeley" : { "formattedCitation" : "(Laisk, A., Kull, O., Moldau, 1989)", "manualFormatting" : "(Laisk et al., 1989)", "plainTextFormattedCitation" : "(Laisk, A., Kull, O., Moldau, 1989)", "previouslyFormattedCitation" : "(Laisk, A., Kull, O., Moldau, 1989)" }, "properties" : {  }, "schema" : "https://github.com/citation-style-language/schema/raw/master/csl-citation.json" }</w:instrText>
      </w:r>
      <w:r w:rsidR="00B35F3E" w:rsidRPr="006C5CC1">
        <w:rPr>
          <w:rFonts w:eastAsia="Times New Roman" w:cs="Times New Roman"/>
          <w:lang w:eastAsia="en-GB"/>
        </w:rPr>
        <w:fldChar w:fldCharType="separate"/>
      </w:r>
      <w:r w:rsidR="00B35F3E" w:rsidRPr="006C5CC1">
        <w:rPr>
          <w:rFonts w:eastAsia="Times New Roman" w:cs="Times New Roman"/>
          <w:noProof/>
          <w:lang w:eastAsia="en-GB"/>
        </w:rPr>
        <w:t>(Laisk et al., 1989)</w:t>
      </w:r>
      <w:r w:rsidR="00B35F3E" w:rsidRPr="006C5CC1">
        <w:rPr>
          <w:rFonts w:eastAsia="Times New Roman" w:cs="Times New Roman"/>
          <w:lang w:eastAsia="en-GB"/>
        </w:rPr>
        <w:fldChar w:fldCharType="end"/>
      </w:r>
      <w:r w:rsidR="00AF4C64" w:rsidRPr="006C5CC1">
        <w:rPr>
          <w:rFonts w:eastAsia="Times New Roman" w:cs="Times New Roman"/>
          <w:lang w:eastAsia="en-GB"/>
        </w:rPr>
        <w:t>)</w:t>
      </w:r>
      <w:r w:rsidR="002B4515" w:rsidRPr="006C5CC1">
        <w:rPr>
          <w:rFonts w:eastAsia="Times New Roman" w:cs="Times New Roman"/>
          <w:lang w:eastAsia="en-GB"/>
        </w:rPr>
        <w:t xml:space="preserve"> </w:t>
      </w:r>
      <w:r w:rsidR="002B4515" w:rsidRPr="006C5CC1">
        <w:rPr>
          <w:rFonts w:eastAsia="Times New Roman" w:cs="Times New Roman"/>
          <w:b/>
          <w:lang w:eastAsia="en-GB"/>
        </w:rPr>
        <w:t>#1</w:t>
      </w:r>
      <w:r w:rsidR="006B3879">
        <w:rPr>
          <w:rFonts w:eastAsia="Times New Roman" w:cs="Times New Roman"/>
          <w:b/>
          <w:lang w:eastAsia="en-GB"/>
        </w:rPr>
        <w:t xml:space="preserve">, </w:t>
      </w:r>
      <w:r w:rsidR="002B4515" w:rsidRPr="006C5CC1">
        <w:rPr>
          <w:rFonts w:eastAsia="Times New Roman" w:cs="Times New Roman"/>
          <w:b/>
          <w:lang w:eastAsia="en-GB"/>
        </w:rPr>
        <w:t>Fig. 3</w:t>
      </w:r>
      <w:r w:rsidR="002B4515" w:rsidRPr="006C5CC1">
        <w:rPr>
          <w:rFonts w:eastAsia="Times New Roman" w:cs="Times New Roman"/>
          <w:lang w:eastAsia="en-GB"/>
        </w:rPr>
        <w:t xml:space="preserve">; </w:t>
      </w:r>
      <w:r w:rsidR="00960139" w:rsidRPr="006C5CC1">
        <w:rPr>
          <w:rFonts w:eastAsia="Times New Roman" w:cs="Times New Roman"/>
          <w:lang w:eastAsia="en-GB"/>
        </w:rPr>
        <w:t>(2)</w:t>
      </w:r>
      <w:r w:rsidR="00FE48C0" w:rsidRPr="006C5CC1">
        <w:rPr>
          <w:rFonts w:eastAsia="Times New Roman" w:cs="Times New Roman"/>
          <w:lang w:eastAsia="en-GB"/>
        </w:rPr>
        <w:t xml:space="preserve">. </w:t>
      </w:r>
      <w:r w:rsidR="008171B7" w:rsidRPr="006C5CC1">
        <w:rPr>
          <w:rFonts w:eastAsia="Times New Roman" w:cs="Times New Roman"/>
          <w:lang w:eastAsia="en-GB"/>
        </w:rPr>
        <w:t xml:space="preserve">ozone </w:t>
      </w:r>
      <w:r w:rsidR="00FE48C0" w:rsidRPr="006C5CC1">
        <w:rPr>
          <w:rFonts w:eastAsia="Times New Roman" w:cs="Times New Roman"/>
          <w:lang w:eastAsia="en-GB"/>
        </w:rPr>
        <w:t xml:space="preserve">has a </w:t>
      </w:r>
      <w:r w:rsidR="008171B7" w:rsidRPr="006C5CC1">
        <w:rPr>
          <w:rFonts w:eastAsia="Times New Roman" w:cs="Times New Roman"/>
          <w:lang w:eastAsia="en-GB"/>
        </w:rPr>
        <w:t>very short life-time</w:t>
      </w:r>
      <w:r w:rsidR="00E606C7" w:rsidRPr="006C5CC1">
        <w:rPr>
          <w:rFonts w:eastAsia="Times New Roman" w:cs="Times New Roman"/>
          <w:lang w:eastAsia="en-GB"/>
        </w:rPr>
        <w:t xml:space="preserve"> inside the leaf</w:t>
      </w:r>
      <w:r w:rsidR="008171B7" w:rsidRPr="006C5CC1">
        <w:rPr>
          <w:rFonts w:eastAsia="Times New Roman" w:cs="Times New Roman"/>
          <w:lang w:eastAsia="en-GB"/>
        </w:rPr>
        <w:t xml:space="preserve"> </w:t>
      </w:r>
      <w:r w:rsidR="00E606C7" w:rsidRPr="006C5CC1">
        <w:rPr>
          <w:rFonts w:eastAsia="Times New Roman" w:cs="Times New Roman"/>
          <w:lang w:eastAsia="en-GB"/>
        </w:rPr>
        <w:t>but</w:t>
      </w:r>
      <w:r w:rsidR="00FE48C0" w:rsidRPr="006C5CC1">
        <w:rPr>
          <w:rFonts w:eastAsia="Times New Roman" w:cs="Times New Roman"/>
          <w:lang w:eastAsia="en-GB"/>
        </w:rPr>
        <w:t xml:space="preserve"> </w:t>
      </w:r>
      <w:r w:rsidR="00726961" w:rsidRPr="006C5CC1">
        <w:rPr>
          <w:rFonts w:eastAsia="Times New Roman" w:cs="Times New Roman"/>
          <w:lang w:eastAsia="en-GB"/>
        </w:rPr>
        <w:t>form</w:t>
      </w:r>
      <w:r w:rsidR="00E606C7" w:rsidRPr="006C5CC1">
        <w:rPr>
          <w:rFonts w:eastAsia="Times New Roman" w:cs="Times New Roman"/>
          <w:lang w:eastAsia="en-GB"/>
        </w:rPr>
        <w:t>s</w:t>
      </w:r>
      <w:r w:rsidR="00726961" w:rsidRPr="006C5CC1">
        <w:rPr>
          <w:rFonts w:eastAsia="Times New Roman" w:cs="Times New Roman"/>
          <w:b/>
          <w:lang w:eastAsia="en-GB"/>
        </w:rPr>
        <w:t xml:space="preserve"> </w:t>
      </w:r>
      <w:r w:rsidR="0027427B" w:rsidRPr="006C5CC1">
        <w:rPr>
          <w:rFonts w:eastAsia="Times New Roman" w:cs="Times New Roman"/>
          <w:lang w:eastAsia="en-GB"/>
        </w:rPr>
        <w:t xml:space="preserve">other </w:t>
      </w:r>
      <w:r w:rsidR="00726961" w:rsidRPr="006C5CC1">
        <w:rPr>
          <w:rFonts w:eastAsia="Times New Roman" w:cs="Times New Roman"/>
          <w:lang w:eastAsia="en-GB"/>
        </w:rPr>
        <w:t>ROS</w:t>
      </w:r>
      <w:r w:rsidR="00497BB6" w:rsidRPr="006C5CC1">
        <w:rPr>
          <w:rFonts w:eastAsia="Times New Roman" w:cs="Times New Roman"/>
          <w:lang w:eastAsia="en-GB"/>
        </w:rPr>
        <w:t xml:space="preserve"> (e.g. </w:t>
      </w:r>
      <w:r w:rsidR="00C1578F" w:rsidRPr="006C5CC1">
        <w:rPr>
          <w:rFonts w:cs="Times New Roman"/>
        </w:rPr>
        <w:t>hydrogen peroxide</w:t>
      </w:r>
      <w:r w:rsidR="00BB08AF" w:rsidRPr="006C5CC1">
        <w:rPr>
          <w:rFonts w:cs="Times New Roman"/>
        </w:rPr>
        <w:t xml:space="preserve"> </w:t>
      </w:r>
      <w:r w:rsidR="007B2212" w:rsidRPr="006C5CC1">
        <w:rPr>
          <w:rFonts w:cs="Times New Roman"/>
        </w:rPr>
        <w:t>(</w:t>
      </w:r>
      <w:r w:rsidR="00BB08AF" w:rsidRPr="006C5CC1">
        <w:rPr>
          <w:rFonts w:cs="Times New Roman"/>
        </w:rPr>
        <w:t>H</w:t>
      </w:r>
      <w:r w:rsidR="00BB08AF" w:rsidRPr="006C5CC1">
        <w:rPr>
          <w:rFonts w:cs="Times New Roman"/>
          <w:vertAlign w:val="subscript"/>
        </w:rPr>
        <w:t>2</w:t>
      </w:r>
      <w:r w:rsidR="00BB08AF" w:rsidRPr="006C5CC1">
        <w:rPr>
          <w:rFonts w:cs="Times New Roman"/>
        </w:rPr>
        <w:t>O</w:t>
      </w:r>
      <w:r w:rsidR="00BB08AF" w:rsidRPr="006C5CC1">
        <w:rPr>
          <w:rFonts w:cs="Times New Roman"/>
          <w:vertAlign w:val="subscript"/>
        </w:rPr>
        <w:t>2</w:t>
      </w:r>
      <w:r w:rsidR="007B2212" w:rsidRPr="006C5CC1">
        <w:rPr>
          <w:rFonts w:cs="Times New Roman"/>
        </w:rPr>
        <w:t>), superoxide (O</w:t>
      </w:r>
      <w:r w:rsidR="007B2212" w:rsidRPr="006C5CC1">
        <w:rPr>
          <w:rFonts w:cs="Times New Roman"/>
          <w:vertAlign w:val="subscript"/>
        </w:rPr>
        <w:t>2</w:t>
      </w:r>
      <w:r w:rsidR="007B2212" w:rsidRPr="006C5CC1">
        <w:rPr>
          <w:rFonts w:cs="Times New Roman"/>
          <w:vertAlign w:val="superscript"/>
        </w:rPr>
        <w:t>-</w:t>
      </w:r>
      <w:r w:rsidR="007B2212" w:rsidRPr="006C5CC1">
        <w:rPr>
          <w:rFonts w:cs="Times New Roman"/>
        </w:rPr>
        <w:t>), and hydroxyl radical (HO)</w:t>
      </w:r>
      <w:r w:rsidR="00C1578F" w:rsidRPr="006C5CC1">
        <w:rPr>
          <w:rFonts w:cs="Times New Roman"/>
        </w:rPr>
        <w:t xml:space="preserve"> </w:t>
      </w:r>
      <w:r w:rsidR="00497BB6" w:rsidRPr="006C5CC1">
        <w:rPr>
          <w:rFonts w:cs="Times New Roman"/>
        </w:rPr>
        <w:fldChar w:fldCharType="begin" w:fldLock="1"/>
      </w:r>
      <w:r w:rsidR="00B54E42">
        <w:rPr>
          <w:rFonts w:cs="Times New Roman"/>
        </w:rPr>
        <w:instrText>ADDIN CSL_CITATION { "citationItems" : [ { "id" : "ITEM-1", "itemData" : { "DOI" : "10.1016/j.envpol.2008.03.010", "ISBN" : "1873-6424 (Electronic)\\r0269-7491 (Linking)", "ISSN" : "02697491", "PMID" : "18456378", "abstract" : "When plants are observed under a low dose of ozone, some physiological and metabolic shifts occur. Barring extreme injury such as tissue damage or stomata closure, most of these disruptive changes are likely to have been initiated at the level of gene expression. The belief is oxidative products formed in ozone exposed leaves, e.g. hydrogen peroxide, are responsible for much of the biochemical adjustments. The first line of defense is a range of antioxidants, such as ascorbate and glutathione, but if this defense is overwhelmed, subsequent actions occur, similar to systemic acquired resistance or general wounding. Yet there are seemingly unrelated metabolic responses which are also triggered, such as early senescence. We discuss here the current understanding of gene control and signal transduction/control in order to increase our comprehension of how ozone alters the basic metabolism of plants and how plants counteract or cope with ozone. ?? 2008.", "author" : [ { "dropping-particle" : "", "family" : "Heath", "given" : "Robert L.", "non-dropping-particle" : "", "parse-names" : false, "suffix" : "" } ], "container-title" : "Environmental Pollution", "id" : "ITEM-1", "issue" : "3", "issued" : { "date-parts" : [ [ "2008" ] ] }, "page" : "453-463", "title" : "Modification of the biochemical pathways of plants induced by ozone: What are the varied routes to change?", "type" : "article-journal", "volume" : "155" }, "uris" : [ "http://www.mendeley.com/documents/?uuid=452b53dc-318b-487b-8a2b-ed7e91a3f40a" ] } ], "mendeley" : { "formattedCitation" : "(Heath, 2008)", "plainTextFormattedCitation" : "(Heath, 2008)", "previouslyFormattedCitation" : "(Heath, 2008)" }, "properties" : {  }, "schema" : "https://github.com/citation-style-language/schema/raw/master/csl-citation.json" }</w:instrText>
      </w:r>
      <w:r w:rsidR="00497BB6" w:rsidRPr="006C5CC1">
        <w:rPr>
          <w:rFonts w:cs="Times New Roman"/>
        </w:rPr>
        <w:fldChar w:fldCharType="separate"/>
      </w:r>
      <w:r w:rsidR="00497BB6" w:rsidRPr="006C5CC1">
        <w:rPr>
          <w:rFonts w:cs="Times New Roman"/>
          <w:noProof/>
        </w:rPr>
        <w:t>(Heath, 2008)</w:t>
      </w:r>
      <w:r w:rsidR="00497BB6" w:rsidRPr="006C5CC1">
        <w:rPr>
          <w:rFonts w:cs="Times New Roman"/>
        </w:rPr>
        <w:fldChar w:fldCharType="end"/>
      </w:r>
      <w:r w:rsidR="00497BB6" w:rsidRPr="006C5CC1">
        <w:rPr>
          <w:rFonts w:cs="Times New Roman"/>
        </w:rPr>
        <w:t>)</w:t>
      </w:r>
      <w:r w:rsidR="00726961" w:rsidRPr="006C5CC1">
        <w:rPr>
          <w:rFonts w:eastAsia="Times New Roman" w:cs="Times New Roman"/>
          <w:lang w:eastAsia="en-GB"/>
        </w:rPr>
        <w:t xml:space="preserve"> on dissolution in the aqueous layer</w:t>
      </w:r>
      <w:r w:rsidR="00E22CE2" w:rsidRPr="006C5CC1">
        <w:rPr>
          <w:rFonts w:eastAsia="Times New Roman" w:cs="Times New Roman"/>
          <w:lang w:eastAsia="en-GB"/>
        </w:rPr>
        <w:t>s</w:t>
      </w:r>
      <w:r w:rsidR="00726961" w:rsidRPr="006C5CC1">
        <w:rPr>
          <w:rFonts w:eastAsia="Times New Roman" w:cs="Times New Roman"/>
          <w:lang w:eastAsia="en-GB"/>
        </w:rPr>
        <w:t xml:space="preserve"> surrounding</w:t>
      </w:r>
      <w:r w:rsidR="00FE48C0" w:rsidRPr="006C5CC1">
        <w:rPr>
          <w:rFonts w:eastAsia="Times New Roman" w:cs="Times New Roman"/>
          <w:lang w:eastAsia="en-GB"/>
        </w:rPr>
        <w:t>,</w:t>
      </w:r>
      <w:r w:rsidR="00726961" w:rsidRPr="006C5CC1">
        <w:rPr>
          <w:rFonts w:eastAsia="Times New Roman" w:cs="Times New Roman"/>
          <w:lang w:eastAsia="en-GB"/>
        </w:rPr>
        <w:t xml:space="preserve"> </w:t>
      </w:r>
      <w:r w:rsidR="00E22CE2" w:rsidRPr="006C5CC1">
        <w:rPr>
          <w:rFonts w:eastAsia="Times New Roman" w:cs="Times New Roman"/>
          <w:lang w:eastAsia="en-GB"/>
        </w:rPr>
        <w:t xml:space="preserve">and </w:t>
      </w:r>
      <w:r w:rsidR="00365E11" w:rsidRPr="006C5CC1">
        <w:rPr>
          <w:rFonts w:eastAsia="Times New Roman" w:cs="Times New Roman"/>
          <w:lang w:eastAsia="en-GB"/>
        </w:rPr>
        <w:t>within</w:t>
      </w:r>
      <w:r w:rsidR="00FE48C0" w:rsidRPr="006C5CC1">
        <w:rPr>
          <w:rFonts w:eastAsia="Times New Roman" w:cs="Times New Roman"/>
          <w:lang w:eastAsia="en-GB"/>
        </w:rPr>
        <w:t>,</w:t>
      </w:r>
      <w:r w:rsidR="00365E11" w:rsidRPr="006C5CC1">
        <w:rPr>
          <w:rFonts w:eastAsia="Times New Roman" w:cs="Times New Roman"/>
          <w:lang w:eastAsia="en-GB"/>
        </w:rPr>
        <w:t xml:space="preserve"> the </w:t>
      </w:r>
      <w:proofErr w:type="spellStart"/>
      <w:r w:rsidR="00365E11" w:rsidRPr="006C5CC1">
        <w:rPr>
          <w:rFonts w:eastAsia="Times New Roman" w:cs="Times New Roman"/>
          <w:lang w:eastAsia="en-GB"/>
        </w:rPr>
        <w:t>apoplast</w:t>
      </w:r>
      <w:proofErr w:type="spellEnd"/>
      <w:r w:rsidR="00365E11" w:rsidRPr="006C5CC1">
        <w:rPr>
          <w:rFonts w:eastAsia="Times New Roman" w:cs="Times New Roman"/>
          <w:lang w:eastAsia="en-GB"/>
        </w:rPr>
        <w:t xml:space="preserve"> (the cell wall continuum)</w:t>
      </w:r>
      <w:r w:rsidR="00FE48C0" w:rsidRPr="006C5CC1">
        <w:rPr>
          <w:rFonts w:eastAsia="Times New Roman" w:cs="Times New Roman"/>
          <w:lang w:eastAsia="en-GB"/>
        </w:rPr>
        <w:t xml:space="preserve">; </w:t>
      </w:r>
      <w:r w:rsidR="00960139" w:rsidRPr="006C5CC1">
        <w:rPr>
          <w:rFonts w:eastAsia="Times New Roman" w:cs="Times New Roman"/>
          <w:lang w:eastAsia="en-GB"/>
        </w:rPr>
        <w:t>(3)</w:t>
      </w:r>
      <w:r w:rsidR="00FE48C0" w:rsidRPr="006C5CC1">
        <w:rPr>
          <w:rFonts w:eastAsia="Times New Roman" w:cs="Times New Roman"/>
          <w:lang w:eastAsia="en-GB"/>
        </w:rPr>
        <w:t>.</w:t>
      </w:r>
      <w:r w:rsidR="00726961" w:rsidRPr="006C5CC1">
        <w:rPr>
          <w:rFonts w:eastAsia="Times New Roman" w:cs="Times New Roman"/>
          <w:lang w:eastAsia="en-GB"/>
        </w:rPr>
        <w:t xml:space="preserve"> </w:t>
      </w:r>
      <w:proofErr w:type="gramStart"/>
      <w:r w:rsidR="00FE48C0" w:rsidRPr="006C5CC1">
        <w:rPr>
          <w:rFonts w:eastAsia="Times New Roman" w:cs="Times New Roman"/>
          <w:lang w:eastAsia="en-GB"/>
        </w:rPr>
        <w:t>o</w:t>
      </w:r>
      <w:r w:rsidR="00726961" w:rsidRPr="006C5CC1">
        <w:rPr>
          <w:rFonts w:eastAsia="Times New Roman" w:cs="Times New Roman"/>
          <w:lang w:eastAsia="en-GB"/>
        </w:rPr>
        <w:t>zone</w:t>
      </w:r>
      <w:proofErr w:type="gramEnd"/>
      <w:r w:rsidR="00726961" w:rsidRPr="006C5CC1">
        <w:rPr>
          <w:rFonts w:eastAsia="Times New Roman" w:cs="Times New Roman"/>
          <w:lang w:eastAsia="en-GB"/>
        </w:rPr>
        <w:t xml:space="preserve"> and </w:t>
      </w:r>
      <w:r w:rsidR="003F3164" w:rsidRPr="006C5CC1">
        <w:rPr>
          <w:rFonts w:eastAsia="Times New Roman" w:cs="Times New Roman"/>
          <w:lang w:eastAsia="en-GB"/>
        </w:rPr>
        <w:t xml:space="preserve">other </w:t>
      </w:r>
      <w:r w:rsidR="00726961" w:rsidRPr="006C5CC1">
        <w:rPr>
          <w:rFonts w:eastAsia="Times New Roman" w:cs="Times New Roman"/>
          <w:lang w:eastAsia="en-GB"/>
        </w:rPr>
        <w:t>ROS will encounter</w:t>
      </w:r>
      <w:r w:rsidR="002B4515" w:rsidRPr="006C5CC1">
        <w:rPr>
          <w:rFonts w:eastAsia="Times New Roman" w:cs="Times New Roman"/>
          <w:lang w:eastAsia="en-GB"/>
        </w:rPr>
        <w:t xml:space="preserve"> </w:t>
      </w:r>
      <w:proofErr w:type="spellStart"/>
      <w:r w:rsidR="00365E11" w:rsidRPr="006C5CC1">
        <w:rPr>
          <w:rFonts w:eastAsia="Times New Roman" w:cs="Times New Roman"/>
          <w:b/>
          <w:lang w:eastAsia="en-GB"/>
        </w:rPr>
        <w:t>apoplastic</w:t>
      </w:r>
      <w:proofErr w:type="spellEnd"/>
      <w:r w:rsidR="00365E11" w:rsidRPr="006C5CC1">
        <w:rPr>
          <w:rFonts w:eastAsia="Times New Roman" w:cs="Times New Roman"/>
          <w:b/>
          <w:lang w:eastAsia="en-GB"/>
        </w:rPr>
        <w:t xml:space="preserve"> </w:t>
      </w:r>
      <w:r w:rsidR="002141F5" w:rsidRPr="006C5CC1">
        <w:rPr>
          <w:rFonts w:eastAsia="Times New Roman" w:cs="Times New Roman"/>
          <w:b/>
          <w:lang w:eastAsia="en-GB"/>
        </w:rPr>
        <w:t>antioxidants</w:t>
      </w:r>
      <w:r w:rsidR="00AD02A8" w:rsidRPr="006C5CC1">
        <w:rPr>
          <w:rFonts w:eastAsia="Times New Roman" w:cs="Times New Roman"/>
          <w:lang w:eastAsia="en-GB"/>
        </w:rPr>
        <w:t xml:space="preserve"> </w:t>
      </w:r>
      <w:r w:rsidR="00497BB6" w:rsidRPr="006C5CC1">
        <w:rPr>
          <w:rFonts w:eastAsia="Times New Roman" w:cs="Times New Roman"/>
          <w:lang w:eastAsia="en-GB"/>
        </w:rPr>
        <w:t>(</w:t>
      </w:r>
      <w:r w:rsidR="00497BB6" w:rsidRPr="006C5CC1">
        <w:rPr>
          <w:rFonts w:eastAsia="Times New Roman" w:cs="Times New Roman"/>
          <w:b/>
          <w:lang w:eastAsia="en-GB"/>
        </w:rPr>
        <w:t>#2</w:t>
      </w:r>
      <w:r w:rsidR="006B3879">
        <w:rPr>
          <w:rFonts w:eastAsia="Times New Roman" w:cs="Times New Roman"/>
          <w:b/>
          <w:lang w:eastAsia="en-GB"/>
        </w:rPr>
        <w:t xml:space="preserve">, </w:t>
      </w:r>
      <w:r w:rsidR="00497BB6" w:rsidRPr="006C5CC1">
        <w:rPr>
          <w:rFonts w:eastAsia="Times New Roman" w:cs="Times New Roman"/>
          <w:b/>
          <w:lang w:eastAsia="en-GB"/>
        </w:rPr>
        <w:t>Fig. 3</w:t>
      </w:r>
      <w:r w:rsidR="00497BB6" w:rsidRPr="006C5CC1">
        <w:rPr>
          <w:rFonts w:eastAsia="Times New Roman" w:cs="Times New Roman"/>
          <w:lang w:eastAsia="en-GB"/>
        </w:rPr>
        <w:t xml:space="preserve">) </w:t>
      </w:r>
      <w:r w:rsidR="00AD02A8" w:rsidRPr="006C5CC1">
        <w:rPr>
          <w:rFonts w:eastAsia="Times New Roman" w:cs="Times New Roman"/>
          <w:lang w:eastAsia="en-GB"/>
        </w:rPr>
        <w:t>that</w:t>
      </w:r>
      <w:r w:rsidR="002B4515" w:rsidRPr="006C5CC1">
        <w:rPr>
          <w:rFonts w:eastAsia="Times New Roman" w:cs="Times New Roman"/>
          <w:lang w:eastAsia="en-GB"/>
        </w:rPr>
        <w:t xml:space="preserve"> can counteract </w:t>
      </w:r>
      <w:r w:rsidR="00726961" w:rsidRPr="006C5CC1">
        <w:rPr>
          <w:rFonts w:eastAsia="Times New Roman" w:cs="Times New Roman"/>
          <w:lang w:eastAsia="en-GB"/>
        </w:rPr>
        <w:t>the harmful effect of these ‘toxicants’</w:t>
      </w:r>
      <w:r w:rsidR="009D0AF8" w:rsidRPr="006C5CC1">
        <w:rPr>
          <w:rFonts w:eastAsia="Times New Roman" w:cs="Times New Roman"/>
          <w:lang w:eastAsia="en-GB"/>
        </w:rPr>
        <w:t>. T</w:t>
      </w:r>
      <w:r w:rsidR="00413EA2" w:rsidRPr="006C5CC1">
        <w:rPr>
          <w:rFonts w:eastAsia="Times New Roman" w:cs="Times New Roman"/>
          <w:lang w:eastAsia="en-GB"/>
        </w:rPr>
        <w:t>ogether ozone uptake and the ability to detoxify ozone and ROS determine the ‘effective ozone flux’ into the leaf</w:t>
      </w:r>
      <w:r w:rsidR="002141F5" w:rsidRPr="006C5CC1">
        <w:rPr>
          <w:rFonts w:eastAsia="Times New Roman" w:cs="Times New Roman"/>
          <w:lang w:eastAsia="en-GB"/>
        </w:rPr>
        <w:t xml:space="preserve"> </w:t>
      </w:r>
      <w:r w:rsidR="00A8017E" w:rsidRPr="006C5CC1">
        <w:rPr>
          <w:rFonts w:eastAsia="Times New Roman" w:cs="Times New Roman"/>
          <w:lang w:eastAsia="en-GB"/>
        </w:rPr>
        <w:t xml:space="preserve">(i.e. the ozone dose that exceeds the detoxification capacity; </w:t>
      </w:r>
      <w:r w:rsidR="002141F5"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"DOI" : "10.1016/j.atmosenv.2005.10.064", "ISBN" : "13522310", "ISSN" : "13522310", "PMID" : "3734", "abstract" : "Early studies of plant response to ozone (O3) utilized concentration-based metrics, primarily by summarizing the commonly monitored hourly average data sets. Research with the O3 concentration parameter led to the recognition that both peak concentrations and cumulative effects are important when relating plant response to O3. The US and Canada currently use O3 concentration-based (exposure-based) parameters for ambient air quality standards for protecting vegetation; the European countries use exposure-based critical levels to relate O3 to vegetation response. Because plant response is thought to be more closely related to O3 absorbed into leaf tissue, recent research has been focused on flux-based O3 parameters. Even though flux-based indices may appear to be more biologically relevant than concentration-based indices, there are limitations associated with their use. The current set of flux-based indices assumes that the plant has no defense mechanism to detoxify O 3. This is a serious limitation. In this paper, we review the literature on exposure- and flux-based indices for predicting plant response. Both exposure- and flux-based metrics may overestimate plant response. At this time, flux-based models that take into consideration detoxification mechanisms (referred to as effective flux) provide the best approach to relate O 3 to plant response. However, because there is considerable uncertainty in quantifying the various defense mechanisms, effective flux at this time is difficult to quantify. Without adequate effective-flux based models, exposure-based O3 metrics appear to be the only practical measure for use in relating ambient air quality standards to vegetation response.", "author" : [ { "dropping-particle" : "", "family" : "Musselman", "given" : "Robert C.", "non-dropping-particle" : "", "parse-names" : false, "suffix" : "" }, { "dropping-particle" : "", "family" : "Lefohn", "given" : "Allen S.", "non-dropping-particle" : "", "parse-names" : false, "suffix" : "" }, { "dropping-particle" : "", "family" : "Massman", "given" : "William J.", "non-dropping-particle" : "", "parse-names" : false, "suffix" : "" }, { "dropping-particle" : "", "family" : "Heath", "given" : "Robert L.", "non-dropping-particle" : "", "parse-names" : false, "suffix" : "" } ], "container-title" : "Atmospheric Environment", "id" : "ITEM-1", "issue" : "10", "issued" : { "date-parts" : [ [ "2006" ] ] }, "page" : "1869-1888", "title" : "A critical review and analysis of the use of exposure- and flux-based ozone indices for predicting vegetation effects", "type" : "article-journal", "volume" : "40" }, "uris" : [ "http://www.mendeley.com/documents/?uuid=7d826355-71ad-44a2-a5cd-f7617ca0e8db" ] } ], "mendeley" : { "formattedCitation" : "(Musselman et al., 2006)", "manualFormatting" : "Musselman et al., 2006)", "plainTextFormattedCitation" : "(Musselman et al., 2006)", "previouslyFormattedCitation" : "(Musselman et al., 2006)" }, "properties" : {  }, "schema" : "https://github.com/citation-style-language/schema/raw/master/csl-citation.json" }</w:instrText>
      </w:r>
      <w:r w:rsidR="002141F5" w:rsidRPr="006C5CC1">
        <w:rPr>
          <w:rFonts w:eastAsia="Times New Roman" w:cs="Times New Roman"/>
          <w:lang w:eastAsia="en-GB"/>
        </w:rPr>
        <w:fldChar w:fldCharType="separate"/>
      </w:r>
      <w:r w:rsidR="002141F5" w:rsidRPr="006C5CC1">
        <w:rPr>
          <w:rFonts w:eastAsia="Times New Roman" w:cs="Times New Roman"/>
          <w:noProof/>
          <w:lang w:eastAsia="en-GB"/>
        </w:rPr>
        <w:t>Musselman et al., 2006)</w:t>
      </w:r>
      <w:r w:rsidR="002141F5" w:rsidRPr="006C5CC1">
        <w:rPr>
          <w:rFonts w:eastAsia="Times New Roman" w:cs="Times New Roman"/>
          <w:lang w:eastAsia="en-GB"/>
        </w:rPr>
        <w:fldChar w:fldCharType="end"/>
      </w:r>
      <w:r w:rsidR="0015693B" w:rsidRPr="006C5CC1">
        <w:rPr>
          <w:rFonts w:eastAsia="Times New Roman" w:cs="Times New Roman"/>
          <w:lang w:eastAsia="en-GB"/>
        </w:rPr>
        <w:t xml:space="preserve">. </w:t>
      </w:r>
      <w:r w:rsidR="00C1578F" w:rsidRPr="006C5CC1">
        <w:rPr>
          <w:rFonts w:eastAsia="Times New Roman" w:cs="Times New Roman"/>
          <w:lang w:eastAsia="en-GB"/>
        </w:rPr>
        <w:t xml:space="preserve">A number of potential </w:t>
      </w:r>
      <w:r w:rsidR="00E22CE2" w:rsidRPr="006C5CC1">
        <w:rPr>
          <w:rFonts w:eastAsia="Times New Roman" w:cs="Times New Roman"/>
          <w:lang w:eastAsia="en-GB"/>
        </w:rPr>
        <w:t xml:space="preserve">mechanisms </w:t>
      </w:r>
      <w:r w:rsidR="00FE48C0" w:rsidRPr="006C5CC1">
        <w:rPr>
          <w:rFonts w:eastAsia="Times New Roman" w:cs="Times New Roman"/>
          <w:lang w:eastAsia="en-GB"/>
        </w:rPr>
        <w:t xml:space="preserve">influence the levels of </w:t>
      </w:r>
      <w:proofErr w:type="spellStart"/>
      <w:r w:rsidR="00FE48C0" w:rsidRPr="006C5CC1">
        <w:rPr>
          <w:rFonts w:eastAsia="Times New Roman" w:cs="Times New Roman"/>
          <w:lang w:eastAsia="en-GB"/>
        </w:rPr>
        <w:t>apoplastic</w:t>
      </w:r>
      <w:proofErr w:type="spellEnd"/>
      <w:r w:rsidR="00FE48C0" w:rsidRPr="006C5CC1">
        <w:rPr>
          <w:rFonts w:eastAsia="Times New Roman" w:cs="Times New Roman"/>
          <w:lang w:eastAsia="en-GB"/>
        </w:rPr>
        <w:t xml:space="preserve"> antioxidants:</w:t>
      </w:r>
      <w:r w:rsidR="00C1578F" w:rsidRPr="006C5CC1">
        <w:rPr>
          <w:rFonts w:eastAsia="Times New Roman" w:cs="Times New Roman"/>
          <w:lang w:eastAsia="en-GB"/>
        </w:rPr>
        <w:t xml:space="preserve"> </w:t>
      </w:r>
      <w:r w:rsidR="00FE48C0" w:rsidRPr="006C5CC1">
        <w:rPr>
          <w:rFonts w:eastAsia="Times New Roman" w:cs="Times New Roman"/>
          <w:lang w:eastAsia="en-GB"/>
        </w:rPr>
        <w:t>a</w:t>
      </w:r>
      <w:r w:rsidR="00960139" w:rsidRPr="006C5CC1">
        <w:rPr>
          <w:rFonts w:eastAsia="Times New Roman" w:cs="Times New Roman"/>
          <w:lang w:eastAsia="en-GB"/>
        </w:rPr>
        <w:t>)</w:t>
      </w:r>
      <w:r w:rsidR="00E22CE2" w:rsidRPr="006C5CC1">
        <w:rPr>
          <w:rFonts w:eastAsia="Times New Roman" w:cs="Times New Roman"/>
          <w:lang w:eastAsia="en-GB"/>
        </w:rPr>
        <w:t xml:space="preserve">. </w:t>
      </w:r>
      <w:r w:rsidR="00BA0739" w:rsidRPr="006C5CC1">
        <w:rPr>
          <w:rFonts w:eastAsia="Times New Roman" w:cs="Times New Roman"/>
          <w:lang w:eastAsia="en-GB"/>
        </w:rPr>
        <w:t>activity of c</w:t>
      </w:r>
      <w:r w:rsidR="00E606C7" w:rsidRPr="006C5CC1">
        <w:rPr>
          <w:rFonts w:cs="Times New Roman"/>
        </w:rPr>
        <w:t xml:space="preserve">ertain </w:t>
      </w:r>
      <w:r w:rsidR="00E22CE2" w:rsidRPr="006C5CC1">
        <w:rPr>
          <w:rFonts w:cs="Times New Roman"/>
        </w:rPr>
        <w:t>enzymes (e.g. ascorbate peroxidase, superoxide dismutase, and glutathione reductase</w:t>
      </w:r>
      <w:r w:rsidR="00BD3BB8">
        <w:rPr>
          <w:rFonts w:cs="Times New Roman"/>
        </w:rPr>
        <w:t xml:space="preserve"> (</w:t>
      </w:r>
      <w:proofErr w:type="spellStart"/>
      <w:r w:rsidR="005530EC" w:rsidRPr="006C5CC1">
        <w:rPr>
          <w:rFonts w:cs="Times New Roman"/>
        </w:rPr>
        <w:fldChar w:fldCharType="begin" w:fldLock="1"/>
      </w:r>
      <w:r w:rsidR="00B54E42">
        <w:rPr>
          <w:rFonts w:cs="Times New Roman"/>
        </w:rPr>
        <w:instrText>ADDIN CSL_CITATION { "citationItems" : [ { "id" : "ITEM-1", "itemData" : { "DOI" : "10.1023/A:1026500911237", "ISBN" : "0166-8595", "ISSN" : "01668595", "PMID" : "16228440", "abstract" : "The current study confirmed earlier conclusions regarding differential ozone (O(3)) tolerances of two soybean cultivars, Essex and Forrest, and evaluated antioxidant enzyme activities of these two varieties based on their performance under environmentally relevant, elevated O(3) conditions. The experiment was conducted in open-top chambers in the field during the 1994 and 1995 growing seasons. Exposure of plants to moderately high O(3) levels (62.9 nl l(-1) air, 2-year seasonal average) caused chlorophyll loss and increased membrane permeability when compared to control plants grown in charcoal filtered air (24.2 nl l(-1) air). The other effects of O(3) treatment were decrease in seed yield, loss of total sulfhydryl groups, reduction of soluble protein content, and increase in guaiacol peroxidase activity in leaves of both cultivars. The O(3)-induced increase in guaiacol peroxidase activity was much smaller in cv. Essex leaflets. Cv. Essex had less leaf oxidative damage and smaller reduction in seed yield than cv. Forrest under elevated O(3) conditions. During ozonation, mature leaflets of the more O(3) tolerant cv. Essex had higher levels of glutathione reductase (30%), ascorbate peroxidase (13%), and superoxide dismutase (45%) activity than did mature leaflets of cv. Forrest. Cu,Zn-superoxide dismutase, which represented 95% of total superoxide dismutase activity in the two cultivars, appeared to be increased by O(3) exposure in the leaflets of O(3) tolerant cv. Essex but not in those of cv. Forrest. Cytosolic ascorbate peroxidase activity was also higher in leaflets of cv. Essex than in cv. Forrest regardless of O(3) level. Stromal ascorbate peroxidase and Mn-superoxide dismutase activity did not appear to be involved in the O(3) tolerance of the two soybean cultivars.", "author" : [ { "dropping-particle" : "", "family" : "Chernikova", "given" : "Tatyana", "non-dropping-particle" : "", "parse-names" : false, "suffix" : "" }, { "dropping-particle" : "", "family" : "Robinson", "given" : "J. Michael", "non-dropping-particle" : "", "parse-names" : false, "suffix" : "" }, { "dropping-particle" : "", "family" : "Lee", "given" : "Edward H.", "non-dropping-particle" : "", "parse-names" : false, "suffix" : "" }, { "dropping-particle" : "", "family" : "Mulchi", "given" : "Charles L.", "non-dropping-particle" : "", "parse-names" : false, "suffix" : "" } ], "container-title" : "Photosynthesis Research", "id" : "ITEM-1", "issue" : "1", "issued" : { "date-parts" : [ [ "2000" ] ] }, "page" : "15-26", "title" : "Ozone tolerance and antioxidant enzyme activity in soybean cultivars", "type" : "article-journal", "volume" : "64" }, "uris" : [ "http://www.mendeley.com/documents/?uuid=0854113d-9255-4218-b73c-c88dac66f120" ] } ], "mendeley" : { "formattedCitation" : "(Chernikova et al., 2000)", "manualFormatting" : "Chernikova et al., 2000", "plainTextFormattedCitation" : "(Chernikova et al., 2000)", "previouslyFormattedCitation" : "(Chernikova et al., 2000)" }, "properties" : {  }, "schema" : "https://github.com/citation-style-language/schema/raw/master/csl-citation.json" }</w:instrText>
      </w:r>
      <w:r w:rsidR="005530EC" w:rsidRPr="006C5CC1">
        <w:rPr>
          <w:rFonts w:cs="Times New Roman"/>
        </w:rPr>
        <w:fldChar w:fldCharType="separate"/>
      </w:r>
      <w:r w:rsidR="005530EC" w:rsidRPr="006C5CC1">
        <w:rPr>
          <w:rFonts w:cs="Times New Roman"/>
          <w:noProof/>
        </w:rPr>
        <w:t>Chernikova</w:t>
      </w:r>
      <w:proofErr w:type="spellEnd"/>
      <w:r w:rsidR="005530EC" w:rsidRPr="006C5CC1">
        <w:rPr>
          <w:rFonts w:cs="Times New Roman"/>
          <w:noProof/>
        </w:rPr>
        <w:t xml:space="preserve"> et al.</w:t>
      </w:r>
      <w:r w:rsidR="00BD3BB8">
        <w:rPr>
          <w:rFonts w:cs="Times New Roman"/>
          <w:noProof/>
        </w:rPr>
        <w:t>,</w:t>
      </w:r>
      <w:r w:rsidR="005530EC" w:rsidRPr="006C5CC1">
        <w:rPr>
          <w:rFonts w:cs="Times New Roman"/>
          <w:noProof/>
        </w:rPr>
        <w:t xml:space="preserve"> 2000</w:t>
      </w:r>
      <w:r w:rsidR="005530EC" w:rsidRPr="006C5CC1">
        <w:rPr>
          <w:rFonts w:cs="Times New Roman"/>
        </w:rPr>
        <w:fldChar w:fldCharType="end"/>
      </w:r>
      <w:r w:rsidR="00E22CE2" w:rsidRPr="006C5CC1">
        <w:rPr>
          <w:rFonts w:cs="Times New Roman"/>
        </w:rPr>
        <w:t>)</w:t>
      </w:r>
      <w:r w:rsidR="00BD3BB8">
        <w:rPr>
          <w:rFonts w:cs="Times New Roman"/>
        </w:rPr>
        <w:t>)</w:t>
      </w:r>
      <w:r w:rsidR="00E22CE2" w:rsidRPr="006C5CC1">
        <w:rPr>
          <w:rFonts w:cs="Times New Roman"/>
        </w:rPr>
        <w:t xml:space="preserve">; </w:t>
      </w:r>
      <w:r w:rsidR="00FE48C0" w:rsidRPr="006C5CC1">
        <w:rPr>
          <w:rFonts w:cs="Times New Roman"/>
        </w:rPr>
        <w:t>b</w:t>
      </w:r>
      <w:r w:rsidR="00960139" w:rsidRPr="006C5CC1">
        <w:rPr>
          <w:rFonts w:cs="Times New Roman"/>
        </w:rPr>
        <w:t>)</w:t>
      </w:r>
      <w:r w:rsidR="00E22CE2" w:rsidRPr="006C5CC1">
        <w:rPr>
          <w:rFonts w:cs="Times New Roman"/>
        </w:rPr>
        <w:t>. production of antioxidant compounds (e.g. ascorbic acid, β-carotene, polyamines and glutathione) (</w:t>
      </w:r>
      <w:proofErr w:type="spellStart"/>
      <w:r w:rsidR="005530EC" w:rsidRPr="006C5CC1">
        <w:rPr>
          <w:rFonts w:cs="Times New Roman"/>
        </w:rPr>
        <w:fldChar w:fldCharType="begin" w:fldLock="1"/>
      </w:r>
      <w:r w:rsidR="00B54E42">
        <w:rPr>
          <w:rFonts w:cs="Times New Roman"/>
        </w:rPr>
        <w:instrText>ADDIN CSL_CITATION { "citationItems" : [ { "id" : "ITEM-1", "itemData" : { "DOI" : "10.1023/A:1026500911237", "ISBN" : "0166-8595", "ISSN" : "01668595", "PMID" : "16228440", "abstract" : "The current study confirmed earlier conclusions regarding differential ozone (O(3)) tolerances of two soybean cultivars, Essex and Forrest, and evaluated antioxidant enzyme activities of these two varieties based on their performance under environmentally relevant, elevated O(3) conditions. The experiment was conducted in open-top chambers in the field during the 1994 and 1995 growing seasons. Exposure of plants to moderately high O(3) levels (62.9 nl l(-1) air, 2-year seasonal average) caused chlorophyll loss and increased membrane permeability when compared to control plants grown in charcoal filtered air (24.2 nl l(-1) air). The other effects of O(3) treatment were decrease in seed yield, loss of total sulfhydryl groups, reduction of soluble protein content, and increase in guaiacol peroxidase activity in leaves of both cultivars. The O(3)-induced increase in guaiacol peroxidase activity was much smaller in cv. Essex leaflets. Cv. Essex had less leaf oxidative damage and smaller reduction in seed yield than cv. Forrest under elevated O(3) conditions. During ozonation, mature leaflets of the more O(3) tolerant cv. Essex had higher levels of glutathione reductase (30%), ascorbate peroxidase (13%), and superoxide dismutase (45%) activity than did mature leaflets of cv. Forrest. Cu,Zn-superoxide dismutase, which represented 95% of total superoxide dismutase activity in the two cultivars, appeared to be increased by O(3) exposure in the leaflets of O(3) tolerant cv. Essex but not in those of cv. Forrest. Cytosolic ascorbate peroxidase activity was also higher in leaflets of cv. Essex than in cv. Forrest regardless of O(3) level. Stromal ascorbate peroxidase and Mn-superoxide dismutase activity did not appear to be involved in the O(3) tolerance of the two soybean cultivars.", "author" : [ { "dropping-particle" : "", "family" : "Chernikova", "given" : "Tatyana", "non-dropping-particle" : "", "parse-names" : false, "suffix" : "" }, { "dropping-particle" : "", "family" : "Robinson", "given" : "J. Michael", "non-dropping-particle" : "", "parse-names" : false, "suffix" : "" }, { "dropping-particle" : "", "family" : "Lee", "given" : "Edward H.", "non-dropping-particle" : "", "parse-names" : false, "suffix" : "" }, { "dropping-particle" : "", "family" : "Mulchi", "given" : "Charles L.", "non-dropping-particle" : "", "parse-names" : false, "suffix" : "" } ], "container-title" : "Photosynthesis Research", "id" : "ITEM-1", "issue" : "1", "issued" : { "date-parts" : [ [ "2000" ] ] }, "page" : "15-26", "title" : "Ozone tolerance and antioxidant enzyme activity in soybean cultivars", "type" : "article-journal", "volume" : "64" }, "uris" : [ "http://www.mendeley.com/documents/?uuid=0854113d-9255-4218-b73c-c88dac66f120" ] } ], "mendeley" : { "formattedCitation" : "(Chernikova et al., 2000)", "manualFormatting" : "Chernikova et al. 2000", "plainTextFormattedCitation" : "(Chernikova et al., 2000)", "previouslyFormattedCitation" : "(Chernikova et al., 2000)" }, "properties" : {  }, "schema" : "https://github.com/citation-style-language/schema/raw/master/csl-citation.json" }</w:instrText>
      </w:r>
      <w:r w:rsidR="005530EC" w:rsidRPr="006C5CC1">
        <w:rPr>
          <w:rFonts w:cs="Times New Roman"/>
        </w:rPr>
        <w:fldChar w:fldCharType="separate"/>
      </w:r>
      <w:r w:rsidR="005530EC" w:rsidRPr="006C5CC1">
        <w:rPr>
          <w:rFonts w:cs="Times New Roman"/>
          <w:noProof/>
        </w:rPr>
        <w:t>Chernikova</w:t>
      </w:r>
      <w:proofErr w:type="spellEnd"/>
      <w:r w:rsidR="005530EC" w:rsidRPr="006C5CC1">
        <w:rPr>
          <w:rFonts w:cs="Times New Roman"/>
          <w:noProof/>
        </w:rPr>
        <w:t xml:space="preserve"> et al. 2000</w:t>
      </w:r>
      <w:r w:rsidR="005530EC" w:rsidRPr="006C5CC1">
        <w:rPr>
          <w:rFonts w:cs="Times New Roman"/>
        </w:rPr>
        <w:fldChar w:fldCharType="end"/>
      </w:r>
      <w:r w:rsidR="00161119" w:rsidRPr="006C5CC1">
        <w:rPr>
          <w:rFonts w:cs="Times New Roman"/>
        </w:rPr>
        <w:t>;</w:t>
      </w:r>
      <w:r w:rsidR="00E22CE2" w:rsidRPr="006C5CC1">
        <w:rPr>
          <w:rFonts w:cs="Times New Roman"/>
        </w:rPr>
        <w:t xml:space="preserve"> </w:t>
      </w:r>
      <w:r w:rsidR="00161119" w:rsidRPr="006C5CC1">
        <w:rPr>
          <w:rFonts w:cs="Times New Roman"/>
        </w:rPr>
        <w:fldChar w:fldCharType="begin" w:fldLock="1"/>
      </w:r>
      <w:r w:rsidR="00B54E42">
        <w:rPr>
          <w:rFonts w:cs="Times New Roman"/>
        </w:rPr>
        <w:instrText>ADDIN CSL_CITATION { "citationItems" : [ { "id" : "ITEM-1", "itemData" : { "author" : [ { "dropping-particle" : "", "family" : "Baier", "given" : "Margarete", "non-dropping-particle" : "", "parse-names" : false, "suffix" : "" }, { "dropping-particle" : "", "family" : "Kandlbinder", "given" : "Andrea", "non-dropping-particle" : "", "parse-names" : false, "suffix" : "" }, { "dropping-particle" : "", "family" : "Golldack", "given" : "Dortje", "non-dropping-particle" : "", "parse-names" : false, "suffix" : "" }, { "dropping-particle" : "", "family" : "Dietz", "given" : "Karl-josef", "non-dropping-particle" : "", "parse-names" : false, "suffix" : "" } ], "container-title" : "Plant, Cell and Environment", "id" : "ITEM-1", "issued" : { "date-parts" : [ [ "2005" ] ] }, "page" : "1012-1020", "title" : "Oxidative stress and ozone-perception, signalling and response.", "type" : "article-journal", "volume" : "28" }, "uris" : [ "http://www.mendeley.com/documents/?uuid=2d8d2086-33c7-442c-8ec3-99518b1ab05d" ] } ], "mendeley" : { "formattedCitation" : "(Baier et al., 2005)", "manualFormatting" : "Baier et al., 2005", "plainTextFormattedCitation" : "(Baier et al., 2005)", "previouslyFormattedCitation" : "(Baier et al., 2005)" }, "properties" : {  }, "schema" : "https://github.com/citation-style-language/schema/raw/master/csl-citation.json" }</w:instrText>
      </w:r>
      <w:r w:rsidR="00161119" w:rsidRPr="006C5CC1">
        <w:rPr>
          <w:rFonts w:cs="Times New Roman"/>
        </w:rPr>
        <w:fldChar w:fldCharType="separate"/>
      </w:r>
      <w:r w:rsidR="00161119" w:rsidRPr="006C5CC1">
        <w:rPr>
          <w:rFonts w:cs="Times New Roman"/>
          <w:noProof/>
        </w:rPr>
        <w:t>Baier et al., 2005</w:t>
      </w:r>
      <w:r w:rsidR="00161119" w:rsidRPr="006C5CC1">
        <w:rPr>
          <w:rFonts w:cs="Times New Roman"/>
        </w:rPr>
        <w:fldChar w:fldCharType="end"/>
      </w:r>
      <w:r w:rsidR="00161119" w:rsidRPr="006C5CC1">
        <w:rPr>
          <w:rFonts w:cs="Times New Roman"/>
        </w:rPr>
        <w:t>;</w:t>
      </w:r>
      <w:r w:rsidR="00E22CE2" w:rsidRPr="006C5CC1">
        <w:rPr>
          <w:rFonts w:cs="Times New Roman"/>
        </w:rPr>
        <w:t xml:space="preserve"> </w:t>
      </w:r>
      <w:r w:rsidR="00161119" w:rsidRPr="006C5CC1">
        <w:rPr>
          <w:rFonts w:cs="Times New Roman"/>
        </w:rPr>
        <w:fldChar w:fldCharType="begin" w:fldLock="1"/>
      </w:r>
      <w:r w:rsidR="00B54E42">
        <w:rPr>
          <w:rFonts w:cs="Times New Roman"/>
        </w:rPr>
        <w:instrText>ADDIN CSL_CITATION { "citationItems" : [ { "id" : "ITEM-1", "itemData" : { "DOI" : "10.1016/j.envpol.2007.12.024", "ISBN" : "1873-6424 (Electronic)\\r0269-7491 (Linking)", "ISSN" : "02697491", "PMID" : "18243452", "abstract" : "The combination of stomatal-dependent ozone flux and total ascorbate level is currently presented as a correct indicator for determining the degree of sensitivity of plants to ozone. However, the large changes in carbon metabolism could play a central role in the strategy of the foliar cells in response to chronic ozone exposure, participating in the supply of reducing power and carbon skeletons for repair and detoxification, and modifying the stomatal mode of functioning. To reinforce the accuracy of the definition of the threshold for ozone risk assessment, it is proposed to also consider the redox pool (NAD(P)H), the ratio between carboxylases and the water use efficiency as indicators of the differential ozone tolerance of plants. ?? 2008 Elsevier Ltd. All rights reserved.", "author" : [ { "dropping-particle" : "", "family" : "Dizengremel", "given" : "Pierre", "non-dropping-particle" : "", "parse-names" : false, "suffix" : "" }, { "dropping-particle" : "", "family" : "Thiec", "given" : "Didier", "non-dropping-particle" : "Le", "parse-names" : false, "suffix" : "" }, { "dropping-particle" : "", "family" : "Bagard", "given" : "Matthieu", "non-dropping-particle" : "", "parse-names" : false, "suffix" : "" }, { "dropping-particle" : "", "family" : "Jolivet", "given" : "Yves", "non-dropping-particle" : "", "parse-names" : false, "suffix" : "" } ], "container-title" : "Environmental Pollution", "id" : "ITEM-1", "issue" : "1", "issued" : { "date-parts" : [ [ "2008" ] ] }, "page" : "11-15", "title" : "Ozone risk assessment for plants: Central role of metabolism-dependent changes in reducing power", "type" : "article-journal", "volume" : "156" }, "uris" : [ "http://www.mendeley.com/documents/?uuid=e441484c-56e3-447a-bce3-6786f6219cb0" ] } ], "mendeley" : { "formattedCitation" : "(Dizengremel et al., 2008)", "manualFormatting" : "Dizengremel et al. 2008", "plainTextFormattedCitation" : "(Dizengremel et al., 2008)", "previouslyFormattedCitation" : "(Dizengremel et al., 2008)" }, "properties" : {  }, "schema" : "https://github.com/citation-style-language/schema/raw/master/csl-citation.json" }</w:instrText>
      </w:r>
      <w:r w:rsidR="00161119" w:rsidRPr="006C5CC1">
        <w:rPr>
          <w:rFonts w:cs="Times New Roman"/>
        </w:rPr>
        <w:fldChar w:fldCharType="separate"/>
      </w:r>
      <w:r w:rsidR="00161119" w:rsidRPr="006C5CC1">
        <w:rPr>
          <w:rFonts w:cs="Times New Roman"/>
          <w:noProof/>
        </w:rPr>
        <w:t>Dizengremel et al. 2008</w:t>
      </w:r>
      <w:r w:rsidR="00161119" w:rsidRPr="006C5CC1">
        <w:rPr>
          <w:rFonts w:cs="Times New Roman"/>
        </w:rPr>
        <w:fldChar w:fldCharType="end"/>
      </w:r>
      <w:r w:rsidR="00E22CE2" w:rsidRPr="006C5CC1">
        <w:rPr>
          <w:rFonts w:cs="Times New Roman"/>
        </w:rPr>
        <w:t>)</w:t>
      </w:r>
      <w:r w:rsidR="00960139" w:rsidRPr="006C5CC1">
        <w:rPr>
          <w:rFonts w:cs="Times New Roman"/>
        </w:rPr>
        <w:t xml:space="preserve"> and</w:t>
      </w:r>
      <w:r w:rsidR="00E22CE2" w:rsidRPr="006C5CC1">
        <w:rPr>
          <w:rFonts w:cs="Times New Roman"/>
        </w:rPr>
        <w:t xml:space="preserve">; </w:t>
      </w:r>
      <w:r w:rsidR="00FE48C0" w:rsidRPr="006C5CC1">
        <w:rPr>
          <w:rFonts w:eastAsia="Times New Roman" w:cs="Times New Roman"/>
          <w:lang w:eastAsia="en-GB"/>
        </w:rPr>
        <w:t>c</w:t>
      </w:r>
      <w:r w:rsidR="00960139" w:rsidRPr="006C5CC1">
        <w:rPr>
          <w:rFonts w:eastAsia="Times New Roman" w:cs="Times New Roman"/>
          <w:lang w:eastAsia="en-GB"/>
        </w:rPr>
        <w:t>)</w:t>
      </w:r>
      <w:r w:rsidR="00C1578F" w:rsidRPr="006C5CC1">
        <w:rPr>
          <w:rFonts w:eastAsia="Times New Roman" w:cs="Times New Roman"/>
          <w:lang w:eastAsia="en-GB"/>
        </w:rPr>
        <w:t xml:space="preserve">. </w:t>
      </w:r>
      <w:r w:rsidR="00960139" w:rsidRPr="006C5CC1">
        <w:rPr>
          <w:rFonts w:eastAsia="Times New Roman" w:cs="Times New Roman"/>
          <w:lang w:eastAsia="en-GB"/>
        </w:rPr>
        <w:t xml:space="preserve">production of </w:t>
      </w:r>
      <w:r w:rsidR="00283913" w:rsidRPr="006C5CC1">
        <w:rPr>
          <w:rFonts w:eastAsia="Times New Roman" w:cs="Times New Roman"/>
          <w:lang w:eastAsia="en-GB"/>
        </w:rPr>
        <w:t xml:space="preserve">unsaturated </w:t>
      </w:r>
      <w:r w:rsidR="00C1578F" w:rsidRPr="006C5CC1">
        <w:rPr>
          <w:rFonts w:eastAsia="Times New Roman" w:cs="Times New Roman"/>
          <w:lang w:eastAsia="en-GB"/>
        </w:rPr>
        <w:t>m</w:t>
      </w:r>
      <w:r w:rsidR="00413EA2" w:rsidRPr="006C5CC1">
        <w:rPr>
          <w:rFonts w:eastAsia="Times New Roman" w:cs="Times New Roman"/>
          <w:lang w:eastAsia="en-GB"/>
        </w:rPr>
        <w:t>onoterpenes (</w:t>
      </w:r>
      <w:r w:rsidR="00BA0739" w:rsidRPr="006C5CC1">
        <w:rPr>
          <w:rFonts w:eastAsia="Times New Roman" w:cs="Times New Roman"/>
          <w:lang w:eastAsia="en-GB"/>
        </w:rPr>
        <w:t>volatile organic compounds (</w:t>
      </w:r>
      <w:r w:rsidR="00413EA2" w:rsidRPr="006C5CC1">
        <w:rPr>
          <w:rFonts w:eastAsia="Times New Roman" w:cs="Times New Roman"/>
          <w:lang w:eastAsia="en-GB"/>
        </w:rPr>
        <w:t>VOCs</w:t>
      </w:r>
      <w:r w:rsidR="00BA0739" w:rsidRPr="006C5CC1">
        <w:rPr>
          <w:rFonts w:eastAsia="Times New Roman" w:cs="Times New Roman"/>
          <w:lang w:eastAsia="en-GB"/>
        </w:rPr>
        <w:t>)</w:t>
      </w:r>
      <w:r w:rsidR="00413EA2" w:rsidRPr="006C5CC1">
        <w:rPr>
          <w:rFonts w:eastAsia="Times New Roman" w:cs="Times New Roman"/>
          <w:lang w:eastAsia="en-GB"/>
        </w:rPr>
        <w:t xml:space="preserve"> emitted by crop species</w:t>
      </w:r>
      <w:r w:rsidR="00283913" w:rsidRPr="006C5CC1">
        <w:rPr>
          <w:rFonts w:eastAsia="Times New Roman" w:cs="Times New Roman"/>
          <w:lang w:eastAsia="en-GB"/>
        </w:rPr>
        <w:t xml:space="preserve"> </w:t>
      </w:r>
      <w:r w:rsidR="00BD3BB8">
        <w:rPr>
          <w:rFonts w:eastAsia="Times New Roman" w:cs="Times New Roman"/>
          <w:lang w:eastAsia="en-GB"/>
        </w:rPr>
        <w:t>that r</w:t>
      </w:r>
      <w:r w:rsidR="00283913" w:rsidRPr="006C5CC1">
        <w:rPr>
          <w:rFonts w:eastAsia="Times New Roman" w:cs="Times New Roman"/>
          <w:lang w:eastAsia="en-GB"/>
        </w:rPr>
        <w:t>emov</w:t>
      </w:r>
      <w:r w:rsidR="00BD3BB8">
        <w:rPr>
          <w:rFonts w:eastAsia="Times New Roman" w:cs="Times New Roman"/>
          <w:lang w:eastAsia="en-GB"/>
        </w:rPr>
        <w:t>e</w:t>
      </w:r>
      <w:r w:rsidR="00283913" w:rsidRPr="006C5CC1">
        <w:rPr>
          <w:rFonts w:eastAsia="Times New Roman" w:cs="Times New Roman"/>
          <w:lang w:eastAsia="en-GB"/>
        </w:rPr>
        <w:t xml:space="preserve"> ozone in the atmosphere</w:t>
      </w:r>
      <w:r w:rsidR="00413EA2" w:rsidRPr="006C5CC1">
        <w:rPr>
          <w:rFonts w:eastAsia="Times New Roman" w:cs="Times New Roman"/>
          <w:lang w:eastAsia="en-GB"/>
        </w:rPr>
        <w:t>)</w:t>
      </w:r>
      <w:r w:rsidR="00BA0739" w:rsidRPr="006C5CC1">
        <w:rPr>
          <w:rFonts w:eastAsia="Times New Roman" w:cs="Times New Roman"/>
          <w:lang w:eastAsia="en-GB"/>
        </w:rPr>
        <w:t xml:space="preserve"> </w:t>
      </w:r>
      <w:r w:rsidR="00BA0739"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"DOI" : "10.1111/j.1365-3040.2005.01349.x", "ISSN" : "0140-7791", "author" : [ { "dropping-particle" : "", "family" : "Fiscus", "given" : "Edwin L.", "non-dropping-particle" : "", "parse-names" : false, "suffix" : "" }, { "dropping-particle" : "", "family" : "Booker", "given" : "Fitzgerald L.", "non-dropping-particle" : "", "parse-names" : false, "suffix" : "" }, { "dropping-particle" : "", "family" : "Burkey", "given" : "Kent O.", "non-dropping-particle" : "", "parse-names" : false, "suffix" : "" } ], "container-title" : "Plant, Cell and Environment", "id" : "ITEM-1", "issue" : "8", "issued" : { "date-parts" : [ [ "2005", "8" ] ] }, "page" : "997-1011", "title" : "Crop responses to ozone: uptake, modes of action, carbon assimilation and partitioning", "type" : "article-journal", "volume" : "28" }, "uris" : [ "http://www.mendeley.com/documents/?uuid=99404fef-8964-495f-9b05-6c3a8c31be76" ] } ], "mendeley" : { "formattedCitation" : "(Fiscus et al., 2005)", "plainTextFormattedCitation" : "(Fiscus et al., 2005)", "previouslyFormattedCitation" : "(Fiscus et al., 2005)" }, "properties" : {  }, "schema" : "https://github.com/citation-style-language/schema/raw/master/csl-citation.json" }</w:instrText>
      </w:r>
      <w:r w:rsidR="00BA0739" w:rsidRPr="006C5CC1">
        <w:rPr>
          <w:rFonts w:eastAsia="Times New Roman" w:cs="Times New Roman"/>
          <w:lang w:eastAsia="en-GB"/>
        </w:rPr>
        <w:fldChar w:fldCharType="separate"/>
      </w:r>
      <w:r w:rsidR="00BA0739" w:rsidRPr="006C5CC1">
        <w:rPr>
          <w:rFonts w:eastAsia="Times New Roman" w:cs="Times New Roman"/>
          <w:noProof/>
          <w:lang w:eastAsia="en-GB"/>
        </w:rPr>
        <w:t>(Fiscus et al., 2005)</w:t>
      </w:r>
      <w:r w:rsidR="00BA0739" w:rsidRPr="006C5CC1">
        <w:rPr>
          <w:rFonts w:eastAsia="Times New Roman" w:cs="Times New Roman"/>
          <w:lang w:eastAsia="en-GB"/>
        </w:rPr>
        <w:fldChar w:fldCharType="end"/>
      </w:r>
      <w:r w:rsidR="00E22CE2" w:rsidRPr="006C5CC1">
        <w:rPr>
          <w:rFonts w:eastAsia="Times New Roman" w:cs="Times New Roman"/>
          <w:lang w:eastAsia="en-GB"/>
        </w:rPr>
        <w:t>.</w:t>
      </w:r>
      <w:r w:rsidR="00F167C4" w:rsidRPr="006C5CC1">
        <w:rPr>
          <w:rFonts w:eastAsia="Times New Roman" w:cs="Times New Roman"/>
          <w:lang w:eastAsia="en-GB"/>
        </w:rPr>
        <w:t xml:space="preserve"> </w:t>
      </w:r>
      <w:r w:rsidR="00C03E9D" w:rsidRPr="006C5CC1">
        <w:rPr>
          <w:rFonts w:eastAsia="Times New Roman" w:cs="Times New Roman"/>
          <w:lang w:eastAsia="en-GB"/>
        </w:rPr>
        <w:t xml:space="preserve">The potential benefits of such mechanisms must be </w:t>
      </w:r>
      <w:r w:rsidR="006C143C" w:rsidRPr="006C5CC1">
        <w:rPr>
          <w:rFonts w:eastAsia="Times New Roman" w:cs="Times New Roman"/>
          <w:lang w:eastAsia="en-GB"/>
        </w:rPr>
        <w:t>counter</w:t>
      </w:r>
      <w:r w:rsidR="00C03E9D" w:rsidRPr="006C5CC1">
        <w:rPr>
          <w:rFonts w:eastAsia="Times New Roman" w:cs="Times New Roman"/>
          <w:lang w:eastAsia="en-GB"/>
        </w:rPr>
        <w:t xml:space="preserve">balanced against the </w:t>
      </w:r>
      <w:r w:rsidR="006C143C" w:rsidRPr="006C5CC1">
        <w:rPr>
          <w:rFonts w:eastAsia="Times New Roman" w:cs="Times New Roman"/>
          <w:lang w:eastAsia="en-GB"/>
        </w:rPr>
        <w:t xml:space="preserve">costs, </w:t>
      </w:r>
      <w:r w:rsidR="00BA0739" w:rsidRPr="006C5CC1">
        <w:rPr>
          <w:rFonts w:eastAsia="Times New Roman" w:cs="Times New Roman"/>
          <w:lang w:eastAsia="en-GB"/>
        </w:rPr>
        <w:t xml:space="preserve">both </w:t>
      </w:r>
      <w:r w:rsidR="006C143C" w:rsidRPr="006C5CC1">
        <w:rPr>
          <w:rFonts w:eastAsia="Times New Roman" w:cs="Times New Roman"/>
          <w:lang w:eastAsia="en-GB"/>
        </w:rPr>
        <w:t xml:space="preserve">in terms of additional </w:t>
      </w:r>
      <w:r w:rsidR="00C03E9D" w:rsidRPr="006C5CC1">
        <w:rPr>
          <w:rFonts w:eastAsia="Times New Roman" w:cs="Times New Roman"/>
          <w:lang w:eastAsia="en-GB"/>
        </w:rPr>
        <w:t xml:space="preserve">metabolic demand for </w:t>
      </w:r>
      <w:r w:rsidR="00BD3BB8">
        <w:rPr>
          <w:rFonts w:eastAsia="Times New Roman" w:cs="Times New Roman"/>
          <w:lang w:eastAsia="en-GB"/>
        </w:rPr>
        <w:t>C</w:t>
      </w:r>
      <w:r w:rsidR="00C03E9D" w:rsidRPr="006C5CC1">
        <w:rPr>
          <w:rFonts w:eastAsia="Times New Roman" w:cs="Times New Roman"/>
          <w:lang w:eastAsia="en-GB"/>
        </w:rPr>
        <w:t xml:space="preserve"> to support these processes </w:t>
      </w:r>
      <w:r w:rsidR="00E7760B" w:rsidRPr="006C5CC1">
        <w:rPr>
          <w:rFonts w:eastAsia="Times New Roman" w:cs="Times New Roman"/>
          <w:lang w:eastAsia="en-GB"/>
        </w:rPr>
        <w:t>(</w:t>
      </w:r>
      <w:r w:rsidR="00233276" w:rsidRPr="006C5CC1">
        <w:rPr>
          <w:rFonts w:eastAsia="Times New Roman" w:cs="Times New Roman"/>
          <w:b/>
          <w:lang w:eastAsia="en-GB"/>
        </w:rPr>
        <w:t>#</w:t>
      </w:r>
      <w:r w:rsidR="00437465">
        <w:rPr>
          <w:rFonts w:eastAsia="Times New Roman" w:cs="Times New Roman"/>
          <w:b/>
          <w:lang w:eastAsia="en-GB"/>
        </w:rPr>
        <w:t>B</w:t>
      </w:r>
      <w:r w:rsidR="006B3879">
        <w:rPr>
          <w:rFonts w:eastAsia="Times New Roman" w:cs="Times New Roman"/>
          <w:b/>
          <w:lang w:eastAsia="en-GB"/>
        </w:rPr>
        <w:t xml:space="preserve">, </w:t>
      </w:r>
      <w:r w:rsidR="00233276" w:rsidRPr="006C5CC1">
        <w:rPr>
          <w:rFonts w:eastAsia="Times New Roman" w:cs="Times New Roman"/>
          <w:b/>
          <w:lang w:eastAsia="en-GB"/>
        </w:rPr>
        <w:t>Fig. 3</w:t>
      </w:r>
      <w:r w:rsidR="00233276" w:rsidRPr="006C5CC1">
        <w:rPr>
          <w:rFonts w:eastAsia="Times New Roman" w:cs="Times New Roman"/>
          <w:lang w:eastAsia="en-GB"/>
        </w:rPr>
        <w:t xml:space="preserve">; </w:t>
      </w:r>
      <w:r w:rsidR="00E7760B" w:rsidRPr="006C5CC1">
        <w:rPr>
          <w:rFonts w:eastAsia="Times New Roman" w:cs="Times New Roman"/>
          <w:lang w:eastAsia="en-GB"/>
        </w:rPr>
        <w:t xml:space="preserve">see also </w:t>
      </w:r>
      <w:r w:rsidR="00E7760B" w:rsidRPr="006C5CC1">
        <w:rPr>
          <w:rFonts w:eastAsia="Times New Roman" w:cs="Times New Roman"/>
          <w:b/>
          <w:lang w:eastAsia="en-GB"/>
        </w:rPr>
        <w:t>Section 2.2</w:t>
      </w:r>
      <w:r w:rsidR="00E7760B" w:rsidRPr="006C5CC1">
        <w:rPr>
          <w:rFonts w:eastAsia="Times New Roman" w:cs="Times New Roman"/>
          <w:lang w:eastAsia="en-GB"/>
        </w:rPr>
        <w:t>)</w:t>
      </w:r>
      <w:r w:rsidR="006F7F1A" w:rsidRPr="006C5CC1">
        <w:rPr>
          <w:rFonts w:eastAsia="Times New Roman" w:cs="Times New Roman"/>
          <w:lang w:eastAsia="en-GB"/>
        </w:rPr>
        <w:t xml:space="preserve"> </w:t>
      </w:r>
      <w:r w:rsidR="00C03E9D" w:rsidRPr="006C5CC1">
        <w:rPr>
          <w:rFonts w:eastAsia="Times New Roman" w:cs="Times New Roman"/>
          <w:lang w:eastAsia="en-GB"/>
        </w:rPr>
        <w:t xml:space="preserve">and </w:t>
      </w:r>
      <w:r w:rsidR="00BA0739" w:rsidRPr="006C5CC1">
        <w:rPr>
          <w:rFonts w:eastAsia="Times New Roman" w:cs="Times New Roman"/>
          <w:lang w:eastAsia="en-GB"/>
        </w:rPr>
        <w:t>in the manufacture</w:t>
      </w:r>
      <w:r w:rsidR="00FD6338" w:rsidRPr="006C5CC1">
        <w:rPr>
          <w:rFonts w:eastAsia="Times New Roman" w:cs="Times New Roman"/>
          <w:lang w:eastAsia="en-GB"/>
        </w:rPr>
        <w:t xml:space="preserve"> of </w:t>
      </w:r>
      <w:r w:rsidR="00C03E9D" w:rsidRPr="006C5CC1">
        <w:rPr>
          <w:rFonts w:eastAsia="Times New Roman" w:cs="Times New Roman"/>
          <w:lang w:eastAsia="en-GB"/>
        </w:rPr>
        <w:t>substrate</w:t>
      </w:r>
      <w:r w:rsidR="00960139" w:rsidRPr="006C5CC1">
        <w:rPr>
          <w:rFonts w:eastAsia="Times New Roman" w:cs="Times New Roman"/>
          <w:lang w:eastAsia="en-GB"/>
        </w:rPr>
        <w:t>s</w:t>
      </w:r>
      <w:r w:rsidR="00C03E9D" w:rsidRPr="006C5CC1">
        <w:rPr>
          <w:rFonts w:eastAsia="Times New Roman" w:cs="Times New Roman"/>
          <w:lang w:eastAsia="en-GB"/>
        </w:rPr>
        <w:t xml:space="preserve"> </w:t>
      </w:r>
      <w:r w:rsidR="00BD3BB8">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"author" : [ { "dropping-particle" : "", "family" : "Sharkey", "given" : "Thomas D", "non-dropping-particle" : "", "parse-names" : false, "suffix" : "" }, { "dropping-particle" : "", "family" : "Yeh", "given" : "Sansun", "non-dropping-particle" : "", "parse-names" : false, "suffix" : "" } ], "container-title" : "Annual review of plant physiology and plant molecular biology", "id" : "ITEM-1", "issued" : { "date-parts" : [ [ "2001" ] ] }, "page" : "407-436", "title" : "Isoprene emission from plants", "type" : "article-journal", "volume" : "52" }, "uris" : [ "http://www.mendeley.com/documents/?uuid=719d4160-2545-4ee2-9dfd-f9adf99b29be" ] } ], "mendeley" : { "formattedCitation" : "(Sharkey and Yeh, 2001)", "manualFormatting" : "(Sharkey &amp; Yeh, 2001)", "plainTextFormattedCitation" : "(Sharkey and Yeh, 2001)", "previouslyFormattedCitation" : "(Sharkey and Yeh, 2001)" }, "properties" : {  }, "schema" : "https://github.com/citation-style-language/schema/raw/master/csl-citation.json" }</w:instrText>
      </w:r>
      <w:r w:rsidR="00BD3BB8">
        <w:rPr>
          <w:rFonts w:eastAsia="Times New Roman" w:cs="Times New Roman"/>
          <w:lang w:eastAsia="en-GB"/>
        </w:rPr>
        <w:fldChar w:fldCharType="separate"/>
      </w:r>
      <w:r w:rsidR="00BD3BB8" w:rsidRPr="00BD3BB8">
        <w:rPr>
          <w:rFonts w:eastAsia="Times New Roman" w:cs="Times New Roman"/>
          <w:noProof/>
          <w:lang w:eastAsia="en-GB"/>
        </w:rPr>
        <w:t xml:space="preserve">(Sharkey </w:t>
      </w:r>
      <w:r w:rsidR="00CC1C0A">
        <w:rPr>
          <w:rFonts w:eastAsia="Times New Roman" w:cs="Times New Roman"/>
          <w:noProof/>
          <w:lang w:eastAsia="en-GB"/>
        </w:rPr>
        <w:t>&amp;</w:t>
      </w:r>
      <w:r w:rsidR="00BD3BB8" w:rsidRPr="00BD3BB8">
        <w:rPr>
          <w:rFonts w:eastAsia="Times New Roman" w:cs="Times New Roman"/>
          <w:noProof/>
          <w:lang w:eastAsia="en-GB"/>
        </w:rPr>
        <w:t xml:space="preserve"> Yeh, 2001)</w:t>
      </w:r>
      <w:r w:rsidR="00BD3BB8">
        <w:rPr>
          <w:rFonts w:eastAsia="Times New Roman" w:cs="Times New Roman"/>
          <w:lang w:eastAsia="en-GB"/>
        </w:rPr>
        <w:fldChar w:fldCharType="end"/>
      </w:r>
      <w:r w:rsidR="00C03E9D" w:rsidRPr="006C5CC1">
        <w:rPr>
          <w:rFonts w:eastAsia="Times New Roman" w:cs="Times New Roman"/>
          <w:lang w:eastAsia="en-GB"/>
        </w:rPr>
        <w:t>. For example, s</w:t>
      </w:r>
      <w:r w:rsidR="00A67EF1" w:rsidRPr="006C5CC1">
        <w:rPr>
          <w:rFonts w:eastAsia="Times New Roman" w:cs="Times New Roman"/>
          <w:lang w:eastAsia="en-GB"/>
        </w:rPr>
        <w:t xml:space="preserve">tudies have found increased rates of mitochondrial respiration in many crop species including soybean, wheat, rice, and </w:t>
      </w:r>
      <w:r w:rsidR="006F7F1A" w:rsidRPr="006C5CC1">
        <w:rPr>
          <w:rFonts w:eastAsia="Times New Roman" w:cs="Times New Roman"/>
          <w:lang w:eastAsia="en-GB"/>
        </w:rPr>
        <w:t xml:space="preserve">common </w:t>
      </w:r>
      <w:r w:rsidR="00A67EF1" w:rsidRPr="006C5CC1">
        <w:rPr>
          <w:rFonts w:eastAsia="Times New Roman" w:cs="Times New Roman"/>
          <w:lang w:eastAsia="en-GB"/>
        </w:rPr>
        <w:t xml:space="preserve">bean to enhance ozone detoxification and repair of cellular damage </w:t>
      </w:r>
      <w:r w:rsidR="00A67EF1"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"DOI" : "10.1146/annurev-arplant-042110-103829", "ISSN" : "1545-2123", "PMID" : "22404461", "abstract" : "Tropospheric ozone (O(3)) is a global air pollutant that causes billions of dollars in lost plant productivity annually. It is an important anthropogenic greenhouse gas, and as a secondary air pollutant, it is present at high concentrations in rural areas far from industrial sources. It also reduces plant productivity by entering leaves through the stomata, generating other reactive oxygen species and causing oxidative stress, which in turn decreases photosynthesis, plant growth, and biomass accumulation. The deposition of O(3) into vegetation through stomata is an important sink for troposphericO(3), but this sink is modified by other aspects of environmental change, including rising atmospheric carbon dioxide concentrations, rising temperature, altered precipitation, and nitrogen availability. We review the atmospheric chemistry governing tropospheric O(3) mass balance, the effects of O(3) on stomatal conductance and net primary productivity, and implications for agriculture, carbon sequestration, and climate change. Expected final online publication date for the Annual Review of Plant Biology Volume 63 is April 29, 2012. Please see http://www.annualreviews.org/catalog/pubdates.aspx for revised estimates.", "author" : [ { "dropping-particle" : "", "family" : "Ainsworth", "given" : "E.A.", "non-dropping-particle" : "", "parse-names" : false, "suffix" : "" }, { "dropping-particle" : "", "family" : "Yendrek", "given" : "C.R.", "non-dropping-particle" : "", "parse-names" : false, "suffix" : "" }, { "dropping-particle" : "", "family" : "Sitch, S., Collins", "given" : "W.J.", "non-dropping-particle" : "", "parse-names" : false, "suffix" : "" }, { "dropping-particle" : "", "family" : "Emberson", "given" : "L.D.", "non-dropping-particle" : "", "parse-names" : false, "suffix" : "" } ], "container-title" : "Annual review of plant biology", "id" : "ITEM-1", "issued" : { "date-parts" : [ [ "2012", "2", "9" ] ] }, "page" : "637-663", "title" : "The Effects of Tropospheric Ozone on Net Primary Productivity and Implications for Climate Change.", "type" : "article-journal" }, "uris" : [ "http://www.mendeley.com/documents/?uuid=eb52fb28-fb9f-4db1-858e-6373733872a7" ] } ], "mendeley" : { "formattedCitation" : "(Ainsworth et al., 2012)", "manualFormatting" : "(Ainsworth et al., 2012)", "plainTextFormattedCitation" : "(Ainsworth et al., 2012)", "previouslyFormattedCitation" : "(Ainsworth et al., 2012)" }, "properties" : {  }, "schema" : "https://github.com/citation-style-language/schema/raw/master/csl-citation.json" }</w:instrText>
      </w:r>
      <w:r w:rsidR="00A67EF1" w:rsidRPr="006C5CC1">
        <w:rPr>
          <w:rFonts w:eastAsia="Times New Roman" w:cs="Times New Roman"/>
          <w:lang w:eastAsia="en-GB"/>
        </w:rPr>
        <w:fldChar w:fldCharType="separate"/>
      </w:r>
      <w:r w:rsidR="00A90BF6" w:rsidRPr="006C5CC1">
        <w:rPr>
          <w:rFonts w:eastAsia="Times New Roman" w:cs="Times New Roman"/>
          <w:noProof/>
          <w:lang w:eastAsia="en-GB"/>
        </w:rPr>
        <w:t>(Ainsworth et al., 2012)</w:t>
      </w:r>
      <w:r w:rsidR="00A67EF1" w:rsidRPr="006C5CC1">
        <w:rPr>
          <w:rFonts w:eastAsia="Times New Roman" w:cs="Times New Roman"/>
          <w:lang w:eastAsia="en-GB"/>
        </w:rPr>
        <w:fldChar w:fldCharType="end"/>
      </w:r>
      <w:r w:rsidR="00A67EF1" w:rsidRPr="006C5CC1">
        <w:rPr>
          <w:rFonts w:eastAsia="Times New Roman" w:cs="Times New Roman"/>
          <w:lang w:eastAsia="en-GB"/>
        </w:rPr>
        <w:t xml:space="preserve">. </w:t>
      </w:r>
      <w:r w:rsidR="00EF09DF" w:rsidRPr="006C5CC1">
        <w:rPr>
          <w:rFonts w:eastAsia="Times New Roman" w:cs="Times New Roman"/>
          <w:lang w:eastAsia="en-GB"/>
        </w:rPr>
        <w:t>(</w:t>
      </w:r>
      <w:r w:rsidR="00960139" w:rsidRPr="006C5CC1">
        <w:rPr>
          <w:rFonts w:eastAsia="Times New Roman" w:cs="Times New Roman"/>
          <w:lang w:eastAsia="en-GB"/>
        </w:rPr>
        <w:t>4</w:t>
      </w:r>
      <w:r w:rsidR="00EF09DF" w:rsidRPr="006C5CC1">
        <w:rPr>
          <w:rFonts w:eastAsia="Times New Roman" w:cs="Times New Roman"/>
          <w:lang w:eastAsia="en-GB"/>
        </w:rPr>
        <w:t xml:space="preserve">) If </w:t>
      </w:r>
      <w:proofErr w:type="spellStart"/>
      <w:r w:rsidR="00FD6338" w:rsidRPr="006C5CC1">
        <w:rPr>
          <w:rFonts w:eastAsia="Times New Roman" w:cs="Times New Roman"/>
          <w:lang w:eastAsia="en-GB"/>
        </w:rPr>
        <w:t>apoplastic</w:t>
      </w:r>
      <w:proofErr w:type="spellEnd"/>
      <w:r w:rsidR="00FD6338" w:rsidRPr="006C5CC1">
        <w:rPr>
          <w:rFonts w:eastAsia="Times New Roman" w:cs="Times New Roman"/>
          <w:lang w:eastAsia="en-GB"/>
        </w:rPr>
        <w:t xml:space="preserve"> </w:t>
      </w:r>
      <w:r w:rsidR="00EF09DF" w:rsidRPr="006C5CC1">
        <w:rPr>
          <w:rFonts w:eastAsia="Times New Roman" w:cs="Times New Roman"/>
          <w:lang w:eastAsia="en-GB"/>
        </w:rPr>
        <w:t xml:space="preserve">antioxidant capacity is overcome, </w:t>
      </w:r>
      <w:r w:rsidR="00365E11" w:rsidRPr="006C5CC1">
        <w:rPr>
          <w:rFonts w:eastAsia="Times New Roman" w:cs="Times New Roman"/>
          <w:lang w:eastAsia="en-GB"/>
        </w:rPr>
        <w:t xml:space="preserve">either by depletion of antioxidants or a rapid entry of ozone, </w:t>
      </w:r>
      <w:r w:rsidR="00EF09DF" w:rsidRPr="006C5CC1">
        <w:rPr>
          <w:rFonts w:eastAsia="Times New Roman" w:cs="Times New Roman"/>
          <w:lang w:eastAsia="en-GB"/>
        </w:rPr>
        <w:t xml:space="preserve">ozone (and derived ROS) </w:t>
      </w:r>
      <w:r w:rsidR="00E22CE2" w:rsidRPr="006C5CC1">
        <w:rPr>
          <w:rFonts w:eastAsia="Times New Roman" w:cs="Times New Roman"/>
          <w:lang w:eastAsia="en-GB"/>
        </w:rPr>
        <w:t xml:space="preserve">can </w:t>
      </w:r>
      <w:r w:rsidR="00EF09DF" w:rsidRPr="006C5CC1">
        <w:rPr>
          <w:rFonts w:eastAsia="Times New Roman" w:cs="Times New Roman"/>
          <w:lang w:eastAsia="en-GB"/>
        </w:rPr>
        <w:t>react with</w:t>
      </w:r>
      <w:r w:rsidR="00E66AB5" w:rsidRPr="006C5CC1">
        <w:rPr>
          <w:rFonts w:eastAsia="Times New Roman" w:cs="Times New Roman"/>
          <w:lang w:eastAsia="en-GB"/>
        </w:rPr>
        <w:t xml:space="preserve"> the next level of organization</w:t>
      </w:r>
      <w:r w:rsidR="005D5E50" w:rsidRPr="006C5CC1">
        <w:rPr>
          <w:rFonts w:eastAsia="Times New Roman" w:cs="Times New Roman"/>
          <w:lang w:eastAsia="en-GB"/>
        </w:rPr>
        <w:t xml:space="preserve"> - the</w:t>
      </w:r>
      <w:r w:rsidR="00E66AB5" w:rsidRPr="006C5CC1">
        <w:rPr>
          <w:rFonts w:eastAsia="Times New Roman" w:cs="Times New Roman"/>
          <w:lang w:eastAsia="en-GB"/>
        </w:rPr>
        <w:t xml:space="preserve"> plasma membrane.</w:t>
      </w:r>
      <w:r w:rsidR="005D5E50" w:rsidRPr="006C5CC1" w:rsidDel="0027427B">
        <w:rPr>
          <w:rFonts w:eastAsia="Times New Roman" w:cs="Times New Roman"/>
          <w:lang w:eastAsia="en-GB"/>
        </w:rPr>
        <w:t xml:space="preserve"> </w:t>
      </w:r>
      <w:r w:rsidR="005D5E50" w:rsidRPr="006B3879">
        <w:rPr>
          <w:rFonts w:eastAsia="Times New Roman" w:cs="Times New Roman"/>
          <w:lang w:eastAsia="en-GB"/>
        </w:rPr>
        <w:t>Reactions within the plasma membrane may generate compounds that have a longer half-life and slightly lower reactivity than ozone</w:t>
      </w:r>
      <w:r w:rsidR="005D5E50" w:rsidRPr="006C5CC1">
        <w:rPr>
          <w:rFonts w:eastAsia="Times New Roman" w:cs="Times New Roman"/>
          <w:lang w:eastAsia="en-GB"/>
        </w:rPr>
        <w:t xml:space="preserve"> </w:t>
      </w:r>
      <w:r w:rsidR="005D5E50" w:rsidRPr="006C5CC1">
        <w:rPr>
          <w:rFonts w:eastAsia="Times New Roman" w:cs="Times New Roman"/>
          <w:lang w:eastAsia="en-GB"/>
        </w:rPr>
        <w:lastRenderedPageBreak/>
        <w:t>(and derived ROS). These compounds can penetrate deeper into the cell causing metabolic changes</w:t>
      </w:r>
      <w:r w:rsidR="00CA0C62" w:rsidRPr="006C5CC1">
        <w:rPr>
          <w:rFonts w:eastAsia="Times New Roman" w:cs="Times New Roman"/>
          <w:lang w:eastAsia="en-GB"/>
        </w:rPr>
        <w:t>;</w:t>
      </w:r>
      <w:r w:rsidR="005D5E50" w:rsidRPr="006C5CC1">
        <w:rPr>
          <w:rFonts w:eastAsia="Times New Roman" w:cs="Times New Roman"/>
          <w:lang w:eastAsia="en-GB"/>
        </w:rPr>
        <w:t xml:space="preserve"> together these reactions will produce a ‘cascade of responses’ that lead to ozone damage</w:t>
      </w:r>
      <w:r w:rsidR="00811FBE">
        <w:rPr>
          <w:rFonts w:eastAsia="Times New Roman" w:cs="Times New Roman"/>
          <w:lang w:eastAsia="en-GB"/>
        </w:rPr>
        <w:t xml:space="preserve"> to crop physiological processes, growth and yield</w:t>
      </w:r>
      <w:r w:rsidR="005D5E50" w:rsidRPr="006C5CC1">
        <w:rPr>
          <w:rFonts w:eastAsia="Times New Roman" w:cs="Times New Roman"/>
          <w:lang w:eastAsia="en-GB"/>
        </w:rPr>
        <w:t xml:space="preserve">. </w:t>
      </w:r>
    </w:p>
    <w:p w14:paraId="1A689265" w14:textId="77777777" w:rsidR="004A59FE" w:rsidRPr="006C5CC1" w:rsidRDefault="004A59FE" w:rsidP="006C5CC1">
      <w:pPr>
        <w:pStyle w:val="Standard"/>
        <w:spacing w:line="480" w:lineRule="auto"/>
        <w:rPr>
          <w:rFonts w:cs="Times New Roman"/>
        </w:rPr>
      </w:pPr>
    </w:p>
    <w:p w14:paraId="34E760DC" w14:textId="2FA851FB" w:rsidR="00811FBE" w:rsidRPr="006C5CC1" w:rsidRDefault="005365D2" w:rsidP="00811FBE">
      <w:pPr>
        <w:pStyle w:val="Standard"/>
        <w:spacing w:line="480" w:lineRule="auto"/>
        <w:rPr>
          <w:rFonts w:eastAsia="Times New Roman" w:cs="Times New Roman"/>
          <w:lang w:eastAsia="en-GB"/>
        </w:rPr>
      </w:pPr>
      <w:r w:rsidRPr="006C5CC1">
        <w:rPr>
          <w:rFonts w:eastAsia="Times New Roman" w:cs="Times New Roman"/>
          <w:lang w:eastAsia="en-GB"/>
        </w:rPr>
        <w:t xml:space="preserve">The plasma membrane is believed to play a critical role as the initial site of 'ozone-attack'. </w:t>
      </w:r>
      <w:r w:rsidR="00494015" w:rsidRPr="006C5CC1">
        <w:rPr>
          <w:rFonts w:eastAsia="Times New Roman" w:cs="Times New Roman"/>
          <w:lang w:eastAsia="en-GB"/>
        </w:rPr>
        <w:t xml:space="preserve">Initial targets for ozone and its ROS derivatives include plasma membrane lipids, susceptible amino acids in plasma membrane proteins or </w:t>
      </w:r>
      <w:proofErr w:type="spellStart"/>
      <w:r w:rsidR="00494015" w:rsidRPr="006C5CC1">
        <w:rPr>
          <w:rFonts w:eastAsia="Times New Roman" w:cs="Times New Roman"/>
          <w:lang w:eastAsia="en-GB"/>
        </w:rPr>
        <w:t>apoplastic</w:t>
      </w:r>
      <w:proofErr w:type="spellEnd"/>
      <w:r w:rsidR="00494015" w:rsidRPr="006C5CC1">
        <w:rPr>
          <w:rFonts w:eastAsia="Times New Roman" w:cs="Times New Roman"/>
          <w:lang w:eastAsia="en-GB"/>
        </w:rPr>
        <w:t xml:space="preserve"> enzymes, and a variety of organic metabolites localized in the </w:t>
      </w:r>
      <w:proofErr w:type="spellStart"/>
      <w:r w:rsidR="00960139" w:rsidRPr="006C5CC1">
        <w:rPr>
          <w:rFonts w:eastAsia="Times New Roman" w:cs="Times New Roman"/>
          <w:lang w:eastAsia="en-GB"/>
        </w:rPr>
        <w:t>apoplast</w:t>
      </w:r>
      <w:proofErr w:type="spellEnd"/>
      <w:r w:rsidR="00494015" w:rsidRPr="006C5CC1">
        <w:rPr>
          <w:rFonts w:eastAsia="Times New Roman" w:cs="Times New Roman"/>
          <w:lang w:eastAsia="en-GB"/>
        </w:rPr>
        <w:t xml:space="preserve"> </w:t>
      </w:r>
      <w:r w:rsidR="00494015"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"DOI" : "10.1111/j.1365-3040.2005.01349.x", "ISSN" : "0140-7791", "author" : [ { "dropping-particle" : "", "family" : "Fiscus", "given" : "Edwin L.", "non-dropping-particle" : "", "parse-names" : false, "suffix" : "" }, { "dropping-particle" : "", "family" : "Booker", "given" : "Fitzgerald L.", "non-dropping-particle" : "", "parse-names" : false, "suffix" : "" }, { "dropping-particle" : "", "family" : "Burkey", "given" : "Kent O.", "non-dropping-particle" : "", "parse-names" : false, "suffix" : "" } ], "container-title" : "Plant, Cell and Environment", "id" : "ITEM-1", "issue" : "8", "issued" : { "date-parts" : [ [ "2005", "8" ] ] }, "page" : "997-1011", "title" : "Crop responses to ozone: uptake, modes of action, carbon assimilation and partitioning", "type" : "article-journal", "volume" : "28" }, "uris" : [ "http://www.mendeley.com/documents/?uuid=99404fef-8964-495f-9b05-6c3a8c31be76" ] } ], "mendeley" : { "formattedCitation" : "(Fiscus et al., 2005)", "plainTextFormattedCitation" : "(Fiscus et al., 2005)", "previouslyFormattedCitation" : "(Fiscus et al., 2005)" }, "properties" : {  }, "schema" : "https://github.com/citation-style-language/schema/raw/master/csl-citation.json" }</w:instrText>
      </w:r>
      <w:r w:rsidR="00494015" w:rsidRPr="006C5CC1">
        <w:rPr>
          <w:rFonts w:eastAsia="Times New Roman" w:cs="Times New Roman"/>
          <w:lang w:eastAsia="en-GB"/>
        </w:rPr>
        <w:fldChar w:fldCharType="separate"/>
      </w:r>
      <w:r w:rsidR="00494015" w:rsidRPr="006C5CC1">
        <w:rPr>
          <w:rFonts w:eastAsia="Times New Roman" w:cs="Times New Roman"/>
          <w:noProof/>
          <w:lang w:eastAsia="en-GB"/>
        </w:rPr>
        <w:t>(Fiscus et al., 2005)</w:t>
      </w:r>
      <w:r w:rsidR="00494015" w:rsidRPr="006C5CC1">
        <w:rPr>
          <w:rFonts w:eastAsia="Times New Roman" w:cs="Times New Roman"/>
          <w:lang w:eastAsia="en-GB"/>
        </w:rPr>
        <w:fldChar w:fldCharType="end"/>
      </w:r>
      <w:r w:rsidR="00494015" w:rsidRPr="006C5CC1">
        <w:rPr>
          <w:rFonts w:eastAsia="Times New Roman" w:cs="Times New Roman"/>
          <w:lang w:eastAsia="en-GB"/>
        </w:rPr>
        <w:t xml:space="preserve">. </w:t>
      </w:r>
      <w:r w:rsidR="0087523F" w:rsidRPr="006C5CC1">
        <w:rPr>
          <w:rFonts w:eastAsia="Times New Roman" w:cs="Times New Roman"/>
          <w:lang w:eastAsia="en-GB"/>
        </w:rPr>
        <w:t>The</w:t>
      </w:r>
      <w:r w:rsidR="00494015" w:rsidRPr="006C5CC1">
        <w:rPr>
          <w:rFonts w:eastAsia="Times New Roman" w:cs="Times New Roman"/>
          <w:lang w:eastAsia="en-GB"/>
        </w:rPr>
        <w:t>se</w:t>
      </w:r>
      <w:r w:rsidR="0087523F" w:rsidRPr="006C5CC1">
        <w:rPr>
          <w:rFonts w:eastAsia="Times New Roman" w:cs="Times New Roman"/>
          <w:lang w:eastAsia="en-GB"/>
        </w:rPr>
        <w:t xml:space="preserve"> </w:t>
      </w:r>
      <w:proofErr w:type="spellStart"/>
      <w:r w:rsidRPr="006C5CC1">
        <w:rPr>
          <w:rFonts w:eastAsia="Times New Roman" w:cs="Times New Roman"/>
          <w:lang w:eastAsia="en-GB"/>
        </w:rPr>
        <w:t>apoplast</w:t>
      </w:r>
      <w:proofErr w:type="spellEnd"/>
      <w:r w:rsidR="0087523F" w:rsidRPr="006C5CC1">
        <w:rPr>
          <w:rFonts w:eastAsia="Times New Roman" w:cs="Times New Roman"/>
          <w:lang w:eastAsia="en-GB"/>
        </w:rPr>
        <w:t xml:space="preserve"> and plasma membrane reactions </w:t>
      </w:r>
      <w:r w:rsidR="00993D4C" w:rsidRPr="006C5CC1">
        <w:rPr>
          <w:rFonts w:eastAsia="Times New Roman" w:cs="Times New Roman"/>
          <w:lang w:eastAsia="en-GB"/>
        </w:rPr>
        <w:t xml:space="preserve">will result in </w:t>
      </w:r>
      <w:r w:rsidR="00960139" w:rsidRPr="006C5CC1">
        <w:rPr>
          <w:rFonts w:eastAsia="Times New Roman" w:cs="Times New Roman"/>
          <w:b/>
          <w:lang w:eastAsia="en-GB"/>
        </w:rPr>
        <w:t xml:space="preserve">plasma </w:t>
      </w:r>
      <w:r w:rsidR="00993D4C" w:rsidRPr="006C5CC1">
        <w:rPr>
          <w:rFonts w:eastAsia="Times New Roman" w:cs="Times New Roman"/>
          <w:b/>
          <w:lang w:eastAsia="en-GB"/>
        </w:rPr>
        <w:t>membrane dysfunction</w:t>
      </w:r>
      <w:r w:rsidR="00993D4C" w:rsidRPr="006C5CC1">
        <w:rPr>
          <w:rFonts w:eastAsia="Times New Roman" w:cs="Times New Roman"/>
          <w:lang w:eastAsia="en-GB"/>
        </w:rPr>
        <w:t xml:space="preserve"> (</w:t>
      </w:r>
      <w:r w:rsidR="00993D4C" w:rsidRPr="006C5CC1">
        <w:rPr>
          <w:rFonts w:eastAsia="Times New Roman" w:cs="Times New Roman"/>
          <w:b/>
          <w:lang w:eastAsia="en-GB"/>
        </w:rPr>
        <w:t>#</w:t>
      </w:r>
      <w:r w:rsidR="00960139" w:rsidRPr="006C5CC1">
        <w:rPr>
          <w:rFonts w:eastAsia="Times New Roman" w:cs="Times New Roman"/>
          <w:b/>
          <w:lang w:eastAsia="en-GB"/>
        </w:rPr>
        <w:t>3</w:t>
      </w:r>
      <w:r w:rsidR="00993D4C" w:rsidRPr="006C5CC1">
        <w:rPr>
          <w:rFonts w:eastAsia="Times New Roman" w:cs="Times New Roman"/>
          <w:lang w:eastAsia="en-GB"/>
        </w:rPr>
        <w:t xml:space="preserve">, </w:t>
      </w:r>
      <w:r w:rsidR="00993D4C" w:rsidRPr="006C5CC1">
        <w:rPr>
          <w:rFonts w:eastAsia="Times New Roman" w:cs="Times New Roman"/>
          <w:b/>
          <w:lang w:eastAsia="en-GB"/>
        </w:rPr>
        <w:t>Fig</w:t>
      </w:r>
      <w:r w:rsidR="00960139" w:rsidRPr="006C5CC1">
        <w:rPr>
          <w:rFonts w:eastAsia="Times New Roman" w:cs="Times New Roman"/>
          <w:b/>
          <w:lang w:eastAsia="en-GB"/>
        </w:rPr>
        <w:t>.</w:t>
      </w:r>
      <w:r w:rsidR="00993D4C" w:rsidRPr="006C5CC1">
        <w:rPr>
          <w:rFonts w:eastAsia="Times New Roman" w:cs="Times New Roman"/>
          <w:b/>
          <w:lang w:eastAsia="en-GB"/>
        </w:rPr>
        <w:t xml:space="preserve"> 3</w:t>
      </w:r>
      <w:r w:rsidR="00993D4C" w:rsidRPr="006C5CC1">
        <w:rPr>
          <w:rFonts w:eastAsia="Times New Roman" w:cs="Times New Roman"/>
          <w:lang w:eastAsia="en-GB"/>
        </w:rPr>
        <w:t>)</w:t>
      </w:r>
      <w:r w:rsidR="00FA318B" w:rsidRPr="006C5CC1">
        <w:rPr>
          <w:rFonts w:eastAsia="Times New Roman" w:cs="Times New Roman"/>
          <w:lang w:eastAsia="en-GB"/>
        </w:rPr>
        <w:t>,</w:t>
      </w:r>
      <w:r w:rsidR="00993D4C" w:rsidRPr="006C5CC1">
        <w:rPr>
          <w:rFonts w:eastAsia="Times New Roman" w:cs="Times New Roman"/>
          <w:lang w:eastAsia="en-GB"/>
        </w:rPr>
        <w:t xml:space="preserve"> which can </w:t>
      </w:r>
      <w:r w:rsidR="00726961" w:rsidRPr="006C5CC1">
        <w:rPr>
          <w:rFonts w:eastAsia="Times New Roman" w:cs="Times New Roman"/>
          <w:lang w:eastAsia="en-GB"/>
        </w:rPr>
        <w:t>lead to</w:t>
      </w:r>
      <w:r w:rsidR="00993D4C" w:rsidRPr="006C5CC1">
        <w:rPr>
          <w:rFonts w:eastAsia="Times New Roman" w:cs="Times New Roman"/>
          <w:lang w:eastAsia="en-GB"/>
        </w:rPr>
        <w:t xml:space="preserve"> membrane leakage </w:t>
      </w:r>
      <w:r w:rsidR="00AF4C64" w:rsidRPr="006C5CC1">
        <w:rPr>
          <w:rFonts w:cs="Times New Roman"/>
        </w:rPr>
        <w:t>affecting cells and membrane bound organelles</w:t>
      </w:r>
      <w:r w:rsidR="00AF4C64" w:rsidRPr="006C5CC1">
        <w:rPr>
          <w:rFonts w:eastAsia="Times New Roman" w:cs="Times New Roman"/>
          <w:lang w:eastAsia="en-GB"/>
        </w:rPr>
        <w:t xml:space="preserve"> </w:t>
      </w:r>
      <w:r w:rsidR="00993D4C"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"DOI" : "10.1016/j.envpol.2008.03.010", "ISBN" : "1873-6424 (Electronic)\\r0269-7491 (Linking)", "ISSN" : "02697491", "PMID" : "18456378", "abstract" : "When plants are observed under a low dose of ozone, some physiological and metabolic shifts occur. Barring extreme injury such as tissue damage or stomata closure, most of these disruptive changes are likely to have been initiated at the level of gene expression. The belief is oxidative products formed in ozone exposed leaves, e.g. hydrogen peroxide, are responsible for much of the biochemical adjustments. The first line of defense is a range of antioxidants, such as ascorbate and glutathione, but if this defense is overwhelmed, subsequent actions occur, similar to systemic acquired resistance or general wounding. Yet there are seemingly unrelated metabolic responses which are also triggered, such as early senescence. We discuss here the current understanding of gene control and signal transduction/control in order to increase our comprehension of how ozone alters the basic metabolism of plants and how plants counteract or cope with ozone. ?? 2008.", "author" : [ { "dropping-particle" : "", "family" : "Heath", "given" : "Robert L.", "non-dropping-particle" : "", "parse-names" : false, "suffix" : "" } ], "container-title" : "Environmental Pollution", "id" : "ITEM-1", "issue" : "3", "issued" : { "date-parts" : [ [ "2008" ] ] }, "page" : "453-463", "title" : "Modification of the biochemical pathways of plants induced by ozone: What are the varied routes to change?", "type" : "article-journal", "volume" : "155" }, "uris" : [ "http://www.mendeley.com/documents/?uuid=452b53dc-318b-487b-8a2b-ed7e91a3f40a" ] } ], "mendeley" : { "formattedCitation" : "(Heath, 2008)", "plainTextFormattedCitation" : "(Heath, 2008)", "previouslyFormattedCitation" : "(Heath, 2008)" }, "properties" : {  }, "schema" : "https://github.com/citation-style-language/schema/raw/master/csl-citation.json" }</w:instrText>
      </w:r>
      <w:r w:rsidR="00993D4C" w:rsidRPr="006C5CC1">
        <w:rPr>
          <w:rFonts w:eastAsia="Times New Roman" w:cs="Times New Roman"/>
          <w:lang w:eastAsia="en-GB"/>
        </w:rPr>
        <w:fldChar w:fldCharType="separate"/>
      </w:r>
      <w:r w:rsidR="00993D4C" w:rsidRPr="006C5CC1">
        <w:rPr>
          <w:rFonts w:eastAsia="Times New Roman" w:cs="Times New Roman"/>
          <w:noProof/>
          <w:lang w:eastAsia="en-GB"/>
        </w:rPr>
        <w:t>(Heath, 2008)</w:t>
      </w:r>
      <w:r w:rsidR="00993D4C" w:rsidRPr="006C5CC1">
        <w:rPr>
          <w:rFonts w:eastAsia="Times New Roman" w:cs="Times New Roman"/>
          <w:lang w:eastAsia="en-GB"/>
        </w:rPr>
        <w:fldChar w:fldCharType="end"/>
      </w:r>
      <w:r w:rsidR="00726961" w:rsidRPr="006C5CC1">
        <w:rPr>
          <w:rFonts w:eastAsia="Times New Roman" w:cs="Times New Roman"/>
          <w:lang w:eastAsia="en-GB"/>
        </w:rPr>
        <w:t xml:space="preserve"> </w:t>
      </w:r>
      <w:r w:rsidR="00993D4C" w:rsidRPr="006C5CC1">
        <w:rPr>
          <w:rFonts w:eastAsia="Times New Roman" w:cs="Times New Roman"/>
          <w:lang w:eastAsia="en-GB"/>
        </w:rPr>
        <w:t>or shift</w:t>
      </w:r>
      <w:r w:rsidR="003B2EC0" w:rsidRPr="006C5CC1">
        <w:rPr>
          <w:rFonts w:eastAsia="Times New Roman" w:cs="Times New Roman"/>
          <w:lang w:eastAsia="en-GB"/>
        </w:rPr>
        <w:t>s</w:t>
      </w:r>
      <w:r w:rsidR="00993D4C" w:rsidRPr="006C5CC1">
        <w:rPr>
          <w:rFonts w:eastAsia="Times New Roman" w:cs="Times New Roman"/>
          <w:lang w:eastAsia="en-GB"/>
        </w:rPr>
        <w:t xml:space="preserve"> in signal transduction proteins within the membrane </w:t>
      </w:r>
      <w:r w:rsidR="00275B21"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"DOI" : "10.1093/jxb/erj090", "ISBN" : "0022-0957", "ISSN" : "00220957", "PMID" : "16510520", "abstract" : "Ergosterol (a fungal membrane component) was shown to induce transient influx of protons and membrane hyperpolarization in cotyledonary cells of Mimosa pudica L. By contrast, chitosan (a fungal wall component with known elicitor properties) triggered membrane depolarization. In the processes induced by ergosterol, a specific desensitization was observed, since cells did not react to a second ergosterol application but did respond to a chitosan treatment. This comparative study correspondingly shows that ergosterol and chitosan were perceived in a distinct manner by plant cells. Generation of O2*-, visualized by infiltration with nitroblue tetrazolium, was displayed in organs treated with ergosterol and chitosan. This AOS production was preceded by an increase in activity of NADPH oxidase measured in protein extracts of treated cotyledons. In all the previously described processes, cholesterol had no effect, thereby indicating that ergosterol specifically induced these physiological changes known to participate in the reaction chain activated by characteristic elicitors. Contrary to chitosan, ergosterol did not greatly activate secondary metabolism as shown by the small change in content of free phenolics and by the low modification in activity of PAL, the key enzyme of this metabolic pathway. Therefore, future studies have to clarify the signalling cascade triggered by ergosterol recognition.", "author" : [ { "dropping-particle" : "", "family" : "Rossard", "given" : "St\u00e9phanie", "non-dropping-particle" : "", "parse-names" : false, "suffix" : "" }, { "dropping-particle" : "", "family" : "Luini", "given" : "Estelle", "non-dropping-particle" : "", "parse-names" : false, "suffix" : "" }, { "dropping-particle" : "", "family" : "P\u00e9rault", "given" : "Jean Michel", "non-dropping-particle" : "", "parse-names" : false, "suffix" : "" }, { "dropping-particle" : "", "family" : "Bonmort", "given" : "Janine", "non-dropping-particle" : "", "parse-names" : false, "suffix" : "" }, { "dropping-particle" : "", "family" : "Roblin", "given" : "Gabriel", "non-dropping-particle" : "", "parse-names" : false, "suffix" : "" } ], "container-title" : "Journal of Experimental Botany", "id" : "ITEM-1", "issue" : "6", "issued" : { "date-parts" : [ [ "2006" ] ] }, "page" : "1245-1252", "title" : "Early changes in membrane permeability, production of oxidative burst and modification of PAL activity induced by ergosterol in cotyledons of Mimosa pudica", "type" : "article-journal", "volume" : "57" }, "uris" : [ "http://www.mendeley.com/documents/?uuid=7dd88982-d6d4-4dba-91ee-849d72d7f931" ] } ], "mendeley" : { "formattedCitation" : "(Rossard et al., 2006)", "plainTextFormattedCitation" : "(Rossard et al., 2006)", "previouslyFormattedCitation" : "(Rossard et al., 2006)" }, "properties" : {  }, "schema" : "https://github.com/citation-style-language/schema/raw/master/csl-citation.json" }</w:instrText>
      </w:r>
      <w:r w:rsidR="00275B21" w:rsidRPr="006C5CC1">
        <w:rPr>
          <w:rFonts w:eastAsia="Times New Roman" w:cs="Times New Roman"/>
          <w:lang w:eastAsia="en-GB"/>
        </w:rPr>
        <w:fldChar w:fldCharType="separate"/>
      </w:r>
      <w:r w:rsidR="00275B21" w:rsidRPr="006C5CC1">
        <w:rPr>
          <w:rFonts w:eastAsia="Times New Roman" w:cs="Times New Roman"/>
          <w:noProof/>
          <w:lang w:eastAsia="en-GB"/>
        </w:rPr>
        <w:t>(Rossard et al., 2006)</w:t>
      </w:r>
      <w:r w:rsidR="00275B21" w:rsidRPr="006C5CC1">
        <w:rPr>
          <w:rFonts w:eastAsia="Times New Roman" w:cs="Times New Roman"/>
          <w:lang w:eastAsia="en-GB"/>
        </w:rPr>
        <w:fldChar w:fldCharType="end"/>
      </w:r>
      <w:r w:rsidR="00993D4C" w:rsidRPr="006C5CC1">
        <w:rPr>
          <w:rFonts w:eastAsia="Times New Roman" w:cs="Times New Roman"/>
          <w:lang w:eastAsia="en-GB"/>
        </w:rPr>
        <w:t xml:space="preserve">. </w:t>
      </w:r>
      <w:r w:rsidR="0061553D" w:rsidRPr="006C5CC1">
        <w:rPr>
          <w:rFonts w:eastAsia="Times New Roman" w:cs="Times New Roman"/>
          <w:lang w:eastAsia="en-GB"/>
        </w:rPr>
        <w:t xml:space="preserve">Subsequent cellular changes include </w:t>
      </w:r>
      <w:proofErr w:type="spellStart"/>
      <w:r w:rsidR="0061553D" w:rsidRPr="006C5CC1">
        <w:rPr>
          <w:rFonts w:eastAsia="Times New Roman" w:cs="Times New Roman"/>
          <w:lang w:eastAsia="en-GB"/>
        </w:rPr>
        <w:t>i</w:t>
      </w:r>
      <w:proofErr w:type="spellEnd"/>
      <w:r w:rsidR="0061553D" w:rsidRPr="006C5CC1">
        <w:rPr>
          <w:rFonts w:eastAsia="Times New Roman" w:cs="Times New Roman"/>
          <w:lang w:eastAsia="en-GB"/>
        </w:rPr>
        <w:t xml:space="preserve">. shifts in ion and solute concentrations that result in a de-polarizing </w:t>
      </w:r>
      <w:r w:rsidR="00283913" w:rsidRPr="006C5CC1">
        <w:rPr>
          <w:rFonts w:eastAsia="Times New Roman" w:cs="Times New Roman"/>
          <w:lang w:eastAsia="en-GB"/>
        </w:rPr>
        <w:t xml:space="preserve">and hence dysfunction of the </w:t>
      </w:r>
      <w:r w:rsidR="0061553D" w:rsidRPr="006C5CC1">
        <w:rPr>
          <w:rFonts w:eastAsia="Times New Roman" w:cs="Times New Roman"/>
          <w:lang w:eastAsia="en-GB"/>
        </w:rPr>
        <w:t xml:space="preserve">membrane; ii. changes </w:t>
      </w:r>
      <w:r w:rsidR="00386D28" w:rsidRPr="006C5CC1">
        <w:rPr>
          <w:rFonts w:eastAsia="Times New Roman" w:cs="Times New Roman"/>
          <w:lang w:eastAsia="en-GB"/>
        </w:rPr>
        <w:t xml:space="preserve">in cell wall constituents (e.g. </w:t>
      </w:r>
      <w:r w:rsidR="009E23D2" w:rsidRPr="006C5CC1">
        <w:rPr>
          <w:rFonts w:eastAsia="Times New Roman" w:cs="Times New Roman"/>
          <w:lang w:eastAsia="en-GB"/>
        </w:rPr>
        <w:t xml:space="preserve">its </w:t>
      </w:r>
      <w:r w:rsidR="00386D28" w:rsidRPr="006C5CC1">
        <w:rPr>
          <w:rFonts w:eastAsia="Times New Roman" w:cs="Times New Roman"/>
          <w:lang w:eastAsia="en-GB"/>
        </w:rPr>
        <w:t xml:space="preserve">ascorbate acid </w:t>
      </w:r>
      <w:r w:rsidR="009E23D2" w:rsidRPr="006C5CC1">
        <w:rPr>
          <w:rFonts w:eastAsia="Times New Roman" w:cs="Times New Roman"/>
          <w:lang w:eastAsia="en-GB"/>
        </w:rPr>
        <w:t>concentration</w:t>
      </w:r>
      <w:r w:rsidR="00555268" w:rsidRPr="006C5CC1">
        <w:rPr>
          <w:rFonts w:eastAsia="Times New Roman" w:cs="Times New Roman"/>
          <w:lang w:eastAsia="en-GB"/>
        </w:rPr>
        <w:t xml:space="preserve">; </w:t>
      </w:r>
      <w:r w:rsidR="00597184"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"ISSN" : "0032-0889", "PMID" : "16667780", "abstract" : "The influence of ozone on Ca(2+) transport in plant membranes from pinto bean (Phaseolus vulgaris L. var Pinto) leaves was investigated in vitro by means of a filtration method using purified vesicles. Two transport mechanisms located at the plasma membrane are involved in a response to ozone: (a) passive Ca(2+) influx into the cell and (b) active Ca(2+) efflux driven by an ATP-dependent system, which has two components: a primary Ca(2+) transport directly linked to ATP which is partially activated by calmodulin and a H(+)/Ca(2+) antiport coupled to activity of a H(+)-ATPase. The passive Ca(2+) permeability is increased by ozone. A triangular pulse of ozone stimulates a higher influx of Ca(2+) than does a square wave, even though the total dose was the same (0.6 microliter per liter x hour). Leaves exposed to a square wave did not exhibit visible injury and were still able to recover from oxidant stress by activation of calmodulin-dependent Ca(2+) extrusion mechanisms. On the other hand, leaves exposed to a triangular wave of ozone, exhibit visible injury and lost the ability of extruding Ca(2+) out of the cell.", "author" : [ { "dropping-particle" : "", "family" : "Castillo", "given" : "F J", "non-dropping-particle" : "", "parse-names" : false, "suffix" : "" }, { "dropping-particle" : "", "family" : "Heath", "given" : "R L", "non-dropping-particle" : "", "parse-names" : false, "suffix" : "" } ], "container-title" : "Plant physiology", "id" : "ITEM-1", "issue" : "2", "issued" : { "date-parts" : [ [ "1990" ] ] }, "page" : "788-95", "title" : "Ca transport in membrane vesicles from pinto bean leaves and its alteration after ozone exposure.", "type" : "article-journal", "volume" : "94" }, "uris" : [ "http://www.mendeley.com/documents/?uuid=cacc5b3c-bebc-4f28-8a89-951be813bd69" ] } ], "mendeley" : { "formattedCitation" : "(Castillo and Heath, 1990)", "manualFormatting" : "Castillo and Heath, 1990)", "plainTextFormattedCitation" : "(Castillo and Heath, 1990)", "previouslyFormattedCitation" : "(Castillo and Heath, 1990)" }, "properties" : {  }, "schema" : "https://github.com/citation-style-language/schema/raw/master/csl-citation.json" }</w:instrText>
      </w:r>
      <w:r w:rsidR="00597184" w:rsidRPr="006C5CC1">
        <w:rPr>
          <w:rFonts w:eastAsia="Times New Roman" w:cs="Times New Roman"/>
          <w:lang w:eastAsia="en-GB"/>
        </w:rPr>
        <w:fldChar w:fldCharType="separate"/>
      </w:r>
      <w:r w:rsidR="00597184" w:rsidRPr="006C5CC1">
        <w:rPr>
          <w:rFonts w:eastAsia="Times New Roman" w:cs="Times New Roman"/>
          <w:noProof/>
          <w:lang w:eastAsia="en-GB"/>
        </w:rPr>
        <w:t>Castillo and Heath, 1990)</w:t>
      </w:r>
      <w:r w:rsidR="00597184" w:rsidRPr="006C5CC1">
        <w:rPr>
          <w:rFonts w:eastAsia="Times New Roman" w:cs="Times New Roman"/>
          <w:lang w:eastAsia="en-GB"/>
        </w:rPr>
        <w:fldChar w:fldCharType="end"/>
      </w:r>
      <w:r w:rsidR="003B2EC0" w:rsidRPr="006C5CC1">
        <w:rPr>
          <w:rFonts w:eastAsia="Times New Roman" w:cs="Times New Roman"/>
          <w:lang w:eastAsia="en-GB"/>
        </w:rPr>
        <w:t xml:space="preserve"> which can detoxify ozone and ROS</w:t>
      </w:r>
      <w:r w:rsidR="003B2EC0" w:rsidRPr="006C5CC1">
        <w:rPr>
          <w:rFonts w:cs="Times New Roman"/>
        </w:rPr>
        <w:t xml:space="preserve"> </w:t>
      </w:r>
      <w:r w:rsidR="003B2EC0" w:rsidRPr="006C5CC1">
        <w:rPr>
          <w:rFonts w:eastAsia="Times New Roman" w:cs="Times New Roman"/>
          <w:lang w:eastAsia="en-GB"/>
        </w:rPr>
        <w:t>reducing the amount of ozone present at the membrane but at a cost of ascorbate oxidation or loss</w:t>
      </w:r>
      <w:r w:rsidR="0061553D" w:rsidRPr="006C5CC1">
        <w:rPr>
          <w:rFonts w:eastAsia="Times New Roman" w:cs="Times New Roman"/>
          <w:lang w:eastAsia="en-GB"/>
        </w:rPr>
        <w:t xml:space="preserve">; iii. a triggering of protein cascades leading to newly formed proteins, </w:t>
      </w:r>
      <w:r w:rsidR="0061553D" w:rsidRPr="006C5CC1">
        <w:rPr>
          <w:rFonts w:eastAsia="Times New Roman" w:cs="Times New Roman"/>
          <w:i/>
          <w:lang w:eastAsia="en-GB"/>
        </w:rPr>
        <w:t>via</w:t>
      </w:r>
      <w:r w:rsidR="0061553D" w:rsidRPr="006C5CC1">
        <w:rPr>
          <w:rFonts w:eastAsia="Times New Roman" w:cs="Times New Roman"/>
          <w:lang w:eastAsia="en-GB"/>
        </w:rPr>
        <w:t xml:space="preserve"> transcription factor a</w:t>
      </w:r>
      <w:r w:rsidR="00AF4C64" w:rsidRPr="006C5CC1">
        <w:rPr>
          <w:rFonts w:eastAsia="Times New Roman" w:cs="Times New Roman"/>
          <w:lang w:eastAsia="en-GB"/>
        </w:rPr>
        <w:t xml:space="preserve">ctivations </w:t>
      </w:r>
      <w:r w:rsidR="00597184"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"DOI" : "10.1111/j.1365-313X.2004.02325.x", "ISBN" : "0960-7412 (Print)\\n0960-7412 (Linking)", "ISSN" : "09607412", "PMID" : "15686524", "abstract" : "Ozone is responsible for more crop losses than any other air pollutant. The changes in gene expression, which occur in plants in response to ozone, have been well characterized, yet little is known about how ozone is perceived or the signal transduction steps that follow. The earliest characterized response to ozone is an elevation in cytosolic-free calcium, which takes place within seconds of exposure. In this study, the calcium response to ozone was investigated in Arabidopsis thaliana seedlings using a variety of fumigation protocols. Ozone elicited distinct calcium responses in the aerial tissue and roots of seedlings. The calcium response in the cotyledons and leaves was biphasic and sensitive to the rate at which the ozone concentration increased. The response in the root was monophasic and insensitive to the rate of increase in ozone concentration. Experiments utilizing inhibitors of antioxidant metabolism demonstrated that the magnitude of the first peak in calcium in the aerial tissues was dependent upon the redox status of the plant. Seedlings were shown to be able to distinguish between ozone and hydrogen peroxide, producing a calcium signal in response to one of these reactive oxygen species (ROS) when they had become refractory to the other. Pre-treatment with ozone altered the calcium response to hydrogen peroxide and vice versa, indicating that the calcium response to a given ROS may reflect the stress history of the plant. These data suggest ROS signalling is more sophisticated than previously realized and raise questions over current models of ozone perception.", "author" : [ { "dropping-particle" : "", "family" : "Evans", "given" : "Nicola H.", "non-dropping-particle" : "", "parse-names" : false, "suffix" : "" }, { "dropping-particle" : "", "family" : "McAinsh", "given" : "Martin R.", "non-dropping-particle" : "", "parse-names" : false, "suffix" : "" }, { "dropping-particle" : "", "family" : "Hetherington", "given" : "Alistair M.", "non-dropping-particle" : "", "parse-names" : false, "suffix" : "" }, { "dropping-particle" : "", "family" : "Knight", "given" : "Marc R.", "non-dropping-particle" : "", "parse-names" : false, "suffix" : "" } ], "container-title" : "Plant Journal", "id" : "ITEM-1", "issue" : "4", "issued" : { "date-parts" : [ [ "2005" ] ] }, "page" : "615-626", "title" : "ROS perception in Arabidopsis thaliana: The ozone-induced calcium response", "type" : "article-journal", "volume" : "41" }, "uris" : [ "http://www.mendeley.com/documents/?uuid=e163e427-9397-4427-a47b-f0fbea27835d" ] } ], "mendeley" : { "formattedCitation" : "(Evans et al., 2005)", "plainTextFormattedCitation" : "(Evans et al., 2005)", "previouslyFormattedCitation" : "(Evans et al., 2005)" }, "properties" : {  }, "schema" : "https://github.com/citation-style-language/schema/raw/master/csl-citation.json" }</w:instrText>
      </w:r>
      <w:r w:rsidR="00597184" w:rsidRPr="006C5CC1">
        <w:rPr>
          <w:rFonts w:eastAsia="Times New Roman" w:cs="Times New Roman"/>
          <w:lang w:eastAsia="en-GB"/>
        </w:rPr>
        <w:fldChar w:fldCharType="separate"/>
      </w:r>
      <w:r w:rsidR="00597184" w:rsidRPr="006C5CC1">
        <w:rPr>
          <w:rFonts w:eastAsia="Times New Roman" w:cs="Times New Roman"/>
          <w:noProof/>
          <w:lang w:eastAsia="en-GB"/>
        </w:rPr>
        <w:t>(Evans et al., 2005)</w:t>
      </w:r>
      <w:r w:rsidR="00597184" w:rsidRPr="006C5CC1">
        <w:rPr>
          <w:rFonts w:eastAsia="Times New Roman" w:cs="Times New Roman"/>
          <w:lang w:eastAsia="en-GB"/>
        </w:rPr>
        <w:fldChar w:fldCharType="end"/>
      </w:r>
      <w:r w:rsidR="00AF4C64" w:rsidRPr="006C5CC1">
        <w:rPr>
          <w:rFonts w:eastAsia="Times New Roman" w:cs="Times New Roman"/>
          <w:lang w:eastAsia="en-GB"/>
        </w:rPr>
        <w:t xml:space="preserve">; iv. </w:t>
      </w:r>
      <w:proofErr w:type="spellStart"/>
      <w:r w:rsidR="00AF4C64" w:rsidRPr="006C5CC1">
        <w:rPr>
          <w:rFonts w:cs="Times New Roman"/>
        </w:rPr>
        <w:t>ozonolysis</w:t>
      </w:r>
      <w:proofErr w:type="spellEnd"/>
      <w:r w:rsidR="00AF4C64" w:rsidRPr="006C5CC1">
        <w:rPr>
          <w:rFonts w:cs="Times New Roman"/>
        </w:rPr>
        <w:t xml:space="preserve"> of the double bonds in unsaturated fatty acids of cell membranes </w:t>
      </w:r>
      <w:r w:rsidR="00597184" w:rsidRPr="006C5CC1">
        <w:rPr>
          <w:rFonts w:cs="Times New Roman"/>
        </w:rPr>
        <w:fldChar w:fldCharType="begin" w:fldLock="1"/>
      </w:r>
      <w:r w:rsidR="00B54E42">
        <w:rPr>
          <w:rFonts w:cs="Times New Roman"/>
        </w:rPr>
        <w:instrText>ADDIN CSL_CITATION { "citationItems" : [ { "id" : "ITEM-1", "itemData" : { "DOI" : "10.1007/s11270-007-9517-7", "ISBN" : "0049-6979", "ISSN" : "00496979", "abstract" : "Tropospheric ozone represents a relevant atmospheric pollutant, because of its strong oxidizing potential. The risk for animal (human) and plant health, at molecular and cellular level, arises from the oxidative damage to lipids, proteins and nucleic acids, depending on the dose. Therefore, ozone concentration and exposure time determine the chronic or acute toxicity and, consequently, the severity of injury at biochemical and physiological level. In living organisms, reactive oxygen species (ROS), directly or indirectly derived from ozone exposure, are scavenged by enzymatic and non-enzymatic antioxidant defensive mechanisms, overall deputed to preserve cell structures and biomacromolecules from the oxidative damage. These defences are essentially those also involved in detoxifying the ROS inevitably produced by the metabolism of organisms living in oxygenic atmosphere.", "author" : [ { "dropping-particle" : "", "family" : "Iriti", "given" : "Marcello", "non-dropping-particle" : "", "parse-names" : false, "suffix" : "" }, { "dropping-particle" : "", "family" : "Faoro", "given" : "Franco", "non-dropping-particle" : "", "parse-names" : false, "suffix" : "" } ], "container-title" : "Water, Air, and Soil Pollution", "id" : "ITEM-1", "issue" : "1-4", "issued" : { "date-parts" : [ [ "2008" ] ] }, "page" : "285-301", "title" : "Oxidative stress, the paradigm of ozone toxicity in plants and animals", "type" : "article-journal", "volume" : "187" }, "uris" : [ "http://www.mendeley.com/documents/?uuid=ff6e11bf-c62f-4fbe-a962-b26053d10434" ] } ], "mendeley" : { "formattedCitation" : "(Iriti and Faoro, 2008)", "plainTextFormattedCitation" : "(Iriti and Faoro, 2008)", "previouslyFormattedCitation" : "(Iriti and Faoro, 2008)" }, "properties" : {  }, "schema" : "https://github.com/citation-style-language/schema/raw/master/csl-citation.json" }</w:instrText>
      </w:r>
      <w:r w:rsidR="00597184" w:rsidRPr="006C5CC1">
        <w:rPr>
          <w:rFonts w:cs="Times New Roman"/>
        </w:rPr>
        <w:fldChar w:fldCharType="separate"/>
      </w:r>
      <w:r w:rsidR="00597184" w:rsidRPr="006C5CC1">
        <w:rPr>
          <w:rFonts w:cs="Times New Roman"/>
          <w:noProof/>
        </w:rPr>
        <w:t>(Iriti and Faoro, 2008)</w:t>
      </w:r>
      <w:r w:rsidR="00597184" w:rsidRPr="006C5CC1">
        <w:rPr>
          <w:rFonts w:cs="Times New Roman"/>
        </w:rPr>
        <w:fldChar w:fldCharType="end"/>
      </w:r>
      <w:r w:rsidR="00275B21" w:rsidRPr="006C5CC1">
        <w:rPr>
          <w:rFonts w:cs="Times New Roman"/>
        </w:rPr>
        <w:t xml:space="preserve"> and</w:t>
      </w:r>
      <w:r w:rsidR="00AF4C64" w:rsidRPr="006C5CC1">
        <w:rPr>
          <w:rFonts w:cs="Times New Roman"/>
        </w:rPr>
        <w:t>; v. peroxidation of membrane lipids leading to formation of organic radicals and organic peroxides that can initiate a cascade of free radical generation</w:t>
      </w:r>
      <w:r w:rsidR="00597184" w:rsidRPr="006C5CC1">
        <w:rPr>
          <w:rFonts w:cs="Times New Roman"/>
        </w:rPr>
        <w:t xml:space="preserve"> </w:t>
      </w:r>
      <w:r w:rsidR="00597184" w:rsidRPr="006C5CC1">
        <w:rPr>
          <w:rFonts w:cs="Times New Roman"/>
        </w:rPr>
        <w:fldChar w:fldCharType="begin" w:fldLock="1"/>
      </w:r>
      <w:r w:rsidR="00B54E42">
        <w:rPr>
          <w:rFonts w:cs="Times New Roman"/>
        </w:rPr>
        <w:instrText>ADDIN CSL_CITATION { "citationItems" : [ { "id" : "ITEM-1", "itemData" : { "DOI" : "10.1155/2012/217037", "ISBN" : "2090-0120 2090-0139", "ISSN" : "2090-0120", "abstract" : "Reactive oxygen species (ROS) are produced as a normal product of plant cellular metabolism. Various environmental stresses lead to excessive production of ROS causing progressive oxidative damage and ultimately cell death. Despite their destructive activity, they are well-described second messengers in a variety of cellular processes, including conferment of tolerance to various environmental stresses. Whether ROS would serve as signaling molecules or could cause oxidative damage to the tissues depends on the delicate equilibrium between ROS production, and their scavenging. Efficient scavenging of ROS produced during various environmental stresses requires the action of several nonenzymatic as well as enzymatic antioxidants present in the tissues. In this paper, we describe the generation, sites of production and role of ROS as messenger molecules as well as inducers of oxidative damage. Further, the antioxidative defense mechanisms operating in the cells for scavenging of ROS overproduced under various stressful conditions of the environment have been discussed in detail.", "author" : [ { "dropping-particle" : "", "family" : "Sharma", "given" : "Pallavi", "non-dropping-particle" : "", "parse-names" : false, "suffix" : "" }, { "dropping-particle" : "", "family" : "Jha", "given" : "Ambuj Bhushan", "non-dropping-particle" : "", "parse-names" : false, "suffix" : "" }, { "dropping-particle" : "", "family" : "Dubey", "given" : "Rama Shanker", "non-dropping-particle" : "", "parse-names" : false, "suffix" : "" }, { "dropping-particle" : "", "family" : "Pessarakli", "given" : "Mohammad", "non-dropping-particle" : "", "parse-names" : false, "suffix" : "" } ], "container-title" : "Journal of Botany", "id" : "ITEM-1", "issued" : { "date-parts" : [ [ "2012" ] ] }, "page" : "1-26", "title" : "Reactive Oxygen Species, Oxidative Damage, and Antioxidative Defense Mechanism in Plants under Stressful Conditions", "type" : "article-journal", "volume" : "2012" }, "uris" : [ "http://www.mendeley.com/documents/?uuid=05407856-be2b-4f52-92f4-2dc1c44d4c72" ] } ], "mendeley" : { "formattedCitation" : "(Sharma et al., 2012)", "plainTextFormattedCitation" : "(Sharma et al., 2012)", "previouslyFormattedCitation" : "(Sharma et al., 2012)" }, "properties" : {  }, "schema" : "https://github.com/citation-style-language/schema/raw/master/csl-citation.json" }</w:instrText>
      </w:r>
      <w:r w:rsidR="00597184" w:rsidRPr="006C5CC1">
        <w:rPr>
          <w:rFonts w:cs="Times New Roman"/>
        </w:rPr>
        <w:fldChar w:fldCharType="separate"/>
      </w:r>
      <w:r w:rsidR="00597184" w:rsidRPr="006C5CC1">
        <w:rPr>
          <w:rFonts w:cs="Times New Roman"/>
          <w:noProof/>
        </w:rPr>
        <w:t>(Sharma et al., 2012)</w:t>
      </w:r>
      <w:r w:rsidR="00597184" w:rsidRPr="006C5CC1">
        <w:rPr>
          <w:rFonts w:cs="Times New Roman"/>
        </w:rPr>
        <w:fldChar w:fldCharType="end"/>
      </w:r>
      <w:r w:rsidR="00AF4C64" w:rsidRPr="006C5CC1">
        <w:rPr>
          <w:rFonts w:cs="Times New Roman"/>
        </w:rPr>
        <w:t>.</w:t>
      </w:r>
      <w:r w:rsidR="00494109" w:rsidRPr="006C5CC1">
        <w:rPr>
          <w:rFonts w:eastAsia="Times New Roman" w:cs="Times New Roman"/>
          <w:lang w:eastAsia="en-GB"/>
        </w:rPr>
        <w:t xml:space="preserve"> </w:t>
      </w:r>
      <w:r w:rsidR="00FF43FE" w:rsidRPr="006C5CC1">
        <w:rPr>
          <w:rFonts w:eastAsia="Times New Roman" w:cs="Times New Roman"/>
          <w:lang w:eastAsia="en-GB"/>
        </w:rPr>
        <w:t xml:space="preserve">At high concentrations, the production of ROS derived from ozone can lead to cell death </w:t>
      </w:r>
      <w:r w:rsidR="00F70AE8" w:rsidRPr="006C5CC1">
        <w:rPr>
          <w:rFonts w:eastAsia="Times New Roman" w:cs="Times New Roman"/>
          <w:b/>
          <w:lang w:eastAsia="en-GB"/>
        </w:rPr>
        <w:t>(#5</w:t>
      </w:r>
      <w:r w:rsidR="006B3879">
        <w:rPr>
          <w:rFonts w:eastAsia="Times New Roman" w:cs="Times New Roman"/>
          <w:b/>
          <w:lang w:eastAsia="en-GB"/>
        </w:rPr>
        <w:t>,</w:t>
      </w:r>
      <w:r w:rsidR="00F70AE8" w:rsidRPr="006C5CC1">
        <w:rPr>
          <w:rFonts w:eastAsia="Times New Roman" w:cs="Times New Roman"/>
          <w:b/>
          <w:lang w:eastAsia="en-GB"/>
        </w:rPr>
        <w:t xml:space="preserve"> Fig. 3)</w:t>
      </w:r>
      <w:r w:rsidR="00F70AE8" w:rsidRPr="006C5CC1">
        <w:rPr>
          <w:rFonts w:eastAsia="Times New Roman" w:cs="Times New Roman"/>
          <w:lang w:eastAsia="en-GB"/>
        </w:rPr>
        <w:t xml:space="preserve"> </w:t>
      </w:r>
      <w:r w:rsidR="00FF43FE" w:rsidRPr="006C5CC1">
        <w:rPr>
          <w:rFonts w:eastAsia="Times New Roman" w:cs="Times New Roman"/>
          <w:lang w:eastAsia="en-GB"/>
        </w:rPr>
        <w:t>similar to that experience</w:t>
      </w:r>
      <w:r w:rsidR="006B3879">
        <w:rPr>
          <w:rFonts w:eastAsia="Times New Roman" w:cs="Times New Roman"/>
          <w:lang w:eastAsia="en-GB"/>
        </w:rPr>
        <w:t>d</w:t>
      </w:r>
      <w:r w:rsidR="00FF43FE" w:rsidRPr="006C5CC1">
        <w:rPr>
          <w:rFonts w:eastAsia="Times New Roman" w:cs="Times New Roman"/>
          <w:lang w:eastAsia="en-GB"/>
        </w:rPr>
        <w:t xml:space="preserve"> by plant cells upon pathogen attack </w:t>
      </w:r>
      <w:r w:rsidR="00F70AE8"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"DOI" : "10.1016/S1360-1385(03)00135-3", "ISBN" : "1360-1385 (Print)\\n1360-1385 (Linking)", "ISSN" : "13601385", "PMID" : "12878018", "abstract" : "The accumulation of reactive oxygen species (ROS) is involved in regulating cell death, Pathogen- and ozone-induced processes have become important models for the study of cell death regulation by ROS. Hydrogen peroxide and superoxide have emerged as the two key ROS and recent studies have addressed their sources and control of their production, ROS signals interact directly or indirectly with several other signaling pathways, such as nitric oxide, and the stress hormones salicylic acid, jasmonic acid and ethylene. The interaction and balance of these pathways determines whether the cell lives or dies.", "author" : [ { "dropping-particle" : "", "family" : "Overmyer", "given" : "Kirk", "non-dropping-particle" : "", "parse-names" : false, "suffix" : "" }, { "dropping-particle" : "", "family" : "Brosch\u00e9", "given" : "Mikael", "non-dropping-particle" : "", "parse-names" : false, "suffix" : "" }, { "dropping-particle" : "", "family" : "Kangasj\u00e4rvi", "given" : "Jaakko", "non-dropping-particle" : "", "parse-names" : false, "suffix" : "" } ], "container-title" : "Trends in Plant Science", "id" : "ITEM-1", "issue" : "7", "issued" : { "date-parts" : [ [ "2003" ] ] }, "page" : "335-342", "title" : "Reactive oxygen species and hormonal control of cell death", "type" : "article-journal", "volume" : "8" }, "uris" : [ "http://www.mendeley.com/documents/?uuid=a6aa38bf-b104-4fc8-8c0c-bff00853d687" ] } ], "mendeley" : { "formattedCitation" : "(Overmyer et al., 2003)", "plainTextFormattedCitation" : "(Overmyer et al., 2003)", "previouslyFormattedCitation" : "(Overmyer et al., 2003)" }, "properties" : {  }, "schema" : "https://github.com/citation-style-language/schema/raw/master/csl-citation.json" }</w:instrText>
      </w:r>
      <w:r w:rsidR="00F70AE8" w:rsidRPr="006C5CC1">
        <w:rPr>
          <w:rFonts w:eastAsia="Times New Roman" w:cs="Times New Roman"/>
          <w:lang w:eastAsia="en-GB"/>
        </w:rPr>
        <w:fldChar w:fldCharType="separate"/>
      </w:r>
      <w:r w:rsidR="00F70AE8" w:rsidRPr="006C5CC1">
        <w:rPr>
          <w:rFonts w:eastAsia="Times New Roman" w:cs="Times New Roman"/>
          <w:noProof/>
          <w:lang w:eastAsia="en-GB"/>
        </w:rPr>
        <w:t>(Overmyer et al., 2003)</w:t>
      </w:r>
      <w:r w:rsidR="00F70AE8" w:rsidRPr="006C5CC1">
        <w:rPr>
          <w:rFonts w:eastAsia="Times New Roman" w:cs="Times New Roman"/>
          <w:lang w:eastAsia="en-GB"/>
        </w:rPr>
        <w:fldChar w:fldCharType="end"/>
      </w:r>
      <w:r w:rsidR="00FF43FE" w:rsidRPr="006C5CC1">
        <w:rPr>
          <w:rFonts w:eastAsia="Times New Roman" w:cs="Times New Roman"/>
          <w:lang w:eastAsia="en-GB"/>
        </w:rPr>
        <w:t xml:space="preserve">. Even in the absence of cell death, the cellular changes described above lead to altered signaling and gene expression within cells, </w:t>
      </w:r>
      <w:r w:rsidR="00F70AE8" w:rsidRPr="006C5CC1">
        <w:rPr>
          <w:rFonts w:eastAsia="Times New Roman" w:cs="Times New Roman"/>
          <w:lang w:eastAsia="en-GB"/>
        </w:rPr>
        <w:t xml:space="preserve">causing metabolism dysfunction </w:t>
      </w:r>
      <w:r w:rsidR="00F70AE8" w:rsidRPr="006C5CC1">
        <w:rPr>
          <w:rFonts w:eastAsia="Times New Roman" w:cs="Times New Roman"/>
          <w:b/>
          <w:lang w:eastAsia="en-GB"/>
        </w:rPr>
        <w:t xml:space="preserve">(#4, Fig. 3). </w:t>
      </w:r>
      <w:r w:rsidR="00F70AE8" w:rsidRPr="006C5CC1">
        <w:rPr>
          <w:rFonts w:eastAsia="Times New Roman" w:cs="Times New Roman"/>
          <w:lang w:eastAsia="en-GB"/>
        </w:rPr>
        <w:t xml:space="preserve">This </w:t>
      </w:r>
      <w:r w:rsidR="00FF43FE" w:rsidRPr="006C5CC1">
        <w:rPr>
          <w:rFonts w:eastAsia="Times New Roman" w:cs="Times New Roman"/>
          <w:lang w:eastAsia="en-GB"/>
        </w:rPr>
        <w:t>ultimately result</w:t>
      </w:r>
      <w:r w:rsidR="00F70AE8" w:rsidRPr="006C5CC1">
        <w:rPr>
          <w:rFonts w:eastAsia="Times New Roman" w:cs="Times New Roman"/>
          <w:lang w:eastAsia="en-GB"/>
        </w:rPr>
        <w:t>s</w:t>
      </w:r>
      <w:r w:rsidR="00FF43FE" w:rsidRPr="006C5CC1">
        <w:rPr>
          <w:rFonts w:eastAsia="Times New Roman" w:cs="Times New Roman"/>
          <w:lang w:eastAsia="en-GB"/>
        </w:rPr>
        <w:t xml:space="preserve"> in physiological changes including decreased photosynthesis</w:t>
      </w:r>
      <w:r w:rsidR="00F70AE8" w:rsidRPr="006C5CC1">
        <w:rPr>
          <w:rFonts w:eastAsia="Times New Roman" w:cs="Times New Roman"/>
          <w:lang w:eastAsia="en-GB"/>
        </w:rPr>
        <w:t xml:space="preserve"> </w:t>
      </w:r>
      <w:r w:rsidR="00F70AE8" w:rsidRPr="006C5CC1">
        <w:rPr>
          <w:rFonts w:eastAsia="Times New Roman" w:cs="Times New Roman"/>
          <w:b/>
          <w:lang w:eastAsia="en-GB"/>
        </w:rPr>
        <w:t>(#8, Fig. 3)</w:t>
      </w:r>
      <w:r w:rsidR="00F70AE8" w:rsidRPr="006C5CC1">
        <w:rPr>
          <w:rFonts w:eastAsia="Times New Roman" w:cs="Times New Roman"/>
          <w:lang w:eastAsia="en-GB"/>
        </w:rPr>
        <w:t xml:space="preserve"> </w:t>
      </w:r>
      <w:r w:rsidR="00FF43FE" w:rsidRPr="006C5CC1">
        <w:rPr>
          <w:rFonts w:eastAsia="Times New Roman" w:cs="Times New Roman"/>
          <w:lang w:eastAsia="en-GB"/>
        </w:rPr>
        <w:t>and stomatal conductance</w:t>
      </w:r>
      <w:r w:rsidR="00F70AE8" w:rsidRPr="006C5CC1">
        <w:rPr>
          <w:rFonts w:eastAsia="Times New Roman" w:cs="Times New Roman"/>
          <w:lang w:eastAsia="en-GB"/>
        </w:rPr>
        <w:t xml:space="preserve"> </w:t>
      </w:r>
      <w:r w:rsidR="00F70AE8" w:rsidRPr="006C5CC1">
        <w:rPr>
          <w:rFonts w:eastAsia="Times New Roman" w:cs="Times New Roman"/>
          <w:b/>
          <w:lang w:eastAsia="en-GB"/>
        </w:rPr>
        <w:t>(#1, Fig. 3)</w:t>
      </w:r>
      <w:r w:rsidR="00FF43FE" w:rsidRPr="006C5CC1">
        <w:rPr>
          <w:rFonts w:eastAsia="Times New Roman" w:cs="Times New Roman"/>
          <w:lang w:eastAsia="en-GB"/>
        </w:rPr>
        <w:t xml:space="preserve">, </w:t>
      </w:r>
      <w:r w:rsidR="00FF43FE" w:rsidRPr="006C5CC1">
        <w:rPr>
          <w:rFonts w:eastAsia="Times New Roman" w:cs="Times New Roman"/>
          <w:lang w:eastAsia="en-GB"/>
        </w:rPr>
        <w:lastRenderedPageBreak/>
        <w:t>increased respiration rates</w:t>
      </w:r>
      <w:r w:rsidR="00F70AE8" w:rsidRPr="006C5CC1">
        <w:rPr>
          <w:rFonts w:eastAsia="Times New Roman" w:cs="Times New Roman"/>
          <w:lang w:eastAsia="en-GB"/>
        </w:rPr>
        <w:t xml:space="preserve"> (see section 2.3 and </w:t>
      </w:r>
      <w:r w:rsidR="00F70AE8" w:rsidRPr="006B3879">
        <w:rPr>
          <w:rFonts w:eastAsia="Times New Roman" w:cs="Times New Roman"/>
          <w:b/>
          <w:lang w:eastAsia="en-GB"/>
        </w:rPr>
        <w:t>Fig</w:t>
      </w:r>
      <w:r w:rsidR="006B3879">
        <w:rPr>
          <w:rFonts w:eastAsia="Times New Roman" w:cs="Times New Roman"/>
          <w:b/>
          <w:lang w:eastAsia="en-GB"/>
        </w:rPr>
        <w:t>.</w:t>
      </w:r>
      <w:r w:rsidR="00F70AE8" w:rsidRPr="006B3879">
        <w:rPr>
          <w:rFonts w:eastAsia="Times New Roman" w:cs="Times New Roman"/>
          <w:b/>
          <w:lang w:eastAsia="en-GB"/>
        </w:rPr>
        <w:t xml:space="preserve"> 6</w:t>
      </w:r>
      <w:r w:rsidR="00F70AE8" w:rsidRPr="006C5CC1">
        <w:rPr>
          <w:rFonts w:eastAsia="Times New Roman" w:cs="Times New Roman"/>
          <w:lang w:eastAsia="en-GB"/>
        </w:rPr>
        <w:t>)</w:t>
      </w:r>
      <w:r w:rsidR="00FF43FE" w:rsidRPr="006C5CC1">
        <w:rPr>
          <w:rFonts w:eastAsia="Times New Roman" w:cs="Times New Roman"/>
          <w:lang w:eastAsia="en-GB"/>
        </w:rPr>
        <w:t xml:space="preserve">, and </w:t>
      </w:r>
      <w:r w:rsidR="00F70AE8" w:rsidRPr="006C5CC1">
        <w:rPr>
          <w:rFonts w:eastAsia="Times New Roman" w:cs="Times New Roman"/>
          <w:lang w:eastAsia="en-GB"/>
        </w:rPr>
        <w:t>premature</w:t>
      </w:r>
      <w:r w:rsidR="00FF43FE" w:rsidRPr="006C5CC1">
        <w:rPr>
          <w:rFonts w:eastAsia="Times New Roman" w:cs="Times New Roman"/>
          <w:lang w:eastAsia="en-GB"/>
        </w:rPr>
        <w:t xml:space="preserve"> </w:t>
      </w:r>
      <w:r w:rsidR="00384199">
        <w:rPr>
          <w:rFonts w:eastAsia="Times New Roman" w:cs="Times New Roman"/>
          <w:lang w:eastAsia="en-GB"/>
        </w:rPr>
        <w:t xml:space="preserve">leaf </w:t>
      </w:r>
      <w:r w:rsidR="00FF43FE" w:rsidRPr="006C5CC1">
        <w:rPr>
          <w:rFonts w:eastAsia="Times New Roman" w:cs="Times New Roman"/>
          <w:lang w:eastAsia="en-GB"/>
        </w:rPr>
        <w:t xml:space="preserve">senescence </w:t>
      </w:r>
      <w:r w:rsidR="00F70AE8" w:rsidRPr="006C5CC1">
        <w:rPr>
          <w:rFonts w:eastAsia="Times New Roman" w:cs="Times New Roman"/>
          <w:b/>
          <w:lang w:eastAsia="en-GB"/>
        </w:rPr>
        <w:t>(#11, Fig. 3)</w:t>
      </w:r>
      <w:r w:rsidR="00F70AE8" w:rsidRPr="006C5CC1">
        <w:rPr>
          <w:rFonts w:eastAsia="Times New Roman" w:cs="Times New Roman"/>
          <w:lang w:eastAsia="en-GB"/>
        </w:rPr>
        <w:t xml:space="preserve"> </w:t>
      </w:r>
      <w:r w:rsidR="006B3879">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"DOI" : "10.1146/annurev-arplant-042110-103829", "ISSN" : "1545-2123", "PMID" : "22404461", "abstract" : "Tropospheric ozone (O(3)) is a global air pollutant that causes billions of dollars in lost plant productivity annually. It is an important anthropogenic greenhouse gas, and as a secondary air pollutant, it is present at high concentrations in rural areas far from industrial sources. It also reduces plant productivity by entering leaves through the stomata, generating other reactive oxygen species and causing oxidative stress, which in turn decreases photosynthesis, plant growth, and biomass accumulation. The deposition of O(3) into vegetation through stomata is an important sink for troposphericO(3), but this sink is modified by other aspects of environmental change, including rising atmospheric carbon dioxide concentrations, rising temperature, altered precipitation, and nitrogen availability. We review the atmospheric chemistry governing tropospheric O(3) mass balance, the effects of O(3) on stomatal conductance and net primary productivity, and implications for agriculture, carbon sequestration, and climate change. Expected final online publication date for the Annual Review of Plant Biology Volume 63 is April 29, 2012. Please see http://www.annualreviews.org/catalog/pubdates.aspx for revised estimates.", "author" : [ { "dropping-particle" : "", "family" : "Ainsworth", "given" : "E.A.", "non-dropping-particle" : "", "parse-names" : false, "suffix" : "" }, { "dropping-particle" : "", "family" : "Yendrek", "given" : "C.R.", "non-dropping-particle" : "", "parse-names" : false, "suffix" : "" }, { "dropping-particle" : "", "family" : "Sitch, S., Collins", "given" : "W.J.", "non-dropping-particle" : "", "parse-names" : false, "suffix" : "" }, { "dropping-particle" : "", "family" : "Emberson", "given" : "L.D.", "non-dropping-particle" : "", "parse-names" : false, "suffix" : "" } ], "container-title" : "Annual review of plant biology", "id" : "ITEM-1", "issued" : { "date-parts" : [ [ "2012", "2", "9" ] ] }, "page" : "637-663", "title" : "The Effects of Tropospheric Ozone on Net Primary Productivity and Implications for Climate Change.", "type" : "article-journal" }, "uris" : [ "http://www.mendeley.com/documents/?uuid=eb52fb28-fb9f-4db1-858e-6373733872a7" ] } ], "mendeley" : { "formattedCitation" : "(Ainsworth et al., 2012)", "plainTextFormattedCitation" : "(Ainsworth et al., 2012)", "previouslyFormattedCitation" : "(Ainsworth et al., 2012)" }, "properties" : {  }, "schema" : "https://github.com/citation-style-language/schema/raw/master/csl-citation.json" }</w:instrText>
      </w:r>
      <w:r w:rsidR="006B3879">
        <w:rPr>
          <w:rFonts w:eastAsia="Times New Roman" w:cs="Times New Roman"/>
          <w:lang w:eastAsia="en-GB"/>
        </w:rPr>
        <w:fldChar w:fldCharType="separate"/>
      </w:r>
      <w:r w:rsidR="006B3879" w:rsidRPr="006B3879">
        <w:rPr>
          <w:rFonts w:eastAsia="Times New Roman" w:cs="Times New Roman"/>
          <w:noProof/>
          <w:lang w:eastAsia="en-GB"/>
        </w:rPr>
        <w:t>(Ainsworth et al., 2012)</w:t>
      </w:r>
      <w:r w:rsidR="006B3879">
        <w:rPr>
          <w:rFonts w:eastAsia="Times New Roman" w:cs="Times New Roman"/>
          <w:lang w:eastAsia="en-GB"/>
        </w:rPr>
        <w:fldChar w:fldCharType="end"/>
      </w:r>
      <w:r w:rsidR="00FF43FE" w:rsidRPr="006C5CC1">
        <w:rPr>
          <w:rFonts w:eastAsia="Times New Roman" w:cs="Times New Roman"/>
          <w:lang w:eastAsia="en-GB"/>
        </w:rPr>
        <w:t>.</w:t>
      </w:r>
      <w:r w:rsidR="00811FBE" w:rsidRPr="00811FBE">
        <w:rPr>
          <w:rFonts w:eastAsia="Times New Roman" w:cs="Times New Roman"/>
          <w:lang w:eastAsia="en-GB"/>
        </w:rPr>
        <w:t xml:space="preserve"> </w:t>
      </w:r>
      <w:r w:rsidR="00811FBE">
        <w:rPr>
          <w:rFonts w:eastAsia="Times New Roman" w:cs="Times New Roman"/>
          <w:lang w:eastAsia="en-GB"/>
        </w:rPr>
        <w:t>These physiological changes can subsequently impact plant development and growth.</w:t>
      </w:r>
    </w:p>
    <w:p w14:paraId="7514D510" w14:textId="77777777" w:rsidR="00AF4C64" w:rsidRPr="006C5CC1" w:rsidRDefault="00AF4C64" w:rsidP="006C5CC1">
      <w:pPr>
        <w:pStyle w:val="Standard"/>
        <w:spacing w:line="480" w:lineRule="auto"/>
        <w:rPr>
          <w:rFonts w:eastAsia="Times New Roman" w:cs="Times New Roman"/>
          <w:lang w:eastAsia="en-GB"/>
        </w:rPr>
      </w:pPr>
    </w:p>
    <w:p w14:paraId="601DD9FB" w14:textId="07358635" w:rsidR="00E50518" w:rsidRPr="006C5CC1" w:rsidRDefault="00B50BC9" w:rsidP="006C5CC1">
      <w:pPr>
        <w:pStyle w:val="Standard"/>
        <w:spacing w:line="480" w:lineRule="auto"/>
        <w:rPr>
          <w:rFonts w:eastAsia="Times New Roman" w:cs="Times New Roman"/>
          <w:noProof/>
          <w:lang w:eastAsia="en-GB"/>
        </w:rPr>
      </w:pPr>
      <w:r w:rsidRPr="006C5CC1">
        <w:rPr>
          <w:rFonts w:cs="Times New Roman"/>
        </w:rPr>
        <w:t>In terms of modelling</w:t>
      </w:r>
      <w:r w:rsidR="00555268" w:rsidRPr="006C5CC1">
        <w:rPr>
          <w:rFonts w:cs="Times New Roman"/>
        </w:rPr>
        <w:t>,</w:t>
      </w:r>
      <w:r w:rsidRPr="006C5CC1">
        <w:rPr>
          <w:rFonts w:cs="Times New Roman"/>
        </w:rPr>
        <w:t xml:space="preserve"> there are two main approaches for estimating th</w:t>
      </w:r>
      <w:r w:rsidR="00763BC6" w:rsidRPr="006C5CC1">
        <w:rPr>
          <w:rFonts w:cs="Times New Roman"/>
        </w:rPr>
        <w:t>e</w:t>
      </w:r>
      <w:r w:rsidRPr="006C5CC1">
        <w:rPr>
          <w:rFonts w:cs="Times New Roman"/>
        </w:rPr>
        <w:t xml:space="preserve"> detoxification capacity of plants. The first is empirically based and relies on the development of flux-response relationships that integrate both stomatal ozone flux and the response it induces (e.g. crop yield) over the course of a full growing season</w:t>
      </w:r>
      <w:r w:rsidR="00BC2A51" w:rsidRPr="006C5CC1">
        <w:rPr>
          <w:rFonts w:cs="Times New Roman"/>
        </w:rPr>
        <w:t xml:space="preserve"> (</w:t>
      </w:r>
      <w:r w:rsidR="006B3879">
        <w:rPr>
          <w:rFonts w:cs="Times New Roman"/>
        </w:rPr>
        <w:t xml:space="preserve">see </w:t>
      </w:r>
      <w:r w:rsidR="006B3879" w:rsidRPr="006B3879">
        <w:rPr>
          <w:rFonts w:cs="Times New Roman"/>
          <w:b/>
        </w:rPr>
        <w:t>S</w:t>
      </w:r>
      <w:r w:rsidR="00BC2A51" w:rsidRPr="006B3879">
        <w:rPr>
          <w:rFonts w:cs="Times New Roman"/>
          <w:b/>
        </w:rPr>
        <w:t>ection 1</w:t>
      </w:r>
      <w:r w:rsidR="00BC2A51" w:rsidRPr="006C5CC1">
        <w:rPr>
          <w:rFonts w:cs="Times New Roman"/>
        </w:rPr>
        <w:t>)</w:t>
      </w:r>
      <w:r w:rsidRPr="006C5CC1">
        <w:rPr>
          <w:rFonts w:cs="Times New Roman"/>
        </w:rPr>
        <w:t xml:space="preserve">. Here, different instantaneous detoxification or ‘y’ thresholds are tested (usually in incremental steps; see </w:t>
      </w:r>
      <w:r w:rsidRPr="006C5CC1">
        <w:rPr>
          <w:rFonts w:cs="Times New Roman"/>
        </w:rPr>
        <w:fldChar w:fldCharType="begin" w:fldLock="1"/>
      </w:r>
      <w:r w:rsidR="00B54E42">
        <w:rPr>
          <w:rFonts w:cs="Times New Roman"/>
        </w:rPr>
        <w:instrText>ADDIN CSL_CITATION { "citationItems" : [ { "id" : "ITEM-1", "itemData" : { "DOI" : "10.1016/j.atmosenv.2006.12.002", "ISSN" : "13522310", "author" : [ { "dropping-particle" : "", "family" : "Pleijel", "given" : "H.", "non-dropping-particle" : "", "parse-names" : false, "suffix" : "" }, { "dropping-particle" : "", "family" : "Danielsson", "given" : "H.", "non-dropping-particle" : "", "parse-names" : false, "suffix" : "" }, { "dropping-particle" : "", "family" : "Emberson", "given" : "L.", "non-dropping-particle" : "", "parse-names" : false, "suffix" : "" }, { "dropping-particle" : "", "family" : "Ashmore", "given" : "M.R.", "non-dropping-particle" : "", "parse-names" : false, "suffix" : "" }, { "dropping-particle" : "", "family" : "Mills", "given" : "G.", "non-dropping-particle" : "", "parse-names" : false, "suffix" : "" } ], "container-title" : "Atmospheric Environment", "id" : "ITEM-1", "issue" : "14", "issued" : { "date-parts" : [ [ "2007", "5" ] ] }, "page" : "3022-3040", "title" : "Ozone risk assessment for agricultural crops in Europe: Further development of stomatal flux and flux\u2013response relationships for European wheat and potato", "type" : "article-journal", "volume" : "41" }, "uris" : [ "http://www.mendeley.com/documents/?uuid=0576bf46-0e9c-468e-937e-8e7b4b903dcd" ] } ], "mendeley" : { "formattedCitation" : "(Pleijel et al., 2007)", "manualFormatting" : "Pleijel et al. (2007)", "plainTextFormattedCitation" : "(Pleijel et al., 2007)", "previouslyFormattedCitation" : "(Pleijel et al., 2007)" }, "properties" : {  }, "schema" : "https://github.com/citation-style-language/schema/raw/master/csl-citation.json" }</w:instrText>
      </w:r>
      <w:r w:rsidRPr="006C5CC1">
        <w:rPr>
          <w:rFonts w:cs="Times New Roman"/>
        </w:rPr>
        <w:fldChar w:fldCharType="separate"/>
      </w:r>
      <w:r w:rsidRPr="006C5CC1">
        <w:rPr>
          <w:rFonts w:cs="Times New Roman"/>
          <w:noProof/>
        </w:rPr>
        <w:t>Pleijel et al. (2007)</w:t>
      </w:r>
      <w:r w:rsidRPr="006C5CC1">
        <w:rPr>
          <w:rFonts w:cs="Times New Roman"/>
        </w:rPr>
        <w:fldChar w:fldCharType="end"/>
      </w:r>
      <w:r w:rsidR="00FC504F" w:rsidRPr="006C5CC1">
        <w:rPr>
          <w:rFonts w:cs="Times New Roman"/>
        </w:rPr>
        <w:t>)</w:t>
      </w:r>
      <w:r w:rsidRPr="006C5CC1">
        <w:rPr>
          <w:rFonts w:cs="Times New Roman"/>
        </w:rPr>
        <w:t xml:space="preserve"> and the threshold</w:t>
      </w:r>
      <w:r w:rsidR="00FC504F" w:rsidRPr="006C5CC1">
        <w:rPr>
          <w:rFonts w:cs="Times New Roman"/>
        </w:rPr>
        <w:t xml:space="preserve"> is defined as that </w:t>
      </w:r>
      <w:r w:rsidRPr="006C5CC1">
        <w:rPr>
          <w:rFonts w:cs="Times New Roman"/>
        </w:rPr>
        <w:t>which gives the best linear regression</w:t>
      </w:r>
      <w:r w:rsidR="00FC504F" w:rsidRPr="006C5CC1">
        <w:rPr>
          <w:rFonts w:cs="Times New Roman"/>
        </w:rPr>
        <w:t xml:space="preserve"> model</w:t>
      </w:r>
      <w:r w:rsidR="00283913" w:rsidRPr="006C5CC1">
        <w:rPr>
          <w:rFonts w:cs="Times New Roman"/>
        </w:rPr>
        <w:t xml:space="preserve"> between stomatal ozone flux and damage</w:t>
      </w:r>
      <w:r w:rsidRPr="006C5CC1">
        <w:rPr>
          <w:rFonts w:cs="Times New Roman"/>
        </w:rPr>
        <w:t>. Objective criteria can be used to establish this ‘y’ threshold</w:t>
      </w:r>
      <w:r w:rsidR="0090065D" w:rsidRPr="006C5CC1">
        <w:rPr>
          <w:rFonts w:cs="Times New Roman"/>
        </w:rPr>
        <w:t>,</w:t>
      </w:r>
      <w:r w:rsidRPr="006C5CC1">
        <w:rPr>
          <w:rFonts w:cs="Times New Roman"/>
        </w:rPr>
        <w:t xml:space="preserve"> </w:t>
      </w:r>
      <w:r w:rsidR="00FC504F" w:rsidRPr="006C5CC1">
        <w:rPr>
          <w:rFonts w:cs="Times New Roman"/>
        </w:rPr>
        <w:t xml:space="preserve">i.e. </w:t>
      </w:r>
      <w:r w:rsidRPr="006C5CC1">
        <w:rPr>
          <w:rFonts w:cs="Times New Roman"/>
        </w:rPr>
        <w:t xml:space="preserve">the regression which gives the least squares difference and an intercept closest to a relative yield of 1 at zero ozone concentration </w:t>
      </w:r>
      <w:r w:rsidRPr="006C5CC1">
        <w:rPr>
          <w:rFonts w:cs="Times New Roman"/>
        </w:rPr>
        <w:fldChar w:fldCharType="begin" w:fldLock="1"/>
      </w:r>
      <w:r w:rsidR="00B54E42">
        <w:rPr>
          <w:rFonts w:cs="Times New Roman"/>
        </w:rPr>
        <w:instrText>ADDIN CSL_CITATION { "citationItems" : [ { "id" : "ITEM-1", "itemData" : { "DOI" : "10.1016/j.envpol.2015.06.033", "ISSN" : "18736424", "PMID" : "26164201", "abstract" : "Abstract To derive O&lt;inf&gt;3&lt;/inf&gt; dose-response relationships (DRR) for five European forest trees species and broadleaf deciduous and needleleaf tree plant functional types (PFTs), phytotoxic O&lt;inf&gt;3&lt;/inf&gt; doses (PODy) were related to biomass reductions. PODy was calculated using a stomatal flux model with a range of cut-off thresholds (y) indicative of varying detoxification capacities. Linear regression analysis showed that DRR for PFT and individual tree species differed in their robustness. A simplified parameterisation of the flux model was tested and showed that for most non-Mediterranean tree species, this simplified model led to similarly robust DRR as compared to a species- and climate region-specific parameterisation. Experimentally induced soil water stress was not found to substantially reduce PODy, mainly due to the short duration of soil water stress periods. This study validates the stomatal O&lt;inf&gt;3&lt;/inf&gt; flux concept and represents a step forward in predicting O&lt;inf&gt;3&lt;/inf&gt; damage to forests in a spatially and temporally varying climate.", "author" : [ { "dropping-particle" : "", "family" : "B\u00fcker", "given" : "P.", "non-dropping-particle" : "", "parse-names" : false, "suffix" : "" }, { "dropping-particle" : "", "family" : "Feng", "given" : "Z.", "non-dropping-particle" : "", "parse-names" : false, "suffix" : "" }, { "dropping-particle" : "", "family" : "Uddling", "given" : "J.", "non-dropping-particle" : "", "parse-names" : false, "suffix" : "" }, { "dropping-particle" : "", "family" : "Briolat", "given" : "A.", "non-dropping-particle" : "", "parse-names" : false, "suffix" : "" }, { "dropping-particle" : "", "family" : "Alonso", "given" : "R.", "non-dropping-particle" : "", "parse-names" : false, "suffix" : "" }, { "dropping-particle" : "", "family" : "Braun", "given" : "S.", "non-dropping-particle" : "", "parse-names" : false, "suffix" : "" }, { "dropping-particle" : "", "family" : "Elvira", "given" : "S.", "non-dropping-particle" : "", "parse-names" : false, "suffix" : "" }, { "dropping-particle" : "", "family" : "Gerosa", "given" : "G.", "non-dropping-particle" : "", "parse-names" : false, "suffix" : "" }, { "dropping-particle" : "", "family" : "Karlsson", "given" : "P. E.", "non-dropping-particle" : "", "parse-names" : false, "suffix" : "" }, { "dropping-particle" : "", "family" : "Thiec", "given" : "D.", "non-dropping-particle" : "Le", "parse-names" : false, "suffix" : "" }, { "dropping-particle" : "", "family" : "Marzuoli", "given" : "R.", "non-dropping-particle" : "", "parse-names" : false, "suffix" : "" }, { "dropping-particle" : "", "family" : "Mills", "given" : "G.", "non-dropping-particle" : "", "parse-names" : false, "suffix" : "" }, { "dropping-particle" : "", "family" : "Oksanen", "given" : "E.", "non-dropping-particle" : "", "parse-names" : false, "suffix" : "" }, { "dropping-particle" : "", "family" : "Wieser", "given" : "G.", "non-dropping-particle" : "", "parse-names" : false, "suffix" : "" }, { "dropping-particle" : "", "family" : "Wilkinson", "given" : "M.", "non-dropping-particle" : "", "parse-names" : false, "suffix" : "" }, { "dropping-particle" : "", "family" : "Emberson", "given" : "L. D.", "non-dropping-particle" : "", "parse-names" : false, "suffix" : "" } ], "container-title" : "Environmental Pollution", "id" : "ITEM-1", "issued" : { "date-parts" : [ [ "2015" ] ] }, "page" : "163-174", "publisher" : "Elsevier Ltd", "title" : "New flux based dose-response relationships for ozone for European forest tree species", "type" : "article-journal", "volume" : "206" }, "uris" : [ "http://www.mendeley.com/documents/?uuid=1ffe86f3-4569-481c-9f03-c61f37e85280" ] } ], "mendeley" : { "formattedCitation" : "(B\u00fcker et al., 2015)", "plainTextFormattedCitation" : "(B\u00fcker et al., 2015)", "previouslyFormattedCitation" : "(B\u00fcker et al., 2015)" }, "properties" : {  }, "schema" : "https://github.com/citation-style-language/schema/raw/master/csl-citation.json" }</w:instrText>
      </w:r>
      <w:r w:rsidRPr="006C5CC1">
        <w:rPr>
          <w:rFonts w:cs="Times New Roman"/>
        </w:rPr>
        <w:fldChar w:fldCharType="separate"/>
      </w:r>
      <w:r w:rsidRPr="006C5CC1">
        <w:rPr>
          <w:rFonts w:cs="Times New Roman"/>
          <w:noProof/>
        </w:rPr>
        <w:t>(Büker et al., 2015)</w:t>
      </w:r>
      <w:r w:rsidRPr="006C5CC1">
        <w:rPr>
          <w:rFonts w:cs="Times New Roman"/>
        </w:rPr>
        <w:fldChar w:fldCharType="end"/>
      </w:r>
      <w:r w:rsidRPr="006C5CC1">
        <w:rPr>
          <w:rFonts w:cs="Times New Roman"/>
        </w:rPr>
        <w:t xml:space="preserve">. For </w:t>
      </w:r>
      <w:r w:rsidR="006410C8" w:rsidRPr="006C5CC1">
        <w:rPr>
          <w:rFonts w:cs="Times New Roman"/>
        </w:rPr>
        <w:t xml:space="preserve">some </w:t>
      </w:r>
      <w:r w:rsidRPr="006C5CC1">
        <w:rPr>
          <w:rFonts w:cs="Times New Roman"/>
        </w:rPr>
        <w:t>crops</w:t>
      </w:r>
      <w:r w:rsidR="006410C8" w:rsidRPr="006C5CC1">
        <w:rPr>
          <w:rFonts w:cs="Times New Roman"/>
        </w:rPr>
        <w:t xml:space="preserve"> (wheat, potato, tomato)</w:t>
      </w:r>
      <w:r w:rsidRPr="006C5CC1">
        <w:rPr>
          <w:rFonts w:cs="Times New Roman"/>
        </w:rPr>
        <w:t xml:space="preserve">, ‘y’ thresholds of 6 </w:t>
      </w:r>
      <w:proofErr w:type="spellStart"/>
      <w:r w:rsidRPr="006C5CC1">
        <w:rPr>
          <w:rFonts w:cs="Times New Roman"/>
        </w:rPr>
        <w:t>nmol</w:t>
      </w:r>
      <w:proofErr w:type="spellEnd"/>
      <w:r w:rsidRPr="006C5CC1">
        <w:rPr>
          <w:rFonts w:cs="Times New Roman"/>
        </w:rPr>
        <w:t xml:space="preserve"> O</w:t>
      </w:r>
      <w:r w:rsidRPr="006C5CC1">
        <w:rPr>
          <w:rFonts w:cs="Times New Roman"/>
          <w:vertAlign w:val="subscript"/>
        </w:rPr>
        <w:t>3</w:t>
      </w:r>
      <w:r w:rsidRPr="006C5CC1">
        <w:rPr>
          <w:rFonts w:cs="Times New Roman"/>
        </w:rPr>
        <w:t xml:space="preserve"> m</w:t>
      </w:r>
      <w:r w:rsidRPr="006C5CC1">
        <w:rPr>
          <w:rFonts w:cs="Times New Roman"/>
          <w:vertAlign w:val="superscript"/>
        </w:rPr>
        <w:t>-2</w:t>
      </w:r>
      <w:r w:rsidRPr="006C5CC1">
        <w:rPr>
          <w:rFonts w:cs="Times New Roman"/>
        </w:rPr>
        <w:t xml:space="preserve"> </w:t>
      </w:r>
      <w:r w:rsidR="00F70AE8" w:rsidRPr="006C5CC1">
        <w:rPr>
          <w:rFonts w:cs="Times New Roman"/>
        </w:rPr>
        <w:t xml:space="preserve">PLA </w:t>
      </w:r>
      <w:r w:rsidRPr="006C5CC1">
        <w:rPr>
          <w:rFonts w:cs="Times New Roman"/>
        </w:rPr>
        <w:t>s</w:t>
      </w:r>
      <w:r w:rsidRPr="006C5CC1">
        <w:rPr>
          <w:rFonts w:cs="Times New Roman"/>
          <w:vertAlign w:val="superscript"/>
        </w:rPr>
        <w:t>-1</w:t>
      </w:r>
      <w:r w:rsidRPr="006C5CC1">
        <w:rPr>
          <w:rFonts w:cs="Times New Roman"/>
        </w:rPr>
        <w:t xml:space="preserve"> have been defined </w:t>
      </w:r>
      <w:r w:rsidR="00BC2A51" w:rsidRPr="006C5CC1">
        <w:rPr>
          <w:rFonts w:cs="Times New Roman"/>
        </w:rPr>
        <w:fldChar w:fldCharType="begin" w:fldLock="1"/>
      </w:r>
      <w:r w:rsidR="00B54E42">
        <w:rPr>
          <w:rFonts w:cs="Times New Roman"/>
        </w:rPr>
        <w:instrText>ADDIN CSL_CITATION { "citationItems" : [ { "id" : "ITEM-1", "itemData" : { "author" : [ { "dropping-particle" : "", "family" : "CLRTAP", "given" : "", "non-dropping-particle" : "", "parse-names" : false, "suffix" : "" } ], "container-title" : "Manual on Methodologies and Criteria for Modelling and Mapping Critical Loads &amp; Levels and Air Pollution Effects, Risks and Trends", "id" : "ITEM-1", "issued" : { "date-parts" : [ [ "2011" ] ] }, "title" : "Mapping critical levels for vegetation", "type" : "report" }, "uris" : [ "http://www.mendeley.com/documents/?uuid=36a067f7-30a8-443e-8e7e-fee745a9de86" ] } ], "mendeley" : { "formattedCitation" : "(CLRTAP, 2011)", "plainTextFormattedCitation" : "(CLRTAP, 2011)", "previouslyFormattedCitation" : "(CLRTAP, 2011)" }, "properties" : {  }, "schema" : "https://github.com/citation-style-language/schema/raw/master/csl-citation.json" }</w:instrText>
      </w:r>
      <w:r w:rsidR="00BC2A51" w:rsidRPr="006C5CC1">
        <w:rPr>
          <w:rFonts w:cs="Times New Roman"/>
        </w:rPr>
        <w:fldChar w:fldCharType="separate"/>
      </w:r>
      <w:r w:rsidR="00BC2A51" w:rsidRPr="006C5CC1">
        <w:rPr>
          <w:rFonts w:cs="Times New Roman"/>
          <w:noProof/>
        </w:rPr>
        <w:t>(CLRTAP, 2011)</w:t>
      </w:r>
      <w:r w:rsidR="00BC2A51" w:rsidRPr="006C5CC1">
        <w:rPr>
          <w:rFonts w:cs="Times New Roman"/>
        </w:rPr>
        <w:fldChar w:fldCharType="end"/>
      </w:r>
      <w:r w:rsidR="00F70AE8" w:rsidRPr="006C5CC1">
        <w:rPr>
          <w:rFonts w:cs="Times New Roman"/>
        </w:rPr>
        <w:t>.</w:t>
      </w:r>
      <w:r w:rsidRPr="006C5CC1">
        <w:rPr>
          <w:rFonts w:cs="Times New Roman"/>
        </w:rPr>
        <w:t xml:space="preserve"> </w:t>
      </w:r>
      <w:r w:rsidR="00FC504F" w:rsidRPr="006C5CC1">
        <w:rPr>
          <w:rFonts w:cs="Times New Roman"/>
        </w:rPr>
        <w:t xml:space="preserve">Importantly, </w:t>
      </w:r>
      <w:r w:rsidRPr="006C5CC1">
        <w:rPr>
          <w:rFonts w:cs="Times New Roman"/>
        </w:rPr>
        <w:fldChar w:fldCharType="begin" w:fldLock="1"/>
      </w:r>
      <w:r w:rsidR="00B54E42">
        <w:rPr>
          <w:rFonts w:cs="Times New Roman"/>
        </w:rPr>
        <w:instrText>ADDIN CSL_CITATION { "citationItems" : [ { "id" : "ITEM-1", "itemData" : { "DOI" : "10.1016/j.atmosenv.2005.10.064", "ISBN" : "13522310", "ISSN" : "13522310", "PMID" : "3734", "abstract" : "Early studies of plant response to ozone (O3) utilized concentration-based metrics, primarily by summarizing the commonly monitored hourly average data sets. Research with the O3 concentration parameter led to the recognition that both peak concentrations and cumulative effects are important when relating plant response to O3. The US and Canada currently use O3 concentration-based (exposure-based) parameters for ambient air quality standards for protecting vegetation; the European countries use exposure-based critical levels to relate O3 to vegetation response. Because plant response is thought to be more closely related to O3 absorbed into leaf tissue, recent research has been focused on flux-based O3 parameters. Even though flux-based indices may appear to be more biologically relevant than concentration-based indices, there are limitations associated with their use. The current set of flux-based indices assumes that the plant has no defense mechanism to detoxify O 3. This is a serious limitation. In this paper, we review the literature on exposure- and flux-based indices for predicting plant response. Both exposure- and flux-based metrics may overestimate plant response. At this time, flux-based models that take into consideration detoxification mechanisms (referred to as effective flux) provide the best approach to relate O 3 to plant response. However, because there is considerable uncertainty in quantifying the various defense mechanisms, effective flux at this time is difficult to quantify. Without adequate effective-flux based models, exposure-based O3 metrics appear to be the only practical measure for use in relating ambient air quality standards to vegetation response.", "author" : [ { "dropping-particle" : "", "family" : "Musselman", "given" : "Robert C.", "non-dropping-particle" : "", "parse-names" : false, "suffix" : "" }, { "dropping-particle" : "", "family" : "Lefohn", "given" : "Allen S.", "non-dropping-particle" : "", "parse-names" : false, "suffix" : "" }, { "dropping-particle" : "", "family" : "Massman", "given" : "William J.", "non-dropping-particle" : "", "parse-names" : false, "suffix" : "" }, { "dropping-particle" : "", "family" : "Heath", "given" : "Robert L.", "non-dropping-particle" : "", "parse-names" : false, "suffix" : "" } ], "container-title" : "Atmospheric Environment", "id" : "ITEM-1", "issue" : "10", "issued" : { "date-parts" : [ [ "2006" ] ] }, "page" : "1869-1888", "title" : "A critical review and analysis of the use of exposure- and flux-based ozone indices for predicting vegetation effects", "type" : "article-journal", "volume" : "40" }, "uris" : [ "http://www.mendeley.com/documents/?uuid=7d826355-71ad-44a2-a5cd-f7617ca0e8db" ] } ], "mendeley" : { "formattedCitation" : "(Musselman et al., 2006)", "manualFormatting" : "Musselman et al. (2006)", "plainTextFormattedCitation" : "(Musselman et al., 2006)", "previouslyFormattedCitation" : "(Musselman et al., 2006)" }, "properties" : {  }, "schema" : "https://github.com/citation-style-language/schema/raw/master/csl-citation.json" }</w:instrText>
      </w:r>
      <w:r w:rsidRPr="006C5CC1">
        <w:rPr>
          <w:rFonts w:cs="Times New Roman"/>
        </w:rPr>
        <w:fldChar w:fldCharType="separate"/>
      </w:r>
      <w:r w:rsidRPr="006C5CC1">
        <w:rPr>
          <w:rFonts w:cs="Times New Roman"/>
          <w:noProof/>
        </w:rPr>
        <w:t>Musselman et al. (2006)</w:t>
      </w:r>
      <w:r w:rsidRPr="006C5CC1">
        <w:rPr>
          <w:rFonts w:cs="Times New Roman"/>
        </w:rPr>
        <w:fldChar w:fldCharType="end"/>
      </w:r>
      <w:r w:rsidRPr="006C5CC1">
        <w:rPr>
          <w:rFonts w:cs="Times New Roman"/>
        </w:rPr>
        <w:t xml:space="preserve"> </w:t>
      </w:r>
      <w:r w:rsidR="00FC504F" w:rsidRPr="006C5CC1">
        <w:rPr>
          <w:rFonts w:cs="Times New Roman"/>
        </w:rPr>
        <w:t xml:space="preserve">also </w:t>
      </w:r>
      <w:proofErr w:type="spellStart"/>
      <w:r w:rsidRPr="006C5CC1">
        <w:rPr>
          <w:rFonts w:cs="Times New Roman"/>
        </w:rPr>
        <w:t>hypothesise</w:t>
      </w:r>
      <w:r w:rsidR="00FC504F" w:rsidRPr="006C5CC1">
        <w:rPr>
          <w:rFonts w:cs="Times New Roman"/>
        </w:rPr>
        <w:t>d</w:t>
      </w:r>
      <w:proofErr w:type="spellEnd"/>
      <w:r w:rsidRPr="006C5CC1">
        <w:rPr>
          <w:rFonts w:cs="Times New Roman"/>
        </w:rPr>
        <w:t xml:space="preserve"> that the level of detoxification capacity will vary diurnally with photosynthesis since this will determine plant defenses. They suggest a lower sensitivity during </w:t>
      </w:r>
      <w:r w:rsidR="00F70AE8" w:rsidRPr="006C5CC1">
        <w:rPr>
          <w:rFonts w:cs="Times New Roman"/>
        </w:rPr>
        <w:t xml:space="preserve">the </w:t>
      </w:r>
      <w:r w:rsidRPr="006C5CC1">
        <w:rPr>
          <w:rFonts w:cs="Times New Roman"/>
        </w:rPr>
        <w:t>morning</w:t>
      </w:r>
      <w:r w:rsidR="006410C8" w:rsidRPr="006C5CC1">
        <w:rPr>
          <w:rFonts w:cs="Times New Roman"/>
        </w:rPr>
        <w:t>-</w:t>
      </w:r>
      <w:r w:rsidRPr="006C5CC1">
        <w:rPr>
          <w:rFonts w:cs="Times New Roman"/>
        </w:rPr>
        <w:t>to</w:t>
      </w:r>
      <w:r w:rsidR="006410C8" w:rsidRPr="006C5CC1">
        <w:rPr>
          <w:rFonts w:cs="Times New Roman"/>
        </w:rPr>
        <w:t>-</w:t>
      </w:r>
      <w:r w:rsidRPr="006C5CC1">
        <w:rPr>
          <w:rFonts w:cs="Times New Roman"/>
        </w:rPr>
        <w:t>noon</w:t>
      </w:r>
      <w:r w:rsidR="006410C8" w:rsidRPr="006C5CC1">
        <w:rPr>
          <w:rFonts w:cs="Times New Roman"/>
        </w:rPr>
        <w:t xml:space="preserve"> period</w:t>
      </w:r>
      <w:r w:rsidRPr="006C5CC1">
        <w:rPr>
          <w:rFonts w:cs="Times New Roman"/>
        </w:rPr>
        <w:t xml:space="preserve"> and a higher sensitivity in the early afternoon (when ozone concentrations also tend to be highest)</w:t>
      </w:r>
      <w:r w:rsidR="00F70AE8" w:rsidRPr="006C5CC1">
        <w:rPr>
          <w:rFonts w:cs="Times New Roman"/>
        </w:rPr>
        <w:t>.</w:t>
      </w:r>
      <w:r w:rsidR="00FC504F" w:rsidRPr="006C5CC1">
        <w:rPr>
          <w:rFonts w:cs="Times New Roman"/>
        </w:rPr>
        <w:t xml:space="preserve"> The second approach involves cellular level process based modelling; </w:t>
      </w:r>
      <w:r w:rsidR="00FC504F" w:rsidRPr="006C5CC1">
        <w:rPr>
          <w:rFonts w:cs="Times New Roman"/>
        </w:rPr>
        <w:fldChar w:fldCharType="begin" w:fldLock="1"/>
      </w:r>
      <w:r w:rsidR="00B54E42">
        <w:rPr>
          <w:rFonts w:cs="Times New Roman"/>
        </w:rPr>
        <w:instrText>ADDIN CSL_CITATION { "citationItems" : [ { "id" : "ITEM-1", "itemData" : { "DOI" : "10.1007/PL00008153", "ISBN" : "0032-0935 (Print)\\r0032-0935 (Linking)", "ISSN" : "0032-0935", "PMID" : "10750904", "abstract" : "This paper presents a mathematical model which enables the semi-quantification of ozone (O3) detoxification, based upon the direct reaction of the pollutant with ascorbate (ASC) located in the aqueous matrix associated with the cell wall (i.e. the apoplast). The model describes the uptake of ozone into the leaf and its direct reaction with ASC, taking into consideration the regeneration of dehydroascorbic acid in the cytosol, the rate of replenishment of cell wall ASC and the distribution of ASC between sub-cellular compartments based upon the permeability of biomembranes to the neutral species, ascorbic acid and the pH of various sub-cellular compartments. The importance of various physico-chemical characteristics (e.g. stomatal conductance, mesophyll cell wall thickness and tortuosity, chloroplast volume, apoplast pH, ASC:O3 reaction stoichiometry) in mediating the flux of ozone to the plasmalemma is analysed. Model simulations, supported by experimental observations, suggest that the ASC concentration in the leaf apoplast is high enough to scavenge a significant proportion of the O3 taken up into the leaf interior, under environmentally relevant conditions. However, there is considerable variation between taxa in the potential degree of protection afforded by apoplastic ASC, emphasizing the need for an improved understanding of the reaction chemistry of O3 in the cell wall.", "author" : [ { "dropping-particle" : "", "family" : "Pl\u00f6chl", "given" : "M", "non-dropping-particle" : "", "parse-names" : false, "suffix" : "" }, { "dropping-particle" : "", "family" : "Lyons", "given" : "T", "non-dropping-particle" : "", "parse-names" : false, "suffix" : "" }, { "dropping-particle" : "", "family" : "Ollerenshaw", "given" : "J", "non-dropping-particle" : "", "parse-names" : false, "suffix" : "" }, { "dropping-particle" : "", "family" : "Barnes", "given" : "J", "non-dropping-particle" : "", "parse-names" : false, "suffix" : "" } ], "container-title" : "Planta", "id" : "ITEM-1", "issue" : "3", "issued" : { "date-parts" : [ [ "2000" ] ] }, "page" : "454-467", "title" : "Simulating ozone detoxification in the leaf apoplast through the direct reaction with ascorbate.", "type" : "article-journal", "volume" : "210" }, "uris" : [ "http://www.mendeley.com/documents/?uuid=33548dfd-b12c-4779-a758-ee0295bdfaeb" ] } ], "mendeley" : { "formattedCitation" : "(Pl\u00f6chl et al., 2000)", "manualFormatting" : "Pl\u00f6chl et al. (2000)", "plainTextFormattedCitation" : "(Pl\u00f6chl et al., 2000)", "previouslyFormattedCitation" : "(Pl\u00f6chl et al., 2000)" }, "properties" : {  }, "schema" : "https://github.com/citation-style-language/schema/raw/master/csl-citation.json" }</w:instrText>
      </w:r>
      <w:r w:rsidR="00FC504F" w:rsidRPr="006C5CC1">
        <w:rPr>
          <w:rFonts w:cs="Times New Roman"/>
        </w:rPr>
        <w:fldChar w:fldCharType="separate"/>
      </w:r>
      <w:r w:rsidR="00FC504F" w:rsidRPr="006C5CC1">
        <w:rPr>
          <w:rFonts w:cs="Times New Roman"/>
          <w:noProof/>
        </w:rPr>
        <w:t>Plöchl et al. (2000)</w:t>
      </w:r>
      <w:r w:rsidR="00FC504F" w:rsidRPr="006C5CC1">
        <w:rPr>
          <w:rFonts w:cs="Times New Roman"/>
        </w:rPr>
        <w:fldChar w:fldCharType="end"/>
      </w:r>
      <w:r w:rsidR="00FC504F" w:rsidRPr="006C5CC1">
        <w:rPr>
          <w:rFonts w:cs="Times New Roman"/>
        </w:rPr>
        <w:t xml:space="preserve"> developed a method that estimated detoxification capacity based on the rate with which ozone reacts with ascorbate in the </w:t>
      </w:r>
      <w:proofErr w:type="spellStart"/>
      <w:r w:rsidR="009162FE" w:rsidRPr="006C5CC1">
        <w:rPr>
          <w:rFonts w:cs="Times New Roman"/>
        </w:rPr>
        <w:t>apoplast</w:t>
      </w:r>
      <w:proofErr w:type="spellEnd"/>
      <w:r w:rsidR="009162FE" w:rsidRPr="006C5CC1">
        <w:rPr>
          <w:rFonts w:cs="Times New Roman"/>
        </w:rPr>
        <w:t>. This model a</w:t>
      </w:r>
      <w:r w:rsidR="00266A38" w:rsidRPr="006C5CC1">
        <w:rPr>
          <w:rFonts w:cs="Times New Roman"/>
        </w:rPr>
        <w:t>ccounts for stomatal ozone flux and the</w:t>
      </w:r>
      <w:r w:rsidR="009162FE" w:rsidRPr="006C5CC1">
        <w:rPr>
          <w:rFonts w:cs="Times New Roman"/>
        </w:rPr>
        <w:t xml:space="preserve"> replenishment of </w:t>
      </w:r>
      <w:proofErr w:type="spellStart"/>
      <w:r w:rsidR="009162FE" w:rsidRPr="006C5CC1">
        <w:rPr>
          <w:rFonts w:cs="Times New Roman"/>
        </w:rPr>
        <w:t>apoplastic</w:t>
      </w:r>
      <w:proofErr w:type="spellEnd"/>
      <w:r w:rsidR="009162FE" w:rsidRPr="006C5CC1">
        <w:rPr>
          <w:rFonts w:cs="Times New Roman"/>
        </w:rPr>
        <w:t xml:space="preserve"> ascorbate </w:t>
      </w:r>
      <w:r w:rsidR="00266A38" w:rsidRPr="006C5CC1">
        <w:rPr>
          <w:rFonts w:cs="Times New Roman"/>
        </w:rPr>
        <w:t xml:space="preserve">on consideration of various species-specific </w:t>
      </w:r>
      <w:proofErr w:type="spellStart"/>
      <w:r w:rsidR="00266A38" w:rsidRPr="006C5CC1">
        <w:rPr>
          <w:rFonts w:cs="Times New Roman"/>
        </w:rPr>
        <w:t>physico</w:t>
      </w:r>
      <w:proofErr w:type="spellEnd"/>
      <w:r w:rsidR="00266A38" w:rsidRPr="006C5CC1">
        <w:rPr>
          <w:rFonts w:cs="Times New Roman"/>
        </w:rPr>
        <w:t>-chemical characteristics</w:t>
      </w:r>
      <w:r w:rsidR="0061516B" w:rsidRPr="006C5CC1">
        <w:rPr>
          <w:rFonts w:cs="Times New Roman"/>
        </w:rPr>
        <w:t xml:space="preserve"> (including </w:t>
      </w:r>
      <w:proofErr w:type="spellStart"/>
      <w:r w:rsidR="0061516B" w:rsidRPr="006C5CC1">
        <w:rPr>
          <w:rFonts w:cs="Times New Roman"/>
        </w:rPr>
        <w:t>g</w:t>
      </w:r>
      <w:r w:rsidR="0061516B" w:rsidRPr="006C5CC1">
        <w:rPr>
          <w:rFonts w:cs="Times New Roman"/>
          <w:vertAlign w:val="subscript"/>
        </w:rPr>
        <w:t>sto</w:t>
      </w:r>
      <w:proofErr w:type="spellEnd"/>
      <w:r w:rsidR="0061516B" w:rsidRPr="006C5CC1">
        <w:rPr>
          <w:rFonts w:cs="Times New Roman"/>
        </w:rPr>
        <w:t xml:space="preserve">, mesophyll cell wall thickness and tortuosity, chloroplast volume, </w:t>
      </w:r>
      <w:proofErr w:type="spellStart"/>
      <w:r w:rsidR="0061516B" w:rsidRPr="006C5CC1">
        <w:rPr>
          <w:rFonts w:cs="Times New Roman"/>
        </w:rPr>
        <w:t>apoplast</w:t>
      </w:r>
      <w:proofErr w:type="spellEnd"/>
      <w:r w:rsidR="0061516B" w:rsidRPr="006C5CC1">
        <w:rPr>
          <w:rFonts w:cs="Times New Roman"/>
        </w:rPr>
        <w:t xml:space="preserve"> pH and ascorbate to ozone reaction stoichiometry). The model </w:t>
      </w:r>
      <w:r w:rsidR="00266A38" w:rsidRPr="006C5CC1">
        <w:rPr>
          <w:rFonts w:cs="Times New Roman"/>
        </w:rPr>
        <w:t xml:space="preserve">determines the </w:t>
      </w:r>
      <w:r w:rsidR="00BE6142" w:rsidRPr="006C5CC1">
        <w:rPr>
          <w:rFonts w:cs="Times New Roman"/>
        </w:rPr>
        <w:t xml:space="preserve">flux of ozone which impinges on the </w:t>
      </w:r>
      <w:r w:rsidR="00266A38" w:rsidRPr="006C5CC1">
        <w:rPr>
          <w:rFonts w:cs="Times New Roman"/>
        </w:rPr>
        <w:t>plasma membrane</w:t>
      </w:r>
      <w:r w:rsidR="00BE6142" w:rsidRPr="006C5CC1">
        <w:rPr>
          <w:rFonts w:cs="Times New Roman"/>
        </w:rPr>
        <w:t xml:space="preserve"> as a measure of </w:t>
      </w:r>
      <w:r w:rsidR="00BE6142" w:rsidRPr="006C5CC1">
        <w:rPr>
          <w:rFonts w:cs="Times New Roman"/>
        </w:rPr>
        <w:lastRenderedPageBreak/>
        <w:t>detoxification capacity</w:t>
      </w:r>
      <w:r w:rsidR="00266A38" w:rsidRPr="006C5CC1">
        <w:rPr>
          <w:rFonts w:cs="Times New Roman"/>
        </w:rPr>
        <w:t xml:space="preserve">. </w:t>
      </w:r>
      <w:r w:rsidR="004C7867" w:rsidRPr="006C5CC1">
        <w:rPr>
          <w:rFonts w:cs="Times New Roman"/>
        </w:rPr>
        <w:t>Neither of these modelling methods consider the ‘costs’ of maintaining such defense mechanisms which might</w:t>
      </w:r>
      <w:r w:rsidR="00D4357E" w:rsidRPr="006C5CC1">
        <w:rPr>
          <w:rFonts w:cs="Times New Roman"/>
        </w:rPr>
        <w:t xml:space="preserve">, for example, </w:t>
      </w:r>
      <w:r w:rsidR="004C7867" w:rsidRPr="006C5CC1">
        <w:rPr>
          <w:rFonts w:cs="Times New Roman"/>
        </w:rPr>
        <w:t>be expected to require in</w:t>
      </w:r>
      <w:r w:rsidR="0026472E">
        <w:rPr>
          <w:rFonts w:cs="Times New Roman"/>
        </w:rPr>
        <w:t xml:space="preserve">creased respiration rates (see </w:t>
      </w:r>
      <w:r w:rsidR="0026472E" w:rsidRPr="0026472E">
        <w:rPr>
          <w:rFonts w:cs="Times New Roman"/>
          <w:b/>
        </w:rPr>
        <w:t>S</w:t>
      </w:r>
      <w:r w:rsidR="004C7867" w:rsidRPr="0026472E">
        <w:rPr>
          <w:rFonts w:cs="Times New Roman"/>
          <w:b/>
        </w:rPr>
        <w:t>ection 2.3</w:t>
      </w:r>
      <w:r w:rsidR="004C7867" w:rsidRPr="006C5CC1">
        <w:rPr>
          <w:rFonts w:cs="Times New Roman"/>
        </w:rPr>
        <w:t xml:space="preserve"> for further discussion). </w:t>
      </w:r>
      <w:r w:rsidR="00E50518" w:rsidRPr="006C5CC1">
        <w:rPr>
          <w:rFonts w:eastAsia="Times New Roman" w:cs="Times New Roman"/>
          <w:lang w:eastAsia="en-GB"/>
        </w:rPr>
        <w:t xml:space="preserve">Modelling methods have however, been developed to incorporate the influence of </w:t>
      </w:r>
      <w:r w:rsidR="0026472E">
        <w:rPr>
          <w:rFonts w:eastAsia="Times New Roman" w:cs="Times New Roman"/>
          <w:lang w:eastAsia="en-GB"/>
        </w:rPr>
        <w:t xml:space="preserve">leaf </w:t>
      </w:r>
      <w:r w:rsidR="00E50518" w:rsidRPr="006C5CC1">
        <w:rPr>
          <w:rFonts w:eastAsia="Times New Roman" w:cs="Times New Roman"/>
          <w:lang w:eastAsia="en-GB"/>
        </w:rPr>
        <w:t>senescence in reducing stomatal ozone flux and thereby the yield loss estimates made using empirically derived flux-response relationships that trigger senescence once a threshold accumulated flux is exceeded (</w:t>
      </w:r>
      <w:proofErr w:type="spellStart"/>
      <w:r w:rsidR="00E50518"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"DOI" : "10.1016/j.atmosenv.2006.12.002", "ISSN" : "13522310", "author" : [ { "dropping-particle" : "", "family" : "Pleijel", "given" : "H.", "non-dropping-particle" : "", "parse-names" : false, "suffix" : "" }, { "dropping-particle" : "", "family" : "Danielsson", "given" : "H.", "non-dropping-particle" : "", "parse-names" : false, "suffix" : "" }, { "dropping-particle" : "", "family" : "Emberson", "given" : "L.", "non-dropping-particle" : "", "parse-names" : false, "suffix" : "" }, { "dropping-particle" : "", "family" : "Ashmore", "given" : "M.R.", "non-dropping-particle" : "", "parse-names" : false, "suffix" : "" }, { "dropping-particle" : "", "family" : "Mills", "given" : "G.", "non-dropping-particle" : "", "parse-names" : false, "suffix" : "" } ], "container-title" : "Atmospheric Environment", "id" : "ITEM-1", "issue" : "14", "issued" : { "date-parts" : [ [ "2007", "5" ] ] }, "page" : "3022-3040", "title" : "Ozone risk assessment for agricultural crops in Europe: Further development of stomatal flux and flux\u2013response relationships for European wheat and potato", "type" : "article-journal", "volume" : "41" }, "uris" : [ "http://www.mendeley.com/documents/?uuid=0576bf46-0e9c-468e-937e-8e7b4b903dcd" ] } ], "mendeley" : { "formattedCitation" : "(Pleijel et al., 2007)", "manualFormatting" : "Pleijel et al., 2007", "plainTextFormattedCitation" : "(Pleijel et al., 2007)", "previouslyFormattedCitation" : "(Pleijel et al., 2007)" }, "properties" : {  }, "schema" : "https://github.com/citation-style-language/schema/raw/master/csl-citation.json" }</w:instrText>
      </w:r>
      <w:r w:rsidR="00E50518" w:rsidRPr="006C5CC1">
        <w:rPr>
          <w:rFonts w:eastAsia="Times New Roman" w:cs="Times New Roman"/>
          <w:lang w:eastAsia="en-GB"/>
        </w:rPr>
        <w:fldChar w:fldCharType="separate"/>
      </w:r>
      <w:r w:rsidR="00E50518" w:rsidRPr="006C5CC1">
        <w:rPr>
          <w:rFonts w:eastAsia="Times New Roman" w:cs="Times New Roman"/>
          <w:noProof/>
          <w:lang w:eastAsia="en-GB"/>
        </w:rPr>
        <w:t>Pleijel</w:t>
      </w:r>
      <w:proofErr w:type="spellEnd"/>
      <w:r w:rsidR="00E50518" w:rsidRPr="006C5CC1">
        <w:rPr>
          <w:rFonts w:eastAsia="Times New Roman" w:cs="Times New Roman"/>
          <w:noProof/>
          <w:lang w:eastAsia="en-GB"/>
        </w:rPr>
        <w:t xml:space="preserve"> et al., 2007</w:t>
      </w:r>
      <w:r w:rsidR="00E50518" w:rsidRPr="006C5CC1">
        <w:rPr>
          <w:rFonts w:eastAsia="Times New Roman" w:cs="Times New Roman"/>
          <w:lang w:eastAsia="en-GB"/>
        </w:rPr>
        <w:fldChar w:fldCharType="end"/>
      </w:r>
      <w:r w:rsidR="00E50518" w:rsidRPr="006C5CC1">
        <w:rPr>
          <w:rFonts w:eastAsia="Times New Roman" w:cs="Times New Roman"/>
          <w:lang w:eastAsia="en-GB"/>
        </w:rPr>
        <w:t xml:space="preserve">; </w:t>
      </w:r>
      <w:r w:rsidR="00E50518"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"DOI" : "10.1046/j.1365-2486.2000.00351.x", "ISBN" : "1354-1013", "ISSN" : "13541013", "abstract" : "A combined stomatal2013photosynthesis model was extended to simulate the effects of ozone exposure on leaf photosynthesis and leaf duration in relation to CO2. We assume that ozone has a short-term and a long-term effect on the Rubisco-limited rate of photosynthesis, Ac. Elevated CO2 counteracts ozone damage via stomatal closure. Ozone is detoxified at uptake rates below a threshold value above which Ac decreases linearly with the rate of ozone uptake. Reduction in Ac is transient and depends on leaf age. Leaf duration decreases depending on accumulated ozone uptake. This approach is introduced into the mechanistic crop simulation model AFRCWHEAT2. The derived model, AFRCWHEAT2-O3, is used to test the capability of these assumptions to explain responses at the plant and crop level.  Simulations of short-term and long-term responses of leaf photosynthesis, leaf duration and plant and crop growth to ozone exposure in response to CO2 are analysed and compared with experimental data derived from the literature. The model successfully reproduced published responses of leaf photosynthesis, leaf duration, radiation use efficiency and final biomass of wheat to elevated ozone and CO2. However, simulations were unsatisfactory for cumulative radiation interception which had some impact on the accuracy of predictions of final biomass. There were responses of leaf-area index to CO2 and ozone as a result of effects on tillering which were not accounted for in the present model. We suggest that some model assumptions need to be tested, or analysed further to improve the mechanistic understanding of the combined effects of changes in ozone and CO2 concentrations on leaf photosynthesis and senescence. We conclude that research is particularly needed to improve the understanding of leaf-area dynamics in response to ozone exposure and elevated CO2.", "author" : [ { "dropping-particle" : "", "family" : "Ewert", "given" : "F.", "non-dropping-particle" : "", "parse-names" : false, "suffix" : "" }, { "dropping-particle" : "", "family" : "Porter", "given" : "J. R.", "non-dropping-particle" : "", "parse-names" : false, "suffix" : "" } ], "container-title" : "Global Change Biology", "id" : "ITEM-1", "issue" : "7", "issued" : { "date-parts" : [ [ "2000" ] ] }, "page" : "735-750", "title" : "Ozone effects on wheat in relation to CO2: Modelling short-term and long-term responses of leaf photosynthesis and leaf duration", "type" : "article-journal", "volume" : "6" }, "uris" : [ "http://www.mendeley.com/documents/?uuid=94f0073d-e0a4-4b9a-ae42-fab8b4d0b048" ] } ], "mendeley" : { "formattedCitation" : "(Ewert and Porter, 2000)", "manualFormatting" : "Ewert &amp; Porter, 2000", "plainTextFormattedCitation" : "(Ewert and Porter, 2000)", "previouslyFormattedCitation" : "(Ewert and Porter, 2000)" }, "properties" : {  }, "schema" : "https://github.com/citation-style-language/schema/raw/master/csl-citation.json" }</w:instrText>
      </w:r>
      <w:r w:rsidR="00E50518" w:rsidRPr="006C5CC1">
        <w:rPr>
          <w:rFonts w:eastAsia="Times New Roman" w:cs="Times New Roman"/>
          <w:lang w:eastAsia="en-GB"/>
        </w:rPr>
        <w:fldChar w:fldCharType="separate"/>
      </w:r>
      <w:r w:rsidR="00E50518" w:rsidRPr="006C5CC1">
        <w:rPr>
          <w:rFonts w:eastAsia="Times New Roman" w:cs="Times New Roman"/>
          <w:noProof/>
          <w:lang w:eastAsia="en-GB"/>
        </w:rPr>
        <w:t>Ewert &amp; Porter, 2000</w:t>
      </w:r>
      <w:r w:rsidR="00E50518" w:rsidRPr="006C5CC1">
        <w:rPr>
          <w:rFonts w:eastAsia="Times New Roman" w:cs="Times New Roman"/>
          <w:lang w:eastAsia="en-GB"/>
        </w:rPr>
        <w:fldChar w:fldCharType="end"/>
      </w:r>
      <w:r w:rsidR="00E50518" w:rsidRPr="006C5CC1">
        <w:rPr>
          <w:rFonts w:eastAsia="Times New Roman" w:cs="Times New Roman"/>
          <w:lang w:eastAsia="en-GB"/>
        </w:rPr>
        <w:t>).</w:t>
      </w:r>
    </w:p>
    <w:p w14:paraId="7362AAD1" w14:textId="77777777" w:rsidR="00B50BC9" w:rsidRPr="006C5CC1" w:rsidRDefault="00B50BC9" w:rsidP="006C5CC1">
      <w:pPr>
        <w:pStyle w:val="Standard"/>
        <w:spacing w:line="480" w:lineRule="auto"/>
        <w:rPr>
          <w:rFonts w:eastAsia="Times New Roman" w:cs="Times New Roman"/>
          <w:lang w:eastAsia="en-GB"/>
        </w:rPr>
      </w:pPr>
    </w:p>
    <w:p w14:paraId="2B400944" w14:textId="2F099D5E" w:rsidR="00AF4C64" w:rsidRPr="006C5CC1" w:rsidRDefault="00494109" w:rsidP="006C5CC1">
      <w:pPr>
        <w:pStyle w:val="Standard"/>
        <w:spacing w:line="480" w:lineRule="auto"/>
        <w:rPr>
          <w:rFonts w:eastAsia="Times New Roman" w:cs="Times New Roman"/>
          <w:lang w:eastAsia="en-GB"/>
        </w:rPr>
      </w:pPr>
      <w:r w:rsidRPr="006C5CC1">
        <w:rPr>
          <w:rFonts w:eastAsia="Times New Roman" w:cs="Times New Roman"/>
          <w:lang w:eastAsia="en-GB"/>
        </w:rPr>
        <w:t>Th</w:t>
      </w:r>
      <w:r w:rsidR="003B2EC0" w:rsidRPr="006C5CC1">
        <w:rPr>
          <w:rFonts w:eastAsia="Times New Roman" w:cs="Times New Roman"/>
          <w:lang w:eastAsia="en-GB"/>
        </w:rPr>
        <w:t>e</w:t>
      </w:r>
      <w:r w:rsidR="00BE6142" w:rsidRPr="006C5CC1">
        <w:rPr>
          <w:rFonts w:eastAsia="Times New Roman" w:cs="Times New Roman"/>
          <w:lang w:eastAsia="en-GB"/>
        </w:rPr>
        <w:t xml:space="preserve"> physical changes in the plasma</w:t>
      </w:r>
      <w:r w:rsidR="00575EEC" w:rsidRPr="006C5CC1">
        <w:rPr>
          <w:rFonts w:eastAsia="Times New Roman" w:cs="Times New Roman"/>
          <w:lang w:eastAsia="en-GB"/>
        </w:rPr>
        <w:t xml:space="preserve"> </w:t>
      </w:r>
      <w:r w:rsidR="00BE6142" w:rsidRPr="006C5CC1">
        <w:rPr>
          <w:rFonts w:eastAsia="Times New Roman" w:cs="Times New Roman"/>
          <w:lang w:eastAsia="en-GB"/>
        </w:rPr>
        <w:t>membrane</w:t>
      </w:r>
      <w:r w:rsidR="003B2EC0" w:rsidRPr="006C5CC1">
        <w:rPr>
          <w:rFonts w:eastAsia="Times New Roman" w:cs="Times New Roman"/>
          <w:lang w:eastAsia="en-GB"/>
        </w:rPr>
        <w:t xml:space="preserve"> </w:t>
      </w:r>
      <w:r w:rsidRPr="006C5CC1">
        <w:rPr>
          <w:rFonts w:eastAsia="Times New Roman" w:cs="Times New Roman"/>
          <w:lang w:eastAsia="en-GB"/>
        </w:rPr>
        <w:t xml:space="preserve">can </w:t>
      </w:r>
      <w:r w:rsidR="00466661" w:rsidRPr="006C5CC1">
        <w:rPr>
          <w:rFonts w:eastAsia="Times New Roman" w:cs="Times New Roman"/>
          <w:lang w:eastAsia="en-GB"/>
        </w:rPr>
        <w:t>cause</w:t>
      </w:r>
      <w:r w:rsidRPr="006C5CC1">
        <w:rPr>
          <w:rFonts w:eastAsia="Times New Roman" w:cs="Times New Roman"/>
          <w:lang w:eastAsia="en-GB"/>
        </w:rPr>
        <w:t xml:space="preserve"> </w:t>
      </w:r>
      <w:r w:rsidR="00AD02A8" w:rsidRPr="006C5CC1">
        <w:rPr>
          <w:rFonts w:eastAsia="Times New Roman" w:cs="Times New Roman"/>
          <w:lang w:eastAsia="en-GB"/>
        </w:rPr>
        <w:t xml:space="preserve">a series of </w:t>
      </w:r>
      <w:r w:rsidR="005365D2" w:rsidRPr="006C5CC1">
        <w:rPr>
          <w:rFonts w:eastAsia="Times New Roman" w:cs="Times New Roman"/>
          <w:b/>
          <w:lang w:eastAsia="en-GB"/>
        </w:rPr>
        <w:t xml:space="preserve">cellular and </w:t>
      </w:r>
      <w:r w:rsidR="00AD02A8" w:rsidRPr="006C5CC1">
        <w:rPr>
          <w:rFonts w:eastAsia="Times New Roman" w:cs="Times New Roman"/>
          <w:b/>
          <w:lang w:eastAsia="en-GB"/>
        </w:rPr>
        <w:t>metabolic</w:t>
      </w:r>
      <w:r w:rsidR="00AD02A8" w:rsidRPr="006C5CC1">
        <w:rPr>
          <w:rFonts w:eastAsia="Times New Roman" w:cs="Times New Roman"/>
          <w:lang w:eastAsia="en-GB"/>
        </w:rPr>
        <w:t xml:space="preserve"> responses </w:t>
      </w:r>
      <w:r w:rsidR="0061553D" w:rsidRPr="006C5CC1">
        <w:rPr>
          <w:rFonts w:eastAsia="Times New Roman" w:cs="Times New Roman"/>
          <w:lang w:eastAsia="en-GB"/>
        </w:rPr>
        <w:t>(</w:t>
      </w:r>
      <w:r w:rsidR="003B2EC0" w:rsidRPr="006C5CC1">
        <w:rPr>
          <w:rFonts w:eastAsia="Times New Roman" w:cs="Times New Roman"/>
          <w:b/>
          <w:lang w:eastAsia="en-GB"/>
        </w:rPr>
        <w:t>#4</w:t>
      </w:r>
      <w:r w:rsidR="003B2EC0" w:rsidRPr="006C5CC1">
        <w:rPr>
          <w:rFonts w:eastAsia="Times New Roman" w:cs="Times New Roman"/>
          <w:lang w:eastAsia="en-GB"/>
        </w:rPr>
        <w:t xml:space="preserve"> ‘metabolism dysfunction’ </w:t>
      </w:r>
      <w:r w:rsidR="0061553D" w:rsidRPr="006C5CC1">
        <w:rPr>
          <w:rFonts w:eastAsia="Times New Roman" w:cs="Times New Roman"/>
          <w:lang w:eastAsia="en-GB"/>
        </w:rPr>
        <w:t xml:space="preserve">in </w:t>
      </w:r>
      <w:r w:rsidR="0061553D" w:rsidRPr="006C5CC1">
        <w:rPr>
          <w:rFonts w:eastAsia="Times New Roman" w:cs="Times New Roman"/>
          <w:b/>
          <w:lang w:eastAsia="en-GB"/>
        </w:rPr>
        <w:t>Fig</w:t>
      </w:r>
      <w:r w:rsidR="003B2EC0" w:rsidRPr="006C5CC1">
        <w:rPr>
          <w:rFonts w:eastAsia="Times New Roman" w:cs="Times New Roman"/>
          <w:b/>
          <w:lang w:eastAsia="en-GB"/>
        </w:rPr>
        <w:t>.</w:t>
      </w:r>
      <w:r w:rsidR="0061553D" w:rsidRPr="006C5CC1">
        <w:rPr>
          <w:rFonts w:eastAsia="Times New Roman" w:cs="Times New Roman"/>
          <w:b/>
          <w:lang w:eastAsia="en-GB"/>
        </w:rPr>
        <w:t xml:space="preserve"> 3</w:t>
      </w:r>
      <w:r w:rsidR="0061553D" w:rsidRPr="006C5CC1">
        <w:rPr>
          <w:rFonts w:eastAsia="Times New Roman" w:cs="Times New Roman"/>
          <w:lang w:eastAsia="en-GB"/>
        </w:rPr>
        <w:t>)</w:t>
      </w:r>
      <w:r w:rsidR="005365D2" w:rsidRPr="006C5CC1">
        <w:rPr>
          <w:rFonts w:eastAsia="Times New Roman" w:cs="Times New Roman"/>
          <w:lang w:eastAsia="en-GB"/>
        </w:rPr>
        <w:t>.</w:t>
      </w:r>
      <w:r w:rsidR="005365D2" w:rsidRPr="006C5CC1">
        <w:rPr>
          <w:rFonts w:cs="Times New Roman"/>
        </w:rPr>
        <w:t xml:space="preserve"> An important </w:t>
      </w:r>
      <w:r w:rsidR="000D3D90" w:rsidRPr="006C5CC1">
        <w:rPr>
          <w:rFonts w:cs="Times New Roman"/>
        </w:rPr>
        <w:t>response</w:t>
      </w:r>
      <w:r w:rsidR="005365D2" w:rsidRPr="006C5CC1">
        <w:rPr>
          <w:rFonts w:cs="Times New Roman"/>
        </w:rPr>
        <w:t xml:space="preserve"> is that of ozone and </w:t>
      </w:r>
      <w:r w:rsidR="00763BC6" w:rsidRPr="006C5CC1">
        <w:rPr>
          <w:rFonts w:cs="Times New Roman"/>
        </w:rPr>
        <w:t xml:space="preserve">associated </w:t>
      </w:r>
      <w:r w:rsidR="005365D2" w:rsidRPr="006C5CC1">
        <w:rPr>
          <w:rFonts w:cs="Times New Roman"/>
        </w:rPr>
        <w:t>ROS attacking the guard cells that form the stomatal complex</w:t>
      </w:r>
      <w:r w:rsidR="000D3D90" w:rsidRPr="006C5CC1">
        <w:rPr>
          <w:rFonts w:cs="Times New Roman"/>
        </w:rPr>
        <w:t>, since this then influences subsequent ozone uptake</w:t>
      </w:r>
      <w:r w:rsidR="005365D2" w:rsidRPr="006C5CC1">
        <w:rPr>
          <w:rFonts w:cs="Times New Roman"/>
        </w:rPr>
        <w:t xml:space="preserve">. Short duration </w:t>
      </w:r>
      <w:r w:rsidR="000D3D90" w:rsidRPr="006C5CC1">
        <w:rPr>
          <w:rFonts w:cs="Times New Roman"/>
        </w:rPr>
        <w:t xml:space="preserve">ozone </w:t>
      </w:r>
      <w:r w:rsidR="005365D2" w:rsidRPr="006C5CC1">
        <w:rPr>
          <w:rFonts w:cs="Times New Roman"/>
        </w:rPr>
        <w:t xml:space="preserve">exposures </w:t>
      </w:r>
      <w:r w:rsidR="00150395" w:rsidRPr="006C5CC1">
        <w:rPr>
          <w:rFonts w:cs="Times New Roman"/>
        </w:rPr>
        <w:t xml:space="preserve">resulting in </w:t>
      </w:r>
      <w:r w:rsidR="000C7C40" w:rsidRPr="006C5CC1">
        <w:rPr>
          <w:rFonts w:cs="Times New Roman"/>
        </w:rPr>
        <w:t xml:space="preserve">increases in </w:t>
      </w:r>
      <w:r w:rsidR="00150395" w:rsidRPr="006C5CC1">
        <w:rPr>
          <w:rFonts w:eastAsia="Times New Roman" w:cs="Times New Roman"/>
          <w:lang w:eastAsia="en-GB"/>
        </w:rPr>
        <w:t>H</w:t>
      </w:r>
      <w:r w:rsidR="00150395" w:rsidRPr="006C5CC1">
        <w:rPr>
          <w:rFonts w:eastAsia="Times New Roman" w:cs="Times New Roman"/>
          <w:vertAlign w:val="subscript"/>
          <w:lang w:eastAsia="en-GB"/>
        </w:rPr>
        <w:t>2</w:t>
      </w:r>
      <w:r w:rsidR="00150395" w:rsidRPr="006C5CC1">
        <w:rPr>
          <w:rFonts w:eastAsia="Times New Roman" w:cs="Times New Roman"/>
          <w:lang w:eastAsia="en-GB"/>
        </w:rPr>
        <w:t>O</w:t>
      </w:r>
      <w:r w:rsidR="00150395" w:rsidRPr="006C5CC1">
        <w:rPr>
          <w:rFonts w:eastAsia="Times New Roman" w:cs="Times New Roman"/>
          <w:vertAlign w:val="subscript"/>
          <w:lang w:eastAsia="en-GB"/>
        </w:rPr>
        <w:t>2</w:t>
      </w:r>
      <w:r w:rsidR="00150395" w:rsidRPr="006C5CC1">
        <w:rPr>
          <w:rFonts w:eastAsia="Times New Roman" w:cs="Times New Roman"/>
          <w:lang w:eastAsia="en-GB"/>
        </w:rPr>
        <w:t xml:space="preserve"> have been linked to</w:t>
      </w:r>
      <w:r w:rsidR="00D4357E" w:rsidRPr="006C5CC1">
        <w:rPr>
          <w:rFonts w:eastAsia="Times New Roman" w:cs="Times New Roman"/>
          <w:lang w:eastAsia="en-GB"/>
        </w:rPr>
        <w:t xml:space="preserve"> </w:t>
      </w:r>
      <w:proofErr w:type="spellStart"/>
      <w:r w:rsidR="00D4357E" w:rsidRPr="006C5CC1">
        <w:rPr>
          <w:rFonts w:eastAsia="Times New Roman" w:cs="Times New Roman"/>
          <w:lang w:eastAsia="en-GB"/>
        </w:rPr>
        <w:t>Abscisic</w:t>
      </w:r>
      <w:proofErr w:type="spellEnd"/>
      <w:r w:rsidR="00D4357E" w:rsidRPr="006C5CC1">
        <w:rPr>
          <w:rFonts w:eastAsia="Times New Roman" w:cs="Times New Roman"/>
          <w:lang w:eastAsia="en-GB"/>
        </w:rPr>
        <w:t xml:space="preserve"> Acid (</w:t>
      </w:r>
      <w:r w:rsidR="00150395" w:rsidRPr="006C5CC1">
        <w:rPr>
          <w:rFonts w:eastAsia="Times New Roman" w:cs="Times New Roman"/>
          <w:lang w:eastAsia="en-GB"/>
        </w:rPr>
        <w:t>ABA</w:t>
      </w:r>
      <w:r w:rsidR="00D4357E" w:rsidRPr="006C5CC1">
        <w:rPr>
          <w:rFonts w:eastAsia="Times New Roman" w:cs="Times New Roman"/>
          <w:lang w:eastAsia="en-GB"/>
        </w:rPr>
        <w:t>)</w:t>
      </w:r>
      <w:r w:rsidR="00150395" w:rsidRPr="006C5CC1">
        <w:rPr>
          <w:rFonts w:eastAsia="Times New Roman" w:cs="Times New Roman"/>
          <w:lang w:eastAsia="en-GB"/>
        </w:rPr>
        <w:t xml:space="preserve">-induced closure of the stomata through an activation of the calcium influx in guard cells </w:t>
      </w:r>
      <w:r w:rsidR="009B3F0A"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"DOI" : "10.1007/978-1-4939-1261-2", "ISBN" : "978-1-4939-1260-5", "ISSN" : "0028-0836", "PMID" : "10963598", "abstract" : "Drought is a major threat to agricultural production. Plants synthesize the hormone abscisic acid (ABA) in response to drought, triggering a signalling cascade in guard cells that results in stomatal closure, thus reducing water loss. ABA triggers an increase in cytosolic calcium in guard cells ([Ca2+]cyt) that has been proposed to include Ca2+ influx across the plasma membrane. However, direct recordings of Ca2+ currents have been limited and the upstream activation mechanisms of plasma membrane Ca2+ channels remain unknown. Here we report activation of Ca2+-permeable channels in the plasma membrane of Arabidopsis guard cells by hydrogen peroxide. The H2O2-activated Ca2+ channels mediate both influx of Ca2+ in protoplasts and increases in [Ca2+]cyt in intact guard cells. ABA induces the production of H2O2 in guard cells. If H2O2 production is blocked, ABA-induced closure of stomata is inhibited. Moreover, activation of Ca2+ channels by H2O2 and ABA- and H2O2-induced stomatal closing are disrupted in the recessive ABA-insensitive mutant gca2. These data indicate that ABA-induced H2O2 production and the H2O2-activated Ca2+ channels are important mechanisms for ABA-induced stomatal closing.", "author" : [ { "dropping-particle" : "", "family" : "Pei", "given" : "Z M", "non-dropping-particle" : "", "parse-names" : false, "suffix" : "" }, { "dropping-particle" : "", "family" : "Murata", "given" : "Y", "non-dropping-particle" : "", "parse-names" : false, "suffix" : "" }, { "dropping-particle" : "", "family" : "Benning", "given" : "G", "non-dropping-particle" : "", "parse-names" : false, "suffix" : "" }, { "dropping-particle" : "", "family" : "Thomine", "given" : "S", "non-dropping-particle" : "", "parse-names" : false, "suffix" : "" }, { "dropping-particle" : "", "family" : "Kl\u00fcsener", "given" : "B", "non-dropping-particle" : "", "parse-names" : false, "suffix" : "" }, { "dropping-particle" : "", "family" : "Allen", "given" : "G J", "non-dropping-particle" : "", "parse-names" : false, "suffix" : "" }, { "dropping-particle" : "", "family" : "Grill", "given" : "E", "non-dropping-particle" : "", "parse-names" : false, "suffix" : "" }, { "dropping-particle" : "", "family" : "Schroeder", "given" : "J I", "non-dropping-particle" : "", "parse-names" : false, "suffix" : "" } ], "container-title" : "Nature", "id" : "ITEM-1", "issue" : "6797", "issued" : { "date-parts" : [ [ "2000" ] ] }, "page" : "731-4", "title" : "Calcium channels activated by hydrogen peroxide mediate abscisic acid signalling in guard cells", "type" : "article-journal", "volume" : "406" }, "uris" : [ "http://www.mendeley.com/documents/?uuid=624c61aa-c557-4d9c-8605-7e111ec12a96" ] } ], "mendeley" : { "formattedCitation" : "(Pei et al., 2000)", "manualFormatting" : "(Pei et al., 2000", "plainTextFormattedCitation" : "(Pei et al., 2000)", "previouslyFormattedCitation" : "(Pei et al., 2000)" }, "properties" : {  }, "schema" : "https://github.com/citation-style-language/schema/raw/master/csl-citation.json" }</w:instrText>
      </w:r>
      <w:r w:rsidR="009B3F0A" w:rsidRPr="006C5CC1">
        <w:rPr>
          <w:rFonts w:eastAsia="Times New Roman" w:cs="Times New Roman"/>
          <w:lang w:eastAsia="en-GB"/>
        </w:rPr>
        <w:fldChar w:fldCharType="separate"/>
      </w:r>
      <w:r w:rsidR="009B3F0A" w:rsidRPr="006C5CC1">
        <w:rPr>
          <w:rFonts w:eastAsia="Times New Roman" w:cs="Times New Roman"/>
          <w:noProof/>
          <w:lang w:eastAsia="en-GB"/>
        </w:rPr>
        <w:t>(Pei et al., 2000</w:t>
      </w:r>
      <w:r w:rsidR="009B3F0A" w:rsidRPr="006C5CC1">
        <w:rPr>
          <w:rFonts w:eastAsia="Times New Roman" w:cs="Times New Roman"/>
          <w:lang w:eastAsia="en-GB"/>
        </w:rPr>
        <w:fldChar w:fldCharType="end"/>
      </w:r>
      <w:r w:rsidR="009B3F0A" w:rsidRPr="006C5CC1">
        <w:rPr>
          <w:rFonts w:eastAsia="Times New Roman" w:cs="Times New Roman"/>
          <w:lang w:eastAsia="en-GB"/>
        </w:rPr>
        <w:t xml:space="preserve">; </w:t>
      </w:r>
      <w:r w:rsidR="009B3F0A"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"author" : [ { "dropping-particle" : "", "family" : "Schroeder", "given" : "Julian I", "non-dropping-particle" : "", "parse-names" : false, "suffix" : "" }, { "dropping-particle" : "", "family" : "Allen", "given" : "Gethyn J", "non-dropping-particle" : "", "parse-names" : false, "suffix" : "" }, { "dropping-particle" : "", "family" : "Hugouvieux", "given" : "Veronique", "non-dropping-particle" : "", "parse-names" : false, "suffix" : "" }, { "dropping-particle" : "", "family" : "Kwak", "given" : "June M", "non-dropping-particle" : "", "parse-names" : false, "suffix" : "" }, { "dropping-particle" : "", "family" : "Waner", "given" : "David", "non-dropping-particle" : "", "parse-names" : false, "suffix" : "" } ], "container-title" : "Annual review of plant physiology and plant molecular biology", "id" : "ITEM-1", "issued" : { "date-parts" : [ [ "2001" ] ] }, "page" : "627-658", "title" : "Guard cell signal transduction", "type" : "article-journal", "volume" : "52" }, "uris" : [ "http://www.mendeley.com/documents/?uuid=69c97300-a006-4e6b-a26a-3e048e735f5f" ] } ], "mendeley" : { "formattedCitation" : "(Schroeder et al., 2001)", "manualFormatting" : "Schroeder et al., 2001)", "plainTextFormattedCitation" : "(Schroeder et al., 2001)", "previouslyFormattedCitation" : "(Schroeder et al., 2001)" }, "properties" : {  }, "schema" : "https://github.com/citation-style-language/schema/raw/master/csl-citation.json" }</w:instrText>
      </w:r>
      <w:r w:rsidR="009B3F0A" w:rsidRPr="006C5CC1">
        <w:rPr>
          <w:rFonts w:eastAsia="Times New Roman" w:cs="Times New Roman"/>
          <w:lang w:eastAsia="en-GB"/>
        </w:rPr>
        <w:fldChar w:fldCharType="separate"/>
      </w:r>
      <w:r w:rsidR="009B3F0A" w:rsidRPr="006C5CC1">
        <w:rPr>
          <w:rFonts w:eastAsia="Times New Roman" w:cs="Times New Roman"/>
          <w:noProof/>
          <w:lang w:eastAsia="en-GB"/>
        </w:rPr>
        <w:t>Schroeder et al., 2001)</w:t>
      </w:r>
      <w:r w:rsidR="009B3F0A" w:rsidRPr="006C5CC1">
        <w:rPr>
          <w:rFonts w:eastAsia="Times New Roman" w:cs="Times New Roman"/>
          <w:lang w:eastAsia="en-GB"/>
        </w:rPr>
        <w:fldChar w:fldCharType="end"/>
      </w:r>
      <w:r w:rsidR="00763BC6" w:rsidRPr="006C5CC1">
        <w:rPr>
          <w:rFonts w:cs="Times New Roman"/>
          <w:shd w:val="clear" w:color="auto" w:fill="FFFFFF"/>
        </w:rPr>
        <w:t>.</w:t>
      </w:r>
      <w:r w:rsidR="005365D2" w:rsidRPr="006C5CC1">
        <w:rPr>
          <w:rFonts w:cs="Times New Roman"/>
          <w:shd w:val="clear" w:color="auto" w:fill="FFFFFF"/>
        </w:rPr>
        <w:t xml:space="preserve"> </w:t>
      </w:r>
      <w:r w:rsidR="00FA168A" w:rsidRPr="006C5CC1">
        <w:rPr>
          <w:rFonts w:cs="Times New Roman"/>
          <w:shd w:val="clear" w:color="auto" w:fill="FFFFFF"/>
        </w:rPr>
        <w:t>In contrast, p</w:t>
      </w:r>
      <w:r w:rsidR="005365D2" w:rsidRPr="006C5CC1">
        <w:rPr>
          <w:rFonts w:cs="Times New Roman"/>
          <w:shd w:val="clear" w:color="auto" w:fill="FFFFFF"/>
        </w:rPr>
        <w:t>rolonged exposures</w:t>
      </w:r>
      <w:r w:rsidR="00FA168A" w:rsidRPr="006C5CC1">
        <w:rPr>
          <w:rFonts w:cs="Times New Roman"/>
          <w:shd w:val="clear" w:color="auto" w:fill="FFFFFF"/>
        </w:rPr>
        <w:t xml:space="preserve"> </w:t>
      </w:r>
      <w:r w:rsidR="00150395" w:rsidRPr="006C5CC1">
        <w:rPr>
          <w:rFonts w:cs="Times New Roman"/>
          <w:shd w:val="clear" w:color="auto" w:fill="FFFFFF"/>
        </w:rPr>
        <w:t xml:space="preserve">can </w:t>
      </w:r>
      <w:r w:rsidR="005365D2" w:rsidRPr="006C5CC1">
        <w:rPr>
          <w:rFonts w:cs="Times New Roman"/>
          <w:shd w:val="clear" w:color="auto" w:fill="FFFFFF"/>
        </w:rPr>
        <w:t xml:space="preserve">cause </w:t>
      </w:r>
      <w:r w:rsidR="00FA168A" w:rsidRPr="006C5CC1">
        <w:rPr>
          <w:rFonts w:cs="Times New Roman"/>
          <w:shd w:val="clear" w:color="auto" w:fill="FFFFFF"/>
        </w:rPr>
        <w:t xml:space="preserve">this </w:t>
      </w:r>
      <w:r w:rsidR="00763BC6" w:rsidRPr="006C5CC1">
        <w:rPr>
          <w:rFonts w:cs="Times New Roman"/>
          <w:shd w:val="clear" w:color="auto" w:fill="FFFFFF"/>
        </w:rPr>
        <w:t xml:space="preserve">stomatal </w:t>
      </w:r>
      <w:r w:rsidR="005365D2" w:rsidRPr="006C5CC1">
        <w:rPr>
          <w:rFonts w:cs="Times New Roman"/>
          <w:shd w:val="clear" w:color="auto" w:fill="FFFFFF"/>
        </w:rPr>
        <w:t xml:space="preserve">response to become sluggish </w:t>
      </w:r>
      <w:r w:rsidR="0026472E">
        <w:rPr>
          <w:rFonts w:cs="Times New Roman"/>
          <w:shd w:val="clear" w:color="auto" w:fill="FFFFFF"/>
        </w:rPr>
        <w:fldChar w:fldCharType="begin" w:fldLock="1"/>
      </w:r>
      <w:r w:rsidR="00B54E42">
        <w:rPr>
          <w:rFonts w:cs="Times New Roman"/>
          <w:shd w:val="clear" w:color="auto" w:fill="FFFFFF"/>
        </w:rPr>
        <w:instrText>ADDIN CSL_CITATION { "citationItems" : [ { "id" : "ITEM-1", "itemData" : { "DOI" : "10.1046/j.0028-646X.2001.00336.x", "ISBN" : "ISSN 0028-646X", "ISSN" : "0028646X", "abstract" : "Stomatal responses to air pollutants are complex, varying among species and with concentration, environmental conditions and age. In general, short-term exposure to sulphur dioxide (SO\\n                        2) promotes stomatal opening, whereas longer-term exposure can cause partial stomatal closure. By contrast, the effects of oxides of nitrogen (NO\\n                        x) are often small or insignificant. The effects of ozone, and oxidative stress, are equally complex. Short-term exposure to ozone stimulates a rapid reduction in stomatal aperture, whilst longer-term exposure causes stomatal responses to become sluggish. The response of stomata to abscisic acid (ABA) has been shown to be slower in plants exposed to a combination of SO\\n                        2 and NO\\n                        2 suggesting an adverse effect on guard cell ABA signal transduction. In addition, ozone causes a reduction in stomatal closure under drought conditions. There is an increasing body of evidence to suggest that air pollutants and oxidative stresses can have a marked effect on the Ca\\n                        2+ homeostasis of guard cells and the intracellular machinery responsible for stomatal movements. Here we discuss the effects of air pollutants on stomatal responses and their possible effects on Ca\\n                        2+ based signalling in guard cells focusing on the effects of ozone and oxidative stress. \u00a9 New Phytologist.", "author" : [ { "dropping-particle" : "", "family" : "McAinsh", "given" : "Martin R.", "non-dropping-particle" : "", "parse-names" : false, "suffix" : "" }, { "dropping-particle" : "", "family" : "Evans", "given" : "Nicky H.", "non-dropping-particle" : "", "parse-names" : false, "suffix" : "" }, { "dropping-particle" : "", "family" : "Montgomery", "given" : "Lucy T.", "non-dropping-particle" : "", "parse-names" : false, "suffix" : "" }, { "dropping-particle" : "", "family" : "North", "given" : "Kathryn A.", "non-dropping-particle" : "", "parse-names" : false, "suffix" : "" } ], "container-title" : "New Phytologist", "id" : "ITEM-1", "issue" : "3", "issued" : { "date-parts" : [ [ "2002" ] ] }, "page" : "441-447", "title" : "Calcium signalling in stomatal responses to pollutants", "type" : "article-journal", "volume" : "153" }, "uris" : [ "http://www.mendeley.com/documents/?uuid=b0e658ed-51d0-4a8c-ae51-aa96ae4a6041" ] } ], "mendeley" : { "formattedCitation" : "(McAinsh et al., 2002)", "plainTextFormattedCitation" : "(McAinsh et al., 2002)", "previouslyFormattedCitation" : "(McAinsh et al., 2002)" }, "properties" : {  }, "schema" : "https://github.com/citation-style-language/schema/raw/master/csl-citation.json" }</w:instrText>
      </w:r>
      <w:r w:rsidR="0026472E">
        <w:rPr>
          <w:rFonts w:cs="Times New Roman"/>
          <w:shd w:val="clear" w:color="auto" w:fill="FFFFFF"/>
        </w:rPr>
        <w:fldChar w:fldCharType="separate"/>
      </w:r>
      <w:r w:rsidR="0026472E" w:rsidRPr="0026472E">
        <w:rPr>
          <w:rFonts w:cs="Times New Roman"/>
          <w:noProof/>
          <w:shd w:val="clear" w:color="auto" w:fill="FFFFFF"/>
        </w:rPr>
        <w:t>(McAinsh et al., 2002)</w:t>
      </w:r>
      <w:r w:rsidR="0026472E">
        <w:rPr>
          <w:rFonts w:cs="Times New Roman"/>
          <w:shd w:val="clear" w:color="auto" w:fill="FFFFFF"/>
        </w:rPr>
        <w:fldChar w:fldCharType="end"/>
      </w:r>
      <w:r w:rsidR="00FA168A" w:rsidRPr="006C5CC1">
        <w:rPr>
          <w:rFonts w:cs="Times New Roman"/>
          <w:shd w:val="clear" w:color="auto" w:fill="FFFFFF"/>
        </w:rPr>
        <w:t xml:space="preserve"> with implications for </w:t>
      </w:r>
      <w:r w:rsidR="006B68BF" w:rsidRPr="006C5CC1">
        <w:rPr>
          <w:rFonts w:cs="Times New Roman"/>
          <w:shd w:val="clear" w:color="auto" w:fill="FFFFFF"/>
        </w:rPr>
        <w:t>plant</w:t>
      </w:r>
      <w:r w:rsidR="00FA168A" w:rsidRPr="006C5CC1">
        <w:rPr>
          <w:rFonts w:cs="Times New Roman"/>
          <w:shd w:val="clear" w:color="auto" w:fill="FFFFFF"/>
        </w:rPr>
        <w:t xml:space="preserve"> response to water stress (see </w:t>
      </w:r>
      <w:r w:rsidR="00FA168A" w:rsidRPr="0026472E">
        <w:rPr>
          <w:rFonts w:cs="Times New Roman"/>
          <w:b/>
          <w:shd w:val="clear" w:color="auto" w:fill="FFFFFF"/>
        </w:rPr>
        <w:t>Section 3.3</w:t>
      </w:r>
      <w:r w:rsidR="00FA168A" w:rsidRPr="006C5CC1">
        <w:rPr>
          <w:rFonts w:cs="Times New Roman"/>
          <w:shd w:val="clear" w:color="auto" w:fill="FFFFFF"/>
        </w:rPr>
        <w:t>)</w:t>
      </w:r>
      <w:r w:rsidR="000D3D90" w:rsidRPr="006C5CC1">
        <w:rPr>
          <w:rFonts w:cs="Times New Roman"/>
          <w:shd w:val="clear" w:color="auto" w:fill="FFFFFF"/>
        </w:rPr>
        <w:t xml:space="preserve">. </w:t>
      </w:r>
      <w:r w:rsidR="000D3C6F" w:rsidRPr="006C5CC1">
        <w:rPr>
          <w:rFonts w:cs="Times New Roman"/>
          <w:shd w:val="clear" w:color="auto" w:fill="FFFFFF"/>
        </w:rPr>
        <w:t>Theories have also been put forward that</w:t>
      </w:r>
      <w:r w:rsidR="000D3D90" w:rsidRPr="006C5CC1">
        <w:rPr>
          <w:rFonts w:cs="Times New Roman"/>
          <w:shd w:val="clear" w:color="auto" w:fill="FFFFFF"/>
        </w:rPr>
        <w:t xml:space="preserve"> </w:t>
      </w:r>
      <w:r w:rsidR="00D425F2" w:rsidRPr="006C5CC1">
        <w:rPr>
          <w:rFonts w:cs="Times New Roman"/>
          <w:shd w:val="clear" w:color="auto" w:fill="FFFFFF"/>
        </w:rPr>
        <w:t xml:space="preserve">high </w:t>
      </w:r>
      <w:r w:rsidR="00D4357E" w:rsidRPr="006C5CC1">
        <w:rPr>
          <w:rFonts w:cs="Times New Roman"/>
          <w:shd w:val="clear" w:color="auto" w:fill="FFFFFF"/>
        </w:rPr>
        <w:t xml:space="preserve">ozone fluxes and production of ROS derivatives </w:t>
      </w:r>
      <w:r w:rsidR="00D425F2" w:rsidRPr="006C5CC1">
        <w:rPr>
          <w:rFonts w:cs="Times New Roman"/>
          <w:shd w:val="clear" w:color="auto" w:fill="FFFFFF"/>
        </w:rPr>
        <w:t>may</w:t>
      </w:r>
      <w:r w:rsidR="000D3C6F" w:rsidRPr="006C5CC1">
        <w:rPr>
          <w:rFonts w:cs="Times New Roman"/>
          <w:shd w:val="clear" w:color="auto" w:fill="FFFFFF"/>
        </w:rPr>
        <w:t xml:space="preserve"> </w:t>
      </w:r>
      <w:r w:rsidR="00E7760B" w:rsidRPr="006C5CC1">
        <w:rPr>
          <w:rFonts w:cs="Times New Roman"/>
          <w:shd w:val="clear" w:color="auto" w:fill="FFFFFF"/>
        </w:rPr>
        <w:t>caus</w:t>
      </w:r>
      <w:r w:rsidR="000D3C6F" w:rsidRPr="006C5CC1">
        <w:rPr>
          <w:rFonts w:cs="Times New Roman"/>
          <w:shd w:val="clear" w:color="auto" w:fill="FFFFFF"/>
        </w:rPr>
        <w:t>e</w:t>
      </w:r>
      <w:r w:rsidR="000D3D90" w:rsidRPr="006C5CC1">
        <w:rPr>
          <w:rFonts w:cs="Times New Roman"/>
          <w:shd w:val="clear" w:color="auto" w:fill="FFFFFF"/>
        </w:rPr>
        <w:t xml:space="preserve"> damage to the </w:t>
      </w:r>
      <w:r w:rsidR="00D425F2" w:rsidRPr="006C5CC1">
        <w:rPr>
          <w:rFonts w:cs="Times New Roman"/>
          <w:shd w:val="clear" w:color="auto" w:fill="FFFFFF"/>
        </w:rPr>
        <w:t xml:space="preserve">permeability of the guard </w:t>
      </w:r>
      <w:r w:rsidR="000D3D90" w:rsidRPr="006C5CC1">
        <w:rPr>
          <w:rFonts w:cs="Times New Roman"/>
          <w:shd w:val="clear" w:color="auto" w:fill="FFFFFF"/>
        </w:rPr>
        <w:t xml:space="preserve">cell membranes </w:t>
      </w:r>
      <w:r w:rsidR="0026472E">
        <w:rPr>
          <w:rFonts w:cs="Times New Roman"/>
          <w:shd w:val="clear" w:color="auto" w:fill="FFFFFF"/>
        </w:rPr>
        <w:t xml:space="preserve">so </w:t>
      </w:r>
      <w:r w:rsidR="000D3D90" w:rsidRPr="006C5CC1">
        <w:rPr>
          <w:rFonts w:cs="Times New Roman"/>
          <w:shd w:val="clear" w:color="auto" w:fill="FFFFFF"/>
        </w:rPr>
        <w:t xml:space="preserve">that the </w:t>
      </w:r>
      <w:r w:rsidR="00D425F2" w:rsidRPr="006C5CC1">
        <w:rPr>
          <w:rFonts w:cs="Times New Roman"/>
          <w:shd w:val="clear" w:color="auto" w:fill="FFFFFF"/>
        </w:rPr>
        <w:t xml:space="preserve">cell loses osmotically-active materials. This would lead to increases in water potential resulting in the </w:t>
      </w:r>
      <w:r w:rsidR="00E7760B" w:rsidRPr="006C5CC1">
        <w:rPr>
          <w:rFonts w:cs="Times New Roman"/>
          <w:shd w:val="clear" w:color="auto" w:fill="FFFFFF"/>
        </w:rPr>
        <w:t>guard</w:t>
      </w:r>
      <w:r w:rsidR="000D3D90" w:rsidRPr="006C5CC1">
        <w:rPr>
          <w:rFonts w:cs="Times New Roman"/>
          <w:shd w:val="clear" w:color="auto" w:fill="FFFFFF"/>
        </w:rPr>
        <w:t xml:space="preserve"> cells los</w:t>
      </w:r>
      <w:r w:rsidR="00D425F2" w:rsidRPr="006C5CC1">
        <w:rPr>
          <w:rFonts w:cs="Times New Roman"/>
          <w:shd w:val="clear" w:color="auto" w:fill="FFFFFF"/>
        </w:rPr>
        <w:t>ing water, and hence turgor</w:t>
      </w:r>
      <w:r w:rsidR="000302C8" w:rsidRPr="006C5CC1">
        <w:rPr>
          <w:rFonts w:cs="Times New Roman"/>
          <w:shd w:val="clear" w:color="auto" w:fill="FFFFFF"/>
        </w:rPr>
        <w:t xml:space="preserve"> (rigidness)</w:t>
      </w:r>
      <w:r w:rsidR="00D425F2" w:rsidRPr="006C5CC1">
        <w:rPr>
          <w:rFonts w:cs="Times New Roman"/>
          <w:shd w:val="clear" w:color="auto" w:fill="FFFFFF"/>
        </w:rPr>
        <w:t xml:space="preserve">, to adjacent cells </w:t>
      </w:r>
      <w:r w:rsidR="00D425F2" w:rsidRPr="006C5CC1">
        <w:rPr>
          <w:rFonts w:cs="Times New Roman"/>
          <w:shd w:val="clear" w:color="auto" w:fill="FFFFFF"/>
        </w:rPr>
        <w:fldChar w:fldCharType="begin" w:fldLock="1"/>
      </w:r>
      <w:r w:rsidR="00B54E42">
        <w:rPr>
          <w:rFonts w:cs="Times New Roman"/>
          <w:shd w:val="clear" w:color="auto" w:fill="FFFFFF"/>
        </w:rPr>
        <w:instrText>ADDIN CSL_CITATION { "citationItems" : [ { "id" : "ITEM-1", "itemData" : { "author" : [ { "dropping-particle" : "", "family" : "Alscher, R.G., Wellburn", "given" : "A.R.", "non-dropping-particle" : "", "parse-names" : false, "suffix" : "" } ], "edition" : "first", "id" : "ITEM-1", "issued" : { "date-parts" : [ [ "1994" ] ] }, "number-of-pages" : "389", "publisher" : "Springer Science", "title" : "Plant responses to the gaseous environment", "type" : "book" }, "uris" : [ "http://www.mendeley.com/documents/?uuid=f73139d7-50d8-4c0e-ba5e-a214167a1aa0" ] } ], "mendeley" : { "formattedCitation" : "(Alscher, R.G., Wellburn, 1994)", "manualFormatting" : "(Alscher &amp; Wellburn, 1994)", "plainTextFormattedCitation" : "(Alscher, R.G., Wellburn, 1994)", "previouslyFormattedCitation" : "(Alscher, R.G., Wellburn, 1994)" }, "properties" : {  }, "schema" : "https://github.com/citation-style-language/schema/raw/master/csl-citation.json" }</w:instrText>
      </w:r>
      <w:r w:rsidR="00D425F2" w:rsidRPr="006C5CC1">
        <w:rPr>
          <w:rFonts w:cs="Times New Roman"/>
          <w:shd w:val="clear" w:color="auto" w:fill="FFFFFF"/>
        </w:rPr>
        <w:fldChar w:fldCharType="separate"/>
      </w:r>
      <w:r w:rsidR="00D425F2" w:rsidRPr="006C5CC1">
        <w:rPr>
          <w:rFonts w:cs="Times New Roman"/>
          <w:noProof/>
          <w:shd w:val="clear" w:color="auto" w:fill="FFFFFF"/>
        </w:rPr>
        <w:t>(Alscher &amp; Wellburn, 1994)</w:t>
      </w:r>
      <w:r w:rsidR="00D425F2" w:rsidRPr="006C5CC1">
        <w:rPr>
          <w:rFonts w:cs="Times New Roman"/>
          <w:shd w:val="clear" w:color="auto" w:fill="FFFFFF"/>
        </w:rPr>
        <w:fldChar w:fldCharType="end"/>
      </w:r>
      <w:r w:rsidR="00D425F2" w:rsidRPr="006C5CC1">
        <w:rPr>
          <w:rFonts w:cs="Times New Roman"/>
          <w:shd w:val="clear" w:color="auto" w:fill="FFFFFF"/>
        </w:rPr>
        <w:t xml:space="preserve">; either mechanism will result </w:t>
      </w:r>
      <w:r w:rsidR="0090065D" w:rsidRPr="006C5CC1">
        <w:rPr>
          <w:rFonts w:cs="Times New Roman"/>
          <w:shd w:val="clear" w:color="auto" w:fill="FFFFFF"/>
        </w:rPr>
        <w:t xml:space="preserve">in </w:t>
      </w:r>
      <w:r w:rsidR="00D425F2" w:rsidRPr="006C5CC1">
        <w:rPr>
          <w:rFonts w:cs="Times New Roman"/>
          <w:shd w:val="clear" w:color="auto" w:fill="FFFFFF"/>
        </w:rPr>
        <w:t>loss of</w:t>
      </w:r>
      <w:r w:rsidR="000D3D90" w:rsidRPr="006C5CC1">
        <w:rPr>
          <w:rFonts w:cs="Times New Roman"/>
          <w:shd w:val="clear" w:color="auto" w:fill="FFFFFF"/>
        </w:rPr>
        <w:t xml:space="preserve"> control over gas exchange</w:t>
      </w:r>
      <w:r w:rsidR="00D425F2" w:rsidRPr="006C5CC1">
        <w:rPr>
          <w:rFonts w:cs="Times New Roman"/>
          <w:shd w:val="clear" w:color="auto" w:fill="FFFFFF"/>
        </w:rPr>
        <w:t xml:space="preserve"> and</w:t>
      </w:r>
      <w:r w:rsidR="000D3C6F" w:rsidRPr="006C5CC1">
        <w:rPr>
          <w:rFonts w:cs="Times New Roman"/>
          <w:shd w:val="clear" w:color="auto" w:fill="FFFFFF"/>
        </w:rPr>
        <w:t xml:space="preserve"> </w:t>
      </w:r>
      <w:r w:rsidR="005365D2" w:rsidRPr="006C5CC1">
        <w:rPr>
          <w:rFonts w:cs="Times New Roman"/>
          <w:shd w:val="clear" w:color="auto" w:fill="FFFFFF"/>
        </w:rPr>
        <w:t xml:space="preserve">will affect </w:t>
      </w:r>
      <w:proofErr w:type="spellStart"/>
      <w:r w:rsidR="005365D2" w:rsidRPr="006C5CC1">
        <w:rPr>
          <w:rFonts w:cs="Times New Roman"/>
          <w:shd w:val="clear" w:color="auto" w:fill="FFFFFF"/>
        </w:rPr>
        <w:t>g</w:t>
      </w:r>
      <w:r w:rsidR="005365D2" w:rsidRPr="006C5CC1">
        <w:rPr>
          <w:rFonts w:cs="Times New Roman"/>
          <w:shd w:val="clear" w:color="auto" w:fill="FFFFFF"/>
          <w:vertAlign w:val="subscript"/>
        </w:rPr>
        <w:t>sto</w:t>
      </w:r>
      <w:proofErr w:type="spellEnd"/>
      <w:r w:rsidR="005365D2" w:rsidRPr="006C5CC1">
        <w:rPr>
          <w:rFonts w:cs="Times New Roman"/>
          <w:shd w:val="clear" w:color="auto" w:fill="FFFFFF"/>
        </w:rPr>
        <w:t xml:space="preserve"> and hence feedback on ozone uptake</w:t>
      </w:r>
      <w:r w:rsidR="00AF4C64" w:rsidRPr="006C5CC1">
        <w:rPr>
          <w:rFonts w:cs="Times New Roman"/>
          <w:shd w:val="clear" w:color="auto" w:fill="FFFFFF"/>
        </w:rPr>
        <w:t xml:space="preserve"> (</w:t>
      </w:r>
      <w:r w:rsidR="004B1CCF" w:rsidRPr="006C5CC1">
        <w:rPr>
          <w:rFonts w:cs="Times New Roman"/>
          <w:shd w:val="clear" w:color="auto" w:fill="FFFFFF"/>
        </w:rPr>
        <w:t xml:space="preserve">process </w:t>
      </w:r>
      <w:r w:rsidR="00AF4C64" w:rsidRPr="006C5CC1">
        <w:rPr>
          <w:rFonts w:cs="Times New Roman"/>
          <w:b/>
          <w:shd w:val="clear" w:color="auto" w:fill="FFFFFF"/>
        </w:rPr>
        <w:t>#</w:t>
      </w:r>
      <w:r w:rsidR="00D06E3B">
        <w:rPr>
          <w:rFonts w:cs="Times New Roman"/>
          <w:b/>
          <w:shd w:val="clear" w:color="auto" w:fill="FFFFFF"/>
        </w:rPr>
        <w:t>C</w:t>
      </w:r>
      <w:r w:rsidR="0026472E">
        <w:rPr>
          <w:rFonts w:cs="Times New Roman"/>
          <w:b/>
          <w:shd w:val="clear" w:color="auto" w:fill="FFFFFF"/>
        </w:rPr>
        <w:t xml:space="preserve">, </w:t>
      </w:r>
      <w:r w:rsidR="00AF4C64" w:rsidRPr="006C5CC1">
        <w:rPr>
          <w:rFonts w:cs="Times New Roman"/>
          <w:b/>
          <w:shd w:val="clear" w:color="auto" w:fill="FFFFFF"/>
        </w:rPr>
        <w:t>Fig. 3</w:t>
      </w:r>
      <w:r w:rsidR="00AF4C64" w:rsidRPr="006C5CC1">
        <w:rPr>
          <w:rFonts w:cs="Times New Roman"/>
          <w:shd w:val="clear" w:color="auto" w:fill="FFFFFF"/>
        </w:rPr>
        <w:t>)</w:t>
      </w:r>
      <w:r w:rsidR="005365D2" w:rsidRPr="006C5CC1">
        <w:rPr>
          <w:rFonts w:cs="Times New Roman"/>
          <w:shd w:val="clear" w:color="auto" w:fill="FFFFFF"/>
        </w:rPr>
        <w:t>.</w:t>
      </w:r>
      <w:r w:rsidR="00B83815" w:rsidRPr="006C5CC1">
        <w:rPr>
          <w:rFonts w:cs="Times New Roman"/>
          <w:shd w:val="clear" w:color="auto" w:fill="FFFFFF"/>
        </w:rPr>
        <w:t xml:space="preserve"> It’s important to note that such changes in </w:t>
      </w:r>
      <w:proofErr w:type="spellStart"/>
      <w:r w:rsidR="00B83815" w:rsidRPr="006C5CC1">
        <w:rPr>
          <w:rFonts w:cs="Times New Roman"/>
          <w:shd w:val="clear" w:color="auto" w:fill="FFFFFF"/>
        </w:rPr>
        <w:t>g</w:t>
      </w:r>
      <w:r w:rsidR="00B83815" w:rsidRPr="006C5CC1">
        <w:rPr>
          <w:rFonts w:cs="Times New Roman"/>
          <w:shd w:val="clear" w:color="auto" w:fill="FFFFFF"/>
          <w:vertAlign w:val="subscript"/>
        </w:rPr>
        <w:t>sto</w:t>
      </w:r>
      <w:proofErr w:type="spellEnd"/>
      <w:r w:rsidR="00B83815" w:rsidRPr="006C5CC1">
        <w:rPr>
          <w:rFonts w:cs="Times New Roman"/>
          <w:shd w:val="clear" w:color="auto" w:fill="FFFFFF"/>
        </w:rPr>
        <w:t xml:space="preserve">, which are not influenced by changes in photosynthesis, are consistent with many field studies where the reduction in </w:t>
      </w:r>
      <w:proofErr w:type="spellStart"/>
      <w:r w:rsidR="00B83815" w:rsidRPr="006C5CC1">
        <w:rPr>
          <w:rFonts w:cs="Times New Roman"/>
          <w:shd w:val="clear" w:color="auto" w:fill="FFFFFF"/>
        </w:rPr>
        <w:t>g</w:t>
      </w:r>
      <w:r w:rsidR="00B83815" w:rsidRPr="006C5CC1">
        <w:rPr>
          <w:rFonts w:cs="Times New Roman"/>
          <w:shd w:val="clear" w:color="auto" w:fill="FFFFFF"/>
          <w:vertAlign w:val="subscript"/>
        </w:rPr>
        <w:t>sto</w:t>
      </w:r>
      <w:proofErr w:type="spellEnd"/>
      <w:r w:rsidR="00B83815" w:rsidRPr="006C5CC1">
        <w:rPr>
          <w:rFonts w:cs="Times New Roman"/>
          <w:shd w:val="clear" w:color="auto" w:fill="FFFFFF"/>
        </w:rPr>
        <w:t xml:space="preserve"> with increasing ozone concentration is much less consistent than the reduction in photosynthesis (e.g. </w:t>
      </w:r>
      <w:r w:rsidR="004D5FA0" w:rsidRPr="006C5CC1">
        <w:rPr>
          <w:rFonts w:cs="Times New Roman"/>
          <w:shd w:val="clear" w:color="auto" w:fill="FFFFFF"/>
        </w:rPr>
        <w:fldChar w:fldCharType="begin" w:fldLock="1"/>
      </w:r>
      <w:r w:rsidR="00B54E42">
        <w:rPr>
          <w:rFonts w:cs="Times New Roman"/>
          <w:shd w:val="clear" w:color="auto" w:fill="FFFFFF"/>
        </w:rPr>
        <w:instrText>ADDIN CSL_CITATION { "citationItems" : [ { "id" : "ITEM-1", "itemData" : { "DOI" : "10.1111/j.1365-3040.2010.02165.x", "ISBN" : "0140-7791", "ISSN" : "01407791", "PMID" : "20444212", "abstract" : "Crops losses to tropospheric ozone (O(3)) in the United States are estimated to cost $1-3 billion annually. This challenge is expected to increase as O(3) concentrations ([O(3)]) rise over the next half century. This study tested the hypothesis that there is cultivar variation in the antioxidant, photosynthetic and yield response of soybean to growth at elevated [O(3)]. Ten cultivars of soybean were grown at elevated [O(3)] from germination through maturity at the Soybean Free Air Concentration Enrichment facility in 2007 and six were grown in 2008. Photosynthetic gas exchange, leaf area index, chlorophyll content, fluorescence and antioxidant capacity were monitored during the growing seasons in order to determine if changes in these parameters could be used to predict the sensitivity of seed yield to elevated [O(3)]. Doubling background [O(3)] decreased soybean yields by 17%, but the variation in response among cultivars and years ranged from 8 to 37%. Chlorophyll content and photosynthetic parameters were positively correlated with seed yield, while antioxidant capacity was negatively correlated with photosynthesis and seed yield, suggesting a trade-off between antioxidant metabolism and carbon gain. Exposure response curves indicate that there has not been a significant improvement in soybean tolerance to [O(3)] in the past 30 years.", "author" : [ { "dropping-particle" : "", "family" : "Betzelberger", "given" : "A.M.", "non-dropping-particle" : "", "parse-names" : false, "suffix" : "" }, { "dropping-particle" : "", "family" : "Gillespie", "given" : "K.M.", "non-dropping-particle" : "", "parse-names" : false, "suffix" : "" }, { "dropping-particle" : "", "family" : "Mcgrath", "given" : "J.M.", "non-dropping-particle" : "", "parse-names" : false, "suffix" : "" }, { "dropping-particle" : "", "family" : "Koester", "given" : "R.P.", "non-dropping-particle" : "", "parse-names" : false, "suffix" : "" }, { "dropping-particle" : "", "family" : "Nelson", "given" : "R.L.", "non-dropping-particle" : "", "parse-names" : false, "suffix" : "" }, { "dropping-particle" : "", "family" : "Ainsworth", "given" : "E.A.", "non-dropping-particle" : "", "parse-names" : false, "suffix" : "" } ], "container-title" : "Plant, Cell and Environment", "id" : "ITEM-1", "issue" : "9", "issued" : { "date-parts" : [ [ "2010" ] ] }, "page" : "1569-1581", "title" : "Effects of chronic elevated ozone concentration on antioxidant capacity, photosynthesis and seed yield of 10 soybean cultivars", "type" : "article-journal", "volume" : "33" }, "uris" : [ "http://www.mendeley.com/documents/?uuid=5274f918-2567-4ed3-b832-9193b03f7d2d" ] } ], "mendeley" : { "formattedCitation" : "(Betzelberger et al., 2010)", "manualFormatting" : "Betzelberger et al., 2010", "plainTextFormattedCitation" : "(Betzelberger et al., 2010)", "previouslyFormattedCitation" : "(Betzelberger et al., 2010)" }, "properties" : {  }, "schema" : "https://github.com/citation-style-language/schema/raw/master/csl-citation.json" }</w:instrText>
      </w:r>
      <w:r w:rsidR="004D5FA0" w:rsidRPr="006C5CC1">
        <w:rPr>
          <w:rFonts w:cs="Times New Roman"/>
          <w:shd w:val="clear" w:color="auto" w:fill="FFFFFF"/>
        </w:rPr>
        <w:fldChar w:fldCharType="separate"/>
      </w:r>
      <w:r w:rsidR="004D5FA0" w:rsidRPr="006C5CC1">
        <w:rPr>
          <w:rFonts w:cs="Times New Roman"/>
          <w:noProof/>
          <w:shd w:val="clear" w:color="auto" w:fill="FFFFFF"/>
        </w:rPr>
        <w:t>Betzelberger et al., 2010</w:t>
      </w:r>
      <w:r w:rsidR="004D5FA0" w:rsidRPr="006C5CC1">
        <w:rPr>
          <w:rFonts w:cs="Times New Roman"/>
          <w:shd w:val="clear" w:color="auto" w:fill="FFFFFF"/>
        </w:rPr>
        <w:fldChar w:fldCharType="end"/>
      </w:r>
      <w:r w:rsidR="009F2F38" w:rsidRPr="006C5CC1">
        <w:rPr>
          <w:rFonts w:cs="Times New Roman"/>
          <w:shd w:val="clear" w:color="auto" w:fill="FFFFFF"/>
        </w:rPr>
        <w:t>).</w:t>
      </w:r>
      <w:r w:rsidR="00B83815" w:rsidRPr="006C5CC1">
        <w:rPr>
          <w:rFonts w:cs="Times New Roman"/>
          <w:shd w:val="clear" w:color="auto" w:fill="FFFFFF"/>
        </w:rPr>
        <w:t xml:space="preserve"> </w:t>
      </w:r>
      <w:r w:rsidR="00AF4C64" w:rsidRPr="006C5CC1">
        <w:rPr>
          <w:rFonts w:eastAsia="Times New Roman" w:cs="Times New Roman"/>
          <w:lang w:eastAsia="en-GB"/>
        </w:rPr>
        <w:t xml:space="preserve">Other </w:t>
      </w:r>
      <w:r w:rsidR="00AF4C64" w:rsidRPr="006C5CC1">
        <w:rPr>
          <w:rFonts w:eastAsia="Times New Roman" w:cs="Times New Roman"/>
          <w:lang w:eastAsia="en-GB"/>
        </w:rPr>
        <w:lastRenderedPageBreak/>
        <w:t xml:space="preserve">metabolic responses include the </w:t>
      </w:r>
      <w:r w:rsidR="00386D28" w:rsidRPr="006C5CC1">
        <w:rPr>
          <w:rFonts w:eastAsia="Times New Roman" w:cs="Times New Roman"/>
          <w:b/>
          <w:lang w:eastAsia="en-GB"/>
        </w:rPr>
        <w:t xml:space="preserve">production of </w:t>
      </w:r>
      <w:r w:rsidR="0015693B" w:rsidRPr="006C5CC1">
        <w:rPr>
          <w:rFonts w:eastAsia="Times New Roman" w:cs="Times New Roman"/>
          <w:b/>
          <w:lang w:eastAsia="en-GB"/>
        </w:rPr>
        <w:t xml:space="preserve">plant </w:t>
      </w:r>
      <w:r w:rsidR="00386D28" w:rsidRPr="006C5CC1">
        <w:rPr>
          <w:rFonts w:eastAsia="Times New Roman" w:cs="Times New Roman"/>
          <w:b/>
          <w:lang w:eastAsia="en-GB"/>
        </w:rPr>
        <w:t>hormones</w:t>
      </w:r>
      <w:r w:rsidR="00386D28" w:rsidRPr="006C5CC1">
        <w:rPr>
          <w:rFonts w:eastAsia="Times New Roman" w:cs="Times New Roman"/>
          <w:lang w:eastAsia="en-GB"/>
        </w:rPr>
        <w:t xml:space="preserve"> (e.g. </w:t>
      </w:r>
      <w:r w:rsidR="004E1124" w:rsidRPr="006C5CC1">
        <w:rPr>
          <w:rFonts w:eastAsia="Times New Roman" w:cs="Times New Roman"/>
          <w:lang w:eastAsia="en-GB"/>
        </w:rPr>
        <w:t xml:space="preserve">the wounding hormone – </w:t>
      </w:r>
      <w:r w:rsidR="00386D28" w:rsidRPr="006C5CC1">
        <w:rPr>
          <w:rFonts w:eastAsia="Times New Roman" w:cs="Times New Roman"/>
          <w:lang w:eastAsia="en-GB"/>
        </w:rPr>
        <w:t>ethylene</w:t>
      </w:r>
      <w:r w:rsidR="004E1124" w:rsidRPr="006C5CC1">
        <w:rPr>
          <w:rFonts w:eastAsia="Times New Roman" w:cs="Times New Roman"/>
          <w:lang w:eastAsia="en-GB"/>
        </w:rPr>
        <w:t xml:space="preserve"> as well as </w:t>
      </w:r>
      <w:r w:rsidR="004878AC" w:rsidRPr="006C5CC1">
        <w:rPr>
          <w:rFonts w:cs="Times New Roman"/>
          <w:shd w:val="clear" w:color="auto" w:fill="FFFFFF"/>
        </w:rPr>
        <w:t xml:space="preserve">salicylic acid and </w:t>
      </w:r>
      <w:proofErr w:type="spellStart"/>
      <w:r w:rsidR="004878AC" w:rsidRPr="006C5CC1">
        <w:rPr>
          <w:rFonts w:cs="Times New Roman"/>
          <w:shd w:val="clear" w:color="auto" w:fill="FFFFFF"/>
        </w:rPr>
        <w:t>jasmonic</w:t>
      </w:r>
      <w:proofErr w:type="spellEnd"/>
      <w:r w:rsidR="004878AC" w:rsidRPr="006C5CC1">
        <w:rPr>
          <w:rFonts w:cs="Times New Roman"/>
          <w:shd w:val="clear" w:color="auto" w:fill="FFFFFF"/>
        </w:rPr>
        <w:t xml:space="preserve"> acid </w:t>
      </w:r>
      <w:r w:rsidR="009F2F38" w:rsidRPr="006C5CC1">
        <w:rPr>
          <w:rFonts w:cs="Times New Roman"/>
          <w:shd w:val="clear" w:color="auto" w:fill="FFFFFF"/>
        </w:rPr>
        <w:fldChar w:fldCharType="begin" w:fldLock="1"/>
      </w:r>
      <w:r w:rsidR="00B54E42">
        <w:rPr>
          <w:rFonts w:cs="Times New Roman"/>
          <w:shd w:val="clear" w:color="auto" w:fill="FFFFFF"/>
        </w:rPr>
        <w:instrText>ADDIN CSL_CITATION { "citationItems" : [ { "id" : "ITEM-1", "itemData" : { "DOI" : "10.4161/psb.3.3.5538", "ISBN" : "1559-2316 (Print)\\r1559-2316 (Linking)", "ISSN" : "1559-2316", "PMID" : "19513211", "abstract" : "Ozone is the main photochemical oxidant that causes leaf damage in many plant species, and can thereby significantly decrease the productivity of crops and forests. When ozone is incorporated into plants, it produces reactive oxygen species (ROS), such as superoxide radicals and hydrogen peroxide. These ROS induce the synthesis of several plant hormones, such as ethylene, salicylic acid, and jasmonic acid. These phytohormones are required for plant growth, development, and defense responses, and regulate the extent of leaf injury in ozone-fumigated plants. Recently, responses to ozone have been studied using genetically modified plants and mutants with altered hormone levels or signaling pathways. These researches have clarified the roles of phytohormones and the complexity of their signaling pathways. The present paper reviews the biosynthesis of the phytohormones ethylene, salicylic acid, and jasmonic acid, their roles in plant responses to ozone, and multiple interactions between these phytohormones in ozone-exposed plants.", "author" : [ { "dropping-particle" : "", "family" : "Tamaoki", "given" : "Masanori", "non-dropping-particle" : "", "parse-names" : false, "suffix" : "" } ], "container-title" : "Plant signaling &amp; behavior", "id" : "ITEM-1", "issue" : "3", "issued" : { "date-parts" : [ [ "2008" ] ] }, "page" : "166-174", "title" : "The role of phytohormone signaling in ozone-induced cell death in plants.", "type" : "article-journal", "volume" : "3" }, "uris" : [ "http://www.mendeley.com/documents/?uuid=625381d9-588c-47c3-a583-aba5fd3212b3" ] } ], "mendeley" : { "formattedCitation" : "(Tamaoki, 2008)", "plainTextFormattedCitation" : "(Tamaoki, 2008)", "previouslyFormattedCitation" : "(Tamaoki, 2008)" }, "properties" : {  }, "schema" : "https://github.com/citation-style-language/schema/raw/master/csl-citation.json" }</w:instrText>
      </w:r>
      <w:r w:rsidR="009F2F38" w:rsidRPr="006C5CC1">
        <w:rPr>
          <w:rFonts w:cs="Times New Roman"/>
          <w:shd w:val="clear" w:color="auto" w:fill="FFFFFF"/>
        </w:rPr>
        <w:fldChar w:fldCharType="separate"/>
      </w:r>
      <w:r w:rsidR="009F2F38" w:rsidRPr="006C5CC1">
        <w:rPr>
          <w:rFonts w:cs="Times New Roman"/>
          <w:noProof/>
          <w:shd w:val="clear" w:color="auto" w:fill="FFFFFF"/>
        </w:rPr>
        <w:t>(Tamaoki, 2008)</w:t>
      </w:r>
      <w:r w:rsidR="009F2F38" w:rsidRPr="006C5CC1">
        <w:rPr>
          <w:rFonts w:cs="Times New Roman"/>
          <w:shd w:val="clear" w:color="auto" w:fill="FFFFFF"/>
        </w:rPr>
        <w:fldChar w:fldCharType="end"/>
      </w:r>
      <w:r w:rsidR="00386D28" w:rsidRPr="006C5CC1">
        <w:rPr>
          <w:rFonts w:cs="Times New Roman"/>
          <w:shd w:val="clear" w:color="auto" w:fill="FFFFFF"/>
        </w:rPr>
        <w:t>)</w:t>
      </w:r>
      <w:r w:rsidR="00F61501" w:rsidRPr="006C5CC1">
        <w:rPr>
          <w:rFonts w:cs="Times New Roman"/>
          <w:shd w:val="clear" w:color="auto" w:fill="FFFFFF"/>
        </w:rPr>
        <w:t>.</w:t>
      </w:r>
      <w:r w:rsidR="00C50118" w:rsidRPr="006C5CC1">
        <w:rPr>
          <w:rFonts w:eastAsia="Times New Roman" w:cs="Times New Roman"/>
          <w:lang w:eastAsia="en-GB"/>
        </w:rPr>
        <w:t xml:space="preserve"> These metabolic responses represent signaling pathways to induce the expression of defense genes</w:t>
      </w:r>
      <w:r w:rsidR="009D3885" w:rsidRPr="006C5CC1">
        <w:rPr>
          <w:rFonts w:eastAsia="Times New Roman" w:cs="Times New Roman"/>
          <w:lang w:eastAsia="en-GB"/>
        </w:rPr>
        <w:t xml:space="preserve">. </w:t>
      </w:r>
      <w:r w:rsidR="00F61501" w:rsidRPr="006C5CC1">
        <w:rPr>
          <w:rFonts w:cs="Times New Roman"/>
          <w:shd w:val="clear" w:color="auto" w:fill="FFFFFF"/>
        </w:rPr>
        <w:t>Ozone and ROS can also lead to change</w:t>
      </w:r>
      <w:r w:rsidR="007D1360" w:rsidRPr="006C5CC1">
        <w:rPr>
          <w:rFonts w:cs="Times New Roman"/>
          <w:shd w:val="clear" w:color="auto" w:fill="FFFFFF"/>
        </w:rPr>
        <w:t>s</w:t>
      </w:r>
      <w:r w:rsidR="00F61501" w:rsidRPr="006C5CC1">
        <w:rPr>
          <w:rFonts w:cs="Times New Roman"/>
          <w:shd w:val="clear" w:color="auto" w:fill="FFFFFF"/>
        </w:rPr>
        <w:t xml:space="preserve"> in</w:t>
      </w:r>
      <w:r w:rsidR="00F61501" w:rsidRPr="006C5CC1">
        <w:rPr>
          <w:rFonts w:eastAsiaTheme="minorHAnsi" w:cs="Times New Roman"/>
          <w:kern w:val="0"/>
          <w:lang w:val="en-GB" w:bidi="ar-SA"/>
        </w:rPr>
        <w:t xml:space="preserve"> </w:t>
      </w:r>
      <w:r w:rsidR="004E1124" w:rsidRPr="006C5CC1">
        <w:rPr>
          <w:rFonts w:eastAsia="Times New Roman" w:cs="Times New Roman"/>
          <w:b/>
          <w:lang w:eastAsia="en-GB"/>
        </w:rPr>
        <w:t xml:space="preserve">plant </w:t>
      </w:r>
      <w:r w:rsidR="00F61501" w:rsidRPr="006C5CC1">
        <w:rPr>
          <w:rFonts w:eastAsia="Times New Roman" w:cs="Times New Roman"/>
          <w:b/>
          <w:lang w:eastAsia="en-GB"/>
        </w:rPr>
        <w:t>proteins and e</w:t>
      </w:r>
      <w:r w:rsidR="004E1124" w:rsidRPr="006C5CC1">
        <w:rPr>
          <w:rFonts w:eastAsia="Times New Roman" w:cs="Times New Roman"/>
          <w:b/>
          <w:lang w:eastAsia="en-GB"/>
        </w:rPr>
        <w:t>nzymes</w:t>
      </w:r>
      <w:r w:rsidR="004E1124" w:rsidRPr="006C5CC1">
        <w:rPr>
          <w:rFonts w:eastAsia="Times New Roman" w:cs="Times New Roman"/>
          <w:lang w:eastAsia="en-GB"/>
        </w:rPr>
        <w:t xml:space="preserve"> </w:t>
      </w:r>
      <w:r w:rsidR="007D1360" w:rsidRPr="006C5CC1">
        <w:rPr>
          <w:rFonts w:eastAsia="Times New Roman" w:cs="Times New Roman"/>
          <w:lang w:eastAsia="en-GB"/>
        </w:rPr>
        <w:t xml:space="preserve">resulting from altered amount, activity or </w:t>
      </w:r>
      <w:r w:rsidR="00377403" w:rsidRPr="006C5CC1">
        <w:rPr>
          <w:rFonts w:eastAsia="Times New Roman" w:cs="Times New Roman"/>
          <w:lang w:eastAsia="en-GB"/>
        </w:rPr>
        <w:t>signals f</w:t>
      </w:r>
      <w:r w:rsidR="007D1360" w:rsidRPr="006C5CC1">
        <w:rPr>
          <w:rFonts w:eastAsia="Times New Roman" w:cs="Times New Roman"/>
          <w:lang w:eastAsia="en-GB"/>
        </w:rPr>
        <w:t xml:space="preserve">or the </w:t>
      </w:r>
      <w:r w:rsidR="00377403" w:rsidRPr="006C5CC1">
        <w:rPr>
          <w:rFonts w:eastAsia="Times New Roman" w:cs="Times New Roman"/>
          <w:lang w:eastAsia="en-GB"/>
        </w:rPr>
        <w:t>production</w:t>
      </w:r>
      <w:r w:rsidR="007D1360" w:rsidRPr="006C5CC1">
        <w:rPr>
          <w:rFonts w:eastAsia="Times New Roman" w:cs="Times New Roman"/>
          <w:lang w:eastAsia="en-GB"/>
        </w:rPr>
        <w:t xml:space="preserve"> of each protein (i.e. </w:t>
      </w:r>
      <w:r w:rsidR="007D2847" w:rsidRPr="006C5CC1">
        <w:rPr>
          <w:rFonts w:eastAsia="Times New Roman" w:cs="Times New Roman"/>
          <w:lang w:eastAsia="en-GB"/>
        </w:rPr>
        <w:t xml:space="preserve">the </w:t>
      </w:r>
      <w:r w:rsidR="007D1360" w:rsidRPr="006C5CC1">
        <w:rPr>
          <w:rFonts w:eastAsia="Times New Roman" w:cs="Times New Roman"/>
          <w:lang w:eastAsia="en-GB"/>
        </w:rPr>
        <w:t xml:space="preserve">amount of mRNA) </w:t>
      </w:r>
      <w:r w:rsidR="007D1360"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"DOI" : "10.1016/j.envpol.2008.03.010", "ISBN" : "1873-6424 (Electronic)\\r0269-7491 (Linking)", "ISSN" : "02697491", "PMID" : "18456378", "abstract" : "When plants are observed under a low dose of ozone, some physiological and metabolic shifts occur. Barring extreme injury such as tissue damage or stomata closure, most of these disruptive changes are likely to have been initiated at the level of gene expression. The belief is oxidative products formed in ozone exposed leaves, e.g. hydrogen peroxide, are responsible for much of the biochemical adjustments. The first line of defense is a range of antioxidants, such as ascorbate and glutathione, but if this defense is overwhelmed, subsequent actions occur, similar to systemic acquired resistance or general wounding. Yet there are seemingly unrelated metabolic responses which are also triggered, such as early senescence. We discuss here the current understanding of gene control and signal transduction/control in order to increase our comprehension of how ozone alters the basic metabolism of plants and how plants counteract or cope with ozone. ?? 2008.", "author" : [ { "dropping-particle" : "", "family" : "Heath", "given" : "Robert L.", "non-dropping-particle" : "", "parse-names" : false, "suffix" : "" } ], "container-title" : "Environmental Pollution", "id" : "ITEM-1", "issue" : "3", "issued" : { "date-parts" : [ [ "2008" ] ] }, "page" : "453-463", "title" : "Modification of the biochemical pathways of plants induced by ozone: What are the varied routes to change?", "type" : "article-journal", "volume" : "155" }, "uris" : [ "http://www.mendeley.com/documents/?uuid=452b53dc-318b-487b-8a2b-ed7e91a3f40a" ] } ], "mendeley" : { "formattedCitation" : "(Heath, 2008)", "plainTextFormattedCitation" : "(Heath, 2008)", "previouslyFormattedCitation" : "(Heath, 2008)" }, "properties" : {  }, "schema" : "https://github.com/citation-style-language/schema/raw/master/csl-citation.json" }</w:instrText>
      </w:r>
      <w:r w:rsidR="007D1360" w:rsidRPr="006C5CC1">
        <w:rPr>
          <w:rFonts w:eastAsia="Times New Roman" w:cs="Times New Roman"/>
          <w:lang w:eastAsia="en-GB"/>
        </w:rPr>
        <w:fldChar w:fldCharType="separate"/>
      </w:r>
      <w:r w:rsidR="007D1360" w:rsidRPr="006C5CC1">
        <w:rPr>
          <w:rFonts w:eastAsia="Times New Roman" w:cs="Times New Roman"/>
          <w:noProof/>
          <w:lang w:eastAsia="en-GB"/>
        </w:rPr>
        <w:t>(Heath, 2008)</w:t>
      </w:r>
      <w:r w:rsidR="007D1360" w:rsidRPr="006C5CC1">
        <w:rPr>
          <w:rFonts w:eastAsia="Times New Roman" w:cs="Times New Roman"/>
          <w:lang w:eastAsia="en-GB"/>
        </w:rPr>
        <w:fldChar w:fldCharType="end"/>
      </w:r>
      <w:r w:rsidR="007D1360" w:rsidRPr="006C5CC1">
        <w:rPr>
          <w:rFonts w:eastAsia="Times New Roman" w:cs="Times New Roman"/>
          <w:lang w:eastAsia="en-GB"/>
        </w:rPr>
        <w:t xml:space="preserve">. It is these changes that are thought to be the </w:t>
      </w:r>
      <w:r w:rsidR="00C52B03" w:rsidRPr="006C5CC1">
        <w:rPr>
          <w:rFonts w:eastAsia="Times New Roman" w:cs="Times New Roman"/>
          <w:lang w:eastAsia="en-GB"/>
        </w:rPr>
        <w:t>‘</w:t>
      </w:r>
      <w:r w:rsidR="007D1360" w:rsidRPr="006C5CC1">
        <w:rPr>
          <w:rFonts w:eastAsia="Times New Roman" w:cs="Times New Roman"/>
          <w:lang w:eastAsia="en-GB"/>
        </w:rPr>
        <w:t>primary drivers</w:t>
      </w:r>
      <w:r w:rsidR="00C52B03" w:rsidRPr="006C5CC1">
        <w:rPr>
          <w:rFonts w:eastAsia="Times New Roman" w:cs="Times New Roman"/>
          <w:lang w:eastAsia="en-GB"/>
        </w:rPr>
        <w:t>’</w:t>
      </w:r>
      <w:r w:rsidR="007D1360" w:rsidRPr="006C5CC1">
        <w:rPr>
          <w:rFonts w:eastAsia="Times New Roman" w:cs="Times New Roman"/>
          <w:lang w:eastAsia="en-GB"/>
        </w:rPr>
        <w:t xml:space="preserve"> of alterations to </w:t>
      </w:r>
      <w:r w:rsidR="00233276" w:rsidRPr="006C5CC1">
        <w:rPr>
          <w:rFonts w:eastAsia="Times New Roman" w:cs="Times New Roman"/>
          <w:lang w:eastAsia="en-GB"/>
        </w:rPr>
        <w:t xml:space="preserve">gross photosynthesis </w:t>
      </w:r>
      <w:r w:rsidR="00786746" w:rsidRPr="006C5CC1">
        <w:rPr>
          <w:rFonts w:eastAsia="Times New Roman" w:cs="Times New Roman"/>
          <w:lang w:eastAsia="en-GB"/>
        </w:rPr>
        <w:t xml:space="preserve">(also defined as carboxylation; </w:t>
      </w:r>
      <w:r w:rsidR="00786746" w:rsidRPr="006C5CC1">
        <w:rPr>
          <w:rFonts w:eastAsia="Times New Roman" w:cs="Times New Roman"/>
          <w:lang w:eastAsia="en-GB"/>
        </w:rPr>
        <w:fldChar w:fldCharType="begin" w:fldLock="1"/>
      </w:r>
      <w:r w:rsidR="00B54E42">
        <w:rPr>
          <w:rFonts w:eastAsia="Times New Roman" w:cs="Times New Roman"/>
          <w:lang w:eastAsia="en-GB"/>
        </w:rPr>
        <w:instrText>ADDIN CSL_CITATION { "citationItems" : [ { "id" : "ITEM-1", "itemData" : { "DOI" : "10.1111/pce.12569", "ISBN" : "1365-3040", "ISSN" : "13653040", "PMID" : "25988305", "abstract" : "Gross photosynthesis is a key term and concept in carbon cycle science. It however turns out that this term has been and is used with different meanings by different communities - either with (historically referred to as apparent photosynthesis) or without (historically referred to as true photosynthesis) including photorespiration - which has been causing confusion. Here we review the history of these terms and the underlying theory to clarify the terminology and make recommendations about a consistent use of terms. We further show that eddy covariance CO2 flux partitioning, due to an overestimation of daytime mitochondrial respiration and an underestimation of photorespiration, yields estimates which are quantitatively closer to the definition of true photosynthesis (i.e. carboxylation only) despite aiming at estimating apparent photosynthesis (i.e. carboxylation minus photorespiration). The implications of these findings are discussed.", "author" : [ { "dropping-particle" : "", "family" : "Wohlfahrt", "given" : "Georg", "non-dropping-particle" : "", "parse-names" : false, "suffix" : "" }, { "dropping-particle" : "", "family" : "Gu", "given" : "Lianhong", "non-dropping-particle" : "", "parse-names" : false, "suffix" : "" } ], "container-title" : "Plant, Cell and Environment", "id" : "ITEM-1", "issue" : "12", "issued" : { "date-parts" : [ [ "2015" ] ] }, "page" : "2500-2507", "title" : "The many meanings of gross photosynthesis and their implication for photosynthesis research from leaf to globe", "type" : "article-journal", "volume" : "38" }, "uris" : [ "http://www.mendeley.com/documents/?uuid=a38b29fa-4d35-43d3-8b25-c166d471def1" ] } ], "mendeley" : { "formattedCitation" : "(Wohlfahrt and Gu, 2015)", "manualFormatting" : "Wohlfahrt and Gu, (2015)", "plainTextFormattedCitation" : "(Wohlfahrt and Gu, 2015)", "previouslyFormattedCitation" : "(Wohlfahrt and Gu, 2015)" }, "properties" : {  }, "schema" : "https://github.com/citation-style-language/schema/raw/master/csl-citation.json" }</w:instrText>
      </w:r>
      <w:r w:rsidR="00786746" w:rsidRPr="006C5CC1">
        <w:rPr>
          <w:rFonts w:eastAsia="Times New Roman" w:cs="Times New Roman"/>
          <w:lang w:eastAsia="en-GB"/>
        </w:rPr>
        <w:fldChar w:fldCharType="separate"/>
      </w:r>
      <w:r w:rsidR="00786746" w:rsidRPr="006C5CC1">
        <w:rPr>
          <w:rFonts w:eastAsia="Times New Roman" w:cs="Times New Roman"/>
          <w:noProof/>
          <w:lang w:eastAsia="en-GB"/>
        </w:rPr>
        <w:t>Wohlfahrt and Gu, (2015)</w:t>
      </w:r>
      <w:r w:rsidR="00786746" w:rsidRPr="006C5CC1">
        <w:rPr>
          <w:rFonts w:eastAsia="Times New Roman" w:cs="Times New Roman"/>
          <w:lang w:eastAsia="en-GB"/>
        </w:rPr>
        <w:fldChar w:fldCharType="end"/>
      </w:r>
      <w:r w:rsidR="00786746" w:rsidRPr="006C5CC1">
        <w:rPr>
          <w:rFonts w:eastAsia="Times New Roman" w:cs="Times New Roman"/>
          <w:lang w:eastAsia="en-GB"/>
        </w:rPr>
        <w:t xml:space="preserve">) </w:t>
      </w:r>
      <w:r w:rsidR="00233276" w:rsidRPr="006C5CC1">
        <w:rPr>
          <w:rFonts w:eastAsia="Times New Roman" w:cs="Times New Roman"/>
          <w:lang w:eastAsia="en-GB"/>
        </w:rPr>
        <w:t xml:space="preserve">(see </w:t>
      </w:r>
      <w:r w:rsidR="00233276" w:rsidRPr="006C5CC1">
        <w:rPr>
          <w:rFonts w:eastAsia="Times New Roman" w:cs="Times New Roman"/>
          <w:b/>
          <w:lang w:eastAsia="en-GB"/>
        </w:rPr>
        <w:t>#</w:t>
      </w:r>
      <w:r w:rsidR="00786746" w:rsidRPr="006C5CC1">
        <w:rPr>
          <w:rFonts w:eastAsia="Times New Roman" w:cs="Times New Roman"/>
          <w:b/>
          <w:lang w:eastAsia="en-GB"/>
        </w:rPr>
        <w:t>8</w:t>
      </w:r>
      <w:r w:rsidR="0026472E">
        <w:rPr>
          <w:rFonts w:eastAsia="Times New Roman" w:cs="Times New Roman"/>
          <w:b/>
          <w:lang w:eastAsia="en-GB"/>
        </w:rPr>
        <w:t xml:space="preserve">, </w:t>
      </w:r>
      <w:r w:rsidR="00233276" w:rsidRPr="006C5CC1">
        <w:rPr>
          <w:rFonts w:eastAsia="Times New Roman" w:cs="Times New Roman"/>
          <w:b/>
          <w:lang w:eastAsia="en-GB"/>
        </w:rPr>
        <w:t>Fig. 3</w:t>
      </w:r>
      <w:r w:rsidR="00233276" w:rsidRPr="006C5CC1">
        <w:rPr>
          <w:rFonts w:eastAsia="Times New Roman" w:cs="Times New Roman"/>
          <w:lang w:eastAsia="en-GB"/>
        </w:rPr>
        <w:t xml:space="preserve">) and </w:t>
      </w:r>
      <w:r w:rsidR="00E7760B" w:rsidRPr="006C5CC1">
        <w:rPr>
          <w:rFonts w:eastAsia="Times New Roman" w:cs="Times New Roman"/>
          <w:lang w:eastAsia="en-GB"/>
        </w:rPr>
        <w:t xml:space="preserve">net </w:t>
      </w:r>
      <w:r w:rsidR="007D1360" w:rsidRPr="006C5CC1">
        <w:rPr>
          <w:rFonts w:eastAsia="Times New Roman" w:cs="Times New Roman"/>
          <w:lang w:eastAsia="en-GB"/>
        </w:rPr>
        <w:t>photosynthesis</w:t>
      </w:r>
      <w:r w:rsidR="00233276" w:rsidRPr="006C5CC1">
        <w:rPr>
          <w:rFonts w:eastAsia="Times New Roman" w:cs="Times New Roman"/>
          <w:lang w:eastAsia="en-GB"/>
        </w:rPr>
        <w:t xml:space="preserve"> (the latter taking into account gross photosynthesis less </w:t>
      </w:r>
      <w:r w:rsidR="00786746" w:rsidRPr="006C5CC1">
        <w:rPr>
          <w:rFonts w:eastAsia="Times New Roman" w:cs="Times New Roman"/>
          <w:lang w:eastAsia="en-GB"/>
        </w:rPr>
        <w:t xml:space="preserve">photorespiration and dark </w:t>
      </w:r>
      <w:r w:rsidR="00233276" w:rsidRPr="006C5CC1">
        <w:rPr>
          <w:rFonts w:eastAsia="Times New Roman" w:cs="Times New Roman"/>
          <w:lang w:eastAsia="en-GB"/>
        </w:rPr>
        <w:t>respiration</w:t>
      </w:r>
      <w:r w:rsidR="00FC35B8" w:rsidRPr="006C5CC1">
        <w:rPr>
          <w:rFonts w:eastAsia="Times New Roman" w:cs="Times New Roman"/>
          <w:lang w:eastAsia="en-GB"/>
        </w:rPr>
        <w:t>)</w:t>
      </w:r>
      <w:r w:rsidR="007D1360" w:rsidRPr="006C5CC1">
        <w:rPr>
          <w:rFonts w:eastAsia="Times New Roman" w:cs="Times New Roman"/>
          <w:lang w:eastAsia="en-GB"/>
        </w:rPr>
        <w:t>.</w:t>
      </w:r>
    </w:p>
    <w:p w14:paraId="36869B1A" w14:textId="77777777" w:rsidR="00377403" w:rsidRPr="006C5CC1" w:rsidRDefault="00377403" w:rsidP="006C5CC1">
      <w:pPr>
        <w:pStyle w:val="Standard"/>
        <w:spacing w:line="480" w:lineRule="auto"/>
        <w:rPr>
          <w:rFonts w:eastAsia="Times New Roman" w:cs="Times New Roman"/>
          <w:lang w:eastAsia="en-GB"/>
        </w:rPr>
      </w:pPr>
    </w:p>
    <w:p w14:paraId="7A4D7656" w14:textId="3649C972" w:rsidR="007C7611" w:rsidRPr="006C5CC1" w:rsidRDefault="007C7611"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 xml:space="preserve">It is still uncertain exactly how </w:t>
      </w:r>
      <w:r w:rsidR="007D2847" w:rsidRPr="006C5CC1">
        <w:rPr>
          <w:rFonts w:ascii="Times New Roman" w:eastAsia="Times New Roman" w:hAnsi="Times New Roman" w:cs="Times New Roman"/>
          <w:sz w:val="24"/>
          <w:szCs w:val="24"/>
          <w:lang w:eastAsia="en-GB"/>
        </w:rPr>
        <w:t xml:space="preserve">these </w:t>
      </w:r>
      <w:r w:rsidR="00C52B03" w:rsidRPr="006C5CC1">
        <w:rPr>
          <w:rFonts w:ascii="Times New Roman" w:eastAsia="Times New Roman" w:hAnsi="Times New Roman" w:cs="Times New Roman"/>
          <w:sz w:val="24"/>
          <w:szCs w:val="24"/>
          <w:lang w:eastAsia="en-GB"/>
        </w:rPr>
        <w:t>‘</w:t>
      </w:r>
      <w:r w:rsidR="007D2847" w:rsidRPr="006C5CC1">
        <w:rPr>
          <w:rFonts w:ascii="Times New Roman" w:eastAsia="Times New Roman" w:hAnsi="Times New Roman" w:cs="Times New Roman"/>
          <w:sz w:val="24"/>
          <w:szCs w:val="24"/>
          <w:lang w:eastAsia="en-GB"/>
        </w:rPr>
        <w:t>primary drivers</w:t>
      </w:r>
      <w:r w:rsidR="00C52B03" w:rsidRPr="006C5CC1">
        <w:rPr>
          <w:rFonts w:ascii="Times New Roman" w:eastAsia="Times New Roman" w:hAnsi="Times New Roman" w:cs="Times New Roman"/>
          <w:sz w:val="24"/>
          <w:szCs w:val="24"/>
          <w:lang w:eastAsia="en-GB"/>
        </w:rPr>
        <w:t>’ of cellular and metabolic responses</w:t>
      </w:r>
      <w:r w:rsidR="007D2847" w:rsidRPr="006C5CC1">
        <w:rPr>
          <w:rFonts w:ascii="Times New Roman" w:eastAsia="Times New Roman" w:hAnsi="Times New Roman" w:cs="Times New Roman"/>
          <w:sz w:val="24"/>
          <w:szCs w:val="24"/>
          <w:lang w:eastAsia="en-GB"/>
        </w:rPr>
        <w:t xml:space="preserve"> </w:t>
      </w:r>
      <w:r w:rsidR="00C52B03" w:rsidRPr="006C5CC1">
        <w:rPr>
          <w:rFonts w:ascii="Times New Roman" w:eastAsia="Times New Roman" w:hAnsi="Times New Roman" w:cs="Times New Roman"/>
          <w:sz w:val="24"/>
          <w:szCs w:val="24"/>
          <w:lang w:eastAsia="en-GB"/>
        </w:rPr>
        <w:t>lead to more specific alterations to</w:t>
      </w:r>
      <w:r w:rsidR="00233276" w:rsidRPr="006C5CC1">
        <w:rPr>
          <w:rFonts w:ascii="Times New Roman" w:eastAsia="Times New Roman" w:hAnsi="Times New Roman" w:cs="Times New Roman"/>
          <w:sz w:val="24"/>
          <w:szCs w:val="24"/>
          <w:lang w:eastAsia="en-GB"/>
        </w:rPr>
        <w:t xml:space="preserve"> gross</w:t>
      </w:r>
      <w:r w:rsidR="00C52B03"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b/>
          <w:sz w:val="24"/>
          <w:szCs w:val="24"/>
          <w:lang w:eastAsia="en-GB"/>
        </w:rPr>
        <w:t>photosynthesis</w:t>
      </w:r>
      <w:r w:rsidRPr="006C5CC1">
        <w:rPr>
          <w:rFonts w:ascii="Times New Roman" w:eastAsia="Times New Roman" w:hAnsi="Times New Roman" w:cs="Times New Roman"/>
          <w:sz w:val="24"/>
          <w:szCs w:val="24"/>
          <w:lang w:eastAsia="en-GB"/>
        </w:rPr>
        <w:t xml:space="preserve">. There is some evidence that the light reactions that control photosynthetic electric transport </w:t>
      </w:r>
      <w:r w:rsidR="00C604C6" w:rsidRPr="006C5CC1">
        <w:rPr>
          <w:rFonts w:ascii="Times New Roman" w:eastAsia="Times New Roman" w:hAnsi="Times New Roman" w:cs="Times New Roman"/>
          <w:sz w:val="24"/>
          <w:szCs w:val="24"/>
          <w:lang w:eastAsia="en-GB"/>
        </w:rPr>
        <w:t xml:space="preserve">as well as the occurrence of photo-inhibition </w:t>
      </w:r>
      <w:r w:rsidRPr="006C5CC1">
        <w:rPr>
          <w:rFonts w:ascii="Times New Roman" w:eastAsia="Times New Roman" w:hAnsi="Times New Roman" w:cs="Times New Roman"/>
          <w:sz w:val="24"/>
          <w:szCs w:val="24"/>
          <w:lang w:eastAsia="en-GB"/>
        </w:rPr>
        <w:t>are affected by ozone</w:t>
      </w:r>
      <w:r w:rsidR="00C52B03"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"10.1111/j.1365-3040.2005.01349.x", "ISSN" : "0140-7791", "author" : [ { "dropping-particle" : "", "family" : "Fiscus", "given" : "Edwin L.", "non-dropping-particle" : "", "parse-names" : false, "suffix" : "" }, { "dropping-particle" : "", "family" : "Booker", "given" : "Fitzgerald L.", "non-dropping-particle" : "", "parse-names" : false, "suffix" : "" }, { "dropping-particle" : "", "family" : "Burkey", "given" : "Kent O.", "non-dropping-particle" : "", "parse-names" : false, "suffix" : "" } ], "container-title" : "Plant, Cell and Environment", "id" : "ITEM-1", "issue" : "8", "issued" : { "date-parts" : [ [ "2005", "8" ] ] }, "page" : "997-1011", "title" : "Crop responses to ozone: uptake, modes of action, carbon assimilation and partitioning", "type" : "article-journal", "volume" : "28" }, "uris" : [ "http://www.mendeley.com/documents/?uuid=99404fef-8964-495f-9b05-6c3a8c31be76" ] } ], "mendeley" : { "formattedCitation" : "(Fiscus et al., 2005)", "plainTextFormattedCitation" : "(Fiscus et al., 2005)", "previouslyFormattedCitation" : "(Fiscus et al., 2005)" }, "properties" : {  }, "schema" : "https://github.com/citation-style-language/schema/raw/master/csl-citation.json" }</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noProof/>
          <w:sz w:val="24"/>
          <w:szCs w:val="24"/>
          <w:lang w:eastAsia="en-GB"/>
        </w:rPr>
        <w:t>(Fiscus et al., 2005)</w:t>
      </w:r>
      <w:r w:rsidRPr="006C5CC1">
        <w:rPr>
          <w:rFonts w:ascii="Times New Roman" w:eastAsia="Times New Roman" w:hAnsi="Times New Roman" w:cs="Times New Roman"/>
          <w:sz w:val="24"/>
          <w:szCs w:val="24"/>
          <w:lang w:eastAsia="en-GB"/>
        </w:rPr>
        <w:fldChar w:fldCharType="end"/>
      </w:r>
      <w:r w:rsidR="004F1B2B" w:rsidRPr="006C5CC1">
        <w:rPr>
          <w:rFonts w:ascii="Times New Roman" w:eastAsia="Times New Roman" w:hAnsi="Times New Roman" w:cs="Times New Roman"/>
          <w:sz w:val="24"/>
          <w:szCs w:val="24"/>
          <w:lang w:eastAsia="en-GB"/>
        </w:rPr>
        <w:t>,</w:t>
      </w:r>
      <w:r w:rsidRPr="006C5CC1">
        <w:rPr>
          <w:rFonts w:ascii="Times New Roman" w:eastAsia="Times New Roman" w:hAnsi="Times New Roman" w:cs="Times New Roman"/>
          <w:sz w:val="24"/>
          <w:szCs w:val="24"/>
          <w:lang w:eastAsia="en-GB"/>
        </w:rPr>
        <w:t xml:space="preserve"> </w:t>
      </w:r>
      <w:r w:rsidR="00786746" w:rsidRPr="006C5CC1">
        <w:rPr>
          <w:rFonts w:ascii="Times New Roman" w:eastAsia="Times New Roman" w:hAnsi="Times New Roman" w:cs="Times New Roman"/>
          <w:sz w:val="24"/>
          <w:szCs w:val="24"/>
          <w:lang w:eastAsia="en-GB"/>
        </w:rPr>
        <w:t>though these studi</w:t>
      </w:r>
      <w:r w:rsidR="0026472E">
        <w:rPr>
          <w:rFonts w:ascii="Times New Roman" w:eastAsia="Times New Roman" w:hAnsi="Times New Roman" w:cs="Times New Roman"/>
          <w:sz w:val="24"/>
          <w:szCs w:val="24"/>
          <w:lang w:eastAsia="en-GB"/>
        </w:rPr>
        <w:t>es tend to re</w:t>
      </w:r>
      <w:r w:rsidR="000302C8" w:rsidRPr="006C5CC1">
        <w:rPr>
          <w:rFonts w:ascii="Times New Roman" w:eastAsia="Times New Roman" w:hAnsi="Times New Roman" w:cs="Times New Roman"/>
          <w:sz w:val="24"/>
          <w:szCs w:val="24"/>
          <w:lang w:eastAsia="en-GB"/>
        </w:rPr>
        <w:t xml:space="preserve">ly on laboratory </w:t>
      </w:r>
      <w:r w:rsidR="00786746" w:rsidRPr="006C5CC1">
        <w:rPr>
          <w:rFonts w:ascii="Times New Roman" w:eastAsia="Times New Roman" w:hAnsi="Times New Roman" w:cs="Times New Roman"/>
          <w:sz w:val="24"/>
          <w:szCs w:val="24"/>
          <w:lang w:eastAsia="en-GB"/>
        </w:rPr>
        <w:t>rather than field experiments</w:t>
      </w:r>
      <w:r w:rsidR="000302C8" w:rsidRPr="006C5CC1">
        <w:rPr>
          <w:rFonts w:ascii="Times New Roman" w:eastAsia="Times New Roman" w:hAnsi="Times New Roman" w:cs="Times New Roman"/>
          <w:sz w:val="24"/>
          <w:szCs w:val="24"/>
          <w:lang w:eastAsia="en-GB"/>
        </w:rPr>
        <w:t>,</w:t>
      </w:r>
      <w:r w:rsidR="00786746" w:rsidRPr="006C5CC1">
        <w:rPr>
          <w:rFonts w:ascii="Times New Roman" w:eastAsia="Times New Roman" w:hAnsi="Times New Roman" w:cs="Times New Roman"/>
          <w:sz w:val="24"/>
          <w:szCs w:val="24"/>
          <w:lang w:eastAsia="en-GB"/>
        </w:rPr>
        <w:t xml:space="preserve"> using rather high</w:t>
      </w:r>
      <w:r w:rsidR="00C604C6" w:rsidRPr="006C5CC1">
        <w:rPr>
          <w:rFonts w:ascii="Times New Roman" w:eastAsia="Times New Roman" w:hAnsi="Times New Roman" w:cs="Times New Roman"/>
          <w:sz w:val="24"/>
          <w:szCs w:val="24"/>
          <w:lang w:eastAsia="en-GB"/>
        </w:rPr>
        <w:t xml:space="preserve">, short duration </w:t>
      </w:r>
      <w:r w:rsidR="00786746" w:rsidRPr="006C5CC1">
        <w:rPr>
          <w:rFonts w:ascii="Times New Roman" w:eastAsia="Times New Roman" w:hAnsi="Times New Roman" w:cs="Times New Roman"/>
          <w:sz w:val="24"/>
          <w:szCs w:val="24"/>
          <w:lang w:eastAsia="en-GB"/>
        </w:rPr>
        <w:t>ozone exposures</w:t>
      </w:r>
      <w:r w:rsidR="00C604C6" w:rsidRPr="006C5CC1">
        <w:rPr>
          <w:rFonts w:ascii="Times New Roman" w:eastAsia="Times New Roman" w:hAnsi="Times New Roman" w:cs="Times New Roman"/>
          <w:sz w:val="24"/>
          <w:szCs w:val="24"/>
          <w:lang w:eastAsia="en-GB"/>
        </w:rPr>
        <w:t xml:space="preserve"> </w:t>
      </w:r>
      <w:r w:rsidR="00C604C6"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"10.1016/S0981-9428(00)01172-4", "ISBN" : "0981-9428", "ISSN" : "09819428", "PMID" : "4532", "abstract" : "In the present work, the aim was to study the combined effects of high irradiance (about 1 000 ??mol.m -2.s -1) on the effects of O 3 (150 nL??L -1 for 2 h) on the photosynthetic process of primary pinto (Phaseolus vulgaris L.) leaves. The CO 2 assimilation rate significantly decreased in high light and/or O 3-treated leaves, as did the stomatal conductance. The present work shows that changes occur in photosynthesis-related parameters due to light stress. Photoinhibition was detected as a decrease in the F(v)/F(m) ratio. This indicates that the light treatment considerably exceeded the photoprotective capacity and resulted in significant photon damage. Moreover O 3 fumigation alone determined an impairment of the photosynthetic process, that in this case is related to the dark reactions of photosynthesis as also showed by the strong increase in (1-q(p)). The data presented in this paper illustrate the complexity of photosynthetic response to high light intensities and ozone, which are two stress factors that often occur simultaneously under natural conditions. High light can modify the reaction of leaves to ozone treatment by reducing the chloroplastic electron transport rate and the quantum yield for PSII photochemistry. Thus, high light seems to enhance the detrimental effects of ozone on photosynthesis. (C) 2000 Editions scientifiques et medicales Elsevier SAS.", "author" : [ { "dropping-particle" : "", "family" : "Guidi", "given" : "Lucia", "non-dropping-particle" : "", "parse-names" : false, "suffix" : "" }, { "dropping-particle" : "", "family" : "Tonini", "given" : "Marj", "non-dropping-particle" : "", "parse-names" : false, "suffix" : "" }, { "dropping-particle" : "", "family" : "Soldatini", "given" : "Gian Franco", "non-dropping-particle" : "", "parse-names" : false, "suffix" : "" } ], "container-title" : "Plant Physiology and Biochemistry", "id" : "ITEM-1", "issue" : "9", "issued" : { "date-parts" : [ [ "2000" ] ] }, "page" : "717-725", "title" : "Effects of high light and ozone fumigation on photosynthesis in Phaseolus vulgaris", "type" : "article-journal", "volume" : "38" }, "uris" : [ "http://www.mendeley.com/documents/?uuid=a0708ffc-6123-4134-84d0-7a7f03f48a7d" ] } ], "mendeley" : { "formattedCitation" : "(Guidi et al., 2000)", "manualFormatting" : "(e.g. Guidi et al., 2000)", "plainTextFormattedCitation" : "(Guidi et al., 2000)", "previouslyFormattedCitation" : "(Guidi et al., 2000)" }, "properties" : {  }, "schema" : "https://github.com/citation-style-language/schema/raw/master/csl-citation.json" }</w:instrText>
      </w:r>
      <w:r w:rsidR="00C604C6" w:rsidRPr="006C5CC1">
        <w:rPr>
          <w:rFonts w:ascii="Times New Roman" w:eastAsia="Times New Roman" w:hAnsi="Times New Roman" w:cs="Times New Roman"/>
          <w:sz w:val="24"/>
          <w:szCs w:val="24"/>
          <w:lang w:eastAsia="en-GB"/>
        </w:rPr>
        <w:fldChar w:fldCharType="separate"/>
      </w:r>
      <w:r w:rsidR="00C604C6" w:rsidRPr="006C5CC1">
        <w:rPr>
          <w:rFonts w:ascii="Times New Roman" w:eastAsia="Times New Roman" w:hAnsi="Times New Roman" w:cs="Times New Roman"/>
          <w:noProof/>
          <w:sz w:val="24"/>
          <w:szCs w:val="24"/>
          <w:lang w:eastAsia="en-GB"/>
        </w:rPr>
        <w:t>(e.g. Guidi et al., 2000)</w:t>
      </w:r>
      <w:r w:rsidR="00C604C6" w:rsidRPr="006C5CC1">
        <w:rPr>
          <w:rFonts w:ascii="Times New Roman" w:eastAsia="Times New Roman" w:hAnsi="Times New Roman" w:cs="Times New Roman"/>
          <w:sz w:val="24"/>
          <w:szCs w:val="24"/>
          <w:lang w:eastAsia="en-GB"/>
        </w:rPr>
        <w:fldChar w:fldCharType="end"/>
      </w:r>
      <w:r w:rsidR="00786746" w:rsidRPr="006C5CC1">
        <w:rPr>
          <w:rFonts w:ascii="Times New Roman" w:eastAsia="Times New Roman" w:hAnsi="Times New Roman" w:cs="Times New Roman"/>
          <w:sz w:val="24"/>
          <w:szCs w:val="24"/>
          <w:lang w:eastAsia="en-GB"/>
        </w:rPr>
        <w:t xml:space="preserve">. </w:t>
      </w:r>
      <w:r w:rsidR="00C604C6"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t xml:space="preserve">However, it is the </w:t>
      </w:r>
      <w:r w:rsidR="007B3E7C" w:rsidRPr="006C5CC1">
        <w:rPr>
          <w:rFonts w:ascii="Times New Roman" w:eastAsia="Times New Roman" w:hAnsi="Times New Roman" w:cs="Times New Roman"/>
          <w:sz w:val="24"/>
          <w:szCs w:val="24"/>
          <w:lang w:eastAsia="en-GB"/>
        </w:rPr>
        <w:t>carbon reduction</w:t>
      </w:r>
      <w:r w:rsidRPr="006C5CC1">
        <w:rPr>
          <w:rFonts w:ascii="Times New Roman" w:eastAsia="Times New Roman" w:hAnsi="Times New Roman" w:cs="Times New Roman"/>
          <w:sz w:val="24"/>
          <w:szCs w:val="24"/>
          <w:lang w:eastAsia="en-GB"/>
        </w:rPr>
        <w:t xml:space="preserve"> reactions of photosynthesis (</w:t>
      </w:r>
      <w:r w:rsidR="000302C8" w:rsidRPr="006C5CC1">
        <w:rPr>
          <w:rFonts w:ascii="Times New Roman" w:eastAsia="Times New Roman" w:hAnsi="Times New Roman" w:cs="Times New Roman"/>
          <w:sz w:val="24"/>
          <w:szCs w:val="24"/>
          <w:lang w:eastAsia="en-GB"/>
        </w:rPr>
        <w:t xml:space="preserve">collectively </w:t>
      </w:r>
      <w:r w:rsidRPr="006C5CC1">
        <w:rPr>
          <w:rFonts w:ascii="Times New Roman" w:eastAsia="Times New Roman" w:hAnsi="Times New Roman" w:cs="Times New Roman"/>
          <w:sz w:val="24"/>
          <w:szCs w:val="24"/>
          <w:lang w:eastAsia="en-GB"/>
        </w:rPr>
        <w:t xml:space="preserve">represented by the Calvin </w:t>
      </w:r>
      <w:r w:rsidR="004315CB" w:rsidRPr="006C5CC1">
        <w:rPr>
          <w:rFonts w:ascii="Times New Roman" w:eastAsia="Times New Roman" w:hAnsi="Times New Roman" w:cs="Times New Roman"/>
          <w:sz w:val="24"/>
          <w:szCs w:val="24"/>
          <w:lang w:eastAsia="en-GB"/>
        </w:rPr>
        <w:t>c</w:t>
      </w:r>
      <w:r w:rsidRPr="006C5CC1">
        <w:rPr>
          <w:rFonts w:ascii="Times New Roman" w:eastAsia="Times New Roman" w:hAnsi="Times New Roman" w:cs="Times New Roman"/>
          <w:sz w:val="24"/>
          <w:szCs w:val="24"/>
          <w:lang w:eastAsia="en-GB"/>
        </w:rPr>
        <w:t>ycle</w:t>
      </w:r>
      <w:r w:rsidR="00C43A4E" w:rsidRPr="006C5CC1">
        <w:rPr>
          <w:rFonts w:ascii="Times New Roman" w:eastAsia="Times New Roman" w:hAnsi="Times New Roman" w:cs="Times New Roman"/>
          <w:sz w:val="24"/>
          <w:szCs w:val="24"/>
          <w:lang w:eastAsia="en-GB"/>
        </w:rPr>
        <w:t xml:space="preserve"> enzymes</w:t>
      </w:r>
      <w:r w:rsidRPr="006C5CC1">
        <w:rPr>
          <w:rFonts w:ascii="Times New Roman" w:eastAsia="Times New Roman" w:hAnsi="Times New Roman" w:cs="Times New Roman"/>
          <w:sz w:val="24"/>
          <w:szCs w:val="24"/>
          <w:lang w:eastAsia="en-GB"/>
        </w:rPr>
        <w:t xml:space="preserve">) that are widely considered to have the greatest sensitivity to ozone </w:t>
      </w:r>
      <w:r w:rsidR="00C52B03" w:rsidRPr="006C5CC1">
        <w:rPr>
          <w:rFonts w:ascii="Times New Roman" w:eastAsia="Times New Roman" w:hAnsi="Times New Roman" w:cs="Times New Roman"/>
          <w:sz w:val="24"/>
          <w:szCs w:val="24"/>
          <w:lang w:eastAsia="en-GB"/>
        </w:rPr>
        <w:t>and ROS</w:t>
      </w:r>
      <w:r w:rsidR="00FC35B8" w:rsidRPr="006C5CC1">
        <w:rPr>
          <w:rFonts w:ascii="Times New Roman" w:eastAsia="Times New Roman" w:hAnsi="Times New Roman" w:cs="Times New Roman"/>
          <w:sz w:val="24"/>
          <w:szCs w:val="24"/>
          <w:lang w:eastAsia="en-GB"/>
        </w:rPr>
        <w:t>,</w:t>
      </w:r>
      <w:r w:rsidR="00C52B03" w:rsidRPr="006C5CC1">
        <w:rPr>
          <w:rFonts w:ascii="Times New Roman" w:eastAsia="Times New Roman" w:hAnsi="Times New Roman" w:cs="Times New Roman"/>
          <w:sz w:val="24"/>
          <w:szCs w:val="24"/>
          <w:lang w:eastAsia="en-GB"/>
        </w:rPr>
        <w:t xml:space="preserve"> </w:t>
      </w:r>
      <w:r w:rsidR="000302C8" w:rsidRPr="006C5CC1">
        <w:rPr>
          <w:rFonts w:ascii="Times New Roman" w:eastAsia="Times New Roman" w:hAnsi="Times New Roman" w:cs="Times New Roman"/>
          <w:sz w:val="24"/>
          <w:szCs w:val="24"/>
          <w:lang w:eastAsia="en-GB"/>
        </w:rPr>
        <w:t xml:space="preserve">leading to reductions in </w:t>
      </w:r>
      <w:r w:rsidRPr="006C5CC1">
        <w:rPr>
          <w:rFonts w:ascii="Times New Roman" w:eastAsia="Times New Roman" w:hAnsi="Times New Roman" w:cs="Times New Roman"/>
          <w:sz w:val="24"/>
          <w:szCs w:val="24"/>
          <w:lang w:eastAsia="en-GB"/>
        </w:rPr>
        <w:t xml:space="preserve">carboxylation efficiency and carbon assimilation capacity </w:t>
      </w:r>
      <w:r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"10.1111/j.1365-3040.2005.01349.x", "ISSN" : "0140-7791", "author" : [ { "dropping-particle" : "", "family" : "Fiscus", "given" : "Edwin L.", "non-dropping-particle" : "", "parse-names" : false, "suffix" : "" }, { "dropping-particle" : "", "family" : "Booker", "given" : "Fitzgerald L.", "non-dropping-particle" : "", "parse-names" : false, "suffix" : "" }, { "dropping-particle" : "", "family" : "Burkey", "given" : "Kent O.", "non-dropping-particle" : "", "parse-names" : false, "suffix" : "" } ], "container-title" : "Plant, Cell and Environment", "id" : "ITEM-1", "issue" : "8", "issued" : { "date-parts" : [ [ "2005", "8" ] ] }, "page" : "997-1011", "title" : "Crop responses to ozone: uptake, modes of action, carbon assimilation and partitioning", "type" : "article-journal", "volume" : "28" }, "uris" : [ "http://www.mendeley.com/documents/?uuid=99404fef-8964-495f-9b05-6c3a8c31be76" ] } ], "mendeley" : { "formattedCitation" : "(Fiscus et al., 2005)", "manualFormatting" : "(Fiscus et al., 2005", "plainTextFormattedCitation" : "(Fiscus et al., 2005)", "previouslyFormattedCitation" : "(Fiscus et al., 2005)" }, "properties" : {  }, "schema" : "https://github.com/citation-style-language/schema/raw/master/csl-citation.json" }</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noProof/>
          <w:sz w:val="24"/>
          <w:szCs w:val="24"/>
          <w:lang w:eastAsia="en-GB"/>
        </w:rPr>
        <w:t>(Fiscus et al., 2005</w:t>
      </w:r>
      <w:r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"10.1016/j.envpol.2008.03.010", "ISBN" : "1873-6424 (Electronic)\\r0269-7491 (Linking)", "ISSN" : "02697491", "PMID" : "18456378", "abstract" : "When plants are observed under a low dose of ozone, some physiological and metabolic shifts occur. Barring extreme injury such as tissue damage or stomata closure, most of these disruptive changes are likely to have been initiated at the level of gene expression. The belief is oxidative products formed in ozone exposed leaves, e.g. hydrogen peroxide, are responsible for much of the biochemical adjustments. The first line of defense is a range of antioxidants, such as ascorbate and glutathione, but if this defense is overwhelmed, subsequent actions occur, similar to systemic acquired resistance or general wounding. Yet there are seemingly unrelated metabolic responses which are also triggered, such as early senescence. We discuss here the current understanding of gene control and signal transduction/control in order to increase our comprehension of how ozone alters the basic metabolism of plants and how plants counteract or cope with ozone. ?? 2008.", "author" : [ { "dropping-particle" : "", "family" : "Heath", "given" : "Robert L.", "non-dropping-particle" : "", "parse-names" : false, "suffix" : "" } ], "container-title" : "Environmental Pollution", "id" : "ITEM-1", "issue" : "3", "issued" : { "date-parts" : [ [ "2008" ] ] }, "page" : "453-463", "title" : "Modification of the biochemical pathways of plants induced by ozone: What are the varied routes to change?", "type" : "article-journal", "volume" : "155" }, "uris" : [ "http://www.mendeley.com/documents/?uuid=452b53dc-318b-487b-8a2b-ed7e91a3f40a" ] } ], "mendeley" : { "formattedCitation" : "(Heath, 2008)", "manualFormatting" : "Heath, 2008", "plainTextFormattedCitation" : "(Heath, 2008)", "previouslyFormattedCitation" : "(Heath, 2008)" }, "properties" : {  }, "schema" : "https://github.com/citation-style-language/schema/raw/master/csl-citation.json" }</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noProof/>
          <w:sz w:val="24"/>
          <w:szCs w:val="24"/>
          <w:lang w:eastAsia="en-GB"/>
        </w:rPr>
        <w:t>Heath, 2008</w:t>
      </w:r>
      <w:r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"10.1146/annurev-arplant-042110-103829", "ISSN" : "1545-2123", "PMID" : "22404461", "abstract" : "Tropospheric ozone (O(3)) is a global air pollutant that causes billions of dollars in lost plant productivity annually. It is an important anthropogenic greenhouse gas, and as a secondary air pollutant, it is present at high concentrations in rural areas far from industrial sources. It also reduces plant productivity by entering leaves through the stomata, generating other reactive oxygen species and causing oxidative stress, which in turn decreases photosynthesis, plant growth, and biomass accumulation. The deposition of O(3) into vegetation through stomata is an important sink for troposphericO(3), but this sink is modified by other aspects of environmental change, including rising atmospheric carbon dioxide concentrations, rising temperature, altered precipitation, and nitrogen availability. We review the atmospheric chemistry governing tropospheric O(3) mass balance, the effects of O(3) on stomatal conductance and net primary productivity, and implications for agriculture, carbon sequestration, and climate change. Expected final online publication date for the Annual Review of Plant Biology Volume 63 is April 29, 2012. Please see http://www.annualreviews.org/catalog/pubdates.aspx for revised estimates.", "author" : [ { "dropping-particle" : "", "family" : "Ainsworth", "given" : "E.A.", "non-dropping-particle" : "", "parse-names" : false, "suffix" : "" }, { "dropping-particle" : "", "family" : "Yendrek", "given" : "C.R.", "non-dropping-particle" : "", "parse-names" : false, "suffix" : "" }, { "dropping-particle" : "", "family" : "Sitch, S., Collins", "given" : "W.J.", "non-dropping-particle" : "", "parse-names" : false, "suffix" : "" }, { "dropping-particle" : "", "family" : "Emberson", "given" : "L.D.", "non-dropping-particle" : "", "parse-names" : false, "suffix" : "" } ], "container-title" : "Annual review of plant biology", "id" : "ITEM-1", "issued" : { "date-parts" : [ [ "2012", "2", "9" ] ] }, "page" : "637-663", "title" : "The Effects of Tropospheric Ozone on Net Primary Productivity and Implications for Climate Change.", "type" : "article-journal" }, "uris" : [ "http://www.mendeley.com/documents/?uuid=eb52fb28-fb9f-4db1-858e-6373733872a7" ] } ], "mendeley" : { "formattedCitation" : "(Ainsworth et al., 2012)", "manualFormatting" : "Ainsworth et al., 2012)", "plainTextFormattedCitation" : "(Ainsworth et al., 2012)", "previouslyFormattedCitation" : "(Ainsworth et al., 2012)" }, "properties" : {  }, "schema" : "https://github.com/citation-style-language/schema/raw/master/csl-citation.json" }</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noProof/>
          <w:sz w:val="24"/>
          <w:szCs w:val="24"/>
          <w:lang w:eastAsia="en-GB"/>
        </w:rPr>
        <w:t>Ainsworth et al., 2012)</w:t>
      </w:r>
      <w:r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xml:space="preserve">. One of the most critical enzymes for the Calvin </w:t>
      </w:r>
      <w:r w:rsidR="004315CB" w:rsidRPr="006C5CC1">
        <w:rPr>
          <w:rFonts w:ascii="Times New Roman" w:eastAsia="Times New Roman" w:hAnsi="Times New Roman" w:cs="Times New Roman"/>
          <w:sz w:val="24"/>
          <w:szCs w:val="24"/>
          <w:lang w:eastAsia="en-GB"/>
        </w:rPr>
        <w:t>c</w:t>
      </w:r>
      <w:r w:rsidRPr="006C5CC1">
        <w:rPr>
          <w:rFonts w:ascii="Times New Roman" w:eastAsia="Times New Roman" w:hAnsi="Times New Roman" w:cs="Times New Roman"/>
          <w:sz w:val="24"/>
          <w:szCs w:val="24"/>
          <w:lang w:eastAsia="en-GB"/>
        </w:rPr>
        <w:t>ycle is Ribulose 1</w:t>
      </w:r>
      <w:proofErr w:type="gramStart"/>
      <w:r w:rsidRPr="006C5CC1">
        <w:rPr>
          <w:rFonts w:ascii="Times New Roman" w:eastAsia="Times New Roman" w:hAnsi="Times New Roman" w:cs="Times New Roman"/>
          <w:sz w:val="24"/>
          <w:szCs w:val="24"/>
          <w:lang w:eastAsia="en-GB"/>
        </w:rPr>
        <w:t>,5</w:t>
      </w:r>
      <w:proofErr w:type="gramEnd"/>
      <w:r w:rsidRPr="006C5CC1">
        <w:rPr>
          <w:rFonts w:ascii="Times New Roman" w:eastAsia="Times New Roman" w:hAnsi="Times New Roman" w:cs="Times New Roman"/>
          <w:sz w:val="24"/>
          <w:szCs w:val="24"/>
          <w:lang w:eastAsia="en-GB"/>
        </w:rPr>
        <w:t>-bisph</w:t>
      </w:r>
      <w:r w:rsidR="00C52B03" w:rsidRPr="006C5CC1">
        <w:rPr>
          <w:rFonts w:ascii="Times New Roman" w:eastAsia="Times New Roman" w:hAnsi="Times New Roman" w:cs="Times New Roman"/>
          <w:sz w:val="24"/>
          <w:szCs w:val="24"/>
          <w:lang w:eastAsia="en-GB"/>
        </w:rPr>
        <w:t>osphate carboxylase/oxygenase also known as ‘</w:t>
      </w:r>
      <w:r w:rsidR="004315CB" w:rsidRPr="006C5CC1">
        <w:rPr>
          <w:rFonts w:ascii="Times New Roman" w:eastAsia="Times New Roman" w:hAnsi="Times New Roman" w:cs="Times New Roman"/>
          <w:sz w:val="24"/>
          <w:szCs w:val="24"/>
          <w:lang w:eastAsia="en-GB"/>
        </w:rPr>
        <w:t>r</w:t>
      </w:r>
      <w:r w:rsidRPr="006C5CC1">
        <w:rPr>
          <w:rFonts w:ascii="Times New Roman" w:eastAsia="Times New Roman" w:hAnsi="Times New Roman" w:cs="Times New Roman"/>
          <w:sz w:val="24"/>
          <w:szCs w:val="24"/>
          <w:lang w:eastAsia="en-GB"/>
        </w:rPr>
        <w:t>ubisco</w:t>
      </w:r>
      <w:r w:rsidR="00C52B03" w:rsidRPr="006C5CC1">
        <w:rPr>
          <w:rFonts w:ascii="Times New Roman" w:eastAsia="Times New Roman" w:hAnsi="Times New Roman" w:cs="Times New Roman"/>
          <w:sz w:val="24"/>
          <w:szCs w:val="24"/>
          <w:lang w:eastAsia="en-GB"/>
        </w:rPr>
        <w:t>’</w:t>
      </w:r>
      <w:r w:rsidR="00331FE1" w:rsidRPr="006C5CC1">
        <w:rPr>
          <w:rFonts w:ascii="Times New Roman" w:eastAsia="Times New Roman" w:hAnsi="Times New Roman" w:cs="Times New Roman"/>
          <w:sz w:val="24"/>
          <w:szCs w:val="24"/>
          <w:lang w:eastAsia="en-GB"/>
        </w:rPr>
        <w:t xml:space="preserve">. A recent review by </w:t>
      </w:r>
      <w:r w:rsidR="00331FE1"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"10.1007/s11120-013-9861-y", "ISSN" : "1573-5079", "PMID" : "23748840", "abstract" : "The main objective of the present review is to provide a compilation of published data of the effects of several climatic conditions on Rubisco, particularly its activity, state of activation, and concentration, and its influence on leaf gas exchange and photosynthesis. The environmental conditions analyzed include drought, salinity, heavy metals, growth temperature, and elevated [O3], [CO2], and ultraviolet-B irradiance. The results show conclusive evidence for a major negative effect on activity of Rubisco with increasing intensity of a range of abiotic stress factors. This decrease in the activity of Rubisco is associated with down-regulation of the activation state of the enzyme (e.g., by de-carbamylation and/or binding of inhibitory sugar phosphates) in response to drought or high temperature. On the contrary, the negative effects of low temperature, heavy metal stress (cadmium), ozone, and UV-B stress on Rubisco activity are associated with changes in the concentration of Rubisco. Notably, in response to all environmental factors, the regulation of in vivo CO2 assimilation rate was related to Rubisco in vitro parameters, either concentration and/or carboxylation, depending on the particular stress. The importance of the loss of Rubisco activity and its repercussion on plant photosynthesis are discussed in the context of climate change. It is suggested that decreased Rubisco activity will be a major effect induced by climate change, which will need to be considered in any prediction model on plant productivity in the near future.", "author" : [ { "dropping-particle" : "", "family" : "Galm\u00e9s", "given" : "Jeroni", "non-dropping-particle" : "", "parse-names" : false, "suffix" : "" }, { "dropping-particle" : "", "family" : "Aranjuelo", "given" : "Iker", "non-dropping-particle" : "", "parse-names" : false, "suffix" : "" }, { "dropping-particle" : "", "family" : "Medrano", "given" : "Hip\u00f3lito", "non-dropping-particle" : "", "parse-names" : false, "suffix" : "" }, { "dropping-particle" : "", "family" : "Flexas", "given" : "Jaume", "non-dropping-particle" : "", "parse-names" : false, "suffix" : "" } ], "container-title" : "Photosynthesis research", "id" : "ITEM-1", "issue" : "1-3", "issued" : { "date-parts" : [ [ "2013", "11" ] ] }, "page" : "73-90", "title" : "Variation in Rubisco content and activity under variable climatic factors.", "type" : "article-journal", "volume" : "117" }, "uris" : [ "http://www.mendeley.com/documents/?uuid=e1033a52-7ecb-4545-90b5-5460b57cafb3" ] } ], "mendeley" : { "formattedCitation" : "(Galm\u00e9s et al., 2013)", "manualFormatting" : "Galm\u00e9s et al. (2013)", "plainTextFormattedCitation" : "(Galm\u00e9s et al., 2013)", "previouslyFormattedCitation" : "(Galm\u00e9s et al., 2013)" }, "properties" : {  }, "schema" : "https://github.com/citation-style-language/schema/raw/master/csl-citation.json" }</w:instrText>
      </w:r>
      <w:r w:rsidR="00331FE1" w:rsidRPr="006C5CC1">
        <w:rPr>
          <w:rFonts w:ascii="Times New Roman" w:eastAsia="Times New Roman" w:hAnsi="Times New Roman" w:cs="Times New Roman"/>
          <w:sz w:val="24"/>
          <w:szCs w:val="24"/>
          <w:lang w:eastAsia="en-GB"/>
        </w:rPr>
        <w:fldChar w:fldCharType="separate"/>
      </w:r>
      <w:r w:rsidR="00331FE1" w:rsidRPr="006C5CC1">
        <w:rPr>
          <w:rFonts w:ascii="Times New Roman" w:eastAsia="Times New Roman" w:hAnsi="Times New Roman" w:cs="Times New Roman"/>
          <w:noProof/>
          <w:sz w:val="24"/>
          <w:szCs w:val="24"/>
          <w:lang w:eastAsia="en-GB"/>
        </w:rPr>
        <w:t>Galmés et al. (2013)</w:t>
      </w:r>
      <w:r w:rsidR="00331FE1" w:rsidRPr="006C5CC1">
        <w:rPr>
          <w:rFonts w:ascii="Times New Roman" w:eastAsia="Times New Roman" w:hAnsi="Times New Roman" w:cs="Times New Roman"/>
          <w:sz w:val="24"/>
          <w:szCs w:val="24"/>
          <w:lang w:eastAsia="en-GB"/>
        </w:rPr>
        <w:fldChar w:fldCharType="end"/>
      </w:r>
      <w:r w:rsidR="00331FE1" w:rsidRPr="006C5CC1">
        <w:rPr>
          <w:rFonts w:ascii="Times New Roman" w:eastAsia="Times New Roman" w:hAnsi="Times New Roman" w:cs="Times New Roman"/>
          <w:sz w:val="24"/>
          <w:szCs w:val="24"/>
          <w:lang w:eastAsia="en-GB"/>
        </w:rPr>
        <w:t xml:space="preserve"> of ~ 20 experimental studies finds that ozone causes a decline in the conce</w:t>
      </w:r>
      <w:r w:rsidR="007B3E7C" w:rsidRPr="006C5CC1">
        <w:rPr>
          <w:rFonts w:ascii="Times New Roman" w:eastAsia="Times New Roman" w:hAnsi="Times New Roman" w:cs="Times New Roman"/>
          <w:sz w:val="24"/>
          <w:szCs w:val="24"/>
          <w:lang w:eastAsia="en-GB"/>
        </w:rPr>
        <w:t>n</w:t>
      </w:r>
      <w:r w:rsidR="00331FE1" w:rsidRPr="006C5CC1">
        <w:rPr>
          <w:rFonts w:ascii="Times New Roman" w:eastAsia="Times New Roman" w:hAnsi="Times New Roman" w:cs="Times New Roman"/>
          <w:sz w:val="24"/>
          <w:szCs w:val="24"/>
          <w:lang w:eastAsia="en-GB"/>
        </w:rPr>
        <w:t>t</w:t>
      </w:r>
      <w:r w:rsidR="007B3E7C" w:rsidRPr="006C5CC1">
        <w:rPr>
          <w:rFonts w:ascii="Times New Roman" w:eastAsia="Times New Roman" w:hAnsi="Times New Roman" w:cs="Times New Roman"/>
          <w:sz w:val="24"/>
          <w:szCs w:val="24"/>
          <w:lang w:eastAsia="en-GB"/>
        </w:rPr>
        <w:t>r</w:t>
      </w:r>
      <w:r w:rsidR="00331FE1" w:rsidRPr="006C5CC1">
        <w:rPr>
          <w:rFonts w:ascii="Times New Roman" w:eastAsia="Times New Roman" w:hAnsi="Times New Roman" w:cs="Times New Roman"/>
          <w:sz w:val="24"/>
          <w:szCs w:val="24"/>
          <w:lang w:eastAsia="en-GB"/>
        </w:rPr>
        <w:t>ation</w:t>
      </w:r>
      <w:r w:rsidR="00853A23" w:rsidRPr="006C5CC1">
        <w:rPr>
          <w:rFonts w:ascii="Times New Roman" w:eastAsia="Times New Roman" w:hAnsi="Times New Roman" w:cs="Times New Roman"/>
          <w:sz w:val="24"/>
          <w:szCs w:val="24"/>
          <w:lang w:eastAsia="en-GB"/>
        </w:rPr>
        <w:t xml:space="preserve">, rather than the activation state of </w:t>
      </w:r>
      <w:r w:rsidR="00331FE1" w:rsidRPr="006C5CC1">
        <w:rPr>
          <w:rFonts w:ascii="Times New Roman" w:eastAsia="Times New Roman" w:hAnsi="Times New Roman" w:cs="Times New Roman"/>
          <w:sz w:val="24"/>
          <w:szCs w:val="24"/>
          <w:lang w:eastAsia="en-GB"/>
        </w:rPr>
        <w:t>rubisco.</w:t>
      </w:r>
      <w:r w:rsidR="00895447" w:rsidRPr="006C5CC1">
        <w:rPr>
          <w:rFonts w:ascii="Times New Roman" w:eastAsia="Times New Roman" w:hAnsi="Times New Roman" w:cs="Times New Roman"/>
          <w:sz w:val="24"/>
          <w:szCs w:val="24"/>
          <w:lang w:eastAsia="en-GB"/>
        </w:rPr>
        <w:t xml:space="preserve"> </w:t>
      </w:r>
      <w:r w:rsidR="00331FE1" w:rsidRPr="006C5CC1">
        <w:rPr>
          <w:rFonts w:ascii="Times New Roman" w:eastAsia="Times New Roman" w:hAnsi="Times New Roman" w:cs="Times New Roman"/>
          <w:sz w:val="24"/>
          <w:szCs w:val="24"/>
          <w:lang w:eastAsia="en-GB"/>
        </w:rPr>
        <w:t xml:space="preserve">This has been attributed to a </w:t>
      </w:r>
      <w:r w:rsidRPr="006C5CC1">
        <w:rPr>
          <w:rFonts w:ascii="Times New Roman" w:eastAsia="Times New Roman" w:hAnsi="Times New Roman" w:cs="Times New Roman"/>
          <w:sz w:val="24"/>
          <w:szCs w:val="24"/>
          <w:lang w:eastAsia="en-GB"/>
        </w:rPr>
        <w:t>dec</w:t>
      </w:r>
      <w:r w:rsidR="00C52B03" w:rsidRPr="006C5CC1">
        <w:rPr>
          <w:rFonts w:ascii="Times New Roman" w:eastAsia="Times New Roman" w:hAnsi="Times New Roman" w:cs="Times New Roman"/>
          <w:sz w:val="24"/>
          <w:szCs w:val="24"/>
          <w:lang w:eastAsia="en-GB"/>
        </w:rPr>
        <w:t xml:space="preserve">line in </w:t>
      </w:r>
      <w:r w:rsidR="00895447" w:rsidRPr="006C5CC1">
        <w:rPr>
          <w:rFonts w:ascii="Times New Roman" w:eastAsia="Times New Roman" w:hAnsi="Times New Roman" w:cs="Times New Roman"/>
          <w:sz w:val="24"/>
          <w:szCs w:val="24"/>
          <w:lang w:eastAsia="en-GB"/>
        </w:rPr>
        <w:t xml:space="preserve">synthesis of </w:t>
      </w:r>
      <w:r w:rsidR="00C52B03" w:rsidRPr="006C5CC1">
        <w:rPr>
          <w:rFonts w:ascii="Times New Roman" w:eastAsia="Times New Roman" w:hAnsi="Times New Roman" w:cs="Times New Roman"/>
          <w:sz w:val="24"/>
          <w:szCs w:val="24"/>
          <w:lang w:eastAsia="en-GB"/>
        </w:rPr>
        <w:t xml:space="preserve">the messenger RNA of </w:t>
      </w:r>
      <w:r w:rsidR="00853A23" w:rsidRPr="006C5CC1">
        <w:rPr>
          <w:rFonts w:ascii="Times New Roman" w:eastAsia="Times New Roman" w:hAnsi="Times New Roman" w:cs="Times New Roman"/>
          <w:sz w:val="24"/>
          <w:szCs w:val="24"/>
          <w:lang w:eastAsia="en-GB"/>
        </w:rPr>
        <w:t>the rubisco</w:t>
      </w:r>
      <w:r w:rsidRPr="006C5CC1">
        <w:rPr>
          <w:rFonts w:ascii="Times New Roman" w:eastAsia="Times New Roman" w:hAnsi="Times New Roman" w:cs="Times New Roman"/>
          <w:sz w:val="24"/>
          <w:szCs w:val="24"/>
          <w:lang w:eastAsia="en-GB"/>
        </w:rPr>
        <w:t xml:space="preserve"> enzyme </w:t>
      </w:r>
      <w:r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"10.1016/j.envpol.2008.03.010", "ISBN" : "1873-6424 (Electronic)\\r0269-7491 (Linking)", "ISSN" : "02697491", "PMID" : "18456378", "abstract" : "When plants are observed under a low dose of ozone, some physiological and metabolic shifts occur. Barring extreme injury such as tissue damage or stomata closure, most of these disruptive changes are likely to have been initiated at the level of gene expression. The belief is oxidative products formed in ozone exposed leaves, e.g. hydrogen peroxide, are responsible for much of the biochemical adjustments. The first line of defense is a range of antioxidants, such as ascorbate and glutathione, but if this defense is overwhelmed, subsequent actions occur, similar to systemic acquired resistance or general wounding. Yet there are seemingly unrelated metabolic responses which are also triggered, such as early senescence. We discuss here the current understanding of gene control and signal transduction/control in order to increase our comprehension of how ozone alters the basic metabolism of plants and how plants counteract or cope with ozone. ?? 2008.", "author" : [ { "dropping-particle" : "", "family" : "Heath", "given" : "Robert L.", "non-dropping-particle" : "", "parse-names" : false, "suffix" : "" } ], "container-title" : "Environmental Pollution", "id" : "ITEM-1", "issue" : "3", "issued" : { "date-parts" : [ [ "2008" ] ] }, "page" : "453-463", "title" : "Modification of the biochemical pathways of plants induced by ozone: What are the varied routes to change?", "type" : "article-journal", "volume" : "155" }, "uris" : [ "http://www.mendeley.com/documents/?uuid=452b53dc-318b-487b-8a2b-ed7e91a3f40a" ] } ], "mendeley" : { "formattedCitation" : "(Heath, 2008)", "manualFormatting" : "(Heath, 2008", "plainTextFormattedCitation" : "(Heath, 2008)", "previouslyFormattedCitation" : "(Heath, 2008)" }, "properties" : {  }, "schema" : "https://github.com/citation-style-language/schema/raw/master/csl-citation.json" }</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noProof/>
          <w:sz w:val="24"/>
          <w:szCs w:val="24"/>
          <w:lang w:eastAsia="en-GB"/>
        </w:rPr>
        <w:t>(Heath, 2008</w:t>
      </w:r>
      <w:r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"10.1146/annurev-arplant-042110-103829", "ISSN" : "1545-2123", "PMID" : "22404461", "abstract" : "Tropospheric ozone (O(3)) is a global air pollutant that causes billions of dollars in lost plant productivity annually. It is an important anthropogenic greenhouse gas, and as a secondary air pollutant, it is present at high concentrations in rural areas far from industrial sources. It also reduces plant productivity by entering leaves through the stomata, generating other reactive oxygen species and causing oxidative stress, which in turn decreases photosynthesis, plant growth, and biomass accumulation. The deposition of O(3) into vegetation through stomata is an important sink for troposphericO(3), but this sink is modified by other aspects of environmental change, including rising atmospheric carbon dioxide concentrations, rising temperature, altered precipitation, and nitrogen availability. We review the atmospheric chemistry governing tropospheric O(3) mass balance, the effects of O(3) on stomatal conductance and net primary productivity, and implications for agriculture, carbon sequestration, and climate change. Expected final online publication date for the Annual Review of Plant Biology Volume 63 is April 29, 2012. Please see http://www.annualreviews.org/catalog/pubdates.aspx for revised estimates.", "author" : [ { "dropping-particle" : "", "family" : "Ainsworth", "given" : "E.A.", "non-dropping-particle" : "", "parse-names" : false, "suffix" : "" }, { "dropping-particle" : "", "family" : "Yendrek", "given" : "C.R.", "non-dropping-particle" : "", "parse-names" : false, "suffix" : "" }, { "dropping-particle" : "", "family" : "Sitch, S., Collins", "given" : "W.J.", "non-dropping-particle" : "", "parse-names" : false, "suffix" : "" }, { "dropping-particle" : "", "family" : "Emberson", "given" : "L.D.", "non-dropping-particle" : "", "parse-names" : false, "suffix" : "" } ], "container-title" : "Annual review of plant biology", "id" : "ITEM-1", "issued" : { "date-parts" : [ [ "2012", "2", "9" ] ] }, "page" : "637-663", "title" : "The Effects of Tropospheric Ozone on Net Primary Productivity and Implications for Climate Change.", "type" : "article-journal" }, "uris" : [ "http://www.mendeley.com/documents/?uuid=eb52fb28-fb9f-4db1-858e-6373733872a7" ] } ], "mendeley" : { "formattedCitation" : "(Ainsworth et al., 2012)", "manualFormatting" : "Ainsworth et al., 2012", "plainTextFormattedCitation" : "(Ainsworth et al., 2012)", "previouslyFormattedCitation" : "(Ainsworth et al., 2012)" }, "properties" : {  }, "schema" : "https://github.com/citation-style-language/schema/raw/master/csl-citation.json" }</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noProof/>
          <w:sz w:val="24"/>
          <w:szCs w:val="24"/>
          <w:lang w:eastAsia="en-GB"/>
        </w:rPr>
        <w:t>Ainsworth et al., 2012</w:t>
      </w:r>
      <w:r w:rsidRPr="006C5CC1">
        <w:rPr>
          <w:rFonts w:ascii="Times New Roman" w:eastAsia="Times New Roman" w:hAnsi="Times New Roman" w:cs="Times New Roman"/>
          <w:sz w:val="24"/>
          <w:szCs w:val="24"/>
          <w:lang w:eastAsia="en-GB"/>
        </w:rPr>
        <w:fldChar w:fldCharType="end"/>
      </w:r>
      <w:r w:rsidR="00C52B03" w:rsidRPr="006C5CC1">
        <w:rPr>
          <w:rFonts w:ascii="Times New Roman" w:eastAsia="Times New Roman" w:hAnsi="Times New Roman" w:cs="Times New Roman"/>
          <w:sz w:val="24"/>
          <w:szCs w:val="24"/>
          <w:lang w:eastAsia="en-GB"/>
        </w:rPr>
        <w:t xml:space="preserve">). However, </w:t>
      </w:r>
      <w:r w:rsidR="00853A23"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"10.1111/j.1469-8137.1994.tb02978.x", "ISSN" : "0028-646X", "abstract" : "SUMMARY The effect of ozone (O3) on Rubisco degradation was investigated by dark incubation of potato plants (Solanum tuberosum L. cv. Norland) following exposure to charcoal-filtered air or 0.30mul l-1 O3 for 6 h. Rubisco small subunit (rbcS) mRNA levels declined dramatically in control foliage within 10.16 h of dark incubation; thus declines in Rubisco protein following a 48-h dark period were ascribed to proteolytic degradation. Foliage sampled from the 4th and 6th leaves from the apex, designated immature and mature, respectively, showed no effect of O3 on Rubisco protein content immediately following the exposure. However, the decline in Rubisco quantity during the dark incubation was significantly enhanced by prior treatment with O3 in the mature leaves. The immature leaves sustained a similar decline in Rubisco quantity in both O2 and control treatments. O3 had a significant effect on the relative quantity of rbcS mRNA in the immature leaves (sampled immediately following the O3 exposure). Levels of rbcS mRNA in mature leaves and Rubisco large subunit (rbcL) mRNA in both leaf ages were not significantly affected by O3, There was no effect of O3, on Rubisco quantity in immature or mature leave's of plants maintained in the greenhouse under a 16 h photoperiod far 48 h following the exposure. Thus the effect of short-term O3 exposure on processes affecting Rubisco synthesis and degradation may have been transient, and a more prolonged exposure would he necessary to effect a decline in Rubisco protein quantity in plants grown under a 16 h photoperiod. We concluded that O3 caused enhanced degradation of Rubisco in mature leaves of plants induced to senesce by dark incubation following O3 exposures. The potential for O3-induced reduction in synthesis of Rubisco also exists.", "author" : [ { "dropping-particle" : "", "family" : "Eckardt", "given" : "N. a.", "non-dropping-particle" : "", "parse-names" : false, "suffix" : "" }, { "dropping-particle" : "", "family" : "Pell", "given" : "E. J.", "non-dropping-particle" : "", "parse-names" : false, "suffix" : "" } ], "container-title" : "New Phytologist", "id" : "ITEM-1", "issue" : "4", "issued" : { "date-parts" : [ [ "1994" ] ] }, "page" : "741-748", "title" : "O3-induced degradation of Rubisco protein and loss of Rubisco mRNA in relation to leaf age in Solanum tuberosum L.", "type" : "article-journal", "volume" : "127" }, "uris" : [ "http://www.mendeley.com/documents/?uuid=4fb59430-8c42-461b-b9f8-ac8c358619c2" ] } ], "mendeley" : { "formattedCitation" : "(Eckardt and Pell, 1994)", "manualFormatting" : "Eckardt and Pell (1994)", "plainTextFormattedCitation" : "(Eckardt and Pell, 1994)", "previouslyFormattedCitation" : "(Eckardt and Pell, 1994)" }, "properties" : {  }, "schema" : "https://github.com/citation-style-language/schema/raw/master/csl-citation.json" }</w:instrText>
      </w:r>
      <w:r w:rsidR="00853A23" w:rsidRPr="006C5CC1">
        <w:rPr>
          <w:rFonts w:ascii="Times New Roman" w:eastAsia="Times New Roman" w:hAnsi="Times New Roman" w:cs="Times New Roman"/>
          <w:sz w:val="24"/>
          <w:szCs w:val="24"/>
          <w:lang w:eastAsia="en-GB"/>
        </w:rPr>
        <w:fldChar w:fldCharType="separate"/>
      </w:r>
      <w:r w:rsidR="00853A23" w:rsidRPr="006C5CC1">
        <w:rPr>
          <w:rFonts w:ascii="Times New Roman" w:eastAsia="Times New Roman" w:hAnsi="Times New Roman" w:cs="Times New Roman"/>
          <w:noProof/>
          <w:sz w:val="24"/>
          <w:szCs w:val="24"/>
          <w:lang w:eastAsia="en-GB"/>
        </w:rPr>
        <w:t>Eckardt and Pell (1994)</w:t>
      </w:r>
      <w:r w:rsidR="00853A23" w:rsidRPr="006C5CC1">
        <w:rPr>
          <w:rFonts w:ascii="Times New Roman" w:eastAsia="Times New Roman" w:hAnsi="Times New Roman" w:cs="Times New Roman"/>
          <w:sz w:val="24"/>
          <w:szCs w:val="24"/>
          <w:lang w:eastAsia="en-GB"/>
        </w:rPr>
        <w:fldChar w:fldCharType="end"/>
      </w:r>
      <w:r w:rsidR="00C52B03" w:rsidRPr="006C5CC1">
        <w:rPr>
          <w:rFonts w:ascii="Times New Roman" w:eastAsia="Times New Roman" w:hAnsi="Times New Roman" w:cs="Times New Roman"/>
          <w:sz w:val="24"/>
          <w:szCs w:val="24"/>
          <w:lang w:eastAsia="en-GB"/>
        </w:rPr>
        <w:t xml:space="preserve"> showed a substantial decline in </w:t>
      </w:r>
      <w:r w:rsidR="004315CB" w:rsidRPr="006C5CC1">
        <w:rPr>
          <w:rFonts w:ascii="Times New Roman" w:eastAsia="Times New Roman" w:hAnsi="Times New Roman" w:cs="Times New Roman"/>
          <w:sz w:val="24"/>
          <w:szCs w:val="24"/>
          <w:lang w:eastAsia="en-GB"/>
        </w:rPr>
        <w:t>r</w:t>
      </w:r>
      <w:r w:rsidR="00C52B03" w:rsidRPr="006C5CC1">
        <w:rPr>
          <w:rFonts w:ascii="Times New Roman" w:eastAsia="Times New Roman" w:hAnsi="Times New Roman" w:cs="Times New Roman"/>
          <w:sz w:val="24"/>
          <w:szCs w:val="24"/>
          <w:lang w:eastAsia="en-GB"/>
        </w:rPr>
        <w:t xml:space="preserve">ubisco content under conditions where additional </w:t>
      </w:r>
      <w:r w:rsidR="00C52B03" w:rsidRPr="006C5CC1">
        <w:rPr>
          <w:rFonts w:ascii="Times New Roman" w:eastAsia="Times New Roman" w:hAnsi="Times New Roman" w:cs="Times New Roman"/>
          <w:sz w:val="24"/>
          <w:szCs w:val="24"/>
          <w:lang w:eastAsia="en-GB"/>
        </w:rPr>
        <w:lastRenderedPageBreak/>
        <w:t xml:space="preserve">synthesis should be minimal, suggesting that the primary cause of the decline in </w:t>
      </w:r>
      <w:r w:rsidR="004315CB" w:rsidRPr="006C5CC1">
        <w:rPr>
          <w:rFonts w:ascii="Times New Roman" w:eastAsia="Times New Roman" w:hAnsi="Times New Roman" w:cs="Times New Roman"/>
          <w:sz w:val="24"/>
          <w:szCs w:val="24"/>
          <w:lang w:eastAsia="en-GB"/>
        </w:rPr>
        <w:t>r</w:t>
      </w:r>
      <w:r w:rsidR="00C52B03" w:rsidRPr="006C5CC1">
        <w:rPr>
          <w:rFonts w:ascii="Times New Roman" w:eastAsia="Times New Roman" w:hAnsi="Times New Roman" w:cs="Times New Roman"/>
          <w:sz w:val="24"/>
          <w:szCs w:val="24"/>
          <w:lang w:eastAsia="en-GB"/>
        </w:rPr>
        <w:t xml:space="preserve">ubisco content was enhanced degradation rather than reduced production. Furthermore, some of the messenger RNA signals </w:t>
      </w:r>
      <w:r w:rsidR="00853A23" w:rsidRPr="006C5CC1">
        <w:rPr>
          <w:rFonts w:ascii="Times New Roman" w:eastAsia="Times New Roman" w:hAnsi="Times New Roman" w:cs="Times New Roman"/>
          <w:sz w:val="24"/>
          <w:szCs w:val="24"/>
          <w:lang w:eastAsia="en-GB"/>
        </w:rPr>
        <w:t>(</w:t>
      </w:r>
      <w:r w:rsidR="00853A23"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"author" : [ { "dropping-particle" : "", "family" : "Pell", "given" : "E J", "non-dropping-particle" : "", "parse-names" : false, "suffix" : "" }, { "dropping-particle" : "", "family" : "Schlagnhaufer", "given" : "C D", "non-dropping-particle" : "", "parse-names" : false, "suffix" : "" }, { "dropping-particle" : "", "family" : "Arteca", "given" : "R N", "non-dropping-particle" : "", "parse-names" : false, "suffix" : "" } ], "container-title" : "Physiologia Plantarum", "id" : "ITEM-1", "issued" : { "date-parts" : [ [ "1997" ] ] }, "page" : "264-273", "title" : "Ozono-induced oxidative stress: mechanisms of action and reaction", "type" : "article-journal", "volume" : "100" }, "uris" : [ "http://www.mendeley.com/documents/?uuid=7f5caa03-5da9-4ad0-bc50-d8922920b758" ] } ], "mendeley" : { "formattedCitation" : "(Pell et al., 1997)", "manualFormatting" : "Pell et al., 1997", "plainTextFormattedCitation" : "(Pell et al., 1997)", "previouslyFormattedCitation" : "(Pell et al., 1997)" }, "properties" : {  }, "schema" : "https://github.com/citation-style-language/schema/raw/master/csl-citation.json" }</w:instrText>
      </w:r>
      <w:r w:rsidR="00853A23" w:rsidRPr="006C5CC1">
        <w:rPr>
          <w:rFonts w:ascii="Times New Roman" w:eastAsia="Times New Roman" w:hAnsi="Times New Roman" w:cs="Times New Roman"/>
          <w:sz w:val="24"/>
          <w:szCs w:val="24"/>
          <w:lang w:eastAsia="en-GB"/>
        </w:rPr>
        <w:fldChar w:fldCharType="separate"/>
      </w:r>
      <w:r w:rsidR="00853A23" w:rsidRPr="006C5CC1">
        <w:rPr>
          <w:rFonts w:ascii="Times New Roman" w:eastAsia="Times New Roman" w:hAnsi="Times New Roman" w:cs="Times New Roman"/>
          <w:noProof/>
          <w:sz w:val="24"/>
          <w:szCs w:val="24"/>
          <w:lang w:eastAsia="en-GB"/>
        </w:rPr>
        <w:t>Pell et al., 1997</w:t>
      </w:r>
      <w:r w:rsidR="00853A23" w:rsidRPr="006C5CC1">
        <w:rPr>
          <w:rFonts w:ascii="Times New Roman" w:eastAsia="Times New Roman" w:hAnsi="Times New Roman" w:cs="Times New Roman"/>
          <w:sz w:val="24"/>
          <w:szCs w:val="24"/>
          <w:lang w:eastAsia="en-GB"/>
        </w:rPr>
        <w:fldChar w:fldCharType="end"/>
      </w:r>
      <w:r w:rsidR="00C52B03" w:rsidRPr="006C5CC1">
        <w:rPr>
          <w:rFonts w:ascii="Times New Roman" w:eastAsia="Times New Roman" w:hAnsi="Times New Roman" w:cs="Times New Roman"/>
          <w:sz w:val="24"/>
          <w:szCs w:val="24"/>
          <w:lang w:eastAsia="en-GB"/>
        </w:rPr>
        <w:t xml:space="preserve">; </w:t>
      </w:r>
      <w:r w:rsidR="00853A23"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"DOI 10.1104/pp.120.4.1015", "ISBN" : "0032-0889", "ISSN" : "0032-0889", "PMID" : "10444084", "abstract" : "The expression patterns of senescence-related genes were determined during ozone (O(3)) exposure in Arabidopsis. Rosettes were treated with 0.15 microL L(-1) O(3) for 6 h d(-1) for 14 d. O(3)-treated leaves began to yellow after 10 d of exposure, whereas yellowing was not apparent in control leaves until d 14. Transcript levels for eight of 12 senescence related genes characterized showed induction by O(3). SAG13 (senescence-associated gene), SAG21, ERD1 (early responsive to dehydration), and BCB (blue copper-binding protein) were induced within 2 to 4 d of O(3) treatment; SAG18, SAG20, and ACS6 (ACC synthase) were induced within 4 to 6 d; and CCH (copper chaperone) was induced within 6 to 8 d. In contrast, levels of photosynthetic gene transcripts, rbcS (small subunit of Rubisco) and cab (chlorophyll a/b-binding protein), declined after 6 d. Other markers of natural senescence, SAG12, SAG19, MT1 (metallothionein), and Atgsr2 (glutamine synthetase), did not show enhanced transcript accumulation. When SAG12 promoter-GUS (beta-glucuronidase) and SAG13 promoter-GUS transgenic plants were treated with O(3), GUS activity was induced in SAG13-GUS plants after 2 d but was not detected in SAG12-GUS plants. SAG13 promoter-driven GUS activity was located throughout O(3)-treated leaves, whereas control leaves generally showed activity along the margins. The acceleration of leaf senescence induced by O(3) is a regulated event involving many genes associated with natural senescence.", "author" : [ { "dropping-particle" : "", "family" : "Miller", "given" : "J D", "non-dropping-particle" : "", "parse-names" : false, "suffix" : "" }, { "dropping-particle" : "", "family" : "Arteca", "given" : "R N", "non-dropping-particle" : "", "parse-names" : false, "suffix" : "" }, { "dropping-particle" : "", "family" : "Pell", "given" : "E J", "non-dropping-particle" : "", "parse-names" : false, "suffix" : "" } ], "container-title" : "Plant physiology", "id" : "ITEM-1", "issue" : "4", "issued" : { "date-parts" : [ [ "1999" ] ] }, "page" : "1015-24", "title" : "Senescence-associated gene expression during ozone-induced leaf senescence in Arabidopsis.", "type" : "article-journal", "volume" : "120" }, "uris" : [ "http://www.mendeley.com/documents/?uuid=d5fd2596-0441-4acc-843a-3a3b82bd3c2a" ] } ], "mendeley" : { "formattedCitation" : "(Miller et al., 1999)", "manualFormatting" : "Miller et al. 1999", "plainTextFormattedCitation" : "(Miller et al., 1999)", "previouslyFormattedCitation" : "(Miller et al., 1999)" }, "properties" : {  }, "schema" : "https://github.com/citation-style-language/schema/raw/master/csl-citation.json" }</w:instrText>
      </w:r>
      <w:r w:rsidR="00853A23" w:rsidRPr="006C5CC1">
        <w:rPr>
          <w:rFonts w:ascii="Times New Roman" w:eastAsia="Times New Roman" w:hAnsi="Times New Roman" w:cs="Times New Roman"/>
          <w:sz w:val="24"/>
          <w:szCs w:val="24"/>
          <w:lang w:eastAsia="en-GB"/>
        </w:rPr>
        <w:fldChar w:fldCharType="separate"/>
      </w:r>
      <w:r w:rsidR="00853A23" w:rsidRPr="006C5CC1">
        <w:rPr>
          <w:rFonts w:ascii="Times New Roman" w:eastAsia="Times New Roman" w:hAnsi="Times New Roman" w:cs="Times New Roman"/>
          <w:noProof/>
          <w:sz w:val="24"/>
          <w:szCs w:val="24"/>
          <w:lang w:eastAsia="en-GB"/>
        </w:rPr>
        <w:t>Miller et al. 1999</w:t>
      </w:r>
      <w:r w:rsidR="00853A23" w:rsidRPr="006C5CC1">
        <w:rPr>
          <w:rFonts w:ascii="Times New Roman" w:eastAsia="Times New Roman" w:hAnsi="Times New Roman" w:cs="Times New Roman"/>
          <w:sz w:val="24"/>
          <w:szCs w:val="24"/>
          <w:lang w:eastAsia="en-GB"/>
        </w:rPr>
        <w:fldChar w:fldCharType="end"/>
      </w:r>
      <w:r w:rsidR="00C52B03" w:rsidRPr="006C5CC1">
        <w:rPr>
          <w:rFonts w:ascii="Times New Roman" w:eastAsia="Times New Roman" w:hAnsi="Times New Roman" w:cs="Times New Roman"/>
          <w:sz w:val="24"/>
          <w:szCs w:val="24"/>
          <w:lang w:eastAsia="en-GB"/>
        </w:rPr>
        <w:t>) were shown to be equivalent to those due to senescence</w:t>
      </w:r>
      <w:r w:rsidR="00853A23" w:rsidRPr="006C5CC1">
        <w:rPr>
          <w:rFonts w:ascii="Times New Roman" w:eastAsia="Times New Roman" w:hAnsi="Times New Roman" w:cs="Times New Roman"/>
          <w:sz w:val="24"/>
          <w:szCs w:val="24"/>
          <w:lang w:eastAsia="en-GB"/>
        </w:rPr>
        <w:t xml:space="preserve"> </w:t>
      </w:r>
      <w:r w:rsidR="00853A23"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"10.1093/jxb/erl222", "ISBN" : "0022-0957", "ISSN" : "00220957", "PMID" : "17150989", "abstract" : "Accelerated leaf senescence is one of the harmful effects of elevated tropospheric ozone concentrations ([O(3)]) on plants. The number of studies dealing with mature forest trees is scarce however. Therefore, five 66-year-old beech trees (Fagus sylvatica L.) have been exposed to twice-ambient (2xambient) [O(3)] levels by means of a free-air canopy O(3) exposure system. During the sixth year of exposure, the hypothesis of accelerated leaf senescence in 2xambient [O(3)] compared with ambient [O(3)] trees was tested for both sun and shade leaves. Chlorophyll (chl) fluorescence was used to assess the photosynthetic quantum yield, and chl fluorescence images were processed to compare functional leaf homogeneity and the proportion of O(3)-injured leaf area (stipples) under ambient and 2xambient [O(3)] regimes. Based on the analysis of chl fluorescence images, sun leaves of both ambient and 2xambient [O(3)] trees had apparently developed typical necrotic O(3) stipples during high O(3) episodes in summer, while accelerated senescence was only observed with sun leaves of 2xambient [O(3)] trees. This latter effect was indicated along with a faster decrease of photosynthetic quantum yield, but without evidence of changes in non-photochemical quenching. Overall, treatment effects were small and varied among trees. Therefore, compared with ambient [O(3)], the consequence of the observed O(3)-induced accelerated leaf senescence for the carbon budget is likely limited.", "author" : [ { "dropping-particle" : "", "family" : "Gielen", "given" : "Birgit", "non-dropping-particle" : "", "parse-names" : false, "suffix" : "" }, { "dropping-particle" : "", "family" : "L\u00f6w", "given" : "Markus", "non-dropping-particle" : "", "parse-names" : false, "suffix" : "" }, { "dropping-particle" : "", "family" : "Deckmyn", "given" : "Gaby", "non-dropping-particle" : "", "parse-names" : false, "suffix" : "" }, { "dropping-particle" : "", "family" : "Metzger", "given" : "Ursula", "non-dropping-particle" : "", "parse-names" : false, "suffix" : "" }, { "dropping-particle" : "", "family" : "Franck", "given" : "Fabrice", "non-dropping-particle" : "", "parse-names" : false, "suffix" : "" }, { "dropping-particle" : "", "family" : "Heerdt", "given" : "Christian", "non-dropping-particle" : "", "parse-names" : false, "suffix" : "" }, { "dropping-particle" : "", "family" : "Matyssek", "given" : "Rainer", "non-dropping-particle" : "", "parse-names" : false, "suffix" : "" }, { "dropping-particle" : "", "family" : "Valcke", "given" : "Roland", "non-dropping-particle" : "", "parse-names" : false, "suffix" : "" }, { "dropping-particle" : "", "family" : "Ceulemans", "given" : "Reinhart", "non-dropping-particle" : "", "parse-names" : false, "suffix" : "" } ], "container-title" : "Journal of Experimental Botany", "id" : "ITEM-1", "issue" : "4", "issued" : { "date-parts" : [ [ "2007" ] ] }, "page" : "785-795", "title" : "Chronic ozone exposure affects leaf senescence of adult beech trees: A chlorophyll fluorescence approach", "type" : "article-journal", "volume" : "58" }, "uris" : [ "http://www.mendeley.com/documents/?uuid=73f3adc9-540f-47dd-84ae-bc1191c1905b" ] } ], "mendeley" : { "formattedCitation" : "(Gielen et al., 2007)", "plainTextFormattedCitation" : "(Gielen et al., 2007)", "previouslyFormattedCitation" : "(Gielen et al., 2007)" }, "properties" : {  }, "schema" : "https://github.com/citation-style-language/schema/raw/master/csl-citation.json" }</w:instrText>
      </w:r>
      <w:r w:rsidR="00853A23" w:rsidRPr="006C5CC1">
        <w:rPr>
          <w:rFonts w:ascii="Times New Roman" w:eastAsia="Times New Roman" w:hAnsi="Times New Roman" w:cs="Times New Roman"/>
          <w:sz w:val="24"/>
          <w:szCs w:val="24"/>
          <w:lang w:eastAsia="en-GB"/>
        </w:rPr>
        <w:fldChar w:fldCharType="separate"/>
      </w:r>
      <w:r w:rsidR="00853A23" w:rsidRPr="006C5CC1">
        <w:rPr>
          <w:rFonts w:ascii="Times New Roman" w:eastAsia="Times New Roman" w:hAnsi="Times New Roman" w:cs="Times New Roman"/>
          <w:noProof/>
          <w:sz w:val="24"/>
          <w:szCs w:val="24"/>
          <w:lang w:eastAsia="en-GB"/>
        </w:rPr>
        <w:t>(Gielen et al., 2007)</w:t>
      </w:r>
      <w:r w:rsidR="00853A23" w:rsidRPr="006C5CC1">
        <w:rPr>
          <w:rFonts w:ascii="Times New Roman" w:eastAsia="Times New Roman" w:hAnsi="Times New Roman" w:cs="Times New Roman"/>
          <w:sz w:val="24"/>
          <w:szCs w:val="24"/>
          <w:lang w:eastAsia="en-GB"/>
        </w:rPr>
        <w:fldChar w:fldCharType="end"/>
      </w:r>
      <w:r w:rsidR="00C52B03" w:rsidRPr="006C5CC1">
        <w:rPr>
          <w:rFonts w:ascii="Times New Roman" w:eastAsia="Times New Roman" w:hAnsi="Times New Roman" w:cs="Times New Roman"/>
          <w:sz w:val="24"/>
          <w:szCs w:val="24"/>
          <w:lang w:eastAsia="en-GB"/>
        </w:rPr>
        <w:t xml:space="preserve">, thereby linking this </w:t>
      </w:r>
      <w:r w:rsidR="00853A23" w:rsidRPr="006C5CC1">
        <w:rPr>
          <w:rFonts w:ascii="Times New Roman" w:eastAsia="Times New Roman" w:hAnsi="Times New Roman" w:cs="Times New Roman"/>
          <w:sz w:val="24"/>
          <w:szCs w:val="24"/>
          <w:lang w:eastAsia="en-GB"/>
        </w:rPr>
        <w:t xml:space="preserve">reduction in rubisco content to </w:t>
      </w:r>
      <w:r w:rsidR="00C52B03" w:rsidRPr="006C5CC1">
        <w:rPr>
          <w:rFonts w:ascii="Times New Roman" w:eastAsia="Times New Roman" w:hAnsi="Times New Roman" w:cs="Times New Roman"/>
          <w:sz w:val="24"/>
          <w:szCs w:val="24"/>
          <w:lang w:eastAsia="en-GB"/>
        </w:rPr>
        <w:t>an early decline in the leaf function.</w:t>
      </w:r>
    </w:p>
    <w:p w14:paraId="08C1BB74" w14:textId="77777777" w:rsidR="007C7611" w:rsidRPr="006C5CC1" w:rsidRDefault="007C7611" w:rsidP="006C5CC1">
      <w:pPr>
        <w:spacing w:after="0" w:line="480" w:lineRule="auto"/>
        <w:rPr>
          <w:rFonts w:ascii="Times New Roman" w:eastAsia="Times New Roman" w:hAnsi="Times New Roman" w:cs="Times New Roman"/>
          <w:sz w:val="24"/>
          <w:szCs w:val="24"/>
          <w:lang w:eastAsia="en-GB"/>
        </w:rPr>
      </w:pPr>
    </w:p>
    <w:p w14:paraId="0B410E83" w14:textId="1F7058BE" w:rsidR="007C7611" w:rsidRPr="006C5CC1" w:rsidRDefault="007C7611"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 xml:space="preserve">The ozone effect on photosynthesis is </w:t>
      </w:r>
      <w:r w:rsidR="004315CB" w:rsidRPr="006C5CC1">
        <w:rPr>
          <w:rFonts w:ascii="Times New Roman" w:eastAsia="Times New Roman" w:hAnsi="Times New Roman" w:cs="Times New Roman"/>
          <w:sz w:val="24"/>
          <w:szCs w:val="24"/>
          <w:lang w:eastAsia="en-GB"/>
        </w:rPr>
        <w:t>further</w:t>
      </w:r>
      <w:r w:rsidRPr="006C5CC1">
        <w:rPr>
          <w:rFonts w:ascii="Times New Roman" w:eastAsia="Times New Roman" w:hAnsi="Times New Roman" w:cs="Times New Roman"/>
          <w:sz w:val="24"/>
          <w:szCs w:val="24"/>
          <w:lang w:eastAsia="en-GB"/>
        </w:rPr>
        <w:t xml:space="preserve"> complicated by feedbacks, since ozone damage to photosynthesis will in turn reduce the plant’s detoxification ability</w:t>
      </w:r>
      <w:r w:rsidR="004F1B2B" w:rsidRPr="006C5CC1">
        <w:rPr>
          <w:rFonts w:ascii="Times New Roman" w:eastAsia="Times New Roman" w:hAnsi="Times New Roman" w:cs="Times New Roman"/>
          <w:sz w:val="24"/>
          <w:szCs w:val="24"/>
          <w:lang w:eastAsia="en-GB"/>
        </w:rPr>
        <w:t>,</w:t>
      </w:r>
      <w:r w:rsidR="0023188F" w:rsidRPr="006C5CC1">
        <w:rPr>
          <w:rFonts w:ascii="Times New Roman" w:eastAsia="Times New Roman" w:hAnsi="Times New Roman" w:cs="Times New Roman"/>
          <w:sz w:val="24"/>
          <w:szCs w:val="24"/>
          <w:lang w:eastAsia="en-GB"/>
        </w:rPr>
        <w:t xml:space="preserve"> which may lead to an enhancement of maintenance respiration to replace lost antioxidants </w:t>
      </w:r>
      <w:r w:rsidR="0023188F"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"10.1139/b88-105", "author" : [ { "dropping-particle" : "", "family" : "Amthor", "given" : "Jeffrey S", "non-dropping-particle" : "", "parse-names" : false, "suffix" : "" }, { "dropping-particle" : "", "family" : "Cumming", "given" : "Jonathan R", "non-dropping-particle" : "", "parse-names" : false, "suffix" : "" } ], "container-title" : "Canadian Journal of Botany", "id" : "ITEM-1", "issue" : "4", "issued" : { "date-parts" : [ [ "1988" ] ] }, "page" : "724-726", "title" : "Low levels of ozone increase bean leaf maintenance respiration", "type" : "article-journal", "volume" : "66" }, "uris" : [ "http://www.mendeley.com/documents/?uuid=877eee7b-2726-4d2e-b549-91a95dca2ca9" ] } ], "mendeley" : { "formattedCitation" : "(Amthor and Cumming, 1988)", "manualFormatting" : "(Amthor &amp; Cumming, 1988)", "plainTextFormattedCitation" : "(Amthor and Cumming, 1988)", "previouslyFormattedCitation" : "(Amthor and Cumming, 1988)" }, "properties" : {  }, "schema" : "https://github.com/citation-style-language/schema/raw/master/csl-citation.json" }</w:instrText>
      </w:r>
      <w:r w:rsidR="0023188F" w:rsidRPr="006C5CC1">
        <w:rPr>
          <w:rFonts w:ascii="Times New Roman" w:eastAsia="Times New Roman" w:hAnsi="Times New Roman" w:cs="Times New Roman"/>
          <w:sz w:val="24"/>
          <w:szCs w:val="24"/>
          <w:lang w:eastAsia="en-GB"/>
        </w:rPr>
        <w:fldChar w:fldCharType="separate"/>
      </w:r>
      <w:r w:rsidR="0023188F" w:rsidRPr="006C5CC1">
        <w:rPr>
          <w:rFonts w:ascii="Times New Roman" w:eastAsia="Times New Roman" w:hAnsi="Times New Roman" w:cs="Times New Roman"/>
          <w:noProof/>
          <w:sz w:val="24"/>
          <w:szCs w:val="24"/>
          <w:lang w:eastAsia="en-GB"/>
        </w:rPr>
        <w:t>(Amthor &amp; Cumming, 1988)</w:t>
      </w:r>
      <w:r w:rsidR="0023188F"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b/>
          <w:sz w:val="24"/>
          <w:szCs w:val="24"/>
          <w:lang w:eastAsia="en-GB"/>
        </w:rPr>
        <w:t>#</w:t>
      </w:r>
      <w:r w:rsidR="00D06E3B">
        <w:rPr>
          <w:rFonts w:ascii="Times New Roman" w:eastAsia="Times New Roman" w:hAnsi="Times New Roman" w:cs="Times New Roman"/>
          <w:b/>
          <w:sz w:val="24"/>
          <w:szCs w:val="24"/>
          <w:lang w:eastAsia="en-GB"/>
        </w:rPr>
        <w:t>B</w:t>
      </w:r>
      <w:r w:rsidR="0026472E">
        <w:rPr>
          <w:rFonts w:ascii="Times New Roman" w:eastAsia="Times New Roman" w:hAnsi="Times New Roman" w:cs="Times New Roman"/>
          <w:b/>
          <w:sz w:val="24"/>
          <w:szCs w:val="24"/>
          <w:lang w:eastAsia="en-GB"/>
        </w:rPr>
        <w:t xml:space="preserve">, </w:t>
      </w:r>
      <w:r w:rsidRPr="006C5CC1">
        <w:rPr>
          <w:rFonts w:ascii="Times New Roman" w:eastAsia="Times New Roman" w:hAnsi="Times New Roman" w:cs="Times New Roman"/>
          <w:b/>
          <w:sz w:val="24"/>
          <w:szCs w:val="24"/>
          <w:lang w:eastAsia="en-GB"/>
        </w:rPr>
        <w:t>Fig. 3</w:t>
      </w:r>
      <w:r w:rsidRPr="006C5CC1">
        <w:rPr>
          <w:rFonts w:ascii="Times New Roman" w:eastAsia="Times New Roman" w:hAnsi="Times New Roman" w:cs="Times New Roman"/>
          <w:sz w:val="24"/>
          <w:szCs w:val="24"/>
          <w:lang w:eastAsia="en-GB"/>
        </w:rPr>
        <w:t xml:space="preserve">; </w:t>
      </w:r>
      <w:r w:rsidR="0033431E"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"10.1016/j.atmosenv.2003.09.079", "ISBN" : "1352-2310", "ISSN" : "13522310", "PMID" : "3449", "abstract" : "Present air quality standards to protect vegetation from ozone are based on measured concentrations (i.e., exposure) rather than on plant uptake rates (or dose). Some familiar cumulative exposure-based indices include SUM06, AOT40, and W126. However, plant injury is more closely related to dose, or more appropriately to effective dose, than to exposure. This study develops and applies a simple model for estimating effective ozone dose that combines the plant canopy's rate of stomatal ozone uptake with the plant's defense to ozone uptake. Here the plant defense is explicitly parameterized as a function of gross photosynthesis and the model is applied using eddy covariance (ozone and CO2) flux data obtained at a vineyard site in the San Joaquin Valley during the California Ozone Deposition Experiment (CODE91). With the ultimate intention of applying these concepts using prognostic models and remotely sensed data, the pathways for ozone deposition are parameterized (as much as possible) in terms of canopy LAI and the surface friction velocity. Results indicate that (1) the daily maximum potential for plant injury (based on effective dose) tends to coincide with the daily peak in ozone mixing ratio (ppbV), (2) potentially there are some significant differences between ozone metrics based on dose (no plant defense) and effective dose, and (3) nocturnal conductance can contribute significantly to the potential for plant ozone injury.", "author" : [ { "dropping-particle" : "", "family" : "Massman", "given" : "W. J.", "non-dropping-particle" : "", "parse-names" : false, "suffix" : "" } ], "container-title" : "Atmospheric Environment", "id" : "ITEM-1", "issue" : "15", "issued" : { "date-parts" : [ [ "2004" ] ] }, "page" : "2323-2337", "title" : "Toward an ozone standard to protect vegetation based on effective dose: A review of deposition resistances and a possible metric", "type" : "article-journal", "volume" : "38" }, "uris" : [ "http://www.mendeley.com/documents/?uuid=39cdaca1-627f-4a0a-8d91-41221ba0b086" ] } ], "mendeley" : { "formattedCitation" : "(Massman, 2004)", "manualFormatting" : "Massman, 2004", "plainTextFormattedCitation" : "(Massman, 2004)", "previouslyFormattedCitation" : "(Massman, 2004)" }, "properties" : {  }, "schema" : "https://github.com/citation-style-language/schema/raw/master/csl-citation.json" }</w:instrText>
      </w:r>
      <w:r w:rsidR="0033431E" w:rsidRPr="006C5CC1">
        <w:rPr>
          <w:rFonts w:ascii="Times New Roman" w:eastAsia="Times New Roman" w:hAnsi="Times New Roman" w:cs="Times New Roman"/>
          <w:sz w:val="24"/>
          <w:szCs w:val="24"/>
          <w:lang w:eastAsia="en-GB"/>
        </w:rPr>
        <w:fldChar w:fldCharType="separate"/>
      </w:r>
      <w:r w:rsidR="0033431E" w:rsidRPr="006C5CC1">
        <w:rPr>
          <w:rFonts w:ascii="Times New Roman" w:eastAsia="Times New Roman" w:hAnsi="Times New Roman" w:cs="Times New Roman"/>
          <w:noProof/>
          <w:sz w:val="24"/>
          <w:szCs w:val="24"/>
          <w:lang w:eastAsia="en-GB"/>
        </w:rPr>
        <w:t>Massman, 2004</w:t>
      </w:r>
      <w:r w:rsidR="0033431E" w:rsidRPr="006C5CC1">
        <w:rPr>
          <w:rFonts w:ascii="Times New Roman" w:eastAsia="Times New Roman" w:hAnsi="Times New Roman" w:cs="Times New Roman"/>
          <w:sz w:val="24"/>
          <w:szCs w:val="24"/>
          <w:lang w:eastAsia="en-GB"/>
        </w:rPr>
        <w:fldChar w:fldCharType="end"/>
      </w:r>
      <w:r w:rsidR="00233276" w:rsidRPr="006C5CC1">
        <w:rPr>
          <w:rFonts w:ascii="Times New Roman" w:eastAsia="Times New Roman" w:hAnsi="Times New Roman" w:cs="Times New Roman"/>
          <w:sz w:val="24"/>
          <w:szCs w:val="24"/>
          <w:lang w:eastAsia="en-GB"/>
        </w:rPr>
        <w:t xml:space="preserve">; see also </w:t>
      </w:r>
      <w:r w:rsidR="00233276" w:rsidRPr="0026472E">
        <w:rPr>
          <w:rFonts w:ascii="Times New Roman" w:eastAsia="Times New Roman" w:hAnsi="Times New Roman" w:cs="Times New Roman"/>
          <w:b/>
          <w:sz w:val="24"/>
          <w:szCs w:val="24"/>
          <w:lang w:eastAsia="en-GB"/>
        </w:rPr>
        <w:t>S</w:t>
      </w:r>
      <w:r w:rsidR="00C52B03" w:rsidRPr="0026472E">
        <w:rPr>
          <w:rFonts w:ascii="Times New Roman" w:eastAsia="Times New Roman" w:hAnsi="Times New Roman" w:cs="Times New Roman"/>
          <w:b/>
          <w:sz w:val="24"/>
          <w:szCs w:val="24"/>
          <w:lang w:eastAsia="en-GB"/>
        </w:rPr>
        <w:t xml:space="preserve">ection </w:t>
      </w:r>
      <w:r w:rsidR="00233276" w:rsidRPr="0026472E">
        <w:rPr>
          <w:rFonts w:ascii="Times New Roman" w:eastAsia="Times New Roman" w:hAnsi="Times New Roman" w:cs="Times New Roman"/>
          <w:b/>
          <w:sz w:val="24"/>
          <w:szCs w:val="24"/>
          <w:lang w:eastAsia="en-GB"/>
        </w:rPr>
        <w:t>2.</w:t>
      </w:r>
      <w:r w:rsidR="00C52B03" w:rsidRPr="0026472E">
        <w:rPr>
          <w:rFonts w:ascii="Times New Roman" w:eastAsia="Times New Roman" w:hAnsi="Times New Roman" w:cs="Times New Roman"/>
          <w:b/>
          <w:sz w:val="24"/>
          <w:szCs w:val="24"/>
          <w:lang w:eastAsia="en-GB"/>
        </w:rPr>
        <w:t>3</w:t>
      </w:r>
      <w:r w:rsidR="00C52B03" w:rsidRPr="006C5CC1">
        <w:rPr>
          <w:rFonts w:ascii="Times New Roman" w:eastAsia="Times New Roman" w:hAnsi="Times New Roman" w:cs="Times New Roman"/>
          <w:sz w:val="24"/>
          <w:szCs w:val="24"/>
          <w:lang w:eastAsia="en-GB"/>
        </w:rPr>
        <w:t xml:space="preserve"> and </w:t>
      </w:r>
      <w:r w:rsidR="00C52B03" w:rsidRPr="006C5CC1">
        <w:rPr>
          <w:rFonts w:ascii="Times New Roman" w:eastAsia="Times New Roman" w:hAnsi="Times New Roman" w:cs="Times New Roman"/>
          <w:b/>
          <w:sz w:val="24"/>
          <w:szCs w:val="24"/>
          <w:lang w:eastAsia="en-GB"/>
        </w:rPr>
        <w:t>Fig</w:t>
      </w:r>
      <w:r w:rsidR="00983A8E" w:rsidRPr="006C5CC1">
        <w:rPr>
          <w:rFonts w:ascii="Times New Roman" w:eastAsia="Times New Roman" w:hAnsi="Times New Roman" w:cs="Times New Roman"/>
          <w:b/>
          <w:sz w:val="24"/>
          <w:szCs w:val="24"/>
          <w:lang w:eastAsia="en-GB"/>
        </w:rPr>
        <w:t>.</w:t>
      </w:r>
      <w:r w:rsidR="00C52B03" w:rsidRPr="006C5CC1">
        <w:rPr>
          <w:rFonts w:ascii="Times New Roman" w:eastAsia="Times New Roman" w:hAnsi="Times New Roman" w:cs="Times New Roman"/>
          <w:b/>
          <w:sz w:val="24"/>
          <w:szCs w:val="24"/>
          <w:lang w:eastAsia="en-GB"/>
        </w:rPr>
        <w:t xml:space="preserve"> 5</w:t>
      </w:r>
      <w:r w:rsidRPr="006C5CC1">
        <w:rPr>
          <w:rFonts w:ascii="Times New Roman" w:eastAsia="Times New Roman" w:hAnsi="Times New Roman" w:cs="Times New Roman"/>
          <w:sz w:val="24"/>
          <w:szCs w:val="24"/>
          <w:lang w:eastAsia="en-GB"/>
        </w:rPr>
        <w:t xml:space="preserve">). Conversely, the decrease in photosynthesis can also lead to </w:t>
      </w:r>
      <w:r w:rsidR="001D79FC" w:rsidRPr="006C5CC1">
        <w:rPr>
          <w:rFonts w:ascii="Times New Roman" w:eastAsia="Times New Roman" w:hAnsi="Times New Roman" w:cs="Times New Roman"/>
          <w:sz w:val="24"/>
          <w:szCs w:val="24"/>
          <w:lang w:eastAsia="en-GB"/>
        </w:rPr>
        <w:t>increased</w:t>
      </w:r>
      <w:r w:rsidRPr="006C5CC1">
        <w:rPr>
          <w:rFonts w:ascii="Times New Roman" w:eastAsia="Times New Roman" w:hAnsi="Times New Roman" w:cs="Times New Roman"/>
          <w:sz w:val="24"/>
          <w:szCs w:val="24"/>
          <w:lang w:eastAsia="en-GB"/>
        </w:rPr>
        <w:t xml:space="preserve"> internal CO</w:t>
      </w:r>
      <w:r w:rsidRPr="006C5CC1">
        <w:rPr>
          <w:rFonts w:ascii="Times New Roman" w:eastAsia="Times New Roman" w:hAnsi="Times New Roman" w:cs="Times New Roman"/>
          <w:sz w:val="24"/>
          <w:szCs w:val="24"/>
          <w:vertAlign w:val="subscript"/>
          <w:lang w:eastAsia="en-GB"/>
        </w:rPr>
        <w:t>2</w:t>
      </w:r>
      <w:r w:rsidRPr="006C5CC1">
        <w:rPr>
          <w:rFonts w:ascii="Times New Roman" w:eastAsia="Times New Roman" w:hAnsi="Times New Roman" w:cs="Times New Roman"/>
          <w:sz w:val="24"/>
          <w:szCs w:val="24"/>
          <w:lang w:eastAsia="en-GB"/>
        </w:rPr>
        <w:t xml:space="preserve"> concentration that can result in a decrease in </w:t>
      </w:r>
      <w:proofErr w:type="spellStart"/>
      <w:r w:rsidRPr="006C5CC1">
        <w:rPr>
          <w:rFonts w:ascii="Times New Roman" w:eastAsia="Times New Roman" w:hAnsi="Times New Roman" w:cs="Times New Roman"/>
          <w:sz w:val="24"/>
          <w:szCs w:val="24"/>
          <w:lang w:eastAsia="en-GB"/>
        </w:rPr>
        <w:t>g</w:t>
      </w:r>
      <w:r w:rsidRPr="006C5CC1">
        <w:rPr>
          <w:rFonts w:ascii="Times New Roman" w:eastAsia="Times New Roman" w:hAnsi="Times New Roman" w:cs="Times New Roman"/>
          <w:sz w:val="24"/>
          <w:szCs w:val="24"/>
          <w:vertAlign w:val="subscript"/>
          <w:lang w:eastAsia="en-GB"/>
        </w:rPr>
        <w:t>sto</w:t>
      </w:r>
      <w:proofErr w:type="spellEnd"/>
      <w:r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b/>
          <w:sz w:val="24"/>
          <w:szCs w:val="24"/>
          <w:lang w:eastAsia="en-GB"/>
        </w:rPr>
        <w:t>#A</w:t>
      </w:r>
      <w:r w:rsidR="0026472E">
        <w:rPr>
          <w:rFonts w:ascii="Times New Roman" w:eastAsia="Times New Roman" w:hAnsi="Times New Roman" w:cs="Times New Roman"/>
          <w:b/>
          <w:sz w:val="24"/>
          <w:szCs w:val="24"/>
          <w:lang w:eastAsia="en-GB"/>
        </w:rPr>
        <w:t xml:space="preserve">, </w:t>
      </w:r>
      <w:r w:rsidRPr="006C5CC1">
        <w:rPr>
          <w:rFonts w:ascii="Times New Roman" w:eastAsia="Times New Roman" w:hAnsi="Times New Roman" w:cs="Times New Roman"/>
          <w:b/>
          <w:sz w:val="24"/>
          <w:szCs w:val="24"/>
          <w:lang w:eastAsia="en-GB"/>
        </w:rPr>
        <w:t>Fig. 3</w:t>
      </w:r>
      <w:r w:rsidR="00580193">
        <w:rPr>
          <w:rFonts w:ascii="Times New Roman" w:eastAsia="Times New Roman" w:hAnsi="Times New Roman" w:cs="Times New Roman"/>
          <w:b/>
          <w:sz w:val="24"/>
          <w:szCs w:val="24"/>
          <w:lang w:eastAsia="en-GB"/>
        </w:rPr>
        <w:t xml:space="preserve"> and #4</w:t>
      </w:r>
      <w:r w:rsidR="0026472E">
        <w:rPr>
          <w:rFonts w:ascii="Times New Roman" w:eastAsia="Times New Roman" w:hAnsi="Times New Roman" w:cs="Times New Roman"/>
          <w:b/>
          <w:sz w:val="24"/>
          <w:szCs w:val="24"/>
          <w:lang w:eastAsia="en-GB"/>
        </w:rPr>
        <w:t xml:space="preserve">, </w:t>
      </w:r>
      <w:r w:rsidR="00580193">
        <w:rPr>
          <w:rFonts w:ascii="Times New Roman" w:eastAsia="Times New Roman" w:hAnsi="Times New Roman" w:cs="Times New Roman"/>
          <w:b/>
          <w:sz w:val="24"/>
          <w:szCs w:val="24"/>
          <w:lang w:eastAsia="en-GB"/>
        </w:rPr>
        <w:t>Fig. 5</w:t>
      </w:r>
      <w:r w:rsidR="004F1B2B"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t>leading to a reduction in ozone uptake</w:t>
      </w:r>
      <w:r w:rsidR="0033431E" w:rsidRPr="006C5CC1">
        <w:rPr>
          <w:rFonts w:ascii="Times New Roman" w:eastAsia="Times New Roman" w:hAnsi="Times New Roman" w:cs="Times New Roman"/>
          <w:sz w:val="24"/>
          <w:szCs w:val="24"/>
          <w:lang w:eastAsia="en-GB"/>
        </w:rPr>
        <w:t>.</w:t>
      </w:r>
    </w:p>
    <w:p w14:paraId="59D661FF" w14:textId="77777777" w:rsidR="007C7611" w:rsidRPr="006C5CC1" w:rsidRDefault="007C7611" w:rsidP="006C5CC1">
      <w:pPr>
        <w:pStyle w:val="Standard"/>
        <w:spacing w:line="480" w:lineRule="auto"/>
        <w:rPr>
          <w:rFonts w:cs="Times New Roman"/>
        </w:rPr>
      </w:pPr>
    </w:p>
    <w:p w14:paraId="107A6C80" w14:textId="74DD1838" w:rsidR="00121122" w:rsidRPr="006C5CC1" w:rsidRDefault="007C7611" w:rsidP="006C5CC1">
      <w:pPr>
        <w:autoSpaceDE w:val="0"/>
        <w:autoSpaceDN w:val="0"/>
        <w:adjustRightInd w:val="0"/>
        <w:spacing w:after="0" w:line="480" w:lineRule="auto"/>
        <w:rPr>
          <w:rFonts w:ascii="Times New Roman" w:hAnsi="Times New Roman" w:cs="Times New Roman"/>
          <w:color w:val="000000"/>
          <w:sz w:val="24"/>
          <w:szCs w:val="24"/>
        </w:rPr>
      </w:pPr>
      <w:r w:rsidRPr="006C5CC1">
        <w:rPr>
          <w:rFonts w:ascii="Times New Roman" w:eastAsia="Times New Roman" w:hAnsi="Times New Roman" w:cs="Times New Roman"/>
          <w:sz w:val="24"/>
          <w:szCs w:val="24"/>
          <w:lang w:eastAsia="en-GB"/>
        </w:rPr>
        <w:t xml:space="preserve">It is useful to consider these </w:t>
      </w:r>
      <w:r w:rsidR="007B3E7C" w:rsidRPr="006C5CC1">
        <w:rPr>
          <w:rFonts w:ascii="Times New Roman" w:eastAsia="Times New Roman" w:hAnsi="Times New Roman" w:cs="Times New Roman"/>
          <w:sz w:val="24"/>
          <w:szCs w:val="24"/>
          <w:lang w:eastAsia="en-GB"/>
        </w:rPr>
        <w:t>potential feedback</w:t>
      </w:r>
      <w:r w:rsidRPr="006C5CC1">
        <w:rPr>
          <w:rFonts w:ascii="Times New Roman" w:eastAsia="Times New Roman" w:hAnsi="Times New Roman" w:cs="Times New Roman"/>
          <w:sz w:val="24"/>
          <w:szCs w:val="24"/>
          <w:lang w:eastAsia="en-GB"/>
        </w:rPr>
        <w:t>s in relation to commonly used approaches to model</w:t>
      </w:r>
      <w:r w:rsidR="006F688B" w:rsidRPr="006C5CC1">
        <w:rPr>
          <w:rFonts w:ascii="Times New Roman" w:eastAsia="Times New Roman" w:hAnsi="Times New Roman" w:cs="Times New Roman"/>
          <w:sz w:val="24"/>
          <w:szCs w:val="24"/>
          <w:lang w:eastAsia="en-GB"/>
        </w:rPr>
        <w:t xml:space="preserve"> photosynthesis as well as </w:t>
      </w:r>
      <w:r w:rsidRPr="006C5CC1">
        <w:rPr>
          <w:rFonts w:ascii="Times New Roman" w:eastAsia="Times New Roman" w:hAnsi="Times New Roman" w:cs="Times New Roman"/>
          <w:sz w:val="24"/>
          <w:szCs w:val="24"/>
          <w:lang w:eastAsia="en-GB"/>
        </w:rPr>
        <w:t xml:space="preserve">coupled net </w:t>
      </w:r>
      <w:r w:rsidRPr="006C5CC1">
        <w:rPr>
          <w:rFonts w:ascii="Times New Roman" w:hAnsi="Times New Roman" w:cs="Times New Roman"/>
          <w:sz w:val="24"/>
          <w:szCs w:val="24"/>
        </w:rPr>
        <w:t>photosynthesis-stomatal conductance (</w:t>
      </w:r>
      <w:proofErr w:type="spellStart"/>
      <w:r w:rsidRPr="006C5CC1">
        <w:rPr>
          <w:rFonts w:ascii="Times New Roman" w:hAnsi="Times New Roman" w:cs="Times New Roman"/>
          <w:color w:val="000000"/>
          <w:sz w:val="24"/>
          <w:szCs w:val="24"/>
        </w:rPr>
        <w:t>A</w:t>
      </w:r>
      <w:r w:rsidRPr="006C5CC1">
        <w:rPr>
          <w:rFonts w:ascii="Times New Roman" w:hAnsi="Times New Roman" w:cs="Times New Roman"/>
          <w:color w:val="000000"/>
          <w:sz w:val="24"/>
          <w:szCs w:val="24"/>
          <w:vertAlign w:val="subscript"/>
        </w:rPr>
        <w:t>net</w:t>
      </w:r>
      <w:r w:rsidRPr="006C5CC1">
        <w:rPr>
          <w:rFonts w:ascii="Times New Roman" w:hAnsi="Times New Roman" w:cs="Times New Roman"/>
          <w:color w:val="000000"/>
          <w:sz w:val="24"/>
          <w:szCs w:val="24"/>
        </w:rPr>
        <w:t>-g</w:t>
      </w:r>
      <w:r w:rsidRPr="006C5CC1">
        <w:rPr>
          <w:rFonts w:ascii="Times New Roman" w:hAnsi="Times New Roman" w:cs="Times New Roman"/>
          <w:color w:val="000000"/>
          <w:sz w:val="24"/>
          <w:szCs w:val="24"/>
          <w:vertAlign w:val="subscript"/>
        </w:rPr>
        <w:t>sto</w:t>
      </w:r>
      <w:proofErr w:type="spellEnd"/>
      <w:r w:rsidRPr="006C5CC1">
        <w:rPr>
          <w:rFonts w:ascii="Times New Roman" w:eastAsia="Times New Roman" w:hAnsi="Times New Roman" w:cs="Times New Roman"/>
          <w:sz w:val="24"/>
          <w:szCs w:val="24"/>
          <w:lang w:eastAsia="en-GB"/>
        </w:rPr>
        <w:t>)</w:t>
      </w:r>
      <w:r w:rsidR="006F688B" w:rsidRPr="006C5CC1">
        <w:rPr>
          <w:rFonts w:ascii="Times New Roman" w:eastAsia="Times New Roman" w:hAnsi="Times New Roman" w:cs="Times New Roman"/>
          <w:sz w:val="24"/>
          <w:szCs w:val="24"/>
          <w:lang w:eastAsia="en-GB"/>
        </w:rPr>
        <w:t xml:space="preserve"> models </w:t>
      </w:r>
      <w:r w:rsidR="00DA5908" w:rsidRPr="006C5CC1">
        <w:rPr>
          <w:rFonts w:ascii="Times New Roman" w:eastAsia="Times New Roman" w:hAnsi="Times New Roman" w:cs="Times New Roman"/>
          <w:sz w:val="24"/>
          <w:szCs w:val="24"/>
          <w:lang w:eastAsia="en-GB"/>
        </w:rPr>
        <w:t>that could in theory account for</w:t>
      </w:r>
      <w:r w:rsidR="006F688B" w:rsidRPr="006C5CC1">
        <w:rPr>
          <w:rFonts w:ascii="Times New Roman" w:eastAsia="Times New Roman" w:hAnsi="Times New Roman" w:cs="Times New Roman"/>
          <w:sz w:val="24"/>
          <w:szCs w:val="24"/>
          <w:lang w:eastAsia="en-GB"/>
        </w:rPr>
        <w:t xml:space="preserve"> the feedbacks</w:t>
      </w:r>
      <w:r w:rsidR="00DA5908" w:rsidRPr="006C5CC1">
        <w:rPr>
          <w:rFonts w:ascii="Times New Roman" w:eastAsia="Times New Roman" w:hAnsi="Times New Roman" w:cs="Times New Roman"/>
          <w:sz w:val="24"/>
          <w:szCs w:val="24"/>
          <w:lang w:eastAsia="en-GB"/>
        </w:rPr>
        <w:t xml:space="preserve"> mentioned in</w:t>
      </w:r>
      <w:r w:rsidRPr="006C5CC1">
        <w:rPr>
          <w:rFonts w:ascii="Times New Roman" w:hAnsi="Times New Roman" w:cs="Times New Roman"/>
          <w:sz w:val="24"/>
          <w:szCs w:val="24"/>
        </w:rPr>
        <w:t xml:space="preserve"> </w:t>
      </w:r>
      <w:r w:rsidRPr="006C5CC1">
        <w:rPr>
          <w:rFonts w:ascii="Times New Roman" w:hAnsi="Times New Roman" w:cs="Times New Roman"/>
          <w:b/>
          <w:sz w:val="24"/>
          <w:szCs w:val="24"/>
        </w:rPr>
        <w:t>Fig</w:t>
      </w:r>
      <w:r w:rsidR="00090B39" w:rsidRPr="006C5CC1">
        <w:rPr>
          <w:rFonts w:ascii="Times New Roman" w:hAnsi="Times New Roman" w:cs="Times New Roman"/>
          <w:b/>
          <w:sz w:val="24"/>
          <w:szCs w:val="24"/>
        </w:rPr>
        <w:t>.</w:t>
      </w:r>
      <w:r w:rsidRPr="006C5CC1">
        <w:rPr>
          <w:rFonts w:ascii="Times New Roman" w:hAnsi="Times New Roman" w:cs="Times New Roman"/>
          <w:b/>
          <w:sz w:val="24"/>
          <w:szCs w:val="24"/>
        </w:rPr>
        <w:t xml:space="preserve"> </w:t>
      </w:r>
      <w:r w:rsidR="0051156E" w:rsidRPr="006C5CC1">
        <w:rPr>
          <w:rFonts w:ascii="Times New Roman" w:hAnsi="Times New Roman" w:cs="Times New Roman"/>
          <w:b/>
          <w:sz w:val="24"/>
          <w:szCs w:val="24"/>
        </w:rPr>
        <w:t>3</w:t>
      </w:r>
      <w:r w:rsidRPr="006C5CC1">
        <w:rPr>
          <w:rFonts w:ascii="Times New Roman" w:eastAsia="Times New Roman" w:hAnsi="Times New Roman" w:cs="Times New Roman"/>
          <w:sz w:val="24"/>
          <w:szCs w:val="24"/>
          <w:lang w:eastAsia="en-GB"/>
        </w:rPr>
        <w:t xml:space="preserve">. </w:t>
      </w:r>
      <w:r w:rsidRPr="006C5CC1">
        <w:rPr>
          <w:rFonts w:ascii="Times New Roman" w:hAnsi="Times New Roman" w:cs="Times New Roman"/>
          <w:sz w:val="24"/>
          <w:szCs w:val="24"/>
        </w:rPr>
        <w:t>These coupled models aim to provide</w:t>
      </w:r>
      <w:r w:rsidRPr="006C5CC1">
        <w:rPr>
          <w:rFonts w:ascii="Times New Roman" w:hAnsi="Times New Roman" w:cs="Times New Roman"/>
          <w:color w:val="000000"/>
          <w:sz w:val="24"/>
          <w:szCs w:val="24"/>
        </w:rPr>
        <w:t xml:space="preserve"> a consistent estimate of the exchange of CO</w:t>
      </w:r>
      <w:r w:rsidRPr="006C5CC1">
        <w:rPr>
          <w:rFonts w:ascii="Times New Roman" w:hAnsi="Times New Roman" w:cs="Times New Roman"/>
          <w:color w:val="000000"/>
          <w:sz w:val="24"/>
          <w:szCs w:val="24"/>
          <w:vertAlign w:val="subscript"/>
        </w:rPr>
        <w:t>2</w:t>
      </w:r>
      <w:r w:rsidRPr="006C5CC1">
        <w:rPr>
          <w:rFonts w:ascii="Times New Roman" w:hAnsi="Times New Roman" w:cs="Times New Roman"/>
          <w:color w:val="000000"/>
          <w:sz w:val="24"/>
          <w:szCs w:val="24"/>
        </w:rPr>
        <w:t xml:space="preserve"> across the </w:t>
      </w:r>
      <w:r w:rsidR="00802276" w:rsidRPr="006C5CC1">
        <w:rPr>
          <w:rFonts w:ascii="Times New Roman" w:hAnsi="Times New Roman" w:cs="Times New Roman"/>
          <w:color w:val="000000"/>
          <w:sz w:val="24"/>
          <w:szCs w:val="24"/>
        </w:rPr>
        <w:t xml:space="preserve">stomata </w:t>
      </w:r>
      <w:r w:rsidRPr="006C5CC1">
        <w:rPr>
          <w:rFonts w:ascii="Times New Roman" w:hAnsi="Times New Roman" w:cs="Times New Roman"/>
          <w:color w:val="000000"/>
          <w:sz w:val="24"/>
          <w:szCs w:val="24"/>
        </w:rPr>
        <w:t xml:space="preserve">driven by </w:t>
      </w:r>
      <w:r w:rsidR="006F688B" w:rsidRPr="006C5CC1">
        <w:rPr>
          <w:rFonts w:ascii="Times New Roman" w:hAnsi="Times New Roman" w:cs="Times New Roman"/>
          <w:color w:val="000000"/>
          <w:sz w:val="24"/>
          <w:szCs w:val="24"/>
        </w:rPr>
        <w:t xml:space="preserve">the </w:t>
      </w:r>
      <w:r w:rsidRPr="006C5CC1">
        <w:rPr>
          <w:rFonts w:ascii="Times New Roman" w:hAnsi="Times New Roman" w:cs="Times New Roman"/>
          <w:color w:val="000000"/>
          <w:sz w:val="24"/>
          <w:szCs w:val="24"/>
        </w:rPr>
        <w:t xml:space="preserve">supply and demand </w:t>
      </w:r>
      <w:r w:rsidR="006F688B" w:rsidRPr="006C5CC1">
        <w:rPr>
          <w:rFonts w:ascii="Times New Roman" w:hAnsi="Times New Roman" w:cs="Times New Roman"/>
          <w:color w:val="000000"/>
          <w:sz w:val="24"/>
          <w:szCs w:val="24"/>
        </w:rPr>
        <w:t xml:space="preserve">of </w:t>
      </w:r>
      <w:r w:rsidRPr="006C5CC1">
        <w:rPr>
          <w:rFonts w:ascii="Times New Roman" w:hAnsi="Times New Roman" w:cs="Times New Roman"/>
          <w:color w:val="000000"/>
          <w:sz w:val="24"/>
          <w:szCs w:val="24"/>
        </w:rPr>
        <w:t>CO</w:t>
      </w:r>
      <w:r w:rsidRPr="006C5CC1">
        <w:rPr>
          <w:rFonts w:ascii="Times New Roman" w:hAnsi="Times New Roman" w:cs="Times New Roman"/>
          <w:color w:val="000000"/>
          <w:sz w:val="24"/>
          <w:szCs w:val="24"/>
          <w:vertAlign w:val="subscript"/>
        </w:rPr>
        <w:t>2</w:t>
      </w:r>
      <w:r w:rsidRPr="006C5CC1">
        <w:rPr>
          <w:rFonts w:ascii="Times New Roman" w:hAnsi="Times New Roman" w:cs="Times New Roman"/>
          <w:color w:val="000000"/>
          <w:sz w:val="24"/>
          <w:szCs w:val="24"/>
        </w:rPr>
        <w:t xml:space="preserve"> for photosynthesis. The</w:t>
      </w:r>
      <w:r w:rsidR="001879A9" w:rsidRPr="006C5CC1">
        <w:rPr>
          <w:rFonts w:ascii="Times New Roman" w:hAnsi="Times New Roman" w:cs="Times New Roman"/>
          <w:color w:val="000000"/>
          <w:sz w:val="24"/>
          <w:szCs w:val="24"/>
        </w:rPr>
        <w:t>se</w:t>
      </w:r>
      <w:r w:rsidRPr="006C5CC1">
        <w:rPr>
          <w:rFonts w:ascii="Times New Roman" w:hAnsi="Times New Roman" w:cs="Times New Roman"/>
          <w:i/>
          <w:color w:val="000000"/>
          <w:sz w:val="24"/>
          <w:szCs w:val="24"/>
        </w:rPr>
        <w:t xml:space="preserve"> </w:t>
      </w:r>
      <w:proofErr w:type="spellStart"/>
      <w:r w:rsidRPr="006C5CC1">
        <w:rPr>
          <w:rFonts w:ascii="Times New Roman" w:hAnsi="Times New Roman" w:cs="Times New Roman"/>
          <w:color w:val="000000"/>
          <w:sz w:val="24"/>
          <w:szCs w:val="24"/>
        </w:rPr>
        <w:t>A</w:t>
      </w:r>
      <w:r w:rsidRPr="006C5CC1">
        <w:rPr>
          <w:rFonts w:ascii="Times New Roman" w:hAnsi="Times New Roman" w:cs="Times New Roman"/>
          <w:color w:val="000000"/>
          <w:sz w:val="24"/>
          <w:szCs w:val="24"/>
          <w:vertAlign w:val="subscript"/>
        </w:rPr>
        <w:t>net</w:t>
      </w:r>
      <w:r w:rsidRPr="006C5CC1">
        <w:rPr>
          <w:rFonts w:ascii="Times New Roman" w:hAnsi="Times New Roman" w:cs="Times New Roman"/>
          <w:color w:val="000000"/>
          <w:sz w:val="24"/>
          <w:szCs w:val="24"/>
        </w:rPr>
        <w:t>-g</w:t>
      </w:r>
      <w:r w:rsidRPr="006C5CC1">
        <w:rPr>
          <w:rFonts w:ascii="Times New Roman" w:hAnsi="Times New Roman" w:cs="Times New Roman"/>
          <w:color w:val="000000"/>
          <w:sz w:val="24"/>
          <w:szCs w:val="24"/>
          <w:vertAlign w:val="subscript"/>
        </w:rPr>
        <w:t>sto</w:t>
      </w:r>
      <w:proofErr w:type="spellEnd"/>
      <w:r w:rsidRPr="006C5CC1">
        <w:rPr>
          <w:rFonts w:ascii="Times New Roman" w:hAnsi="Times New Roman" w:cs="Times New Roman"/>
          <w:i/>
          <w:color w:val="000000"/>
          <w:sz w:val="24"/>
          <w:szCs w:val="24"/>
          <w:vertAlign w:val="subscript"/>
        </w:rPr>
        <w:t xml:space="preserve"> </w:t>
      </w:r>
      <w:r w:rsidRPr="006C5CC1">
        <w:rPr>
          <w:rFonts w:ascii="Times New Roman" w:hAnsi="Times New Roman" w:cs="Times New Roman"/>
          <w:color w:val="000000"/>
          <w:sz w:val="24"/>
          <w:szCs w:val="24"/>
        </w:rPr>
        <w:t xml:space="preserve"> model</w:t>
      </w:r>
      <w:r w:rsidR="001879A9" w:rsidRPr="006C5CC1">
        <w:rPr>
          <w:rFonts w:ascii="Times New Roman" w:hAnsi="Times New Roman" w:cs="Times New Roman"/>
          <w:color w:val="000000"/>
          <w:sz w:val="24"/>
          <w:szCs w:val="24"/>
        </w:rPr>
        <w:t xml:space="preserve">s generally </w:t>
      </w:r>
      <w:r w:rsidRPr="006C5CC1">
        <w:rPr>
          <w:rFonts w:ascii="Times New Roman" w:hAnsi="Times New Roman" w:cs="Times New Roman"/>
          <w:color w:val="000000"/>
          <w:sz w:val="24"/>
          <w:szCs w:val="24"/>
        </w:rPr>
        <w:t>consist of a combination of two separate</w:t>
      </w:r>
      <w:r w:rsidR="0051156E" w:rsidRPr="006C5CC1">
        <w:rPr>
          <w:rFonts w:ascii="Times New Roman" w:hAnsi="Times New Roman" w:cs="Times New Roman"/>
          <w:color w:val="000000"/>
          <w:sz w:val="24"/>
          <w:szCs w:val="24"/>
        </w:rPr>
        <w:t xml:space="preserve"> modules</w:t>
      </w:r>
      <w:r w:rsidR="00FC35B8" w:rsidRPr="006C5CC1">
        <w:rPr>
          <w:rFonts w:ascii="Times New Roman" w:hAnsi="Times New Roman" w:cs="Times New Roman"/>
          <w:color w:val="000000"/>
          <w:sz w:val="24"/>
          <w:szCs w:val="24"/>
        </w:rPr>
        <w:t>:</w:t>
      </w:r>
      <w:r w:rsidRPr="006C5CC1">
        <w:rPr>
          <w:rFonts w:ascii="Times New Roman" w:hAnsi="Times New Roman" w:cs="Times New Roman"/>
          <w:color w:val="000000"/>
          <w:sz w:val="24"/>
          <w:szCs w:val="24"/>
        </w:rPr>
        <w:t xml:space="preserve"> </w:t>
      </w:r>
      <w:proofErr w:type="spellStart"/>
      <w:r w:rsidRPr="006C5CC1">
        <w:rPr>
          <w:rFonts w:ascii="Times New Roman" w:hAnsi="Times New Roman" w:cs="Times New Roman"/>
          <w:color w:val="000000"/>
          <w:sz w:val="24"/>
          <w:szCs w:val="24"/>
        </w:rPr>
        <w:t>i</w:t>
      </w:r>
      <w:proofErr w:type="spellEnd"/>
      <w:r w:rsidRPr="006C5CC1">
        <w:rPr>
          <w:rFonts w:ascii="Times New Roman" w:hAnsi="Times New Roman" w:cs="Times New Roman"/>
          <w:color w:val="000000"/>
          <w:sz w:val="24"/>
          <w:szCs w:val="24"/>
        </w:rPr>
        <w:t xml:space="preserve">. </w:t>
      </w:r>
      <w:r w:rsidR="001879A9" w:rsidRPr="006C5CC1">
        <w:rPr>
          <w:rFonts w:ascii="Times New Roman" w:hAnsi="Times New Roman" w:cs="Times New Roman"/>
          <w:color w:val="000000"/>
          <w:sz w:val="24"/>
          <w:szCs w:val="24"/>
        </w:rPr>
        <w:t xml:space="preserve">one that estimates net </w:t>
      </w:r>
      <w:r w:rsidR="0026472E">
        <w:rPr>
          <w:rFonts w:ascii="Times New Roman" w:hAnsi="Times New Roman" w:cs="Times New Roman"/>
          <w:color w:val="000000"/>
          <w:sz w:val="24"/>
          <w:szCs w:val="24"/>
        </w:rPr>
        <w:t>C</w:t>
      </w:r>
      <w:r w:rsidR="001879A9" w:rsidRPr="006C5CC1">
        <w:rPr>
          <w:rFonts w:ascii="Times New Roman" w:hAnsi="Times New Roman" w:cs="Times New Roman"/>
          <w:color w:val="000000"/>
          <w:sz w:val="24"/>
          <w:szCs w:val="24"/>
        </w:rPr>
        <w:t xml:space="preserve"> assimilation or net photosynthesis (</w:t>
      </w:r>
      <w:proofErr w:type="spellStart"/>
      <w:r w:rsidR="001879A9" w:rsidRPr="006C5CC1">
        <w:rPr>
          <w:rFonts w:ascii="Times New Roman" w:hAnsi="Times New Roman" w:cs="Times New Roman"/>
          <w:color w:val="000000"/>
          <w:sz w:val="24"/>
          <w:szCs w:val="24"/>
        </w:rPr>
        <w:t>A</w:t>
      </w:r>
      <w:r w:rsidR="001879A9" w:rsidRPr="006C5CC1">
        <w:rPr>
          <w:rFonts w:ascii="Times New Roman" w:hAnsi="Times New Roman" w:cs="Times New Roman"/>
          <w:color w:val="000000"/>
          <w:sz w:val="24"/>
          <w:szCs w:val="24"/>
          <w:vertAlign w:val="subscript"/>
        </w:rPr>
        <w:t>net</w:t>
      </w:r>
      <w:proofErr w:type="spellEnd"/>
      <w:r w:rsidR="001879A9" w:rsidRPr="006C5CC1">
        <w:rPr>
          <w:rFonts w:ascii="Times New Roman" w:hAnsi="Times New Roman" w:cs="Times New Roman"/>
          <w:color w:val="000000"/>
          <w:sz w:val="24"/>
          <w:szCs w:val="24"/>
        </w:rPr>
        <w:t xml:space="preserve">), normally based on </w:t>
      </w:r>
      <w:r w:rsidR="006F688B" w:rsidRPr="006C5CC1">
        <w:rPr>
          <w:rFonts w:ascii="Times New Roman" w:hAnsi="Times New Roman" w:cs="Times New Roman"/>
          <w:color w:val="000000"/>
          <w:sz w:val="24"/>
          <w:szCs w:val="24"/>
        </w:rPr>
        <w:t xml:space="preserve">the mechanistic and biochemical Farquhar model </w:t>
      </w:r>
      <w:r w:rsidR="006F688B" w:rsidRPr="006C5CC1">
        <w:rPr>
          <w:rFonts w:ascii="Times New Roman" w:hAnsi="Times New Roman" w:cs="Times New Roman"/>
          <w:color w:val="000000"/>
          <w:sz w:val="24"/>
          <w:szCs w:val="24"/>
        </w:rPr>
        <w:fldChar w:fldCharType="begin" w:fldLock="1"/>
      </w:r>
      <w:r w:rsidR="00B54E42">
        <w:rPr>
          <w:rFonts w:ascii="Times New Roman" w:hAnsi="Times New Roman" w:cs="Times New Roman"/>
          <w:color w:val="000000"/>
          <w:sz w:val="24"/>
          <w:szCs w:val="24"/>
        </w:rPr>
        <w:instrText>ADDIN CSL_CITATION { "citationItems" : [ { "id" : "ITEM-1", "itemData" : { "author" : [ { "dropping-particle" : "", "family" : "Farquhar, G.D., von Caemmerer, S., Berry", "given" : "J A", "non-dropping-particle" : "", "parse-names" : false, "suffix" : "" } ], "container-title" : "Planta", "id" : "ITEM-1", "issued" : { "date-parts" : [ [ "1980" ] ] }, "page" : "78-90", "title" : "A biochemical model of photosynthetic CO2 assimilation in leaves of C3 species", "type" : "article-journal", "volume" : "149" }, "uris" : [ "http://www.mendeley.com/documents/?uuid=124bf80a-e132-4d71-aa98-bcf45f0c2ec9", "http://www.mendeley.com/documents/?uuid=59f9236b-d9df-4489-a94c-087c9c1a048b" ] } ], "mendeley" : { "formattedCitation" : "(Farquhar, G.D., von Caemmerer, S., Berry, 1980)", "manualFormatting" : "(Farquhar et al., 1980)", "plainTextFormattedCitation" : "(Farquhar, G.D., von Caemmerer, S., Berry, 1980)", "previouslyFormattedCitation" : "(Farquhar, G.D., von Caemmerer, S., Berry, 1980)" }, "properties" : {  }, "schema" : "https://github.com/citation-style-language/schema/raw/master/csl-citation.json" }</w:instrText>
      </w:r>
      <w:r w:rsidR="006F688B" w:rsidRPr="006C5CC1">
        <w:rPr>
          <w:rFonts w:ascii="Times New Roman" w:hAnsi="Times New Roman" w:cs="Times New Roman"/>
          <w:color w:val="000000"/>
          <w:sz w:val="24"/>
          <w:szCs w:val="24"/>
        </w:rPr>
        <w:fldChar w:fldCharType="separate"/>
      </w:r>
      <w:r w:rsidR="006F688B" w:rsidRPr="006C5CC1">
        <w:rPr>
          <w:rFonts w:ascii="Times New Roman" w:hAnsi="Times New Roman" w:cs="Times New Roman"/>
          <w:noProof/>
          <w:color w:val="000000"/>
          <w:sz w:val="24"/>
          <w:szCs w:val="24"/>
        </w:rPr>
        <w:t>(Farquhar et al., 1980)</w:t>
      </w:r>
      <w:r w:rsidR="006F688B" w:rsidRPr="006C5CC1">
        <w:rPr>
          <w:rFonts w:ascii="Times New Roman" w:hAnsi="Times New Roman" w:cs="Times New Roman"/>
          <w:color w:val="000000"/>
          <w:sz w:val="24"/>
          <w:szCs w:val="24"/>
        </w:rPr>
        <w:fldChar w:fldCharType="end"/>
      </w:r>
      <w:r w:rsidR="006F688B" w:rsidRPr="006C5CC1">
        <w:rPr>
          <w:rFonts w:ascii="Times New Roman" w:hAnsi="Times New Roman" w:cs="Times New Roman"/>
          <w:color w:val="000000"/>
          <w:sz w:val="24"/>
          <w:szCs w:val="24"/>
        </w:rPr>
        <w:t xml:space="preserve"> and ii.</w:t>
      </w:r>
      <w:r w:rsidR="001879A9" w:rsidRPr="006C5CC1">
        <w:rPr>
          <w:rFonts w:ascii="Times New Roman" w:hAnsi="Times New Roman" w:cs="Times New Roman"/>
          <w:color w:val="000000"/>
          <w:sz w:val="24"/>
          <w:szCs w:val="24"/>
        </w:rPr>
        <w:t xml:space="preserve"> an</w:t>
      </w:r>
      <w:r w:rsidR="006F688B" w:rsidRPr="006C5CC1">
        <w:rPr>
          <w:rFonts w:ascii="Times New Roman" w:hAnsi="Times New Roman" w:cs="Times New Roman"/>
          <w:color w:val="000000"/>
          <w:sz w:val="24"/>
          <w:szCs w:val="24"/>
        </w:rPr>
        <w:t xml:space="preserve"> </w:t>
      </w:r>
      <w:proofErr w:type="spellStart"/>
      <w:r w:rsidRPr="006C5CC1">
        <w:rPr>
          <w:rFonts w:ascii="Times New Roman" w:hAnsi="Times New Roman" w:cs="Times New Roman"/>
          <w:color w:val="000000"/>
          <w:sz w:val="24"/>
          <w:szCs w:val="24"/>
        </w:rPr>
        <w:t>A</w:t>
      </w:r>
      <w:r w:rsidRPr="006C5CC1">
        <w:rPr>
          <w:rFonts w:ascii="Times New Roman" w:hAnsi="Times New Roman" w:cs="Times New Roman"/>
          <w:color w:val="000000"/>
          <w:sz w:val="24"/>
          <w:szCs w:val="24"/>
          <w:vertAlign w:val="subscript"/>
        </w:rPr>
        <w:t>net</w:t>
      </w:r>
      <w:r w:rsidRPr="006C5CC1">
        <w:rPr>
          <w:rFonts w:ascii="Times New Roman" w:hAnsi="Times New Roman" w:cs="Times New Roman"/>
          <w:color w:val="000000"/>
          <w:sz w:val="24"/>
          <w:szCs w:val="24"/>
        </w:rPr>
        <w:t>-g</w:t>
      </w:r>
      <w:r w:rsidRPr="006C5CC1">
        <w:rPr>
          <w:rFonts w:ascii="Times New Roman" w:hAnsi="Times New Roman" w:cs="Times New Roman"/>
          <w:color w:val="000000"/>
          <w:sz w:val="24"/>
          <w:szCs w:val="24"/>
          <w:vertAlign w:val="subscript"/>
        </w:rPr>
        <w:t>sto</w:t>
      </w:r>
      <w:proofErr w:type="spellEnd"/>
      <w:r w:rsidRPr="006C5CC1">
        <w:rPr>
          <w:rFonts w:ascii="Times New Roman" w:hAnsi="Times New Roman" w:cs="Times New Roman"/>
          <w:color w:val="000000"/>
          <w:sz w:val="24"/>
          <w:szCs w:val="24"/>
        </w:rPr>
        <w:t xml:space="preserve"> model that estimates </w:t>
      </w:r>
      <w:proofErr w:type="spellStart"/>
      <w:r w:rsidRPr="006C5CC1">
        <w:rPr>
          <w:rFonts w:ascii="Times New Roman" w:hAnsi="Times New Roman" w:cs="Times New Roman"/>
          <w:color w:val="000000"/>
          <w:sz w:val="24"/>
          <w:szCs w:val="24"/>
        </w:rPr>
        <w:t>g</w:t>
      </w:r>
      <w:r w:rsidRPr="006C5CC1">
        <w:rPr>
          <w:rFonts w:ascii="Times New Roman" w:hAnsi="Times New Roman" w:cs="Times New Roman"/>
          <w:color w:val="000000"/>
          <w:sz w:val="24"/>
          <w:szCs w:val="24"/>
          <w:vertAlign w:val="subscript"/>
        </w:rPr>
        <w:t>sto</w:t>
      </w:r>
      <w:proofErr w:type="spellEnd"/>
      <w:r w:rsidR="001879A9" w:rsidRPr="006C5CC1">
        <w:rPr>
          <w:rFonts w:ascii="Times New Roman" w:hAnsi="Times New Roman" w:cs="Times New Roman"/>
          <w:color w:val="000000"/>
          <w:sz w:val="24"/>
          <w:szCs w:val="24"/>
          <w:vertAlign w:val="subscript"/>
        </w:rPr>
        <w:t xml:space="preserve"> </w:t>
      </w:r>
      <w:r w:rsidR="001879A9" w:rsidRPr="006C5CC1">
        <w:rPr>
          <w:rFonts w:ascii="Times New Roman" w:hAnsi="Times New Roman" w:cs="Times New Roman"/>
          <w:color w:val="000000"/>
          <w:sz w:val="24"/>
          <w:szCs w:val="24"/>
        </w:rPr>
        <w:t>based on</w:t>
      </w:r>
      <w:r w:rsidR="001879A9" w:rsidRPr="006C5CC1">
        <w:rPr>
          <w:rFonts w:ascii="Times New Roman" w:hAnsi="Times New Roman" w:cs="Times New Roman"/>
          <w:color w:val="000000"/>
          <w:sz w:val="24"/>
          <w:szCs w:val="24"/>
          <w:vertAlign w:val="subscript"/>
        </w:rPr>
        <w:t xml:space="preserve"> </w:t>
      </w:r>
      <w:r w:rsidR="001879A9" w:rsidRPr="006C5CC1">
        <w:rPr>
          <w:rFonts w:ascii="Times New Roman" w:hAnsi="Times New Roman" w:cs="Times New Roman"/>
          <w:color w:val="000000"/>
          <w:sz w:val="24"/>
          <w:szCs w:val="24"/>
        </w:rPr>
        <w:t xml:space="preserve">an empirical </w:t>
      </w:r>
      <w:r w:rsidR="00680F85" w:rsidRPr="006C5CC1">
        <w:rPr>
          <w:rFonts w:ascii="Times New Roman" w:hAnsi="Times New Roman" w:cs="Times New Roman"/>
          <w:color w:val="000000"/>
          <w:sz w:val="24"/>
          <w:szCs w:val="24"/>
        </w:rPr>
        <w:t xml:space="preserve">linear </w:t>
      </w:r>
      <w:r w:rsidR="001879A9" w:rsidRPr="006C5CC1">
        <w:rPr>
          <w:rFonts w:ascii="Times New Roman" w:hAnsi="Times New Roman" w:cs="Times New Roman"/>
          <w:color w:val="000000"/>
          <w:sz w:val="24"/>
          <w:szCs w:val="24"/>
        </w:rPr>
        <w:t xml:space="preserve">relationship between </w:t>
      </w:r>
      <w:proofErr w:type="spellStart"/>
      <w:r w:rsidR="001879A9" w:rsidRPr="006C5CC1">
        <w:rPr>
          <w:rFonts w:ascii="Times New Roman" w:hAnsi="Times New Roman" w:cs="Times New Roman"/>
          <w:color w:val="000000"/>
          <w:sz w:val="24"/>
          <w:szCs w:val="24"/>
        </w:rPr>
        <w:t>A</w:t>
      </w:r>
      <w:r w:rsidR="001879A9" w:rsidRPr="006C5CC1">
        <w:rPr>
          <w:rFonts w:ascii="Times New Roman" w:hAnsi="Times New Roman" w:cs="Times New Roman"/>
          <w:color w:val="000000"/>
          <w:sz w:val="24"/>
          <w:szCs w:val="24"/>
          <w:vertAlign w:val="subscript"/>
        </w:rPr>
        <w:t>net</w:t>
      </w:r>
      <w:proofErr w:type="spellEnd"/>
      <w:r w:rsidR="001879A9" w:rsidRPr="006C5CC1">
        <w:rPr>
          <w:rFonts w:ascii="Times New Roman" w:hAnsi="Times New Roman" w:cs="Times New Roman"/>
          <w:color w:val="000000"/>
          <w:sz w:val="24"/>
          <w:szCs w:val="24"/>
        </w:rPr>
        <w:t xml:space="preserve"> and </w:t>
      </w:r>
      <w:proofErr w:type="spellStart"/>
      <w:r w:rsidR="001879A9" w:rsidRPr="006C5CC1">
        <w:rPr>
          <w:rFonts w:ascii="Times New Roman" w:hAnsi="Times New Roman" w:cs="Times New Roman"/>
          <w:color w:val="000000"/>
          <w:sz w:val="24"/>
          <w:szCs w:val="24"/>
        </w:rPr>
        <w:t>g</w:t>
      </w:r>
      <w:r w:rsidR="001879A9" w:rsidRPr="006C5CC1">
        <w:rPr>
          <w:rFonts w:ascii="Times New Roman" w:hAnsi="Times New Roman" w:cs="Times New Roman"/>
          <w:color w:val="000000"/>
          <w:sz w:val="24"/>
          <w:szCs w:val="24"/>
          <w:vertAlign w:val="subscript"/>
        </w:rPr>
        <w:t>sto</w:t>
      </w:r>
      <w:proofErr w:type="spellEnd"/>
      <w:r w:rsidR="001879A9" w:rsidRPr="006C5CC1">
        <w:rPr>
          <w:rFonts w:ascii="Times New Roman" w:hAnsi="Times New Roman" w:cs="Times New Roman"/>
          <w:color w:val="000000"/>
          <w:sz w:val="24"/>
          <w:szCs w:val="24"/>
          <w:vertAlign w:val="subscript"/>
        </w:rPr>
        <w:t xml:space="preserve"> </w:t>
      </w:r>
      <w:r w:rsidRPr="006C5CC1">
        <w:rPr>
          <w:rFonts w:ascii="Times New Roman" w:hAnsi="Times New Roman" w:cs="Times New Roman"/>
          <w:i/>
          <w:color w:val="000000"/>
          <w:sz w:val="24"/>
          <w:szCs w:val="24"/>
          <w:vertAlign w:val="subscript"/>
        </w:rPr>
        <w:t xml:space="preserve"> </w:t>
      </w:r>
      <w:r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"ISSN" : "0310-7841", "author" : [ { "dropping-particle" : "", "family" : "Leuning", "given" : "R", "non-dropping-particle" : "", "parse-names" : false, "suffix" : "" } ], "container-title" : "Australian Journal of Plant Physiology", "id" : "ITEM-1", "issue" : "2", "issued" : { "date-parts" : [ [ "1990" ] ] }, "page" : "159-175", "title" : "Modelling stomatal behavious and photosynthesis of Eucalyptu-Grandis", "type" : "article-journal", "volume" : "17" }, "uris" : [ "http://www.mendeley.com/documents/?uuid=aa90307e-a10b-406b-b3ed-547fb02334d4", "http://www.mendeley.com/documents/?uuid=f3388135-60fa-4476-85a1-dc8d363c841a" ] } ], "mendeley" : { "formattedCitation" : "(Leuning, 1990)", "manualFormatting" : "(e.g. Leuning, 1990a)", "plainTextFormattedCitation" : "(Leuning, 1990)", "previouslyFormattedCitation" : "(Leuning, 1990)" }, "properties" : {  }, "schema" : "https://github.com/citation-style-language/schema/raw/master/csl-citation.json" }</w:instrText>
      </w:r>
      <w:r w:rsidRPr="006C5CC1">
        <w:rPr>
          <w:rFonts w:ascii="Times New Roman" w:hAnsi="Times New Roman" w:cs="Times New Roman"/>
          <w:sz w:val="24"/>
          <w:szCs w:val="24"/>
        </w:rPr>
        <w:fldChar w:fldCharType="separate"/>
      </w:r>
      <w:r w:rsidRPr="006C5CC1">
        <w:rPr>
          <w:rFonts w:ascii="Times New Roman" w:hAnsi="Times New Roman" w:cs="Times New Roman"/>
          <w:noProof/>
          <w:sz w:val="24"/>
          <w:szCs w:val="24"/>
        </w:rPr>
        <w:t>(</w:t>
      </w:r>
      <w:r w:rsidR="001879A9" w:rsidRPr="006C5CC1">
        <w:rPr>
          <w:rFonts w:ascii="Times New Roman" w:hAnsi="Times New Roman" w:cs="Times New Roman"/>
          <w:noProof/>
          <w:sz w:val="24"/>
          <w:szCs w:val="24"/>
        </w:rPr>
        <w:t xml:space="preserve">e.g. </w:t>
      </w:r>
      <w:r w:rsidRPr="006C5CC1">
        <w:rPr>
          <w:rFonts w:ascii="Times New Roman" w:hAnsi="Times New Roman" w:cs="Times New Roman"/>
          <w:noProof/>
          <w:sz w:val="24"/>
          <w:szCs w:val="24"/>
        </w:rPr>
        <w:t>Leuning, 1990a)</w:t>
      </w:r>
      <w:r w:rsidRPr="006C5CC1">
        <w:rPr>
          <w:rFonts w:ascii="Times New Roman" w:hAnsi="Times New Roman" w:cs="Times New Roman"/>
          <w:sz w:val="24"/>
          <w:szCs w:val="24"/>
        </w:rPr>
        <w:fldChar w:fldCharType="end"/>
      </w:r>
      <w:r w:rsidRPr="006C5CC1">
        <w:rPr>
          <w:rFonts w:ascii="Times New Roman" w:hAnsi="Times New Roman" w:cs="Times New Roman"/>
          <w:color w:val="000000"/>
          <w:sz w:val="24"/>
          <w:szCs w:val="24"/>
        </w:rPr>
        <w:t xml:space="preserve">. </w:t>
      </w:r>
      <w:r w:rsidRPr="0026472E">
        <w:rPr>
          <w:rFonts w:ascii="Times New Roman" w:hAnsi="Times New Roman" w:cs="Times New Roman"/>
          <w:b/>
          <w:color w:val="000000"/>
          <w:sz w:val="24"/>
          <w:szCs w:val="24"/>
        </w:rPr>
        <w:t xml:space="preserve">Fig. </w:t>
      </w:r>
      <w:r w:rsidR="00892B22" w:rsidRPr="0026472E">
        <w:rPr>
          <w:rFonts w:ascii="Times New Roman" w:hAnsi="Times New Roman" w:cs="Times New Roman"/>
          <w:b/>
          <w:color w:val="000000"/>
          <w:sz w:val="24"/>
          <w:szCs w:val="24"/>
        </w:rPr>
        <w:t>5</w:t>
      </w:r>
      <w:r w:rsidR="00892B22" w:rsidRPr="006C5CC1">
        <w:rPr>
          <w:rFonts w:ascii="Times New Roman" w:hAnsi="Times New Roman" w:cs="Times New Roman"/>
          <w:color w:val="000000"/>
          <w:sz w:val="24"/>
          <w:szCs w:val="24"/>
        </w:rPr>
        <w:t xml:space="preserve"> </w:t>
      </w:r>
      <w:r w:rsidRPr="006C5CC1">
        <w:rPr>
          <w:rFonts w:ascii="Times New Roman" w:hAnsi="Times New Roman" w:cs="Times New Roman"/>
          <w:color w:val="000000"/>
          <w:sz w:val="24"/>
          <w:szCs w:val="24"/>
        </w:rPr>
        <w:t xml:space="preserve">shows the three sites of action where </w:t>
      </w:r>
      <w:r w:rsidR="006F688B" w:rsidRPr="006C5CC1">
        <w:rPr>
          <w:rFonts w:ascii="Times New Roman" w:hAnsi="Times New Roman" w:cs="Times New Roman"/>
          <w:color w:val="000000"/>
          <w:sz w:val="24"/>
          <w:szCs w:val="24"/>
        </w:rPr>
        <w:t xml:space="preserve">ozone (or ROS and the metabolic responses caused by ozone) </w:t>
      </w:r>
      <w:r w:rsidRPr="006C5CC1">
        <w:rPr>
          <w:rFonts w:ascii="Times New Roman" w:hAnsi="Times New Roman" w:cs="Times New Roman"/>
          <w:color w:val="000000"/>
          <w:sz w:val="24"/>
          <w:szCs w:val="24"/>
        </w:rPr>
        <w:t xml:space="preserve">can affect </w:t>
      </w:r>
      <w:r w:rsidR="006F688B" w:rsidRPr="006C5CC1">
        <w:rPr>
          <w:rFonts w:ascii="Times New Roman" w:hAnsi="Times New Roman" w:cs="Times New Roman"/>
          <w:color w:val="000000"/>
          <w:sz w:val="24"/>
          <w:szCs w:val="24"/>
        </w:rPr>
        <w:t xml:space="preserve">this </w:t>
      </w:r>
      <w:r w:rsidRPr="006C5CC1">
        <w:rPr>
          <w:rFonts w:ascii="Times New Roman" w:hAnsi="Times New Roman" w:cs="Times New Roman"/>
          <w:color w:val="000000"/>
          <w:sz w:val="24"/>
          <w:szCs w:val="24"/>
        </w:rPr>
        <w:t xml:space="preserve">coupled </w:t>
      </w:r>
      <w:proofErr w:type="spellStart"/>
      <w:r w:rsidRPr="006C5CC1">
        <w:rPr>
          <w:rFonts w:ascii="Times New Roman" w:hAnsi="Times New Roman" w:cs="Times New Roman"/>
          <w:color w:val="000000"/>
          <w:sz w:val="24"/>
          <w:szCs w:val="24"/>
        </w:rPr>
        <w:t>A</w:t>
      </w:r>
      <w:r w:rsidRPr="006C5CC1">
        <w:rPr>
          <w:rFonts w:ascii="Times New Roman" w:hAnsi="Times New Roman" w:cs="Times New Roman"/>
          <w:color w:val="000000"/>
          <w:sz w:val="24"/>
          <w:szCs w:val="24"/>
          <w:vertAlign w:val="subscript"/>
        </w:rPr>
        <w:t>net</w:t>
      </w:r>
      <w:r w:rsidRPr="006C5CC1">
        <w:rPr>
          <w:rFonts w:ascii="Times New Roman" w:hAnsi="Times New Roman" w:cs="Times New Roman"/>
          <w:color w:val="000000"/>
          <w:sz w:val="24"/>
          <w:szCs w:val="24"/>
        </w:rPr>
        <w:t>-g</w:t>
      </w:r>
      <w:r w:rsidRPr="006C5CC1">
        <w:rPr>
          <w:rFonts w:ascii="Times New Roman" w:hAnsi="Times New Roman" w:cs="Times New Roman"/>
          <w:color w:val="000000"/>
          <w:sz w:val="24"/>
          <w:szCs w:val="24"/>
          <w:vertAlign w:val="subscript"/>
        </w:rPr>
        <w:t>sto</w:t>
      </w:r>
      <w:proofErr w:type="spellEnd"/>
      <w:r w:rsidRPr="006C5CC1">
        <w:rPr>
          <w:rFonts w:ascii="Times New Roman" w:hAnsi="Times New Roman" w:cs="Times New Roman"/>
          <w:color w:val="000000"/>
          <w:sz w:val="24"/>
          <w:szCs w:val="24"/>
        </w:rPr>
        <w:t xml:space="preserve"> model. </w:t>
      </w:r>
      <w:r w:rsidR="00121122" w:rsidRPr="006C5CC1">
        <w:rPr>
          <w:rFonts w:ascii="Times New Roman" w:hAnsi="Times New Roman" w:cs="Times New Roman"/>
          <w:color w:val="000000"/>
          <w:sz w:val="24"/>
          <w:szCs w:val="24"/>
        </w:rPr>
        <w:t xml:space="preserve">According to the evidence reviewed above, ozone may damage the guard cells </w:t>
      </w:r>
      <w:r w:rsidR="008A25AA" w:rsidRPr="006C5CC1">
        <w:rPr>
          <w:rFonts w:ascii="Times New Roman" w:hAnsi="Times New Roman" w:cs="Times New Roman"/>
          <w:color w:val="000000"/>
          <w:sz w:val="24"/>
          <w:szCs w:val="24"/>
        </w:rPr>
        <w:t>(</w:t>
      </w:r>
      <w:r w:rsidR="008A25AA" w:rsidRPr="006C5CC1">
        <w:rPr>
          <w:rFonts w:ascii="Times New Roman" w:hAnsi="Times New Roman" w:cs="Times New Roman"/>
          <w:b/>
          <w:color w:val="000000"/>
          <w:sz w:val="24"/>
          <w:szCs w:val="24"/>
        </w:rPr>
        <w:t>#1</w:t>
      </w:r>
      <w:r w:rsidR="008A25AA">
        <w:rPr>
          <w:rFonts w:ascii="Times New Roman" w:hAnsi="Times New Roman" w:cs="Times New Roman"/>
          <w:b/>
          <w:color w:val="000000"/>
          <w:sz w:val="24"/>
          <w:szCs w:val="24"/>
        </w:rPr>
        <w:t>,</w:t>
      </w:r>
      <w:r w:rsidR="008A25AA" w:rsidRPr="006C5CC1">
        <w:rPr>
          <w:rFonts w:ascii="Times New Roman" w:hAnsi="Times New Roman" w:cs="Times New Roman"/>
          <w:b/>
          <w:color w:val="000000"/>
          <w:sz w:val="24"/>
          <w:szCs w:val="24"/>
        </w:rPr>
        <w:t xml:space="preserve"> Fig. 5</w:t>
      </w:r>
      <w:r w:rsidR="008A25AA" w:rsidRPr="006C5CC1">
        <w:rPr>
          <w:rFonts w:ascii="Times New Roman" w:hAnsi="Times New Roman" w:cs="Times New Roman"/>
          <w:color w:val="000000"/>
          <w:sz w:val="24"/>
          <w:szCs w:val="24"/>
        </w:rPr>
        <w:t xml:space="preserve">) </w:t>
      </w:r>
      <w:r w:rsidR="00121122" w:rsidRPr="006C5CC1">
        <w:rPr>
          <w:rFonts w:ascii="Times New Roman" w:hAnsi="Times New Roman" w:cs="Times New Roman"/>
          <w:color w:val="000000"/>
          <w:sz w:val="24"/>
          <w:szCs w:val="24"/>
        </w:rPr>
        <w:t xml:space="preserve">thereby altering gas exchange and therefore the supply of </w:t>
      </w:r>
      <w:r w:rsidR="00121122" w:rsidRPr="006C5CC1">
        <w:rPr>
          <w:rFonts w:ascii="Times New Roman" w:hAnsi="Times New Roman" w:cs="Times New Roman"/>
          <w:color w:val="000000"/>
          <w:sz w:val="24"/>
          <w:szCs w:val="24"/>
        </w:rPr>
        <w:lastRenderedPageBreak/>
        <w:t>CO</w:t>
      </w:r>
      <w:r w:rsidR="00121122" w:rsidRPr="006C5CC1">
        <w:rPr>
          <w:rFonts w:ascii="Times New Roman" w:hAnsi="Times New Roman" w:cs="Times New Roman"/>
          <w:color w:val="000000"/>
          <w:sz w:val="24"/>
          <w:szCs w:val="24"/>
          <w:vertAlign w:val="subscript"/>
        </w:rPr>
        <w:t>2</w:t>
      </w:r>
      <w:r w:rsidR="00121122" w:rsidRPr="006C5CC1">
        <w:rPr>
          <w:rFonts w:ascii="Times New Roman" w:hAnsi="Times New Roman" w:cs="Times New Roman"/>
          <w:color w:val="000000"/>
          <w:sz w:val="24"/>
          <w:szCs w:val="24"/>
        </w:rPr>
        <w:t xml:space="preserve"> (internal CO</w:t>
      </w:r>
      <w:r w:rsidR="00121122" w:rsidRPr="006C5CC1">
        <w:rPr>
          <w:rFonts w:ascii="Times New Roman" w:hAnsi="Times New Roman" w:cs="Times New Roman"/>
          <w:color w:val="000000"/>
          <w:sz w:val="24"/>
          <w:szCs w:val="24"/>
          <w:vertAlign w:val="subscript"/>
        </w:rPr>
        <w:t>2</w:t>
      </w:r>
      <w:r w:rsidR="00121122" w:rsidRPr="006C5CC1">
        <w:rPr>
          <w:rFonts w:ascii="Times New Roman" w:hAnsi="Times New Roman" w:cs="Times New Roman"/>
          <w:color w:val="000000"/>
          <w:sz w:val="24"/>
          <w:szCs w:val="24"/>
        </w:rPr>
        <w:t xml:space="preserve"> concertation (</w:t>
      </w:r>
      <w:r w:rsidR="00121122" w:rsidRPr="006C5CC1">
        <w:rPr>
          <w:rFonts w:ascii="Times New Roman" w:hAnsi="Times New Roman" w:cs="Times New Roman"/>
          <w:i/>
          <w:color w:val="000000"/>
          <w:sz w:val="24"/>
          <w:szCs w:val="24"/>
        </w:rPr>
        <w:t>C</w:t>
      </w:r>
      <w:r w:rsidR="00121122" w:rsidRPr="006C5CC1">
        <w:rPr>
          <w:rFonts w:ascii="Times New Roman" w:hAnsi="Times New Roman" w:cs="Times New Roman"/>
          <w:i/>
          <w:color w:val="000000"/>
          <w:sz w:val="24"/>
          <w:szCs w:val="24"/>
          <w:vertAlign w:val="subscript"/>
        </w:rPr>
        <w:t>i</w:t>
      </w:r>
      <w:r w:rsidR="00121122" w:rsidRPr="006C5CC1">
        <w:rPr>
          <w:rFonts w:ascii="Times New Roman" w:hAnsi="Times New Roman" w:cs="Times New Roman"/>
          <w:color w:val="000000"/>
          <w:sz w:val="24"/>
          <w:szCs w:val="24"/>
        </w:rPr>
        <w:t>)) for photosynthesis; (</w:t>
      </w:r>
      <w:r w:rsidR="00121122" w:rsidRPr="006C5CC1">
        <w:rPr>
          <w:rFonts w:ascii="Times New Roman" w:hAnsi="Times New Roman" w:cs="Times New Roman"/>
          <w:b/>
          <w:color w:val="000000"/>
          <w:sz w:val="24"/>
          <w:szCs w:val="24"/>
        </w:rPr>
        <w:t>#2</w:t>
      </w:r>
      <w:r w:rsidR="008A25AA">
        <w:rPr>
          <w:rFonts w:ascii="Times New Roman" w:hAnsi="Times New Roman" w:cs="Times New Roman"/>
          <w:b/>
          <w:color w:val="000000"/>
          <w:sz w:val="24"/>
          <w:szCs w:val="24"/>
        </w:rPr>
        <w:t xml:space="preserve">, </w:t>
      </w:r>
      <w:r w:rsidR="00BF1862" w:rsidRPr="006C5CC1">
        <w:rPr>
          <w:rFonts w:ascii="Times New Roman" w:hAnsi="Times New Roman" w:cs="Times New Roman"/>
          <w:b/>
          <w:color w:val="000000"/>
          <w:sz w:val="24"/>
          <w:szCs w:val="24"/>
        </w:rPr>
        <w:t xml:space="preserve">Fig. </w:t>
      </w:r>
      <w:r w:rsidR="00892B22" w:rsidRPr="006C5CC1">
        <w:rPr>
          <w:rFonts w:ascii="Times New Roman" w:hAnsi="Times New Roman" w:cs="Times New Roman"/>
          <w:b/>
          <w:color w:val="000000"/>
          <w:sz w:val="24"/>
          <w:szCs w:val="24"/>
        </w:rPr>
        <w:t>5</w:t>
      </w:r>
      <w:r w:rsidR="00121122" w:rsidRPr="006C5CC1">
        <w:rPr>
          <w:rFonts w:ascii="Times New Roman" w:hAnsi="Times New Roman" w:cs="Times New Roman"/>
          <w:color w:val="000000"/>
          <w:sz w:val="24"/>
          <w:szCs w:val="24"/>
        </w:rPr>
        <w:t>) reduce the rate of electron transport in the light reactions</w:t>
      </w:r>
      <w:r w:rsidR="00892B22" w:rsidRPr="006C5CC1">
        <w:rPr>
          <w:rFonts w:ascii="Times New Roman" w:hAnsi="Times New Roman" w:cs="Times New Roman"/>
          <w:color w:val="000000"/>
          <w:sz w:val="24"/>
          <w:szCs w:val="24"/>
        </w:rPr>
        <w:t xml:space="preserve">; </w:t>
      </w:r>
      <w:r w:rsidR="00121122" w:rsidRPr="006C5CC1">
        <w:rPr>
          <w:rFonts w:ascii="Times New Roman" w:hAnsi="Times New Roman" w:cs="Times New Roman"/>
          <w:color w:val="000000"/>
          <w:sz w:val="24"/>
          <w:szCs w:val="24"/>
        </w:rPr>
        <w:t xml:space="preserve">and reduce the concentration of </w:t>
      </w:r>
      <w:r w:rsidR="00F00D05" w:rsidRPr="006C5CC1">
        <w:rPr>
          <w:rFonts w:ascii="Times New Roman" w:hAnsi="Times New Roman" w:cs="Times New Roman"/>
          <w:color w:val="000000"/>
          <w:sz w:val="24"/>
          <w:szCs w:val="24"/>
        </w:rPr>
        <w:t>r</w:t>
      </w:r>
      <w:r w:rsidR="00121122" w:rsidRPr="006C5CC1">
        <w:rPr>
          <w:rFonts w:ascii="Times New Roman" w:hAnsi="Times New Roman" w:cs="Times New Roman"/>
          <w:color w:val="000000"/>
          <w:sz w:val="24"/>
          <w:szCs w:val="24"/>
        </w:rPr>
        <w:t>ubisco</w:t>
      </w:r>
      <w:r w:rsidR="008A25AA">
        <w:rPr>
          <w:rFonts w:ascii="Times New Roman" w:hAnsi="Times New Roman" w:cs="Times New Roman"/>
          <w:color w:val="000000"/>
          <w:sz w:val="24"/>
          <w:szCs w:val="24"/>
        </w:rPr>
        <w:t xml:space="preserve"> </w:t>
      </w:r>
      <w:r w:rsidR="008A25AA" w:rsidRPr="006C5CC1">
        <w:rPr>
          <w:rFonts w:ascii="Times New Roman" w:hAnsi="Times New Roman" w:cs="Times New Roman"/>
          <w:color w:val="000000"/>
          <w:sz w:val="24"/>
          <w:szCs w:val="24"/>
        </w:rPr>
        <w:t>(</w:t>
      </w:r>
      <w:r w:rsidR="008A25AA" w:rsidRPr="006C5CC1">
        <w:rPr>
          <w:rFonts w:ascii="Times New Roman" w:hAnsi="Times New Roman" w:cs="Times New Roman"/>
          <w:b/>
          <w:color w:val="000000"/>
          <w:sz w:val="24"/>
          <w:szCs w:val="24"/>
        </w:rPr>
        <w:t>#3</w:t>
      </w:r>
      <w:r w:rsidR="008A25AA">
        <w:rPr>
          <w:rFonts w:ascii="Times New Roman" w:hAnsi="Times New Roman" w:cs="Times New Roman"/>
          <w:b/>
          <w:color w:val="000000"/>
          <w:sz w:val="24"/>
          <w:szCs w:val="24"/>
        </w:rPr>
        <w:t xml:space="preserve">, </w:t>
      </w:r>
      <w:r w:rsidR="008A25AA" w:rsidRPr="006C5CC1">
        <w:rPr>
          <w:rFonts w:ascii="Times New Roman" w:hAnsi="Times New Roman" w:cs="Times New Roman"/>
          <w:b/>
          <w:color w:val="000000"/>
          <w:sz w:val="24"/>
          <w:szCs w:val="24"/>
        </w:rPr>
        <w:t>Fig. 5</w:t>
      </w:r>
      <w:r w:rsidR="008A25AA" w:rsidRPr="006C5CC1">
        <w:rPr>
          <w:rFonts w:ascii="Times New Roman" w:hAnsi="Times New Roman" w:cs="Times New Roman"/>
          <w:color w:val="000000"/>
          <w:sz w:val="24"/>
          <w:szCs w:val="24"/>
        </w:rPr>
        <w:t>)</w:t>
      </w:r>
      <w:r w:rsidR="00892B22" w:rsidRPr="006C5CC1">
        <w:rPr>
          <w:rFonts w:ascii="Times New Roman" w:hAnsi="Times New Roman" w:cs="Times New Roman"/>
          <w:color w:val="000000"/>
          <w:sz w:val="24"/>
          <w:szCs w:val="24"/>
        </w:rPr>
        <w:t xml:space="preserve">. Both </w:t>
      </w:r>
      <w:r w:rsidR="004A59FE" w:rsidRPr="006C5CC1">
        <w:rPr>
          <w:rFonts w:ascii="Times New Roman" w:hAnsi="Times New Roman" w:cs="Times New Roman"/>
          <w:color w:val="000000"/>
          <w:sz w:val="24"/>
          <w:szCs w:val="24"/>
        </w:rPr>
        <w:t>(</w:t>
      </w:r>
      <w:r w:rsidR="004A59FE" w:rsidRPr="006C5CC1">
        <w:rPr>
          <w:rFonts w:ascii="Times New Roman" w:hAnsi="Times New Roman" w:cs="Times New Roman"/>
          <w:b/>
          <w:color w:val="000000"/>
          <w:sz w:val="24"/>
          <w:szCs w:val="24"/>
        </w:rPr>
        <w:t>#2</w:t>
      </w:r>
      <w:r w:rsidR="004A59FE" w:rsidRPr="006C5CC1">
        <w:rPr>
          <w:rFonts w:ascii="Times New Roman" w:hAnsi="Times New Roman" w:cs="Times New Roman"/>
          <w:color w:val="000000"/>
          <w:sz w:val="24"/>
          <w:szCs w:val="24"/>
        </w:rPr>
        <w:t xml:space="preserve"> and </w:t>
      </w:r>
      <w:r w:rsidR="004A59FE" w:rsidRPr="006C5CC1">
        <w:rPr>
          <w:rFonts w:ascii="Times New Roman" w:hAnsi="Times New Roman" w:cs="Times New Roman"/>
          <w:b/>
          <w:color w:val="000000"/>
          <w:sz w:val="24"/>
          <w:szCs w:val="24"/>
        </w:rPr>
        <w:t>#3</w:t>
      </w:r>
      <w:r w:rsidR="008A25AA">
        <w:rPr>
          <w:rFonts w:ascii="Times New Roman" w:hAnsi="Times New Roman" w:cs="Times New Roman"/>
          <w:b/>
          <w:color w:val="000000"/>
          <w:sz w:val="24"/>
          <w:szCs w:val="24"/>
        </w:rPr>
        <w:t>, Fig. 5</w:t>
      </w:r>
      <w:r w:rsidR="004A59FE" w:rsidRPr="006C5CC1">
        <w:rPr>
          <w:rFonts w:ascii="Times New Roman" w:hAnsi="Times New Roman" w:cs="Times New Roman"/>
          <w:color w:val="000000"/>
          <w:sz w:val="24"/>
          <w:szCs w:val="24"/>
        </w:rPr>
        <w:t>)</w:t>
      </w:r>
      <w:r w:rsidR="00121122" w:rsidRPr="006C5CC1">
        <w:rPr>
          <w:rFonts w:ascii="Times New Roman" w:hAnsi="Times New Roman" w:cs="Times New Roman"/>
          <w:color w:val="000000"/>
          <w:sz w:val="24"/>
          <w:szCs w:val="24"/>
        </w:rPr>
        <w:t xml:space="preserve"> would see changes in the carboxylation efficiency</w:t>
      </w:r>
      <w:r w:rsidR="008A25AA">
        <w:rPr>
          <w:rFonts w:ascii="Times New Roman" w:hAnsi="Times New Roman" w:cs="Times New Roman"/>
          <w:color w:val="000000"/>
          <w:sz w:val="24"/>
          <w:szCs w:val="24"/>
        </w:rPr>
        <w:t xml:space="preserve"> </w:t>
      </w:r>
      <w:r w:rsidR="00121122" w:rsidRPr="006C5CC1">
        <w:rPr>
          <w:rFonts w:ascii="Times New Roman" w:hAnsi="Times New Roman" w:cs="Times New Roman"/>
          <w:color w:val="000000"/>
          <w:sz w:val="24"/>
          <w:szCs w:val="24"/>
        </w:rPr>
        <w:t>(</w:t>
      </w:r>
      <w:proofErr w:type="spellStart"/>
      <w:r w:rsidR="00121122" w:rsidRPr="006C5CC1">
        <w:rPr>
          <w:rFonts w:ascii="Times New Roman" w:hAnsi="Times New Roman" w:cs="Times New Roman"/>
          <w:color w:val="000000"/>
          <w:sz w:val="24"/>
          <w:szCs w:val="24"/>
        </w:rPr>
        <w:t>V</w:t>
      </w:r>
      <w:r w:rsidR="00121122" w:rsidRPr="006C5CC1">
        <w:rPr>
          <w:rFonts w:ascii="Times New Roman" w:hAnsi="Times New Roman" w:cs="Times New Roman"/>
          <w:color w:val="000000"/>
          <w:sz w:val="24"/>
          <w:szCs w:val="24"/>
          <w:vertAlign w:val="subscript"/>
        </w:rPr>
        <w:t>cmax</w:t>
      </w:r>
      <w:proofErr w:type="spellEnd"/>
      <w:r w:rsidR="00121122" w:rsidRPr="006C5CC1">
        <w:rPr>
          <w:rFonts w:ascii="Times New Roman" w:hAnsi="Times New Roman" w:cs="Times New Roman"/>
          <w:color w:val="000000"/>
          <w:sz w:val="24"/>
          <w:szCs w:val="24"/>
        </w:rPr>
        <w:t>)</w:t>
      </w:r>
      <w:r w:rsidR="008A25AA">
        <w:rPr>
          <w:rFonts w:ascii="Times New Roman" w:hAnsi="Times New Roman" w:cs="Times New Roman"/>
          <w:color w:val="000000"/>
          <w:sz w:val="24"/>
          <w:szCs w:val="24"/>
        </w:rPr>
        <w:t>,</w:t>
      </w:r>
      <w:r w:rsidR="00121122" w:rsidRPr="006C5CC1">
        <w:rPr>
          <w:rFonts w:ascii="Times New Roman" w:hAnsi="Times New Roman" w:cs="Times New Roman"/>
          <w:color w:val="000000"/>
          <w:sz w:val="24"/>
          <w:szCs w:val="24"/>
        </w:rPr>
        <w:t xml:space="preserve"> and hence C assimilation. </w:t>
      </w:r>
      <w:r w:rsidR="004A59FE" w:rsidRPr="006C5CC1">
        <w:rPr>
          <w:rFonts w:ascii="Times New Roman" w:hAnsi="Times New Roman" w:cs="Times New Roman"/>
          <w:color w:val="000000"/>
          <w:sz w:val="24"/>
          <w:szCs w:val="24"/>
        </w:rPr>
        <w:t xml:space="preserve">Finally, </w:t>
      </w:r>
      <w:r w:rsidR="00121122" w:rsidRPr="006C5CC1">
        <w:rPr>
          <w:rFonts w:ascii="Times New Roman" w:hAnsi="Times New Roman" w:cs="Times New Roman"/>
          <w:color w:val="000000"/>
          <w:sz w:val="24"/>
          <w:szCs w:val="24"/>
        </w:rPr>
        <w:t>reductions</w:t>
      </w:r>
      <w:r w:rsidR="004A59FE" w:rsidRPr="006C5CC1">
        <w:rPr>
          <w:rFonts w:ascii="Times New Roman" w:hAnsi="Times New Roman" w:cs="Times New Roman"/>
          <w:color w:val="000000"/>
          <w:sz w:val="24"/>
          <w:szCs w:val="24"/>
        </w:rPr>
        <w:t xml:space="preserve"> caused by processes (</w:t>
      </w:r>
      <w:r w:rsidR="004A59FE" w:rsidRPr="006C5CC1">
        <w:rPr>
          <w:rFonts w:ascii="Times New Roman" w:hAnsi="Times New Roman" w:cs="Times New Roman"/>
          <w:b/>
          <w:color w:val="000000"/>
          <w:sz w:val="24"/>
          <w:szCs w:val="24"/>
        </w:rPr>
        <w:t>#2</w:t>
      </w:r>
      <w:r w:rsidR="004A59FE" w:rsidRPr="006C5CC1">
        <w:rPr>
          <w:rFonts w:ascii="Times New Roman" w:hAnsi="Times New Roman" w:cs="Times New Roman"/>
          <w:color w:val="000000"/>
          <w:sz w:val="24"/>
          <w:szCs w:val="24"/>
        </w:rPr>
        <w:t xml:space="preserve"> and </w:t>
      </w:r>
      <w:r w:rsidR="004A59FE" w:rsidRPr="006C5CC1">
        <w:rPr>
          <w:rFonts w:ascii="Times New Roman" w:hAnsi="Times New Roman" w:cs="Times New Roman"/>
          <w:b/>
          <w:color w:val="000000"/>
          <w:sz w:val="24"/>
          <w:szCs w:val="24"/>
        </w:rPr>
        <w:t>#3</w:t>
      </w:r>
      <w:r w:rsidR="008A25AA">
        <w:rPr>
          <w:rFonts w:ascii="Times New Roman" w:hAnsi="Times New Roman" w:cs="Times New Roman"/>
          <w:b/>
          <w:color w:val="000000"/>
          <w:sz w:val="24"/>
          <w:szCs w:val="24"/>
        </w:rPr>
        <w:t xml:space="preserve">, </w:t>
      </w:r>
      <w:r w:rsidR="00BF1862" w:rsidRPr="006C5CC1">
        <w:rPr>
          <w:rFonts w:ascii="Times New Roman" w:hAnsi="Times New Roman" w:cs="Times New Roman"/>
          <w:b/>
          <w:color w:val="000000"/>
          <w:sz w:val="24"/>
          <w:szCs w:val="24"/>
        </w:rPr>
        <w:t xml:space="preserve">Fig. </w:t>
      </w:r>
      <w:r w:rsidR="00892B22" w:rsidRPr="006C5CC1">
        <w:rPr>
          <w:rFonts w:ascii="Times New Roman" w:hAnsi="Times New Roman" w:cs="Times New Roman"/>
          <w:b/>
          <w:color w:val="000000"/>
          <w:sz w:val="24"/>
          <w:szCs w:val="24"/>
        </w:rPr>
        <w:t>5</w:t>
      </w:r>
      <w:r w:rsidR="004A59FE" w:rsidRPr="006C5CC1">
        <w:rPr>
          <w:rFonts w:ascii="Times New Roman" w:hAnsi="Times New Roman" w:cs="Times New Roman"/>
          <w:color w:val="000000"/>
          <w:sz w:val="24"/>
          <w:szCs w:val="24"/>
        </w:rPr>
        <w:t>)</w:t>
      </w:r>
      <w:r w:rsidR="00121122" w:rsidRPr="006C5CC1">
        <w:rPr>
          <w:rFonts w:ascii="Times New Roman" w:hAnsi="Times New Roman" w:cs="Times New Roman"/>
          <w:color w:val="000000"/>
          <w:sz w:val="24"/>
          <w:szCs w:val="24"/>
        </w:rPr>
        <w:t xml:space="preserve"> will see an increase in </w:t>
      </w:r>
      <w:r w:rsidR="00121122" w:rsidRPr="006C5CC1">
        <w:rPr>
          <w:rFonts w:ascii="Times New Roman" w:hAnsi="Times New Roman" w:cs="Times New Roman"/>
          <w:i/>
          <w:color w:val="000000"/>
          <w:sz w:val="24"/>
          <w:szCs w:val="24"/>
        </w:rPr>
        <w:t>C</w:t>
      </w:r>
      <w:r w:rsidR="00121122" w:rsidRPr="006C5CC1">
        <w:rPr>
          <w:rFonts w:ascii="Times New Roman" w:hAnsi="Times New Roman" w:cs="Times New Roman"/>
          <w:i/>
          <w:color w:val="000000"/>
          <w:sz w:val="24"/>
          <w:szCs w:val="24"/>
          <w:vertAlign w:val="subscript"/>
        </w:rPr>
        <w:t>i</w:t>
      </w:r>
      <w:r w:rsidR="00121122" w:rsidRPr="006C5CC1">
        <w:rPr>
          <w:rFonts w:ascii="Times New Roman" w:hAnsi="Times New Roman" w:cs="Times New Roman"/>
          <w:color w:val="000000"/>
          <w:sz w:val="24"/>
          <w:szCs w:val="24"/>
        </w:rPr>
        <w:t xml:space="preserve"> which will cause a feedback and reduction in </w:t>
      </w:r>
      <w:proofErr w:type="spellStart"/>
      <w:r w:rsidR="00121122" w:rsidRPr="006C5CC1">
        <w:rPr>
          <w:rFonts w:ascii="Times New Roman" w:hAnsi="Times New Roman" w:cs="Times New Roman"/>
          <w:color w:val="000000"/>
          <w:sz w:val="24"/>
          <w:szCs w:val="24"/>
        </w:rPr>
        <w:t>g</w:t>
      </w:r>
      <w:r w:rsidR="00121122" w:rsidRPr="006C5CC1">
        <w:rPr>
          <w:rFonts w:ascii="Times New Roman" w:hAnsi="Times New Roman" w:cs="Times New Roman"/>
          <w:color w:val="000000"/>
          <w:sz w:val="24"/>
          <w:szCs w:val="24"/>
          <w:vertAlign w:val="subscript"/>
        </w:rPr>
        <w:t>sto</w:t>
      </w:r>
      <w:proofErr w:type="spellEnd"/>
      <w:r w:rsidR="00121122" w:rsidRPr="006C5CC1">
        <w:rPr>
          <w:rFonts w:ascii="Times New Roman" w:hAnsi="Times New Roman" w:cs="Times New Roman"/>
          <w:color w:val="000000"/>
          <w:sz w:val="24"/>
          <w:szCs w:val="24"/>
        </w:rPr>
        <w:t xml:space="preserve"> through the coupled </w:t>
      </w:r>
      <w:proofErr w:type="spellStart"/>
      <w:r w:rsidR="00121122" w:rsidRPr="006C5CC1">
        <w:rPr>
          <w:rFonts w:ascii="Times New Roman" w:hAnsi="Times New Roman" w:cs="Times New Roman"/>
          <w:color w:val="000000"/>
          <w:sz w:val="24"/>
          <w:szCs w:val="24"/>
        </w:rPr>
        <w:t>A</w:t>
      </w:r>
      <w:r w:rsidR="00121122" w:rsidRPr="006C5CC1">
        <w:rPr>
          <w:rFonts w:ascii="Times New Roman" w:hAnsi="Times New Roman" w:cs="Times New Roman"/>
          <w:color w:val="000000"/>
          <w:sz w:val="24"/>
          <w:szCs w:val="24"/>
          <w:vertAlign w:val="subscript"/>
        </w:rPr>
        <w:t>net</w:t>
      </w:r>
      <w:r w:rsidR="00121122" w:rsidRPr="006C5CC1">
        <w:rPr>
          <w:rFonts w:ascii="Times New Roman" w:hAnsi="Times New Roman" w:cs="Times New Roman"/>
          <w:color w:val="000000"/>
          <w:sz w:val="24"/>
          <w:szCs w:val="24"/>
        </w:rPr>
        <w:t>-g</w:t>
      </w:r>
      <w:r w:rsidR="00121122" w:rsidRPr="006C5CC1">
        <w:rPr>
          <w:rFonts w:ascii="Times New Roman" w:hAnsi="Times New Roman" w:cs="Times New Roman"/>
          <w:color w:val="000000"/>
          <w:sz w:val="24"/>
          <w:szCs w:val="24"/>
          <w:vertAlign w:val="subscript"/>
        </w:rPr>
        <w:t>sto</w:t>
      </w:r>
      <w:proofErr w:type="spellEnd"/>
      <w:r w:rsidR="00121122" w:rsidRPr="006C5CC1">
        <w:rPr>
          <w:rFonts w:ascii="Times New Roman" w:hAnsi="Times New Roman" w:cs="Times New Roman"/>
          <w:color w:val="000000"/>
          <w:sz w:val="24"/>
          <w:szCs w:val="24"/>
        </w:rPr>
        <w:t xml:space="preserve"> model (</w:t>
      </w:r>
      <w:r w:rsidR="00121122" w:rsidRPr="006C5CC1">
        <w:rPr>
          <w:rFonts w:ascii="Times New Roman" w:hAnsi="Times New Roman" w:cs="Times New Roman"/>
          <w:b/>
          <w:color w:val="000000"/>
          <w:sz w:val="24"/>
          <w:szCs w:val="24"/>
        </w:rPr>
        <w:t>#</w:t>
      </w:r>
      <w:r w:rsidR="004A59FE" w:rsidRPr="006C5CC1">
        <w:rPr>
          <w:rFonts w:ascii="Times New Roman" w:hAnsi="Times New Roman" w:cs="Times New Roman"/>
          <w:b/>
          <w:color w:val="000000"/>
          <w:sz w:val="24"/>
          <w:szCs w:val="24"/>
        </w:rPr>
        <w:t>4</w:t>
      </w:r>
      <w:r w:rsidR="008A25AA">
        <w:rPr>
          <w:rFonts w:ascii="Times New Roman" w:hAnsi="Times New Roman" w:cs="Times New Roman"/>
          <w:b/>
          <w:color w:val="000000"/>
          <w:sz w:val="24"/>
          <w:szCs w:val="24"/>
        </w:rPr>
        <w:t xml:space="preserve">, </w:t>
      </w:r>
      <w:r w:rsidR="00121122" w:rsidRPr="006C5CC1">
        <w:rPr>
          <w:rFonts w:ascii="Times New Roman" w:hAnsi="Times New Roman" w:cs="Times New Roman"/>
          <w:b/>
          <w:color w:val="000000"/>
          <w:sz w:val="24"/>
          <w:szCs w:val="24"/>
        </w:rPr>
        <w:t>Fig</w:t>
      </w:r>
      <w:r w:rsidR="00BF1862" w:rsidRPr="006C5CC1">
        <w:rPr>
          <w:rFonts w:ascii="Times New Roman" w:hAnsi="Times New Roman" w:cs="Times New Roman"/>
          <w:b/>
          <w:color w:val="000000"/>
          <w:sz w:val="24"/>
          <w:szCs w:val="24"/>
        </w:rPr>
        <w:t>.</w:t>
      </w:r>
      <w:r w:rsidR="00121122" w:rsidRPr="006C5CC1">
        <w:rPr>
          <w:rFonts w:ascii="Times New Roman" w:hAnsi="Times New Roman" w:cs="Times New Roman"/>
          <w:b/>
          <w:color w:val="000000"/>
          <w:sz w:val="24"/>
          <w:szCs w:val="24"/>
        </w:rPr>
        <w:t xml:space="preserve"> </w:t>
      </w:r>
      <w:r w:rsidR="00892B22" w:rsidRPr="006C5CC1">
        <w:rPr>
          <w:rFonts w:ascii="Times New Roman" w:hAnsi="Times New Roman" w:cs="Times New Roman"/>
          <w:b/>
          <w:color w:val="000000"/>
          <w:sz w:val="24"/>
          <w:szCs w:val="24"/>
        </w:rPr>
        <w:t>5</w:t>
      </w:r>
      <w:r w:rsidR="00121122" w:rsidRPr="006C5CC1">
        <w:rPr>
          <w:rFonts w:ascii="Times New Roman" w:hAnsi="Times New Roman" w:cs="Times New Roman"/>
          <w:color w:val="000000"/>
          <w:sz w:val="24"/>
          <w:szCs w:val="24"/>
        </w:rPr>
        <w:t>).</w:t>
      </w:r>
    </w:p>
    <w:p w14:paraId="43A11D74" w14:textId="77777777" w:rsidR="00667369" w:rsidRPr="006C5CC1" w:rsidRDefault="00667369" w:rsidP="006C5CC1">
      <w:pPr>
        <w:autoSpaceDE w:val="0"/>
        <w:autoSpaceDN w:val="0"/>
        <w:adjustRightInd w:val="0"/>
        <w:spacing w:after="0" w:line="480" w:lineRule="auto"/>
        <w:rPr>
          <w:rFonts w:ascii="Times New Roman" w:hAnsi="Times New Roman" w:cs="Times New Roman"/>
          <w:color w:val="000000"/>
          <w:sz w:val="24"/>
          <w:szCs w:val="24"/>
        </w:rPr>
      </w:pPr>
    </w:p>
    <w:p w14:paraId="16F3B266" w14:textId="50E10476" w:rsidR="00FF2208" w:rsidRPr="00F8561B" w:rsidRDefault="007C7611" w:rsidP="006C5CC1">
      <w:pPr>
        <w:spacing w:after="0" w:line="480" w:lineRule="auto"/>
        <w:rPr>
          <w:rFonts w:ascii="Times New Roman" w:eastAsia="Times New Roman" w:hAnsi="Times New Roman" w:cs="Times New Roman"/>
          <w:sz w:val="24"/>
          <w:szCs w:val="24"/>
          <w:lang w:val="sv-SE" w:eastAsia="en-GB"/>
        </w:rPr>
      </w:pPr>
      <w:r w:rsidRPr="006C5CC1">
        <w:rPr>
          <w:rFonts w:ascii="Times New Roman" w:hAnsi="Times New Roman" w:cs="Times New Roman"/>
          <w:sz w:val="24"/>
          <w:szCs w:val="24"/>
        </w:rPr>
        <w:t>As well as affecting</w:t>
      </w:r>
      <w:r w:rsidR="00411890" w:rsidRPr="006C5CC1">
        <w:rPr>
          <w:rFonts w:ascii="Times New Roman" w:hAnsi="Times New Roman" w:cs="Times New Roman"/>
          <w:sz w:val="24"/>
          <w:szCs w:val="24"/>
        </w:rPr>
        <w:t xml:space="preserve"> net</w:t>
      </w:r>
      <w:r w:rsidRPr="006C5CC1">
        <w:rPr>
          <w:rFonts w:ascii="Times New Roman" w:hAnsi="Times New Roman" w:cs="Times New Roman"/>
          <w:sz w:val="24"/>
          <w:szCs w:val="24"/>
        </w:rPr>
        <w:t xml:space="preserve"> photosynthesis</w:t>
      </w:r>
      <w:r w:rsidR="0009188B" w:rsidRPr="006C5CC1">
        <w:rPr>
          <w:rFonts w:ascii="Times New Roman" w:hAnsi="Times New Roman" w:cs="Times New Roman"/>
          <w:sz w:val="24"/>
          <w:szCs w:val="24"/>
        </w:rPr>
        <w:t>,</w:t>
      </w:r>
      <w:r w:rsidR="00411890" w:rsidRPr="006C5CC1">
        <w:rPr>
          <w:rFonts w:ascii="Times New Roman" w:hAnsi="Times New Roman" w:cs="Times New Roman"/>
          <w:sz w:val="24"/>
          <w:szCs w:val="24"/>
        </w:rPr>
        <w:t xml:space="preserve"> thereby reducing C assimilation (</w:t>
      </w:r>
      <w:r w:rsidR="00411890" w:rsidRPr="006C5CC1">
        <w:rPr>
          <w:rFonts w:ascii="Times New Roman" w:hAnsi="Times New Roman" w:cs="Times New Roman"/>
          <w:b/>
          <w:sz w:val="24"/>
          <w:szCs w:val="24"/>
        </w:rPr>
        <w:t>#</w:t>
      </w:r>
      <w:r w:rsidR="00090B39" w:rsidRPr="006C5CC1">
        <w:rPr>
          <w:rFonts w:ascii="Times New Roman" w:hAnsi="Times New Roman" w:cs="Times New Roman"/>
          <w:b/>
          <w:sz w:val="24"/>
          <w:szCs w:val="24"/>
        </w:rPr>
        <w:t>10</w:t>
      </w:r>
      <w:r w:rsidR="008A25AA">
        <w:rPr>
          <w:rFonts w:ascii="Times New Roman" w:hAnsi="Times New Roman" w:cs="Times New Roman"/>
          <w:b/>
          <w:sz w:val="24"/>
          <w:szCs w:val="24"/>
        </w:rPr>
        <w:t xml:space="preserve">, </w:t>
      </w:r>
      <w:r w:rsidR="00411890" w:rsidRPr="006C5CC1">
        <w:rPr>
          <w:rFonts w:ascii="Times New Roman" w:hAnsi="Times New Roman" w:cs="Times New Roman"/>
          <w:b/>
          <w:sz w:val="24"/>
          <w:szCs w:val="24"/>
        </w:rPr>
        <w:t>Fig. 3</w:t>
      </w:r>
      <w:r w:rsidR="00411890" w:rsidRPr="006C5CC1">
        <w:rPr>
          <w:rFonts w:ascii="Times New Roman" w:hAnsi="Times New Roman" w:cs="Times New Roman"/>
          <w:sz w:val="24"/>
          <w:szCs w:val="24"/>
        </w:rPr>
        <w:t>)</w:t>
      </w:r>
      <w:r w:rsidRPr="006C5CC1">
        <w:rPr>
          <w:rFonts w:ascii="Times New Roman" w:hAnsi="Times New Roman" w:cs="Times New Roman"/>
          <w:sz w:val="24"/>
          <w:szCs w:val="24"/>
        </w:rPr>
        <w:t>,</w:t>
      </w:r>
      <w:r w:rsidR="001C2ED9" w:rsidRPr="006C5CC1">
        <w:rPr>
          <w:rFonts w:ascii="Times New Roman" w:hAnsi="Times New Roman" w:cs="Times New Roman"/>
          <w:sz w:val="24"/>
          <w:szCs w:val="24"/>
        </w:rPr>
        <w:t xml:space="preserve"> the action of ozone and its ROS derivatives in the </w:t>
      </w:r>
      <w:proofErr w:type="spellStart"/>
      <w:r w:rsidR="001C2ED9" w:rsidRPr="006C5CC1">
        <w:rPr>
          <w:rFonts w:ascii="Times New Roman" w:hAnsi="Times New Roman" w:cs="Times New Roman"/>
          <w:sz w:val="24"/>
          <w:szCs w:val="24"/>
        </w:rPr>
        <w:t>apoplast</w:t>
      </w:r>
      <w:proofErr w:type="spellEnd"/>
      <w:r w:rsidR="001C2ED9" w:rsidRPr="006C5CC1">
        <w:rPr>
          <w:rFonts w:ascii="Times New Roman" w:hAnsi="Times New Roman" w:cs="Times New Roman"/>
          <w:sz w:val="24"/>
          <w:szCs w:val="24"/>
        </w:rPr>
        <w:t xml:space="preserve"> </w:t>
      </w:r>
      <w:r w:rsidR="00494015" w:rsidRPr="006C5CC1">
        <w:rPr>
          <w:rFonts w:ascii="Times New Roman" w:hAnsi="Times New Roman" w:cs="Times New Roman"/>
          <w:sz w:val="24"/>
          <w:szCs w:val="24"/>
        </w:rPr>
        <w:t xml:space="preserve">can </w:t>
      </w:r>
      <w:r w:rsidRPr="006C5CC1">
        <w:rPr>
          <w:rFonts w:ascii="Times New Roman" w:hAnsi="Times New Roman" w:cs="Times New Roman"/>
          <w:sz w:val="24"/>
          <w:szCs w:val="24"/>
        </w:rPr>
        <w:t xml:space="preserve">also </w:t>
      </w:r>
      <w:r w:rsidR="00AF4C64" w:rsidRPr="006C5CC1">
        <w:rPr>
          <w:rFonts w:ascii="Times New Roman" w:hAnsi="Times New Roman" w:cs="Times New Roman"/>
          <w:sz w:val="24"/>
          <w:szCs w:val="24"/>
        </w:rPr>
        <w:t>trigger</w:t>
      </w:r>
      <w:r w:rsidR="00494015" w:rsidRPr="006C5CC1">
        <w:rPr>
          <w:rFonts w:ascii="Times New Roman" w:hAnsi="Times New Roman" w:cs="Times New Roman"/>
          <w:sz w:val="24"/>
          <w:szCs w:val="24"/>
        </w:rPr>
        <w:t xml:space="preserve"> unregulated cell death</w:t>
      </w:r>
      <w:r w:rsidR="00246E59" w:rsidRPr="006C5CC1">
        <w:rPr>
          <w:rFonts w:ascii="Times New Roman" w:hAnsi="Times New Roman" w:cs="Times New Roman"/>
          <w:sz w:val="24"/>
          <w:szCs w:val="24"/>
        </w:rPr>
        <w:t xml:space="preserve"> and </w:t>
      </w:r>
      <w:r w:rsidR="00494015" w:rsidRPr="006C5CC1">
        <w:rPr>
          <w:rFonts w:ascii="Times New Roman" w:hAnsi="Times New Roman" w:cs="Times New Roman"/>
          <w:sz w:val="24"/>
          <w:szCs w:val="24"/>
        </w:rPr>
        <w:t>hyper-sensitive response</w:t>
      </w:r>
      <w:r w:rsidR="00246E59" w:rsidRPr="006C5CC1">
        <w:rPr>
          <w:rFonts w:ascii="Times New Roman" w:hAnsi="Times New Roman" w:cs="Times New Roman"/>
          <w:sz w:val="24"/>
          <w:szCs w:val="24"/>
        </w:rPr>
        <w:t>s</w:t>
      </w:r>
      <w:r w:rsidR="00494015" w:rsidRPr="006C5CC1">
        <w:rPr>
          <w:rFonts w:ascii="Times New Roman" w:hAnsi="Times New Roman" w:cs="Times New Roman"/>
          <w:sz w:val="24"/>
          <w:szCs w:val="24"/>
        </w:rPr>
        <w:t xml:space="preserve"> le</w:t>
      </w:r>
      <w:r w:rsidRPr="006C5CC1">
        <w:rPr>
          <w:rFonts w:ascii="Times New Roman" w:hAnsi="Times New Roman" w:cs="Times New Roman"/>
          <w:sz w:val="24"/>
          <w:szCs w:val="24"/>
        </w:rPr>
        <w:t xml:space="preserve">ading to programmed cell death </w:t>
      </w:r>
      <w:r w:rsidR="001C2ED9" w:rsidRPr="006C5CC1">
        <w:rPr>
          <w:rFonts w:ascii="Times New Roman" w:hAnsi="Times New Roman" w:cs="Times New Roman"/>
          <w:sz w:val="24"/>
          <w:szCs w:val="24"/>
        </w:rPr>
        <w:t>(</w:t>
      </w:r>
      <w:r w:rsidR="001C2ED9"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"author" : [ { "dropping-particle" : "", "family" : "Pell", "given" : "E J", "non-dropping-particle" : "", "parse-names" : false, "suffix" : "" }, { "dropping-particle" : "", "family" : "Schlagnhaufer", "given" : "C D", "non-dropping-particle" : "", "parse-names" : false, "suffix" : "" }, { "dropping-particle" : "", "family" : "Arteca", "given" : "R N", "non-dropping-particle" : "", "parse-names" : false, "suffix" : "" } ], "container-title" : "Physiologia Plantarum", "id" : "ITEM-1", "issued" : { "date-parts" : [ [ "1997" ] ] }, "page" : "264-273", "title" : "Ozono-induced oxidative stress: mechanisms of action and reaction", "type" : "article-journal", "volume" : "100" }, "uris" : [ "http://www.mendeley.com/documents/?uuid=7f5caa03-5da9-4ad0-bc50-d8922920b758" ] } ], "mendeley" : { "formattedCitation" : "(Pell et al., 1997)", "manualFormatting" : "Pell et al. (1997)", "plainTextFormattedCitation" : "(Pell et al., 1997)", "previouslyFormattedCitation" : "(Pell et al., 1997)" }, "properties" : {  }, "schema" : "https://github.com/citation-style-language/schema/raw/master/csl-citation.json" }</w:instrText>
      </w:r>
      <w:r w:rsidR="001C2ED9" w:rsidRPr="006C5CC1">
        <w:rPr>
          <w:rFonts w:ascii="Times New Roman" w:hAnsi="Times New Roman" w:cs="Times New Roman"/>
          <w:sz w:val="24"/>
          <w:szCs w:val="24"/>
        </w:rPr>
        <w:fldChar w:fldCharType="separate"/>
      </w:r>
      <w:r w:rsidR="001C2ED9" w:rsidRPr="006C5CC1">
        <w:rPr>
          <w:rFonts w:ascii="Times New Roman" w:hAnsi="Times New Roman" w:cs="Times New Roman"/>
          <w:noProof/>
          <w:sz w:val="24"/>
          <w:szCs w:val="24"/>
        </w:rPr>
        <w:t>Pell et al. (1997)</w:t>
      </w:r>
      <w:r w:rsidR="001C2ED9" w:rsidRPr="006C5CC1">
        <w:rPr>
          <w:rFonts w:ascii="Times New Roman" w:hAnsi="Times New Roman" w:cs="Times New Roman"/>
          <w:sz w:val="24"/>
          <w:szCs w:val="24"/>
        </w:rPr>
        <w:fldChar w:fldCharType="end"/>
      </w:r>
      <w:r w:rsidR="00494015" w:rsidRPr="006C5CC1">
        <w:rPr>
          <w:rFonts w:ascii="Times New Roman" w:hAnsi="Times New Roman" w:cs="Times New Roman"/>
          <w:sz w:val="24"/>
          <w:szCs w:val="24"/>
        </w:rPr>
        <w:t xml:space="preserve">; </w:t>
      </w:r>
      <w:r w:rsidR="001C2ED9"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"author" : [ { "dropping-particle" : "", "family" : "Sandermann", "given" : "H.", "non-dropping-particle" : "", "parse-names" : false, "suffix" : "" }, { "dropping-particle" : "", "family" : "Ernst", "given" : "D.Jr.", "non-dropping-particle" : "", "parse-names" : false, "suffix" : "" }, { "dropping-particle" : "", "family" : "Heller", "given" : "W.", "non-dropping-particle" : "", "parse-names" : false, "suffix" : "" }, { "dropping-particle" : "", "family" : "Langebartels", "given" : "C", "non-dropping-particle" : "", "parse-names" : false, "suffix" : "" } ], "container-title" : "Trends in plant science", "id" : "ITEM-1", "issue" : "2", "issued" : { "date-parts" : [ [ "1998" ] ] }, "page" : "47-50", "title" : "Ozone: an abiotic elicitor of plant defence reactions", "type" : "article-journal", "volume" : "3" }, "uris" : [ "http://www.mendeley.com/documents/?uuid=8b3a389e-8c20-4284-aa57-05c63dd9c1b5" ] } ], "mendeley" : { "formattedCitation" : "(Sandermann et al., 1998)", "manualFormatting" : "Sandermann et al. (1998)", "plainTextFormattedCitation" : "(Sandermann et al., 1998)", "previouslyFormattedCitation" : "(Sandermann et al., 1998)" }, "properties" : {  }, "schema" : "https://github.com/citation-style-language/schema/raw/master/csl-citation.json" }</w:instrText>
      </w:r>
      <w:r w:rsidR="001C2ED9" w:rsidRPr="006C5CC1">
        <w:rPr>
          <w:rFonts w:ascii="Times New Roman" w:hAnsi="Times New Roman" w:cs="Times New Roman"/>
          <w:sz w:val="24"/>
          <w:szCs w:val="24"/>
        </w:rPr>
        <w:fldChar w:fldCharType="separate"/>
      </w:r>
      <w:r w:rsidR="001C2ED9" w:rsidRPr="006C5CC1">
        <w:rPr>
          <w:rFonts w:ascii="Times New Roman" w:hAnsi="Times New Roman" w:cs="Times New Roman"/>
          <w:noProof/>
          <w:sz w:val="24"/>
          <w:szCs w:val="24"/>
        </w:rPr>
        <w:t>Sandermann et al. (1998)</w:t>
      </w:r>
      <w:r w:rsidR="001C2ED9" w:rsidRPr="006C5CC1">
        <w:rPr>
          <w:rFonts w:ascii="Times New Roman" w:hAnsi="Times New Roman" w:cs="Times New Roman"/>
          <w:sz w:val="24"/>
          <w:szCs w:val="24"/>
        </w:rPr>
        <w:fldChar w:fldCharType="end"/>
      </w:r>
      <w:r w:rsidR="00494015" w:rsidRPr="006C5CC1">
        <w:rPr>
          <w:rFonts w:ascii="Times New Roman" w:hAnsi="Times New Roman" w:cs="Times New Roman"/>
          <w:sz w:val="24"/>
          <w:szCs w:val="24"/>
        </w:rPr>
        <w:t xml:space="preserve">; </w:t>
      </w:r>
      <w:r w:rsidR="00AF4C64" w:rsidRPr="006C5CC1">
        <w:rPr>
          <w:rFonts w:ascii="Times New Roman" w:eastAsia="Times New Roman" w:hAnsi="Times New Roman" w:cs="Times New Roman"/>
          <w:b/>
          <w:sz w:val="24"/>
          <w:szCs w:val="24"/>
          <w:lang w:eastAsia="en-GB"/>
        </w:rPr>
        <w:t>#5</w:t>
      </w:r>
      <w:r w:rsidR="008A25AA">
        <w:rPr>
          <w:rFonts w:ascii="Times New Roman" w:eastAsia="Times New Roman" w:hAnsi="Times New Roman" w:cs="Times New Roman"/>
          <w:b/>
          <w:sz w:val="24"/>
          <w:szCs w:val="24"/>
          <w:lang w:eastAsia="en-GB"/>
        </w:rPr>
        <w:t xml:space="preserve">, </w:t>
      </w:r>
      <w:r w:rsidR="00AF4C64" w:rsidRPr="006C5CC1">
        <w:rPr>
          <w:rFonts w:ascii="Times New Roman" w:eastAsia="Times New Roman" w:hAnsi="Times New Roman" w:cs="Times New Roman"/>
          <w:b/>
          <w:sz w:val="24"/>
          <w:szCs w:val="24"/>
          <w:lang w:eastAsia="en-GB"/>
        </w:rPr>
        <w:t>Fig. 3</w:t>
      </w:r>
      <w:r w:rsidR="00AF4C64" w:rsidRPr="006C5CC1">
        <w:rPr>
          <w:rFonts w:ascii="Times New Roman" w:eastAsia="Times New Roman" w:hAnsi="Times New Roman" w:cs="Times New Roman"/>
          <w:sz w:val="24"/>
          <w:szCs w:val="24"/>
          <w:lang w:eastAsia="en-GB"/>
        </w:rPr>
        <w:t>)</w:t>
      </w:r>
      <w:r w:rsidR="00AF4C64" w:rsidRPr="006C5CC1">
        <w:rPr>
          <w:rFonts w:ascii="Times New Roman" w:hAnsi="Times New Roman" w:cs="Times New Roman"/>
          <w:sz w:val="24"/>
          <w:szCs w:val="24"/>
        </w:rPr>
        <w:t xml:space="preserve"> that</w:t>
      </w:r>
      <w:r w:rsidR="00494015" w:rsidRPr="006C5CC1">
        <w:rPr>
          <w:rFonts w:ascii="Times New Roman" w:hAnsi="Times New Roman" w:cs="Times New Roman"/>
          <w:sz w:val="24"/>
          <w:szCs w:val="24"/>
        </w:rPr>
        <w:t xml:space="preserve"> can </w:t>
      </w:r>
      <w:r w:rsidR="00AF4C64" w:rsidRPr="006C5CC1">
        <w:rPr>
          <w:rFonts w:ascii="Times New Roman" w:hAnsi="Times New Roman" w:cs="Times New Roman"/>
          <w:sz w:val="24"/>
          <w:szCs w:val="24"/>
        </w:rPr>
        <w:t>manifest as the appearance of visible injury</w:t>
      </w:r>
      <w:r w:rsidR="0061553D" w:rsidRPr="006C5CC1">
        <w:rPr>
          <w:rFonts w:ascii="Times New Roman" w:eastAsia="Times New Roman" w:hAnsi="Times New Roman" w:cs="Times New Roman"/>
          <w:sz w:val="24"/>
          <w:szCs w:val="24"/>
          <w:lang w:eastAsia="en-GB"/>
        </w:rPr>
        <w:t xml:space="preserve"> (</w:t>
      </w:r>
      <w:r w:rsidR="0061553D" w:rsidRPr="006C5CC1">
        <w:rPr>
          <w:rFonts w:ascii="Times New Roman" w:eastAsia="Times New Roman" w:hAnsi="Times New Roman" w:cs="Times New Roman"/>
          <w:b/>
          <w:sz w:val="24"/>
          <w:szCs w:val="24"/>
          <w:lang w:eastAsia="en-GB"/>
        </w:rPr>
        <w:t>#</w:t>
      </w:r>
      <w:r w:rsidR="003B2EC0" w:rsidRPr="006C5CC1">
        <w:rPr>
          <w:rFonts w:ascii="Times New Roman" w:eastAsia="Times New Roman" w:hAnsi="Times New Roman" w:cs="Times New Roman"/>
          <w:b/>
          <w:sz w:val="24"/>
          <w:szCs w:val="24"/>
          <w:lang w:eastAsia="en-GB"/>
        </w:rPr>
        <w:t>6</w:t>
      </w:r>
      <w:r w:rsidR="008A25AA">
        <w:rPr>
          <w:rFonts w:ascii="Times New Roman" w:eastAsia="Times New Roman" w:hAnsi="Times New Roman" w:cs="Times New Roman"/>
          <w:b/>
          <w:sz w:val="24"/>
          <w:szCs w:val="24"/>
          <w:lang w:eastAsia="en-GB"/>
        </w:rPr>
        <w:t xml:space="preserve">, </w:t>
      </w:r>
      <w:r w:rsidR="0061553D" w:rsidRPr="006C5CC1">
        <w:rPr>
          <w:rFonts w:ascii="Times New Roman" w:eastAsia="Times New Roman" w:hAnsi="Times New Roman" w:cs="Times New Roman"/>
          <w:b/>
          <w:sz w:val="24"/>
          <w:szCs w:val="24"/>
          <w:lang w:eastAsia="en-GB"/>
        </w:rPr>
        <w:t>Fig. 3</w:t>
      </w:r>
      <w:r w:rsidR="004E1124" w:rsidRPr="006C5CC1">
        <w:rPr>
          <w:rFonts w:ascii="Times New Roman" w:eastAsia="Times New Roman" w:hAnsi="Times New Roman" w:cs="Times New Roman"/>
          <w:sz w:val="24"/>
          <w:szCs w:val="24"/>
          <w:lang w:eastAsia="en-GB"/>
        </w:rPr>
        <w:t xml:space="preserve">; </w:t>
      </w:r>
      <w:r w:rsidR="004E1124"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"10.1016/j.envpol.2006.08.033", "ISBN" : "0269-7491", "ISSN" : "02697491", "PMID" : "17050053", "abstract" : "Visible symptoms in tree foliage can be used for stress diagnosis once validated with microscopical analyses. This paper reviews and illustrates macroscopical and microscopical markers of stress with a biotic (bacteria, fungi, insects) or abiotic (frost, drought, mineral deficiency, heavy metal pollution in the soil, acidic deposition and ozone) origin helpful for the validation of symptoms in broadleaved and conifer trees. Differentiation of changes in the leaf or needle physiology, through ageing, senescence, accelerated cell senescence, programmed cell death and oxidative stress, provides additional clues raising diagnosis efficiency, especially in combination with information about the target of the stress agent at the tree, leaf/needle, tissue, cell and ultrastructural level. Given the increasing stress in a changing environment, this review discusses how integrated diagnostic approaches lead to better causal analysis to be applied for specific monitoring of stress factors affecting forest ecosystems. ?? 2006 Elsevier Ltd. All rights reserved.", "author" : [ { "dropping-particle" : "", "family" : "G\u00fcnthardt-Goerg", "given" : "Madeleine S.", "non-dropping-particle" : "", "parse-names" : false, "suffix" : "" }, { "dropping-particle" : "", "family" : "Vollenweider", "given" : "Pierre", "non-dropping-particle" : "", "parse-names" : false, "suffix" : "" } ], "container-title" : "Environmental Pollution", "id" : "ITEM-1", "issue" : "3", "issued" : { "date-parts" : [ [ "2007" ] ] }, "page" : "467-488", "title" : "Linking stress with macroscopic and microscopic leaf response in trees: New diagnostic perspectives", "type" : "article-journal", "volume" : "147" }, "uris" : [ "http://www.mendeley.com/documents/?uuid=8189d830-707e-49a5-9aac-ac69f3492f91" ] } ], "mendeley" : { "formattedCitation" : "(G\u00fcnthardt-Goerg and Vollenweider, 2007)", "manualFormatting" : "G\u00fcnthardt-Goerg &amp; Vollenweider (2007)", "plainTextFormattedCitation" : "(G\u00fcnthardt-Goerg and Vollenweider, 2007)", "previouslyFormattedCitation" : "(G\u00fcnthardt-Goerg and Vollenweider, 2007)" }, "properties" : {  }, "schema" : "https://github.com/citation-style-language/schema/raw/master/csl-citation.json" }</w:instrText>
      </w:r>
      <w:r w:rsidR="004E1124" w:rsidRPr="006C5CC1">
        <w:rPr>
          <w:rFonts w:ascii="Times New Roman" w:eastAsia="Times New Roman" w:hAnsi="Times New Roman" w:cs="Times New Roman"/>
          <w:sz w:val="24"/>
          <w:szCs w:val="24"/>
          <w:lang w:eastAsia="en-GB"/>
        </w:rPr>
        <w:fldChar w:fldCharType="separate"/>
      </w:r>
      <w:r w:rsidR="004E1124" w:rsidRPr="006C5CC1">
        <w:rPr>
          <w:rFonts w:ascii="Times New Roman" w:eastAsia="Times New Roman" w:hAnsi="Times New Roman" w:cs="Times New Roman"/>
          <w:noProof/>
          <w:sz w:val="24"/>
          <w:szCs w:val="24"/>
          <w:lang w:eastAsia="en-GB"/>
        </w:rPr>
        <w:t>Günthardt-Goerg &amp; Vollenweider (2007)</w:t>
      </w:r>
      <w:r w:rsidR="004E1124" w:rsidRPr="006C5CC1">
        <w:rPr>
          <w:rFonts w:ascii="Times New Roman" w:eastAsia="Times New Roman" w:hAnsi="Times New Roman" w:cs="Times New Roman"/>
          <w:sz w:val="24"/>
          <w:szCs w:val="24"/>
          <w:lang w:eastAsia="en-GB"/>
        </w:rPr>
        <w:fldChar w:fldCharType="end"/>
      </w:r>
      <w:r w:rsidR="00494015" w:rsidRPr="006C5CC1">
        <w:rPr>
          <w:rFonts w:ascii="Times New Roman" w:eastAsia="Times New Roman" w:hAnsi="Times New Roman" w:cs="Times New Roman"/>
          <w:sz w:val="24"/>
          <w:szCs w:val="24"/>
          <w:lang w:eastAsia="en-GB"/>
        </w:rPr>
        <w:t>)</w:t>
      </w:r>
      <w:r w:rsidR="0061553D" w:rsidRPr="006C5CC1">
        <w:rPr>
          <w:rFonts w:ascii="Times New Roman" w:eastAsia="Times New Roman" w:hAnsi="Times New Roman" w:cs="Times New Roman"/>
          <w:sz w:val="24"/>
          <w:szCs w:val="24"/>
          <w:lang w:eastAsia="en-GB"/>
        </w:rPr>
        <w:t>.</w:t>
      </w:r>
      <w:r w:rsidR="004E1124" w:rsidRPr="006C5CC1">
        <w:rPr>
          <w:rFonts w:ascii="Times New Roman" w:hAnsi="Times New Roman" w:cs="Times New Roman"/>
          <w:sz w:val="24"/>
          <w:szCs w:val="24"/>
        </w:rPr>
        <w:t xml:space="preserve"> </w:t>
      </w:r>
      <w:r w:rsidR="004E1124" w:rsidRPr="006C5CC1">
        <w:rPr>
          <w:rFonts w:ascii="Times New Roman" w:eastAsia="Times New Roman" w:hAnsi="Times New Roman" w:cs="Times New Roman"/>
          <w:sz w:val="24"/>
          <w:szCs w:val="24"/>
          <w:lang w:eastAsia="en-GB"/>
        </w:rPr>
        <w:t>Visible injury begins with water-logging (</w:t>
      </w:r>
      <w:r w:rsidR="001C2ED9" w:rsidRPr="006C5CC1">
        <w:rPr>
          <w:rFonts w:ascii="Times New Roman" w:eastAsia="Times New Roman" w:hAnsi="Times New Roman" w:cs="Times New Roman"/>
          <w:sz w:val="24"/>
          <w:szCs w:val="24"/>
          <w:lang w:eastAsia="en-GB"/>
        </w:rPr>
        <w:t xml:space="preserve">i.e. </w:t>
      </w:r>
      <w:r w:rsidR="004E1124" w:rsidRPr="006C5CC1">
        <w:rPr>
          <w:rFonts w:ascii="Times New Roman" w:eastAsia="Times New Roman" w:hAnsi="Times New Roman" w:cs="Times New Roman"/>
          <w:sz w:val="24"/>
          <w:szCs w:val="24"/>
          <w:lang w:eastAsia="en-GB"/>
        </w:rPr>
        <w:t>the loss of intracellular water), leads to chlorosis (bleaching of chlorophyll due to the extreme damage or death of cells) and necrosis (due to the loss of all cellular components)</w:t>
      </w:r>
      <w:r w:rsidR="00494015" w:rsidRPr="006C5CC1">
        <w:rPr>
          <w:rFonts w:ascii="Times New Roman" w:eastAsia="Times New Roman" w:hAnsi="Times New Roman" w:cs="Times New Roman"/>
          <w:sz w:val="24"/>
          <w:szCs w:val="24"/>
          <w:lang w:eastAsia="en-GB"/>
        </w:rPr>
        <w:t xml:space="preserve"> </w:t>
      </w:r>
      <w:r w:rsidR="001C2ED9" w:rsidRPr="006C5CC1">
        <w:rPr>
          <w:rFonts w:ascii="Times New Roman" w:eastAsia="Times New Roman" w:hAnsi="Times New Roman" w:cs="Times New Roman"/>
          <w:sz w:val="24"/>
          <w:szCs w:val="24"/>
          <w:lang w:eastAsia="en-GB"/>
        </w:rPr>
        <w:t>(</w:t>
      </w:r>
      <w:r w:rsidR="00494015"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"10.1016/j.envpol.2008.03.010", "ISBN" : "1873-6424 (Electronic)\\r0269-7491 (Linking)", "ISSN" : "02697491", "PMID" : "18456378", "abstract" : "When plants are observed under a low dose of ozone, some physiological and metabolic shifts occur. Barring extreme injury such as tissue damage or stomata closure, most of these disruptive changes are likely to have been initiated at the level of gene expression. The belief is oxidative products formed in ozone exposed leaves, e.g. hydrogen peroxide, are responsible for much of the biochemical adjustments. The first line of defense is a range of antioxidants, such as ascorbate and glutathione, but if this defense is overwhelmed, subsequent actions occur, similar to systemic acquired resistance or general wounding. Yet there are seemingly unrelated metabolic responses which are also triggered, such as early senescence. We discuss here the current understanding of gene control and signal transduction/control in order to increase our comprehension of how ozone alters the basic metabolism of plants and how plants counteract or cope with ozone. ?? 2008.", "author" : [ { "dropping-particle" : "", "family" : "Heath", "given" : "Robert L.", "non-dropping-particle" : "", "parse-names" : false, "suffix" : "" } ], "container-title" : "Environmental Pollution", "id" : "ITEM-1", "issue" : "3", "issued" : { "date-parts" : [ [ "2008" ] ] }, "page" : "453-463", "title" : "Modification of the biochemical pathways of plants induced by ozone: What are the varied routes to change?", "type" : "article-journal", "volume" : "155" }, "uris" : [ "http://www.mendeley.com/documents/?uuid=452b53dc-318b-487b-8a2b-ed7e91a3f40a" ] } ], "mendeley" : { "formattedCitation" : "(Heath, 2008)", "manualFormatting" : "Heath, 2008)", "plainTextFormattedCitation" : "(Heath, 2008)", "previouslyFormattedCitation" : "(Heath, 2008)" }, "properties" : {  }, "schema" : "https://github.com/citation-style-language/schema/raw/master/csl-citation.json" }</w:instrText>
      </w:r>
      <w:r w:rsidR="00494015" w:rsidRPr="006C5CC1">
        <w:rPr>
          <w:rFonts w:ascii="Times New Roman" w:eastAsia="Times New Roman" w:hAnsi="Times New Roman" w:cs="Times New Roman"/>
          <w:sz w:val="24"/>
          <w:szCs w:val="24"/>
          <w:lang w:eastAsia="en-GB"/>
        </w:rPr>
        <w:fldChar w:fldCharType="separate"/>
      </w:r>
      <w:r w:rsidR="00494015" w:rsidRPr="006C5CC1">
        <w:rPr>
          <w:rFonts w:ascii="Times New Roman" w:eastAsia="Times New Roman" w:hAnsi="Times New Roman" w:cs="Times New Roman"/>
          <w:noProof/>
          <w:sz w:val="24"/>
          <w:szCs w:val="24"/>
          <w:lang w:eastAsia="en-GB"/>
        </w:rPr>
        <w:t>Heath, 2008)</w:t>
      </w:r>
      <w:r w:rsidR="00494015" w:rsidRPr="006C5CC1">
        <w:rPr>
          <w:rFonts w:ascii="Times New Roman" w:eastAsia="Times New Roman" w:hAnsi="Times New Roman" w:cs="Times New Roman"/>
          <w:sz w:val="24"/>
          <w:szCs w:val="24"/>
          <w:lang w:eastAsia="en-GB"/>
        </w:rPr>
        <w:fldChar w:fldCharType="end"/>
      </w:r>
      <w:r w:rsidR="004E1124" w:rsidRPr="006C5CC1">
        <w:rPr>
          <w:rFonts w:ascii="Times New Roman" w:eastAsia="Times New Roman" w:hAnsi="Times New Roman" w:cs="Times New Roman"/>
          <w:sz w:val="24"/>
          <w:szCs w:val="24"/>
          <w:lang w:eastAsia="en-GB"/>
        </w:rPr>
        <w:t xml:space="preserve">. </w:t>
      </w:r>
      <w:r w:rsidR="00246E59" w:rsidRPr="006C5CC1">
        <w:rPr>
          <w:rFonts w:ascii="Times New Roman" w:eastAsia="Times New Roman" w:hAnsi="Times New Roman" w:cs="Times New Roman"/>
          <w:sz w:val="24"/>
          <w:szCs w:val="24"/>
          <w:lang w:eastAsia="en-GB"/>
        </w:rPr>
        <w:t xml:space="preserve">These cell death responses can also lead to the production of </w:t>
      </w:r>
      <w:r w:rsidR="005F651A" w:rsidRPr="006C5CC1">
        <w:rPr>
          <w:rFonts w:ascii="Times New Roman" w:eastAsia="Times New Roman" w:hAnsi="Times New Roman" w:cs="Times New Roman"/>
          <w:sz w:val="24"/>
          <w:szCs w:val="24"/>
          <w:lang w:eastAsia="en-GB"/>
        </w:rPr>
        <w:t xml:space="preserve">the plant hormone </w:t>
      </w:r>
      <w:r w:rsidR="00246E59" w:rsidRPr="006C5CC1">
        <w:rPr>
          <w:rFonts w:ascii="Times New Roman" w:eastAsia="Times New Roman" w:hAnsi="Times New Roman" w:cs="Times New Roman"/>
          <w:sz w:val="24"/>
          <w:szCs w:val="24"/>
          <w:lang w:eastAsia="en-GB"/>
        </w:rPr>
        <w:t xml:space="preserve">ethylene </w:t>
      </w:r>
      <w:r w:rsidR="00246E59" w:rsidRPr="006C5CC1">
        <w:rPr>
          <w:rFonts w:ascii="Times New Roman" w:eastAsia="Times New Roman" w:hAnsi="Times New Roman" w:cs="Times New Roman"/>
          <w:i/>
          <w:sz w:val="24"/>
          <w:szCs w:val="24"/>
          <w:lang w:eastAsia="en-GB"/>
        </w:rPr>
        <w:t>via</w:t>
      </w:r>
      <w:r w:rsidR="00246E59" w:rsidRPr="006C5CC1">
        <w:rPr>
          <w:rFonts w:ascii="Times New Roman" w:eastAsia="Times New Roman" w:hAnsi="Times New Roman" w:cs="Times New Roman"/>
          <w:sz w:val="24"/>
          <w:szCs w:val="24"/>
          <w:lang w:eastAsia="en-GB"/>
        </w:rPr>
        <w:t xml:space="preserve"> a wounding response (</w:t>
      </w:r>
      <w:r w:rsidR="00246E59" w:rsidRPr="006C5CC1">
        <w:rPr>
          <w:rFonts w:ascii="Times New Roman" w:eastAsia="Times New Roman" w:hAnsi="Times New Roman" w:cs="Times New Roman"/>
          <w:b/>
          <w:sz w:val="24"/>
          <w:szCs w:val="24"/>
          <w:lang w:eastAsia="en-GB"/>
        </w:rPr>
        <w:t>#</w:t>
      </w:r>
      <w:r w:rsidR="00090B39" w:rsidRPr="006C5CC1">
        <w:rPr>
          <w:rFonts w:ascii="Times New Roman" w:eastAsia="Times New Roman" w:hAnsi="Times New Roman" w:cs="Times New Roman"/>
          <w:b/>
          <w:sz w:val="24"/>
          <w:szCs w:val="24"/>
          <w:lang w:eastAsia="en-GB"/>
        </w:rPr>
        <w:t>7</w:t>
      </w:r>
      <w:r w:rsidR="008A25AA">
        <w:rPr>
          <w:rFonts w:ascii="Times New Roman" w:eastAsia="Times New Roman" w:hAnsi="Times New Roman" w:cs="Times New Roman"/>
          <w:b/>
          <w:sz w:val="24"/>
          <w:szCs w:val="24"/>
          <w:lang w:eastAsia="en-GB"/>
        </w:rPr>
        <w:t xml:space="preserve">, </w:t>
      </w:r>
      <w:r w:rsidR="00246E59" w:rsidRPr="006C5CC1">
        <w:rPr>
          <w:rFonts w:ascii="Times New Roman" w:eastAsia="Times New Roman" w:hAnsi="Times New Roman" w:cs="Times New Roman"/>
          <w:b/>
          <w:sz w:val="24"/>
          <w:szCs w:val="24"/>
          <w:lang w:eastAsia="en-GB"/>
        </w:rPr>
        <w:t>Fig. 3</w:t>
      </w:r>
      <w:r w:rsidR="00246E59" w:rsidRPr="006C5CC1">
        <w:rPr>
          <w:rFonts w:ascii="Times New Roman" w:eastAsia="Times New Roman" w:hAnsi="Times New Roman" w:cs="Times New Roman"/>
          <w:sz w:val="24"/>
          <w:szCs w:val="24"/>
          <w:lang w:eastAsia="en-GB"/>
        </w:rPr>
        <w:t>)</w:t>
      </w:r>
      <w:r w:rsidR="00892B22" w:rsidRPr="006C5CC1">
        <w:rPr>
          <w:rFonts w:ascii="Times New Roman" w:eastAsia="Times New Roman" w:hAnsi="Times New Roman" w:cs="Times New Roman"/>
          <w:sz w:val="24"/>
          <w:szCs w:val="24"/>
          <w:lang w:eastAsia="en-GB"/>
        </w:rPr>
        <w:t>,</w:t>
      </w:r>
      <w:r w:rsidR="00246E59" w:rsidRPr="006C5CC1">
        <w:rPr>
          <w:rFonts w:ascii="Times New Roman" w:eastAsia="Times New Roman" w:hAnsi="Times New Roman" w:cs="Times New Roman"/>
          <w:sz w:val="24"/>
          <w:szCs w:val="24"/>
          <w:lang w:eastAsia="en-GB"/>
        </w:rPr>
        <w:t xml:space="preserve"> which in turn can induce a feedback </w:t>
      </w:r>
      <w:r w:rsidR="0009188B" w:rsidRPr="006C5CC1">
        <w:rPr>
          <w:rFonts w:ascii="Times New Roman" w:eastAsia="Times New Roman" w:hAnsi="Times New Roman" w:cs="Times New Roman"/>
          <w:sz w:val="24"/>
          <w:szCs w:val="24"/>
          <w:lang w:eastAsia="en-GB"/>
        </w:rPr>
        <w:t>on</w:t>
      </w:r>
      <w:r w:rsidR="00246E59" w:rsidRPr="006C5CC1">
        <w:rPr>
          <w:rFonts w:ascii="Times New Roman" w:eastAsia="Times New Roman" w:hAnsi="Times New Roman" w:cs="Times New Roman"/>
          <w:sz w:val="24"/>
          <w:szCs w:val="24"/>
          <w:lang w:eastAsia="en-GB"/>
        </w:rPr>
        <w:t xml:space="preserve"> </w:t>
      </w:r>
      <w:proofErr w:type="spellStart"/>
      <w:r w:rsidR="00246E59" w:rsidRPr="006C5CC1">
        <w:rPr>
          <w:rFonts w:ascii="Times New Roman" w:eastAsia="Times New Roman" w:hAnsi="Times New Roman" w:cs="Times New Roman"/>
          <w:sz w:val="24"/>
          <w:szCs w:val="24"/>
          <w:lang w:eastAsia="en-GB"/>
        </w:rPr>
        <w:t>g</w:t>
      </w:r>
      <w:r w:rsidR="00246E59" w:rsidRPr="006C5CC1">
        <w:rPr>
          <w:rFonts w:ascii="Times New Roman" w:eastAsia="Times New Roman" w:hAnsi="Times New Roman" w:cs="Times New Roman"/>
          <w:sz w:val="24"/>
          <w:szCs w:val="24"/>
          <w:vertAlign w:val="subscript"/>
          <w:lang w:eastAsia="en-GB"/>
        </w:rPr>
        <w:t>sto</w:t>
      </w:r>
      <w:proofErr w:type="spellEnd"/>
      <w:r w:rsidR="00246E59" w:rsidRPr="006C5CC1">
        <w:rPr>
          <w:rFonts w:ascii="Times New Roman" w:eastAsia="Times New Roman" w:hAnsi="Times New Roman" w:cs="Times New Roman"/>
          <w:sz w:val="24"/>
          <w:szCs w:val="24"/>
          <w:lang w:eastAsia="en-GB"/>
        </w:rPr>
        <w:t xml:space="preserve"> </w:t>
      </w:r>
      <w:r w:rsidR="00090B39" w:rsidRPr="006C5CC1">
        <w:rPr>
          <w:rFonts w:ascii="Times New Roman" w:eastAsia="Times New Roman" w:hAnsi="Times New Roman" w:cs="Times New Roman"/>
          <w:sz w:val="24"/>
          <w:szCs w:val="24"/>
          <w:lang w:eastAsia="en-GB"/>
        </w:rPr>
        <w:t xml:space="preserve">and lead to a reduction in stomatal ozone flux (see </w:t>
      </w:r>
      <w:r w:rsidR="00090B39" w:rsidRPr="006C5CC1">
        <w:rPr>
          <w:rFonts w:ascii="Times New Roman" w:eastAsia="Times New Roman" w:hAnsi="Times New Roman" w:cs="Times New Roman"/>
          <w:b/>
          <w:sz w:val="24"/>
          <w:szCs w:val="24"/>
          <w:lang w:eastAsia="en-GB"/>
        </w:rPr>
        <w:t>#</w:t>
      </w:r>
      <w:r w:rsidR="00D06E3B">
        <w:rPr>
          <w:rFonts w:ascii="Times New Roman" w:eastAsia="Times New Roman" w:hAnsi="Times New Roman" w:cs="Times New Roman"/>
          <w:b/>
          <w:sz w:val="24"/>
          <w:szCs w:val="24"/>
          <w:lang w:eastAsia="en-GB"/>
        </w:rPr>
        <w:t>E</w:t>
      </w:r>
      <w:r w:rsidR="008A25AA">
        <w:rPr>
          <w:rFonts w:ascii="Times New Roman" w:eastAsia="Times New Roman" w:hAnsi="Times New Roman" w:cs="Times New Roman"/>
          <w:b/>
          <w:sz w:val="24"/>
          <w:szCs w:val="24"/>
          <w:lang w:eastAsia="en-GB"/>
        </w:rPr>
        <w:t xml:space="preserve">, </w:t>
      </w:r>
      <w:r w:rsidR="00090B39" w:rsidRPr="006C5CC1">
        <w:rPr>
          <w:rFonts w:ascii="Times New Roman" w:eastAsia="Times New Roman" w:hAnsi="Times New Roman" w:cs="Times New Roman"/>
          <w:b/>
          <w:sz w:val="24"/>
          <w:szCs w:val="24"/>
          <w:lang w:eastAsia="en-GB"/>
        </w:rPr>
        <w:t>Fig. 3</w:t>
      </w:r>
      <w:r w:rsidR="00090B39" w:rsidRPr="006C5CC1">
        <w:rPr>
          <w:rFonts w:ascii="Times New Roman" w:eastAsia="Times New Roman" w:hAnsi="Times New Roman" w:cs="Times New Roman"/>
          <w:sz w:val="24"/>
          <w:szCs w:val="24"/>
          <w:lang w:eastAsia="en-GB"/>
        </w:rPr>
        <w:t>)</w:t>
      </w:r>
      <w:r w:rsidR="00246E59" w:rsidRPr="006C5CC1">
        <w:rPr>
          <w:rFonts w:ascii="Times New Roman" w:eastAsia="Times New Roman" w:hAnsi="Times New Roman" w:cs="Times New Roman"/>
          <w:sz w:val="24"/>
          <w:szCs w:val="24"/>
          <w:lang w:eastAsia="en-GB"/>
        </w:rPr>
        <w:t xml:space="preserve">. </w:t>
      </w:r>
      <w:r w:rsidR="004E1124" w:rsidRPr="006C5CC1">
        <w:rPr>
          <w:rFonts w:ascii="Times New Roman" w:eastAsia="Times New Roman" w:hAnsi="Times New Roman" w:cs="Times New Roman"/>
          <w:sz w:val="24"/>
          <w:szCs w:val="24"/>
          <w:lang w:eastAsia="en-GB"/>
        </w:rPr>
        <w:t xml:space="preserve">These types of injury generally occur under high levels of ozone uptake and are a mark of </w:t>
      </w:r>
      <w:r w:rsidR="004E1124" w:rsidRPr="006C5CC1">
        <w:rPr>
          <w:rFonts w:ascii="Times New Roman" w:eastAsia="Times New Roman" w:hAnsi="Times New Roman" w:cs="Times New Roman"/>
          <w:b/>
          <w:sz w:val="24"/>
          <w:szCs w:val="24"/>
          <w:lang w:eastAsia="en-GB"/>
        </w:rPr>
        <w:t>acute injury</w:t>
      </w:r>
      <w:r w:rsidR="00A66CA2" w:rsidRPr="006C5CC1">
        <w:rPr>
          <w:rFonts w:ascii="Times New Roman" w:eastAsia="Times New Roman" w:hAnsi="Times New Roman" w:cs="Times New Roman"/>
          <w:sz w:val="24"/>
          <w:szCs w:val="24"/>
          <w:lang w:eastAsia="en-GB"/>
        </w:rPr>
        <w:t>, and decrease</w:t>
      </w:r>
      <w:r w:rsidR="00FF2208" w:rsidRPr="006C5CC1">
        <w:rPr>
          <w:rFonts w:ascii="Times New Roman" w:hAnsi="Times New Roman" w:cs="Times New Roman"/>
          <w:sz w:val="24"/>
          <w:szCs w:val="24"/>
        </w:rPr>
        <w:t xml:space="preserve"> the per unit leaf are</w:t>
      </w:r>
      <w:r w:rsidR="00A66CA2" w:rsidRPr="006C5CC1">
        <w:rPr>
          <w:rFonts w:ascii="Times New Roman" w:hAnsi="Times New Roman" w:cs="Times New Roman"/>
          <w:sz w:val="24"/>
          <w:szCs w:val="24"/>
        </w:rPr>
        <w:t>a</w:t>
      </w:r>
      <w:r w:rsidR="00FF2208" w:rsidRPr="006C5CC1">
        <w:rPr>
          <w:rFonts w:ascii="Times New Roman" w:hAnsi="Times New Roman" w:cs="Times New Roman"/>
          <w:sz w:val="24"/>
          <w:szCs w:val="24"/>
        </w:rPr>
        <w:t xml:space="preserve"> available for photosynthesis</w:t>
      </w:r>
      <w:r w:rsidR="00FD330D" w:rsidRPr="006C5CC1">
        <w:rPr>
          <w:rFonts w:ascii="Times New Roman" w:hAnsi="Times New Roman" w:cs="Times New Roman"/>
          <w:sz w:val="24"/>
          <w:szCs w:val="24"/>
        </w:rPr>
        <w:t xml:space="preserve">, as indicated by the feedback </w:t>
      </w:r>
      <w:r w:rsidR="00246E59" w:rsidRPr="006C5CC1">
        <w:rPr>
          <w:rFonts w:ascii="Times New Roman" w:hAnsi="Times New Roman" w:cs="Times New Roman"/>
          <w:sz w:val="24"/>
          <w:szCs w:val="24"/>
        </w:rPr>
        <w:t xml:space="preserve">response in </w:t>
      </w:r>
      <w:r w:rsidR="00246E59" w:rsidRPr="006C5CC1">
        <w:rPr>
          <w:rFonts w:ascii="Times New Roman" w:hAnsi="Times New Roman" w:cs="Times New Roman"/>
          <w:b/>
          <w:sz w:val="24"/>
          <w:szCs w:val="24"/>
        </w:rPr>
        <w:t>#</w:t>
      </w:r>
      <w:r w:rsidR="00D06E3B">
        <w:rPr>
          <w:rFonts w:ascii="Times New Roman" w:hAnsi="Times New Roman" w:cs="Times New Roman"/>
          <w:b/>
          <w:sz w:val="24"/>
          <w:szCs w:val="24"/>
        </w:rPr>
        <w:t>D</w:t>
      </w:r>
      <w:r w:rsidR="008A25AA">
        <w:rPr>
          <w:rFonts w:ascii="Times New Roman" w:hAnsi="Times New Roman" w:cs="Times New Roman"/>
          <w:b/>
          <w:sz w:val="24"/>
          <w:szCs w:val="24"/>
        </w:rPr>
        <w:t xml:space="preserve">, </w:t>
      </w:r>
      <w:r w:rsidR="00246E59" w:rsidRPr="006C5CC1">
        <w:rPr>
          <w:rFonts w:ascii="Times New Roman" w:hAnsi="Times New Roman" w:cs="Times New Roman"/>
          <w:b/>
          <w:sz w:val="24"/>
          <w:szCs w:val="24"/>
        </w:rPr>
        <w:t xml:space="preserve">Fig. </w:t>
      </w:r>
      <w:r w:rsidR="00230BB2" w:rsidRPr="006C5CC1">
        <w:rPr>
          <w:rFonts w:ascii="Times New Roman" w:hAnsi="Times New Roman" w:cs="Times New Roman"/>
          <w:b/>
          <w:sz w:val="24"/>
          <w:szCs w:val="24"/>
        </w:rPr>
        <w:t>3</w:t>
      </w:r>
      <w:r w:rsidR="00FF2208" w:rsidRPr="006C5CC1">
        <w:rPr>
          <w:rFonts w:ascii="Times New Roman" w:hAnsi="Times New Roman" w:cs="Times New Roman"/>
          <w:sz w:val="24"/>
          <w:szCs w:val="24"/>
        </w:rPr>
        <w:t xml:space="preserve">. Visible injury gives a direct visual indication of ozone damage and is a </w:t>
      </w:r>
      <w:r w:rsidR="00FF2208" w:rsidRPr="006C5CC1">
        <w:rPr>
          <w:rFonts w:ascii="Times New Roman" w:hAnsi="Times New Roman" w:cs="Times New Roman"/>
          <w:sz w:val="24"/>
          <w:szCs w:val="24"/>
          <w:lang w:val="en-US"/>
        </w:rPr>
        <w:t>characteristic symptom in certain crops</w:t>
      </w:r>
      <w:r w:rsidR="00A66CA2" w:rsidRPr="006C5CC1">
        <w:rPr>
          <w:rFonts w:ascii="Times New Roman" w:hAnsi="Times New Roman" w:cs="Times New Roman"/>
          <w:sz w:val="24"/>
          <w:szCs w:val="24"/>
          <w:lang w:val="en-US"/>
        </w:rPr>
        <w:t xml:space="preserve">. </w:t>
      </w:r>
      <w:r w:rsidR="005F651A" w:rsidRPr="006C5CC1">
        <w:rPr>
          <w:rFonts w:ascii="Times New Roman" w:hAnsi="Times New Roman" w:cs="Times New Roman"/>
          <w:sz w:val="24"/>
          <w:szCs w:val="24"/>
          <w:lang w:val="en-US"/>
        </w:rPr>
        <w:t xml:space="preserve">Visible injury </w:t>
      </w:r>
      <w:r w:rsidR="00FF2208" w:rsidRPr="006C5CC1">
        <w:rPr>
          <w:rFonts w:ascii="Times New Roman" w:hAnsi="Times New Roman" w:cs="Times New Roman"/>
          <w:sz w:val="24"/>
          <w:szCs w:val="24"/>
          <w:lang w:val="en-US"/>
        </w:rPr>
        <w:t>becomes particularly important in leafy crops such as spinach</w:t>
      </w:r>
      <w:r w:rsidR="008B1834" w:rsidRPr="006C5CC1">
        <w:rPr>
          <w:rFonts w:ascii="Times New Roman" w:hAnsi="Times New Roman" w:cs="Times New Roman"/>
          <w:sz w:val="24"/>
          <w:szCs w:val="24"/>
          <w:lang w:val="en-US"/>
        </w:rPr>
        <w:t xml:space="preserve"> and</w:t>
      </w:r>
      <w:r w:rsidR="00FF2208" w:rsidRPr="006C5CC1">
        <w:rPr>
          <w:rFonts w:ascii="Times New Roman" w:hAnsi="Times New Roman" w:cs="Times New Roman"/>
          <w:sz w:val="24"/>
          <w:szCs w:val="24"/>
          <w:lang w:val="en-US"/>
        </w:rPr>
        <w:t xml:space="preserve"> lettuce</w:t>
      </w:r>
      <w:r w:rsidR="008B1834" w:rsidRPr="006C5CC1">
        <w:rPr>
          <w:rFonts w:ascii="Times New Roman" w:hAnsi="Times New Roman" w:cs="Times New Roman"/>
          <w:sz w:val="24"/>
          <w:szCs w:val="24"/>
          <w:lang w:val="en-US"/>
        </w:rPr>
        <w:t xml:space="preserve"> </w:t>
      </w:r>
      <w:r w:rsidR="00835ACE" w:rsidRPr="006C5CC1">
        <w:rPr>
          <w:rFonts w:ascii="Times New Roman" w:hAnsi="Times New Roman" w:cs="Times New Roman"/>
          <w:sz w:val="24"/>
          <w:szCs w:val="24"/>
          <w:lang w:val="en-US"/>
        </w:rPr>
        <w:t>(</w:t>
      </w:r>
      <w:r w:rsidR="00835ACE" w:rsidRPr="006C5CC1">
        <w:rPr>
          <w:rFonts w:ascii="Times New Roman" w:hAnsi="Times New Roman" w:cs="Times New Roman"/>
          <w:sz w:val="24"/>
          <w:szCs w:val="24"/>
        </w:rPr>
        <w:t xml:space="preserve">since it may affect their retail value) </w:t>
      </w:r>
      <w:r w:rsidR="008B1834" w:rsidRPr="006C5CC1">
        <w:rPr>
          <w:rFonts w:ascii="Times New Roman" w:hAnsi="Times New Roman" w:cs="Times New Roman"/>
          <w:sz w:val="24"/>
          <w:szCs w:val="24"/>
          <w:lang w:val="en-US"/>
        </w:rPr>
        <w:t>and clover grown as fodder plant</w:t>
      </w:r>
      <w:r w:rsidR="00FF2208" w:rsidRPr="006C5CC1">
        <w:rPr>
          <w:rFonts w:ascii="Times New Roman" w:hAnsi="Times New Roman" w:cs="Times New Roman"/>
          <w:sz w:val="24"/>
          <w:szCs w:val="24"/>
          <w:lang w:val="en-US"/>
        </w:rPr>
        <w:t xml:space="preserve"> (e.g. </w:t>
      </w:r>
      <w:r w:rsidR="002D0274" w:rsidRPr="006C5CC1">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en-US"/>
        </w:rPr>
        <w:instrText>ADDIN CSL_CITATION { "citationItems" : [ { "id" : "ITEM-1", "itemData" : { "author" : [ { "dropping-particle" : "", "family" : "Heagle, A.S. &amp; Johnson", "given" : "J.W.", "non-dropping-particle" : "", "parse-names" : false, "suffix" : "" } ], "container-title" : "Journal of Air Pollution Control Association", "id" : "ITEM-1", "issued" : { "date-parts" : [ [ "1979" ] ] }, "page" : "729", "title" : "Variable responses of soybeans to mixtures of ozone and sulphur dioxide.", "type" : "article-journal", "volume" : "29" }, "uris" : [ "http://www.mendeley.com/documents/?uuid=e676978d-f1d7-40cd-9c8d-9b41799a2edf" ] } ], "mendeley" : { "formattedCitation" : "(Heagle, A.S. &amp; Johnson, 1979)", "manualFormatting" : "Heagle &amp; Johnson, 1979", "plainTextFormattedCitation" : "(Heagle, A.S. &amp; Johnson, 1979)", "previouslyFormattedCitation" : "(Heagle, A.S. &amp; Johnson, 1979)" }, "properties" : {  }, "schema" : "https://github.com/citation-style-language/schema/raw/master/csl-citation.json" }</w:instrText>
      </w:r>
      <w:r w:rsidR="002D0274" w:rsidRPr="006C5CC1">
        <w:rPr>
          <w:rFonts w:ascii="Times New Roman" w:hAnsi="Times New Roman" w:cs="Times New Roman"/>
          <w:sz w:val="24"/>
          <w:szCs w:val="24"/>
          <w:lang w:val="en-US"/>
        </w:rPr>
        <w:fldChar w:fldCharType="separate"/>
      </w:r>
      <w:r w:rsidR="002D0274" w:rsidRPr="006C5CC1">
        <w:rPr>
          <w:rFonts w:ascii="Times New Roman" w:hAnsi="Times New Roman" w:cs="Times New Roman"/>
          <w:noProof/>
          <w:sz w:val="24"/>
          <w:szCs w:val="24"/>
          <w:lang w:val="en-US"/>
        </w:rPr>
        <w:t>Heagle &amp; Johnson, 1979</w:t>
      </w:r>
      <w:r w:rsidR="002D0274" w:rsidRPr="006C5CC1">
        <w:rPr>
          <w:rFonts w:ascii="Times New Roman" w:hAnsi="Times New Roman" w:cs="Times New Roman"/>
          <w:sz w:val="24"/>
          <w:szCs w:val="24"/>
          <w:lang w:val="en-US"/>
        </w:rPr>
        <w:fldChar w:fldCharType="end"/>
      </w:r>
      <w:r w:rsidR="002D0274" w:rsidRPr="006C5CC1">
        <w:rPr>
          <w:rFonts w:ascii="Times New Roman" w:hAnsi="Times New Roman" w:cs="Times New Roman"/>
          <w:sz w:val="24"/>
          <w:szCs w:val="24"/>
          <w:lang w:val="en-US"/>
        </w:rPr>
        <w:t>;</w:t>
      </w:r>
      <w:r w:rsidR="00FF2208" w:rsidRPr="006C5CC1">
        <w:rPr>
          <w:rFonts w:ascii="Times New Roman" w:hAnsi="Times New Roman" w:cs="Times New Roman"/>
          <w:sz w:val="24"/>
          <w:szCs w:val="24"/>
          <w:lang w:val="en-US"/>
        </w:rPr>
        <w:t xml:space="preserve"> </w:t>
      </w:r>
      <w:r w:rsidR="002D0274" w:rsidRPr="006C5CC1">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en-US"/>
        </w:rPr>
        <w:instrText>ADDIN CSL_CITATION { "citationItems" : [ { "id" : "ITEM-1", "itemData" : { "DOI" : "10.1016/0269-7491(91)90076-9", "ISBN" : "ISSN 0269-7491", "ISSN" : "02697491", "PMID" : "15092056", "abstract" : "Since 1962, the tobacco variety Bel-W3 (Nicotiana tabacum L.), has been used in many countries as an indicator of the presence of phytotoxic concentrations of O3. It is super-sensitive to O3 and may produce easily recognizable symptoms for several weeks on the new, fully expanded leaves. Bel-B and Bel-C, tolerant and sensitive to O3, respectively, are sometimes used along with Bel-W3. Information is provided on the origin and nature of these varieties. This includes their use as indicators of elevated O3 concentrations, strength and limitations, and the inheritance and nature of resistance to O3 in Bel-B. The varieties were the product of research initiated in 1957 to determine the cause and to reduce losses from tobacco weather fleck. Bel-C and Bel-B display the classical upper leaf surface injury; whereas, Bel-W3 develops primarily bifacial lesions. Data are provided to show differences in the amounts of acute and chronic injury on each variety when exposed to different O3 exposure doses in controlled environments and under field conditions. There is discussion of the influence of environmental factors on response to O3 by the varieties and the possibility of synergistic action of O3 and SO3 when tobacco is exposed to mixtures of these gases. The methods and results obtained with Bel-W3 in the Dutch National Monitoring Network for Air Pollution are presented in detail. Use of Bel-W3 world-wide as an indicator of elevated O3 concentrations has been a significant factor in increasing the awareness of O3 as a pollutant. \u00a9 1991.", "author" : [ { "dropping-particle" : "", "family" : "Heggestad", "given" : "Howard E.", "non-dropping-particle" : "", "parse-names" : false, "suffix" : "" } ], "container-title" : "Environmental Pollution", "id" : "ITEM-1", "issue" : "4", "issued" : { "date-parts" : [ [ "1991" ] ] }, "page" : "264-291", "title" : "Origin of Bel-W3, Bel-C and Bel-B tobacco varieties and their use as indicators of ozone", "type" : "article-journal", "volume" : "74" }, "uris" : [ "http://www.mendeley.com/documents/?uuid=ce6abdd5-cfae-448d-b70d-006c827f04bf" ] } ], "mendeley" : { "formattedCitation" : "(Heggestad, 1991)", "manualFormatting" : "Heggestad, 1991", "plainTextFormattedCitation" : "(Heggestad, 1991)", "previouslyFormattedCitation" : "(Heggestad, 1991)" }, "properties" : {  }, "schema" : "https://github.com/citation-style-language/schema/raw/master/csl-citation.json" }</w:instrText>
      </w:r>
      <w:r w:rsidR="002D0274" w:rsidRPr="006C5CC1">
        <w:rPr>
          <w:rFonts w:ascii="Times New Roman" w:hAnsi="Times New Roman" w:cs="Times New Roman"/>
          <w:sz w:val="24"/>
          <w:szCs w:val="24"/>
          <w:lang w:val="en-US"/>
        </w:rPr>
        <w:fldChar w:fldCharType="separate"/>
      </w:r>
      <w:r w:rsidR="002D0274" w:rsidRPr="006C5CC1">
        <w:rPr>
          <w:rFonts w:ascii="Times New Roman" w:hAnsi="Times New Roman" w:cs="Times New Roman"/>
          <w:noProof/>
          <w:sz w:val="24"/>
          <w:szCs w:val="24"/>
          <w:lang w:val="en-US"/>
        </w:rPr>
        <w:t>Heggestad, 1991</w:t>
      </w:r>
      <w:r w:rsidR="002D0274" w:rsidRPr="006C5CC1">
        <w:rPr>
          <w:rFonts w:ascii="Times New Roman" w:hAnsi="Times New Roman" w:cs="Times New Roman"/>
          <w:sz w:val="24"/>
          <w:szCs w:val="24"/>
          <w:lang w:val="en-US"/>
        </w:rPr>
        <w:fldChar w:fldCharType="end"/>
      </w:r>
      <w:r w:rsidR="002D0274" w:rsidRPr="006C5CC1">
        <w:rPr>
          <w:rFonts w:ascii="Times New Roman" w:hAnsi="Times New Roman" w:cs="Times New Roman"/>
          <w:sz w:val="24"/>
          <w:szCs w:val="24"/>
          <w:lang w:val="en-US"/>
        </w:rPr>
        <w:t>;</w:t>
      </w:r>
      <w:r w:rsidR="00FF2208" w:rsidRPr="006C5CC1">
        <w:rPr>
          <w:rFonts w:ascii="Times New Roman" w:hAnsi="Times New Roman" w:cs="Times New Roman"/>
          <w:sz w:val="24"/>
          <w:szCs w:val="24"/>
          <w:lang w:val="en-US"/>
        </w:rPr>
        <w:t xml:space="preserve"> </w:t>
      </w:r>
      <w:r w:rsidR="002D0274" w:rsidRPr="006C5CC1">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en-US"/>
        </w:rPr>
        <w:instrText>ADDIN CSL_CITATION { "citationItems" : [ { "id" : "ITEM-1", "itemData" : { "DOI" : "10.1016/S1161-0301(02)00067-9", "ISBN" : "1161-0301", "ISSN" : "11610301", "abstract" : "Weekly observations and scoring of ozone injury were done on all experimental sites where continuous monitoring of ozone in ambient air was available. Typical acute symptoms were reddish-brown lesions and bronzing, primarily on the upper surface of the leaves. The potato cultivar Bintje, cultivated at all sites, appeared to be sensitive to ozone but less than clover species, which served as model for the short-term critical level (AOT40/5 d). At the mid-European and Nordic latitudes injury appeared after an AOT40/5 d exposure of about 700 and 275 nl 1-1 h, respectively. In central Europe the plants were indeed less sensitive than in Scandinavia and the AOT40/5 d values were higher than the proposed critical level of 500 nl 1-1 h at a vapour pressure deficit (VPD) exceeding 1.5 kPa and 200 nl 1-1 h at a VPD below 1.5 kPa. In addition injury appeared primarily after the stage of maximum leaf area (MLA). In the Nordic countries injury was noticed at very low AOT40/5 d values and occurred before as well as after the stage of MLA. Using artificial neural network models it appeared from the data set that VPD did not play a major role in the ozone sensitivity of potato, but there were indications that daylength was an important parameter in addition to a possible higher uptake at high latitudes. Increasing the CO2 concentration did not prevent the potato plants from visible ozone damage but it reduced the intensity by 10%. Taking only the OTC experiments of the mid-latitudes into account, there was a correlation between the ozone injury scoring just before harvest and the marketable yield loss. However, in all the cases considered, ozone damage appeared only after the stage of MLA and increased steadily towards harvest. The correlation can be explained by a parallel development of injury and chlorosis (senescence) typical for chronic exposure. There was no relationship between isolated short-term exposures causing acute injury and final yield. ?? 2002 Elsevier Science B.V. All rights reserved.", "author" : [ { "dropping-particle" : "", "family" : "Temmerman", "given" : "L.", "non-dropping-particle" : "De", "parse-names" : false, "suffix" : "" }, { "dropping-particle" : "", "family" : "Karlsson", "given" : "G. Pihl", "non-dropping-particle" : "", "parse-names" : false, "suffix" : "" }, { "dropping-particle" : "", "family" : "Donnelly", "given" : "A.", "non-dropping-particle" : "", "parse-names" : false, "suffix" : "" }, { "dropping-particle" : "", "family" : "Ojanper\u00e4", "given" : "K.", "non-dropping-particle" : "", "parse-names" : false, "suffix" : "" }, { "dropping-particle" : "", "family" : "J\u00e4ger", "given" : "H. J.", "non-dropping-particle" : "", "parse-names" : false, "suffix" : "" }, { "dropping-particle" : "", "family" : "Finnan", "given" : "J.", "non-dropping-particle" : "", "parse-names" : false, "suffix" : "" }, { "dropping-particle" : "", "family" : "Ball", "given" : "G.", "non-dropping-particle" : "", "parse-names" : false, "suffix" : "" } ], "container-title" : "European Journal of Agronomy", "id" : "ITEM-1", "issue" : "4", "issued" : { "date-parts" : [ [ "2002" ] ] }, "page" : "291-302", "title" : "Factors influencing visible ozone injury on potato including the interaction with carbon dioxide", "type" : "article-journal", "volume" : "17" }, "uris" : [ "http://www.mendeley.com/documents/?uuid=63659877-3f5b-49ca-86dd-5d3984e4a010" ] } ], "mendeley" : { "formattedCitation" : "(De Temmerman et al., 2002)", "manualFormatting" : "De Temmerman et al., 2002", "plainTextFormattedCitation" : "(De Temmerman et al., 2002)", "previouslyFormattedCitation" : "(De Temmerman et al., 2002)" }, "properties" : {  }, "schema" : "https://github.com/citation-style-language/schema/raw/master/csl-citation.json" }</w:instrText>
      </w:r>
      <w:r w:rsidR="002D0274" w:rsidRPr="006C5CC1">
        <w:rPr>
          <w:rFonts w:ascii="Times New Roman" w:hAnsi="Times New Roman" w:cs="Times New Roman"/>
          <w:sz w:val="24"/>
          <w:szCs w:val="24"/>
          <w:lang w:val="en-US"/>
        </w:rPr>
        <w:fldChar w:fldCharType="separate"/>
      </w:r>
      <w:r w:rsidR="002D0274" w:rsidRPr="006C5CC1">
        <w:rPr>
          <w:rFonts w:ascii="Times New Roman" w:hAnsi="Times New Roman" w:cs="Times New Roman"/>
          <w:noProof/>
          <w:sz w:val="24"/>
          <w:szCs w:val="24"/>
          <w:lang w:val="fr-FR"/>
        </w:rPr>
        <w:t>De Temmerman et al.</w:t>
      </w:r>
      <w:r w:rsidR="00835ACE" w:rsidRPr="006C5CC1">
        <w:rPr>
          <w:rFonts w:ascii="Times New Roman" w:hAnsi="Times New Roman" w:cs="Times New Roman"/>
          <w:noProof/>
          <w:sz w:val="24"/>
          <w:szCs w:val="24"/>
          <w:lang w:val="fr-FR"/>
        </w:rPr>
        <w:t>,</w:t>
      </w:r>
      <w:r w:rsidR="002D0274" w:rsidRPr="006C5CC1">
        <w:rPr>
          <w:rFonts w:ascii="Times New Roman" w:hAnsi="Times New Roman" w:cs="Times New Roman"/>
          <w:noProof/>
          <w:sz w:val="24"/>
          <w:szCs w:val="24"/>
          <w:lang w:val="fr-FR"/>
        </w:rPr>
        <w:t xml:space="preserve"> 2002</w:t>
      </w:r>
      <w:r w:rsidR="002D0274" w:rsidRPr="006C5CC1">
        <w:rPr>
          <w:rFonts w:ascii="Times New Roman" w:hAnsi="Times New Roman" w:cs="Times New Roman"/>
          <w:sz w:val="24"/>
          <w:szCs w:val="24"/>
          <w:lang w:val="en-US"/>
        </w:rPr>
        <w:fldChar w:fldCharType="end"/>
      </w:r>
      <w:r w:rsidR="002D0274" w:rsidRPr="006C5CC1">
        <w:rPr>
          <w:rFonts w:ascii="Times New Roman" w:hAnsi="Times New Roman" w:cs="Times New Roman"/>
          <w:sz w:val="24"/>
          <w:szCs w:val="24"/>
          <w:lang w:val="fr-FR"/>
        </w:rPr>
        <w:t>;</w:t>
      </w:r>
      <w:r w:rsidR="00FF2208" w:rsidRPr="006C5CC1">
        <w:rPr>
          <w:rFonts w:ascii="Times New Roman" w:hAnsi="Times New Roman" w:cs="Times New Roman"/>
          <w:sz w:val="24"/>
          <w:szCs w:val="24"/>
          <w:lang w:val="fr-FR"/>
        </w:rPr>
        <w:t xml:space="preserve"> </w:t>
      </w:r>
      <w:r w:rsidR="002D0274" w:rsidRPr="006C5CC1">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fr-FR"/>
        </w:rPr>
        <w:instrText>ADDIN CSL_CITATION { "citationItems" : [ { "id" : "ITEM-1", "itemData" : { "DOI" : "10.1111/j.1469-8137.1995.tb04306.x", "ISBN" : "0028-646X", "ISSN" : "0028-646X", "abstract" : "Visible ozone injury on leaves of three clover species was investigated in relation to species, leaf age and exposure dynamics. It was shown that ozone episodes in south-west Sweden cause visible injury to subterranean clover (Trifolium subterraneum L.), white clover (Trifolium repens L.) and red clover (Trifolium pratense L.). Trifolium subterranean was most sensitive to ozone, whilst T. pratense was least sensitive. Application of the anti-ozonant, ethylenediurea (EDU), reduced the extent of visible ozone injury, but did not give complete protection with the concentrations used. Similarly, filtration of the air reduced the extent of visible injury in T. subterraneum enclosed in open-top chambers. EDU-treated plants of T. subterranean accumulated more biomass than the non-EDU treated plants after a period with rather high ozone concentrations, while the opposite occurred for T. pratense. Experiments with T, subterraneum in open-top chambers also showed that older leaves were more sensitive to ozone than younger leaves and that a shorter period with higher ozone concentrations produced more ozone injury than a longer period with lower ozone concentrations, although the two periods had the same number of ppb-hours.", "author" : [ { "dropping-particle" : "", "family" : "Karlsson", "given" : "G P", "non-dropping-particle" : "", "parse-names" : false, "suffix" : "" }, { "dropping-particle" : "", "family" : "Sellden", "given" : "G", "non-dropping-particle" : "", "parse-names" : false, "suffix" : "" }, { "dropping-particle" : "", "family" : "Skarby", "given" : "L", "non-dropping-particle" : "", "parse-names" : false, "suffix" : "" }, { "dropping-particle" : "", "family" : "Pleijel", "given" : "H", "non-dropping-particle" : "", "parse-names" : false, "suffix" : "" } ], "container-title" : "New Phytologist", "id" : "ITEM-1", "issue" : "2", "issued" : { "date-parts" : [ [ "1995" ] ] }, "page" : "355-365", "title" : "Clover As an Indicator Plant for Phytotoxic Ozone Concentrations - Visible Injury in Relation To Species, Leaf Age and Exposure Dynamics", "type" : "article-journal", "volume" : "129" }, "uris" : [ "http://www.mendeley.com/documents/?uuid=68126529-0ecb-4d07-980f-4da8dd27d657" ] } ], "mendeley" : { "formattedCitation" : "(Karlsson et al., 1995)", "manualFormatting" : "Karlsson et al., 1995", "plainTextFormattedCitation" : "(Karlsson et al., 1995)", "previouslyFormattedCitation" : "(Karlsson et al., 1995)" }, "properties" : {  }, "schema" : "https://github.com/citation-style-language/schema/raw/master/csl-citation.json" }</w:instrText>
      </w:r>
      <w:r w:rsidR="002D0274" w:rsidRPr="006C5CC1">
        <w:rPr>
          <w:rFonts w:ascii="Times New Roman" w:hAnsi="Times New Roman" w:cs="Times New Roman"/>
          <w:sz w:val="24"/>
          <w:szCs w:val="24"/>
          <w:lang w:val="en-US"/>
        </w:rPr>
        <w:fldChar w:fldCharType="separate"/>
      </w:r>
      <w:r w:rsidR="002D0274" w:rsidRPr="00F8561B">
        <w:rPr>
          <w:rFonts w:ascii="Times New Roman" w:hAnsi="Times New Roman" w:cs="Times New Roman"/>
          <w:noProof/>
          <w:sz w:val="24"/>
          <w:szCs w:val="24"/>
          <w:lang w:val="sv-SE"/>
        </w:rPr>
        <w:t>Karlsson et al.</w:t>
      </w:r>
      <w:r w:rsidR="00835ACE" w:rsidRPr="00F8561B">
        <w:rPr>
          <w:rFonts w:ascii="Times New Roman" w:hAnsi="Times New Roman" w:cs="Times New Roman"/>
          <w:noProof/>
          <w:sz w:val="24"/>
          <w:szCs w:val="24"/>
          <w:lang w:val="sv-SE"/>
        </w:rPr>
        <w:t>,</w:t>
      </w:r>
      <w:r w:rsidR="002D0274" w:rsidRPr="00F8561B">
        <w:rPr>
          <w:rFonts w:ascii="Times New Roman" w:hAnsi="Times New Roman" w:cs="Times New Roman"/>
          <w:noProof/>
          <w:sz w:val="24"/>
          <w:szCs w:val="24"/>
          <w:lang w:val="sv-SE"/>
        </w:rPr>
        <w:t xml:space="preserve"> 1995</w:t>
      </w:r>
      <w:r w:rsidR="002D0274" w:rsidRPr="006C5CC1">
        <w:rPr>
          <w:rFonts w:ascii="Times New Roman" w:hAnsi="Times New Roman" w:cs="Times New Roman"/>
          <w:sz w:val="24"/>
          <w:szCs w:val="24"/>
          <w:lang w:val="en-US"/>
        </w:rPr>
        <w:fldChar w:fldCharType="end"/>
      </w:r>
      <w:r w:rsidR="00FF2208" w:rsidRPr="00F8561B">
        <w:rPr>
          <w:rFonts w:ascii="Times New Roman" w:hAnsi="Times New Roman" w:cs="Times New Roman"/>
          <w:sz w:val="24"/>
          <w:szCs w:val="24"/>
          <w:lang w:val="sv-SE"/>
        </w:rPr>
        <w:t>)</w:t>
      </w:r>
      <w:r w:rsidR="00835ACE" w:rsidRPr="00F8561B">
        <w:rPr>
          <w:rFonts w:ascii="Times New Roman" w:hAnsi="Times New Roman" w:cs="Times New Roman"/>
          <w:sz w:val="24"/>
          <w:szCs w:val="24"/>
          <w:lang w:val="sv-SE"/>
        </w:rPr>
        <w:t>.</w:t>
      </w:r>
    </w:p>
    <w:p w14:paraId="1E0FC2EE" w14:textId="77777777" w:rsidR="003B2EC0" w:rsidRPr="00F8561B" w:rsidRDefault="003B2EC0" w:rsidP="006C5CC1">
      <w:pPr>
        <w:pStyle w:val="Standard"/>
        <w:spacing w:line="480" w:lineRule="auto"/>
        <w:rPr>
          <w:rFonts w:eastAsiaTheme="minorHAnsi" w:cs="Times New Roman"/>
          <w:kern w:val="0"/>
          <w:lang w:val="sv-SE" w:bidi="ar-SA"/>
        </w:rPr>
      </w:pPr>
    </w:p>
    <w:p w14:paraId="5D9AB71E" w14:textId="67050B19" w:rsidR="00DC2844" w:rsidRPr="006C5CC1" w:rsidRDefault="00554D01" w:rsidP="006C5CC1">
      <w:pPr>
        <w:pStyle w:val="Standard"/>
        <w:spacing w:line="480" w:lineRule="auto"/>
        <w:rPr>
          <w:rFonts w:eastAsia="Times New Roman" w:cs="Times New Roman"/>
          <w:noProof/>
          <w:lang w:eastAsia="en-GB"/>
        </w:rPr>
      </w:pPr>
      <w:r w:rsidRPr="00F8561B">
        <w:rPr>
          <w:rFonts w:cs="Times New Roman"/>
          <w:lang w:val="sv-SE"/>
        </w:rPr>
        <w:lastRenderedPageBreak/>
        <w:t xml:space="preserve">There is a growing consensus that </w:t>
      </w:r>
      <w:r w:rsidR="00B747E3" w:rsidRPr="00F8561B">
        <w:rPr>
          <w:rFonts w:cs="Times New Roman"/>
          <w:lang w:val="sv-SE"/>
        </w:rPr>
        <w:t xml:space="preserve">accelerated leaf ageing and </w:t>
      </w:r>
      <w:r w:rsidR="00C225A2" w:rsidRPr="00F8561B">
        <w:rPr>
          <w:rFonts w:cs="Times New Roman"/>
          <w:lang w:val="sv-SE"/>
        </w:rPr>
        <w:t xml:space="preserve">senescence </w:t>
      </w:r>
      <w:r w:rsidR="00B747E3" w:rsidRPr="00F8561B">
        <w:rPr>
          <w:rFonts w:cs="Times New Roman"/>
          <w:lang w:val="sv-SE"/>
        </w:rPr>
        <w:t>are</w:t>
      </w:r>
      <w:r w:rsidRPr="00F8561B">
        <w:rPr>
          <w:rFonts w:cs="Times New Roman"/>
          <w:lang w:val="sv-SE"/>
        </w:rPr>
        <w:t xml:space="preserve"> </w:t>
      </w:r>
      <w:r w:rsidR="00C43A4E" w:rsidRPr="00F8561B">
        <w:rPr>
          <w:rFonts w:cs="Times New Roman"/>
          <w:lang w:val="sv-SE"/>
        </w:rPr>
        <w:t xml:space="preserve">among </w:t>
      </w:r>
      <w:r w:rsidRPr="00F8561B">
        <w:rPr>
          <w:rFonts w:cs="Times New Roman"/>
          <w:lang w:val="sv-SE"/>
        </w:rPr>
        <w:t>the most important response</w:t>
      </w:r>
      <w:r w:rsidR="00C43A4E" w:rsidRPr="00F8561B">
        <w:rPr>
          <w:rFonts w:cs="Times New Roman"/>
          <w:lang w:val="sv-SE"/>
        </w:rPr>
        <w:t>s</w:t>
      </w:r>
      <w:r w:rsidRPr="00F8561B">
        <w:rPr>
          <w:rFonts w:cs="Times New Roman"/>
          <w:lang w:val="sv-SE"/>
        </w:rPr>
        <w:t xml:space="preserve"> </w:t>
      </w:r>
      <w:r w:rsidR="00C225A2" w:rsidRPr="00F8561B">
        <w:rPr>
          <w:rFonts w:cs="Times New Roman"/>
          <w:lang w:val="sv-SE"/>
        </w:rPr>
        <w:t>to ozone exhibited by</w:t>
      </w:r>
      <w:r w:rsidRPr="00F8561B">
        <w:rPr>
          <w:rFonts w:cs="Times New Roman"/>
          <w:lang w:val="sv-SE"/>
        </w:rPr>
        <w:t xml:space="preserve"> field</w:t>
      </w:r>
      <w:r w:rsidR="00C225A2" w:rsidRPr="00F8561B">
        <w:rPr>
          <w:rFonts w:cs="Times New Roman"/>
          <w:lang w:val="sv-SE"/>
        </w:rPr>
        <w:t>-</w:t>
      </w:r>
      <w:r w:rsidRPr="00F8561B">
        <w:rPr>
          <w:rFonts w:cs="Times New Roman"/>
          <w:lang w:val="sv-SE"/>
        </w:rPr>
        <w:t>grown crops</w:t>
      </w:r>
      <w:r w:rsidR="00C43A4E" w:rsidRPr="00F8561B">
        <w:rPr>
          <w:rFonts w:cs="Times New Roman"/>
          <w:lang w:val="sv-SE"/>
        </w:rPr>
        <w:t xml:space="preserve"> </w:t>
      </w:r>
      <w:r w:rsidR="00C43A4E" w:rsidRPr="00F8561B">
        <w:rPr>
          <w:rFonts w:eastAsiaTheme="minorHAnsi" w:cs="Times New Roman"/>
          <w:kern w:val="0"/>
          <w:lang w:val="sv-SE" w:bidi="ar-SA"/>
        </w:rPr>
        <w:t>(</w:t>
      </w:r>
      <w:r w:rsidR="00C43A4E" w:rsidRPr="00F8561B">
        <w:rPr>
          <w:rFonts w:eastAsiaTheme="minorHAnsi" w:cs="Times New Roman"/>
          <w:b/>
          <w:kern w:val="0"/>
          <w:lang w:val="sv-SE" w:bidi="ar-SA"/>
        </w:rPr>
        <w:t>#11</w:t>
      </w:r>
      <w:r w:rsidR="008A25AA">
        <w:rPr>
          <w:rFonts w:eastAsiaTheme="minorHAnsi" w:cs="Times New Roman"/>
          <w:b/>
          <w:kern w:val="0"/>
          <w:lang w:val="sv-SE" w:bidi="ar-SA"/>
        </w:rPr>
        <w:t xml:space="preserve">, </w:t>
      </w:r>
      <w:r w:rsidR="00C43A4E" w:rsidRPr="00F8561B">
        <w:rPr>
          <w:rFonts w:eastAsiaTheme="minorHAnsi" w:cs="Times New Roman"/>
          <w:b/>
          <w:kern w:val="0"/>
          <w:lang w:val="sv-SE" w:bidi="ar-SA"/>
        </w:rPr>
        <w:t>Fig. 3</w:t>
      </w:r>
      <w:r w:rsidR="00C43A4E" w:rsidRPr="00F8561B">
        <w:rPr>
          <w:rFonts w:eastAsiaTheme="minorHAnsi" w:cs="Times New Roman"/>
          <w:kern w:val="0"/>
          <w:lang w:val="sv-SE" w:bidi="ar-SA"/>
        </w:rPr>
        <w:t>)</w:t>
      </w:r>
      <w:r w:rsidRPr="00F8561B">
        <w:rPr>
          <w:rFonts w:cs="Times New Roman"/>
          <w:lang w:val="sv-SE"/>
        </w:rPr>
        <w:t xml:space="preserve">. </w:t>
      </w:r>
      <w:r w:rsidR="00C43A4E" w:rsidRPr="006C5CC1">
        <w:rPr>
          <w:rFonts w:cs="Times New Roman"/>
        </w:rPr>
        <w:t>Senescence is the age-dependent program of degradation and degeneration that allows for nutrients to be re-distributed to other organs</w:t>
      </w:r>
      <w:r w:rsidR="0051156E" w:rsidRPr="006C5CC1">
        <w:rPr>
          <w:rFonts w:cs="Times New Roman"/>
        </w:rPr>
        <w:t xml:space="preserve"> </w:t>
      </w:r>
      <w:r w:rsidR="0051156E" w:rsidRPr="006C5CC1">
        <w:rPr>
          <w:rFonts w:cs="Times New Roman"/>
        </w:rPr>
        <w:fldChar w:fldCharType="begin" w:fldLock="1"/>
      </w:r>
      <w:r w:rsidR="00B54E42">
        <w:rPr>
          <w:rFonts w:cs="Times New Roman"/>
        </w:rPr>
        <w:instrText>ADDIN CSL_CITATION { "citationItems" : [ { "id" : "ITEM-1", "itemData" : { "DOI" : "10.1146/annurev.arplant.57.032905.105316", "ISBN" : "1543-5008", "ISSN" : "1543-5008", "PMID" : "17177638", "author" : [ { "dropping-particle" : "", "family" : "Lim", "given" : "Pyung Ok", "non-dropping-particle" : "", "parse-names" : false, "suffix" : "" }, { "dropping-particle" : "", "family" : "Kim", "given" : "Hyo Jung", "non-dropping-particle" : "", "parse-names" : false, "suffix" : "" }, { "dropping-particle" : "", "family" : "Nam", "given" : "Hong Gil", "non-dropping-particle" : "", "parse-names" : false, "suffix" : "" } ], "container-title" : "Anual Review of plan Biology", "id" : "ITEM-1", "issued" : { "date-parts" : [ [ "2007" ] ] }, "page" : "115-136", "title" : "Leaf Senescence", "type" : "article-journal" }, "uris" : [ "http://www.mendeley.com/documents/?uuid=d48ac33f-5be0-46c1-b336-6b804cf62d06" ] } ], "mendeley" : { "formattedCitation" : "(Lim et al., 2007)", "plainTextFormattedCitation" : "(Lim et al., 2007)", "previouslyFormattedCitation" : "(Lim et al., 2007)" }, "properties" : {  }, "schema" : "https://github.com/citation-style-language/schema/raw/master/csl-citation.json" }</w:instrText>
      </w:r>
      <w:r w:rsidR="0051156E" w:rsidRPr="006C5CC1">
        <w:rPr>
          <w:rFonts w:cs="Times New Roman"/>
        </w:rPr>
        <w:fldChar w:fldCharType="separate"/>
      </w:r>
      <w:r w:rsidR="0051156E" w:rsidRPr="006C5CC1">
        <w:rPr>
          <w:rFonts w:cs="Times New Roman"/>
          <w:noProof/>
        </w:rPr>
        <w:t>(Lim et al., 2007)</w:t>
      </w:r>
      <w:r w:rsidR="0051156E" w:rsidRPr="006C5CC1">
        <w:rPr>
          <w:rFonts w:cs="Times New Roman"/>
        </w:rPr>
        <w:fldChar w:fldCharType="end"/>
      </w:r>
      <w:r w:rsidR="00C43A4E" w:rsidRPr="006C5CC1">
        <w:rPr>
          <w:rFonts w:cs="Times New Roman"/>
        </w:rPr>
        <w:t xml:space="preserve">. </w:t>
      </w:r>
      <w:r w:rsidR="00FE12DC" w:rsidRPr="006C5CC1">
        <w:rPr>
          <w:rFonts w:cs="Times New Roman"/>
        </w:rPr>
        <w:t xml:space="preserve">However, </w:t>
      </w:r>
      <w:r w:rsidR="00C43A4E" w:rsidRPr="006C5CC1">
        <w:rPr>
          <w:rFonts w:cs="Times New Roman"/>
        </w:rPr>
        <w:t xml:space="preserve">under ozone stress, this process can </w:t>
      </w:r>
      <w:r w:rsidR="00971EC9" w:rsidRPr="006C5CC1">
        <w:rPr>
          <w:rFonts w:cs="Times New Roman"/>
        </w:rPr>
        <w:t>occur earlier</w:t>
      </w:r>
      <w:r w:rsidR="00C43A4E" w:rsidRPr="006C5CC1">
        <w:rPr>
          <w:rFonts w:cs="Times New Roman"/>
        </w:rPr>
        <w:t xml:space="preserve"> and more rapidly </w:t>
      </w:r>
      <w:r w:rsidR="00626F80" w:rsidRPr="006C5CC1">
        <w:rPr>
          <w:rFonts w:cs="Times New Roman"/>
        </w:rPr>
        <w:t xml:space="preserve">in leaves </w:t>
      </w:r>
      <w:r w:rsidR="00971EC9" w:rsidRPr="006C5CC1">
        <w:rPr>
          <w:rFonts w:cs="Times New Roman"/>
        </w:rPr>
        <w:t xml:space="preserve">as well </w:t>
      </w:r>
      <w:r w:rsidR="00717C27" w:rsidRPr="006C5CC1">
        <w:rPr>
          <w:rFonts w:cs="Times New Roman"/>
        </w:rPr>
        <w:t xml:space="preserve">as </w:t>
      </w:r>
      <w:r w:rsidR="00971EC9" w:rsidRPr="006C5CC1">
        <w:rPr>
          <w:rFonts w:cs="Times New Roman"/>
        </w:rPr>
        <w:t>at the whole plant or crop canopy scale</w:t>
      </w:r>
      <w:r w:rsidR="00C43A4E" w:rsidRPr="006C5CC1">
        <w:rPr>
          <w:rFonts w:cs="Times New Roman"/>
        </w:rPr>
        <w:t>. T</w:t>
      </w:r>
      <w:r w:rsidR="00FE12DC" w:rsidRPr="006C5CC1">
        <w:rPr>
          <w:rFonts w:cs="Times New Roman"/>
        </w:rPr>
        <w:t xml:space="preserve">he causes of </w:t>
      </w:r>
      <w:r w:rsidR="00E37AB5">
        <w:rPr>
          <w:rFonts w:cs="Times New Roman"/>
        </w:rPr>
        <w:t xml:space="preserve">this </w:t>
      </w:r>
      <w:r w:rsidR="00C43A4E" w:rsidRPr="006C5CC1">
        <w:rPr>
          <w:rFonts w:cs="Times New Roman"/>
        </w:rPr>
        <w:t>early</w:t>
      </w:r>
      <w:r w:rsidR="00D6006D" w:rsidRPr="006C5CC1">
        <w:rPr>
          <w:rFonts w:cs="Times New Roman"/>
        </w:rPr>
        <w:t xml:space="preserve"> and accelerated</w:t>
      </w:r>
      <w:r w:rsidR="00C43A4E" w:rsidRPr="006C5CC1">
        <w:rPr>
          <w:rFonts w:cs="Times New Roman"/>
        </w:rPr>
        <w:t xml:space="preserve"> senescence</w:t>
      </w:r>
      <w:r w:rsidR="00FE12DC" w:rsidRPr="006C5CC1">
        <w:rPr>
          <w:rFonts w:cs="Times New Roman"/>
        </w:rPr>
        <w:t xml:space="preserve"> are</w:t>
      </w:r>
      <w:r w:rsidR="008B1834" w:rsidRPr="006C5CC1">
        <w:rPr>
          <w:rFonts w:cs="Times New Roman"/>
        </w:rPr>
        <w:t xml:space="preserve"> not completely understood</w:t>
      </w:r>
      <w:r w:rsidR="00971EC9" w:rsidRPr="006C5CC1">
        <w:rPr>
          <w:rFonts w:cs="Times New Roman"/>
        </w:rPr>
        <w:t xml:space="preserve">, but at the molecular level, exposure to ozone can induce the expression of many genes involved in </w:t>
      </w:r>
      <w:r w:rsidR="003225EB" w:rsidRPr="006C5CC1">
        <w:rPr>
          <w:rFonts w:cs="Times New Roman"/>
        </w:rPr>
        <w:t xml:space="preserve">natural </w:t>
      </w:r>
      <w:r w:rsidR="00971EC9" w:rsidRPr="006C5CC1">
        <w:rPr>
          <w:rFonts w:cs="Times New Roman"/>
        </w:rPr>
        <w:t xml:space="preserve">senescence </w:t>
      </w:r>
      <w:r w:rsidR="00EC60A3" w:rsidRPr="006C5CC1">
        <w:rPr>
          <w:rFonts w:cs="Times New Roman"/>
        </w:rPr>
        <w:fldChar w:fldCharType="begin" w:fldLock="1"/>
      </w:r>
      <w:r w:rsidR="00B54E42">
        <w:rPr>
          <w:rFonts w:cs="Times New Roman"/>
        </w:rPr>
        <w:instrText>ADDIN CSL_CITATION { "citationItems" : [ { "id" : "ITEM-1", "itemData" : { "DOI" : "DOI 10.1104/pp.120.4.1015", "ISBN" : "0032-0889", "ISSN" : "0032-0889", "PMID" : "10444084", "abstract" : "The expression patterns of senescence-related genes were determined during ozone (O(3)) exposure in Arabidopsis. Rosettes were treated with 0.15 microL L(-1) O(3) for 6 h d(-1) for 14 d. O(3)-treated leaves began to yellow after 10 d of exposure, whereas yellowing was not apparent in control leaves until d 14. Transcript levels for eight of 12 senescence related genes characterized showed induction by O(3). SAG13 (senescence-associated gene), SAG21, ERD1 (early responsive to dehydration), and BCB (blue copper-binding protein) were induced within 2 to 4 d of O(3) treatment; SAG18, SAG20, and ACS6 (ACC synthase) were induced within 4 to 6 d; and CCH (copper chaperone) was induced within 6 to 8 d. In contrast, levels of photosynthetic gene transcripts, rbcS (small subunit of Rubisco) and cab (chlorophyll a/b-binding protein), declined after 6 d. Other markers of natural senescence, SAG12, SAG19, MT1 (metallothionein), and Atgsr2 (glutamine synthetase), did not show enhanced transcript accumulation. When SAG12 promoter-GUS (beta-glucuronidase) and SAG13 promoter-GUS transgenic plants were treated with O(3), GUS activity was induced in SAG13-GUS plants after 2 d but was not detected in SAG12-GUS plants. SAG13 promoter-driven GUS activity was located throughout O(3)-treated leaves, whereas control leaves generally showed activity along the margins. The acceleration of leaf senescence induced by O(3) is a regulated event involving many genes associated with natural senescence.", "author" : [ { "dropping-particle" : "", "family" : "Miller", "given" : "J D", "non-dropping-particle" : "", "parse-names" : false, "suffix" : "" }, { "dropping-particle" : "", "family" : "Arteca", "given" : "R N", "non-dropping-particle" : "", "parse-names" : false, "suffix" : "" }, { "dropping-particle" : "", "family" : "Pell", "given" : "E J", "non-dropping-particle" : "", "parse-names" : false, "suffix" : "" } ], "container-title" : "Plant physiology", "id" : "ITEM-1", "issue" : "4", "issued" : { "date-parts" : [ [ "1999" ] ] }, "page" : "1015-24", "title" : "Senescence-associated gene expression during ozone-induced leaf senescence in Arabidopsis.", "type" : "article-journal", "volume" : "120" }, "uris" : [ "http://www.mendeley.com/documents/?uuid=f3292be8-22de-4b7e-a6e8-2e648a13bc32" ] } ], "mendeley" : { "formattedCitation" : "(Miller et al., 1999)", "plainTextFormattedCitation" : "(Miller et al., 1999)", "previouslyFormattedCitation" : "(Miller et al., 1999)" }, "properties" : {  }, "schema" : "https://github.com/citation-style-language/schema/raw/master/csl-citation.json" }</w:instrText>
      </w:r>
      <w:r w:rsidR="00EC60A3" w:rsidRPr="006C5CC1">
        <w:rPr>
          <w:rFonts w:cs="Times New Roman"/>
        </w:rPr>
        <w:fldChar w:fldCharType="separate"/>
      </w:r>
      <w:r w:rsidR="00EC60A3" w:rsidRPr="006C5CC1">
        <w:rPr>
          <w:rFonts w:cs="Times New Roman"/>
          <w:noProof/>
        </w:rPr>
        <w:t>(Miller et al., 1999)</w:t>
      </w:r>
      <w:r w:rsidR="00EC60A3" w:rsidRPr="006C5CC1">
        <w:rPr>
          <w:rFonts w:cs="Times New Roman"/>
        </w:rPr>
        <w:fldChar w:fldCharType="end"/>
      </w:r>
      <w:r w:rsidR="00EC60A3" w:rsidRPr="006C5CC1">
        <w:rPr>
          <w:rFonts w:cs="Times New Roman"/>
        </w:rPr>
        <w:t xml:space="preserve">. </w:t>
      </w:r>
      <w:r w:rsidR="003225EB" w:rsidRPr="006C5CC1">
        <w:rPr>
          <w:rFonts w:cs="Times New Roman"/>
        </w:rPr>
        <w:t xml:space="preserve">An early event in senescence is the transcriptional up-regulation of ROS-responsive genes </w:t>
      </w:r>
      <w:r w:rsidR="00EC60A3" w:rsidRPr="006C5CC1">
        <w:rPr>
          <w:rFonts w:cs="Times New Roman"/>
        </w:rPr>
        <w:fldChar w:fldCharType="begin" w:fldLock="1"/>
      </w:r>
      <w:r w:rsidR="00B54E42">
        <w:rPr>
          <w:rFonts w:cs="Times New Roman"/>
        </w:rPr>
        <w:instrText>ADDIN CSL_CITATION { "citationItems" : [ { "id" : "ITEM-1", "itemData" : { "DOI" : "10.1105/tpc.111.083345", "ISBN" : "1532-298X (Electronic)\\n1040-4651 (Linking)", "ISSN" : "1532-298X", "PMID" : "21447789", "abstract" : "Leaf senescence is an essential developmental process that impacts dramatically on crop yields and involves altered regulation of thousands of genes and many metabolic and signaling pathways, resulting in major changes in the leaf. The regulation of senescence is complex, and although senescence regulatory genes have been characterized, there is little information on how these function in the global control of the process. We used microarray analysis to obtain a high-resolution time-course profile of gene expression during development of a single leaf over a 3-week period to senescence. A complex experimental design approach and a combination of methods were used to extract high-quality replicated data and to identify differentially expressed genes. The multiple time points enable the use of highly informative clustering to reveal distinct time points at which signaling and metabolic pathways change. Analysis of motif enrichment, as well as comparison of transcription factor (TF) families showing altered expression over the time course, identify clear groups of TFs active at different stages of leaf development and senescence. These data enable connection of metabolic processes, signaling pathways, and specific TF activity, which will underpin the development of network models to elucidate the process of senescence.", "author" : [ { "dropping-particle" : "", "family" : "Breeze", "given" : "Emily", "non-dropping-particle" : "", "parse-names" : false, "suffix" : "" }, { "dropping-particle" : "", "family" : "Harrison", "given" : "Elizabeth", "non-dropping-particle" : "", "parse-names" : false, "suffix" : "" }, { "dropping-particle" : "", "family" : "McHattie", "given" : "Stuart", "non-dropping-particle" : "", "parse-names" : false, "suffix" : "" }, { "dropping-particle" : "", "family" : "Hughes", "given" : "Linda", "non-dropping-particle" : "", "parse-names" : false, "suffix" : "" }, { "dropping-particle" : "", "family" : "Hickman", "given" : "Richard", "non-dropping-particle" : "", "parse-names" : false, "suffix" : "" }, { "dropping-particle" : "", "family" : "Hill", "given" : "Claire", "non-dropping-particle" : "", "parse-names" : false, "suffix" : "" }, { "dropping-particle" : "", "family" : "Kiddle", "given" : "Steven", "non-dropping-particle" : "", "parse-names" : false, "suffix" : "" }, { "dropping-particle" : "", "family" : "Kim", "given" : "Youn-Sung", "non-dropping-particle" : "", "parse-names" : false, "suffix" : "" }, { "dropping-particle" : "", "family" : "Penfold", "given" : "Christopher A", "non-dropping-particle" : "", "parse-names" : false, "suffix" : "" }, { "dropping-particle" : "", "family" : "Jenkins", "given" : "Dafyd", "non-dropping-particle" : "", "parse-names" : false, "suffix" : "" }, { "dropping-particle" : "", "family" : "Zhang", "given" : "Cunjin", "non-dropping-particle" : "", "parse-names" : false, "suffix" : "" }, { "dropping-particle" : "", "family" : "Morris", "given" : "Karl", "non-dropping-particle" : "", "parse-names" : false, "suffix" : "" }, { "dropping-particle" : "", "family" : "Jenner", "given" : "Carol", "non-dropping-particle" : "", "parse-names" : false, "suffix" : "" }, { "dropping-particle" : "", "family" : "Jackson", "given" : "Stephen", "non-dropping-particle" : "", "parse-names" : false, "suffix" : "" }, { "dropping-particle" : "", "family" : "Thomas", "given" : "Brian", "non-dropping-particle" : "", "parse-names" : false, "suffix" : "" }, { "dropping-particle" : "", "family" : "Tabrett", "given" : "Alexandra", "non-dropping-particle" : "", "parse-names" : false, "suffix" : "" }, { "dropping-particle" : "", "family" : "Legaie", "given" : "Roxane", "non-dropping-particle" : "", "parse-names" : false, "suffix" : "" }, { "dropping-particle" : "", "family" : "Moore", "given" : "Jonathan D", "non-dropping-particle" : "", "parse-names" : false, "suffix" : "" }, { "dropping-particle" : "", "family" : "Wild", "given" : "David L", "non-dropping-particle" : "", "parse-names" : false, "suffix" : "" }, { "dropping-particle" : "", "family" : "Ott", "given" : "Sascha", "non-dropping-particle" : "", "parse-names" : false, "suffix" : "" }, { "dropping-particle" : "", "family" : "Rand", "given" : "David", "non-dropping-particle" : "", "parse-names" : false, "suffix" : "" }, { "dropping-particle" : "", "family" : "Beynon", "given" : "Jim", "non-dropping-particle" : "", "parse-names" : false, "suffix" : "" }, { "dropping-particle" : "", "family" : "Denby", "given" : "Katherine", "non-dropping-particle" : "", "parse-names" : false, "suffix" : "" }, { "dropping-particle" : "", "family" : "Mead", "given" : "Andrew", "non-dropping-particle" : "", "parse-names" : false, "suffix" : "" }, { "dropping-particle" : "", "family" : "Buchanan-Wollaston", "given" : "Vicky", "non-dropping-particle" : "", "parse-names" : false, "suffix" : "" } ], "container-title" : "The Plant cell", "id" : "ITEM-1", "issue" : "3", "issued" : { "date-parts" : [ [ "2011" ] ] }, "page" : "873-94", "title" : "High-resolution temporal profiling of transcripts during Arabidopsis leaf senescence reveals a distinct chronology of processes and regulation.", "type" : "article-journal", "volume" : "23" }, "uris" : [ "http://www.mendeley.com/documents/?uuid=34311f74-732f-47b2-94b2-ac5632e7a312" ] } ], "mendeley" : { "formattedCitation" : "(Breeze et al., 2011)", "plainTextFormattedCitation" : "(Breeze et al., 2011)", "previouslyFormattedCitation" : "(Breeze et al., 2011)" }, "properties" : {  }, "schema" : "https://github.com/citation-style-language/schema/raw/master/csl-citation.json" }</w:instrText>
      </w:r>
      <w:r w:rsidR="00EC60A3" w:rsidRPr="006C5CC1">
        <w:rPr>
          <w:rFonts w:cs="Times New Roman"/>
        </w:rPr>
        <w:fldChar w:fldCharType="separate"/>
      </w:r>
      <w:r w:rsidR="00EC60A3" w:rsidRPr="006C5CC1">
        <w:rPr>
          <w:rFonts w:cs="Times New Roman"/>
          <w:noProof/>
        </w:rPr>
        <w:t>(Breeze et al., 2011)</w:t>
      </w:r>
      <w:r w:rsidR="00EC60A3" w:rsidRPr="006C5CC1">
        <w:rPr>
          <w:rFonts w:cs="Times New Roman"/>
        </w:rPr>
        <w:fldChar w:fldCharType="end"/>
      </w:r>
      <w:r w:rsidR="00EC60A3" w:rsidRPr="006C5CC1">
        <w:rPr>
          <w:rFonts w:cs="Times New Roman"/>
        </w:rPr>
        <w:t xml:space="preserve">, </w:t>
      </w:r>
      <w:r w:rsidR="00626F80" w:rsidRPr="006C5CC1">
        <w:rPr>
          <w:rFonts w:cs="Times New Roman"/>
        </w:rPr>
        <w:t>which can be promoted in the presence of ozone</w:t>
      </w:r>
      <w:r w:rsidR="003225EB" w:rsidRPr="006C5CC1">
        <w:rPr>
          <w:rFonts w:cs="Times New Roman"/>
        </w:rPr>
        <w:t xml:space="preserve">. </w:t>
      </w:r>
      <w:r w:rsidR="00626F80" w:rsidRPr="006C5CC1">
        <w:rPr>
          <w:rFonts w:cs="Times New Roman"/>
        </w:rPr>
        <w:t>E</w:t>
      </w:r>
      <w:r w:rsidR="003225EB" w:rsidRPr="006C5CC1">
        <w:rPr>
          <w:rFonts w:cs="Times New Roman"/>
        </w:rPr>
        <w:t xml:space="preserve">levated ozone </w:t>
      </w:r>
      <w:r w:rsidR="00626F80" w:rsidRPr="006C5CC1">
        <w:rPr>
          <w:rFonts w:cs="Times New Roman"/>
        </w:rPr>
        <w:t>may also inhibit</w:t>
      </w:r>
      <w:r w:rsidR="003225EB" w:rsidRPr="006C5CC1">
        <w:rPr>
          <w:rFonts w:cs="Times New Roman"/>
        </w:rPr>
        <w:t xml:space="preserve"> sugar export from leaves </w:t>
      </w:r>
      <w:r w:rsidR="00EC60A3" w:rsidRPr="006C5CC1">
        <w:rPr>
          <w:rFonts w:cs="Times New Roman"/>
        </w:rPr>
        <w:fldChar w:fldCharType="begin" w:fldLock="1"/>
      </w:r>
      <w:r w:rsidR="00B54E42">
        <w:rPr>
          <w:rFonts w:cs="Times New Roman"/>
        </w:rPr>
        <w:instrText>ADDIN CSL_CITATION { "citationItems" : [ { "id" : "ITEM-1", "itemData" : { "ISBN" : "0310-7841", "ISSN" : "0310-7841", "abstract" : "The rate of export of recent photoassimilate from source leaves of Pima cotton (Gossypium barbadense L.) is inhibited by ozone (O-3). To characterize these effects on export, source leaves of Pima cotton were exposed to pulses (0.75 h) of O-3 (0.0, 0.2, 0.5 and 0.8 mu L L-1) followed by pulses of (CO2)-C-14. Leaves were monitored by gas exchange and with a Geiger-Muller tube, for a sufficient period to characterize carbon assimilation (A) and a rapid and a slower phase of export. Double exponential decay functions (two-compartment model) were fitted and a compartmental analysis conducted. O-3 reduced by half the fast rate constant describing export from a transport pool, without affecting the rate constants for transport from or to a storage compartment. Measured soluble sugar contents increased slightly from control concentrations (1.2 g C m(-2)) by about 5-10% at all O-3 concentrations. The calculated soluble sugar content in the transport pool increased from about 200 to 300 mg C m(-2) with increasing exposure to O-3. The calculated storage pool did not respond to O-3 but exceeded measured contents. This discrepancy is attributed to starch deposition and mobilization, which are not considered in the two-compartment model, uncertainties in slower decay parameters, and non-steady-state A induced by O-3 exposure. Specific inhibition of rapid efflux suggests oxidant damage at the plasmalemma or plasmodesmata of mesophyll or phloem companion cells, and little effect on the tonoplast. A was affected less than export. Future research should target oxidation of components involved in phloem loading.", "author" : [ { "dropping-particle" : "", "family" : "Grantz", "given" : "D A", "non-dropping-particle" : "", "parse-names" : false, "suffix" : "" }, { "dropping-particle" : "", "family" : "Farrar", "given" : "J F", "non-dropping-particle" : "", "parse-names" : false, "suffix" : "" } ], "container-title" : "Australian Journal of Plant Physiology", "id" : "ITEM-1", "issue" : "8-9", "issued" : { "date-parts" : [ [ "2000" ] ] }, "page" : "859-868", "title" : "Ozone inhibits phloem loading from a transport pool: compartmental efflux analysis in Pima cotton", "type" : "article", "volume" : "27" }, "uris" : [ "http://www.mendeley.com/documents/?uuid=b784bef4-a14d-4f68-a564-39725a4e628b" ] } ], "mendeley" : { "formattedCitation" : "(Grantz and Farrar, 2000)", "plainTextFormattedCitation" : "(Grantz and Farrar, 2000)", "previouslyFormattedCitation" : "(Grantz and Farrar, 2000)" }, "properties" : {  }, "schema" : "https://github.com/citation-style-language/schema/raw/master/csl-citation.json" }</w:instrText>
      </w:r>
      <w:r w:rsidR="00EC60A3" w:rsidRPr="006C5CC1">
        <w:rPr>
          <w:rFonts w:cs="Times New Roman"/>
        </w:rPr>
        <w:fldChar w:fldCharType="separate"/>
      </w:r>
      <w:r w:rsidR="00EC60A3" w:rsidRPr="006C5CC1">
        <w:rPr>
          <w:rFonts w:cs="Times New Roman"/>
          <w:noProof/>
        </w:rPr>
        <w:t>(Grantz and Farrar, 2000)</w:t>
      </w:r>
      <w:r w:rsidR="00EC60A3" w:rsidRPr="006C5CC1">
        <w:rPr>
          <w:rFonts w:cs="Times New Roman"/>
        </w:rPr>
        <w:fldChar w:fldCharType="end"/>
      </w:r>
      <w:r w:rsidR="003225EB" w:rsidRPr="006C5CC1">
        <w:rPr>
          <w:rFonts w:cs="Times New Roman"/>
        </w:rPr>
        <w:t xml:space="preserve">, which could trigger early onset of </w:t>
      </w:r>
      <w:r w:rsidR="008A25AA">
        <w:rPr>
          <w:rFonts w:cs="Times New Roman"/>
        </w:rPr>
        <w:t xml:space="preserve">leaf </w:t>
      </w:r>
      <w:r w:rsidR="003225EB" w:rsidRPr="006C5CC1">
        <w:rPr>
          <w:rFonts w:cs="Times New Roman"/>
        </w:rPr>
        <w:t xml:space="preserve">senescence. </w:t>
      </w:r>
      <w:r w:rsidR="00E37AB5">
        <w:rPr>
          <w:rFonts w:cs="Times New Roman"/>
        </w:rPr>
        <w:t xml:space="preserve">This early and accelerated senescence will reduce photosynthesis (through a </w:t>
      </w:r>
      <w:r w:rsidR="003225EB" w:rsidRPr="006C5CC1">
        <w:rPr>
          <w:rFonts w:cs="Times New Roman"/>
        </w:rPr>
        <w:t>loss of chlorophyll conte</w:t>
      </w:r>
      <w:r w:rsidR="00626F80" w:rsidRPr="006C5CC1">
        <w:rPr>
          <w:rFonts w:cs="Times New Roman"/>
        </w:rPr>
        <w:t>nt and photosynthetic capacity</w:t>
      </w:r>
      <w:r w:rsidR="00E37AB5">
        <w:rPr>
          <w:rFonts w:cs="Times New Roman"/>
        </w:rPr>
        <w:t>) and hence C assimilation</w:t>
      </w:r>
      <w:r w:rsidR="003225EB" w:rsidRPr="006C5CC1">
        <w:rPr>
          <w:rFonts w:cs="Times New Roman"/>
        </w:rPr>
        <w:t>.</w:t>
      </w:r>
      <w:r w:rsidR="00E37AB5">
        <w:rPr>
          <w:rFonts w:cs="Times New Roman"/>
        </w:rPr>
        <w:t xml:space="preserve"> An interesting question is whether it is the direct action of ozone on the photosynthetic mechanism or indirect action of ozone on </w:t>
      </w:r>
      <w:r w:rsidR="008A25AA">
        <w:rPr>
          <w:rFonts w:cs="Times New Roman"/>
        </w:rPr>
        <w:t xml:space="preserve">leaf </w:t>
      </w:r>
      <w:r w:rsidR="00E37AB5">
        <w:rPr>
          <w:rFonts w:cs="Times New Roman"/>
        </w:rPr>
        <w:t xml:space="preserve">senescence that leads to the reductions in C assimilation. </w:t>
      </w:r>
      <w:r w:rsidR="00343A06" w:rsidRPr="006C5CC1">
        <w:rPr>
          <w:rFonts w:cs="Times New Roman"/>
          <w:b/>
        </w:rPr>
        <w:t>Fig 4</w:t>
      </w:r>
      <w:r w:rsidR="00343A06" w:rsidRPr="006C5CC1">
        <w:rPr>
          <w:rFonts w:cs="Times New Roman"/>
        </w:rPr>
        <w:t xml:space="preserve"> </w:t>
      </w:r>
      <w:r w:rsidR="00E37AB5">
        <w:rPr>
          <w:rFonts w:cs="Times New Roman"/>
        </w:rPr>
        <w:t xml:space="preserve">provides some evidence that that the latter mechanism is more important. This </w:t>
      </w:r>
      <w:r w:rsidR="00343A06" w:rsidRPr="006C5CC1">
        <w:rPr>
          <w:rFonts w:cs="Times New Roman"/>
        </w:rPr>
        <w:t>shows the response of soybean and wheat to elevated ozone in FACE experiments</w:t>
      </w:r>
      <w:r w:rsidR="004950F5" w:rsidRPr="006C5CC1">
        <w:rPr>
          <w:rFonts w:cs="Times New Roman"/>
        </w:rPr>
        <w:t xml:space="preserve">. </w:t>
      </w:r>
      <w:r w:rsidR="00112160" w:rsidRPr="006C5CC1">
        <w:rPr>
          <w:rFonts w:cs="Times New Roman"/>
        </w:rPr>
        <w:t>Soybean m</w:t>
      </w:r>
      <w:r w:rsidR="00343A06" w:rsidRPr="006C5CC1">
        <w:rPr>
          <w:rFonts w:cs="Times New Roman"/>
        </w:rPr>
        <w:t xml:space="preserve">easurements </w:t>
      </w:r>
      <w:r w:rsidR="00112160" w:rsidRPr="006C5CC1">
        <w:rPr>
          <w:rFonts w:cs="Times New Roman"/>
        </w:rPr>
        <w:t xml:space="preserve">were made on a cohort of leaves through time and showed a more rapid loss of </w:t>
      </w:r>
      <w:proofErr w:type="spellStart"/>
      <w:r w:rsidR="00112160" w:rsidRPr="006C5CC1">
        <w:rPr>
          <w:rFonts w:cs="Times New Roman"/>
        </w:rPr>
        <w:t>V</w:t>
      </w:r>
      <w:r w:rsidR="00112160" w:rsidRPr="006C5CC1">
        <w:rPr>
          <w:rFonts w:cs="Times New Roman"/>
          <w:vertAlign w:val="subscript"/>
        </w:rPr>
        <w:t>cmax</w:t>
      </w:r>
      <w:proofErr w:type="spellEnd"/>
      <w:r w:rsidR="00112160" w:rsidRPr="006C5CC1">
        <w:rPr>
          <w:rFonts w:cs="Times New Roman"/>
        </w:rPr>
        <w:t xml:space="preserve"> and </w:t>
      </w:r>
      <w:proofErr w:type="spellStart"/>
      <w:r w:rsidR="00112160" w:rsidRPr="006C5CC1">
        <w:rPr>
          <w:rFonts w:cs="Times New Roman"/>
        </w:rPr>
        <w:t>J</w:t>
      </w:r>
      <w:r w:rsidR="00112160" w:rsidRPr="006C5CC1">
        <w:rPr>
          <w:rFonts w:cs="Times New Roman"/>
          <w:vertAlign w:val="subscript"/>
        </w:rPr>
        <w:t>max</w:t>
      </w:r>
      <w:proofErr w:type="spellEnd"/>
      <w:r w:rsidR="00112160" w:rsidRPr="006C5CC1">
        <w:rPr>
          <w:rFonts w:cs="Times New Roman"/>
        </w:rPr>
        <w:t xml:space="preserve"> in plants exposed to ~1.2x ambient ozone (with ambient ranging between 30 and 90 ppb) in the Mid-West USA (</w:t>
      </w:r>
      <w:r w:rsidR="00112160" w:rsidRPr="006C5CC1">
        <w:rPr>
          <w:rFonts w:cs="Times New Roman"/>
        </w:rPr>
        <w:fldChar w:fldCharType="begin" w:fldLock="1"/>
      </w:r>
      <w:r w:rsidR="00B54E42">
        <w:rPr>
          <w:rFonts w:cs="Times New Roman"/>
        </w:rPr>
        <w:instrText>ADDIN CSL_CITATION { "citationItems" : [ { "id" : "ITEM-1", "itemData" : { "DOI" : "10.1104/pp.104.043968", "ISBN" : "00320889 (ISSN)", "ISSN" : "0032-0889", "PMID" : "15299126", "abstract" : "Rising atmospheric carbon dioxide concentration ([CO(2)]) is widely recognized, but less appreciated is a concomitant rise in tropospheric ozone concentration ([O(3)]). In industrialized countries, [O(3)] has risen by 0.5% to 2.5% per year. Tropospheric [O(3)] is predicted to reach a global mean of &gt;60 nL L(-1) by 2050 with greater averages locally. Previous studies in enclosures suggest that this level of [O(3)] will decrease leaf photosynthesis, thereby limiting growth and yield of Glycine max L. Merr. SoyFACE (Soybean Free Air gas Concentration Enrichment) is the first facility to elevate atmospheric [O(3)] (approximately 1.2x current) in replicated plots under completely open-air conditions within an agricultural field. Measurements of gas exchange (assimilation versus light and assimilation versus intercellular [CO(2)]) were made on excised leaves from control and treatment plots (n = 4). In contrast to expectations from previous chamber studies, elevated [O(3)] did not alter light-saturated photosynthesis (A(sat), P = 0.09), carboxylation capacity (V(c,max), P = 0.82), or maximum electron transport (J(max), P = 0.66) for the topmost most recently fully expanded leaf at any stage of crop development. Leaves formed during the vegetative growth stage did not show a significant ozone-induced loss of photosynthetic capacity as they aged. Leaves formed during flowering did show a more rapid loss of photosynthetic capacity as they aged in elevated [O(3)]. A(sat), V(c,max), and J(max) (P = 0.04, 0.004, and 0.002, respectively) were decreased 20% to 30% by treatment with ozone. This is noteworthy since these leaves provide photosynthate to the developing grain. In conclusion, a small (approximately 20%) increase in tropospheric [O(3)] did not significantly alter photosynthetic capacity of newly expanded leaves, but as these leaves aged, losses in photosynthetic carbon assimilation occurred.", "author" : [ { "dropping-particle" : "", "family" : "Morgan", "given" : "P. B.", "non-dropping-particle" : "", "parse-names" : false, "suffix" : "" }, { "dropping-particle" : "", "family" : "Bernacchi", "given" : "C. J.", "non-dropping-particle" : "", "parse-names" : false, "suffix" : "" }, { "dropping-particle" : "", "family" : "Ort", "given" : "D. R.", "non-dropping-particle" : "", "parse-names" : false, "suffix" : "" }, { "dropping-particle" : "", "family" : "Long", "given" : "S. P.", "non-dropping-particle" : "", "parse-names" : false, "suffix" : "" } ], "container-title" : "Plant physiology", "id" : "ITEM-1", "issue" : "4", "issued" : { "date-parts" : [ [ "2004" ] ] }, "page" : "2348-2357", "title" : "An in vivo analysis of the effect of season-long open-air elevation of ozone to anticipated 2050 levels on photosynthesis in soybean", "type" : "article-journal", "volume" : "135" }, "uris" : [ "http://www.mendeley.com/documents/?uuid=0f678297-5a72-4d86-b6be-272a871723c9" ] } ], "mendeley" : { "formattedCitation" : "(Morgan et al., 2004)", "manualFormatting" : "Morgan et al., 2004", "plainTextFormattedCitation" : "(Morgan et al., 2004)", "previouslyFormattedCitation" : "(Morgan et al., 2004)" }, "properties" : {  }, "schema" : "https://github.com/citation-style-language/schema/raw/master/csl-citation.json" }</w:instrText>
      </w:r>
      <w:r w:rsidR="00112160" w:rsidRPr="006C5CC1">
        <w:rPr>
          <w:rFonts w:cs="Times New Roman"/>
        </w:rPr>
        <w:fldChar w:fldCharType="separate"/>
      </w:r>
      <w:r w:rsidR="00112160" w:rsidRPr="006C5CC1">
        <w:rPr>
          <w:rFonts w:cs="Times New Roman"/>
          <w:noProof/>
        </w:rPr>
        <w:t>Morgan et al., 2004</w:t>
      </w:r>
      <w:r w:rsidR="00112160" w:rsidRPr="006C5CC1">
        <w:rPr>
          <w:rFonts w:cs="Times New Roman"/>
        </w:rPr>
        <w:fldChar w:fldCharType="end"/>
      </w:r>
      <w:r w:rsidR="00112160" w:rsidRPr="006C5CC1">
        <w:rPr>
          <w:rFonts w:cs="Times New Roman"/>
        </w:rPr>
        <w:t xml:space="preserve">; </w:t>
      </w:r>
      <w:r w:rsidR="00112160" w:rsidRPr="006C5CC1">
        <w:rPr>
          <w:rFonts w:cs="Times New Roman"/>
          <w:b/>
        </w:rPr>
        <w:t>Fig. 4</w:t>
      </w:r>
      <w:r w:rsidR="00112160" w:rsidRPr="006C5CC1">
        <w:rPr>
          <w:rFonts w:cs="Times New Roman"/>
        </w:rPr>
        <w:t>). Similar results were found for wheat plants exposed to ~1.5x ambient (with ambient typically between 20 to 80 ppb) in a FACE experiment conducted in Eastern China. D</w:t>
      </w:r>
      <w:r w:rsidR="00D6006D" w:rsidRPr="006C5CC1">
        <w:rPr>
          <w:rFonts w:cs="Times New Roman"/>
        </w:rPr>
        <w:t xml:space="preserve">ifferences in the yield response of </w:t>
      </w:r>
      <w:r w:rsidR="00112160" w:rsidRPr="006C5CC1">
        <w:rPr>
          <w:rFonts w:cs="Times New Roman"/>
        </w:rPr>
        <w:t xml:space="preserve">the </w:t>
      </w:r>
      <w:r w:rsidR="00D6006D" w:rsidRPr="006C5CC1">
        <w:rPr>
          <w:rFonts w:cs="Times New Roman"/>
        </w:rPr>
        <w:t xml:space="preserve">two </w:t>
      </w:r>
      <w:r w:rsidR="00112160" w:rsidRPr="006C5CC1">
        <w:rPr>
          <w:rFonts w:cs="Times New Roman"/>
        </w:rPr>
        <w:t xml:space="preserve">wheat </w:t>
      </w:r>
      <w:r w:rsidR="00D6006D" w:rsidRPr="006C5CC1">
        <w:rPr>
          <w:rFonts w:cs="Times New Roman"/>
        </w:rPr>
        <w:t xml:space="preserve">cultivars </w:t>
      </w:r>
      <w:r w:rsidR="00112160" w:rsidRPr="006C5CC1">
        <w:rPr>
          <w:rFonts w:cs="Times New Roman"/>
        </w:rPr>
        <w:t>were</w:t>
      </w:r>
      <w:r w:rsidR="00D6006D" w:rsidRPr="006C5CC1">
        <w:rPr>
          <w:rFonts w:cs="Times New Roman"/>
        </w:rPr>
        <w:t xml:space="preserve"> attributed in part to differences in the onset of </w:t>
      </w:r>
      <w:r w:rsidR="008A25AA">
        <w:rPr>
          <w:rFonts w:cs="Times New Roman"/>
        </w:rPr>
        <w:t xml:space="preserve">leaf </w:t>
      </w:r>
      <w:r w:rsidR="00D6006D" w:rsidRPr="006C5CC1">
        <w:rPr>
          <w:rFonts w:cs="Times New Roman"/>
        </w:rPr>
        <w:t>senescence (</w:t>
      </w:r>
      <w:r w:rsidR="00D6006D" w:rsidRPr="006C5CC1">
        <w:rPr>
          <w:rFonts w:cs="Times New Roman"/>
          <w:b/>
        </w:rPr>
        <w:t>Fig. 4</w:t>
      </w:r>
      <w:r w:rsidR="00D6006D" w:rsidRPr="006C5CC1">
        <w:rPr>
          <w:rFonts w:cs="Times New Roman"/>
        </w:rPr>
        <w:t xml:space="preserve">; </w:t>
      </w:r>
      <w:r w:rsidR="00E50518" w:rsidRPr="006C5CC1">
        <w:rPr>
          <w:rFonts w:cs="Times New Roman"/>
        </w:rPr>
        <w:fldChar w:fldCharType="begin" w:fldLock="1"/>
      </w:r>
      <w:r w:rsidR="00B54E42">
        <w:rPr>
          <w:rFonts w:cs="Times New Roman"/>
        </w:rPr>
        <w:instrText>ADDIN CSL_CITATION { "citationItems" : [ { "id" : "ITEM-1", "itemData" : { "DOI" : "10.1111/j.1365-2486.2010.02184.x", "ISBN" : "1354-1013", "ISSN" : "13541013", "abstract" : "Two modern cultivars [Yangmai16 (Y16) and Yangfumai 2 (Y2)] of winter wheat (Triticum aestivum L.) with almost identical phenology were investigated to determine the impacts of elevated ozone concentration (E-O-3) on physiological characters related to photosynthesis under fully open-air field conditions in China. The plants were exposed from the initiation of tillering to final harvest, with E-O-3 of 127% of the ambient ozone concentration (A-O-3). Measurements of pigments, gas exchange rates, chlorophyll a fluorescence and lipid oxidation were made in three replicated plots throughout flag leaf development. In cultivar Y2, E-O-3 significantly accelerated leaf senescence, as indicated by increased lipid oxidation as well as faster declines in pigment amounts and photosynthetic rates. The lower photosynthetic rates were mainly due to nonstomatal factors, e.g. lower maximum carboxylation capacity, electron transport rates and light energy distribution. In cultivar Y16, by contrast, the effects of E-O-3 were observed only at the very last stage of flag leaf ageing. Since the two cultivars had almost identical phenology and very similar leaf stomatal conductance before senescence, the greater impacts of E-O-3 on cultivars Y2 than Y16 cannot be explained by differential ozone uptake. Our findings will be useful for scientists to select O-3-tolerant wheat cultivars against the rising surface [O-3] in East and South Asia.", "author" : [ { "dropping-particle" : "", "family" : "Feng", "given" : "Zhaozhong", "non-dropping-particle" : "", "parse-names" : false, "suffix" : "" }, { "dropping-particle" : "", "family" : "Pang", "given" : "Jing", "non-dropping-particle" : "", "parse-names" : false, "suffix" : "" }, { "dropping-particle" : "", "family" : "Kobayashi", "given" : "Kazuhiko", "non-dropping-particle" : "", "parse-names" : false, "suffix" : "" }, { "dropping-particle" : "", "family" : "Zhu", "given" : "Jianguo", "non-dropping-particle" : "", "parse-names" : false, "suffix" : "" }, { "dropping-particle" : "", "family" : "Ort", "given" : "Donald R.", "non-dropping-particle" : "", "parse-names" : false, "suffix" : "" } ], "container-title" : "Global Change Biology", "id" : "ITEM-1", "issue" : "1", "issued" : { "date-parts" : [ [ "2011" ] ] }, "page" : "580-591", "title" : "Differential responses in two varieties of winter wheat to elevated ozone concentration under fully open-air field conditions", "type" : "article-journal", "volume" : "17" }, "uris" : [ "http://www.mendeley.com/documents/?uuid=e6963bc1-640f-4bbc-b875-5a84c482cb26" ] } ], "mendeley" : { "formattedCitation" : "(Feng et al., 2011)", "manualFormatting" : "Feng et al., 2011", "plainTextFormattedCitation" : "(Feng et al., 2011)", "previouslyFormattedCitation" : "(Feng et al., 2011)" }, "properties" : {  }, "schema" : "https://github.com/citation-style-language/schema/raw/master/csl-citation.json" }</w:instrText>
      </w:r>
      <w:r w:rsidR="00E50518" w:rsidRPr="006C5CC1">
        <w:rPr>
          <w:rFonts w:cs="Times New Roman"/>
        </w:rPr>
        <w:fldChar w:fldCharType="separate"/>
      </w:r>
      <w:r w:rsidR="00E50518" w:rsidRPr="006C5CC1">
        <w:rPr>
          <w:rFonts w:cs="Times New Roman"/>
          <w:noProof/>
        </w:rPr>
        <w:t>Feng et al., 2011</w:t>
      </w:r>
      <w:r w:rsidR="00E50518" w:rsidRPr="006C5CC1">
        <w:rPr>
          <w:rFonts w:cs="Times New Roman"/>
        </w:rPr>
        <w:fldChar w:fldCharType="end"/>
      </w:r>
      <w:r w:rsidR="00D6006D" w:rsidRPr="006C5CC1">
        <w:rPr>
          <w:rFonts w:cs="Times New Roman"/>
        </w:rPr>
        <w:t xml:space="preserve">). </w:t>
      </w:r>
      <w:r w:rsidR="00626F80" w:rsidRPr="006C5CC1">
        <w:rPr>
          <w:rFonts w:cs="Times New Roman"/>
        </w:rPr>
        <w:t>Critically, these experiments show that</w:t>
      </w:r>
      <w:r w:rsidR="00112160" w:rsidRPr="006C5CC1">
        <w:rPr>
          <w:rFonts w:cs="Times New Roman"/>
        </w:rPr>
        <w:t xml:space="preserve"> the</w:t>
      </w:r>
      <w:r w:rsidR="00626F80" w:rsidRPr="006C5CC1">
        <w:rPr>
          <w:rFonts w:cs="Times New Roman"/>
        </w:rPr>
        <w:t xml:space="preserve"> initial maximum photosynthetic capacity in the leaf was not altered by elevated ozone, but </w:t>
      </w:r>
      <w:r w:rsidR="00112160" w:rsidRPr="006C5CC1">
        <w:rPr>
          <w:rFonts w:cs="Times New Roman"/>
        </w:rPr>
        <w:t xml:space="preserve">that </w:t>
      </w:r>
      <w:r w:rsidR="00626F80" w:rsidRPr="006C5CC1">
        <w:rPr>
          <w:rFonts w:cs="Times New Roman"/>
        </w:rPr>
        <w:t xml:space="preserve">the rate of loss of photosynthetic capacity was accelerated </w:t>
      </w:r>
      <w:r w:rsidR="00626F80" w:rsidRPr="006C5CC1">
        <w:rPr>
          <w:rFonts w:cs="Times New Roman"/>
        </w:rPr>
        <w:lastRenderedPageBreak/>
        <w:t>(</w:t>
      </w:r>
      <w:r w:rsidR="00E50518" w:rsidRPr="006C5CC1">
        <w:rPr>
          <w:rFonts w:cs="Times New Roman"/>
        </w:rPr>
        <w:fldChar w:fldCharType="begin" w:fldLock="1"/>
      </w:r>
      <w:r w:rsidR="00B54E42">
        <w:rPr>
          <w:rFonts w:cs="Times New Roman"/>
        </w:rPr>
        <w:instrText>ADDIN CSL_CITATION { "citationItems" : [ { "id" : "ITEM-1", "itemData" : { "DOI" : "10.1104/pp.104.043968", "ISBN" : "00320889 (ISSN)", "ISSN" : "0032-0889", "PMID" : "15299126", "abstract" : "Rising atmospheric carbon dioxide concentration ([CO(2)]) is widely recognized, but less appreciated is a concomitant rise in tropospheric ozone concentration ([O(3)]). In industrialized countries, [O(3)] has risen by 0.5% to 2.5% per year. Tropospheric [O(3)] is predicted to reach a global mean of &gt;60 nL L(-1) by 2050 with greater averages locally. Previous studies in enclosures suggest that this level of [O(3)] will decrease leaf photosynthesis, thereby limiting growth and yield of Glycine max L. Merr. SoyFACE (Soybean Free Air gas Concentration Enrichment) is the first facility to elevate atmospheric [O(3)] (approximately 1.2x current) in replicated plots under completely open-air conditions within an agricultural field. Measurements of gas exchange (assimilation versus light and assimilation versus intercellular [CO(2)]) were made on excised leaves from control and treatment plots (n = 4). In contrast to expectations from previous chamber studies, elevated [O(3)] did not alter light-saturated photosynthesis (A(sat), P = 0.09), carboxylation capacity (V(c,max), P = 0.82), or maximum electron transport (J(max), P = 0.66) for the topmost most recently fully expanded leaf at any stage of crop development. Leaves formed during the vegetative growth stage did not show a significant ozone-induced loss of photosynthetic capacity as they aged. Leaves formed during flowering did show a more rapid loss of photosynthetic capacity as they aged in elevated [O(3)]. A(sat), V(c,max), and J(max) (P = 0.04, 0.004, and 0.002, respectively) were decreased 20% to 30% by treatment with ozone. This is noteworthy since these leaves provide photosynthate to the developing grain. In conclusion, a small (approximately 20%) increase in tropospheric [O(3)] did not significantly alter photosynthetic capacity of newly expanded leaves, but as these leaves aged, losses in photosynthetic carbon assimilation occurred.", "author" : [ { "dropping-particle" : "", "family" : "Morgan", "given" : "P. B.", "non-dropping-particle" : "", "parse-names" : false, "suffix" : "" }, { "dropping-particle" : "", "family" : "Bernacchi", "given" : "C. J.", "non-dropping-particle" : "", "parse-names" : false, "suffix" : "" }, { "dropping-particle" : "", "family" : "Ort", "given" : "D. R.", "non-dropping-particle" : "", "parse-names" : false, "suffix" : "" }, { "dropping-particle" : "", "family" : "Long", "given" : "S. P.", "non-dropping-particle" : "", "parse-names" : false, "suffix" : "" } ], "container-title" : "Plant physiology", "id" : "ITEM-1", "issue" : "4", "issued" : { "date-parts" : [ [ "2004" ] ] }, "page" : "2348-2357", "title" : "An in vivo analysis of the effect of season-long open-air elevation of ozone to anticipated 2050 levels on photosynthesis in soybean", "type" : "article-journal", "volume" : "135" }, "uris" : [ "http://www.mendeley.com/documents/?uuid=0f678297-5a72-4d86-b6be-272a871723c9" ] } ], "mendeley" : { "formattedCitation" : "(Morgan et al., 2004)", "manualFormatting" : "Morgan et al., 2004", "plainTextFormattedCitation" : "(Morgan et al., 2004)", "previouslyFormattedCitation" : "(Morgan et al., 2004)" }, "properties" : {  }, "schema" : "https://github.com/citation-style-language/schema/raw/master/csl-citation.json" }</w:instrText>
      </w:r>
      <w:r w:rsidR="00E50518" w:rsidRPr="006C5CC1">
        <w:rPr>
          <w:rFonts w:cs="Times New Roman"/>
        </w:rPr>
        <w:fldChar w:fldCharType="separate"/>
      </w:r>
      <w:r w:rsidR="00E50518" w:rsidRPr="006C5CC1">
        <w:rPr>
          <w:rFonts w:cs="Times New Roman"/>
          <w:noProof/>
        </w:rPr>
        <w:t>Morgan et al., 2004</w:t>
      </w:r>
      <w:r w:rsidR="00E50518" w:rsidRPr="006C5CC1">
        <w:rPr>
          <w:rFonts w:cs="Times New Roman"/>
        </w:rPr>
        <w:fldChar w:fldCharType="end"/>
      </w:r>
      <w:r w:rsidR="00626F80" w:rsidRPr="006C5CC1">
        <w:rPr>
          <w:rFonts w:cs="Times New Roman"/>
        </w:rPr>
        <w:t xml:space="preserve">; </w:t>
      </w:r>
      <w:r w:rsidR="00E50518" w:rsidRPr="006C5CC1">
        <w:rPr>
          <w:rFonts w:cs="Times New Roman"/>
        </w:rPr>
        <w:fldChar w:fldCharType="begin" w:fldLock="1"/>
      </w:r>
      <w:r w:rsidR="00B54E42">
        <w:rPr>
          <w:rFonts w:cs="Times New Roman"/>
        </w:rPr>
        <w:instrText>ADDIN CSL_CITATION { "citationItems" : [ { "id" : "ITEM-1", "itemData" : { "DOI" : "10.1111/j.1365-2486.2010.02184.x", "ISBN" : "1354-1013", "ISSN" : "13541013", "abstract" : "Two modern cultivars [Yangmai16 (Y16) and Yangfumai 2 (Y2)] of winter wheat (Triticum aestivum L.) with almost identical phenology were investigated to determine the impacts of elevated ozone concentration (E-O-3) on physiological characters related to photosynthesis under fully open-air field conditions in China. The plants were exposed from the initiation of tillering to final harvest, with E-O-3 of 127% of the ambient ozone concentration (A-O-3). Measurements of pigments, gas exchange rates, chlorophyll a fluorescence and lipid oxidation were made in three replicated plots throughout flag leaf development. In cultivar Y2, E-O-3 significantly accelerated leaf senescence, as indicated by increased lipid oxidation as well as faster declines in pigment amounts and photosynthetic rates. The lower photosynthetic rates were mainly due to nonstomatal factors, e.g. lower maximum carboxylation capacity, electron transport rates and light energy distribution. In cultivar Y16, by contrast, the effects of E-O-3 were observed only at the very last stage of flag leaf ageing. Since the two cultivars had almost identical phenology and very similar leaf stomatal conductance before senescence, the greater impacts of E-O-3 on cultivars Y2 than Y16 cannot be explained by differential ozone uptake. Our findings will be useful for scientists to select O-3-tolerant wheat cultivars against the rising surface [O-3] in East and South Asia.", "author" : [ { "dropping-particle" : "", "family" : "Feng", "given" : "Zhaozhong", "non-dropping-particle" : "", "parse-names" : false, "suffix" : "" }, { "dropping-particle" : "", "family" : "Pang", "given" : "Jing", "non-dropping-particle" : "", "parse-names" : false, "suffix" : "" }, { "dropping-particle" : "", "family" : "Kobayashi", "given" : "Kazuhiko", "non-dropping-particle" : "", "parse-names" : false, "suffix" : "" }, { "dropping-particle" : "", "family" : "Zhu", "given" : "Jianguo", "non-dropping-particle" : "", "parse-names" : false, "suffix" : "" }, { "dropping-particle" : "", "family" : "Ort", "given" : "Donald R.", "non-dropping-particle" : "", "parse-names" : false, "suffix" : "" } ], "container-title" : "Global Change Biology", "id" : "ITEM-1", "issue" : "1", "issued" : { "date-parts" : [ [ "2011" ] ] }, "page" : "580-591", "title" : "Differential responses in two varieties of winter wheat to elevated ozone concentration under fully open-air field conditions", "type" : "article-journal", "volume" : "17" }, "uris" : [ "http://www.mendeley.com/documents/?uuid=e6963bc1-640f-4bbc-b875-5a84c482cb26" ] } ], "mendeley" : { "formattedCitation" : "(Feng et al., 2011)", "manualFormatting" : "Feng et al., 2011", "plainTextFormattedCitation" : "(Feng et al., 2011)", "previouslyFormattedCitation" : "(Feng et al., 2011)" }, "properties" : {  }, "schema" : "https://github.com/citation-style-language/schema/raw/master/csl-citation.json" }</w:instrText>
      </w:r>
      <w:r w:rsidR="00E50518" w:rsidRPr="006C5CC1">
        <w:rPr>
          <w:rFonts w:cs="Times New Roman"/>
        </w:rPr>
        <w:fldChar w:fldCharType="separate"/>
      </w:r>
      <w:r w:rsidR="00E50518" w:rsidRPr="006C5CC1">
        <w:rPr>
          <w:rFonts w:cs="Times New Roman"/>
          <w:noProof/>
        </w:rPr>
        <w:t>Feng et al., 2011</w:t>
      </w:r>
      <w:r w:rsidR="00E50518" w:rsidRPr="006C5CC1">
        <w:rPr>
          <w:rFonts w:cs="Times New Roman"/>
        </w:rPr>
        <w:fldChar w:fldCharType="end"/>
      </w:r>
      <w:r w:rsidR="00626F80" w:rsidRPr="006C5CC1">
        <w:rPr>
          <w:rFonts w:cs="Times New Roman"/>
        </w:rPr>
        <w:t xml:space="preserve">). </w:t>
      </w:r>
      <w:r w:rsidR="00DC2844" w:rsidRPr="006C5CC1">
        <w:rPr>
          <w:rFonts w:cs="Times New Roman"/>
        </w:rPr>
        <w:t>This observation</w:t>
      </w:r>
      <w:r w:rsidR="008A25AA">
        <w:rPr>
          <w:rFonts w:cs="Times New Roman"/>
        </w:rPr>
        <w:t>,</w:t>
      </w:r>
      <w:r w:rsidR="00DC2844" w:rsidRPr="006C5CC1">
        <w:rPr>
          <w:rFonts w:cs="Times New Roman"/>
        </w:rPr>
        <w:t xml:space="preserve"> that plants are more sensitive to elevated ozone concentrations during reproductive periods towards the end of the growing season </w:t>
      </w:r>
      <w:r w:rsidR="00DC2844" w:rsidRPr="006C5CC1">
        <w:rPr>
          <w:rFonts w:cs="Times New Roman"/>
        </w:rPr>
        <w:fldChar w:fldCharType="begin" w:fldLock="1"/>
      </w:r>
      <w:r w:rsidR="00B54E42">
        <w:rPr>
          <w:rFonts w:cs="Times New Roman"/>
        </w:rPr>
        <w:instrText>ADDIN CSL_CITATION { "citationItems" : [ { "id" : "ITEM-1", "itemData" : { "DOI" : "10.1111/j.1365-3040.2005.01349.x", "ISSN" : "0140-7791", "author" : [ { "dropping-particle" : "", "family" : "Fiscus", "given" : "Edwin L.", "non-dropping-particle" : "", "parse-names" : false, "suffix" : "" }, { "dropping-particle" : "", "family" : "Booker", "given" : "Fitzgerald L.", "non-dropping-particle" : "", "parse-names" : false, "suffix" : "" }, { "dropping-particle" : "", "family" : "Burkey", "given" : "Kent O.", "non-dropping-particle" : "", "parse-names" : false, "suffix" : "" } ], "container-title" : "Plant, Cell and Environment", "id" : "ITEM-1", "issue" : "8", "issued" : { "date-parts" : [ [ "2005", "8" ] ] }, "page" : "997-1011", "title" : "Crop responses to ozone: uptake, modes of action, carbon assimilation and partitioning", "type" : "article-journal", "volume" : "28" }, "uris" : [ "http://www.mendeley.com/documents/?uuid=99404fef-8964-495f-9b05-6c3a8c31be76" ] } ], "mendeley" : { "formattedCitation" : "(Fiscus et al., 2005)", "plainTextFormattedCitation" : "(Fiscus et al., 2005)", "previouslyFormattedCitation" : "(Fiscus et al., 2005)" }, "properties" : {  }, "schema" : "https://github.com/citation-style-language/schema/raw/master/csl-citation.json" }</w:instrText>
      </w:r>
      <w:r w:rsidR="00DC2844" w:rsidRPr="006C5CC1">
        <w:rPr>
          <w:rFonts w:cs="Times New Roman"/>
        </w:rPr>
        <w:fldChar w:fldCharType="separate"/>
      </w:r>
      <w:r w:rsidR="00DC2844" w:rsidRPr="006C5CC1">
        <w:rPr>
          <w:rFonts w:cs="Times New Roman"/>
          <w:noProof/>
        </w:rPr>
        <w:t>(Fiscus et al., 2005)</w:t>
      </w:r>
      <w:r w:rsidR="00DC2844" w:rsidRPr="006C5CC1">
        <w:rPr>
          <w:rFonts w:cs="Times New Roman"/>
        </w:rPr>
        <w:fldChar w:fldCharType="end"/>
      </w:r>
      <w:r w:rsidR="008A25AA">
        <w:rPr>
          <w:rFonts w:cs="Times New Roman"/>
        </w:rPr>
        <w:t>,</w:t>
      </w:r>
      <w:r w:rsidR="00DC2844" w:rsidRPr="006C5CC1">
        <w:rPr>
          <w:rFonts w:cs="Times New Roman"/>
        </w:rPr>
        <w:t xml:space="preserve"> is consistent with the observation at the FACE experiments that maximum capacity of photosynthesis is often not decreased by elevated ozone, but </w:t>
      </w:r>
      <w:r w:rsidR="008A25AA">
        <w:rPr>
          <w:rFonts w:cs="Times New Roman"/>
        </w:rPr>
        <w:t xml:space="preserve">that </w:t>
      </w:r>
      <w:r w:rsidR="00DC2844" w:rsidRPr="006C5CC1">
        <w:rPr>
          <w:rFonts w:cs="Times New Roman"/>
        </w:rPr>
        <w:t xml:space="preserve">the rate of </w:t>
      </w:r>
      <w:r w:rsidR="008A25AA">
        <w:rPr>
          <w:rFonts w:cs="Times New Roman"/>
        </w:rPr>
        <w:t xml:space="preserve">leaf </w:t>
      </w:r>
      <w:r w:rsidR="00DC2844" w:rsidRPr="006C5CC1">
        <w:rPr>
          <w:rFonts w:cs="Times New Roman"/>
        </w:rPr>
        <w:t xml:space="preserve">senescence is accelerated. </w:t>
      </w:r>
      <w:r w:rsidR="00D10A4B">
        <w:rPr>
          <w:rFonts w:cs="Times New Roman"/>
        </w:rPr>
        <w:t xml:space="preserve">Further studies that explore how different leaf cohorts respond to ozone uptake over time would be helpful to understand whole canopy response in terms of C assimilation and influence on yield. </w:t>
      </w:r>
    </w:p>
    <w:p w14:paraId="27C77A38" w14:textId="77777777" w:rsidR="00404217" w:rsidRPr="006C5CC1" w:rsidRDefault="00404217" w:rsidP="006C5CC1">
      <w:pPr>
        <w:pStyle w:val="Standard"/>
        <w:spacing w:line="480" w:lineRule="auto"/>
        <w:rPr>
          <w:rFonts w:eastAsia="Times New Roman" w:cs="Times New Roman"/>
          <w:lang w:eastAsia="en-GB"/>
        </w:rPr>
      </w:pPr>
    </w:p>
    <w:p w14:paraId="17FA0E74" w14:textId="699DBFA6" w:rsidR="00DA5506" w:rsidRPr="006C5CC1" w:rsidRDefault="00DA5506" w:rsidP="006C5CC1">
      <w:pPr>
        <w:spacing w:after="0" w:line="480" w:lineRule="auto"/>
        <w:rPr>
          <w:rFonts w:ascii="Times New Roman" w:eastAsia="Times New Roman" w:hAnsi="Times New Roman" w:cs="Times New Roman"/>
          <w:b/>
          <w:sz w:val="24"/>
          <w:szCs w:val="24"/>
          <w:lang w:eastAsia="en-GB"/>
        </w:rPr>
      </w:pPr>
      <w:r w:rsidRPr="006C5CC1">
        <w:rPr>
          <w:rFonts w:ascii="Times New Roman" w:eastAsia="Times New Roman" w:hAnsi="Times New Roman" w:cs="Times New Roman"/>
          <w:b/>
          <w:sz w:val="24"/>
          <w:szCs w:val="24"/>
          <w:lang w:eastAsia="en-GB"/>
        </w:rPr>
        <w:t xml:space="preserve">2.3 Determinants of the fate and impact of absorbed ozone at the canopy level </w:t>
      </w:r>
    </w:p>
    <w:p w14:paraId="4BF078D0" w14:textId="786E6183" w:rsidR="00823092" w:rsidRPr="006C5CC1" w:rsidRDefault="00573B1D" w:rsidP="006C5CC1">
      <w:pPr>
        <w:autoSpaceDE w:val="0"/>
        <w:adjustRightInd w:val="0"/>
        <w:spacing w:after="0" w:line="480" w:lineRule="auto"/>
        <w:rPr>
          <w:rFonts w:ascii="Times New Roman" w:hAnsi="Times New Roman" w:cs="Times New Roman"/>
          <w:sz w:val="24"/>
          <w:szCs w:val="24"/>
        </w:rPr>
      </w:pPr>
      <w:r w:rsidRPr="006C5CC1">
        <w:rPr>
          <w:rFonts w:ascii="Times New Roman" w:hAnsi="Times New Roman" w:cs="Times New Roman"/>
          <w:b/>
          <w:sz w:val="24"/>
          <w:szCs w:val="24"/>
        </w:rPr>
        <w:t xml:space="preserve">Fig. </w:t>
      </w:r>
      <w:r w:rsidR="00230BB2" w:rsidRPr="006C5CC1">
        <w:rPr>
          <w:rFonts w:ascii="Times New Roman" w:hAnsi="Times New Roman" w:cs="Times New Roman"/>
          <w:b/>
          <w:sz w:val="24"/>
          <w:szCs w:val="24"/>
        </w:rPr>
        <w:t>6</w:t>
      </w:r>
      <w:r w:rsidR="00824841" w:rsidRPr="006C5CC1">
        <w:rPr>
          <w:rFonts w:ascii="Times New Roman" w:hAnsi="Times New Roman" w:cs="Times New Roman"/>
          <w:b/>
          <w:sz w:val="24"/>
          <w:szCs w:val="24"/>
        </w:rPr>
        <w:t xml:space="preserve"> </w:t>
      </w:r>
      <w:r w:rsidR="00770FF1" w:rsidRPr="006C5CC1">
        <w:rPr>
          <w:rFonts w:ascii="Times New Roman" w:hAnsi="Times New Roman" w:cs="Times New Roman"/>
          <w:sz w:val="24"/>
          <w:szCs w:val="24"/>
        </w:rPr>
        <w:t>summarises the c</w:t>
      </w:r>
      <w:proofErr w:type="spellStart"/>
      <w:r w:rsidR="00770FF1" w:rsidRPr="006C5CC1">
        <w:rPr>
          <w:rFonts w:ascii="Times New Roman" w:hAnsi="Times New Roman" w:cs="Times New Roman"/>
          <w:sz w:val="24"/>
          <w:szCs w:val="24"/>
          <w:lang w:val="en-US"/>
        </w:rPr>
        <w:t>ellular</w:t>
      </w:r>
      <w:proofErr w:type="spellEnd"/>
      <w:r w:rsidR="00770FF1" w:rsidRPr="006C5CC1">
        <w:rPr>
          <w:rFonts w:ascii="Times New Roman" w:hAnsi="Times New Roman" w:cs="Times New Roman"/>
          <w:sz w:val="24"/>
          <w:szCs w:val="24"/>
          <w:lang w:val="en-US"/>
        </w:rPr>
        <w:t xml:space="preserve"> and metabolic effects of ozone described in the previous section</w:t>
      </w:r>
      <w:r w:rsidR="00C851EA" w:rsidRPr="006C5CC1">
        <w:rPr>
          <w:rFonts w:ascii="Times New Roman" w:hAnsi="Times New Roman" w:cs="Times New Roman"/>
          <w:sz w:val="24"/>
          <w:szCs w:val="24"/>
          <w:lang w:val="en-US"/>
        </w:rPr>
        <w:t xml:space="preserve"> </w:t>
      </w:r>
      <w:r w:rsidR="00823092" w:rsidRPr="006C5CC1">
        <w:rPr>
          <w:rFonts w:ascii="Times New Roman" w:hAnsi="Times New Roman" w:cs="Times New Roman"/>
          <w:sz w:val="24"/>
          <w:szCs w:val="24"/>
          <w:lang w:val="en-US"/>
        </w:rPr>
        <w:t xml:space="preserve">and </w:t>
      </w:r>
      <w:r w:rsidR="00C851EA" w:rsidRPr="006C5CC1">
        <w:rPr>
          <w:rFonts w:ascii="Times New Roman" w:hAnsi="Times New Roman" w:cs="Times New Roman"/>
          <w:sz w:val="24"/>
          <w:szCs w:val="24"/>
          <w:lang w:val="en-US"/>
        </w:rPr>
        <w:t xml:space="preserve">shows </w:t>
      </w:r>
      <w:r w:rsidR="00823092" w:rsidRPr="006C5CC1">
        <w:rPr>
          <w:rFonts w:ascii="Times New Roman" w:hAnsi="Times New Roman" w:cs="Times New Roman"/>
          <w:sz w:val="24"/>
          <w:szCs w:val="24"/>
          <w:lang w:val="en-US"/>
        </w:rPr>
        <w:t>how these lead to canopy level effects through</w:t>
      </w:r>
      <w:r w:rsidR="00823092" w:rsidRPr="006C5CC1">
        <w:rPr>
          <w:rFonts w:ascii="Times New Roman" w:hAnsi="Times New Roman" w:cs="Times New Roman"/>
          <w:sz w:val="24"/>
          <w:szCs w:val="24"/>
        </w:rPr>
        <w:t xml:space="preserve"> influence on C allocation to different plant-parts such as grains, leaves (thus affecting Leaf Area Index (LAI)), stems, storage organs and roots.</w:t>
      </w:r>
      <w:r w:rsidR="00C851EA" w:rsidRPr="006C5CC1">
        <w:rPr>
          <w:rFonts w:ascii="Times New Roman" w:hAnsi="Times New Roman" w:cs="Times New Roman"/>
          <w:sz w:val="24"/>
          <w:szCs w:val="24"/>
          <w:lang w:val="en-US"/>
        </w:rPr>
        <w:t xml:space="preserve"> </w:t>
      </w:r>
      <w:r w:rsidR="00823092" w:rsidRPr="006C5CC1">
        <w:rPr>
          <w:rFonts w:ascii="Times New Roman" w:hAnsi="Times New Roman" w:cs="Times New Roman"/>
          <w:sz w:val="24"/>
          <w:szCs w:val="24"/>
        </w:rPr>
        <w:t xml:space="preserve">Changes in allocation to these different plant organs may also cause feedbacks that will in turn alter the uptake of ozone (e.g. through changes in </w:t>
      </w:r>
      <w:proofErr w:type="spellStart"/>
      <w:r w:rsidR="00823092" w:rsidRPr="006C5CC1">
        <w:rPr>
          <w:rFonts w:ascii="Times New Roman" w:hAnsi="Times New Roman" w:cs="Times New Roman"/>
          <w:sz w:val="24"/>
          <w:szCs w:val="24"/>
        </w:rPr>
        <w:t>g</w:t>
      </w:r>
      <w:r w:rsidR="00823092" w:rsidRPr="006C5CC1">
        <w:rPr>
          <w:rFonts w:ascii="Times New Roman" w:hAnsi="Times New Roman" w:cs="Times New Roman"/>
          <w:sz w:val="24"/>
          <w:szCs w:val="24"/>
          <w:vertAlign w:val="subscript"/>
        </w:rPr>
        <w:t>sto</w:t>
      </w:r>
      <w:proofErr w:type="spellEnd"/>
      <w:r w:rsidR="00823092" w:rsidRPr="006C5CC1">
        <w:rPr>
          <w:rFonts w:ascii="Times New Roman" w:hAnsi="Times New Roman" w:cs="Times New Roman"/>
          <w:sz w:val="24"/>
          <w:szCs w:val="24"/>
        </w:rPr>
        <w:t xml:space="preserve">) or modify the crop’s ability to access nutrients and soil water with consequent effects on crop physiology, associated biochemistry and ultimately C assimilation, growth and yield. </w:t>
      </w:r>
    </w:p>
    <w:p w14:paraId="359FAEAC" w14:textId="77777777" w:rsidR="00823092" w:rsidRPr="006C5CC1" w:rsidRDefault="00823092" w:rsidP="006C5CC1">
      <w:pPr>
        <w:autoSpaceDE w:val="0"/>
        <w:adjustRightInd w:val="0"/>
        <w:spacing w:after="0" w:line="480" w:lineRule="auto"/>
        <w:rPr>
          <w:rFonts w:ascii="Times New Roman" w:hAnsi="Times New Roman" w:cs="Times New Roman"/>
          <w:sz w:val="24"/>
          <w:szCs w:val="24"/>
        </w:rPr>
      </w:pPr>
    </w:p>
    <w:p w14:paraId="6FCD0A1C" w14:textId="0134AC5C" w:rsidR="00C55BCD" w:rsidRPr="006C5CC1" w:rsidRDefault="00823092" w:rsidP="006C5CC1">
      <w:pPr>
        <w:autoSpaceDE w:val="0"/>
        <w:adjustRightInd w:val="0"/>
        <w:spacing w:after="0" w:line="480" w:lineRule="auto"/>
        <w:rPr>
          <w:rFonts w:ascii="Times New Roman" w:hAnsi="Times New Roman" w:cs="Times New Roman"/>
          <w:sz w:val="24"/>
          <w:szCs w:val="24"/>
        </w:rPr>
      </w:pPr>
      <w:r w:rsidRPr="006C5CC1">
        <w:rPr>
          <w:rFonts w:ascii="Times New Roman" w:hAnsi="Times New Roman" w:cs="Times New Roman"/>
          <w:sz w:val="24"/>
          <w:szCs w:val="24"/>
          <w:lang w:val="en-US"/>
        </w:rPr>
        <w:t xml:space="preserve">In brief, </w:t>
      </w:r>
      <w:proofErr w:type="spellStart"/>
      <w:r w:rsidR="00770FF1" w:rsidRPr="006C5CC1">
        <w:rPr>
          <w:rFonts w:ascii="Times New Roman" w:hAnsi="Times New Roman" w:cs="Times New Roman"/>
          <w:sz w:val="24"/>
          <w:szCs w:val="24"/>
          <w:lang w:val="en-US"/>
        </w:rPr>
        <w:t>g</w:t>
      </w:r>
      <w:r w:rsidR="00770FF1" w:rsidRPr="006C5CC1">
        <w:rPr>
          <w:rFonts w:ascii="Times New Roman" w:hAnsi="Times New Roman" w:cs="Times New Roman"/>
          <w:sz w:val="24"/>
          <w:szCs w:val="24"/>
          <w:vertAlign w:val="subscript"/>
          <w:lang w:val="en-US"/>
        </w:rPr>
        <w:t>sto</w:t>
      </w:r>
      <w:proofErr w:type="spellEnd"/>
      <w:r w:rsidR="00C851EA" w:rsidRPr="006C5CC1">
        <w:rPr>
          <w:rFonts w:ascii="Times New Roman" w:hAnsi="Times New Roman" w:cs="Times New Roman"/>
          <w:sz w:val="24"/>
          <w:szCs w:val="24"/>
          <w:lang w:val="en-US"/>
        </w:rPr>
        <w:t xml:space="preserve"> </w:t>
      </w:r>
      <w:r w:rsidR="00230BB2" w:rsidRPr="006C5CC1">
        <w:rPr>
          <w:rFonts w:ascii="Times New Roman" w:hAnsi="Times New Roman" w:cs="Times New Roman"/>
          <w:sz w:val="24"/>
          <w:szCs w:val="24"/>
          <w:lang w:val="en-US"/>
        </w:rPr>
        <w:t>(</w:t>
      </w:r>
      <w:r w:rsidR="00230BB2" w:rsidRPr="006C5CC1">
        <w:rPr>
          <w:rFonts w:ascii="Times New Roman" w:hAnsi="Times New Roman" w:cs="Times New Roman"/>
          <w:b/>
          <w:sz w:val="24"/>
          <w:szCs w:val="24"/>
          <w:lang w:val="en-US"/>
        </w:rPr>
        <w:t>#1</w:t>
      </w:r>
      <w:r w:rsidR="008A25AA">
        <w:rPr>
          <w:rFonts w:ascii="Times New Roman" w:hAnsi="Times New Roman" w:cs="Times New Roman"/>
          <w:b/>
          <w:sz w:val="24"/>
          <w:szCs w:val="24"/>
          <w:lang w:val="en-US"/>
        </w:rPr>
        <w:t xml:space="preserve">, </w:t>
      </w:r>
      <w:r w:rsidR="00230BB2" w:rsidRPr="006C5CC1">
        <w:rPr>
          <w:rFonts w:ascii="Times New Roman" w:hAnsi="Times New Roman" w:cs="Times New Roman"/>
          <w:b/>
          <w:sz w:val="24"/>
          <w:szCs w:val="24"/>
          <w:lang w:val="en-US"/>
        </w:rPr>
        <w:t>Fig. 6</w:t>
      </w:r>
      <w:r w:rsidR="00230BB2" w:rsidRPr="006C5CC1">
        <w:rPr>
          <w:rFonts w:ascii="Times New Roman" w:hAnsi="Times New Roman" w:cs="Times New Roman"/>
          <w:sz w:val="24"/>
          <w:szCs w:val="24"/>
          <w:lang w:val="en-US"/>
        </w:rPr>
        <w:t xml:space="preserve">) </w:t>
      </w:r>
      <w:r w:rsidR="00C851EA" w:rsidRPr="006C5CC1">
        <w:rPr>
          <w:rFonts w:ascii="Times New Roman" w:hAnsi="Times New Roman" w:cs="Times New Roman"/>
          <w:sz w:val="24"/>
          <w:szCs w:val="24"/>
          <w:lang w:val="en-US"/>
        </w:rPr>
        <w:t>controls</w:t>
      </w:r>
      <w:r w:rsidR="00770FF1" w:rsidRPr="006C5CC1">
        <w:rPr>
          <w:rFonts w:ascii="Times New Roman" w:hAnsi="Times New Roman" w:cs="Times New Roman"/>
          <w:sz w:val="24"/>
          <w:szCs w:val="24"/>
          <w:lang w:val="en-US"/>
        </w:rPr>
        <w:t xml:space="preserve"> the exchange of gases (CO</w:t>
      </w:r>
      <w:r w:rsidR="00770FF1" w:rsidRPr="006C5CC1">
        <w:rPr>
          <w:rFonts w:ascii="Times New Roman" w:hAnsi="Times New Roman" w:cs="Times New Roman"/>
          <w:sz w:val="24"/>
          <w:szCs w:val="24"/>
          <w:vertAlign w:val="subscript"/>
          <w:lang w:val="en-US"/>
        </w:rPr>
        <w:t>2</w:t>
      </w:r>
      <w:r w:rsidRPr="006C5CC1">
        <w:rPr>
          <w:rFonts w:ascii="Times New Roman" w:hAnsi="Times New Roman" w:cs="Times New Roman"/>
          <w:sz w:val="24"/>
          <w:szCs w:val="24"/>
          <w:lang w:val="en-US"/>
        </w:rPr>
        <w:t xml:space="preserve">, </w:t>
      </w:r>
      <w:r w:rsidR="008A25AA">
        <w:rPr>
          <w:rFonts w:ascii="Times New Roman" w:hAnsi="Times New Roman" w:cs="Times New Roman"/>
          <w:sz w:val="24"/>
          <w:szCs w:val="24"/>
          <w:lang w:val="en-US"/>
        </w:rPr>
        <w:t>ozone</w:t>
      </w:r>
      <w:r w:rsidR="00770FF1" w:rsidRPr="006C5CC1">
        <w:rPr>
          <w:rFonts w:ascii="Times New Roman" w:hAnsi="Times New Roman" w:cs="Times New Roman"/>
          <w:sz w:val="24"/>
          <w:szCs w:val="24"/>
          <w:lang w:val="en-US"/>
        </w:rPr>
        <w:t xml:space="preserve"> </w:t>
      </w:r>
      <w:r w:rsidRPr="006C5CC1">
        <w:rPr>
          <w:rFonts w:ascii="Times New Roman" w:hAnsi="Times New Roman" w:cs="Times New Roman"/>
          <w:sz w:val="24"/>
          <w:szCs w:val="24"/>
          <w:lang w:val="en-US"/>
        </w:rPr>
        <w:t>a</w:t>
      </w:r>
      <w:r w:rsidR="00770FF1" w:rsidRPr="006C5CC1">
        <w:rPr>
          <w:rFonts w:ascii="Times New Roman" w:hAnsi="Times New Roman" w:cs="Times New Roman"/>
          <w:sz w:val="24"/>
          <w:szCs w:val="24"/>
          <w:lang w:val="en-US"/>
        </w:rPr>
        <w:t>nd H</w:t>
      </w:r>
      <w:r w:rsidR="00770FF1" w:rsidRPr="006C5CC1">
        <w:rPr>
          <w:rFonts w:ascii="Times New Roman" w:hAnsi="Times New Roman" w:cs="Times New Roman"/>
          <w:sz w:val="24"/>
          <w:szCs w:val="24"/>
          <w:vertAlign w:val="subscript"/>
          <w:lang w:val="en-US"/>
        </w:rPr>
        <w:t>2</w:t>
      </w:r>
      <w:r w:rsidRPr="006C5CC1">
        <w:rPr>
          <w:rFonts w:ascii="Times New Roman" w:hAnsi="Times New Roman" w:cs="Times New Roman"/>
          <w:sz w:val="24"/>
          <w:szCs w:val="24"/>
          <w:lang w:val="en-US"/>
        </w:rPr>
        <w:t>O</w:t>
      </w:r>
      <w:r w:rsidR="00770FF1" w:rsidRPr="006C5CC1">
        <w:rPr>
          <w:rFonts w:ascii="Times New Roman" w:hAnsi="Times New Roman" w:cs="Times New Roman"/>
          <w:sz w:val="24"/>
          <w:szCs w:val="24"/>
          <w:lang w:val="en-US"/>
        </w:rPr>
        <w:t>).</w:t>
      </w:r>
      <w:r w:rsidRPr="006C5CC1">
        <w:rPr>
          <w:rFonts w:ascii="Times New Roman" w:hAnsi="Times New Roman" w:cs="Times New Roman"/>
          <w:sz w:val="24"/>
          <w:szCs w:val="24"/>
          <w:lang w:val="en-US"/>
        </w:rPr>
        <w:t xml:space="preserve"> Upon entering the leaf</w:t>
      </w:r>
      <w:r w:rsidR="00C80528" w:rsidRPr="006C5CC1">
        <w:rPr>
          <w:rFonts w:ascii="Times New Roman" w:hAnsi="Times New Roman" w:cs="Times New Roman"/>
          <w:sz w:val="24"/>
          <w:szCs w:val="24"/>
          <w:lang w:val="en-US"/>
        </w:rPr>
        <w:t>,</w:t>
      </w:r>
      <w:r w:rsidRPr="006C5CC1">
        <w:rPr>
          <w:rFonts w:ascii="Times New Roman" w:hAnsi="Times New Roman" w:cs="Times New Roman"/>
          <w:sz w:val="24"/>
          <w:szCs w:val="24"/>
          <w:lang w:val="en-US"/>
        </w:rPr>
        <w:t xml:space="preserve"> </w:t>
      </w:r>
      <w:r w:rsidR="0054778E" w:rsidRPr="006C5CC1">
        <w:rPr>
          <w:rFonts w:ascii="Times New Roman" w:hAnsi="Times New Roman" w:cs="Times New Roman"/>
          <w:sz w:val="24"/>
          <w:szCs w:val="24"/>
          <w:lang w:val="en-US"/>
        </w:rPr>
        <w:t>o</w:t>
      </w:r>
      <w:r w:rsidRPr="006C5CC1">
        <w:rPr>
          <w:rFonts w:ascii="Times New Roman" w:hAnsi="Times New Roman" w:cs="Times New Roman"/>
          <w:sz w:val="24"/>
          <w:szCs w:val="24"/>
          <w:lang w:val="en-US"/>
        </w:rPr>
        <w:t xml:space="preserve">zone (and its ROS derivatives) may be </w:t>
      </w:r>
      <w:r w:rsidR="0005482C" w:rsidRPr="006C5CC1">
        <w:rPr>
          <w:rFonts w:ascii="Times New Roman" w:hAnsi="Times New Roman" w:cs="Times New Roman"/>
          <w:sz w:val="24"/>
          <w:szCs w:val="24"/>
          <w:lang w:val="en-US"/>
        </w:rPr>
        <w:t xml:space="preserve">partially </w:t>
      </w:r>
      <w:r w:rsidRPr="006C5CC1">
        <w:rPr>
          <w:rFonts w:ascii="Times New Roman" w:hAnsi="Times New Roman" w:cs="Times New Roman"/>
          <w:sz w:val="24"/>
          <w:szCs w:val="24"/>
          <w:lang w:val="en-US"/>
        </w:rPr>
        <w:t xml:space="preserve">detoxified by antioxidants </w:t>
      </w:r>
      <w:r w:rsidR="00230BB2" w:rsidRPr="006C5CC1">
        <w:rPr>
          <w:rFonts w:ascii="Times New Roman" w:hAnsi="Times New Roman" w:cs="Times New Roman"/>
          <w:sz w:val="24"/>
          <w:szCs w:val="24"/>
          <w:lang w:val="en-US"/>
        </w:rPr>
        <w:t>(</w:t>
      </w:r>
      <w:r w:rsidR="00230BB2" w:rsidRPr="006C5CC1">
        <w:rPr>
          <w:rFonts w:ascii="Times New Roman" w:hAnsi="Times New Roman" w:cs="Times New Roman"/>
          <w:b/>
          <w:sz w:val="24"/>
          <w:szCs w:val="24"/>
          <w:lang w:val="en-US"/>
        </w:rPr>
        <w:t>#2</w:t>
      </w:r>
      <w:r w:rsidR="008A25AA">
        <w:rPr>
          <w:rFonts w:ascii="Times New Roman" w:hAnsi="Times New Roman" w:cs="Times New Roman"/>
          <w:b/>
          <w:sz w:val="24"/>
          <w:szCs w:val="24"/>
          <w:lang w:val="en-US"/>
        </w:rPr>
        <w:t xml:space="preserve">, </w:t>
      </w:r>
      <w:r w:rsidR="00230BB2" w:rsidRPr="006C5CC1">
        <w:rPr>
          <w:rFonts w:ascii="Times New Roman" w:hAnsi="Times New Roman" w:cs="Times New Roman"/>
          <w:b/>
          <w:sz w:val="24"/>
          <w:szCs w:val="24"/>
          <w:lang w:val="en-US"/>
        </w:rPr>
        <w:t xml:space="preserve">Fig. 6) </w:t>
      </w:r>
      <w:r w:rsidRPr="006C5CC1">
        <w:rPr>
          <w:rFonts w:ascii="Times New Roman" w:hAnsi="Times New Roman" w:cs="Times New Roman"/>
          <w:sz w:val="24"/>
          <w:szCs w:val="24"/>
          <w:lang w:val="en-US"/>
        </w:rPr>
        <w:t>leaving an effective ozone flux to damage gross photosynthesis</w:t>
      </w:r>
      <w:r w:rsidR="00230BB2" w:rsidRPr="006C5CC1">
        <w:rPr>
          <w:rFonts w:ascii="Times New Roman" w:hAnsi="Times New Roman" w:cs="Times New Roman"/>
          <w:sz w:val="24"/>
          <w:szCs w:val="24"/>
          <w:lang w:val="en-US"/>
        </w:rPr>
        <w:t xml:space="preserve"> (</w:t>
      </w:r>
      <w:r w:rsidR="00230BB2" w:rsidRPr="006C5CC1">
        <w:rPr>
          <w:rFonts w:ascii="Times New Roman" w:hAnsi="Times New Roman" w:cs="Times New Roman"/>
          <w:b/>
          <w:sz w:val="24"/>
          <w:szCs w:val="24"/>
          <w:lang w:val="en-US"/>
        </w:rPr>
        <w:t>#3</w:t>
      </w:r>
      <w:r w:rsidR="008A25AA">
        <w:rPr>
          <w:rFonts w:ascii="Times New Roman" w:hAnsi="Times New Roman" w:cs="Times New Roman"/>
          <w:b/>
          <w:sz w:val="24"/>
          <w:szCs w:val="24"/>
          <w:lang w:val="en-US"/>
        </w:rPr>
        <w:t xml:space="preserve">, </w:t>
      </w:r>
      <w:r w:rsidR="00230BB2" w:rsidRPr="006C5CC1">
        <w:rPr>
          <w:rFonts w:ascii="Times New Roman" w:hAnsi="Times New Roman" w:cs="Times New Roman"/>
          <w:b/>
          <w:sz w:val="24"/>
          <w:szCs w:val="24"/>
          <w:lang w:val="en-US"/>
        </w:rPr>
        <w:t>Fig. 6</w:t>
      </w:r>
      <w:r w:rsidR="00230BB2" w:rsidRPr="006C5CC1">
        <w:rPr>
          <w:rFonts w:ascii="Times New Roman" w:hAnsi="Times New Roman" w:cs="Times New Roman"/>
          <w:sz w:val="24"/>
          <w:szCs w:val="24"/>
          <w:lang w:val="en-US"/>
        </w:rPr>
        <w:t>)</w:t>
      </w:r>
      <w:r w:rsidR="00DB4998" w:rsidRPr="006C5CC1">
        <w:rPr>
          <w:rFonts w:ascii="Times New Roman" w:hAnsi="Times New Roman" w:cs="Times New Roman"/>
          <w:sz w:val="24"/>
          <w:szCs w:val="24"/>
          <w:lang w:val="en-US"/>
        </w:rPr>
        <w:t xml:space="preserve">. </w:t>
      </w:r>
      <w:r w:rsidR="00DB4998" w:rsidRPr="006C5CC1">
        <w:rPr>
          <w:rFonts w:ascii="Times New Roman" w:hAnsi="Times New Roman" w:cs="Times New Roman"/>
          <w:sz w:val="24"/>
          <w:szCs w:val="24"/>
        </w:rPr>
        <w:t xml:space="preserve">The demands on </w:t>
      </w:r>
      <w:r w:rsidR="008A25AA">
        <w:rPr>
          <w:rFonts w:ascii="Times New Roman" w:hAnsi="Times New Roman" w:cs="Times New Roman"/>
          <w:sz w:val="24"/>
          <w:szCs w:val="24"/>
        </w:rPr>
        <w:t>C</w:t>
      </w:r>
      <w:r w:rsidR="00DB4998" w:rsidRPr="006C5CC1">
        <w:rPr>
          <w:rFonts w:ascii="Times New Roman" w:hAnsi="Times New Roman" w:cs="Times New Roman"/>
          <w:sz w:val="24"/>
          <w:szCs w:val="24"/>
        </w:rPr>
        <w:t xml:space="preserve"> to support maintenance and repair processes increase as more carbohydrates are used in dark respiration </w:t>
      </w:r>
      <w:r w:rsidR="008858BB" w:rsidRPr="006C5CC1">
        <w:rPr>
          <w:rFonts w:ascii="Times New Roman" w:hAnsi="Times New Roman" w:cs="Times New Roman"/>
          <w:sz w:val="24"/>
          <w:szCs w:val="24"/>
        </w:rPr>
        <w:t xml:space="preserve">(termed ‘R Maintenance’ in </w:t>
      </w:r>
      <w:r w:rsidR="008858BB" w:rsidRPr="006C5CC1">
        <w:rPr>
          <w:rFonts w:ascii="Times New Roman" w:hAnsi="Times New Roman" w:cs="Times New Roman"/>
          <w:b/>
          <w:sz w:val="24"/>
          <w:szCs w:val="24"/>
        </w:rPr>
        <w:t>Fig. 6</w:t>
      </w:r>
      <w:r w:rsidR="008858BB" w:rsidRPr="006C5CC1">
        <w:rPr>
          <w:rFonts w:ascii="Times New Roman" w:hAnsi="Times New Roman" w:cs="Times New Roman"/>
          <w:sz w:val="24"/>
          <w:szCs w:val="24"/>
        </w:rPr>
        <w:t xml:space="preserve">) </w:t>
      </w:r>
      <w:r w:rsidR="00DB4998" w:rsidRPr="006C5CC1">
        <w:rPr>
          <w:rFonts w:ascii="Times New Roman" w:hAnsi="Times New Roman" w:cs="Times New Roman"/>
          <w:sz w:val="24"/>
          <w:szCs w:val="24"/>
        </w:rPr>
        <w:t xml:space="preserve">to drive the production of secondary metabolites and antioxidants </w:t>
      </w:r>
      <w:r w:rsidR="00DB4998"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"10.1111/j.1365-2486.2007.01477.x", "ISBN" : "1062836286", "ISSN" : "13541013", "abstract" : "See http://www.blackwell-synergy.com/loi/gcb for details. Please cite this article as a \u201cPostprint\u201d; doi: / . - . . Page 2. 2 ", "author" : [ { "dropping-particle" : "", "family" : "Biswas", "given" : "D. K.", "non-dropping-particle" : "", "parse-names" : false, "suffix" : "" }, { "dropping-particle" : "", "family" : "Xu", "given" : "H.", "non-dropping-particle" : "", "parse-names" : false, "suffix" : "" }, { "dropping-particle" : "", "family" : "Li", "given" : "YongGing G.", "non-dropping-particle" : "", "parse-names" : false, "suffix" : "" }, { "dropping-particle" : "", "family" : "Sun", "given" : "J. Z.", "non-dropping-particle" : "", "parse-names" : false, "suffix" : "" }, { "dropping-particle" : "", "family" : "Wang", "given" : "X. Z.", "non-dropping-particle" : "", "parse-names" : false, "suffix" : "" }, { "dropping-particle" : "", "family" : "Han", "given" : "X. G.", "non-dropping-particle" : "", "parse-names" : false, "suffix" : "" }, { "dropping-particle" : "", "family" : "Jiang", "given" : "G. M.", "non-dropping-particle" : "", "parse-names" : false, "suffix" : "" } ], "container-title" : "Global Change Biology", "id" : "ITEM-1", "issue" : "1", "issued" : { "date-parts" : [ [ "2008" ] ] }, "page" : "46-59", "title" : "Genotypic differences in leaf biochemical, physiological and growth responses to ozone in 20 winter wheat cultivars released over the past 60 years", "type" : "article-journal", "volume" : "14" }, "uris" : [ "http://www.mendeley.com/documents/?uuid=6b3df9f7-b0d5-4f3b-b566-8bde8af34d72" ] } ], "mendeley" : { "formattedCitation" : "(Biswas et al., 2008)", "manualFormatting" : "(Biswas et al., 2008", "plainTextFormattedCitation" : "(Biswas et al., 2008)", "previouslyFormattedCitation" : "(Biswas et al., 2008)" }, "properties" : {  }, "schema" : "https://github.com/citation-style-language/schema/raw/master/csl-citation.json" }</w:instrText>
      </w:r>
      <w:r w:rsidR="00DB4998" w:rsidRPr="006C5CC1">
        <w:rPr>
          <w:rFonts w:ascii="Times New Roman" w:hAnsi="Times New Roman" w:cs="Times New Roman"/>
          <w:sz w:val="24"/>
          <w:szCs w:val="24"/>
        </w:rPr>
        <w:fldChar w:fldCharType="separate"/>
      </w:r>
      <w:r w:rsidR="00DB4998" w:rsidRPr="006C5CC1">
        <w:rPr>
          <w:rFonts w:ascii="Times New Roman" w:hAnsi="Times New Roman" w:cs="Times New Roman"/>
          <w:noProof/>
          <w:sz w:val="24"/>
          <w:szCs w:val="24"/>
        </w:rPr>
        <w:t>(Biswas et al.</w:t>
      </w:r>
      <w:r w:rsidR="00C80528" w:rsidRPr="006C5CC1">
        <w:rPr>
          <w:rFonts w:ascii="Times New Roman" w:hAnsi="Times New Roman" w:cs="Times New Roman"/>
          <w:noProof/>
          <w:sz w:val="24"/>
          <w:szCs w:val="24"/>
        </w:rPr>
        <w:t>,</w:t>
      </w:r>
      <w:r w:rsidR="00DB4998" w:rsidRPr="006C5CC1">
        <w:rPr>
          <w:rFonts w:ascii="Times New Roman" w:hAnsi="Times New Roman" w:cs="Times New Roman"/>
          <w:noProof/>
          <w:sz w:val="24"/>
          <w:szCs w:val="24"/>
        </w:rPr>
        <w:t xml:space="preserve"> 2008</w:t>
      </w:r>
      <w:r w:rsidR="00DB4998" w:rsidRPr="006C5CC1">
        <w:rPr>
          <w:rFonts w:ascii="Times New Roman" w:hAnsi="Times New Roman" w:cs="Times New Roman"/>
          <w:sz w:val="24"/>
          <w:szCs w:val="24"/>
        </w:rPr>
        <w:fldChar w:fldCharType="end"/>
      </w:r>
      <w:r w:rsidR="00DB4998" w:rsidRPr="006C5CC1">
        <w:rPr>
          <w:rFonts w:ascii="Times New Roman" w:hAnsi="Times New Roman" w:cs="Times New Roman"/>
          <w:sz w:val="24"/>
          <w:szCs w:val="24"/>
        </w:rPr>
        <w:t xml:space="preserve">; </w:t>
      </w:r>
      <w:r w:rsidR="00DB4998"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"author" : [ { "dropping-particle" : "", "family" : "Andersen", "given" : "Christian P", "non-dropping-particle" : "", "parse-names" : false, "suffix" : "" } ], "container-title" : "New Phytologist", "id" : "ITEM-1", "issue" : "2", "issued" : { "date-parts" : [ [ "2003" ] ] }, "page" : "213-228", "title" : "Source-sink balance and carbon allocation below ground in plants exposed to ozone", "type" : "article-journal", "volume" : "157" }, "uris" : [ "http://www.mendeley.com/documents/?uuid=97787825-3932-49d2-9fc4-3ee61105f579" ] } ], "mendeley" : { "formattedCitation" : "(Andersen, 2003)", "manualFormatting" : "Andersen, 2003", "plainTextFormattedCitation" : "(Andersen, 2003)", "previouslyFormattedCitation" : "(Andersen, 2003)" }, "properties" : {  }, "schema" : "https://github.com/citation-style-language/schema/raw/master/csl-citation.json" }</w:instrText>
      </w:r>
      <w:r w:rsidR="00DB4998" w:rsidRPr="006C5CC1">
        <w:rPr>
          <w:rFonts w:ascii="Times New Roman" w:hAnsi="Times New Roman" w:cs="Times New Roman"/>
          <w:sz w:val="24"/>
          <w:szCs w:val="24"/>
        </w:rPr>
        <w:fldChar w:fldCharType="separate"/>
      </w:r>
      <w:r w:rsidR="00DB4998" w:rsidRPr="006C5CC1">
        <w:rPr>
          <w:rFonts w:ascii="Times New Roman" w:hAnsi="Times New Roman" w:cs="Times New Roman"/>
          <w:noProof/>
          <w:sz w:val="24"/>
          <w:szCs w:val="24"/>
        </w:rPr>
        <w:t>Andersen, 2003</w:t>
      </w:r>
      <w:r w:rsidR="00DB4998" w:rsidRPr="006C5CC1">
        <w:rPr>
          <w:rFonts w:ascii="Times New Roman" w:hAnsi="Times New Roman" w:cs="Times New Roman"/>
          <w:sz w:val="24"/>
          <w:szCs w:val="24"/>
        </w:rPr>
        <w:fldChar w:fldCharType="end"/>
      </w:r>
      <w:r w:rsidR="00C10BDF" w:rsidRPr="006C5CC1">
        <w:rPr>
          <w:rFonts w:ascii="Times New Roman" w:hAnsi="Times New Roman" w:cs="Times New Roman"/>
          <w:sz w:val="24"/>
          <w:szCs w:val="24"/>
        </w:rPr>
        <w:t>;</w:t>
      </w:r>
      <w:r w:rsidR="008858BB" w:rsidRPr="006C5CC1">
        <w:rPr>
          <w:rFonts w:ascii="Times New Roman" w:hAnsi="Times New Roman" w:cs="Times New Roman"/>
          <w:sz w:val="24"/>
          <w:szCs w:val="24"/>
        </w:rPr>
        <w:t xml:space="preserve"> </w:t>
      </w:r>
      <w:r w:rsidR="008858BB" w:rsidRPr="006C5CC1">
        <w:rPr>
          <w:rFonts w:ascii="Times New Roman" w:hAnsi="Times New Roman" w:cs="Times New Roman"/>
          <w:b/>
          <w:sz w:val="24"/>
          <w:szCs w:val="24"/>
        </w:rPr>
        <w:t>#4</w:t>
      </w:r>
      <w:r w:rsidR="008A25AA">
        <w:rPr>
          <w:rFonts w:ascii="Times New Roman" w:hAnsi="Times New Roman" w:cs="Times New Roman"/>
          <w:b/>
          <w:sz w:val="24"/>
          <w:szCs w:val="24"/>
        </w:rPr>
        <w:t xml:space="preserve">, </w:t>
      </w:r>
      <w:r w:rsidR="008858BB" w:rsidRPr="006C5CC1">
        <w:rPr>
          <w:rFonts w:ascii="Times New Roman" w:hAnsi="Times New Roman" w:cs="Times New Roman"/>
          <w:b/>
          <w:sz w:val="24"/>
          <w:szCs w:val="24"/>
        </w:rPr>
        <w:t>Fig. 6</w:t>
      </w:r>
      <w:r w:rsidR="00DB4998" w:rsidRPr="006C5CC1">
        <w:rPr>
          <w:rFonts w:ascii="Times New Roman" w:hAnsi="Times New Roman" w:cs="Times New Roman"/>
          <w:sz w:val="24"/>
          <w:szCs w:val="24"/>
        </w:rPr>
        <w:t xml:space="preserve">). This decrease in leaf-level carbon assimilation </w:t>
      </w:r>
      <w:r w:rsidR="00C10BDF" w:rsidRPr="006C5CC1">
        <w:rPr>
          <w:rFonts w:ascii="Times New Roman" w:hAnsi="Times New Roman" w:cs="Times New Roman"/>
          <w:sz w:val="24"/>
          <w:szCs w:val="24"/>
        </w:rPr>
        <w:t>(</w:t>
      </w:r>
      <w:r w:rsidR="00C10BDF" w:rsidRPr="006C5CC1">
        <w:rPr>
          <w:rFonts w:ascii="Times New Roman" w:hAnsi="Times New Roman" w:cs="Times New Roman"/>
          <w:b/>
          <w:sz w:val="24"/>
          <w:szCs w:val="24"/>
        </w:rPr>
        <w:t>#5</w:t>
      </w:r>
      <w:r w:rsidR="008A25AA">
        <w:rPr>
          <w:rFonts w:ascii="Times New Roman" w:hAnsi="Times New Roman" w:cs="Times New Roman"/>
          <w:b/>
          <w:sz w:val="24"/>
          <w:szCs w:val="24"/>
        </w:rPr>
        <w:t xml:space="preserve">, </w:t>
      </w:r>
      <w:r w:rsidR="00C10BDF" w:rsidRPr="006C5CC1">
        <w:rPr>
          <w:rFonts w:ascii="Times New Roman" w:hAnsi="Times New Roman" w:cs="Times New Roman"/>
          <w:b/>
          <w:sz w:val="24"/>
          <w:szCs w:val="24"/>
        </w:rPr>
        <w:t>Fig. 6</w:t>
      </w:r>
      <w:r w:rsidR="00C10BDF" w:rsidRPr="006C5CC1">
        <w:rPr>
          <w:rFonts w:ascii="Times New Roman" w:hAnsi="Times New Roman" w:cs="Times New Roman"/>
          <w:sz w:val="24"/>
          <w:szCs w:val="24"/>
        </w:rPr>
        <w:t xml:space="preserve">) </w:t>
      </w:r>
      <w:r w:rsidR="00DB4998" w:rsidRPr="006C5CC1">
        <w:rPr>
          <w:rFonts w:ascii="Times New Roman" w:hAnsi="Times New Roman" w:cs="Times New Roman"/>
          <w:sz w:val="24"/>
          <w:szCs w:val="24"/>
        </w:rPr>
        <w:t xml:space="preserve">and </w:t>
      </w:r>
      <w:r w:rsidR="0054778E" w:rsidRPr="006C5CC1">
        <w:rPr>
          <w:rFonts w:ascii="Times New Roman" w:hAnsi="Times New Roman" w:cs="Times New Roman"/>
          <w:sz w:val="24"/>
          <w:szCs w:val="24"/>
        </w:rPr>
        <w:t xml:space="preserve">the </w:t>
      </w:r>
      <w:r w:rsidR="00DB4998" w:rsidRPr="006C5CC1">
        <w:rPr>
          <w:rFonts w:ascii="Times New Roman" w:hAnsi="Times New Roman" w:cs="Times New Roman"/>
          <w:sz w:val="24"/>
          <w:szCs w:val="24"/>
        </w:rPr>
        <w:t>associated increase in carbon demand leave</w:t>
      </w:r>
      <w:r w:rsidR="0054778E" w:rsidRPr="006C5CC1">
        <w:rPr>
          <w:rFonts w:ascii="Times New Roman" w:hAnsi="Times New Roman" w:cs="Times New Roman"/>
          <w:sz w:val="24"/>
          <w:szCs w:val="24"/>
        </w:rPr>
        <w:t>s</w:t>
      </w:r>
      <w:r w:rsidR="00DB4998" w:rsidRPr="006C5CC1">
        <w:rPr>
          <w:rFonts w:ascii="Times New Roman" w:hAnsi="Times New Roman" w:cs="Times New Roman"/>
          <w:sz w:val="24"/>
          <w:szCs w:val="24"/>
        </w:rPr>
        <w:t xml:space="preserve"> less </w:t>
      </w:r>
      <w:proofErr w:type="spellStart"/>
      <w:r w:rsidR="00DB4998" w:rsidRPr="006C5CC1">
        <w:rPr>
          <w:rFonts w:ascii="Times New Roman" w:hAnsi="Times New Roman" w:cs="Times New Roman"/>
          <w:sz w:val="24"/>
          <w:szCs w:val="24"/>
        </w:rPr>
        <w:t>photosynthate</w:t>
      </w:r>
      <w:proofErr w:type="spellEnd"/>
      <w:r w:rsidR="00DB4998" w:rsidRPr="006C5CC1">
        <w:rPr>
          <w:rFonts w:ascii="Times New Roman" w:hAnsi="Times New Roman" w:cs="Times New Roman"/>
          <w:sz w:val="24"/>
          <w:szCs w:val="24"/>
        </w:rPr>
        <w:t xml:space="preserve"> available </w:t>
      </w:r>
      <w:r w:rsidR="00C10BDF" w:rsidRPr="006C5CC1">
        <w:rPr>
          <w:rFonts w:ascii="Times New Roman" w:hAnsi="Times New Roman" w:cs="Times New Roman"/>
          <w:sz w:val="24"/>
          <w:szCs w:val="24"/>
        </w:rPr>
        <w:t xml:space="preserve">for growth respiration </w:t>
      </w:r>
      <w:r w:rsidR="00C10BDF" w:rsidRPr="006C5CC1">
        <w:rPr>
          <w:rFonts w:ascii="Times New Roman" w:hAnsi="Times New Roman" w:cs="Times New Roman"/>
          <w:sz w:val="24"/>
          <w:szCs w:val="24"/>
          <w:lang w:val="en-US"/>
        </w:rPr>
        <w:t>(</w:t>
      </w:r>
      <w:r w:rsidR="00C10BDF" w:rsidRPr="006C5CC1">
        <w:rPr>
          <w:rFonts w:ascii="Times New Roman" w:hAnsi="Times New Roman" w:cs="Times New Roman"/>
          <w:b/>
          <w:sz w:val="24"/>
          <w:szCs w:val="24"/>
          <w:lang w:val="en-US"/>
        </w:rPr>
        <w:t>#6</w:t>
      </w:r>
      <w:r w:rsidR="008A25AA">
        <w:rPr>
          <w:rFonts w:ascii="Times New Roman" w:hAnsi="Times New Roman" w:cs="Times New Roman"/>
          <w:b/>
          <w:sz w:val="24"/>
          <w:szCs w:val="24"/>
          <w:lang w:val="en-US"/>
        </w:rPr>
        <w:t xml:space="preserve">, </w:t>
      </w:r>
      <w:r w:rsidR="00C10BDF" w:rsidRPr="006C5CC1">
        <w:rPr>
          <w:rFonts w:ascii="Times New Roman" w:hAnsi="Times New Roman" w:cs="Times New Roman"/>
          <w:b/>
          <w:sz w:val="24"/>
          <w:szCs w:val="24"/>
          <w:lang w:val="en-US"/>
        </w:rPr>
        <w:t>Fig. 6</w:t>
      </w:r>
      <w:r w:rsidR="00C10BDF" w:rsidRPr="006C5CC1">
        <w:rPr>
          <w:rFonts w:ascii="Times New Roman" w:hAnsi="Times New Roman" w:cs="Times New Roman"/>
          <w:sz w:val="24"/>
          <w:szCs w:val="24"/>
          <w:lang w:val="en-US"/>
        </w:rPr>
        <w:t xml:space="preserve">) </w:t>
      </w:r>
      <w:r w:rsidR="00C10BDF" w:rsidRPr="006C5CC1">
        <w:rPr>
          <w:rFonts w:ascii="Times New Roman" w:hAnsi="Times New Roman" w:cs="Times New Roman"/>
          <w:sz w:val="24"/>
          <w:szCs w:val="24"/>
        </w:rPr>
        <w:t xml:space="preserve">and </w:t>
      </w:r>
      <w:r w:rsidR="00DB4998" w:rsidRPr="006C5CC1">
        <w:rPr>
          <w:rFonts w:ascii="Times New Roman" w:hAnsi="Times New Roman" w:cs="Times New Roman"/>
          <w:sz w:val="24"/>
          <w:szCs w:val="24"/>
        </w:rPr>
        <w:t xml:space="preserve">to transfer to </w:t>
      </w:r>
      <w:r w:rsidR="00DB4998" w:rsidRPr="006C5CC1">
        <w:rPr>
          <w:rFonts w:ascii="Times New Roman" w:hAnsi="Times New Roman" w:cs="Times New Roman"/>
          <w:sz w:val="24"/>
          <w:szCs w:val="24"/>
        </w:rPr>
        <w:lastRenderedPageBreak/>
        <w:t>developing leaves and other plant parts</w:t>
      </w:r>
      <w:r w:rsidR="00C10BDF" w:rsidRPr="006C5CC1">
        <w:rPr>
          <w:rFonts w:ascii="Times New Roman" w:hAnsi="Times New Roman" w:cs="Times New Roman"/>
          <w:sz w:val="24"/>
          <w:szCs w:val="24"/>
        </w:rPr>
        <w:t xml:space="preserve"> </w:t>
      </w:r>
      <w:r w:rsidR="00C10BDF" w:rsidRPr="006C5CC1">
        <w:rPr>
          <w:rFonts w:ascii="Times New Roman" w:hAnsi="Times New Roman" w:cs="Times New Roman"/>
          <w:sz w:val="24"/>
          <w:szCs w:val="24"/>
          <w:lang w:val="en-US"/>
        </w:rPr>
        <w:t>(</w:t>
      </w:r>
      <w:r w:rsidR="00C10BDF" w:rsidRPr="006C5CC1">
        <w:rPr>
          <w:rFonts w:ascii="Times New Roman" w:hAnsi="Times New Roman" w:cs="Times New Roman"/>
          <w:b/>
          <w:sz w:val="24"/>
          <w:szCs w:val="24"/>
          <w:lang w:val="en-US"/>
        </w:rPr>
        <w:t>#7</w:t>
      </w:r>
      <w:r w:rsidR="008A25AA">
        <w:rPr>
          <w:rFonts w:ascii="Times New Roman" w:hAnsi="Times New Roman" w:cs="Times New Roman"/>
          <w:b/>
          <w:sz w:val="24"/>
          <w:szCs w:val="24"/>
          <w:lang w:val="en-US"/>
        </w:rPr>
        <w:t xml:space="preserve">, </w:t>
      </w:r>
      <w:r w:rsidR="00C10BDF" w:rsidRPr="006C5CC1">
        <w:rPr>
          <w:rFonts w:ascii="Times New Roman" w:hAnsi="Times New Roman" w:cs="Times New Roman"/>
          <w:b/>
          <w:sz w:val="24"/>
          <w:szCs w:val="24"/>
          <w:lang w:val="en-US"/>
        </w:rPr>
        <w:t>Fig. 6</w:t>
      </w:r>
      <w:r w:rsidR="00C10BDF" w:rsidRPr="006C5CC1">
        <w:rPr>
          <w:rFonts w:ascii="Times New Roman" w:hAnsi="Times New Roman" w:cs="Times New Roman"/>
          <w:sz w:val="24"/>
          <w:szCs w:val="24"/>
          <w:lang w:val="en-US"/>
        </w:rPr>
        <w:t>)</w:t>
      </w:r>
      <w:r w:rsidR="00DB4998" w:rsidRPr="006C5CC1">
        <w:rPr>
          <w:rFonts w:ascii="Times New Roman" w:hAnsi="Times New Roman" w:cs="Times New Roman"/>
          <w:sz w:val="24"/>
          <w:szCs w:val="24"/>
        </w:rPr>
        <w:t>.</w:t>
      </w:r>
      <w:r w:rsidR="0074200B" w:rsidRPr="006C5CC1">
        <w:rPr>
          <w:rFonts w:ascii="Times New Roman" w:hAnsi="Times New Roman" w:cs="Times New Roman"/>
          <w:sz w:val="24"/>
          <w:szCs w:val="24"/>
        </w:rPr>
        <w:t xml:space="preserve"> In response to this C constraint, the normal source-sink balance of the plant changes due to preferential re</w:t>
      </w:r>
      <w:r w:rsidR="0054778E" w:rsidRPr="006C5CC1">
        <w:rPr>
          <w:rFonts w:ascii="Times New Roman" w:hAnsi="Times New Roman" w:cs="Times New Roman"/>
          <w:sz w:val="24"/>
          <w:szCs w:val="24"/>
        </w:rPr>
        <w:t>al</w:t>
      </w:r>
      <w:r w:rsidR="0074200B" w:rsidRPr="006C5CC1">
        <w:rPr>
          <w:rFonts w:ascii="Times New Roman" w:hAnsi="Times New Roman" w:cs="Times New Roman"/>
          <w:sz w:val="24"/>
          <w:szCs w:val="24"/>
        </w:rPr>
        <w:t xml:space="preserve">location of </w:t>
      </w:r>
      <w:proofErr w:type="spellStart"/>
      <w:r w:rsidR="0074200B" w:rsidRPr="006C5CC1">
        <w:rPr>
          <w:rFonts w:ascii="Times New Roman" w:hAnsi="Times New Roman" w:cs="Times New Roman"/>
          <w:sz w:val="24"/>
          <w:szCs w:val="24"/>
        </w:rPr>
        <w:t>photosynthate</w:t>
      </w:r>
      <w:proofErr w:type="spellEnd"/>
      <w:r w:rsidR="0074200B" w:rsidRPr="006C5CC1">
        <w:rPr>
          <w:rFonts w:ascii="Times New Roman" w:hAnsi="Times New Roman" w:cs="Times New Roman"/>
          <w:sz w:val="24"/>
          <w:szCs w:val="24"/>
        </w:rPr>
        <w:t xml:space="preserve"> to some organs; this response varies by crop species, cultivar and developmental stage </w:t>
      </w:r>
      <w:r w:rsidR="0074200B"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"author" : [ { "dropping-particle" : "", "family" : "Grantz, D.A., Gunn, S., Vu", "given" : "H.B.", "non-dropping-particle" : "", "parse-names" : false, "suffix" : "" } ], "container-title" : "Plant, Cell &amp; Environment", "id" : "ITEM-1", "issued" : { "date-parts" : [ [ "2006" ] ] }, "page" : "1193-1209", "title" : "O3 impacts on plant development: a meta-analysis of root/shoot allocation and growth", "type" : "article-journal", "volume" : "7" }, "uris" : [ "http://www.mendeley.com/documents/?uuid=d3303f69-bb6d-43ff-ba6a-c56b917ab22f" ] } ], "mendeley" : { "formattedCitation" : "(Grantz, D.A., Gunn, S., Vu, 2006)", "manualFormatting" : "(Grantz et al., 2006)", "plainTextFormattedCitation" : "(Grantz, D.A., Gunn, S., Vu, 2006)", "previouslyFormattedCitation" : "(Grantz, D.A., Gunn, S., Vu, 2006)" }, "properties" : {  }, "schema" : "https://github.com/citation-style-language/schema/raw/master/csl-citation.json" }</w:instrText>
      </w:r>
      <w:r w:rsidR="0074200B" w:rsidRPr="006C5CC1">
        <w:rPr>
          <w:rFonts w:ascii="Times New Roman" w:hAnsi="Times New Roman" w:cs="Times New Roman"/>
          <w:sz w:val="24"/>
          <w:szCs w:val="24"/>
        </w:rPr>
        <w:fldChar w:fldCharType="separate"/>
      </w:r>
      <w:r w:rsidR="0074200B" w:rsidRPr="006C5CC1">
        <w:rPr>
          <w:rFonts w:ascii="Times New Roman" w:hAnsi="Times New Roman" w:cs="Times New Roman"/>
          <w:noProof/>
          <w:sz w:val="24"/>
          <w:szCs w:val="24"/>
        </w:rPr>
        <w:t>(Grantz et al., 2006)</w:t>
      </w:r>
      <w:r w:rsidR="0074200B" w:rsidRPr="006C5CC1">
        <w:rPr>
          <w:rFonts w:ascii="Times New Roman" w:hAnsi="Times New Roman" w:cs="Times New Roman"/>
          <w:sz w:val="24"/>
          <w:szCs w:val="24"/>
        </w:rPr>
        <w:fldChar w:fldCharType="end"/>
      </w:r>
      <w:r w:rsidR="0074200B" w:rsidRPr="006C5CC1">
        <w:rPr>
          <w:rFonts w:ascii="Times New Roman" w:hAnsi="Times New Roman" w:cs="Times New Roman"/>
          <w:sz w:val="24"/>
          <w:szCs w:val="24"/>
        </w:rPr>
        <w:t xml:space="preserve">. Studies on </w:t>
      </w:r>
      <w:r w:rsidR="0074200B" w:rsidRPr="006C5CC1">
        <w:rPr>
          <w:rFonts w:ascii="Times New Roman" w:hAnsi="Times New Roman" w:cs="Times New Roman"/>
          <w:sz w:val="24"/>
          <w:szCs w:val="24"/>
          <w:lang w:val="en-US"/>
        </w:rPr>
        <w:t>several annual crops (e.g. wheat, barl</w:t>
      </w:r>
      <w:r w:rsidR="00A034C7">
        <w:rPr>
          <w:rFonts w:ascii="Times New Roman" w:hAnsi="Times New Roman" w:cs="Times New Roman"/>
          <w:sz w:val="24"/>
          <w:szCs w:val="24"/>
          <w:lang w:val="en-US"/>
        </w:rPr>
        <w:t>e</w:t>
      </w:r>
      <w:r w:rsidR="0074200B" w:rsidRPr="006C5CC1">
        <w:rPr>
          <w:rFonts w:ascii="Times New Roman" w:hAnsi="Times New Roman" w:cs="Times New Roman"/>
          <w:sz w:val="24"/>
          <w:szCs w:val="24"/>
          <w:lang w:val="en-US"/>
        </w:rPr>
        <w:t xml:space="preserve">y, rice, beans and soybean) </w:t>
      </w:r>
      <w:r w:rsidR="0074200B" w:rsidRPr="006C5CC1">
        <w:rPr>
          <w:rFonts w:ascii="Times New Roman" w:hAnsi="Times New Roman" w:cs="Times New Roman"/>
          <w:sz w:val="24"/>
          <w:szCs w:val="24"/>
        </w:rPr>
        <w:t xml:space="preserve">have identified the reproductive phase </w:t>
      </w:r>
      <w:r w:rsidR="0074200B" w:rsidRPr="006C5CC1">
        <w:rPr>
          <w:rFonts w:ascii="Times New Roman" w:hAnsi="Times New Roman" w:cs="Times New Roman"/>
          <w:sz w:val="24"/>
          <w:szCs w:val="24"/>
          <w:lang w:val="en-US"/>
        </w:rPr>
        <w:t>as being the most ozone sensitive phase (</w:t>
      </w:r>
      <w:proofErr w:type="spellStart"/>
      <w:r w:rsidR="0074200B" w:rsidRPr="006C5CC1">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en-US"/>
        </w:rPr>
        <w:instrText>ADDIN CSL_CITATION { "citationItems" : [ { "id" : "ITEM-1", "itemData" : { "ISSN" : "0269-7491", "PMID" : "15092885", "abstract" : "This paper presents phenological weighting factors to be applied to AOT40 (accumulated ozone exposure above a threshold of 40 nl l(-1)) ozone exposure-response relationships for crops at different growth stages. The quantification of such factors represents a step-forward in the derivation of Level II critical levels for ozone. The weighting factors presented are derived from published literature on the sensitivity of wheat (Triticum aestivum), bean (Phaseolus vulgaris) and plantain (Plantago major) to ozone at different growth stages. Weighting functions were calculated using either multiple linear regression or the reciprocal residual mean square (RMS(-1)). The resulting weights were transformed into multiplication factors to be applied to the monthly AOT40 during the 3-month assessment period of critical level exceedance. Interspecific differences were too large to allow for the development of a unified weighting function for the three species considered. For wheat grain yield, the derived multiplication factors varied by almost four-fold (0.40, 1.06, 1.54), while those for bean pod yield varied by only about 25% (0.85, 1.01, 1.14). The available data for plantain were restricted to short-term studies conducted under controlled conditions. These data were not suitable for the derivation of weighting factors comparable to those derived for bean and wheat. Based on known differences in wheat development and phenology across Europe, the need for a geographic differentiation of the time period for the calculation of the critical level exceedances is also discussed and examples provided of the adoption of the derived weightings in the mapping of critical level exceedances. Differences between critical level exceedance maps using weighted and unweighted AOT40 calculations are discussed.", "author" : [ { "dropping-particle" : "", "family" : "Soja", "given" : "G", "non-dropping-particle" : "", "parse-names" : false, "suffix" : "" }, { "dropping-particle" : "", "family" : "Barnes", "given" : "J D", "non-dropping-particle" : "", "parse-names" : false, "suffix" : "" }, { "dropping-particle" : "", "family" : "Posch", "given" : "M", "non-dropping-particle" : "", "parse-names" : false, "suffix" : "" }, { "dropping-particle" : "", "family" : "Vandermeiren", "given" : "K", "non-dropping-particle" : "", "parse-names" : false, "suffix" : "" }, { "dropping-particle" : "", "family" : "Pleijel", "given" : "H", "non-dropping-particle" : "", "parse-names" : false, "suffix" : "" }, { "dropping-particle" : "", "family" : "Mills", "given" : "G", "non-dropping-particle" : "", "parse-names" : false, "suffix" : "" } ], "container-title" : "Environmental pollution (Barking, Essex : 1987)", "id" : "ITEM-1", "issue" : "3", "issued" : { "date-parts" : [ [ "2000", "9" ] ] }, "page" : "517-24", "title" : "Phenological weighting of ozone exposures in the calculation of critical levels for wheat, bean and plantain.", "type" : "article-journal", "volume" : "109" }, "uris" : [ "http://www.mendeley.com/documents/?uuid=5b8be314-a15d-4eee-8894-5f239d1fb176" ] } ], "mendeley" : { "formattedCitation" : "(Soja et al., 2000)", "manualFormatting" : "Soja et al., 2000", "plainTextFormattedCitation" : "(Soja et al., 2000)", "previouslyFormattedCitation" : "(Soja et al., 2000)" }, "properties" : {  }, "schema" : "https://github.com/citation-style-language/schema/raw/master/csl-citation.json" }</w:instrText>
      </w:r>
      <w:r w:rsidR="0074200B" w:rsidRPr="006C5CC1">
        <w:rPr>
          <w:rFonts w:ascii="Times New Roman" w:hAnsi="Times New Roman" w:cs="Times New Roman"/>
          <w:sz w:val="24"/>
          <w:szCs w:val="24"/>
          <w:lang w:val="en-US"/>
        </w:rPr>
        <w:fldChar w:fldCharType="separate"/>
      </w:r>
      <w:r w:rsidR="0074200B" w:rsidRPr="006C5CC1">
        <w:rPr>
          <w:rFonts w:ascii="Times New Roman" w:hAnsi="Times New Roman" w:cs="Times New Roman"/>
          <w:noProof/>
          <w:sz w:val="24"/>
          <w:szCs w:val="24"/>
          <w:lang w:val="en-US"/>
        </w:rPr>
        <w:t>Soja</w:t>
      </w:r>
      <w:proofErr w:type="spellEnd"/>
      <w:r w:rsidR="0074200B" w:rsidRPr="006C5CC1">
        <w:rPr>
          <w:rFonts w:ascii="Times New Roman" w:hAnsi="Times New Roman" w:cs="Times New Roman"/>
          <w:noProof/>
          <w:sz w:val="24"/>
          <w:szCs w:val="24"/>
          <w:lang w:val="en-US"/>
        </w:rPr>
        <w:t xml:space="preserve"> et al.</w:t>
      </w:r>
      <w:r w:rsidR="00C80528" w:rsidRPr="006C5CC1">
        <w:rPr>
          <w:rFonts w:ascii="Times New Roman" w:hAnsi="Times New Roman" w:cs="Times New Roman"/>
          <w:noProof/>
          <w:sz w:val="24"/>
          <w:szCs w:val="24"/>
          <w:lang w:val="en-US"/>
        </w:rPr>
        <w:t>,</w:t>
      </w:r>
      <w:r w:rsidR="0074200B" w:rsidRPr="006C5CC1">
        <w:rPr>
          <w:rFonts w:ascii="Times New Roman" w:hAnsi="Times New Roman" w:cs="Times New Roman"/>
          <w:noProof/>
          <w:sz w:val="24"/>
          <w:szCs w:val="24"/>
          <w:lang w:val="en-US"/>
        </w:rPr>
        <w:t xml:space="preserve"> 2000</w:t>
      </w:r>
      <w:r w:rsidR="0074200B" w:rsidRPr="006C5CC1">
        <w:rPr>
          <w:rFonts w:ascii="Times New Roman" w:hAnsi="Times New Roman" w:cs="Times New Roman"/>
          <w:sz w:val="24"/>
          <w:szCs w:val="24"/>
          <w:lang w:val="en-US"/>
        </w:rPr>
        <w:fldChar w:fldCharType="end"/>
      </w:r>
      <w:r w:rsidR="0074200B" w:rsidRPr="006C5CC1">
        <w:rPr>
          <w:rFonts w:ascii="Times New Roman" w:hAnsi="Times New Roman" w:cs="Times New Roman"/>
          <w:sz w:val="24"/>
          <w:szCs w:val="24"/>
          <w:lang w:val="en-US"/>
        </w:rPr>
        <w:t xml:space="preserve">; </w:t>
      </w:r>
      <w:r w:rsidR="0074200B" w:rsidRPr="006C5CC1">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en-US"/>
        </w:rPr>
        <w:instrText>ADDIN CSL_CITATION { "citationItems" : [ { "id" : "ITEM-1", "itemData" : { "DOI" : "10.1016/S0167-8809(97)00167-9", "ISBN" : "0167-8809", "ISSN" : "01678809", "abstract" : "Field grown spring wheat (Triticum aestivum L.) was exposed to three different ozone treatments in open-top chambers: non-filtered air (NF), non-filtered air with the same ozone dose (2500 nl l\u22121 h above 40 nl l\u22121) during 38 days before anthesis (NF+pre), and during 26 days after onset of anthesis (NF+post). In addition, ambient air plots (AA) were used. During the respective treatment periods in NF+pre and NF+post, the 12 h daytime (between 08:00 and 20:00 hours) long-term average of the ozone concentration was between 40 and 45 nl l\u22121. The ozone concentration was around 20\u201325 nl l\u22121 in the NF treatment, as well as in the NF+pre and NF+post treatments, during the NF+post and the NF+pre periods, respectively. The grain yield in NF+post was 11% lower than in NF and this difference was statistically significant. The difference in grain yield between the NF+pre treatment and the NF treatment was small (2%) and not statistically significant. Similar effects as for grain yield were obtained for straw yield and 1000-grain weight, with the harvest index and the water content of the grain at harvest being uninfluenced by the treatments. The protein content of the grain was 15% in the NF+post treatment, which was significantly higher than the contents in the NF treatment (13.7%) and in the NF+pre treatment (13.9%). The chlorophyll content of the flag leaves declined earlier in the NF+post treatment compared with the NF and NF+pre treatments. The difference in this parameter between NF+pre and NF was small. It is concluded that ozone exposure is much more effective in decreasing the grain yield of wheat between anthesis and end of grain filling than ozone exposure before anthesis.", "author" : [ { "dropping-particle" : "", "family" : "Pleijel", "given" : "H", "non-dropping-particle" : "", "parse-names" : false, "suffix" : "" }, { "dropping-particle" : "", "family" : "Danielsson", "given" : "H", "non-dropping-particle" : "", "parse-names" : false, "suffix" : "" }, { "dropping-particle" : "", "family" : "Gelang", "given" : "J", "non-dropping-particle" : "", "parse-names" : false, "suffix" : "" }, { "dropping-particle" : "", "family" : "Sild", "given" : "E", "non-dropping-particle" : "", "parse-names" : false, "suffix" : "" }, { "dropping-particle" : "", "family" : "Selld\u00e9n", "given" : "G", "non-dropping-particle" : "", "parse-names" : false, "suffix" : "" } ], "container-title" : "Agriculture, Ecosystems &amp; Environment", "id" : "ITEM-1", "issue" : "1", "issued" : { "date-parts" : [ [ "1998" ] ] }, "page" : "61-68", "title" : "Growth stage dependence of the grain yield response to ozone in spring wheat (Triticum aestivum L.)", "type" : "article-journal", "volume" : "70" }, "uris" : [ "http://www.mendeley.com/documents/?uuid=9da20df0-de75-4729-8317-097552f295e1" ] } ], "mendeley" : { "formattedCitation" : "(Pleijel et al., 1998)", "manualFormatting" : "Pleijel et al., 1998", "plainTextFormattedCitation" : "(Pleijel et al., 1998)", "previouslyFormattedCitation" : "(Pleijel et al., 1998)" }, "properties" : {  }, "schema" : "https://github.com/citation-style-language/schema/raw/master/csl-citation.json" }</w:instrText>
      </w:r>
      <w:r w:rsidR="0074200B" w:rsidRPr="006C5CC1">
        <w:rPr>
          <w:rFonts w:ascii="Times New Roman" w:hAnsi="Times New Roman" w:cs="Times New Roman"/>
          <w:sz w:val="24"/>
          <w:szCs w:val="24"/>
          <w:lang w:val="en-US"/>
        </w:rPr>
        <w:fldChar w:fldCharType="separate"/>
      </w:r>
      <w:r w:rsidR="0074200B" w:rsidRPr="006C5CC1">
        <w:rPr>
          <w:rFonts w:ascii="Times New Roman" w:hAnsi="Times New Roman" w:cs="Times New Roman"/>
          <w:noProof/>
          <w:sz w:val="24"/>
          <w:szCs w:val="24"/>
          <w:lang w:val="en-US"/>
        </w:rPr>
        <w:t>Pleijel et al.</w:t>
      </w:r>
      <w:r w:rsidR="00C80528" w:rsidRPr="006C5CC1">
        <w:rPr>
          <w:rFonts w:ascii="Times New Roman" w:hAnsi="Times New Roman" w:cs="Times New Roman"/>
          <w:noProof/>
          <w:sz w:val="24"/>
          <w:szCs w:val="24"/>
          <w:lang w:val="en-US"/>
        </w:rPr>
        <w:t>,</w:t>
      </w:r>
      <w:r w:rsidR="0074200B" w:rsidRPr="006C5CC1">
        <w:rPr>
          <w:rFonts w:ascii="Times New Roman" w:hAnsi="Times New Roman" w:cs="Times New Roman"/>
          <w:noProof/>
          <w:sz w:val="24"/>
          <w:szCs w:val="24"/>
          <w:lang w:val="en-US"/>
        </w:rPr>
        <w:t xml:space="preserve"> 1998</w:t>
      </w:r>
      <w:r w:rsidR="0074200B" w:rsidRPr="006C5CC1">
        <w:rPr>
          <w:rFonts w:ascii="Times New Roman" w:hAnsi="Times New Roman" w:cs="Times New Roman"/>
          <w:sz w:val="24"/>
          <w:szCs w:val="24"/>
          <w:lang w:val="en-US"/>
        </w:rPr>
        <w:fldChar w:fldCharType="end"/>
      </w:r>
      <w:r w:rsidR="0074200B" w:rsidRPr="006C5CC1">
        <w:rPr>
          <w:rFonts w:ascii="Times New Roman" w:hAnsi="Times New Roman" w:cs="Times New Roman"/>
          <w:sz w:val="24"/>
          <w:szCs w:val="24"/>
          <w:lang w:val="en-US"/>
        </w:rPr>
        <w:t xml:space="preserve">; </w:t>
      </w:r>
      <w:r w:rsidR="0074200B" w:rsidRPr="006C5CC1">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en-US"/>
        </w:rPr>
        <w:instrText>ADDIN CSL_CITATION { "citationItems" : [ { "id" : "ITEM-1", "itemData" : { "ISSN" : "0269-7491", "PMID" : "15091620", "abstract" : "Data from four crop yield-loss field trials were examined to determine if analysis using an imposed phenological weighting function based on seasonal growth stage would provide a more accurate indication of impact of ozone exposure. Alfalfa (Medicago sativa L. cv. Moapa 69), dry bean (Phaseolus vulgaris L. cv. California Dark Red kidney), fresh market and processing tomato (Lycopersicon esculentum Mill. cv. 6718 VF and VF-145-B7879, respectively) were grown at 9-11 ambient field plots within southern California comprising an ambient gradient of ozone. The growing season for each crop was artificially divided into 'quarters' composed of equal numbers of whole days and roughly corresponding to specific growth stages. Ozone exposure was calculated for each of these 'quarters' and regressed against final crop yield using 163 different exposure statistics. Weighting functions were developed using reciprocal residual mean square (1/RMS) or percentage of the best 100 exposure statistics of the 163 tested (TOP100) for each of the quarters. The third quarter of the alfalfa season was clearly most responsive to ozone as measured by both of the weighting functions. Third quarter ozone was also weighted highest by both weighting functions for dry bean. Fresh market and processing tomato were each influenced the greatest by second quartero zone as demonstrated by both weighting functions. The occurrence of ozone during physiologically important events (flowering and initial fruit set in second quarter for tomato; pod development in third quarter for dry bean) appeared to influence the yield of these crops the greatest. Growth-stage-dependent phenological weighting of pollutant exposure may result in more effective predictions of levels of ozone exposure resulting in yield reductions.", "author" : [ { "dropping-particle" : "", "family" : "Younglove", "given" : "T", "non-dropping-particle" : "", "parse-names" : false, "suffix" : "" }, { "dropping-particle" : "", "family" : "McCool", "given" : "P M", "non-dropping-particle" : "", "parse-names" : false, "suffix" : "" }, { "dropping-particle" : "", "family" : "Musselman", "given" : "R C", "non-dropping-particle" : "", "parse-names" : false, "suffix" : "" }, { "dropping-particle" : "", "family" : "Kahl", "given" : "M E", "non-dropping-particle" : "", "parse-names" : false, "suffix" : "" } ], "container-title" : "Environmental pollution (Barking, Essex : 1987)", "id" : "ITEM-1", "issue" : "3", "issued" : { "date-parts" : [ [ "1994", "1" ] ] }, "page" : "287-95", "title" : "Growth-stage dependent crop yield response to ozone exposure.", "type" : "article-journal", "volume" : "86" }, "uris" : [ "http://www.mendeley.com/documents/?uuid=251b7a47-9e25-41ef-bac7-d711f5168a8e" ] } ], "mendeley" : { "formattedCitation" : "(Younglove et al., 1994)", "manualFormatting" : "Younglove et al., 1994", "plainTextFormattedCitation" : "(Younglove et al., 1994)", "previouslyFormattedCitation" : "(Younglove et al., 1994)" }, "properties" : {  }, "schema" : "https://github.com/citation-style-language/schema/raw/master/csl-citation.json" }</w:instrText>
      </w:r>
      <w:r w:rsidR="0074200B" w:rsidRPr="006C5CC1">
        <w:rPr>
          <w:rFonts w:ascii="Times New Roman" w:hAnsi="Times New Roman" w:cs="Times New Roman"/>
          <w:sz w:val="24"/>
          <w:szCs w:val="24"/>
          <w:lang w:val="en-US"/>
        </w:rPr>
        <w:fldChar w:fldCharType="separate"/>
      </w:r>
      <w:r w:rsidR="0074200B" w:rsidRPr="006C5CC1">
        <w:rPr>
          <w:rFonts w:ascii="Times New Roman" w:hAnsi="Times New Roman" w:cs="Times New Roman"/>
          <w:noProof/>
          <w:sz w:val="24"/>
          <w:szCs w:val="24"/>
          <w:lang w:val="en-US"/>
        </w:rPr>
        <w:t>Younglove et al.</w:t>
      </w:r>
      <w:r w:rsidR="00C80528" w:rsidRPr="006C5CC1">
        <w:rPr>
          <w:rFonts w:ascii="Times New Roman" w:hAnsi="Times New Roman" w:cs="Times New Roman"/>
          <w:noProof/>
          <w:sz w:val="24"/>
          <w:szCs w:val="24"/>
          <w:lang w:val="en-US"/>
        </w:rPr>
        <w:t>,</w:t>
      </w:r>
      <w:r w:rsidR="0074200B" w:rsidRPr="006C5CC1">
        <w:rPr>
          <w:rFonts w:ascii="Times New Roman" w:hAnsi="Times New Roman" w:cs="Times New Roman"/>
          <w:noProof/>
          <w:sz w:val="24"/>
          <w:szCs w:val="24"/>
          <w:lang w:val="en-US"/>
        </w:rPr>
        <w:t xml:space="preserve"> 1994</w:t>
      </w:r>
      <w:r w:rsidR="0074200B" w:rsidRPr="006C5CC1">
        <w:rPr>
          <w:rFonts w:ascii="Times New Roman" w:hAnsi="Times New Roman" w:cs="Times New Roman"/>
          <w:sz w:val="24"/>
          <w:szCs w:val="24"/>
          <w:lang w:val="en-US"/>
        </w:rPr>
        <w:fldChar w:fldCharType="end"/>
      </w:r>
      <w:r w:rsidR="0074200B" w:rsidRPr="006C5CC1">
        <w:rPr>
          <w:rFonts w:ascii="Times New Roman" w:hAnsi="Times New Roman" w:cs="Times New Roman"/>
          <w:sz w:val="24"/>
          <w:szCs w:val="24"/>
          <w:lang w:val="en-US"/>
        </w:rPr>
        <w:t>).</w:t>
      </w:r>
      <w:r w:rsidR="00A0172F" w:rsidRPr="006C5CC1">
        <w:rPr>
          <w:rFonts w:ascii="Times New Roman" w:hAnsi="Times New Roman" w:cs="Times New Roman"/>
          <w:sz w:val="24"/>
          <w:szCs w:val="24"/>
          <w:lang w:val="en-US"/>
        </w:rPr>
        <w:t xml:space="preserve"> S</w:t>
      </w:r>
      <w:proofErr w:type="spellStart"/>
      <w:r w:rsidR="0074200B" w:rsidRPr="006C5CC1">
        <w:rPr>
          <w:rFonts w:ascii="Times New Roman" w:hAnsi="Times New Roman" w:cs="Times New Roman"/>
          <w:sz w:val="24"/>
          <w:szCs w:val="24"/>
        </w:rPr>
        <w:t>tudies</w:t>
      </w:r>
      <w:proofErr w:type="spellEnd"/>
      <w:r w:rsidR="0074200B" w:rsidRPr="006C5CC1">
        <w:rPr>
          <w:rFonts w:ascii="Times New Roman" w:hAnsi="Times New Roman" w:cs="Times New Roman"/>
          <w:sz w:val="24"/>
          <w:szCs w:val="24"/>
        </w:rPr>
        <w:t xml:space="preserve"> have shown </w:t>
      </w:r>
      <w:r w:rsidR="00C80528" w:rsidRPr="006C5CC1">
        <w:rPr>
          <w:rFonts w:ascii="Times New Roman" w:hAnsi="Times New Roman" w:cs="Times New Roman"/>
          <w:sz w:val="24"/>
          <w:szCs w:val="24"/>
        </w:rPr>
        <w:t xml:space="preserve">that </w:t>
      </w:r>
      <w:r w:rsidR="0074200B" w:rsidRPr="006C5CC1">
        <w:rPr>
          <w:rFonts w:ascii="Times New Roman" w:hAnsi="Times New Roman" w:cs="Times New Roman"/>
          <w:sz w:val="24"/>
          <w:szCs w:val="24"/>
        </w:rPr>
        <w:t xml:space="preserve">ozone exposures </w:t>
      </w:r>
      <w:r w:rsidR="00AB157E">
        <w:rPr>
          <w:rFonts w:ascii="Times New Roman" w:hAnsi="Times New Roman" w:cs="Times New Roman"/>
          <w:sz w:val="24"/>
          <w:szCs w:val="24"/>
        </w:rPr>
        <w:t xml:space="preserve">can </w:t>
      </w:r>
      <w:r w:rsidR="0074200B" w:rsidRPr="006C5CC1">
        <w:rPr>
          <w:rFonts w:ascii="Times New Roman" w:hAnsi="Times New Roman" w:cs="Times New Roman"/>
          <w:sz w:val="24"/>
          <w:szCs w:val="24"/>
        </w:rPr>
        <w:t xml:space="preserve">enhance </w:t>
      </w:r>
      <w:r w:rsidR="008A25AA">
        <w:rPr>
          <w:rFonts w:ascii="Times New Roman" w:hAnsi="Times New Roman" w:cs="Times New Roman"/>
          <w:sz w:val="24"/>
          <w:szCs w:val="24"/>
        </w:rPr>
        <w:t>C</w:t>
      </w:r>
      <w:r w:rsidR="0074200B" w:rsidRPr="006C5CC1">
        <w:rPr>
          <w:rFonts w:ascii="Times New Roman" w:hAnsi="Times New Roman" w:cs="Times New Roman"/>
          <w:sz w:val="24"/>
          <w:szCs w:val="24"/>
        </w:rPr>
        <w:t xml:space="preserve"> allocation to </w:t>
      </w:r>
      <w:r w:rsidR="00C10BDF" w:rsidRPr="006C5CC1">
        <w:rPr>
          <w:rFonts w:ascii="Times New Roman" w:hAnsi="Times New Roman" w:cs="Times New Roman"/>
          <w:sz w:val="24"/>
          <w:szCs w:val="24"/>
        </w:rPr>
        <w:t xml:space="preserve">reproductive organs (i.e. </w:t>
      </w:r>
      <w:r w:rsidR="0074200B" w:rsidRPr="006C5CC1">
        <w:rPr>
          <w:rFonts w:ascii="Times New Roman" w:hAnsi="Times New Roman" w:cs="Times New Roman"/>
          <w:sz w:val="24"/>
          <w:szCs w:val="24"/>
        </w:rPr>
        <w:t>flowers and seeds</w:t>
      </w:r>
      <w:r w:rsidR="00C10BDF" w:rsidRPr="006C5CC1">
        <w:rPr>
          <w:rFonts w:ascii="Times New Roman" w:hAnsi="Times New Roman" w:cs="Times New Roman"/>
          <w:sz w:val="24"/>
          <w:szCs w:val="24"/>
        </w:rPr>
        <w:t>)</w:t>
      </w:r>
      <w:r w:rsidR="0074200B" w:rsidRPr="006C5CC1">
        <w:rPr>
          <w:rFonts w:ascii="Times New Roman" w:hAnsi="Times New Roman" w:cs="Times New Roman"/>
          <w:sz w:val="24"/>
          <w:szCs w:val="24"/>
        </w:rPr>
        <w:t xml:space="preserve"> during the reproductive phase, compromising the growth of other organs, especially roots </w:t>
      </w:r>
      <w:r w:rsidR="0074200B"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"author" : [ { "dropping-particle" : "", "family" : "Pell", "given" : "E J", "non-dropping-particle" : "", "parse-names" : false, "suffix" : "" }, { "dropping-particle" : "", "family" : "Schlagnhaufer", "given" : "C D", "non-dropping-particle" : "", "parse-names" : false, "suffix" : "" }, { "dropping-particle" : "", "family" : "Arteca", "given" : "R N", "non-dropping-particle" : "", "parse-names" : false, "suffix" : "" } ], "container-title" : "Physiologia Plantarum", "id" : "ITEM-1", "issued" : { "date-parts" : [ [ "1997" ] ] }, "page" : "264-273", "title" : "Ozono-induced oxidative stress: mechanisms of action and reaction", "type" : "article-journal", "volume" : "100" }, "uris" : [ "http://www.mendeley.com/documents/?uuid=7f5caa03-5da9-4ad0-bc50-d8922920b758" ] } ], "mendeley" : { "formattedCitation" : "(Pell et al., 1997)", "manualFormatting" : "(Pell et al., 1997", "plainTextFormattedCitation" : "(Pell et al., 1997)", "previouslyFormattedCitation" : "(Pell et al., 1997)" }, "properties" : {  }, "schema" : "https://github.com/citation-style-language/schema/raw/master/csl-citation.json" }</w:instrText>
      </w:r>
      <w:r w:rsidR="0074200B" w:rsidRPr="006C5CC1">
        <w:rPr>
          <w:rFonts w:ascii="Times New Roman" w:hAnsi="Times New Roman" w:cs="Times New Roman"/>
          <w:sz w:val="24"/>
          <w:szCs w:val="24"/>
        </w:rPr>
        <w:fldChar w:fldCharType="separate"/>
      </w:r>
      <w:r w:rsidR="0074200B" w:rsidRPr="006C5CC1">
        <w:rPr>
          <w:rFonts w:ascii="Times New Roman" w:hAnsi="Times New Roman" w:cs="Times New Roman"/>
          <w:noProof/>
          <w:sz w:val="24"/>
          <w:szCs w:val="24"/>
        </w:rPr>
        <w:t>(Pell et al.</w:t>
      </w:r>
      <w:r w:rsidR="00C80528" w:rsidRPr="006C5CC1">
        <w:rPr>
          <w:rFonts w:ascii="Times New Roman" w:hAnsi="Times New Roman" w:cs="Times New Roman"/>
          <w:noProof/>
          <w:sz w:val="24"/>
          <w:szCs w:val="24"/>
        </w:rPr>
        <w:t>,</w:t>
      </w:r>
      <w:r w:rsidR="0074200B" w:rsidRPr="006C5CC1">
        <w:rPr>
          <w:rFonts w:ascii="Times New Roman" w:hAnsi="Times New Roman" w:cs="Times New Roman"/>
          <w:noProof/>
          <w:sz w:val="24"/>
          <w:szCs w:val="24"/>
        </w:rPr>
        <w:t xml:space="preserve"> 1997</w:t>
      </w:r>
      <w:r w:rsidR="0074200B" w:rsidRPr="006C5CC1">
        <w:rPr>
          <w:rFonts w:ascii="Times New Roman" w:hAnsi="Times New Roman" w:cs="Times New Roman"/>
          <w:sz w:val="24"/>
          <w:szCs w:val="24"/>
        </w:rPr>
        <w:fldChar w:fldCharType="end"/>
      </w:r>
      <w:r w:rsidR="009906AD" w:rsidRPr="006C5CC1">
        <w:rPr>
          <w:rFonts w:ascii="Times New Roman" w:hAnsi="Times New Roman" w:cs="Times New Roman"/>
          <w:sz w:val="24"/>
          <w:szCs w:val="24"/>
        </w:rPr>
        <w:t xml:space="preserve">; </w:t>
      </w:r>
      <w:r w:rsidR="009906AD"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"author" : [ { "dropping-particle" : "", "family" : "Sandermann", "given" : "H.", "non-dropping-particle" : "", "parse-names" : false, "suffix" : "" }, { "dropping-particle" : "", "family" : "Ernst", "given" : "D.Jr.", "non-dropping-particle" : "", "parse-names" : false, "suffix" : "" }, { "dropping-particle" : "", "family" : "Heller", "given" : "W.", "non-dropping-particle" : "", "parse-names" : false, "suffix" : "" }, { "dropping-particle" : "", "family" : "Langebartels", "given" : "C", "non-dropping-particle" : "", "parse-names" : false, "suffix" : "" } ], "container-title" : "Trends in plant science", "id" : "ITEM-1", "issue" : "2", "issued" : { "date-parts" : [ [ "1998" ] ] }, "page" : "47-50", "title" : "Ozone: an abiotic elicitor of plant defence reactions", "type" : "article-journal", "volume" : "3" }, "uris" : [ "http://www.mendeley.com/documents/?uuid=8b3a389e-8c20-4284-aa57-05c63dd9c1b5" ] } ], "mendeley" : { "formattedCitation" : "(Sandermann et al., 1998)", "manualFormatting" : "Sandermann et al., 1998", "plainTextFormattedCitation" : "(Sandermann et al., 1998)", "previouslyFormattedCitation" : "(Sandermann et al., 1998)" }, "properties" : {  }, "schema" : "https://github.com/citation-style-language/schema/raw/master/csl-citation.json" }</w:instrText>
      </w:r>
      <w:r w:rsidR="009906AD" w:rsidRPr="006C5CC1">
        <w:rPr>
          <w:rFonts w:ascii="Times New Roman" w:hAnsi="Times New Roman" w:cs="Times New Roman"/>
          <w:sz w:val="24"/>
          <w:szCs w:val="24"/>
        </w:rPr>
        <w:fldChar w:fldCharType="separate"/>
      </w:r>
      <w:r w:rsidR="009906AD" w:rsidRPr="006C5CC1">
        <w:rPr>
          <w:rFonts w:ascii="Times New Roman" w:hAnsi="Times New Roman" w:cs="Times New Roman"/>
          <w:noProof/>
          <w:sz w:val="24"/>
          <w:szCs w:val="24"/>
          <w:lang w:val="fr-FR"/>
        </w:rPr>
        <w:t>Sandermann et al.</w:t>
      </w:r>
      <w:r w:rsidR="00C80528" w:rsidRPr="006C5CC1">
        <w:rPr>
          <w:rFonts w:ascii="Times New Roman" w:hAnsi="Times New Roman" w:cs="Times New Roman"/>
          <w:noProof/>
          <w:sz w:val="24"/>
          <w:szCs w:val="24"/>
          <w:lang w:val="fr-FR"/>
        </w:rPr>
        <w:t>,</w:t>
      </w:r>
      <w:r w:rsidR="009906AD" w:rsidRPr="006C5CC1">
        <w:rPr>
          <w:rFonts w:ascii="Times New Roman" w:hAnsi="Times New Roman" w:cs="Times New Roman"/>
          <w:noProof/>
          <w:sz w:val="24"/>
          <w:szCs w:val="24"/>
          <w:lang w:val="fr-FR"/>
        </w:rPr>
        <w:t xml:space="preserve"> 1998</w:t>
      </w:r>
      <w:r w:rsidR="009906AD" w:rsidRPr="006C5CC1">
        <w:rPr>
          <w:rFonts w:ascii="Times New Roman" w:hAnsi="Times New Roman" w:cs="Times New Roman"/>
          <w:sz w:val="24"/>
          <w:szCs w:val="24"/>
        </w:rPr>
        <w:fldChar w:fldCharType="end"/>
      </w:r>
      <w:r w:rsidR="009906AD" w:rsidRPr="006C5CC1">
        <w:rPr>
          <w:rFonts w:ascii="Times New Roman" w:hAnsi="Times New Roman" w:cs="Times New Roman"/>
          <w:sz w:val="24"/>
          <w:szCs w:val="24"/>
          <w:lang w:val="fr-FR"/>
        </w:rPr>
        <w:t xml:space="preserve">; </w:t>
      </w:r>
      <w:r w:rsidR="009906AD" w:rsidRPr="006C5CC1">
        <w:rPr>
          <w:rFonts w:ascii="Times New Roman" w:hAnsi="Times New Roman" w:cs="Times New Roman"/>
          <w:sz w:val="24"/>
          <w:szCs w:val="24"/>
        </w:rPr>
        <w:fldChar w:fldCharType="begin" w:fldLock="1"/>
      </w:r>
      <w:r w:rsidR="00750764">
        <w:rPr>
          <w:rFonts w:ascii="Times New Roman" w:hAnsi="Times New Roman" w:cs="Times New Roman"/>
          <w:sz w:val="24"/>
          <w:szCs w:val="24"/>
          <w:lang w:val="fr-FR"/>
        </w:rPr>
        <w:instrText>ADDIN CSL_CITATION { "citationItems" : [ { "id" : "ITEM-1", "itemData" : { "DOI" : "10.1046/j.0016-8025.2003.01056.x", "ISSN" : "0140-7791", "author" : [ { "dropping-particle" : "", "family" : "Morgan", "given" : "P. B.", "non-dropping-particle" : "", "parse-names" : false, "suffix" : "" }, { "dropping-particle" : "", "family" : "Ainsworth", "given" : "E.A.", "non-dropping-particle" : "", "parse-names" : false, "suffix" : "" }, { "dropping-particle" : "", "family" : "Long", "given" : "S. P.", "non-dropping-particle" : "", "parse-names" : false, "suffix" : "" } ], "container-title" : "Plant, Cell and Environment", "id" : "ITEM-1", "issue" : "8", "issued" : { "date-parts" : [ [ "2003", "8" ] ] }, "page" : "1317-1328", "title" : "How does elevated ozone impact soybean? A meta-analysis of photosynthesis, growth and yield", "type" : "article-journal", "volume" : "26" }, "uris" : [ "http://www.mendeley.com/documents/?uuid=980aa9a2-c5c5-45ab-9471-d64cd8927275" ] } ], "mendeley" : { "formattedCitation" : "(Morgan et al., 2003)", "manualFormatting" : "Morgan et al., 2003", "plainTextFormattedCitation" : "(Morgan et al., 2003)", "previouslyFormattedCitation" : "(Morgan et al., 2003)" }, "properties" : {  }, "schema" : "https://github.com/citation-style-language/schema/raw/master/csl-citation.json" }</w:instrText>
      </w:r>
      <w:r w:rsidR="009906AD" w:rsidRPr="006C5CC1">
        <w:rPr>
          <w:rFonts w:ascii="Times New Roman" w:hAnsi="Times New Roman" w:cs="Times New Roman"/>
          <w:sz w:val="24"/>
          <w:szCs w:val="24"/>
        </w:rPr>
        <w:fldChar w:fldCharType="separate"/>
      </w:r>
      <w:r w:rsidR="009906AD" w:rsidRPr="006C5CC1">
        <w:rPr>
          <w:rFonts w:ascii="Times New Roman" w:hAnsi="Times New Roman" w:cs="Times New Roman"/>
          <w:noProof/>
          <w:sz w:val="24"/>
          <w:szCs w:val="24"/>
          <w:lang w:val="fr-FR"/>
        </w:rPr>
        <w:t>Morgan et al., 2003</w:t>
      </w:r>
      <w:r w:rsidR="009906AD" w:rsidRPr="006C5CC1">
        <w:rPr>
          <w:rFonts w:ascii="Times New Roman" w:hAnsi="Times New Roman" w:cs="Times New Roman"/>
          <w:sz w:val="24"/>
          <w:szCs w:val="24"/>
        </w:rPr>
        <w:fldChar w:fldCharType="end"/>
      </w:r>
      <w:r w:rsidR="009906AD" w:rsidRPr="006C5CC1">
        <w:rPr>
          <w:rFonts w:ascii="Times New Roman" w:hAnsi="Times New Roman" w:cs="Times New Roman"/>
          <w:sz w:val="24"/>
          <w:szCs w:val="24"/>
          <w:lang w:val="fr-FR"/>
        </w:rPr>
        <w:t xml:space="preserve">; </w:t>
      </w:r>
      <w:r w:rsidR="009906AD"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lang w:val="fr-FR"/>
        </w:rPr>
        <w:instrText>ADDIN CSL_CITATION { "citationItems" : [ { "id" : "ITEM-1", "itemData" : { "ISBN" : "0022-0957", "ISSN" : "0022-0957", "PMID" : "10948218", "abstract" : "O(3)could reduce growth and carbohydrate allocation to roots by direct inhibition of photosynthesis and source strength. Alternatively, O(3) could reduce growth indirectly by inhibition of root hydraulic development through a primary lesion in carbohydrate translocation. Another alternative is that O(3) could slow the rate of plant development, only apparently altering carbohydrate allocation at a given plant age. Pima cotton (Gossypium barbadense L.) is used to address these possibilities, and four hypotheses were tested/ (1) O(3) exposure reduces leaf pools of soluble sugars; (2) pruning leaf area and reducing source strength to match that of O(3)-treated plants reproduces O(3)-effects; (3) pruning lower leaf area more closely reproduces O(3) effects than pruning upper leaf area; and (4) manipulating plant age and thereby plant size to match O(3)-treated plants reproduces O(3)-effects. All were falsified. Soluble sugars did not decline. Pruning upper and lower leaves and manipulating plant age all reduced biomass and leaf area similarly to O(3)-exposure, but neither reproduced O(3) effects on biomass allocation nor root function. It is concluded that O(3) induces an allometric shift in carbohydrate allocation that is not mediated by photosynthetic inhibition nor by alteration of developmental age. Effects of O(3) could be mediated by direct effects on phloem loading, with consequent inhibition of translocation to roots and root system development.", "author" : [ { "dropping-particle" : "", "family" : "Grantz", "given" : "D a", "non-dropping-particle" : "", "parse-names" : false, "suffix" : "" }, { "dropping-particle" : "", "family" : "Yang", "given" : "S", "non-dropping-particle" : "", "parse-names" : false, "suffix" : "" } ], "container-title" : "Journal of experimental botany", "id" : "ITEM-1", "issue" : "346", "issued" : { "date-parts" : [ [ "2000" ] ] }, "page" : "919-27", "title" : "Ozone impacts on allometry and root hydraulic conductance are not mediated by source limitation nor developmental age.", "type" : "article-journal", "volume" : "51" }, "uris" : [ "http://www.mendeley.com/documents/?uuid=0e3b6b77-6802-4ff2-b3e6-1b1d2cdac23d" ] } ], "mendeley" : { "formattedCitation" : "(Grantz and Yang, 2000)", "manualFormatting" : "Grantz and Yang, 2000", "plainTextFormattedCitation" : "(Grantz and Yang, 2000)", "previouslyFormattedCitation" : "(Grantz and Yang, 2000)" }, "properties" : {  }, "schema" : "https://github.com/citation-style-language/schema/raw/master/csl-citation.json" }</w:instrText>
      </w:r>
      <w:r w:rsidR="009906AD" w:rsidRPr="006C5CC1">
        <w:rPr>
          <w:rFonts w:ascii="Times New Roman" w:hAnsi="Times New Roman" w:cs="Times New Roman"/>
          <w:sz w:val="24"/>
          <w:szCs w:val="24"/>
        </w:rPr>
        <w:fldChar w:fldCharType="separate"/>
      </w:r>
      <w:r w:rsidR="009906AD" w:rsidRPr="006C5CC1">
        <w:rPr>
          <w:rFonts w:ascii="Times New Roman" w:hAnsi="Times New Roman" w:cs="Times New Roman"/>
          <w:noProof/>
          <w:sz w:val="24"/>
          <w:szCs w:val="24"/>
          <w:lang w:val="fr-FR"/>
        </w:rPr>
        <w:t>Grantz and Yang, 2000</w:t>
      </w:r>
      <w:r w:rsidR="009906AD" w:rsidRPr="006C5CC1">
        <w:rPr>
          <w:rFonts w:ascii="Times New Roman" w:hAnsi="Times New Roman" w:cs="Times New Roman"/>
          <w:sz w:val="24"/>
          <w:szCs w:val="24"/>
        </w:rPr>
        <w:fldChar w:fldCharType="end"/>
      </w:r>
      <w:r w:rsidR="009906AD" w:rsidRPr="006C5CC1">
        <w:rPr>
          <w:rFonts w:ascii="Times New Roman" w:hAnsi="Times New Roman" w:cs="Times New Roman"/>
          <w:sz w:val="24"/>
          <w:szCs w:val="24"/>
          <w:lang w:val="fr-FR"/>
        </w:rPr>
        <w:t xml:space="preserve">; </w:t>
      </w:r>
      <w:r w:rsidR="009906AD"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lang w:val="fr-FR"/>
        </w:rPr>
        <w:instrText>ADDIN CSL_CITATION { "citationItems" : [ { "id" : "ITEM-1", "itemData" : { "author" : [ { "dropping-particle" : "", "family" : "Grantz, D.A., Gunn, S., Vu", "given" : "H.B.", "non-dropping-particle" : "", "parse-names" : false, "suffix" : "" } ], "container-title" : "Plant, Cell &amp; Environment", "id" : "ITEM-1", "issued" : { "date-parts" : [ [ "2006" ] ] }, "page" : "1193-1209", "title" : "O3 impacts on plant development: a meta-analysis of root/shoot allocation and growth", "type" : "article-journal", "volume" : "7" }, "uris" : [ "http://www.mendeley.com/documents/?uuid=d3303f69-bb6d-43ff-ba6a-c56b917ab22f" ] } ], "mendeley" : { "formattedCitation" : "(Grantz, D.A., Gunn, S., Vu, 2006)", "manualFormatting" : "Grantz et al., 2006", "plainTextFormattedCitation" : "(Grantz, D.A., Gunn, S., Vu, 2006)", "previouslyFormattedCitation" : "(Grantz, D.A., Gunn, S., Vu, 2006)" }, "properties" : {  }, "schema" : "https://github.com/citation-style-language/schema/raw/master/csl-citation.json" }</w:instrText>
      </w:r>
      <w:r w:rsidR="009906AD" w:rsidRPr="006C5CC1">
        <w:rPr>
          <w:rFonts w:ascii="Times New Roman" w:hAnsi="Times New Roman" w:cs="Times New Roman"/>
          <w:sz w:val="24"/>
          <w:szCs w:val="24"/>
        </w:rPr>
        <w:fldChar w:fldCharType="separate"/>
      </w:r>
      <w:r w:rsidR="009906AD" w:rsidRPr="006C5CC1">
        <w:rPr>
          <w:rFonts w:ascii="Times New Roman" w:hAnsi="Times New Roman" w:cs="Times New Roman"/>
          <w:noProof/>
          <w:sz w:val="24"/>
          <w:szCs w:val="24"/>
          <w:lang w:val="fr-FR"/>
        </w:rPr>
        <w:t>Grantz et al.</w:t>
      </w:r>
      <w:r w:rsidR="00C80528" w:rsidRPr="006C5CC1">
        <w:rPr>
          <w:rFonts w:ascii="Times New Roman" w:hAnsi="Times New Roman" w:cs="Times New Roman"/>
          <w:noProof/>
          <w:sz w:val="24"/>
          <w:szCs w:val="24"/>
          <w:lang w:val="fr-FR"/>
        </w:rPr>
        <w:t>,</w:t>
      </w:r>
      <w:r w:rsidR="009906AD" w:rsidRPr="006C5CC1">
        <w:rPr>
          <w:rFonts w:ascii="Times New Roman" w:hAnsi="Times New Roman" w:cs="Times New Roman"/>
          <w:noProof/>
          <w:sz w:val="24"/>
          <w:szCs w:val="24"/>
          <w:lang w:val="fr-FR"/>
        </w:rPr>
        <w:t xml:space="preserve"> 2006</w:t>
      </w:r>
      <w:r w:rsidR="009906AD" w:rsidRPr="006C5CC1">
        <w:rPr>
          <w:rFonts w:ascii="Times New Roman" w:hAnsi="Times New Roman" w:cs="Times New Roman"/>
          <w:sz w:val="24"/>
          <w:szCs w:val="24"/>
        </w:rPr>
        <w:fldChar w:fldCharType="end"/>
      </w:r>
      <w:r w:rsidR="009906AD" w:rsidRPr="006C5CC1">
        <w:rPr>
          <w:rFonts w:ascii="Times New Roman" w:hAnsi="Times New Roman" w:cs="Times New Roman"/>
          <w:sz w:val="24"/>
          <w:szCs w:val="24"/>
          <w:lang w:val="fr-FR"/>
        </w:rPr>
        <w:t xml:space="preserve">; </w:t>
      </w:r>
      <w:r w:rsidR="009906AD"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lang w:val="fr-FR"/>
        </w:rPr>
        <w:instrText>ADDIN CSL_CITATION { "citationItems" : [ { "id" : "ITEM-1", "itemData" : { "DOI" : "10.1111/j.1365-3040.2010.02165.x", "ISBN" : "0140-7791", "ISSN" : "01407791", "PMID" : "20444212", "abstract" : "Crops losses to tropospheric ozone (O(3)) in the United States are estimated to cost $1-3 billion annually. This challenge is expected to increase as O(3) concentrations ([O(3)]) rise over the next half century. This study tested the hypothesis that there is cultivar variation in the antioxidant, photosynthetic and yield response of soybean to growth at elevated [O(3)]. Ten cultivars of soybean were grown at elevated [O(3)] from germination through maturity at the Soybean Free Air Concentration Enrichment facility in 2007 and six were grown in 2008. Photosynthetic gas exchange, leaf area index, chlorophyll content, fluorescence and antioxidant capacity were monitored during the growing seasons in order to determine if changes in these parameters could be used to predict the sensitivity of seed yield to elevated [O(3)]. Doubling background [O(3)] decreased soybean yields by 17%, but the variation in response among cultivars and years ranged from 8 to 37%. Chlorophyll content and photosynthetic parameters were positively correlated with seed yield, while antioxidant capacity was negatively correlated with photosynthesis and seed yield, suggesting a trade-off between antioxidant metabolism and carbon gain. Exposure response curves indicate that there has not been a significant improvement in soybean tolerance to [O(3)] in the past 30 years.", "author" : [ { "dropping-particle" : "", "family" : "Betzelberger", "given" : "A.M.", "non-dropping-particle" : "", "parse-names" : false, "suffix" : "" }, { "dropping-particle" : "", "family" : "Gillespie", "given" : "K.M.", "non-dropping-particle" : "", "parse-names" : false, "suffix" : "" }, { "dropping-particle" : "", "family" : "Mcgrath", "given" : "J.M.", "non-dropping-particle" : "", "parse-names" : false, "suffix" : "" }, { "dropping-particle" : "", "family" : "Koester", "given" : "R.P.", "non-dropping-particle" : "", "parse-names" : false, "suffix" : "" }, { "dropping-particle" : "", "family" : "Nelson", "given" : "R.L.", "non-dropping-particle" : "", "parse-names" : false, "suffix" : "" }, { "dropping-particle" : "", "family" : "Ainsworth", "given" : "E.A.", "non-dropping-particle" : "", "parse-names" : false, "suffix" : "" } ], "container-title" : "Plant, Cell and Environment", "id" : "ITEM-1", "issue" : "9", "issued" : { "date-parts" : [ [ "2010" ] ] }, "page" : "1569-1581", "title" : "Effects of chronic elevated ozone concentration on antioxidant capacity, photosynthesis and seed yield of 10 soybean cultivars", "type" : "article-journal", "volume" : "33" }, "uris" : [ "http://www.mendeley.com/documents/?uuid=5274f918-2567-4ed3-b832-9193b03f7d2d" ] } ], "mendeley" : { "formattedCitation" : "(Betzelberger et al., 2010)", "manualFormatting" : "Betzelberger et al., 2010", "plainTextFormattedCitation" : "(Betzelberger et al., 2010)", "previouslyFormattedCitation" : "(Betzelberger et al., 2010)" }, "properties" : {  }, "schema" : "https://github.com/citation-style-language/schema/raw/master/csl-citation.json" }</w:instrText>
      </w:r>
      <w:r w:rsidR="009906AD" w:rsidRPr="006C5CC1">
        <w:rPr>
          <w:rFonts w:ascii="Times New Roman" w:hAnsi="Times New Roman" w:cs="Times New Roman"/>
          <w:sz w:val="24"/>
          <w:szCs w:val="24"/>
        </w:rPr>
        <w:fldChar w:fldCharType="separate"/>
      </w:r>
      <w:r w:rsidR="009906AD" w:rsidRPr="006C5CC1">
        <w:rPr>
          <w:rFonts w:ascii="Times New Roman" w:hAnsi="Times New Roman" w:cs="Times New Roman"/>
          <w:noProof/>
          <w:sz w:val="24"/>
          <w:szCs w:val="24"/>
        </w:rPr>
        <w:t>Betzelberger et al.</w:t>
      </w:r>
      <w:r w:rsidR="00C80528" w:rsidRPr="006C5CC1">
        <w:rPr>
          <w:rFonts w:ascii="Times New Roman" w:hAnsi="Times New Roman" w:cs="Times New Roman"/>
          <w:noProof/>
          <w:sz w:val="24"/>
          <w:szCs w:val="24"/>
        </w:rPr>
        <w:t>,</w:t>
      </w:r>
      <w:r w:rsidR="009906AD" w:rsidRPr="006C5CC1">
        <w:rPr>
          <w:rFonts w:ascii="Times New Roman" w:hAnsi="Times New Roman" w:cs="Times New Roman"/>
          <w:noProof/>
          <w:sz w:val="24"/>
          <w:szCs w:val="24"/>
        </w:rPr>
        <w:t xml:space="preserve"> 2010</w:t>
      </w:r>
      <w:r w:rsidR="009906AD" w:rsidRPr="006C5CC1">
        <w:rPr>
          <w:rFonts w:ascii="Times New Roman" w:hAnsi="Times New Roman" w:cs="Times New Roman"/>
          <w:sz w:val="24"/>
          <w:szCs w:val="24"/>
        </w:rPr>
        <w:fldChar w:fldCharType="end"/>
      </w:r>
      <w:r w:rsidR="009906AD" w:rsidRPr="006C5CC1">
        <w:rPr>
          <w:rFonts w:ascii="Times New Roman" w:hAnsi="Times New Roman" w:cs="Times New Roman"/>
          <w:sz w:val="24"/>
          <w:szCs w:val="24"/>
        </w:rPr>
        <w:t>)</w:t>
      </w:r>
      <w:r w:rsidR="0016116F">
        <w:rPr>
          <w:rFonts w:ascii="Times New Roman" w:hAnsi="Times New Roman" w:cs="Times New Roman"/>
          <w:sz w:val="24"/>
          <w:szCs w:val="24"/>
        </w:rPr>
        <w:t xml:space="preserve"> whilst other studies have shown </w:t>
      </w:r>
      <w:r w:rsidR="0016116F" w:rsidRPr="006C5CC1">
        <w:rPr>
          <w:rFonts w:ascii="Times New Roman" w:hAnsi="Times New Roman" w:cs="Times New Roman"/>
          <w:sz w:val="24"/>
          <w:szCs w:val="24"/>
        </w:rPr>
        <w:t xml:space="preserve">the proportion of above-ground biomass allocated to seeds </w:t>
      </w:r>
      <w:r w:rsidR="0016116F">
        <w:rPr>
          <w:rFonts w:ascii="Times New Roman" w:hAnsi="Times New Roman" w:cs="Times New Roman"/>
          <w:sz w:val="24"/>
          <w:szCs w:val="24"/>
        </w:rPr>
        <w:t>to be</w:t>
      </w:r>
      <w:r w:rsidR="0016116F" w:rsidRPr="006C5CC1">
        <w:rPr>
          <w:rFonts w:ascii="Times New Roman" w:hAnsi="Times New Roman" w:cs="Times New Roman"/>
          <w:sz w:val="24"/>
          <w:szCs w:val="24"/>
        </w:rPr>
        <w:t xml:space="preserve"> negatively affected </w:t>
      </w:r>
      <w:r w:rsidR="0016116F"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"10.5194/bg-11-4521-2014", "ISBN" : "1726-4170", "ISSN" : "17264189", "abstract" : "Elevated levels of tropospheric ozone can significantly impair the growth of crops. The reduced removal of CO2 by plants leads to higher atmospheric concentrations of CO2, enhancing radiative forcing. Ozone effects on economic yield, e.g. the grain yield of wheat (Triticum aestivum L.), are currently used to model effects on radiative forcing. However, changes in grain yield do not necessarily reflect changes in total biomass. Based on an analysis of 22 ozone exposure experiments with field-grown wheat, we investigated whether the use of effects on grain yield as a proxy for effects on biomass under- or overestimates effects on biomass. First, we confirmed that effects on partitioning and biomass loss are both of significant importance for wheat yield loss. Then we derived ozone dose response functions for biomass loss and for harvest index (the proportion of above-ground biomass converted to grain) based on 12 experiments and recently developed ozone uptake modelling for wheat. Finally, we used a European-scale chemical transport model (EMEP MSC-West) to assess the effect of ozone on biomass (\u22129%) and grain yield (\u221214%) loss over Europe. Based on yield data per grid square, we estimated above-ground biomass losses due to ozone in 2000 in Europe, totalling 22.2 million tonnes. Incorrectly applying the grain yield response function to model effects on biomass instead of the biomass response function of this paper would have indicated total above-ground biomass losses totalling 38.1 million (i.e. overestimating effects by 15.9 million tonnes). A key conclusion from our study is that future assessments of ozone-induced loss of agroecosystem carbon storage should use response functions for biomass, such as that provided in this paper, not grain yield, to avoid overestimation of the indirect radiative forcing from ozone effects on crop biomass accumulation.", "author" : [ { "dropping-particle" : "", "family" : "Pleijel", "given" : "H.", "non-dropping-particle" : "", "parse-names" : false, "suffix" : "" }, { "dropping-particle" : "", "family" : "Danielsson", "given" : "H.", "non-dropping-particle" : "", "parse-names" : false, "suffix" : "" }, { "dropping-particle" : "", "family" : "Simpson", "given" : "D.", "non-dropping-particle" : "", "parse-names" : false, "suffix" : "" }, { "dropping-particle" : "", "family" : "Mills", "given" : "G.", "non-dropping-particle" : "", "parse-names" : false, "suffix" : "" } ], "container-title" : "Biogeosciences", "id" : "ITEM-1", "issue" : "16", "issued" : { "date-parts" : [ [ "2014" ] ] }, "page" : "4521-4528", "title" : "Have ozone effects on carbon sequestration been overestimated? A new biomass response function for wheat", "type" : "article-journal", "volume" : "11" }, "uris" : [ "http://www.mendeley.com/documents/?uuid=20a47af9-0540-4079-a09c-ee001fceca8f" ] } ], "mendeley" : { "formattedCitation" : "(Pleijel et al., 2014)", "manualFormatting" : "(Betzelberger et al., 2012; Pleijel et al., 2014)", "plainTextFormattedCitation" : "(Pleijel et al., 2014)", "previouslyFormattedCitation" : "(Pleijel et al., 2014)" }, "properties" : {  }, "schema" : "https://github.com/citation-style-language/schema/raw/master/csl-citation.json" }</w:instrText>
      </w:r>
      <w:r w:rsidR="0016116F" w:rsidRPr="006C5CC1">
        <w:rPr>
          <w:rFonts w:ascii="Times New Roman" w:hAnsi="Times New Roman" w:cs="Times New Roman"/>
          <w:sz w:val="24"/>
          <w:szCs w:val="24"/>
        </w:rPr>
        <w:fldChar w:fldCharType="separate"/>
      </w:r>
      <w:r w:rsidR="0016116F" w:rsidRPr="006C5CC1">
        <w:rPr>
          <w:rFonts w:ascii="Times New Roman" w:hAnsi="Times New Roman" w:cs="Times New Roman"/>
          <w:noProof/>
          <w:sz w:val="24"/>
          <w:szCs w:val="24"/>
        </w:rPr>
        <w:t>(Betzelberger et al., 2012; Pleijel et al., 2014)</w:t>
      </w:r>
      <w:r w:rsidR="0016116F" w:rsidRPr="006C5CC1">
        <w:rPr>
          <w:rFonts w:ascii="Times New Roman" w:hAnsi="Times New Roman" w:cs="Times New Roman"/>
          <w:sz w:val="24"/>
          <w:szCs w:val="24"/>
        </w:rPr>
        <w:fldChar w:fldCharType="end"/>
      </w:r>
      <w:r w:rsidR="0016116F">
        <w:rPr>
          <w:rFonts w:ascii="Times New Roman" w:hAnsi="Times New Roman" w:cs="Times New Roman"/>
          <w:sz w:val="24"/>
          <w:szCs w:val="24"/>
        </w:rPr>
        <w:t xml:space="preserve">. </w:t>
      </w:r>
      <w:r w:rsidR="009906AD" w:rsidRPr="006C5CC1">
        <w:rPr>
          <w:rFonts w:ascii="Times New Roman" w:hAnsi="Times New Roman" w:cs="Times New Roman"/>
          <w:sz w:val="24"/>
          <w:szCs w:val="24"/>
        </w:rPr>
        <w:t xml:space="preserve">Therefore, </w:t>
      </w:r>
      <w:r w:rsidR="0016116F">
        <w:rPr>
          <w:rFonts w:ascii="Times New Roman" w:hAnsi="Times New Roman" w:cs="Times New Roman"/>
          <w:sz w:val="24"/>
          <w:szCs w:val="24"/>
        </w:rPr>
        <w:t xml:space="preserve">there is uncertainty in the direction of the response in terms of ozone influence on harvest index as well as the likelihood that </w:t>
      </w:r>
      <w:r w:rsidR="009906AD" w:rsidRPr="006C5CC1">
        <w:rPr>
          <w:rFonts w:ascii="Times New Roman" w:hAnsi="Times New Roman" w:cs="Times New Roman"/>
          <w:sz w:val="24"/>
          <w:szCs w:val="24"/>
        </w:rPr>
        <w:t xml:space="preserve">the </w:t>
      </w:r>
      <w:r w:rsidR="00DE3989" w:rsidRPr="006C5CC1">
        <w:rPr>
          <w:rFonts w:ascii="Times New Roman" w:hAnsi="Times New Roman" w:cs="Times New Roman"/>
          <w:sz w:val="24"/>
          <w:szCs w:val="24"/>
        </w:rPr>
        <w:t xml:space="preserve">yield loss will to some extent depend on whether the </w:t>
      </w:r>
      <w:r w:rsidR="009906AD" w:rsidRPr="006C5CC1">
        <w:rPr>
          <w:rFonts w:ascii="Times New Roman" w:hAnsi="Times New Roman" w:cs="Times New Roman"/>
          <w:sz w:val="24"/>
          <w:szCs w:val="24"/>
        </w:rPr>
        <w:t xml:space="preserve">harvestable </w:t>
      </w:r>
      <w:r w:rsidR="00DE3989" w:rsidRPr="006C5CC1">
        <w:rPr>
          <w:rFonts w:ascii="Times New Roman" w:hAnsi="Times New Roman" w:cs="Times New Roman"/>
          <w:sz w:val="24"/>
          <w:szCs w:val="24"/>
        </w:rPr>
        <w:t xml:space="preserve">part </w:t>
      </w:r>
      <w:r w:rsidR="009906AD" w:rsidRPr="006C5CC1">
        <w:rPr>
          <w:rFonts w:ascii="Times New Roman" w:hAnsi="Times New Roman" w:cs="Times New Roman"/>
          <w:sz w:val="24"/>
          <w:szCs w:val="24"/>
        </w:rPr>
        <w:t xml:space="preserve">of </w:t>
      </w:r>
      <w:r w:rsidR="00DE3989" w:rsidRPr="006C5CC1">
        <w:rPr>
          <w:rFonts w:ascii="Times New Roman" w:hAnsi="Times New Roman" w:cs="Times New Roman"/>
          <w:sz w:val="24"/>
          <w:szCs w:val="24"/>
        </w:rPr>
        <w:t xml:space="preserve">the </w:t>
      </w:r>
      <w:r w:rsidR="009906AD" w:rsidRPr="006C5CC1">
        <w:rPr>
          <w:rFonts w:ascii="Times New Roman" w:hAnsi="Times New Roman" w:cs="Times New Roman"/>
          <w:sz w:val="24"/>
          <w:szCs w:val="24"/>
        </w:rPr>
        <w:t xml:space="preserve">crop </w:t>
      </w:r>
      <w:r w:rsidR="000302C8" w:rsidRPr="006C5CC1">
        <w:rPr>
          <w:rFonts w:ascii="Times New Roman" w:hAnsi="Times New Roman" w:cs="Times New Roman"/>
          <w:sz w:val="24"/>
          <w:szCs w:val="24"/>
        </w:rPr>
        <w:t>is</w:t>
      </w:r>
      <w:r w:rsidR="00DE3989" w:rsidRPr="006C5CC1">
        <w:rPr>
          <w:rFonts w:ascii="Times New Roman" w:hAnsi="Times New Roman" w:cs="Times New Roman"/>
          <w:sz w:val="24"/>
          <w:szCs w:val="24"/>
        </w:rPr>
        <w:t xml:space="preserve"> tubers</w:t>
      </w:r>
      <w:r w:rsidR="009906AD" w:rsidRPr="006C5CC1">
        <w:rPr>
          <w:rFonts w:ascii="Times New Roman" w:hAnsi="Times New Roman" w:cs="Times New Roman"/>
          <w:sz w:val="24"/>
          <w:szCs w:val="24"/>
        </w:rPr>
        <w:t xml:space="preserve">, </w:t>
      </w:r>
      <w:r w:rsidR="0005482C" w:rsidRPr="006C5CC1">
        <w:rPr>
          <w:rFonts w:ascii="Times New Roman" w:hAnsi="Times New Roman" w:cs="Times New Roman"/>
          <w:sz w:val="24"/>
          <w:szCs w:val="24"/>
        </w:rPr>
        <w:t xml:space="preserve">roots, </w:t>
      </w:r>
      <w:r w:rsidR="009906AD" w:rsidRPr="006C5CC1">
        <w:rPr>
          <w:rFonts w:ascii="Times New Roman" w:hAnsi="Times New Roman" w:cs="Times New Roman"/>
          <w:sz w:val="24"/>
          <w:szCs w:val="24"/>
        </w:rPr>
        <w:t>lea</w:t>
      </w:r>
      <w:r w:rsidR="00DE3989" w:rsidRPr="006C5CC1">
        <w:rPr>
          <w:rFonts w:ascii="Times New Roman" w:hAnsi="Times New Roman" w:cs="Times New Roman"/>
          <w:sz w:val="24"/>
          <w:szCs w:val="24"/>
        </w:rPr>
        <w:t>ves</w:t>
      </w:r>
      <w:r w:rsidR="009906AD" w:rsidRPr="006C5CC1">
        <w:rPr>
          <w:rFonts w:ascii="Times New Roman" w:hAnsi="Times New Roman" w:cs="Times New Roman"/>
          <w:sz w:val="24"/>
          <w:szCs w:val="24"/>
        </w:rPr>
        <w:t xml:space="preserve"> or seeds</w:t>
      </w:r>
      <w:r w:rsidR="00DE3989" w:rsidRPr="006C5CC1">
        <w:rPr>
          <w:rFonts w:ascii="Times New Roman" w:hAnsi="Times New Roman" w:cs="Times New Roman"/>
          <w:sz w:val="24"/>
          <w:szCs w:val="24"/>
        </w:rPr>
        <w:t>.</w:t>
      </w:r>
      <w:r w:rsidR="008A25AA" w:rsidRPr="006C5CC1">
        <w:rPr>
          <w:rFonts w:ascii="Times New Roman" w:hAnsi="Times New Roman" w:cs="Times New Roman"/>
          <w:sz w:val="24"/>
          <w:szCs w:val="24"/>
        </w:rPr>
        <w:t xml:space="preserve"> </w:t>
      </w:r>
    </w:p>
    <w:p w14:paraId="2809CB29" w14:textId="77777777" w:rsidR="00C55BCD" w:rsidRPr="006C5CC1" w:rsidRDefault="00C55BCD" w:rsidP="006C5CC1">
      <w:pPr>
        <w:autoSpaceDE w:val="0"/>
        <w:adjustRightInd w:val="0"/>
        <w:spacing w:after="0" w:line="480" w:lineRule="auto"/>
        <w:rPr>
          <w:rFonts w:ascii="Times New Roman" w:hAnsi="Times New Roman" w:cs="Times New Roman"/>
          <w:sz w:val="24"/>
          <w:szCs w:val="24"/>
        </w:rPr>
      </w:pPr>
    </w:p>
    <w:p w14:paraId="27C77769" w14:textId="496D4AB7" w:rsidR="000302C8" w:rsidRPr="006C5CC1" w:rsidRDefault="00C55BCD" w:rsidP="006C5CC1">
      <w:pPr>
        <w:spacing w:after="0" w:line="480" w:lineRule="auto"/>
        <w:rPr>
          <w:rFonts w:ascii="Times New Roman" w:hAnsi="Times New Roman" w:cs="Times New Roman"/>
          <w:sz w:val="24"/>
          <w:szCs w:val="24"/>
        </w:rPr>
      </w:pPr>
      <w:r w:rsidRPr="006C5CC1">
        <w:rPr>
          <w:rFonts w:ascii="Times New Roman" w:hAnsi="Times New Roman" w:cs="Times New Roman"/>
          <w:sz w:val="24"/>
          <w:szCs w:val="24"/>
        </w:rPr>
        <w:t>The preferential retention and favoured partitioning of C towards above ground plant parts means that ozone effects on root growth become apparent earlier</w:t>
      </w:r>
      <w:r w:rsidR="008A25AA">
        <w:rPr>
          <w:rFonts w:ascii="Times New Roman" w:hAnsi="Times New Roman" w:cs="Times New Roman"/>
          <w:sz w:val="24"/>
          <w:szCs w:val="24"/>
        </w:rPr>
        <w:t>,</w:t>
      </w:r>
      <w:r w:rsidRPr="006C5CC1">
        <w:rPr>
          <w:rFonts w:ascii="Times New Roman" w:hAnsi="Times New Roman" w:cs="Times New Roman"/>
          <w:sz w:val="24"/>
          <w:szCs w:val="24"/>
        </w:rPr>
        <w:t xml:space="preserve"> and to a greater degree</w:t>
      </w:r>
      <w:r w:rsidR="008A25AA">
        <w:rPr>
          <w:rFonts w:ascii="Times New Roman" w:hAnsi="Times New Roman" w:cs="Times New Roman"/>
          <w:sz w:val="24"/>
          <w:szCs w:val="24"/>
        </w:rPr>
        <w:t>,</w:t>
      </w:r>
      <w:r w:rsidRPr="006C5CC1">
        <w:rPr>
          <w:rFonts w:ascii="Times New Roman" w:hAnsi="Times New Roman" w:cs="Times New Roman"/>
          <w:sz w:val="24"/>
          <w:szCs w:val="24"/>
        </w:rPr>
        <w:t xml:space="preserve"> than effects on shoot growth (</w:t>
      </w:r>
      <w:r w:rsidR="008A25AA"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lang w:val="fr-FR"/>
        </w:rPr>
        <w:instrText>ADDIN CSL_CITATION { "citationItems" : [ { "id" : "ITEM-1", "itemData" : { "author" : [ { "dropping-particle" : "", "family" : "Grantz, D.A., Gunn, S., Vu", "given" : "H.B.", "non-dropping-particle" : "", "parse-names" : false, "suffix" : "" } ], "container-title" : "Plant, Cell &amp; Environment", "id" : "ITEM-1", "issued" : { "date-parts" : [ [ "2006" ] ] }, "page" : "1193-1209", "title" : "O3 impacts on plant development: a meta-analysis of root/shoot allocation and growth", "type" : "article-journal", "volume" : "7" }, "uris" : [ "http://www.mendeley.com/documents/?uuid=d3303f69-bb6d-43ff-ba6a-c56b917ab22f" ] } ], "mendeley" : { "formattedCitation" : "(Grantz, D.A., Gunn, S., Vu, 2006)", "manualFormatting" : "Grantz et al., 2006", "plainTextFormattedCitation" : "(Grantz, D.A., Gunn, S., Vu, 2006)", "previouslyFormattedCitation" : "(Grantz, D.A., Gunn, S., Vu, 2006)" }, "properties" : {  }, "schema" : "https://github.com/citation-style-language/schema/raw/master/csl-citation.json" }</w:instrText>
      </w:r>
      <w:r w:rsidR="008A25AA" w:rsidRPr="006C5CC1">
        <w:rPr>
          <w:rFonts w:ascii="Times New Roman" w:hAnsi="Times New Roman" w:cs="Times New Roman"/>
          <w:sz w:val="24"/>
          <w:szCs w:val="24"/>
        </w:rPr>
        <w:fldChar w:fldCharType="separate"/>
      </w:r>
      <w:r w:rsidR="008A25AA" w:rsidRPr="006C5CC1">
        <w:rPr>
          <w:rFonts w:ascii="Times New Roman" w:hAnsi="Times New Roman" w:cs="Times New Roman"/>
          <w:noProof/>
          <w:sz w:val="24"/>
          <w:szCs w:val="24"/>
          <w:lang w:val="fr-FR"/>
        </w:rPr>
        <w:t>Grantz et al., 2006</w:t>
      </w:r>
      <w:r w:rsidR="008A25AA" w:rsidRPr="006C5CC1">
        <w:rPr>
          <w:rFonts w:ascii="Times New Roman" w:hAnsi="Times New Roman" w:cs="Times New Roman"/>
          <w:sz w:val="24"/>
          <w:szCs w:val="24"/>
        </w:rPr>
        <w:fldChar w:fldCharType="end"/>
      </w:r>
      <w:r w:rsidR="008A25AA">
        <w:rPr>
          <w:rFonts w:ascii="Times New Roman" w:hAnsi="Times New Roman" w:cs="Times New Roman"/>
          <w:sz w:val="24"/>
          <w:szCs w:val="24"/>
        </w:rPr>
        <w:t>;</w:t>
      </w:r>
      <w:r w:rsidRPr="006C5CC1">
        <w:rPr>
          <w:rFonts w:ascii="Times New Roman" w:hAnsi="Times New Roman" w:cs="Times New Roman"/>
          <w:sz w:val="24"/>
          <w:szCs w:val="24"/>
        </w:rPr>
        <w:t xml:space="preserve"> </w:t>
      </w:r>
      <w:r w:rsidR="008A25AA">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"author" : [ { "dropping-particle" : "", "family" : "Andersen", "given" : "Christian P", "non-dropping-particle" : "", "parse-names" : false, "suffix" : "" } ], "container-title" : "New Phytologist", "id" : "ITEM-1", "issue" : "2", "issued" : { "date-parts" : [ [ "2003" ] ] }, "page" : "213-228", "title" : "Source-sink balance and carbon allocation below ground in plants exposed to ozone", "type" : "article-journal", "volume" : "157" }, "uris" : [ "http://www.mendeley.com/documents/?uuid=97787825-3932-49d2-9fc4-3ee61105f579" ] } ], "mendeley" : { "formattedCitation" : "(Andersen, 2003)", "manualFormatting" : "Andersen, 2003", "plainTextFormattedCitation" : "(Andersen, 2003)", "previouslyFormattedCitation" : "(Andersen, 2003)" }, "properties" : {  }, "schema" : "https://github.com/citation-style-language/schema/raw/master/csl-citation.json" }</w:instrText>
      </w:r>
      <w:r w:rsidR="008A25AA">
        <w:rPr>
          <w:rFonts w:ascii="Times New Roman" w:hAnsi="Times New Roman" w:cs="Times New Roman"/>
          <w:sz w:val="24"/>
          <w:szCs w:val="24"/>
        </w:rPr>
        <w:fldChar w:fldCharType="separate"/>
      </w:r>
      <w:r w:rsidR="008A25AA" w:rsidRPr="008A25AA">
        <w:rPr>
          <w:rFonts w:ascii="Times New Roman" w:hAnsi="Times New Roman" w:cs="Times New Roman"/>
          <w:noProof/>
          <w:sz w:val="24"/>
          <w:szCs w:val="24"/>
        </w:rPr>
        <w:t>Andersen, 2003</w:t>
      </w:r>
      <w:r w:rsidR="008A25AA">
        <w:rPr>
          <w:rFonts w:ascii="Times New Roman" w:hAnsi="Times New Roman" w:cs="Times New Roman"/>
          <w:sz w:val="24"/>
          <w:szCs w:val="24"/>
        </w:rPr>
        <w:fldChar w:fldCharType="end"/>
      </w:r>
      <w:r w:rsidRPr="006C5CC1">
        <w:rPr>
          <w:rFonts w:ascii="Times New Roman" w:hAnsi="Times New Roman" w:cs="Times New Roman"/>
          <w:sz w:val="24"/>
          <w:szCs w:val="24"/>
        </w:rPr>
        <w:t xml:space="preserve">). These changes in root development interfere with plant-microbe interactions and </w:t>
      </w:r>
      <w:proofErr w:type="spellStart"/>
      <w:r w:rsidRPr="006C5CC1">
        <w:rPr>
          <w:rFonts w:ascii="Times New Roman" w:hAnsi="Times New Roman" w:cs="Times New Roman"/>
          <w:sz w:val="24"/>
          <w:szCs w:val="24"/>
        </w:rPr>
        <w:t>rhizospheric</w:t>
      </w:r>
      <w:proofErr w:type="spellEnd"/>
      <w:r w:rsidRPr="006C5CC1">
        <w:rPr>
          <w:rFonts w:ascii="Times New Roman" w:hAnsi="Times New Roman" w:cs="Times New Roman"/>
          <w:sz w:val="24"/>
          <w:szCs w:val="24"/>
        </w:rPr>
        <w:t xml:space="preserve"> processes as well as nutrient uptake</w:t>
      </w:r>
      <w:r w:rsidR="00F11D7B">
        <w:rPr>
          <w:rFonts w:ascii="Times New Roman" w:hAnsi="Times New Roman" w:cs="Times New Roman"/>
          <w:sz w:val="24"/>
          <w:szCs w:val="24"/>
        </w:rPr>
        <w:t>.</w:t>
      </w:r>
      <w:r w:rsidRPr="006C5CC1">
        <w:rPr>
          <w:rFonts w:ascii="Times New Roman" w:hAnsi="Times New Roman" w:cs="Times New Roman"/>
          <w:sz w:val="24"/>
          <w:szCs w:val="24"/>
        </w:rPr>
        <w:t xml:space="preserve"> </w:t>
      </w:r>
      <w:r w:rsidR="00F11D7B">
        <w:rPr>
          <w:rFonts w:ascii="Times New Roman" w:hAnsi="Times New Roman" w:cs="Times New Roman"/>
          <w:sz w:val="24"/>
          <w:szCs w:val="24"/>
        </w:rPr>
        <w:t>T</w:t>
      </w:r>
      <w:r w:rsidR="003C74F0" w:rsidRPr="006C5CC1">
        <w:rPr>
          <w:rFonts w:ascii="Times New Roman" w:hAnsi="Times New Roman" w:cs="Times New Roman"/>
          <w:sz w:val="24"/>
          <w:szCs w:val="24"/>
        </w:rPr>
        <w:t>hese alterations in root growth</w:t>
      </w:r>
      <w:r w:rsidR="000302C8" w:rsidRPr="006C5CC1">
        <w:rPr>
          <w:rFonts w:ascii="Times New Roman" w:hAnsi="Times New Roman" w:cs="Times New Roman"/>
          <w:sz w:val="24"/>
          <w:szCs w:val="24"/>
        </w:rPr>
        <w:t xml:space="preserve"> </w:t>
      </w:r>
      <w:r w:rsidR="003C74F0" w:rsidRPr="006C5CC1">
        <w:rPr>
          <w:rFonts w:ascii="Times New Roman" w:hAnsi="Times New Roman" w:cs="Times New Roman"/>
          <w:sz w:val="24"/>
          <w:szCs w:val="24"/>
        </w:rPr>
        <w:t>may</w:t>
      </w:r>
      <w:r w:rsidR="00F11D7B">
        <w:rPr>
          <w:rFonts w:ascii="Times New Roman" w:hAnsi="Times New Roman" w:cs="Times New Roman"/>
          <w:sz w:val="24"/>
          <w:szCs w:val="24"/>
        </w:rPr>
        <w:t xml:space="preserve"> also</w:t>
      </w:r>
      <w:r w:rsidR="000302C8" w:rsidRPr="006C5CC1">
        <w:rPr>
          <w:rFonts w:ascii="Times New Roman" w:hAnsi="Times New Roman" w:cs="Times New Roman"/>
          <w:sz w:val="24"/>
          <w:szCs w:val="24"/>
        </w:rPr>
        <w:t xml:space="preserve"> make plants more vulner</w:t>
      </w:r>
      <w:r w:rsidR="003C74F0" w:rsidRPr="006C5CC1">
        <w:rPr>
          <w:rFonts w:ascii="Times New Roman" w:hAnsi="Times New Roman" w:cs="Times New Roman"/>
          <w:sz w:val="24"/>
          <w:szCs w:val="24"/>
        </w:rPr>
        <w:t>able to water-stress conditions</w:t>
      </w:r>
      <w:r w:rsidR="00977DCF" w:rsidRPr="006C5CC1">
        <w:rPr>
          <w:rFonts w:ascii="Times New Roman" w:hAnsi="Times New Roman" w:cs="Times New Roman"/>
          <w:sz w:val="24"/>
          <w:szCs w:val="24"/>
        </w:rPr>
        <w:t xml:space="preserve"> (see </w:t>
      </w:r>
      <w:r w:rsidR="00977DCF" w:rsidRPr="006C5CC1">
        <w:rPr>
          <w:rFonts w:ascii="Times New Roman" w:hAnsi="Times New Roman" w:cs="Times New Roman"/>
          <w:b/>
          <w:sz w:val="24"/>
          <w:szCs w:val="24"/>
        </w:rPr>
        <w:t>#8</w:t>
      </w:r>
      <w:r w:rsidR="008A25AA">
        <w:rPr>
          <w:rFonts w:ascii="Times New Roman" w:hAnsi="Times New Roman" w:cs="Times New Roman"/>
          <w:b/>
          <w:sz w:val="24"/>
          <w:szCs w:val="24"/>
        </w:rPr>
        <w:t xml:space="preserve">, </w:t>
      </w:r>
      <w:r w:rsidR="00977DCF" w:rsidRPr="006C5CC1">
        <w:rPr>
          <w:rFonts w:ascii="Times New Roman" w:hAnsi="Times New Roman" w:cs="Times New Roman"/>
          <w:b/>
          <w:sz w:val="24"/>
          <w:szCs w:val="24"/>
        </w:rPr>
        <w:t>Fig. 6</w:t>
      </w:r>
      <w:r w:rsidR="00977DCF" w:rsidRPr="006C5CC1">
        <w:rPr>
          <w:rFonts w:ascii="Times New Roman" w:hAnsi="Times New Roman" w:cs="Times New Roman"/>
          <w:sz w:val="24"/>
          <w:szCs w:val="24"/>
        </w:rPr>
        <w:t>)</w:t>
      </w:r>
      <w:r w:rsidR="003C74F0" w:rsidRPr="006C5CC1">
        <w:rPr>
          <w:rFonts w:ascii="Times New Roman" w:hAnsi="Times New Roman" w:cs="Times New Roman"/>
          <w:sz w:val="24"/>
          <w:szCs w:val="24"/>
        </w:rPr>
        <w:t>.</w:t>
      </w:r>
    </w:p>
    <w:p w14:paraId="1AC3A875" w14:textId="2AC023BE" w:rsidR="00C55BCD" w:rsidRPr="006C5CC1" w:rsidRDefault="00C55BCD" w:rsidP="006C5CC1">
      <w:pPr>
        <w:spacing w:after="0" w:line="480" w:lineRule="auto"/>
        <w:rPr>
          <w:rFonts w:ascii="Times New Roman" w:hAnsi="Times New Roman" w:cs="Times New Roman"/>
          <w:sz w:val="24"/>
          <w:szCs w:val="24"/>
        </w:rPr>
      </w:pPr>
    </w:p>
    <w:p w14:paraId="756694CC" w14:textId="3D5BA75D" w:rsidR="002E6C03" w:rsidRPr="006C5CC1" w:rsidRDefault="00DE3989" w:rsidP="006C5CC1">
      <w:pPr>
        <w:autoSpaceDE w:val="0"/>
        <w:adjustRightInd w:val="0"/>
        <w:spacing w:after="0" w:line="480" w:lineRule="auto"/>
        <w:rPr>
          <w:rFonts w:ascii="Times New Roman" w:hAnsi="Times New Roman" w:cs="Times New Roman"/>
          <w:sz w:val="24"/>
          <w:szCs w:val="24"/>
        </w:rPr>
      </w:pPr>
      <w:r w:rsidRPr="006C5CC1">
        <w:rPr>
          <w:rFonts w:ascii="Times New Roman" w:hAnsi="Times New Roman" w:cs="Times New Roman"/>
          <w:sz w:val="24"/>
          <w:szCs w:val="24"/>
        </w:rPr>
        <w:t xml:space="preserve">The triggering of early </w:t>
      </w:r>
      <w:r w:rsidR="00761168">
        <w:rPr>
          <w:rFonts w:ascii="Times New Roman" w:hAnsi="Times New Roman" w:cs="Times New Roman"/>
          <w:sz w:val="24"/>
          <w:szCs w:val="24"/>
        </w:rPr>
        <w:t xml:space="preserve">leaf </w:t>
      </w:r>
      <w:r w:rsidRPr="006C5CC1">
        <w:rPr>
          <w:rFonts w:ascii="Times New Roman" w:hAnsi="Times New Roman" w:cs="Times New Roman"/>
          <w:sz w:val="24"/>
          <w:szCs w:val="24"/>
        </w:rPr>
        <w:t xml:space="preserve">senescence by ozone (see </w:t>
      </w:r>
      <w:r w:rsidRPr="008A25AA">
        <w:rPr>
          <w:rFonts w:ascii="Times New Roman" w:hAnsi="Times New Roman" w:cs="Times New Roman"/>
          <w:b/>
          <w:sz w:val="24"/>
          <w:szCs w:val="24"/>
        </w:rPr>
        <w:t>Section 2</w:t>
      </w:r>
      <w:r w:rsidR="00977DCF" w:rsidRPr="006C5CC1">
        <w:rPr>
          <w:rFonts w:ascii="Times New Roman" w:hAnsi="Times New Roman" w:cs="Times New Roman"/>
          <w:sz w:val="24"/>
          <w:szCs w:val="24"/>
        </w:rPr>
        <w:t xml:space="preserve"> and </w:t>
      </w:r>
      <w:r w:rsidR="00977DCF" w:rsidRPr="006C5CC1">
        <w:rPr>
          <w:rFonts w:ascii="Times New Roman" w:hAnsi="Times New Roman" w:cs="Times New Roman"/>
          <w:b/>
          <w:sz w:val="24"/>
          <w:szCs w:val="24"/>
        </w:rPr>
        <w:t>#9</w:t>
      </w:r>
      <w:r w:rsidR="008A25AA">
        <w:rPr>
          <w:rFonts w:ascii="Times New Roman" w:hAnsi="Times New Roman" w:cs="Times New Roman"/>
          <w:b/>
          <w:sz w:val="24"/>
          <w:szCs w:val="24"/>
        </w:rPr>
        <w:t xml:space="preserve">, </w:t>
      </w:r>
      <w:r w:rsidR="00977DCF" w:rsidRPr="006C5CC1">
        <w:rPr>
          <w:rFonts w:ascii="Times New Roman" w:hAnsi="Times New Roman" w:cs="Times New Roman"/>
          <w:b/>
          <w:sz w:val="24"/>
          <w:szCs w:val="24"/>
        </w:rPr>
        <w:t>Fig. 6</w:t>
      </w:r>
      <w:r w:rsidRPr="006C5CC1">
        <w:rPr>
          <w:rFonts w:ascii="Times New Roman" w:hAnsi="Times New Roman" w:cs="Times New Roman"/>
          <w:sz w:val="24"/>
          <w:szCs w:val="24"/>
        </w:rPr>
        <w:t xml:space="preserve">) </w:t>
      </w:r>
      <w:r w:rsidR="00930170" w:rsidRPr="006C5CC1">
        <w:rPr>
          <w:rFonts w:ascii="Times New Roman" w:hAnsi="Times New Roman" w:cs="Times New Roman"/>
          <w:sz w:val="24"/>
          <w:szCs w:val="24"/>
        </w:rPr>
        <w:t xml:space="preserve">will </w:t>
      </w:r>
      <w:r w:rsidR="00BC3271" w:rsidRPr="006C5CC1">
        <w:rPr>
          <w:rFonts w:ascii="Times New Roman" w:hAnsi="Times New Roman" w:cs="Times New Roman"/>
          <w:sz w:val="24"/>
          <w:szCs w:val="24"/>
        </w:rPr>
        <w:t xml:space="preserve">shorten the period between flowering to maturity </w:t>
      </w:r>
      <w:r w:rsidR="0090149D" w:rsidRPr="006C5CC1">
        <w:rPr>
          <w:rFonts w:ascii="Times New Roman" w:hAnsi="Times New Roman" w:cs="Times New Roman"/>
          <w:sz w:val="24"/>
          <w:szCs w:val="24"/>
        </w:rPr>
        <w:t xml:space="preserve">thus </w:t>
      </w:r>
      <w:r w:rsidR="00BC3271" w:rsidRPr="006C5CC1">
        <w:rPr>
          <w:rFonts w:ascii="Times New Roman" w:hAnsi="Times New Roman" w:cs="Times New Roman"/>
          <w:sz w:val="24"/>
          <w:szCs w:val="24"/>
        </w:rPr>
        <w:t xml:space="preserve">providing less time for an already depleted </w:t>
      </w:r>
      <w:r w:rsidR="008A25AA">
        <w:rPr>
          <w:rFonts w:ascii="Times New Roman" w:hAnsi="Times New Roman" w:cs="Times New Roman"/>
          <w:sz w:val="24"/>
          <w:szCs w:val="24"/>
        </w:rPr>
        <w:t>C</w:t>
      </w:r>
      <w:r w:rsidR="00BC3271" w:rsidRPr="006C5CC1">
        <w:rPr>
          <w:rFonts w:ascii="Times New Roman" w:hAnsi="Times New Roman" w:cs="Times New Roman"/>
          <w:sz w:val="24"/>
          <w:szCs w:val="24"/>
        </w:rPr>
        <w:t xml:space="preserve"> </w:t>
      </w:r>
      <w:r w:rsidR="00BC3271" w:rsidRPr="006C5CC1">
        <w:rPr>
          <w:rFonts w:ascii="Times New Roman" w:hAnsi="Times New Roman" w:cs="Times New Roman"/>
          <w:sz w:val="24"/>
          <w:szCs w:val="24"/>
        </w:rPr>
        <w:lastRenderedPageBreak/>
        <w:t xml:space="preserve">resource </w:t>
      </w:r>
      <w:r w:rsidR="00794635" w:rsidRPr="006C5CC1">
        <w:rPr>
          <w:rFonts w:ascii="Times New Roman" w:hAnsi="Times New Roman" w:cs="Times New Roman"/>
          <w:sz w:val="24"/>
          <w:szCs w:val="24"/>
        </w:rPr>
        <w:t xml:space="preserve">to </w:t>
      </w:r>
      <w:r w:rsidR="00BC3271" w:rsidRPr="006C5CC1">
        <w:rPr>
          <w:rFonts w:ascii="Times New Roman" w:hAnsi="Times New Roman" w:cs="Times New Roman"/>
          <w:sz w:val="24"/>
          <w:szCs w:val="24"/>
        </w:rPr>
        <w:t xml:space="preserve">allow complete grain filling </w:t>
      </w:r>
      <w:r w:rsidR="00930170"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"10.1111/j.1399-3054.2000.1100311.x", "ISSN" : "00319317", "author" : [ { "dropping-particle" : "", "family" : "Gelang, Johanna., Pleijel, H., Sild, E., Danielsson, H., Younis, S., Sellden", "given" : "G.", "non-dropping-particle" : "", "parse-names" : false, "suffix" : "" } ], "container-title" : "Physiologia Plantarum", "id" : "ITEM-1", "issued" : { "date-parts" : [ [ "2000" ] ] }, "page" : "366-375", "title" : "Rate and duration of grain filling in relation to flag leaf senescence and grain yield in spring wheat (Triticum aestivum ) exposed to different concentrations of ozone", "type" : "article-journal", "volume" : "110" }, "uris" : [ "http://www.mendeley.com/documents/?uuid=761be9bb-cb8c-42d0-a657-a3405c45a4a3" ] } ], "mendeley" : { "formattedCitation" : "(Gelang, Johanna., Pleijel, H., Sild, E., Danielsson, H., Younis, S., Sellden, 2000)", "manualFormatting" : "(Gelang et al., 2000)", "plainTextFormattedCitation" : "(Gelang, Johanna., Pleijel, H., Sild, E., Danielsson, H., Younis, S., Sellden, 2000)", "previouslyFormattedCitation" : "(Gelang, Johanna., Pleijel, H., Sild, E., Danielsson, H., Younis, S., Sellden, 2000)" }, "properties" : {  }, "schema" : "https://github.com/citation-style-language/schema/raw/master/csl-citation.json" }</w:instrText>
      </w:r>
      <w:r w:rsidR="00930170" w:rsidRPr="006C5CC1">
        <w:rPr>
          <w:rFonts w:ascii="Times New Roman" w:hAnsi="Times New Roman" w:cs="Times New Roman"/>
          <w:sz w:val="24"/>
          <w:szCs w:val="24"/>
        </w:rPr>
        <w:fldChar w:fldCharType="separate"/>
      </w:r>
      <w:r w:rsidR="00930170" w:rsidRPr="006C5CC1">
        <w:rPr>
          <w:rFonts w:ascii="Times New Roman" w:hAnsi="Times New Roman" w:cs="Times New Roman"/>
          <w:noProof/>
          <w:sz w:val="24"/>
          <w:szCs w:val="24"/>
        </w:rPr>
        <w:t>(Gelang et al., 2000)</w:t>
      </w:r>
      <w:r w:rsidR="00930170" w:rsidRPr="006C5CC1">
        <w:rPr>
          <w:rFonts w:ascii="Times New Roman" w:hAnsi="Times New Roman" w:cs="Times New Roman"/>
          <w:sz w:val="24"/>
          <w:szCs w:val="24"/>
        </w:rPr>
        <w:fldChar w:fldCharType="end"/>
      </w:r>
      <w:r w:rsidR="00BC3271" w:rsidRPr="006C5CC1">
        <w:rPr>
          <w:rFonts w:ascii="Times New Roman" w:hAnsi="Times New Roman" w:cs="Times New Roman"/>
          <w:sz w:val="24"/>
          <w:szCs w:val="24"/>
        </w:rPr>
        <w:t xml:space="preserve">. </w:t>
      </w:r>
      <w:r w:rsidR="002E6C03" w:rsidRPr="006C5CC1">
        <w:rPr>
          <w:rFonts w:ascii="Times New Roman" w:hAnsi="Times New Roman" w:cs="Times New Roman"/>
          <w:sz w:val="24"/>
          <w:szCs w:val="24"/>
        </w:rPr>
        <w:t xml:space="preserve">The resulting loss in </w:t>
      </w:r>
      <w:r w:rsidR="002E6C03" w:rsidRPr="006C5CC1">
        <w:rPr>
          <w:rFonts w:ascii="Times New Roman" w:hAnsi="Times New Roman" w:cs="Times New Roman"/>
          <w:sz w:val="24"/>
          <w:szCs w:val="24"/>
          <w:lang w:val="en-US"/>
        </w:rPr>
        <w:t xml:space="preserve">photosynthetic capacity in annual crops is </w:t>
      </w:r>
      <w:r w:rsidR="00A0172F" w:rsidRPr="006C5CC1">
        <w:rPr>
          <w:rFonts w:ascii="Times New Roman" w:hAnsi="Times New Roman" w:cs="Times New Roman"/>
          <w:sz w:val="24"/>
          <w:szCs w:val="24"/>
          <w:lang w:val="en-US"/>
        </w:rPr>
        <w:t>unlikely</w:t>
      </w:r>
      <w:r w:rsidR="002E6C03" w:rsidRPr="006C5CC1">
        <w:rPr>
          <w:rFonts w:ascii="Times New Roman" w:hAnsi="Times New Roman" w:cs="Times New Roman"/>
          <w:sz w:val="24"/>
          <w:szCs w:val="24"/>
          <w:lang w:val="en-US"/>
        </w:rPr>
        <w:t xml:space="preserve"> to be regained were ozone exposure to be reduced later in the growth period, although the further decline in leaf vitality may proceed at a slower rate. </w:t>
      </w:r>
      <w:r w:rsidR="00DD4219" w:rsidRPr="006C5CC1">
        <w:rPr>
          <w:rFonts w:ascii="Times New Roman" w:hAnsi="Times New Roman" w:cs="Times New Roman"/>
          <w:sz w:val="24"/>
          <w:szCs w:val="24"/>
          <w:lang w:val="en-US"/>
        </w:rPr>
        <w:t xml:space="preserve">Enhanced senescence will also reduce the length of time </w:t>
      </w:r>
      <w:r w:rsidR="009F4516" w:rsidRPr="006C5CC1">
        <w:rPr>
          <w:rFonts w:ascii="Times New Roman" w:hAnsi="Times New Roman" w:cs="Times New Roman"/>
          <w:sz w:val="24"/>
          <w:szCs w:val="24"/>
          <w:lang w:val="en-US"/>
        </w:rPr>
        <w:t xml:space="preserve">over which </w:t>
      </w:r>
      <w:r w:rsidR="00DD4219" w:rsidRPr="006C5CC1">
        <w:rPr>
          <w:rFonts w:ascii="Times New Roman" w:hAnsi="Times New Roman" w:cs="Times New Roman"/>
          <w:sz w:val="24"/>
          <w:szCs w:val="24"/>
          <w:lang w:val="en-US"/>
        </w:rPr>
        <w:t>nutrient</w:t>
      </w:r>
      <w:r w:rsidR="009F4516" w:rsidRPr="006C5CC1">
        <w:rPr>
          <w:rFonts w:ascii="Times New Roman" w:hAnsi="Times New Roman" w:cs="Times New Roman"/>
          <w:sz w:val="24"/>
          <w:szCs w:val="24"/>
          <w:lang w:val="en-US"/>
        </w:rPr>
        <w:t>s will be taken up from the s</w:t>
      </w:r>
      <w:r w:rsidR="00DD4219" w:rsidRPr="006C5CC1">
        <w:rPr>
          <w:rFonts w:ascii="Times New Roman" w:hAnsi="Times New Roman" w:cs="Times New Roman"/>
          <w:sz w:val="24"/>
          <w:szCs w:val="24"/>
          <w:lang w:val="en-US"/>
        </w:rPr>
        <w:t xml:space="preserve">oil </w:t>
      </w:r>
      <w:r w:rsidR="00DD4219" w:rsidRPr="006C5CC1">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en-US"/>
        </w:rPr>
        <w:instrText>ADDIN CSL_CITATION { "citationItems" : [ { "id" : "ITEM-1", "itemData" : { "DOI" : "10.1016/j.envpol.2014.12.009", "ISSN" : "18736424", "PMID" : "25577485", "abstract" : "We synthesized the effects of ozone on wheat quality based on 42 experiments performed in Asia, Europe and North America. Data were analysed using meta-analysis and by deriving response functions between observed effects and daytime ozone concentration. There was a strong negative effect on 1000-grain weight and weaker but significant negative effects on starch concentration and volume weight. For protein and several nutritionally important minerals (K, Mg, Ca, P, Zn, Mn, Cu) concentration was significantly increased, but yields were significantly decreased by ozone. For other minerals (Fe, S, Na) effects were not significant or results inconclusive. The concentration and yield of potentially toxic Cd were negatively affected by ozone. Some baking properties (Zeleny value, Hagberg falling number) were positively influenced by ozone. Effects were similar in different exposure systems and for spring and winter wheat. Ozone effects on quality should be considered in future assessments of food security/safety.", "author" : [ { "dropping-particle" : "", "family" : "Broberg", "given" : "Malin C.", "non-dropping-particle" : "", "parse-names" : false, "suffix" : "" }, { "dropping-particle" : "", "family" : "Feng", "given" : "Zhaozhong", "non-dropping-particle" : "", "parse-names" : false, "suffix" : "" }, { "dropping-particle" : "", "family" : "Xin", "given" : "Yue", "non-dropping-particle" : "", "parse-names" : false, "suffix" : "" }, { "dropping-particle" : "", "family" : "Pleijel", "given" : "H\u00e5kan", "non-dropping-particle" : "", "parse-names" : false, "suffix" : "" } ], "container-title" : "Environmental Pollution", "id" : "ITEM-1", "issued" : { "date-parts" : [ [ "2015" ] ] }, "page" : "203-213", "publisher" : "Elsevier Ltd", "title" : "Ozone effects on wheat grain quality - A summary", "type" : "article-journal", "volume" : "197" }, "uris" : [ "http://www.mendeley.com/documents/?uuid=80f763bf-f66c-415b-bfef-c9f4fcf10586" ] } ], "mendeley" : { "formattedCitation" : "(Broberg et al., 2015)", "plainTextFormattedCitation" : "(Broberg et al., 2015)", "previouslyFormattedCitation" : "(Broberg et al., 2015)" }, "properties" : {  }, "schema" : "https://github.com/citation-style-language/schema/raw/master/csl-citation.json" }</w:instrText>
      </w:r>
      <w:r w:rsidR="00DD4219" w:rsidRPr="006C5CC1">
        <w:rPr>
          <w:rFonts w:ascii="Times New Roman" w:hAnsi="Times New Roman" w:cs="Times New Roman"/>
          <w:sz w:val="24"/>
          <w:szCs w:val="24"/>
          <w:lang w:val="en-US"/>
        </w:rPr>
        <w:fldChar w:fldCharType="separate"/>
      </w:r>
      <w:r w:rsidR="00DD4219" w:rsidRPr="006C5CC1">
        <w:rPr>
          <w:rFonts w:ascii="Times New Roman" w:hAnsi="Times New Roman" w:cs="Times New Roman"/>
          <w:noProof/>
          <w:sz w:val="24"/>
          <w:szCs w:val="24"/>
          <w:lang w:val="en-US"/>
        </w:rPr>
        <w:t>(Broberg et al., 2015)</w:t>
      </w:r>
      <w:r w:rsidR="00DD4219" w:rsidRPr="006C5CC1">
        <w:rPr>
          <w:rFonts w:ascii="Times New Roman" w:hAnsi="Times New Roman" w:cs="Times New Roman"/>
          <w:sz w:val="24"/>
          <w:szCs w:val="24"/>
          <w:lang w:val="en-US"/>
        </w:rPr>
        <w:fldChar w:fldCharType="end"/>
      </w:r>
      <w:r w:rsidR="00DD4219" w:rsidRPr="006C5CC1">
        <w:rPr>
          <w:rFonts w:ascii="Times New Roman" w:hAnsi="Times New Roman" w:cs="Times New Roman"/>
          <w:sz w:val="24"/>
          <w:szCs w:val="24"/>
          <w:lang w:val="en-US"/>
        </w:rPr>
        <w:t xml:space="preserve">. </w:t>
      </w:r>
      <w:r w:rsidR="00794635" w:rsidRPr="006C5CC1">
        <w:rPr>
          <w:rFonts w:ascii="Times New Roman" w:hAnsi="Times New Roman" w:cs="Times New Roman"/>
          <w:sz w:val="24"/>
          <w:szCs w:val="24"/>
        </w:rPr>
        <w:t>Accelerated leaf senescence leads to nitrogen remobilization from vegetative tissue</w:t>
      </w:r>
      <w:r w:rsidR="00DD4219" w:rsidRPr="006C5CC1">
        <w:rPr>
          <w:rFonts w:ascii="Times New Roman" w:hAnsi="Times New Roman" w:cs="Times New Roman"/>
          <w:sz w:val="24"/>
          <w:szCs w:val="24"/>
        </w:rPr>
        <w:t xml:space="preserve"> </w:t>
      </w:r>
      <w:r w:rsidR="00DD4219"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"10.1016/j.agee.2011.03.017", "ISBN" : "0167-8809", "ISSN" : "01678809", "PMID" : "4765", "abstract" : "Abiotic environmental stresses negatively impact crop productivity and are major constraints to global food security. As a consequence of global change, certain stress factors such as heat, drought, salinity, tropospheric ozone, and excess UV radiation might become even more prevalent in the coming decades. While the negative impact of these stresses on crop yields is obvious, their effects on crop quality are less recognized. Exposure to environmental stress induces numerous physiological stress reactions in plants that can alter the chemical composition of crops and thus the quality of the harvested products. Literature on the impact of abiotic environmental stresses on crop quality falls into seven categories of quality parameters: protein, lipids, non-structural carbohydrates, minerals, antioxidants, feed value for ruminant herbivores, and physical/sensory traits. Apart from summarizing net effects on these quality parameters, this review intends to elucidate physiological mechanisms leading to the observed changes in crop quality. All categories of traits are significantly affected by abiotic environmental stresses, resulting in both positive and negative changes in crop quality. The overall effect of a certain stress factor is often dependent on numerous interacting factors such as the timing of stress application, the intensity of the stress, and the crop species. In spite of these confounding elements, this review identifies some common patterns of stress response, such as a tendency towards increasing concentrations in protein and antioxidants in stressed crops, and a loss in quality in terms of feed value, starch and lipid concentration, or physical/sensory traits. This information might help agronomists and crop breeders to develop strategies to produce higher quality crops in stress environments. ?? 2011 Elsevier B.V.", "author" : [ { "dropping-particle" : "", "family" : "Wang", "given" : "Yunxia", "non-dropping-particle" : "", "parse-names" : false, "suffix" : "" }, { "dropping-particle" : "", "family" : "Frei", "given" : "Michael", "non-dropping-particle" : "", "parse-names" : false, "suffix" : "" } ], "container-title" : "Agriculture, Ecosystems and Environment", "id" : "ITEM-1", "issue" : "3-4", "issued" : { "date-parts" : [ [ "2011" ] ] }, "page" : "271-286", "publisher" : "Elsevier B.V.", "title" : "Stressed food - The impact of abiotic environmental stresses on crop quality", "type" : "article-journal", "volume" : "141" }, "uris" : [ "http://www.mendeley.com/documents/?uuid=86ea1297-51ba-4407-a4f3-995976c56c43" ] } ], "mendeley" : { "formattedCitation" : "(Wang and Frei, 2011)", "manualFormatting" : "(Wang &amp; Frei, 2011)", "plainTextFormattedCitation" : "(Wang and Frei, 2011)", "previouslyFormattedCitation" : "(Wang and Frei, 2011)" }, "properties" : {  }, "schema" : "https://github.com/citation-style-language/schema/raw/master/csl-citation.json" }</w:instrText>
      </w:r>
      <w:r w:rsidR="00DD4219" w:rsidRPr="006C5CC1">
        <w:rPr>
          <w:rFonts w:ascii="Times New Roman" w:hAnsi="Times New Roman" w:cs="Times New Roman"/>
          <w:sz w:val="24"/>
          <w:szCs w:val="24"/>
        </w:rPr>
        <w:fldChar w:fldCharType="separate"/>
      </w:r>
      <w:r w:rsidR="00DD4219" w:rsidRPr="006C5CC1">
        <w:rPr>
          <w:rFonts w:ascii="Times New Roman" w:hAnsi="Times New Roman" w:cs="Times New Roman"/>
          <w:noProof/>
          <w:sz w:val="24"/>
          <w:szCs w:val="24"/>
        </w:rPr>
        <w:t>(Wang &amp; Frei, 2011)</w:t>
      </w:r>
      <w:r w:rsidR="00DD4219" w:rsidRPr="006C5CC1">
        <w:rPr>
          <w:rFonts w:ascii="Times New Roman" w:hAnsi="Times New Roman" w:cs="Times New Roman"/>
          <w:sz w:val="24"/>
          <w:szCs w:val="24"/>
        </w:rPr>
        <w:fldChar w:fldCharType="end"/>
      </w:r>
      <w:r w:rsidR="00794635" w:rsidRPr="006C5CC1">
        <w:rPr>
          <w:rFonts w:ascii="Times New Roman" w:hAnsi="Times New Roman" w:cs="Times New Roman"/>
          <w:sz w:val="24"/>
          <w:szCs w:val="24"/>
        </w:rPr>
        <w:t xml:space="preserve">. The amino acids resulting from this remobilization compensate for the decrease in grain filling time and the nitrogen shortage </w:t>
      </w:r>
      <w:r w:rsidR="00DD4219" w:rsidRPr="006C5CC1">
        <w:rPr>
          <w:rFonts w:ascii="Times New Roman" w:hAnsi="Times New Roman" w:cs="Times New Roman"/>
          <w:sz w:val="24"/>
          <w:szCs w:val="24"/>
        </w:rPr>
        <w:t>from reduced root uptake</w:t>
      </w:r>
      <w:r w:rsidR="009F4516" w:rsidRPr="006C5CC1">
        <w:rPr>
          <w:rFonts w:ascii="Times New Roman" w:hAnsi="Times New Roman" w:cs="Times New Roman"/>
          <w:sz w:val="24"/>
          <w:szCs w:val="24"/>
        </w:rPr>
        <w:t>; t</w:t>
      </w:r>
      <w:r w:rsidR="00DD4219" w:rsidRPr="006C5CC1">
        <w:rPr>
          <w:rFonts w:ascii="Times New Roman" w:hAnsi="Times New Roman" w:cs="Times New Roman"/>
          <w:sz w:val="24"/>
          <w:szCs w:val="24"/>
        </w:rPr>
        <w:t xml:space="preserve">his means that </w:t>
      </w:r>
      <w:r w:rsidR="00794635" w:rsidRPr="006C5CC1">
        <w:rPr>
          <w:rFonts w:ascii="Times New Roman" w:hAnsi="Times New Roman" w:cs="Times New Roman"/>
          <w:sz w:val="24"/>
          <w:szCs w:val="24"/>
        </w:rPr>
        <w:t xml:space="preserve">protein synthesis </w:t>
      </w:r>
      <w:r w:rsidR="00DD4219" w:rsidRPr="006C5CC1">
        <w:rPr>
          <w:rFonts w:ascii="Times New Roman" w:hAnsi="Times New Roman" w:cs="Times New Roman"/>
          <w:sz w:val="24"/>
          <w:szCs w:val="24"/>
        </w:rPr>
        <w:t>can remain relatively unchanged. I</w:t>
      </w:r>
      <w:r w:rsidR="00794635" w:rsidRPr="006C5CC1">
        <w:rPr>
          <w:rFonts w:ascii="Times New Roman" w:hAnsi="Times New Roman" w:cs="Times New Roman"/>
          <w:sz w:val="24"/>
          <w:szCs w:val="24"/>
        </w:rPr>
        <w:t>n contrast, synthesis of carbohydrates in seeds</w:t>
      </w:r>
      <w:r w:rsidR="00DD4219" w:rsidRPr="006C5CC1">
        <w:rPr>
          <w:rFonts w:ascii="Times New Roman" w:hAnsi="Times New Roman" w:cs="Times New Roman"/>
          <w:sz w:val="24"/>
          <w:szCs w:val="24"/>
        </w:rPr>
        <w:t xml:space="preserve">, which depend </w:t>
      </w:r>
      <w:r w:rsidR="00794635" w:rsidRPr="006C5CC1">
        <w:rPr>
          <w:rFonts w:ascii="Times New Roman" w:hAnsi="Times New Roman" w:cs="Times New Roman"/>
          <w:sz w:val="24"/>
          <w:szCs w:val="24"/>
        </w:rPr>
        <w:t xml:space="preserve">primarily on concurrent </w:t>
      </w:r>
      <w:r w:rsidR="00F82D24">
        <w:rPr>
          <w:rFonts w:ascii="Times New Roman" w:hAnsi="Times New Roman" w:cs="Times New Roman"/>
          <w:sz w:val="24"/>
          <w:szCs w:val="24"/>
        </w:rPr>
        <w:t>C</w:t>
      </w:r>
      <w:r w:rsidR="00794635" w:rsidRPr="006C5CC1">
        <w:rPr>
          <w:rFonts w:ascii="Times New Roman" w:hAnsi="Times New Roman" w:cs="Times New Roman"/>
          <w:sz w:val="24"/>
          <w:szCs w:val="24"/>
        </w:rPr>
        <w:t xml:space="preserve"> fixation</w:t>
      </w:r>
      <w:r w:rsidR="00DD4219" w:rsidRPr="006C5CC1">
        <w:rPr>
          <w:rFonts w:ascii="Times New Roman" w:hAnsi="Times New Roman" w:cs="Times New Roman"/>
          <w:sz w:val="24"/>
          <w:szCs w:val="24"/>
        </w:rPr>
        <w:t xml:space="preserve">, may lead to a decrease in </w:t>
      </w:r>
      <w:r w:rsidR="00794635" w:rsidRPr="006C5CC1">
        <w:rPr>
          <w:rFonts w:ascii="Times New Roman" w:hAnsi="Times New Roman" w:cs="Times New Roman"/>
          <w:sz w:val="24"/>
          <w:szCs w:val="24"/>
        </w:rPr>
        <w:t>grain starch concentration</w:t>
      </w:r>
      <w:r w:rsidR="00DD4219" w:rsidRPr="006C5CC1">
        <w:rPr>
          <w:rFonts w:ascii="Times New Roman" w:hAnsi="Times New Roman" w:cs="Times New Roman"/>
          <w:sz w:val="24"/>
          <w:szCs w:val="24"/>
        </w:rPr>
        <w:t>.</w:t>
      </w:r>
      <w:r w:rsidR="00794635" w:rsidRPr="006C5CC1">
        <w:rPr>
          <w:rFonts w:ascii="Times New Roman" w:hAnsi="Times New Roman" w:cs="Times New Roman"/>
          <w:sz w:val="24"/>
          <w:szCs w:val="24"/>
        </w:rPr>
        <w:t xml:space="preserve"> </w:t>
      </w:r>
      <w:r w:rsidR="009F4516" w:rsidRPr="006C5CC1">
        <w:rPr>
          <w:rFonts w:ascii="Times New Roman" w:hAnsi="Times New Roman" w:cs="Times New Roman"/>
          <w:sz w:val="24"/>
          <w:szCs w:val="24"/>
        </w:rPr>
        <w:t>As such</w:t>
      </w:r>
      <w:r w:rsidR="00794635" w:rsidRPr="006C5CC1">
        <w:rPr>
          <w:rFonts w:ascii="Times New Roman" w:hAnsi="Times New Roman" w:cs="Times New Roman"/>
          <w:sz w:val="24"/>
          <w:szCs w:val="24"/>
        </w:rPr>
        <w:t xml:space="preserve">, protein deposition </w:t>
      </w:r>
      <w:r w:rsidR="00DD4219" w:rsidRPr="006C5CC1">
        <w:rPr>
          <w:rFonts w:ascii="Times New Roman" w:hAnsi="Times New Roman" w:cs="Times New Roman"/>
          <w:sz w:val="24"/>
          <w:szCs w:val="24"/>
        </w:rPr>
        <w:t xml:space="preserve">may be favoured </w:t>
      </w:r>
      <w:r w:rsidR="00794635" w:rsidRPr="006C5CC1">
        <w:rPr>
          <w:rFonts w:ascii="Times New Roman" w:hAnsi="Times New Roman" w:cs="Times New Roman"/>
          <w:sz w:val="24"/>
          <w:szCs w:val="24"/>
        </w:rPr>
        <w:t>over starch accumulation in the grain</w:t>
      </w:r>
      <w:r w:rsidR="009F4516" w:rsidRPr="006C5CC1">
        <w:rPr>
          <w:rFonts w:ascii="Times New Roman" w:hAnsi="Times New Roman" w:cs="Times New Roman"/>
          <w:sz w:val="24"/>
          <w:szCs w:val="24"/>
        </w:rPr>
        <w:t xml:space="preserve">. This is </w:t>
      </w:r>
      <w:r w:rsidR="00794635" w:rsidRPr="006C5CC1">
        <w:rPr>
          <w:rFonts w:ascii="Times New Roman" w:hAnsi="Times New Roman" w:cs="Times New Roman"/>
          <w:sz w:val="24"/>
          <w:szCs w:val="24"/>
        </w:rPr>
        <w:t xml:space="preserve">because the production and translocation of carbohydrates to the grain is more sensitive to </w:t>
      </w:r>
      <w:r w:rsidR="00DD4219" w:rsidRPr="006C5CC1">
        <w:rPr>
          <w:rFonts w:ascii="Times New Roman" w:hAnsi="Times New Roman" w:cs="Times New Roman"/>
          <w:sz w:val="24"/>
          <w:szCs w:val="24"/>
        </w:rPr>
        <w:t>ozone</w:t>
      </w:r>
      <w:r w:rsidR="00794635" w:rsidRPr="006C5CC1">
        <w:rPr>
          <w:rFonts w:ascii="Times New Roman" w:hAnsi="Times New Roman" w:cs="Times New Roman"/>
          <w:sz w:val="24"/>
          <w:szCs w:val="24"/>
        </w:rPr>
        <w:t xml:space="preserve"> than protein accumulation </w:t>
      </w:r>
      <w:r w:rsidR="002D223F">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"10.1016/S0167-8809(98)00185-6", "ISSN" : "01678809", "author" : [ { "dropping-particle" : "", "family" : "Pleijel, H, Mortensen, L, Fuhrer, J, Ojanperad, K, Danielsson", "given" : "H", "non-dropping-particle" : "", "parse-names" : false, "suffix" : "" } ], "container-title" : "Agriculture, Ecosystems &amp; Environment", "id" : "ITEM-1", "issue" : "3", "issued" : { "date-parts" : [ [ "1999", "2", "22" ] ] }, "page" : "265-270", "title" : "Grain protein accumulation in relation to grain yield of spring wheat (Triticum aestivum L.) grown in open-top chambers with different concentrations of ozone, carbon dioxide and water availability", "type" : "article-journal", "volume" : "72" }, "uris" : [ "http://www.mendeley.com/documents/?uuid=2789a5e4-2707-3f47-b884-d9205af93bf8" ] } ], "mendeley" : { "formattedCitation" : "(Pleijel, H, Mortensen, L, Fuhrer, J, Ojanperad, K, Danielsson, 1999)", "manualFormatting" : "(Pleijel et al., 1999)", "plainTextFormattedCitation" : "(Pleijel, H, Mortensen, L, Fuhrer, J, Ojanperad, K, Danielsson, 1999)", "previouslyFormattedCitation" : "(Pleijel, H, Mortensen, L, Fuhrer, J, Ojanperad, K, Danielsson, 1999)" }, "properties" : {  }, "schema" : "https://github.com/citation-style-language/schema/raw/master/csl-citation.json" }</w:instrText>
      </w:r>
      <w:r w:rsidR="002D223F">
        <w:rPr>
          <w:rFonts w:ascii="Times New Roman" w:hAnsi="Times New Roman" w:cs="Times New Roman"/>
          <w:sz w:val="24"/>
          <w:szCs w:val="24"/>
        </w:rPr>
        <w:fldChar w:fldCharType="separate"/>
      </w:r>
      <w:r w:rsidR="002D223F">
        <w:rPr>
          <w:rFonts w:ascii="Times New Roman" w:hAnsi="Times New Roman" w:cs="Times New Roman"/>
          <w:noProof/>
          <w:sz w:val="24"/>
          <w:szCs w:val="24"/>
        </w:rPr>
        <w:t>(Pleijel et al.,</w:t>
      </w:r>
      <w:r w:rsidR="002D223F" w:rsidRPr="002D223F">
        <w:rPr>
          <w:rFonts w:ascii="Times New Roman" w:hAnsi="Times New Roman" w:cs="Times New Roman"/>
          <w:noProof/>
          <w:sz w:val="24"/>
          <w:szCs w:val="24"/>
        </w:rPr>
        <w:t xml:space="preserve"> 1999)</w:t>
      </w:r>
      <w:r w:rsidR="002D223F">
        <w:rPr>
          <w:rFonts w:ascii="Times New Roman" w:hAnsi="Times New Roman" w:cs="Times New Roman"/>
          <w:sz w:val="24"/>
          <w:szCs w:val="24"/>
        </w:rPr>
        <w:fldChar w:fldCharType="end"/>
      </w:r>
      <w:r w:rsidR="00DD4219" w:rsidRPr="006C5CC1">
        <w:rPr>
          <w:rFonts w:ascii="Times New Roman" w:hAnsi="Times New Roman" w:cs="Times New Roman"/>
          <w:sz w:val="24"/>
          <w:szCs w:val="24"/>
        </w:rPr>
        <w:t xml:space="preserve"> </w:t>
      </w:r>
      <w:r w:rsidR="009F4516" w:rsidRPr="006C5CC1">
        <w:rPr>
          <w:rFonts w:ascii="Times New Roman" w:hAnsi="Times New Roman" w:cs="Times New Roman"/>
          <w:sz w:val="24"/>
          <w:szCs w:val="24"/>
        </w:rPr>
        <w:t xml:space="preserve">and results in </w:t>
      </w:r>
      <w:r w:rsidR="00794635" w:rsidRPr="006C5CC1">
        <w:rPr>
          <w:rFonts w:ascii="Times New Roman" w:hAnsi="Times New Roman" w:cs="Times New Roman"/>
          <w:sz w:val="24"/>
          <w:szCs w:val="24"/>
        </w:rPr>
        <w:t xml:space="preserve">seeds grown under </w:t>
      </w:r>
      <w:r w:rsidR="004878DC" w:rsidRPr="006C5CC1">
        <w:rPr>
          <w:rFonts w:ascii="Times New Roman" w:hAnsi="Times New Roman" w:cs="Times New Roman"/>
          <w:sz w:val="24"/>
          <w:szCs w:val="24"/>
        </w:rPr>
        <w:t xml:space="preserve">ozone </w:t>
      </w:r>
      <w:r w:rsidR="00794635" w:rsidRPr="006C5CC1">
        <w:rPr>
          <w:rFonts w:ascii="Times New Roman" w:hAnsi="Times New Roman" w:cs="Times New Roman"/>
          <w:sz w:val="24"/>
          <w:szCs w:val="24"/>
        </w:rPr>
        <w:t>stress</w:t>
      </w:r>
      <w:r w:rsidR="009F4516" w:rsidRPr="006C5CC1">
        <w:rPr>
          <w:rFonts w:ascii="Times New Roman" w:hAnsi="Times New Roman" w:cs="Times New Roman"/>
          <w:sz w:val="24"/>
          <w:szCs w:val="24"/>
        </w:rPr>
        <w:t xml:space="preserve"> tending to have a p</w:t>
      </w:r>
      <w:r w:rsidR="00794635" w:rsidRPr="006C5CC1">
        <w:rPr>
          <w:rFonts w:ascii="Times New Roman" w:hAnsi="Times New Roman" w:cs="Times New Roman"/>
          <w:sz w:val="24"/>
          <w:szCs w:val="24"/>
        </w:rPr>
        <w:t xml:space="preserve">rotein </w:t>
      </w:r>
      <w:r w:rsidR="004878DC" w:rsidRPr="006C5CC1">
        <w:rPr>
          <w:rFonts w:ascii="Times New Roman" w:hAnsi="Times New Roman" w:cs="Times New Roman"/>
          <w:sz w:val="24"/>
          <w:szCs w:val="24"/>
        </w:rPr>
        <w:t xml:space="preserve">content that is </w:t>
      </w:r>
      <w:r w:rsidR="00794635" w:rsidRPr="006C5CC1">
        <w:rPr>
          <w:rFonts w:ascii="Times New Roman" w:hAnsi="Times New Roman" w:cs="Times New Roman"/>
          <w:sz w:val="24"/>
          <w:szCs w:val="24"/>
        </w:rPr>
        <w:t>less diluted by carbohyd</w:t>
      </w:r>
      <w:r w:rsidR="004878DC" w:rsidRPr="006C5CC1">
        <w:rPr>
          <w:rFonts w:ascii="Times New Roman" w:hAnsi="Times New Roman" w:cs="Times New Roman"/>
          <w:sz w:val="24"/>
          <w:szCs w:val="24"/>
        </w:rPr>
        <w:t>rate accumulation, resulting in the often</w:t>
      </w:r>
      <w:r w:rsidR="00794635" w:rsidRPr="006C5CC1">
        <w:rPr>
          <w:rFonts w:ascii="Times New Roman" w:hAnsi="Times New Roman" w:cs="Times New Roman"/>
          <w:sz w:val="24"/>
          <w:szCs w:val="24"/>
        </w:rPr>
        <w:t xml:space="preserve"> observed increase of grain protein concentration</w:t>
      </w:r>
      <w:r w:rsidR="009F4516" w:rsidRPr="006C5CC1">
        <w:rPr>
          <w:rFonts w:ascii="Times New Roman" w:hAnsi="Times New Roman" w:cs="Times New Roman"/>
          <w:sz w:val="24"/>
          <w:szCs w:val="24"/>
        </w:rPr>
        <w:t xml:space="preserve"> </w:t>
      </w:r>
      <w:r w:rsidR="009F4516"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"10.1111/j.1365-2486.2011.2489.x", "ISBN" : "1354-1013", "ISSN" : "13541013", "PMID" : "23505094", "abstract" : "Although it is established that there exist potential trade-offs between grain yield and grain quality in wheat exposed to elevated carbon dioxide (CO2) and ozone (O3), their underlying causes remain poorly explored. To investigate the processes affecting grain quality under altered CO2 and O3, we analysed 57 experiments with CO2 or O3 exposure in different exposure systems. The study covered 24 cultivars studied in 112 experimental treatments from 11 countries. A significant growth dilution effect on grain protein was found: a change in grain yield of 10% by O3 was associated with a change in grain protein yield of 8.1% (R2=0.96), while a change in yield effect of 10% by CO2 was linked to a change in grain protein yield effect of 7.5% (R2=0.74). Superimposed on this effect, elevated CO2, but not O3, had a significant negative effect on grain protein yield also in the absence of effects on grain yield, indicating that there exists a process by which CO2 restricts grain protein accumulation, which is absent for O3. Grain mass, another quality trait, was more strongly affected by O3 than grain number, while the opposite was true for CO2. Harvest index was strongly and negatively influenced by O3, but was unaffected by CO2. We conclude that yield vs. protein trade-offs for wheat in response to CO2 and O3 are constrained by close relationships between effects on grain biomass and less than proportional effects on grain protein. An important and novel finding was that elevated CO2 has a direct negative effect on grain protein accumulation independent of the yield effect, supporting recent evidence of CO2-induced impairment of nitrate uptake/assimilation. Finally, our results demonstrated that processes underlying responses of grain yield vs. quality trade-offs are very different in wheat exposed to elevated O3 compared to elevated CO2.", "author" : [ { "dropping-particle" : "", "family" : "Pleijel", "given" : "H\u00e5kan", "non-dropping-particle" : "", "parse-names" : false, "suffix" : "" }, { "dropping-particle" : "", "family" : "Uddling", "given" : "Johan", "non-dropping-particle" : "", "parse-names" : false, "suffix" : "" } ], "container-title" : "Global Change Biology", "id" : "ITEM-1", "issue" : "2", "issued" : { "date-parts" : [ [ "2012" ] ] }, "page" : "596-605", "title" : "Yield vs. Quality trade-offs for wheat in response to carbon dioxide and ozone", "type" : "article-journal", "volume" : "18" }, "uris" : [ "http://www.mendeley.com/documents/?uuid=cd107181-e310-48e0-8fa7-405b3cb78f49" ] } ], "mendeley" : { "formattedCitation" : "(Pleijel and Uddling, 2012)", "manualFormatting" : "(Pleijel and Uddling, 2012)", "plainTextFormattedCitation" : "(Pleijel and Uddling, 2012)", "previouslyFormattedCitation" : "(Pleijel and Uddling, 2012)" }, "properties" : {  }, "schema" : "https://github.com/citation-style-language/schema/raw/master/csl-citation.json" }</w:instrText>
      </w:r>
      <w:r w:rsidR="009F4516" w:rsidRPr="006C5CC1">
        <w:rPr>
          <w:rFonts w:ascii="Times New Roman" w:hAnsi="Times New Roman" w:cs="Times New Roman"/>
          <w:sz w:val="24"/>
          <w:szCs w:val="24"/>
        </w:rPr>
        <w:fldChar w:fldCharType="separate"/>
      </w:r>
      <w:r w:rsidR="009F4516" w:rsidRPr="006C5CC1">
        <w:rPr>
          <w:rFonts w:ascii="Times New Roman" w:hAnsi="Times New Roman" w:cs="Times New Roman"/>
          <w:noProof/>
          <w:sz w:val="24"/>
          <w:szCs w:val="24"/>
        </w:rPr>
        <w:t xml:space="preserve">(Pleijel </w:t>
      </w:r>
      <w:r w:rsidR="002D223F">
        <w:rPr>
          <w:rFonts w:ascii="Times New Roman" w:hAnsi="Times New Roman" w:cs="Times New Roman"/>
          <w:noProof/>
          <w:sz w:val="24"/>
          <w:szCs w:val="24"/>
        </w:rPr>
        <w:t xml:space="preserve">and </w:t>
      </w:r>
      <w:r w:rsidR="009F4516" w:rsidRPr="006C5CC1">
        <w:rPr>
          <w:rFonts w:ascii="Times New Roman" w:hAnsi="Times New Roman" w:cs="Times New Roman"/>
          <w:noProof/>
          <w:sz w:val="24"/>
          <w:szCs w:val="24"/>
        </w:rPr>
        <w:t>Uddling, 2012)</w:t>
      </w:r>
      <w:r w:rsidR="009F4516" w:rsidRPr="006C5CC1">
        <w:rPr>
          <w:rFonts w:ascii="Times New Roman" w:hAnsi="Times New Roman" w:cs="Times New Roman"/>
          <w:sz w:val="24"/>
          <w:szCs w:val="24"/>
        </w:rPr>
        <w:fldChar w:fldCharType="end"/>
      </w:r>
      <w:r w:rsidR="00794635" w:rsidRPr="006C5CC1">
        <w:rPr>
          <w:rFonts w:ascii="Times New Roman" w:hAnsi="Times New Roman" w:cs="Times New Roman"/>
          <w:sz w:val="24"/>
          <w:szCs w:val="24"/>
        </w:rPr>
        <w:t>.</w:t>
      </w:r>
      <w:r w:rsidR="009F4516" w:rsidRPr="006C5CC1">
        <w:rPr>
          <w:rFonts w:ascii="Times New Roman" w:hAnsi="Times New Roman" w:cs="Times New Roman"/>
          <w:sz w:val="24"/>
          <w:szCs w:val="24"/>
        </w:rPr>
        <w:t xml:space="preserve"> However, the </w:t>
      </w:r>
      <w:r w:rsidR="002E6C03" w:rsidRPr="006C5CC1">
        <w:rPr>
          <w:rFonts w:ascii="Times New Roman" w:hAnsi="Times New Roman" w:cs="Times New Roman"/>
          <w:sz w:val="24"/>
          <w:szCs w:val="24"/>
        </w:rPr>
        <w:t>absolute amount of protein produced</w:t>
      </w:r>
      <w:r w:rsidR="00DE619A" w:rsidRPr="006C5CC1">
        <w:rPr>
          <w:rFonts w:ascii="Times New Roman" w:hAnsi="Times New Roman" w:cs="Times New Roman"/>
          <w:sz w:val="24"/>
          <w:szCs w:val="24"/>
        </w:rPr>
        <w:t xml:space="preserve"> (</w:t>
      </w:r>
      <w:r w:rsidR="009F4516" w:rsidRPr="006C5CC1">
        <w:rPr>
          <w:rFonts w:ascii="Times New Roman" w:hAnsi="Times New Roman" w:cs="Times New Roman"/>
          <w:sz w:val="24"/>
          <w:szCs w:val="24"/>
        </w:rPr>
        <w:t>also known as the “</w:t>
      </w:r>
      <w:r w:rsidR="002E6C03" w:rsidRPr="006C5CC1">
        <w:rPr>
          <w:rFonts w:ascii="Times New Roman" w:hAnsi="Times New Roman" w:cs="Times New Roman"/>
          <w:sz w:val="24"/>
          <w:szCs w:val="24"/>
        </w:rPr>
        <w:t>protein</w:t>
      </w:r>
      <w:r w:rsidR="009F4516" w:rsidRPr="006C5CC1">
        <w:rPr>
          <w:rFonts w:ascii="Times New Roman" w:hAnsi="Times New Roman" w:cs="Times New Roman"/>
          <w:sz w:val="24"/>
          <w:szCs w:val="24"/>
        </w:rPr>
        <w:t xml:space="preserve"> yield”</w:t>
      </w:r>
      <w:r w:rsidR="002E6C03" w:rsidRPr="006C5CC1">
        <w:rPr>
          <w:rFonts w:ascii="Times New Roman" w:hAnsi="Times New Roman" w:cs="Times New Roman"/>
          <w:sz w:val="24"/>
          <w:szCs w:val="24"/>
        </w:rPr>
        <w:t>)</w:t>
      </w:r>
      <w:r w:rsidR="009F4516" w:rsidRPr="006C5CC1">
        <w:rPr>
          <w:rFonts w:ascii="Times New Roman" w:hAnsi="Times New Roman" w:cs="Times New Roman"/>
          <w:sz w:val="24"/>
          <w:szCs w:val="24"/>
        </w:rPr>
        <w:t xml:space="preserve"> is reduced by ozone, but </w:t>
      </w:r>
      <w:r w:rsidR="002E6C03" w:rsidRPr="006C5CC1">
        <w:rPr>
          <w:rFonts w:ascii="Times New Roman" w:hAnsi="Times New Roman" w:cs="Times New Roman"/>
          <w:sz w:val="24"/>
          <w:szCs w:val="24"/>
        </w:rPr>
        <w:t>to</w:t>
      </w:r>
      <w:r w:rsidR="009F4516" w:rsidRPr="006C5CC1">
        <w:rPr>
          <w:rFonts w:ascii="Times New Roman" w:hAnsi="Times New Roman" w:cs="Times New Roman"/>
          <w:sz w:val="24"/>
          <w:szCs w:val="24"/>
        </w:rPr>
        <w:t xml:space="preserve"> a lesser extent than biomass. The net effect is increased </w:t>
      </w:r>
      <w:r w:rsidR="00366E16" w:rsidRPr="006C5CC1">
        <w:rPr>
          <w:rFonts w:ascii="Times New Roman" w:hAnsi="Times New Roman" w:cs="Times New Roman"/>
          <w:sz w:val="24"/>
          <w:szCs w:val="24"/>
        </w:rPr>
        <w:t xml:space="preserve">protein </w:t>
      </w:r>
      <w:r w:rsidR="009F4516" w:rsidRPr="006C5CC1">
        <w:rPr>
          <w:rFonts w:ascii="Times New Roman" w:hAnsi="Times New Roman" w:cs="Times New Roman"/>
          <w:sz w:val="24"/>
          <w:szCs w:val="24"/>
        </w:rPr>
        <w:t>concentration (i.e. the amount of protein produced per unit area is reduced by ozone, but the protein concentration of the grain is increased)</w:t>
      </w:r>
      <w:r w:rsidR="003C74F0" w:rsidRPr="006C5CC1">
        <w:rPr>
          <w:rFonts w:ascii="Times New Roman" w:hAnsi="Times New Roman" w:cs="Times New Roman"/>
          <w:sz w:val="24"/>
          <w:szCs w:val="24"/>
        </w:rPr>
        <w:t xml:space="preserve">, as observed in the </w:t>
      </w:r>
      <w:r w:rsidR="0051043A" w:rsidRPr="006C5CC1">
        <w:rPr>
          <w:rFonts w:ascii="Times New Roman" w:hAnsi="Times New Roman" w:cs="Times New Roman"/>
          <w:sz w:val="24"/>
          <w:szCs w:val="24"/>
        </w:rPr>
        <w:t xml:space="preserve">majority of the 25 experimental </w:t>
      </w:r>
      <w:r w:rsidR="003C74F0" w:rsidRPr="006C5CC1">
        <w:rPr>
          <w:rFonts w:ascii="Times New Roman" w:hAnsi="Times New Roman" w:cs="Times New Roman"/>
          <w:sz w:val="24"/>
          <w:szCs w:val="24"/>
        </w:rPr>
        <w:t xml:space="preserve">studies </w:t>
      </w:r>
      <w:r w:rsidR="0051043A" w:rsidRPr="006C5CC1">
        <w:rPr>
          <w:rFonts w:ascii="Times New Roman" w:hAnsi="Times New Roman" w:cs="Times New Roman"/>
          <w:sz w:val="24"/>
          <w:szCs w:val="24"/>
        </w:rPr>
        <w:t xml:space="preserve">analysed by </w:t>
      </w:r>
      <w:r w:rsidR="0051043A"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"10.1016/j.agee.2011.03.017", "ISBN" : "0167-8809", "ISSN" : "01678809", "PMID" : "4765", "abstract" : "Abiotic environmental stresses negatively impact crop productivity and are major constraints to global food security. As a consequence of global change, certain stress factors such as heat, drought, salinity, tropospheric ozone, and excess UV radiation might become even more prevalent in the coming decades. While the negative impact of these stresses on crop yields is obvious, their effects on crop quality are less recognized. Exposure to environmental stress induces numerous physiological stress reactions in plants that can alter the chemical composition of crops and thus the quality of the harvested products. Literature on the impact of abiotic environmental stresses on crop quality falls into seven categories of quality parameters: protein, lipids, non-structural carbohydrates, minerals, antioxidants, feed value for ruminant herbivores, and physical/sensory traits. Apart from summarizing net effects on these quality parameters, this review intends to elucidate physiological mechanisms leading to the observed changes in crop quality. All categories of traits are significantly affected by abiotic environmental stresses, resulting in both positive and negative changes in crop quality. The overall effect of a certain stress factor is often dependent on numerous interacting factors such as the timing of stress application, the intensity of the stress, and the crop species. In spite of these confounding elements, this review identifies some common patterns of stress response, such as a tendency towards increasing concentrations in protein and antioxidants in stressed crops, and a loss in quality in terms of feed value, starch and lipid concentration, or physical/sensory traits. This information might help agronomists and crop breeders to develop strategies to produce higher quality crops in stress environments. ?? 2011 Elsevier B.V.", "author" : [ { "dropping-particle" : "", "family" : "Wang", "given" : "Yunxia", "non-dropping-particle" : "", "parse-names" : false, "suffix" : "" }, { "dropping-particle" : "", "family" : "Frei", "given" : "Michael", "non-dropping-particle" : "", "parse-names" : false, "suffix" : "" } ], "container-title" : "Agriculture, Ecosystems and Environment", "id" : "ITEM-1", "issue" : "3-4", "issued" : { "date-parts" : [ [ "2011" ] ] }, "page" : "271-286", "publisher" : "Elsevier B.V.", "title" : "Stressed food - The impact of abiotic environmental stresses on crop quality", "type" : "article-journal", "volume" : "141" }, "uris" : [ "http://www.mendeley.com/documents/?uuid=86ea1297-51ba-4407-a4f3-995976c56c43" ] } ], "mendeley" : { "formattedCitation" : "(Wang and Frei, 2011)", "manualFormatting" : "Wang &amp; Frei (2011)", "plainTextFormattedCitation" : "(Wang and Frei, 2011)", "previouslyFormattedCitation" : "(Wang and Frei, 2011)" }, "properties" : {  }, "schema" : "https://github.com/citation-style-language/schema/raw/master/csl-citation.json" }</w:instrText>
      </w:r>
      <w:r w:rsidR="0051043A" w:rsidRPr="006C5CC1">
        <w:rPr>
          <w:rFonts w:ascii="Times New Roman" w:hAnsi="Times New Roman" w:cs="Times New Roman"/>
          <w:sz w:val="24"/>
          <w:szCs w:val="24"/>
        </w:rPr>
        <w:fldChar w:fldCharType="separate"/>
      </w:r>
      <w:r w:rsidR="0051043A" w:rsidRPr="006C5CC1">
        <w:rPr>
          <w:rFonts w:ascii="Times New Roman" w:hAnsi="Times New Roman" w:cs="Times New Roman"/>
          <w:noProof/>
          <w:sz w:val="24"/>
          <w:szCs w:val="24"/>
        </w:rPr>
        <w:t>Wang &amp; Frei (2011)</w:t>
      </w:r>
      <w:r w:rsidR="0051043A" w:rsidRPr="006C5CC1">
        <w:rPr>
          <w:rFonts w:ascii="Times New Roman" w:hAnsi="Times New Roman" w:cs="Times New Roman"/>
          <w:sz w:val="24"/>
          <w:szCs w:val="24"/>
        </w:rPr>
        <w:fldChar w:fldCharType="end"/>
      </w:r>
      <w:r w:rsidR="009F4516" w:rsidRPr="006C5CC1">
        <w:rPr>
          <w:rFonts w:ascii="Times New Roman" w:hAnsi="Times New Roman" w:cs="Times New Roman"/>
          <w:sz w:val="24"/>
          <w:szCs w:val="24"/>
        </w:rPr>
        <w:t>.</w:t>
      </w:r>
      <w:r w:rsidR="002E6C03" w:rsidRPr="006C5CC1">
        <w:rPr>
          <w:rFonts w:ascii="Times New Roman" w:hAnsi="Times New Roman" w:cs="Times New Roman"/>
          <w:sz w:val="24"/>
          <w:szCs w:val="24"/>
        </w:rPr>
        <w:t xml:space="preserve"> </w:t>
      </w:r>
    </w:p>
    <w:p w14:paraId="43423105" w14:textId="77777777" w:rsidR="002E6C03" w:rsidRPr="006C5CC1" w:rsidRDefault="002E6C03" w:rsidP="006C5CC1">
      <w:pPr>
        <w:autoSpaceDE w:val="0"/>
        <w:adjustRightInd w:val="0"/>
        <w:spacing w:after="0" w:line="480" w:lineRule="auto"/>
        <w:rPr>
          <w:rFonts w:ascii="Times New Roman" w:hAnsi="Times New Roman" w:cs="Times New Roman"/>
          <w:sz w:val="24"/>
          <w:szCs w:val="24"/>
        </w:rPr>
      </w:pPr>
    </w:p>
    <w:p w14:paraId="6A5BA5C8" w14:textId="45379769" w:rsidR="00E852A5" w:rsidRPr="006C5CC1" w:rsidRDefault="00E1229D" w:rsidP="006C5CC1">
      <w:pPr>
        <w:autoSpaceDE w:val="0"/>
        <w:adjustRightInd w:val="0"/>
        <w:spacing w:after="0" w:line="480" w:lineRule="auto"/>
        <w:rPr>
          <w:rFonts w:ascii="Times New Roman" w:hAnsi="Times New Roman" w:cs="Times New Roman"/>
          <w:sz w:val="24"/>
          <w:szCs w:val="24"/>
        </w:rPr>
      </w:pPr>
      <w:r w:rsidRPr="006C5CC1">
        <w:rPr>
          <w:rFonts w:ascii="Times New Roman" w:hAnsi="Times New Roman" w:cs="Times New Roman"/>
          <w:sz w:val="24"/>
          <w:szCs w:val="24"/>
        </w:rPr>
        <w:t xml:space="preserve">These changes in </w:t>
      </w:r>
      <w:r w:rsidR="00701D4D" w:rsidRPr="006C5CC1">
        <w:rPr>
          <w:rFonts w:ascii="Times New Roman" w:hAnsi="Times New Roman" w:cs="Times New Roman"/>
          <w:sz w:val="24"/>
          <w:szCs w:val="24"/>
        </w:rPr>
        <w:t>nitrogen (</w:t>
      </w:r>
      <w:r w:rsidRPr="006C5CC1">
        <w:rPr>
          <w:rFonts w:ascii="Times New Roman" w:hAnsi="Times New Roman" w:cs="Times New Roman"/>
          <w:sz w:val="24"/>
          <w:szCs w:val="24"/>
        </w:rPr>
        <w:t>N</w:t>
      </w:r>
      <w:r w:rsidR="00701D4D" w:rsidRPr="006C5CC1">
        <w:rPr>
          <w:rFonts w:ascii="Times New Roman" w:hAnsi="Times New Roman" w:cs="Times New Roman"/>
          <w:sz w:val="24"/>
          <w:szCs w:val="24"/>
        </w:rPr>
        <w:t>)</w:t>
      </w:r>
      <w:r w:rsidRPr="006C5CC1">
        <w:rPr>
          <w:rFonts w:ascii="Times New Roman" w:hAnsi="Times New Roman" w:cs="Times New Roman"/>
          <w:sz w:val="24"/>
          <w:szCs w:val="24"/>
        </w:rPr>
        <w:t xml:space="preserve"> uptake and remobilization under ozone stress</w:t>
      </w:r>
      <w:r w:rsidR="00F07415">
        <w:rPr>
          <w:rFonts w:ascii="Times New Roman" w:hAnsi="Times New Roman" w:cs="Times New Roman"/>
          <w:sz w:val="24"/>
          <w:szCs w:val="24"/>
        </w:rPr>
        <w:t xml:space="preserve">, which may both be </w:t>
      </w:r>
      <w:r w:rsidR="00C930AA">
        <w:rPr>
          <w:rFonts w:ascii="Times New Roman" w:hAnsi="Times New Roman" w:cs="Times New Roman"/>
          <w:sz w:val="24"/>
          <w:szCs w:val="24"/>
        </w:rPr>
        <w:t>driven by</w:t>
      </w:r>
      <w:r w:rsidR="00F07415">
        <w:rPr>
          <w:rFonts w:ascii="Times New Roman" w:hAnsi="Times New Roman" w:cs="Times New Roman"/>
          <w:sz w:val="24"/>
          <w:szCs w:val="24"/>
        </w:rPr>
        <w:t xml:space="preserve"> reduced N uptake capacity of the roots and by a smaller demand of N from the shoot impaired by ozone</w:t>
      </w:r>
      <w:r w:rsidR="00C930AA">
        <w:rPr>
          <w:rFonts w:ascii="Times New Roman" w:hAnsi="Times New Roman" w:cs="Times New Roman"/>
          <w:sz w:val="24"/>
          <w:szCs w:val="24"/>
        </w:rPr>
        <w:t xml:space="preserve"> stress</w:t>
      </w:r>
      <w:r w:rsidR="00F07415">
        <w:rPr>
          <w:rFonts w:ascii="Times New Roman" w:hAnsi="Times New Roman" w:cs="Times New Roman"/>
          <w:sz w:val="24"/>
          <w:szCs w:val="24"/>
        </w:rPr>
        <w:t>,</w:t>
      </w:r>
      <w:r w:rsidRPr="006C5CC1">
        <w:rPr>
          <w:rFonts w:ascii="Times New Roman" w:hAnsi="Times New Roman" w:cs="Times New Roman"/>
          <w:sz w:val="24"/>
          <w:szCs w:val="24"/>
        </w:rPr>
        <w:t xml:space="preserve"> may also be expected to alter C:N ratios in plant biomass</w:t>
      </w:r>
      <w:r w:rsidR="00977DCF" w:rsidRPr="006C5CC1">
        <w:rPr>
          <w:rFonts w:ascii="Times New Roman" w:hAnsi="Times New Roman" w:cs="Times New Roman"/>
          <w:sz w:val="24"/>
          <w:szCs w:val="24"/>
        </w:rPr>
        <w:t xml:space="preserve"> </w:t>
      </w:r>
      <w:r w:rsidR="00977DCF" w:rsidRPr="006C5CC1">
        <w:rPr>
          <w:rFonts w:ascii="Times New Roman" w:hAnsi="Times New Roman" w:cs="Times New Roman"/>
          <w:sz w:val="24"/>
          <w:szCs w:val="24"/>
          <w:lang w:val="en-US"/>
        </w:rPr>
        <w:t>(</w:t>
      </w:r>
      <w:r w:rsidR="00977DCF" w:rsidRPr="006C5CC1">
        <w:rPr>
          <w:rFonts w:ascii="Times New Roman" w:hAnsi="Times New Roman" w:cs="Times New Roman"/>
          <w:b/>
          <w:sz w:val="24"/>
          <w:szCs w:val="24"/>
          <w:lang w:val="en-US"/>
        </w:rPr>
        <w:t>#10</w:t>
      </w:r>
      <w:r w:rsidR="002D223F">
        <w:rPr>
          <w:rFonts w:ascii="Times New Roman" w:hAnsi="Times New Roman" w:cs="Times New Roman"/>
          <w:b/>
          <w:sz w:val="24"/>
          <w:szCs w:val="24"/>
          <w:lang w:val="en-US"/>
        </w:rPr>
        <w:t xml:space="preserve">, </w:t>
      </w:r>
      <w:r w:rsidR="00977DCF" w:rsidRPr="006C5CC1">
        <w:rPr>
          <w:rFonts w:ascii="Times New Roman" w:hAnsi="Times New Roman" w:cs="Times New Roman"/>
          <w:b/>
          <w:sz w:val="24"/>
          <w:szCs w:val="24"/>
          <w:lang w:val="en-US"/>
        </w:rPr>
        <w:t>Fig. 6</w:t>
      </w:r>
      <w:r w:rsidR="00977DCF" w:rsidRPr="006C5CC1">
        <w:rPr>
          <w:rFonts w:ascii="Times New Roman" w:hAnsi="Times New Roman" w:cs="Times New Roman"/>
          <w:sz w:val="24"/>
          <w:szCs w:val="24"/>
          <w:lang w:val="en-US"/>
        </w:rPr>
        <w:t>)</w:t>
      </w:r>
      <w:r w:rsidRPr="006C5CC1">
        <w:rPr>
          <w:rFonts w:ascii="Times New Roman" w:hAnsi="Times New Roman" w:cs="Times New Roman"/>
          <w:sz w:val="24"/>
          <w:szCs w:val="24"/>
        </w:rPr>
        <w:t xml:space="preserve">. No studies </w:t>
      </w:r>
      <w:r w:rsidR="002E6C03" w:rsidRPr="006C5CC1">
        <w:rPr>
          <w:rFonts w:ascii="Times New Roman" w:hAnsi="Times New Roman" w:cs="Times New Roman"/>
          <w:sz w:val="24"/>
          <w:szCs w:val="24"/>
        </w:rPr>
        <w:t>were</w:t>
      </w:r>
      <w:r w:rsidRPr="006C5CC1">
        <w:rPr>
          <w:rFonts w:ascii="Times New Roman" w:hAnsi="Times New Roman" w:cs="Times New Roman"/>
          <w:sz w:val="24"/>
          <w:szCs w:val="24"/>
        </w:rPr>
        <w:t xml:space="preserve"> found </w:t>
      </w:r>
      <w:r w:rsidR="002E6C03" w:rsidRPr="006C5CC1">
        <w:rPr>
          <w:rFonts w:ascii="Times New Roman" w:hAnsi="Times New Roman" w:cs="Times New Roman"/>
          <w:sz w:val="24"/>
          <w:szCs w:val="24"/>
        </w:rPr>
        <w:t xml:space="preserve">that </w:t>
      </w:r>
      <w:r w:rsidRPr="006C5CC1">
        <w:rPr>
          <w:rFonts w:ascii="Times New Roman" w:hAnsi="Times New Roman" w:cs="Times New Roman"/>
          <w:sz w:val="24"/>
          <w:szCs w:val="24"/>
        </w:rPr>
        <w:t>investigat</w:t>
      </w:r>
      <w:r w:rsidR="002E6C03" w:rsidRPr="006C5CC1">
        <w:rPr>
          <w:rFonts w:ascii="Times New Roman" w:hAnsi="Times New Roman" w:cs="Times New Roman"/>
          <w:sz w:val="24"/>
          <w:szCs w:val="24"/>
        </w:rPr>
        <w:t>ed</w:t>
      </w:r>
      <w:r w:rsidRPr="006C5CC1">
        <w:rPr>
          <w:rFonts w:ascii="Times New Roman" w:hAnsi="Times New Roman" w:cs="Times New Roman"/>
          <w:sz w:val="24"/>
          <w:szCs w:val="24"/>
        </w:rPr>
        <w:t xml:space="preserve"> this for crops</w:t>
      </w:r>
      <w:r w:rsidR="00A650FE" w:rsidRPr="006C5CC1">
        <w:rPr>
          <w:rFonts w:ascii="Times New Roman" w:hAnsi="Times New Roman" w:cs="Times New Roman"/>
          <w:sz w:val="24"/>
          <w:szCs w:val="24"/>
        </w:rPr>
        <w:t>,</w:t>
      </w:r>
      <w:r w:rsidRPr="006C5CC1">
        <w:rPr>
          <w:rFonts w:ascii="Times New Roman" w:hAnsi="Times New Roman" w:cs="Times New Roman"/>
          <w:sz w:val="24"/>
          <w:szCs w:val="24"/>
        </w:rPr>
        <w:t xml:space="preserve"> but studies on forest </w:t>
      </w:r>
      <w:r w:rsidRPr="006C5CC1">
        <w:rPr>
          <w:rFonts w:ascii="Times New Roman" w:hAnsi="Times New Roman" w:cs="Times New Roman"/>
          <w:sz w:val="24"/>
          <w:szCs w:val="24"/>
        </w:rPr>
        <w:lastRenderedPageBreak/>
        <w:t xml:space="preserve">trees </w:t>
      </w:r>
      <w:r w:rsidR="002E6C03" w:rsidRPr="006C5CC1">
        <w:rPr>
          <w:rFonts w:ascii="Times New Roman" w:hAnsi="Times New Roman" w:cs="Times New Roman"/>
          <w:sz w:val="24"/>
          <w:szCs w:val="24"/>
        </w:rPr>
        <w:t>found</w:t>
      </w:r>
      <w:r w:rsidRPr="006C5CC1">
        <w:rPr>
          <w:rFonts w:ascii="Times New Roman" w:hAnsi="Times New Roman" w:cs="Times New Roman"/>
          <w:sz w:val="24"/>
          <w:szCs w:val="24"/>
        </w:rPr>
        <w:t xml:space="preserve"> </w:t>
      </w:r>
      <w:r w:rsidR="002E6C03" w:rsidRPr="006C5CC1">
        <w:rPr>
          <w:rFonts w:ascii="Times New Roman" w:hAnsi="Times New Roman" w:cs="Times New Roman"/>
          <w:sz w:val="24"/>
          <w:szCs w:val="24"/>
        </w:rPr>
        <w:t xml:space="preserve">reductions in C:N ratios in roots, stems and leaves caused by an increase in N concentrations whilst the </w:t>
      </w:r>
      <w:r w:rsidR="002D223F">
        <w:rPr>
          <w:rFonts w:ascii="Times New Roman" w:hAnsi="Times New Roman" w:cs="Times New Roman"/>
          <w:sz w:val="24"/>
          <w:szCs w:val="24"/>
        </w:rPr>
        <w:t>C</w:t>
      </w:r>
      <w:r w:rsidR="002E6C03" w:rsidRPr="006C5CC1">
        <w:rPr>
          <w:rFonts w:ascii="Times New Roman" w:hAnsi="Times New Roman" w:cs="Times New Roman"/>
          <w:sz w:val="24"/>
          <w:szCs w:val="24"/>
        </w:rPr>
        <w:t xml:space="preserve"> concentration remained stable </w:t>
      </w:r>
      <w:r w:rsidR="002E6C03"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"10.3390/f7040078", "ISSN" : "1999-4907", "author" : [ { "dropping-particle" : "", "family" : "Cao", "given" : "Jixin", "non-dropping-particle" : "", "parse-names" : false, "suffix" : "" }, { "dropping-particle" : "", "family" : "Shang", "given" : "He", "non-dropping-particle" : "", "parse-names" : false, "suffix" : "" }, { "dropping-particle" : "", "family" : "Chen", "given" : "Zhan", "non-dropping-particle" : "", "parse-names" : false, "suffix" : "" }, { "dropping-particle" : "", "family" : "Tian", "given" : "Yun", "non-dropping-particle" : "", "parse-names" : false, "suffix" : "" }, { "dropping-particle" : "", "family" : "Yu", "given" : "Hao", "non-dropping-particle" : "", "parse-names" : false, "suffix" : "" } ], "container-title" : "Forests", "id" : "ITEM-1", "issue" : "4", "issued" : { "date-parts" : [ [ "2016" ] ] }, "page" : "78", "title" : "Effects of Elevated Ozone on Stoichiometry and Nutrient Pools of Phoebe Bournei (Hemsl.)", "type" : "article-journal", "volume" : "7" }, "uris" : [ "http://www.mendeley.com/documents/?uuid=00481367-da5f-4ea0-b7f5-750f36808b11" ] } ], "mendeley" : { "formattedCitation" : "(Cao et al., 2016)", "plainTextFormattedCitation" : "(Cao et al., 2016)", "previouslyFormattedCitation" : "(Cao et al., 2016)" }, "properties" : {  }, "schema" : "https://github.com/citation-style-language/schema/raw/master/csl-citation.json" }</w:instrText>
      </w:r>
      <w:r w:rsidR="002E6C03" w:rsidRPr="006C5CC1">
        <w:rPr>
          <w:rFonts w:ascii="Times New Roman" w:hAnsi="Times New Roman" w:cs="Times New Roman"/>
          <w:sz w:val="24"/>
          <w:szCs w:val="24"/>
        </w:rPr>
        <w:fldChar w:fldCharType="separate"/>
      </w:r>
      <w:r w:rsidR="002E6C03" w:rsidRPr="006C5CC1">
        <w:rPr>
          <w:rFonts w:ascii="Times New Roman" w:hAnsi="Times New Roman" w:cs="Times New Roman"/>
          <w:noProof/>
          <w:sz w:val="24"/>
          <w:szCs w:val="24"/>
        </w:rPr>
        <w:t>(Cao et al., 2016)</w:t>
      </w:r>
      <w:r w:rsidR="002E6C03" w:rsidRPr="006C5CC1">
        <w:rPr>
          <w:rFonts w:ascii="Times New Roman" w:hAnsi="Times New Roman" w:cs="Times New Roman"/>
          <w:sz w:val="24"/>
          <w:szCs w:val="24"/>
        </w:rPr>
        <w:fldChar w:fldCharType="end"/>
      </w:r>
      <w:r w:rsidR="002E6C03" w:rsidRPr="006C5CC1">
        <w:rPr>
          <w:rFonts w:ascii="Times New Roman" w:hAnsi="Times New Roman" w:cs="Times New Roman"/>
          <w:sz w:val="24"/>
          <w:szCs w:val="24"/>
        </w:rPr>
        <w:t xml:space="preserve">. This could have important implications for </w:t>
      </w:r>
      <w:r w:rsidRPr="006C5CC1">
        <w:rPr>
          <w:rFonts w:ascii="Times New Roman" w:hAnsi="Times New Roman" w:cs="Times New Roman"/>
          <w:sz w:val="24"/>
          <w:szCs w:val="24"/>
        </w:rPr>
        <w:t xml:space="preserve">decomposition rates and hence nutrient cycling. </w:t>
      </w:r>
      <w:r w:rsidR="00B32463" w:rsidRPr="006C5CC1">
        <w:rPr>
          <w:rFonts w:ascii="Times New Roman" w:hAnsi="Times New Roman" w:cs="Times New Roman"/>
          <w:sz w:val="24"/>
          <w:szCs w:val="24"/>
          <w:lang w:val="en-US"/>
        </w:rPr>
        <w:t>T</w:t>
      </w:r>
      <w:r w:rsidR="00B32463" w:rsidRPr="006C5CC1">
        <w:rPr>
          <w:rFonts w:ascii="Times New Roman" w:hAnsi="Times New Roman" w:cs="Times New Roman"/>
          <w:sz w:val="24"/>
          <w:szCs w:val="24"/>
        </w:rPr>
        <w:t>h</w:t>
      </w:r>
      <w:r w:rsidR="00794635" w:rsidRPr="006C5CC1">
        <w:rPr>
          <w:rFonts w:ascii="Times New Roman" w:hAnsi="Times New Roman" w:cs="Times New Roman"/>
          <w:sz w:val="24"/>
          <w:szCs w:val="24"/>
        </w:rPr>
        <w:t>e</w:t>
      </w:r>
      <w:r w:rsidR="00B32463" w:rsidRPr="006C5CC1">
        <w:rPr>
          <w:rFonts w:ascii="Times New Roman" w:hAnsi="Times New Roman" w:cs="Times New Roman"/>
          <w:sz w:val="24"/>
          <w:szCs w:val="24"/>
        </w:rPr>
        <w:t xml:space="preserve"> reduction in carbon allocation tends to concentrate other nutrients</w:t>
      </w:r>
      <w:r w:rsidR="00366E16" w:rsidRPr="006C5CC1">
        <w:rPr>
          <w:rFonts w:ascii="Times New Roman" w:hAnsi="Times New Roman" w:cs="Times New Roman"/>
          <w:sz w:val="24"/>
          <w:szCs w:val="24"/>
        </w:rPr>
        <w:t>.</w:t>
      </w:r>
      <w:r w:rsidR="00B32463" w:rsidRPr="006C5CC1">
        <w:rPr>
          <w:rFonts w:ascii="Times New Roman" w:hAnsi="Times New Roman" w:cs="Times New Roman"/>
          <w:sz w:val="24"/>
          <w:szCs w:val="24"/>
        </w:rPr>
        <w:t xml:space="preserve"> </w:t>
      </w:r>
      <w:r w:rsidR="00366E16" w:rsidRPr="006C5CC1">
        <w:rPr>
          <w:rFonts w:ascii="Times New Roman" w:hAnsi="Times New Roman" w:cs="Times New Roman"/>
          <w:sz w:val="24"/>
          <w:szCs w:val="24"/>
        </w:rPr>
        <w:t>I</w:t>
      </w:r>
      <w:r w:rsidR="00B32463" w:rsidRPr="006C5CC1">
        <w:rPr>
          <w:rFonts w:ascii="Times New Roman" w:hAnsi="Times New Roman" w:cs="Times New Roman"/>
          <w:sz w:val="24"/>
          <w:szCs w:val="24"/>
        </w:rPr>
        <w:t xml:space="preserve">n a meta-analysis of 42 experiments conducted on wheat, </w:t>
      </w:r>
      <w:r w:rsidR="00B32463"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"10.1016/j.envpol.2014.12.009", "ISSN" : "18736424", "PMID" : "25577485", "abstract" : "We synthesized the effects of ozone on wheat quality based on 42 experiments performed in Asia, Europe and North America. Data were analysed using meta-analysis and by deriving response functions between observed effects and daytime ozone concentration. There was a strong negative effect on 1000-grain weight and weaker but significant negative effects on starch concentration and volume weight. For protein and several nutritionally important minerals (K, Mg, Ca, P, Zn, Mn, Cu) concentration was significantly increased, but yields were significantly decreased by ozone. For other minerals (Fe, S, Na) effects were not significant or results inconclusive. The concentration and yield of potentially toxic Cd were negatively affected by ozone. Some baking properties (Zeleny value, Hagberg falling number) were positively influenced by ozone. Effects were similar in different exposure systems and for spring and winter wheat. Ozone effects on quality should be considered in future assessments of food security/safety.", "author" : [ { "dropping-particle" : "", "family" : "Broberg", "given" : "Malin C.", "non-dropping-particle" : "", "parse-names" : false, "suffix" : "" }, { "dropping-particle" : "", "family" : "Feng", "given" : "Zhaozhong", "non-dropping-particle" : "", "parse-names" : false, "suffix" : "" }, { "dropping-particle" : "", "family" : "Xin", "given" : "Yue", "non-dropping-particle" : "", "parse-names" : false, "suffix" : "" }, { "dropping-particle" : "", "family" : "Pleijel", "given" : "H\u00e5kan", "non-dropping-particle" : "", "parse-names" : false, "suffix" : "" } ], "container-title" : "Environmental Pollution", "id" : "ITEM-1", "issued" : { "date-parts" : [ [ "2015" ] ] }, "page" : "203-213", "publisher" : "Elsevier Ltd", "title" : "Ozone effects on wheat grain quality - A summary", "type" : "article-journal", "volume" : "197" }, "uris" : [ "http://www.mendeley.com/documents/?uuid=80f763bf-f66c-415b-bfef-c9f4fcf10586" ] } ], "mendeley" : { "formattedCitation" : "(Broberg et al., 2015)", "manualFormatting" : "Broberg et al. (2015)", "plainTextFormattedCitation" : "(Broberg et al., 2015)", "previouslyFormattedCitation" : "(Broberg et al., 2015)" }, "properties" : {  }, "schema" : "https://github.com/citation-style-language/schema/raw/master/csl-citation.json" }</w:instrText>
      </w:r>
      <w:r w:rsidR="00B32463" w:rsidRPr="006C5CC1">
        <w:rPr>
          <w:rFonts w:ascii="Times New Roman" w:hAnsi="Times New Roman" w:cs="Times New Roman"/>
          <w:sz w:val="24"/>
          <w:szCs w:val="24"/>
        </w:rPr>
        <w:fldChar w:fldCharType="separate"/>
      </w:r>
      <w:r w:rsidR="00B32463" w:rsidRPr="006C5CC1">
        <w:rPr>
          <w:rFonts w:ascii="Times New Roman" w:hAnsi="Times New Roman" w:cs="Times New Roman"/>
          <w:noProof/>
          <w:sz w:val="24"/>
          <w:szCs w:val="24"/>
        </w:rPr>
        <w:t>Broberg et al. (2015)</w:t>
      </w:r>
      <w:r w:rsidR="00B32463" w:rsidRPr="006C5CC1">
        <w:rPr>
          <w:rFonts w:ascii="Times New Roman" w:hAnsi="Times New Roman" w:cs="Times New Roman"/>
          <w:sz w:val="24"/>
          <w:szCs w:val="24"/>
        </w:rPr>
        <w:fldChar w:fldCharType="end"/>
      </w:r>
      <w:r w:rsidR="00B32463" w:rsidRPr="006C5CC1">
        <w:rPr>
          <w:rFonts w:ascii="Times New Roman" w:hAnsi="Times New Roman" w:cs="Times New Roman"/>
          <w:sz w:val="24"/>
          <w:szCs w:val="24"/>
        </w:rPr>
        <w:t xml:space="preserve"> found that ozone exposure increased protein as well as N, P, K, Mg, Ca and Zn concentrations in wheat grains. Similarly, an increase in </w:t>
      </w:r>
      <w:r w:rsidR="002E6C03" w:rsidRPr="006C5CC1">
        <w:rPr>
          <w:rFonts w:ascii="Times New Roman" w:hAnsi="Times New Roman" w:cs="Times New Roman"/>
          <w:sz w:val="24"/>
          <w:szCs w:val="24"/>
        </w:rPr>
        <w:t xml:space="preserve">both </w:t>
      </w:r>
      <w:r w:rsidR="00B32463" w:rsidRPr="006C5CC1">
        <w:rPr>
          <w:rFonts w:ascii="Times New Roman" w:hAnsi="Times New Roman" w:cs="Times New Roman"/>
          <w:sz w:val="24"/>
          <w:szCs w:val="24"/>
        </w:rPr>
        <w:t xml:space="preserve">N and Mg concentrations in potato tubers </w:t>
      </w:r>
      <w:r w:rsidR="00261D0F" w:rsidRPr="006C5CC1">
        <w:rPr>
          <w:rFonts w:ascii="Times New Roman" w:hAnsi="Times New Roman" w:cs="Times New Roman"/>
          <w:sz w:val="24"/>
          <w:szCs w:val="24"/>
        </w:rPr>
        <w:t>was</w:t>
      </w:r>
      <w:r w:rsidR="00B32463" w:rsidRPr="006C5CC1">
        <w:rPr>
          <w:rFonts w:ascii="Times New Roman" w:hAnsi="Times New Roman" w:cs="Times New Roman"/>
          <w:sz w:val="24"/>
          <w:szCs w:val="24"/>
        </w:rPr>
        <w:t xml:space="preserve"> reported </w:t>
      </w:r>
      <w:r w:rsidR="00B32463"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"author" : [ { "dropping-particle" : "", "family" : "Fangmeier", "given" : "A", "non-dropping-particle" : "", "parse-names" : false, "suffix" : "" }, { "dropping-particle" : "", "family" : "Brockerhoff", "given" : "U", "non-dropping-particle" : "", "parse-names" : false, "suffix" : "" }, { "dropping-particle" : "", "family" : "Grtiters", "given" : "U", "non-dropping-particle" : "", "parse-names" : false, "suffix" : "" }, { "dropping-particle" : "", "family" : "J", "given" : "H", "non-dropping-particle" : "", "parse-names" : false, "suffix" : "" } ], "container-title" : "Environmental Pollution", "id" : "ITEM-1", "issued" : { "date-parts" : [ [ "1994" ] ] }, "page" : "317-325", "title" : "Growth and yield responses of spring wheat (Triticum aestivum L. CV. Turbo) grown in open-top chambers to ozone and water stress.", "type" : "article-journal", "volume" : "83" }, "uris" : [ "http://www.mendeley.com/documents/?uuid=8982d9de-9a35-4e71-9225-8a3c7a251054" ] } ], "mendeley" : { "formattedCitation" : "(Fangmeier et al., 1994)", "plainTextFormattedCitation" : "(Fangmeier et al., 1994)", "previouslyFormattedCitation" : "(Fangmeier et al., 1994)" }, "properties" : {  }, "schema" : "https://github.com/citation-style-language/schema/raw/master/csl-citation.json" }</w:instrText>
      </w:r>
      <w:r w:rsidR="00B32463" w:rsidRPr="006C5CC1">
        <w:rPr>
          <w:rFonts w:ascii="Times New Roman" w:hAnsi="Times New Roman" w:cs="Times New Roman"/>
          <w:sz w:val="24"/>
          <w:szCs w:val="24"/>
        </w:rPr>
        <w:fldChar w:fldCharType="separate"/>
      </w:r>
      <w:r w:rsidR="00B32463" w:rsidRPr="006C5CC1">
        <w:rPr>
          <w:rFonts w:ascii="Times New Roman" w:hAnsi="Times New Roman" w:cs="Times New Roman"/>
          <w:noProof/>
          <w:sz w:val="24"/>
          <w:szCs w:val="24"/>
        </w:rPr>
        <w:t>(Fangmeier et al., 1994)</w:t>
      </w:r>
      <w:r w:rsidR="00B32463" w:rsidRPr="006C5CC1">
        <w:rPr>
          <w:rFonts w:ascii="Times New Roman" w:hAnsi="Times New Roman" w:cs="Times New Roman"/>
          <w:sz w:val="24"/>
          <w:szCs w:val="24"/>
        </w:rPr>
        <w:fldChar w:fldCharType="end"/>
      </w:r>
      <w:r w:rsidR="00B32463" w:rsidRPr="006C5CC1">
        <w:rPr>
          <w:rFonts w:ascii="Times New Roman" w:hAnsi="Times New Roman" w:cs="Times New Roman"/>
          <w:sz w:val="24"/>
          <w:szCs w:val="24"/>
        </w:rPr>
        <w:t xml:space="preserve">. </w:t>
      </w:r>
    </w:p>
    <w:p w14:paraId="28A3ECBA" w14:textId="77777777" w:rsidR="00B32463" w:rsidRPr="006C5CC1" w:rsidRDefault="00B32463" w:rsidP="006C5CC1">
      <w:pPr>
        <w:autoSpaceDE w:val="0"/>
        <w:adjustRightInd w:val="0"/>
        <w:spacing w:after="0" w:line="480" w:lineRule="auto"/>
        <w:rPr>
          <w:rFonts w:ascii="Times New Roman" w:hAnsi="Times New Roman" w:cs="Times New Roman"/>
          <w:sz w:val="24"/>
          <w:szCs w:val="24"/>
          <w:lang w:val="en-US"/>
        </w:rPr>
      </w:pPr>
    </w:p>
    <w:p w14:paraId="23792626" w14:textId="26EBDF78" w:rsidR="00BC3271" w:rsidRPr="006C5CC1" w:rsidRDefault="0033305F" w:rsidP="006C5CC1">
      <w:pPr>
        <w:autoSpaceDE w:val="0"/>
        <w:adjustRightInd w:val="0"/>
        <w:spacing w:after="0" w:line="480" w:lineRule="auto"/>
        <w:rPr>
          <w:rFonts w:ascii="Times New Roman" w:hAnsi="Times New Roman" w:cs="Times New Roman"/>
          <w:sz w:val="24"/>
          <w:szCs w:val="24"/>
          <w:shd w:val="clear" w:color="auto" w:fill="FFFFFF"/>
        </w:rPr>
      </w:pPr>
      <w:r w:rsidRPr="006C5CC1">
        <w:rPr>
          <w:rFonts w:ascii="Times New Roman" w:hAnsi="Times New Roman" w:cs="Times New Roman"/>
          <w:sz w:val="24"/>
          <w:szCs w:val="24"/>
        </w:rPr>
        <w:t>O</w:t>
      </w:r>
      <w:r w:rsidR="003A109D" w:rsidRPr="006C5CC1">
        <w:rPr>
          <w:rFonts w:ascii="Times New Roman" w:hAnsi="Times New Roman" w:cs="Times New Roman"/>
          <w:sz w:val="24"/>
          <w:szCs w:val="24"/>
        </w:rPr>
        <w:t xml:space="preserve">zone has also been found to </w:t>
      </w:r>
      <w:r w:rsidR="00500CFA">
        <w:rPr>
          <w:rFonts w:ascii="Times New Roman" w:hAnsi="Times New Roman" w:cs="Times New Roman"/>
          <w:sz w:val="24"/>
          <w:szCs w:val="24"/>
        </w:rPr>
        <w:t xml:space="preserve">interfere with stomatal functioning causing increases in conductance, sluggish stomatal response to environmental factors or stomatal closure depending on species and ozone exposure </w:t>
      </w:r>
      <w:r w:rsidR="002D223F">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"10.1016/j.envpol.2015.09.038", "ISSN" : "18736424", "PMID" : "26412200", "abstract" : "This paper provides a process-oriented perspective on the combined effects of ozone (O3), climate change and/or nitrogen (N) on vegetation. Whereas increasing CO2 in controlled environments or open-top chambers often ameliorates effects of O3 on leaf physiology, growth and C allocation, this is less likely in the field. Combined responses to elevated temperature and O3 have rarely been studied even though some critical growth stages such as seed initiation are sensitive to both. Under O3 exposure, many species have smaller roots, thereby enhancing drought sensitivity. Of the 68 species assessed for stomatal responses to ozone, 22.5% were unaffected, 33.5% had sluggish or increased opening and 44% stomatal closure. The beneficial effect of N on root development was lost at higher O3 treatments whilst the effects of increasing O3 on root biomass became more pronounced as N increased. Both responses to gradual changes in pollutants and climate and those under extreme weather events require further study.", "author" : [ { "dropping-particle" : "", "family" : "Mills", "given" : "Gina", "non-dropping-particle" : "", "parse-names" : false, "suffix" : "" }, { "dropping-particle" : "", "family" : "Harmens", "given" : "Harry", "non-dropping-particle" : "", "parse-names" : false, "suffix" : "" }, { "dropping-particle" : "", "family" : "Wagg", "given" : "Serena", "non-dropping-particle" : "", "parse-names" : false, "suffix" : "" }, { "dropping-particle" : "", "family" : "Sharps", "given" : "Katrina", "non-dropping-particle" : "", "parse-names" : false, "suffix" : "" }, { "dropping-particle" : "", "family" : "Hayes", "given" : "Felicity", "non-dropping-particle" : "", "parse-names" : false, "suffix" : "" }, { "dropping-particle" : "", "family" : "Fowler", "given" : "David", "non-dropping-particle" : "", "parse-names" : false, "suffix" : "" }, { "dropping-particle" : "", "family" : "Sutton", "given" : "Mark", "non-dropping-particle" : "", "parse-names" : false, "suffix" : "" }, { "dropping-particle" : "", "family" : "Davies", "given" : "Bill", "non-dropping-particle" : "", "parse-names" : false, "suffix" : "" } ], "container-title" : "Environmental Pollution", "id" : "ITEM-1", "issued" : { "date-parts" : [ [ "2016" ] ] }, "page" : "898-908", "publisher" : "Elsevier", "title" : "Ozone impacts on vegetation in a nitrogen enriched and changing climate", "type" : "article-journal", "volume" : "208" }, "uris" : [ "http://www.mendeley.com/documents/?uuid=94829584-113f-48c9-9354-182caa695d29" ] } ], "mendeley" : { "formattedCitation" : "(Mills et al., 2016)", "plainTextFormattedCitation" : "(Mills et al., 2016)", "previouslyFormattedCitation" : "(Mills et al., 2016)" }, "properties" : {  }, "schema" : "https://github.com/citation-style-language/schema/raw/master/csl-citation.json" }</w:instrText>
      </w:r>
      <w:r w:rsidR="002D223F">
        <w:rPr>
          <w:rFonts w:ascii="Times New Roman" w:hAnsi="Times New Roman" w:cs="Times New Roman"/>
          <w:sz w:val="24"/>
          <w:szCs w:val="24"/>
        </w:rPr>
        <w:fldChar w:fldCharType="separate"/>
      </w:r>
      <w:r w:rsidR="002D223F" w:rsidRPr="002D223F">
        <w:rPr>
          <w:rFonts w:ascii="Times New Roman" w:hAnsi="Times New Roman" w:cs="Times New Roman"/>
          <w:noProof/>
          <w:sz w:val="24"/>
          <w:szCs w:val="24"/>
        </w:rPr>
        <w:t>(Mills et al., 2016)</w:t>
      </w:r>
      <w:r w:rsidR="002D223F">
        <w:rPr>
          <w:rFonts w:ascii="Times New Roman" w:hAnsi="Times New Roman" w:cs="Times New Roman"/>
          <w:sz w:val="24"/>
          <w:szCs w:val="24"/>
        </w:rPr>
        <w:fldChar w:fldCharType="end"/>
      </w:r>
      <w:r w:rsidR="00500CFA">
        <w:rPr>
          <w:rFonts w:ascii="Times New Roman" w:hAnsi="Times New Roman" w:cs="Times New Roman"/>
          <w:sz w:val="24"/>
          <w:szCs w:val="24"/>
        </w:rPr>
        <w:t>.  For crops, the majority of papers published up until 2013 indicated that the dominant effect on stomata is an ozone-induced closure (17 out of 22 experiments, 12 out of 16 species</w:t>
      </w:r>
      <w:r w:rsidR="002D223F">
        <w:rPr>
          <w:rFonts w:ascii="Times New Roman" w:hAnsi="Times New Roman" w:cs="Times New Roman"/>
          <w:sz w:val="24"/>
          <w:szCs w:val="24"/>
        </w:rPr>
        <w:t>;</w:t>
      </w:r>
      <w:r w:rsidR="00500CFA">
        <w:rPr>
          <w:rFonts w:ascii="Times New Roman" w:hAnsi="Times New Roman" w:cs="Times New Roman"/>
          <w:sz w:val="24"/>
          <w:szCs w:val="24"/>
        </w:rPr>
        <w:t xml:space="preserve"> </w:t>
      </w:r>
      <w:r w:rsidR="002D223F">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"10.1016/j.envpol.2015.09.038", "ISSN" : "18736424", "PMID" : "26412200", "abstract" : "This paper provides a process-oriented perspective on the combined effects of ozone (O3), climate change and/or nitrogen (N) on vegetation. Whereas increasing CO2 in controlled environments or open-top chambers often ameliorates effects of O3 on leaf physiology, growth and C allocation, this is less likely in the field. Combined responses to elevated temperature and O3 have rarely been studied even though some critical growth stages such as seed initiation are sensitive to both. Under O3 exposure, many species have smaller roots, thereby enhancing drought sensitivity. Of the 68 species assessed for stomatal responses to ozone, 22.5% were unaffected, 33.5% had sluggish or increased opening and 44% stomatal closure. The beneficial effect of N on root development was lost at higher O3 treatments whilst the effects of increasing O3 on root biomass became more pronounced as N increased. Both responses to gradual changes in pollutants and climate and those under extreme weather events require further study.", "author" : [ { "dropping-particle" : "", "family" : "Mills", "given" : "Gina", "non-dropping-particle" : "", "parse-names" : false, "suffix" : "" }, { "dropping-particle" : "", "family" : "Harmens", "given" : "Harry", "non-dropping-particle" : "", "parse-names" : false, "suffix" : "" }, { "dropping-particle" : "", "family" : "Wagg", "given" : "Serena", "non-dropping-particle" : "", "parse-names" : false, "suffix" : "" }, { "dropping-particle" : "", "family" : "Sharps", "given" : "Katrina", "non-dropping-particle" : "", "parse-names" : false, "suffix" : "" }, { "dropping-particle" : "", "family" : "Hayes", "given" : "Felicity", "non-dropping-particle" : "", "parse-names" : false, "suffix" : "" }, { "dropping-particle" : "", "family" : "Fowler", "given" : "David", "non-dropping-particle" : "", "parse-names" : false, "suffix" : "" }, { "dropping-particle" : "", "family" : "Sutton", "given" : "Mark", "non-dropping-particle" : "", "parse-names" : false, "suffix" : "" }, { "dropping-particle" : "", "family" : "Davies", "given" : "Bill", "non-dropping-particle" : "", "parse-names" : false, "suffix" : "" } ], "container-title" : "Environmental Pollution", "id" : "ITEM-1", "issued" : { "date-parts" : [ [ "2016" ] ] }, "page" : "898-908", "publisher" : "Elsevier", "title" : "Ozone impacts on vegetation in a nitrogen enriched and changing climate", "type" : "article-journal", "volume" : "208" }, "uris" : [ "http://www.mendeley.com/documents/?uuid=94829584-113f-48c9-9354-182caa695d29" ] } ], "mendeley" : { "formattedCitation" : "(Mills et al., 2016)", "manualFormatting" : "Mills et al., 2016)", "plainTextFormattedCitation" : "(Mills et al., 2016)", "previouslyFormattedCitation" : "(Mills et al., 2016)" }, "properties" : {  }, "schema" : "https://github.com/citation-style-language/schema/raw/master/csl-citation.json" }</w:instrText>
      </w:r>
      <w:r w:rsidR="002D223F">
        <w:rPr>
          <w:rFonts w:ascii="Times New Roman" w:hAnsi="Times New Roman" w:cs="Times New Roman"/>
          <w:sz w:val="24"/>
          <w:szCs w:val="24"/>
        </w:rPr>
        <w:fldChar w:fldCharType="separate"/>
      </w:r>
      <w:r w:rsidR="002D223F" w:rsidRPr="002D223F">
        <w:rPr>
          <w:rFonts w:ascii="Times New Roman" w:hAnsi="Times New Roman" w:cs="Times New Roman"/>
          <w:noProof/>
          <w:sz w:val="24"/>
          <w:szCs w:val="24"/>
        </w:rPr>
        <w:t>Mills et al., 2016)</w:t>
      </w:r>
      <w:r w:rsidR="002D223F">
        <w:rPr>
          <w:rFonts w:ascii="Times New Roman" w:hAnsi="Times New Roman" w:cs="Times New Roman"/>
          <w:sz w:val="24"/>
          <w:szCs w:val="24"/>
        </w:rPr>
        <w:fldChar w:fldCharType="end"/>
      </w:r>
      <w:r w:rsidR="00500CFA">
        <w:rPr>
          <w:rFonts w:ascii="Times New Roman" w:hAnsi="Times New Roman" w:cs="Times New Roman"/>
          <w:sz w:val="24"/>
          <w:szCs w:val="24"/>
        </w:rPr>
        <w:t>. This would lead to a reduction in evapotranspiration and</w:t>
      </w:r>
      <w:r w:rsidR="00500CFA" w:rsidRPr="006C5CC1">
        <w:rPr>
          <w:rFonts w:ascii="Times New Roman" w:hAnsi="Times New Roman" w:cs="Times New Roman"/>
          <w:sz w:val="24"/>
          <w:szCs w:val="24"/>
        </w:rPr>
        <w:t xml:space="preserve"> water use efficiency (WUE)</w:t>
      </w:r>
      <w:r w:rsidR="00500CFA">
        <w:rPr>
          <w:rFonts w:ascii="Times New Roman" w:hAnsi="Times New Roman" w:cs="Times New Roman"/>
          <w:sz w:val="24"/>
          <w:szCs w:val="24"/>
        </w:rPr>
        <w:t>,</w:t>
      </w:r>
      <w:r w:rsidR="00500CFA" w:rsidRPr="006C5CC1">
        <w:rPr>
          <w:rFonts w:ascii="Times New Roman" w:hAnsi="Times New Roman" w:cs="Times New Roman"/>
          <w:sz w:val="24"/>
          <w:szCs w:val="24"/>
        </w:rPr>
        <w:t xml:space="preserve"> </w:t>
      </w:r>
      <w:r w:rsidR="00500CFA">
        <w:rPr>
          <w:rFonts w:ascii="Times New Roman" w:hAnsi="Times New Roman" w:cs="Times New Roman"/>
          <w:sz w:val="24"/>
          <w:szCs w:val="24"/>
        </w:rPr>
        <w:t xml:space="preserve">including reduced </w:t>
      </w:r>
      <w:r w:rsidR="00500CFA" w:rsidRPr="006C5CC1">
        <w:rPr>
          <w:rFonts w:ascii="Times New Roman" w:hAnsi="Times New Roman" w:cs="Times New Roman"/>
          <w:sz w:val="24"/>
          <w:szCs w:val="24"/>
          <w:lang w:val="da-DK"/>
        </w:rPr>
        <w:t>ability to uptake soil water</w:t>
      </w:r>
      <w:r w:rsidR="00500CFA" w:rsidRPr="006C5CC1">
        <w:rPr>
          <w:rFonts w:ascii="Times New Roman" w:hAnsi="Times New Roman" w:cs="Times New Roman"/>
          <w:sz w:val="24"/>
          <w:szCs w:val="24"/>
        </w:rPr>
        <w:t xml:space="preserve"> </w:t>
      </w:r>
      <w:r w:rsidR="00500CFA">
        <w:rPr>
          <w:rFonts w:ascii="Times New Roman" w:hAnsi="Times New Roman" w:cs="Times New Roman"/>
          <w:sz w:val="24"/>
          <w:szCs w:val="24"/>
        </w:rPr>
        <w:t xml:space="preserve">and an increase in sensible heat flux  </w:t>
      </w:r>
      <w:r w:rsidR="00500CFA" w:rsidRPr="006C5CC1">
        <w:rPr>
          <w:rFonts w:ascii="Times New Roman" w:hAnsi="Times New Roman" w:cs="Times New Roman"/>
          <w:sz w:val="24"/>
          <w:szCs w:val="24"/>
        </w:rPr>
        <w:t>(</w:t>
      </w:r>
      <w:r w:rsidR="00500CFA">
        <w:rPr>
          <w:rFonts w:ascii="Times New Roman" w:hAnsi="Times New Roman" w:cs="Times New Roman"/>
          <w:sz w:val="24"/>
          <w:szCs w:val="24"/>
        </w:rPr>
        <w:t xml:space="preserve">as seen, for example for soybean, </w:t>
      </w:r>
      <w:r w:rsidR="00500CFA"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"10.1111/j.1469-8137.2012.04152.x", "ISBN" : "0028-646X", "ISSN" : "0028646X", "PMID" : "22524697", "abstract" : "\u2022 Here, we investigated the effects of increasing concentrations of ozone ([O(3)]) on soybean canopy-scale fluxes of heat and water vapor, as well as water use efficiency (WUE), at the Soybean Free Air Concentration Enrichment (SoyFACE) facility. \u2022 Micrometeorological measurements were made to determine the net radiation (R(n)), sensible heat flux (H), soil heat flux (G(0)) and latent heat flux (\u03bbET) of a commercial soybean (Glycine max) cultivar (Pioneer 93B15), exposed to a gradient of eight daytime average ozone concentrations ranging from approximately current (c. 40 ppb) to three times current (c. 120 ppb) levels. \u2022 As [O(3)] increased, soybean canopy fluxes of \u03bbET decreased and H increased, whereas R(n) and G(0) were not altered significantly. Exposure to increased [O(3)] also resulted in warmer canopies, especially during the day. The lower \u03bbET decreased season total evapotranspiration (ET) by c. 26%. The [O(3)]-induced relative decline in ET was half that of the relative decline in seed yield, driving a 50% reduction in seasonal WUE. \u2022 These results suggest that rising [O(3)] will alter the canopy energy fluxes that drive regional climate and hydrology, and have a negative impact on productivity and WUE, key ecosystem services.", "author" : [ { "dropping-particle" : "", "family" : "VanLoocke", "given" : "Andy", "non-dropping-particle" : "", "parse-names" : false, "suffix" : "" }, { "dropping-particle" : "", "family" : "Betzelberger", "given" : "Amy M.", "non-dropping-particle" : "", "parse-names" : false, "suffix" : "" }, { "dropping-particle" : "", "family" : "Ainsworth", "given" : "Elizabeth A.", "non-dropping-particle" : "", "parse-names" : false, "suffix" : "" }, { "dropping-particle" : "", "family" : "Bernacchi", "given" : "Carl J.", "non-dropping-particle" : "", "parse-names" : false, "suffix" : "" } ], "container-title" : "New Phytologist", "id" : "ITEM-1", "issue" : "1", "issued" : { "date-parts" : [ [ "2012" ] ] }, "page" : "164-171", "title" : "Rising ozone concentrations decrease soybean evapotranspiration and water use efficiency whilst increasing canopy temperature", "type" : "article-journal", "volume" : "195" }, "uris" : [ "http://www.mendeley.com/documents/?uuid=b6861306-17a2-4e9a-9ec0-f21d0f2bb625" ] } ], "mendeley" : { "formattedCitation" : "(VanLoocke et al., 2012)", "manualFormatting" : "VanLoocke et al., 2012", "plainTextFormattedCitation" : "(VanLoocke et al., 2012)", "previouslyFormattedCitation" : "(VanLoocke et al., 2012)" }, "properties" : {  }, "schema" : "https://github.com/citation-style-language/schema/raw/master/csl-citation.json" }</w:instrText>
      </w:r>
      <w:r w:rsidR="00500CFA" w:rsidRPr="006C5CC1">
        <w:rPr>
          <w:rFonts w:ascii="Times New Roman" w:hAnsi="Times New Roman" w:cs="Times New Roman"/>
          <w:sz w:val="24"/>
          <w:szCs w:val="24"/>
        </w:rPr>
        <w:fldChar w:fldCharType="separate"/>
      </w:r>
      <w:r w:rsidR="00500CFA" w:rsidRPr="006C5CC1">
        <w:rPr>
          <w:rFonts w:ascii="Times New Roman" w:hAnsi="Times New Roman" w:cs="Times New Roman"/>
          <w:noProof/>
          <w:sz w:val="24"/>
          <w:szCs w:val="24"/>
        </w:rPr>
        <w:t xml:space="preserve">VanLoocke et al., </w:t>
      </w:r>
      <w:r w:rsidR="00500CFA" w:rsidRPr="006C5CC1">
        <w:rPr>
          <w:rFonts w:ascii="Times New Roman" w:hAnsi="Times New Roman" w:cs="Times New Roman"/>
          <w:noProof/>
          <w:sz w:val="24"/>
          <w:szCs w:val="24"/>
          <w:lang w:val="da-DK"/>
        </w:rPr>
        <w:t>2012</w:t>
      </w:r>
      <w:r w:rsidR="00500CFA" w:rsidRPr="006C5CC1">
        <w:rPr>
          <w:rFonts w:ascii="Times New Roman" w:hAnsi="Times New Roman" w:cs="Times New Roman"/>
          <w:sz w:val="24"/>
          <w:szCs w:val="24"/>
        </w:rPr>
        <w:fldChar w:fldCharType="end"/>
      </w:r>
      <w:r w:rsidR="00500CFA" w:rsidRPr="006C5CC1">
        <w:rPr>
          <w:rFonts w:ascii="Times New Roman" w:hAnsi="Times New Roman" w:cs="Times New Roman"/>
          <w:sz w:val="24"/>
          <w:szCs w:val="24"/>
          <w:lang w:val="da-DK"/>
        </w:rPr>
        <w:t xml:space="preserve">; </w:t>
      </w:r>
      <w:r w:rsidR="00500CFA"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lang w:val="da-DK"/>
        </w:rPr>
        <w:instrText>ADDIN CSL_CITATION { "citationItems" : [ { "id" : "ITEM-1", "itemData" : { "DOI" : "10.1016/j.eja.2007.09.001", "ISBN" : "1161-0301", "ISSN" : "11610301", "abstract" : "Soybean plants were subjected, during their growing seasons, to well-watered and water-stressed conditions, and three levels of ozone concentration (zero, low and high) in open top chambers (OTCs). At the end of the soybean growing season accumulated AOT40 values were zero, 3400 and 9000 ppb h for the filtered (control), low and high levels of ozone concentration, respectively. In well-watered conditions, an increase in ozone concentration led to a reduction in leaf area, dry matter and reproductive organs. Whereas, an increase in ozone had no effect on plants in water-stressed conditions. At a high level of ozone concentration, there was a 47% reduction in yield and a 25% reduction in WUE in comparison with the control treatment. The reduction in yield was due to a lower number of pods per plant and 1000-grain weight. Despite changes in the grain yield, the yield quality was not altered by ozone. During the 3-year study, AOT40 was significantly correlated with the leaf area and the final above-ground dry matter. The latter was less sensitive to ozone than leaf area. These results were reliable and would be useful in soybean yield-prediction models. Finally, the conclusion highlights the reliability of the approach adopted, which was to make observations on various time scales (hourly, daily and entire crop cycle). ?? 2007 Elsevier B.V. All rights reserved.", "author" : [ { "dropping-particle" : "", "family" : "Bou Jaoud\u00e9", "given" : "Maher", "non-dropping-particle" : "", "parse-names" : false, "suffix" : "" }, { "dropping-particle" : "", "family" : "Katerji", "given" : "Nader", "non-dropping-particle" : "", "parse-names" : false, "suffix" : "" }, { "dropping-particle" : "", "family" : "Mastrorilli", "given" : "Marcello", "non-dropping-particle" : "", "parse-names" : false, "suffix" : "" }, { "dropping-particle" : "", "family" : "Rana", "given" : "Gianfranco", "non-dropping-particle" : "", "parse-names" : false, "suffix" : "" } ], "container-title" : "European Journal of Agronomy", "id" : "ITEM-1", "issue" : "4", "issued" : { "date-parts" : [ [ "2008" ] ] }, "page" : "519-525", "title" : "Analysis of the ozone effect on soybean in the Mediterranean region. II. The consequences on growth, yield and water use efficiency", "type" : "article-journal", "volume" : "28" }, "uris" : [ "http://www.mendeley.com/documents/?uuid=64cef18a-b6a6-4680-9499-a742711590ce" ] } ], "mendeley" : { "formattedCitation" : "(Bou Jaoud\u00e9 et al., 2008)", "manualFormatting" : "Bou Jaoud\u00e9 et al., 2008", "plainTextFormattedCitation" : "(Bou Jaoud\u00e9 et al., 2008)", "previouslyFormattedCitation" : "(Bou Jaoud\u00e9 et al., 2008)" }, "properties" : {  }, "schema" : "https://github.com/citation-style-language/schema/raw/master/csl-citation.json" }</w:instrText>
      </w:r>
      <w:r w:rsidR="00500CFA" w:rsidRPr="006C5CC1">
        <w:rPr>
          <w:rFonts w:ascii="Times New Roman" w:hAnsi="Times New Roman" w:cs="Times New Roman"/>
          <w:sz w:val="24"/>
          <w:szCs w:val="24"/>
        </w:rPr>
        <w:fldChar w:fldCharType="separate"/>
      </w:r>
      <w:r w:rsidR="00500CFA" w:rsidRPr="006C5CC1">
        <w:rPr>
          <w:rFonts w:ascii="Times New Roman" w:hAnsi="Times New Roman" w:cs="Times New Roman"/>
          <w:noProof/>
          <w:sz w:val="24"/>
          <w:szCs w:val="24"/>
          <w:lang w:val="da-DK"/>
        </w:rPr>
        <w:t>Bou Jaoudé et al., 2008</w:t>
      </w:r>
      <w:r w:rsidR="00500CFA" w:rsidRPr="006C5CC1">
        <w:rPr>
          <w:rFonts w:ascii="Times New Roman" w:hAnsi="Times New Roman" w:cs="Times New Roman"/>
          <w:sz w:val="24"/>
          <w:szCs w:val="24"/>
        </w:rPr>
        <w:fldChar w:fldCharType="end"/>
      </w:r>
      <w:r w:rsidR="00500CFA" w:rsidRPr="006C5CC1">
        <w:rPr>
          <w:rFonts w:ascii="Times New Roman" w:hAnsi="Times New Roman" w:cs="Times New Roman"/>
          <w:sz w:val="24"/>
          <w:szCs w:val="24"/>
          <w:lang w:val="da-DK"/>
        </w:rPr>
        <w:t>; see (</w:t>
      </w:r>
      <w:r w:rsidR="00500CFA" w:rsidRPr="006C5CC1">
        <w:rPr>
          <w:rFonts w:ascii="Times New Roman" w:hAnsi="Times New Roman" w:cs="Times New Roman"/>
          <w:b/>
          <w:sz w:val="24"/>
          <w:szCs w:val="24"/>
          <w:lang w:val="da-DK"/>
        </w:rPr>
        <w:t>#11</w:t>
      </w:r>
      <w:r w:rsidR="002D223F">
        <w:rPr>
          <w:rFonts w:ascii="Times New Roman" w:hAnsi="Times New Roman" w:cs="Times New Roman"/>
          <w:b/>
          <w:sz w:val="24"/>
          <w:szCs w:val="24"/>
          <w:lang w:val="da-DK"/>
        </w:rPr>
        <w:t xml:space="preserve">, </w:t>
      </w:r>
      <w:r w:rsidR="00500CFA" w:rsidRPr="006C5CC1">
        <w:rPr>
          <w:rFonts w:ascii="Times New Roman" w:hAnsi="Times New Roman" w:cs="Times New Roman"/>
          <w:b/>
          <w:sz w:val="24"/>
          <w:szCs w:val="24"/>
          <w:lang w:val="da-DK"/>
        </w:rPr>
        <w:t>Fig. 6</w:t>
      </w:r>
      <w:r w:rsidR="00500CFA" w:rsidRPr="006C5CC1">
        <w:rPr>
          <w:rFonts w:ascii="Times New Roman" w:hAnsi="Times New Roman" w:cs="Times New Roman"/>
          <w:sz w:val="24"/>
          <w:szCs w:val="24"/>
          <w:lang w:val="da-DK"/>
        </w:rPr>
        <w:t>)).</w:t>
      </w:r>
      <w:r w:rsidR="00500CFA" w:rsidRPr="00500CFA">
        <w:rPr>
          <w:rFonts w:ascii="Times New Roman" w:hAnsi="Times New Roman" w:cs="Times New Roman"/>
          <w:sz w:val="24"/>
          <w:szCs w:val="24"/>
          <w:lang w:val="da-DK"/>
        </w:rPr>
        <w:t xml:space="preserve"> </w:t>
      </w:r>
      <w:r w:rsidR="00500CFA">
        <w:rPr>
          <w:rFonts w:ascii="Times New Roman" w:hAnsi="Times New Roman" w:cs="Times New Roman"/>
          <w:sz w:val="24"/>
          <w:szCs w:val="24"/>
          <w:lang w:val="da-DK"/>
        </w:rPr>
        <w:t>Although stom</w:t>
      </w:r>
      <w:r w:rsidR="00DC333C">
        <w:rPr>
          <w:rFonts w:ascii="Times New Roman" w:hAnsi="Times New Roman" w:cs="Times New Roman"/>
          <w:sz w:val="24"/>
          <w:szCs w:val="24"/>
          <w:lang w:val="da-DK"/>
        </w:rPr>
        <w:t>a</w:t>
      </w:r>
      <w:r w:rsidR="00500CFA">
        <w:rPr>
          <w:rFonts w:ascii="Times New Roman" w:hAnsi="Times New Roman" w:cs="Times New Roman"/>
          <w:sz w:val="24"/>
          <w:szCs w:val="24"/>
          <w:lang w:val="da-DK"/>
        </w:rPr>
        <w:t xml:space="preserve">tal closure seems to be the dominant response in crops, </w:t>
      </w:r>
      <w:r w:rsidR="00500CFA">
        <w:rPr>
          <w:rFonts w:ascii="Times New Roman" w:hAnsi="Times New Roman" w:cs="Times New Roman"/>
          <w:sz w:val="24"/>
          <w:szCs w:val="24"/>
        </w:rPr>
        <w:t>r</w:t>
      </w:r>
      <w:r w:rsidR="00204AED" w:rsidRPr="006C5CC1">
        <w:rPr>
          <w:rFonts w:ascii="Times New Roman" w:hAnsi="Times New Roman" w:cs="Times New Roman"/>
          <w:sz w:val="24"/>
          <w:szCs w:val="24"/>
        </w:rPr>
        <w:t>ecent research</w:t>
      </w:r>
      <w:r w:rsidR="00667369" w:rsidRPr="006C5CC1">
        <w:rPr>
          <w:rFonts w:ascii="Times New Roman" w:hAnsi="Times New Roman" w:cs="Times New Roman"/>
          <w:sz w:val="24"/>
          <w:szCs w:val="24"/>
        </w:rPr>
        <w:t xml:space="preserve"> </w:t>
      </w:r>
      <w:r w:rsidR="00500CFA">
        <w:rPr>
          <w:rFonts w:ascii="Times New Roman" w:hAnsi="Times New Roman" w:cs="Times New Roman"/>
          <w:sz w:val="24"/>
          <w:szCs w:val="24"/>
        </w:rPr>
        <w:t xml:space="preserve">has </w:t>
      </w:r>
      <w:r w:rsidR="00667369" w:rsidRPr="006C5CC1">
        <w:rPr>
          <w:rFonts w:ascii="Times New Roman" w:hAnsi="Times New Roman" w:cs="Times New Roman"/>
          <w:sz w:val="24"/>
          <w:szCs w:val="24"/>
        </w:rPr>
        <w:t>suggest</w:t>
      </w:r>
      <w:r w:rsidR="00500CFA">
        <w:rPr>
          <w:rFonts w:ascii="Times New Roman" w:hAnsi="Times New Roman" w:cs="Times New Roman"/>
          <w:sz w:val="24"/>
          <w:szCs w:val="24"/>
        </w:rPr>
        <w:t>ed</w:t>
      </w:r>
      <w:r w:rsidR="00667369" w:rsidRPr="006C5CC1">
        <w:rPr>
          <w:rFonts w:ascii="Times New Roman" w:hAnsi="Times New Roman" w:cs="Times New Roman"/>
          <w:sz w:val="24"/>
          <w:szCs w:val="24"/>
        </w:rPr>
        <w:t xml:space="preserve"> that </w:t>
      </w:r>
      <w:r w:rsidR="00500CFA">
        <w:rPr>
          <w:rFonts w:ascii="Times New Roman" w:hAnsi="Times New Roman" w:cs="Times New Roman"/>
          <w:sz w:val="24"/>
          <w:szCs w:val="24"/>
        </w:rPr>
        <w:t xml:space="preserve">under chronic ozone exposure, ozone-induced </w:t>
      </w:r>
      <w:r w:rsidR="00667369" w:rsidRPr="006C5CC1">
        <w:rPr>
          <w:rFonts w:ascii="Times New Roman" w:hAnsi="Times New Roman" w:cs="Times New Roman"/>
          <w:sz w:val="24"/>
          <w:szCs w:val="24"/>
        </w:rPr>
        <w:t xml:space="preserve">elevated production of stress ethylene can lead to a dampening of the </w:t>
      </w:r>
      <w:proofErr w:type="spellStart"/>
      <w:r w:rsidR="000302C8" w:rsidRPr="006C5CC1">
        <w:rPr>
          <w:rFonts w:ascii="Times New Roman" w:hAnsi="Times New Roman" w:cs="Times New Roman"/>
          <w:sz w:val="24"/>
          <w:szCs w:val="24"/>
        </w:rPr>
        <w:t>Abscisic</w:t>
      </w:r>
      <w:proofErr w:type="spellEnd"/>
      <w:r w:rsidR="000302C8" w:rsidRPr="006C5CC1">
        <w:rPr>
          <w:rFonts w:ascii="Times New Roman" w:hAnsi="Times New Roman" w:cs="Times New Roman"/>
          <w:sz w:val="24"/>
          <w:szCs w:val="24"/>
        </w:rPr>
        <w:t xml:space="preserve"> Acid (</w:t>
      </w:r>
      <w:r w:rsidR="00667369" w:rsidRPr="006C5CC1">
        <w:rPr>
          <w:rFonts w:ascii="Times New Roman" w:hAnsi="Times New Roman" w:cs="Times New Roman"/>
          <w:sz w:val="24"/>
          <w:szCs w:val="24"/>
        </w:rPr>
        <w:t>ABA</w:t>
      </w:r>
      <w:r w:rsidR="000302C8" w:rsidRPr="006C5CC1">
        <w:rPr>
          <w:rFonts w:ascii="Times New Roman" w:hAnsi="Times New Roman" w:cs="Times New Roman"/>
          <w:sz w:val="24"/>
          <w:szCs w:val="24"/>
        </w:rPr>
        <w:t>)</w:t>
      </w:r>
      <w:r w:rsidR="00667369" w:rsidRPr="006C5CC1">
        <w:rPr>
          <w:rFonts w:ascii="Times New Roman" w:hAnsi="Times New Roman" w:cs="Times New Roman"/>
          <w:sz w:val="24"/>
          <w:szCs w:val="24"/>
        </w:rPr>
        <w:t xml:space="preserve"> signal </w:t>
      </w:r>
      <w:r w:rsidR="003A7E1B" w:rsidRPr="006C5CC1">
        <w:rPr>
          <w:rFonts w:ascii="Times New Roman" w:hAnsi="Times New Roman" w:cs="Times New Roman"/>
          <w:sz w:val="24"/>
          <w:szCs w:val="24"/>
          <w:lang w:val="en-US"/>
        </w:rPr>
        <w:t>(</w:t>
      </w:r>
      <w:r w:rsidR="003A7E1B" w:rsidRPr="006C5CC1">
        <w:rPr>
          <w:rFonts w:ascii="Times New Roman" w:hAnsi="Times New Roman" w:cs="Times New Roman"/>
          <w:b/>
          <w:sz w:val="24"/>
          <w:szCs w:val="24"/>
          <w:lang w:val="en-US"/>
        </w:rPr>
        <w:t>#12</w:t>
      </w:r>
      <w:r w:rsidR="002E1251">
        <w:rPr>
          <w:rFonts w:ascii="Times New Roman" w:hAnsi="Times New Roman" w:cs="Times New Roman"/>
          <w:b/>
          <w:sz w:val="24"/>
          <w:szCs w:val="24"/>
          <w:lang w:val="en-US"/>
        </w:rPr>
        <w:t xml:space="preserve">, </w:t>
      </w:r>
      <w:r w:rsidR="003A7E1B" w:rsidRPr="006C5CC1">
        <w:rPr>
          <w:rFonts w:ascii="Times New Roman" w:hAnsi="Times New Roman" w:cs="Times New Roman"/>
          <w:b/>
          <w:sz w:val="24"/>
          <w:szCs w:val="24"/>
          <w:lang w:val="en-US"/>
        </w:rPr>
        <w:t>Fig. 6</w:t>
      </w:r>
      <w:r w:rsidR="00E27721" w:rsidRPr="006C5CC1">
        <w:rPr>
          <w:rFonts w:ascii="Times New Roman" w:hAnsi="Times New Roman" w:cs="Times New Roman"/>
          <w:sz w:val="24"/>
          <w:szCs w:val="24"/>
          <w:lang w:val="en-US"/>
        </w:rPr>
        <w:t>;</w:t>
      </w:r>
      <w:r w:rsidR="00E27721" w:rsidRPr="006C5CC1">
        <w:rPr>
          <w:rFonts w:ascii="Times New Roman" w:hAnsi="Times New Roman" w:cs="Times New Roman"/>
          <w:b/>
          <w:sz w:val="24"/>
          <w:szCs w:val="24"/>
          <w:lang w:val="en-US"/>
        </w:rPr>
        <w:t xml:space="preserve"> </w:t>
      </w:r>
      <w:r w:rsidR="00E27721" w:rsidRPr="006C5CC1">
        <w:rPr>
          <w:rFonts w:ascii="Times New Roman" w:hAnsi="Times New Roman" w:cs="Times New Roman"/>
          <w:b/>
          <w:sz w:val="24"/>
          <w:szCs w:val="24"/>
          <w:lang w:val="en-US"/>
        </w:rPr>
        <w:fldChar w:fldCharType="begin" w:fldLock="1"/>
      </w:r>
      <w:r w:rsidR="00B54E42">
        <w:rPr>
          <w:rFonts w:ascii="Times New Roman" w:hAnsi="Times New Roman" w:cs="Times New Roman"/>
          <w:b/>
          <w:sz w:val="24"/>
          <w:szCs w:val="24"/>
          <w:lang w:val="en-US"/>
        </w:rPr>
        <w:instrText>ADDIN CSL_CITATION { "citationItems" : [ { "id" : "ITEM-1", "itemData" : { "DOI" : "10.1111/j.1365-3040.2009.01970.x", "ISBN" : "0152451021", "ISSN" : "01407791", "PMID" : "19302171", "abstract" : "Elevated atmospheric ozone concentrations (70 ppb) reduced the sensitivity of stomatal closure to abscisic acid (ABA) in Leontodon hispidus after at least 24 h exposure (1) when detached leaves were fed ABA, and (2) when intact plants were sprayed or injected with ABA. They also reduced the sensitivity of stomatal closure to soil drying around the roots. Such effects could already be occurring under current northern hemisphere peak ambient ozone concentrations. Leaves detached from plants which had been exposed to elevated ozone concentrations generated higher concentrations of ethylene, although leaf tissue ABA concentrations were unaffected. When intact plants were pretreated with the ethylene receptor binding antagonist 1-methylcyclopropene, the stomatal response to both applied ABA and soil drying was fully restored in the presence of elevated ozone. Implications of ethylene's antagonism of the stomatal response to ABA under oxidative stress are discussed. We suggest that this may be one mechanism whereby elevated ozone induces visible injury in sensitive species. We emphasize that drought linked to climate change and tropospheric ozone pollution, are both escalating problems. Ozone will exacerbate the deleterious effects of drought on the many plant species including valuable crops that respond to this pollutant by emitting more ethylene.", "author" : [ { "dropping-particle" : "", "family" : "Wilkinson", "given" : "Sally", "non-dropping-particle" : "", "parse-names" : false, "suffix" : "" }, { "dropping-particle" : "", "family" : "Davies", "given" : "William J.", "non-dropping-particle" : "", "parse-names" : false, "suffix" : "" } ], "container-title" : "Plant, Cell and Environment", "id" : "ITEM-1", "issue" : "8", "issued" : { "date-parts" : [ [ "2009" ] ] }, "page" : "949-959", "title" : "Ozone suppresses soil drying- and abscisic acid (ABA)-induced stomatal closure via an ethylene-dependent mechanism", "type" : "article-journal", "volume" : "32" }, "uris" : [ "http://www.mendeley.com/documents/?uuid=528455b2-40eb-41f3-8f49-d17fdd62cf25" ] } ], "mendeley" : { "formattedCitation" : "(Wilkinson and Davies, 2009)", "manualFormatting" : "Wilkinson &amp; Davies, 2009", "plainTextFormattedCitation" : "(Wilkinson and Davies, 2009)", "previouslyFormattedCitation" : "(Wilkinson and Davies, 2009)" }, "properties" : {  }, "schema" : "https://github.com/citation-style-language/schema/raw/master/csl-citation.json" }</w:instrText>
      </w:r>
      <w:r w:rsidR="00E27721" w:rsidRPr="006C5CC1">
        <w:rPr>
          <w:rFonts w:ascii="Times New Roman" w:hAnsi="Times New Roman" w:cs="Times New Roman"/>
          <w:b/>
          <w:sz w:val="24"/>
          <w:szCs w:val="24"/>
          <w:lang w:val="en-US"/>
        </w:rPr>
        <w:fldChar w:fldCharType="separate"/>
      </w:r>
      <w:r w:rsidR="00E27721" w:rsidRPr="006C5CC1">
        <w:rPr>
          <w:rFonts w:ascii="Times New Roman" w:hAnsi="Times New Roman" w:cs="Times New Roman"/>
          <w:noProof/>
          <w:sz w:val="24"/>
          <w:szCs w:val="24"/>
          <w:lang w:val="en-US"/>
        </w:rPr>
        <w:t>Wilkinson &amp; Davies, 2009</w:t>
      </w:r>
      <w:r w:rsidR="00E27721" w:rsidRPr="006C5CC1">
        <w:rPr>
          <w:rFonts w:ascii="Times New Roman" w:hAnsi="Times New Roman" w:cs="Times New Roman"/>
          <w:b/>
          <w:sz w:val="24"/>
          <w:szCs w:val="24"/>
          <w:lang w:val="en-US"/>
        </w:rPr>
        <w:fldChar w:fldCharType="end"/>
      </w:r>
      <w:r w:rsidR="00E27721" w:rsidRPr="006C5CC1">
        <w:rPr>
          <w:rFonts w:ascii="Times New Roman" w:hAnsi="Times New Roman" w:cs="Times New Roman"/>
          <w:b/>
          <w:sz w:val="24"/>
          <w:szCs w:val="24"/>
          <w:lang w:val="en-US"/>
        </w:rPr>
        <w:t xml:space="preserve">; </w:t>
      </w:r>
      <w:r w:rsidR="00E27721" w:rsidRPr="006C5CC1">
        <w:rPr>
          <w:rFonts w:ascii="Times New Roman" w:hAnsi="Times New Roman" w:cs="Times New Roman"/>
          <w:b/>
          <w:sz w:val="24"/>
          <w:szCs w:val="24"/>
          <w:lang w:val="en-US"/>
        </w:rPr>
        <w:fldChar w:fldCharType="begin" w:fldLock="1"/>
      </w:r>
      <w:r w:rsidR="00B54E42">
        <w:rPr>
          <w:rFonts w:ascii="Times New Roman" w:hAnsi="Times New Roman" w:cs="Times New Roman"/>
          <w:b/>
          <w:sz w:val="24"/>
          <w:szCs w:val="24"/>
          <w:lang w:val="en-US"/>
        </w:rPr>
        <w:instrText>ADDIN CSL_CITATION { "citationItems" : [ { "id" : "ITEM-1", "itemData" : { "DOI" : "10.1111/j.1365-3040.2009.02052.x", "ISBN" : "1365-3040 (Electronic)\\r0140-7791 (Linking)", "ISSN" : "01407791", "PMID" : "19843256", "abstract" : "Recent reports show ethylene-dependent reductions in stomatal sensitivity to abscisic acid (ABA) under ozone stress. These changes reduce stomatal control of plant water loss in drying soil. Here we review evidence that ABA and ethylene, and interactions between these two stress-induced hormones, control many of the responses of intact plants to drought and ozone stress, with emphasis on effects on stomata and shoot growth. We draw attention to convergent signalling and response pathways induced by ozone and drought that can increase production of hydrogen peroxide (H(2)O(2)) and nitric oxide (NO). Stomatal responses to a wider range of stresses and developmental cues may also be controlled via the same sets of signalling pathways. Other hormones, or effectors such as xylem/apoplastic pH or changes in plant water status, also play a role in signalling within and between organs. We discuss the implications, for crops, natural ecosystems and water catchment processes, of ethylene's antagonism of the stomatal response to ABA, against a back-drop of predictions for reduced precipitation and increasing ozone pollution, as part of global climate change and increasing urbanization and industrial development.", "author" : [ { "dropping-particle" : "", "family" : "Wilkinson", "given" : "Sally", "non-dropping-particle" : "", "parse-names" : false, "suffix" : "" }, { "dropping-particle" : "", "family" : "Davies", "given" : "William J.", "non-dropping-particle" : "", "parse-names" : false, "suffix" : "" } ], "container-title" : "Plant, Cell and Environment", "id" : "ITEM-1", "issue" : "4", "issued" : { "date-parts" : [ [ "2010" ] ] }, "page" : "510-525", "title" : "Drought, ozone, ABA and ethylene: new insights from cell to plant to community", "type" : "article-journal", "volume" : "33" }, "uris" : [ "http://www.mendeley.com/documents/?uuid=288115c4-9442-40a1-9a49-3f59712e2033" ] } ], "mendeley" : { "formattedCitation" : "(Wilkinson and Davies, 2010)", "manualFormatting" : "Wilkinson &amp; Davies, 2010", "plainTextFormattedCitation" : "(Wilkinson and Davies, 2010)", "previouslyFormattedCitation" : "(Wilkinson and Davies, 2010)" }, "properties" : {  }, "schema" : "https://github.com/citation-style-language/schema/raw/master/csl-citation.json" }</w:instrText>
      </w:r>
      <w:r w:rsidR="00E27721" w:rsidRPr="006C5CC1">
        <w:rPr>
          <w:rFonts w:ascii="Times New Roman" w:hAnsi="Times New Roman" w:cs="Times New Roman"/>
          <w:b/>
          <w:sz w:val="24"/>
          <w:szCs w:val="24"/>
          <w:lang w:val="en-US"/>
        </w:rPr>
        <w:fldChar w:fldCharType="separate"/>
      </w:r>
      <w:r w:rsidR="00E27721" w:rsidRPr="006C5CC1">
        <w:rPr>
          <w:rFonts w:ascii="Times New Roman" w:hAnsi="Times New Roman" w:cs="Times New Roman"/>
          <w:noProof/>
          <w:sz w:val="24"/>
          <w:szCs w:val="24"/>
          <w:lang w:val="en-US"/>
        </w:rPr>
        <w:t>Wilkinson &amp; Davies, 2010</w:t>
      </w:r>
      <w:r w:rsidR="00E27721" w:rsidRPr="006C5CC1">
        <w:rPr>
          <w:rFonts w:ascii="Times New Roman" w:hAnsi="Times New Roman" w:cs="Times New Roman"/>
          <w:b/>
          <w:sz w:val="24"/>
          <w:szCs w:val="24"/>
          <w:lang w:val="en-US"/>
        </w:rPr>
        <w:fldChar w:fldCharType="end"/>
      </w:r>
      <w:r w:rsidR="003A7E1B" w:rsidRPr="006C5CC1">
        <w:rPr>
          <w:rFonts w:ascii="Times New Roman" w:hAnsi="Times New Roman" w:cs="Times New Roman"/>
          <w:sz w:val="24"/>
          <w:szCs w:val="24"/>
          <w:lang w:val="en-US"/>
        </w:rPr>
        <w:t xml:space="preserve">) </w:t>
      </w:r>
      <w:r w:rsidR="00667369" w:rsidRPr="006C5CC1">
        <w:rPr>
          <w:rFonts w:ascii="Times New Roman" w:hAnsi="Times New Roman" w:cs="Times New Roman"/>
          <w:sz w:val="24"/>
          <w:szCs w:val="24"/>
        </w:rPr>
        <w:t xml:space="preserve">that would </w:t>
      </w:r>
      <w:r w:rsidR="00500CFA">
        <w:rPr>
          <w:rFonts w:ascii="Times New Roman" w:hAnsi="Times New Roman" w:cs="Times New Roman"/>
          <w:sz w:val="24"/>
          <w:szCs w:val="24"/>
        </w:rPr>
        <w:t xml:space="preserve">normally </w:t>
      </w:r>
      <w:r w:rsidR="00667369" w:rsidRPr="006C5CC1">
        <w:rPr>
          <w:rFonts w:ascii="Times New Roman" w:hAnsi="Times New Roman" w:cs="Times New Roman"/>
          <w:sz w:val="24"/>
          <w:szCs w:val="24"/>
        </w:rPr>
        <w:t xml:space="preserve">lead to </w:t>
      </w:r>
      <w:r w:rsidR="004F761B" w:rsidRPr="006C5CC1">
        <w:rPr>
          <w:rFonts w:ascii="Times New Roman" w:hAnsi="Times New Roman" w:cs="Times New Roman"/>
          <w:sz w:val="24"/>
          <w:szCs w:val="24"/>
        </w:rPr>
        <w:t xml:space="preserve">decreases in </w:t>
      </w:r>
      <w:proofErr w:type="spellStart"/>
      <w:r w:rsidR="00204AED" w:rsidRPr="006C5CC1">
        <w:rPr>
          <w:rFonts w:ascii="Times New Roman" w:hAnsi="Times New Roman" w:cs="Times New Roman"/>
          <w:sz w:val="24"/>
          <w:szCs w:val="24"/>
        </w:rPr>
        <w:t>g</w:t>
      </w:r>
      <w:r w:rsidR="00204AED" w:rsidRPr="006C5CC1">
        <w:rPr>
          <w:rFonts w:ascii="Times New Roman" w:hAnsi="Times New Roman" w:cs="Times New Roman"/>
          <w:sz w:val="24"/>
          <w:szCs w:val="24"/>
          <w:vertAlign w:val="subscript"/>
        </w:rPr>
        <w:t>sto</w:t>
      </w:r>
      <w:proofErr w:type="spellEnd"/>
      <w:r w:rsidR="00667369" w:rsidRPr="006C5CC1">
        <w:rPr>
          <w:rFonts w:ascii="Times New Roman" w:hAnsi="Times New Roman" w:cs="Times New Roman"/>
          <w:sz w:val="24"/>
          <w:szCs w:val="24"/>
        </w:rPr>
        <w:t xml:space="preserve"> to conserve water in drying soils </w:t>
      </w:r>
      <w:r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"10.1111/j.1365-2486.2008.01798.x", "ISBN" : "1354-1013", "ISSN" : "13541013", "PMID" : "4339", "abstract" : "Two species found in temperate calcareous and mesotrophic grasslands (Dactylis glomerata and Leontodon hispidus) were exposed to eight ozone treatments spanning preindustrial to post-2100 regimes, and late-season effects on stomatal functioning were investigated. The plants were grown as a mixed community in 14 L containers and were exposed to ozone in ventilated solardomes (dome-shaped greenhouses) for 20 weeks from early May to late September 2007. Ozone exposures were based on O3 concentrations from a nearby upland area, and provided the following seasonal 24 h means: 21.4, 39.9 (simulated ambient), 50.2, 59.4, 74.9, 83.3, 101.3 and 102.5 ppb. In both species, stomatal conductance of undamaged inner canopy leaves developing since a midseason cutback increased linearly with increasing background ozone concentration. Imposition of severe water stress by leaf excision indicated that increasing background ozone concentration decreased the ability of leaves to limit water loss, implying impaired stomatal control. The threshold ozone concentrations for these effects were 15\u201340 ppb above current ambient in upland UK, and were within the range of ozone concentrations anticipated for much of Europe by the latter part of this century. The potential mechanism behind the impaired stomatal functioning was investigated using a transpiration assay. Unlike for lower ozone treatments, apparently healthy green leaves of L. hispidus that had developed in the 101.3 ppb treatment did not close their stomata in response to 1.5 \u03bcm abscisic acid (ABA); indeed stomatal opening initially occurred in this treatment. Thus, ozone appears to be disrupting the ABA-induced signal transduction pathway for stomatal control thereby reducing the ability of plants to respond to drought. These results have potentially wide-reaching implications for the functioning of communities under global warming where periods of soil drying and episodes of high vapour pressure deficit are likely to be more severe.", "author" : [ { "dropping-particle" : "", "family" : "Mills", "given" : "Gina", "non-dropping-particle" : "", "parse-names" : false, "suffix" : "" }, { "dropping-particle" : "", "family" : "Hayes", "given" : "Felicity", "non-dropping-particle" : "", "parse-names" : false, "suffix" : "" }, { "dropping-particle" : "", "family" : "Wilkinson", "given" : "Sally", "non-dropping-particle" : "", "parse-names" : false, "suffix" : "" }, { "dropping-particle" : "", "family" : "Davies", "given" : "William J.", "non-dropping-particle" : "", "parse-names" : false, "suffix" : "" } ], "container-title" : "Global Change Biology", "id" : "ITEM-1", "issue" : "6", "issued" : { "date-parts" : [ [ "2009" ] ] }, "page" : "1522-1533", "title" : "Chronic exposure to increasing background ozone impairs stomatal functioning in grassland species", "type" : "article-journal", "volume" : "15" }, "uris" : [ "http://www.mendeley.com/documents/?uuid=6a341a54-c710-48e7-ab8c-a88c396fdf31" ] } ], "mendeley" : { "formattedCitation" : "(Mills et al., 2009)", "plainTextFormattedCitation" : "(Mills et al., 2009)", "previouslyFormattedCitation" : "(Mills et al., 2009)" }, "properties" : {  }, "schema" : "https://github.com/citation-style-language/schema/raw/master/csl-citation.json" }</w:instrText>
      </w:r>
      <w:r w:rsidRPr="006C5CC1">
        <w:rPr>
          <w:rFonts w:ascii="Times New Roman" w:hAnsi="Times New Roman" w:cs="Times New Roman"/>
          <w:sz w:val="24"/>
          <w:szCs w:val="24"/>
        </w:rPr>
        <w:fldChar w:fldCharType="separate"/>
      </w:r>
      <w:r w:rsidRPr="006C5CC1">
        <w:rPr>
          <w:rFonts w:ascii="Times New Roman" w:hAnsi="Times New Roman" w:cs="Times New Roman"/>
          <w:noProof/>
          <w:sz w:val="24"/>
          <w:szCs w:val="24"/>
        </w:rPr>
        <w:t>(Mills et al., 2009)</w:t>
      </w:r>
      <w:r w:rsidRPr="006C5CC1">
        <w:rPr>
          <w:rFonts w:ascii="Times New Roman" w:hAnsi="Times New Roman" w:cs="Times New Roman"/>
          <w:sz w:val="24"/>
          <w:szCs w:val="24"/>
        </w:rPr>
        <w:fldChar w:fldCharType="end"/>
      </w:r>
      <w:r w:rsidR="00667369" w:rsidRPr="006C5CC1">
        <w:rPr>
          <w:rFonts w:ascii="Times New Roman" w:hAnsi="Times New Roman" w:cs="Times New Roman"/>
          <w:sz w:val="24"/>
          <w:szCs w:val="24"/>
        </w:rPr>
        <w:t xml:space="preserve">. This </w:t>
      </w:r>
      <w:r w:rsidR="00204AED" w:rsidRPr="006C5CC1">
        <w:rPr>
          <w:rFonts w:ascii="Times New Roman" w:hAnsi="Times New Roman" w:cs="Times New Roman"/>
          <w:sz w:val="24"/>
          <w:szCs w:val="24"/>
        </w:rPr>
        <w:t>could result in</w:t>
      </w:r>
      <w:r w:rsidR="00667369" w:rsidRPr="006C5CC1">
        <w:rPr>
          <w:rFonts w:ascii="Times New Roman" w:hAnsi="Times New Roman" w:cs="Times New Roman"/>
          <w:sz w:val="24"/>
          <w:szCs w:val="24"/>
        </w:rPr>
        <w:t xml:space="preserve"> the crop los</w:t>
      </w:r>
      <w:r w:rsidR="00204AED" w:rsidRPr="006C5CC1">
        <w:rPr>
          <w:rFonts w:ascii="Times New Roman" w:hAnsi="Times New Roman" w:cs="Times New Roman"/>
          <w:sz w:val="24"/>
          <w:szCs w:val="24"/>
        </w:rPr>
        <w:t>ing</w:t>
      </w:r>
      <w:r w:rsidR="00667369" w:rsidRPr="006C5CC1">
        <w:rPr>
          <w:rFonts w:ascii="Times New Roman" w:hAnsi="Times New Roman" w:cs="Times New Roman"/>
          <w:sz w:val="24"/>
          <w:szCs w:val="24"/>
        </w:rPr>
        <w:t xml:space="preserve"> control of stomatal closure, exacerbating water loss and enhancing ozone uptake that would otherwise be limited by soil water stress, thus creating a feedback loop</w:t>
      </w:r>
      <w:r w:rsidR="00204AED" w:rsidRPr="006C5CC1">
        <w:rPr>
          <w:rFonts w:ascii="Times New Roman" w:hAnsi="Times New Roman" w:cs="Times New Roman"/>
          <w:sz w:val="24"/>
          <w:szCs w:val="24"/>
        </w:rPr>
        <w:t xml:space="preserve"> that enhances ozone damage</w:t>
      </w:r>
      <w:r w:rsidR="00667369" w:rsidRPr="006C5CC1">
        <w:rPr>
          <w:rFonts w:ascii="Times New Roman" w:hAnsi="Times New Roman" w:cs="Times New Roman"/>
          <w:sz w:val="24"/>
          <w:szCs w:val="24"/>
        </w:rPr>
        <w:t>.</w:t>
      </w:r>
    </w:p>
    <w:p w14:paraId="54DC55B1" w14:textId="77777777" w:rsidR="00A53221" w:rsidRPr="006C5CC1" w:rsidRDefault="00A53221" w:rsidP="006C5CC1">
      <w:pPr>
        <w:spacing w:after="0" w:line="480" w:lineRule="auto"/>
        <w:rPr>
          <w:rFonts w:ascii="Times New Roman" w:hAnsi="Times New Roman" w:cs="Times New Roman"/>
          <w:sz w:val="24"/>
          <w:szCs w:val="24"/>
          <w:lang w:val="en-US"/>
        </w:rPr>
      </w:pPr>
    </w:p>
    <w:p w14:paraId="23D05453" w14:textId="6920F82D" w:rsidR="002A7BE7" w:rsidRPr="006C5CC1" w:rsidRDefault="002A7BE7" w:rsidP="006C5CC1">
      <w:pPr>
        <w:spacing w:after="0" w:line="480" w:lineRule="auto"/>
        <w:rPr>
          <w:rFonts w:ascii="Times New Roman" w:eastAsia="Times New Roman" w:hAnsi="Times New Roman" w:cs="Times New Roman"/>
          <w:b/>
          <w:sz w:val="24"/>
          <w:szCs w:val="24"/>
          <w:lang w:eastAsia="en-GB"/>
        </w:rPr>
      </w:pPr>
      <w:r w:rsidRPr="006C5CC1">
        <w:rPr>
          <w:rFonts w:ascii="Times New Roman" w:eastAsia="Times New Roman" w:hAnsi="Times New Roman" w:cs="Times New Roman"/>
          <w:b/>
          <w:sz w:val="24"/>
          <w:szCs w:val="24"/>
          <w:lang w:eastAsia="en-GB"/>
        </w:rPr>
        <w:lastRenderedPageBreak/>
        <w:t xml:space="preserve">2.4 </w:t>
      </w:r>
      <w:r w:rsidR="008858BB" w:rsidRPr="006C5CC1">
        <w:rPr>
          <w:rFonts w:ascii="Times New Roman" w:eastAsia="Times New Roman" w:hAnsi="Times New Roman" w:cs="Times New Roman"/>
          <w:b/>
          <w:sz w:val="24"/>
          <w:szCs w:val="24"/>
          <w:lang w:eastAsia="en-GB"/>
        </w:rPr>
        <w:t>Ozone impacts on yield</w:t>
      </w:r>
    </w:p>
    <w:p w14:paraId="0A3FB2A5" w14:textId="7831D136" w:rsidR="00BC3271" w:rsidRPr="006C5CC1" w:rsidRDefault="003A109D" w:rsidP="006C5CC1">
      <w:pPr>
        <w:autoSpaceDE w:val="0"/>
        <w:adjustRightInd w:val="0"/>
        <w:spacing w:after="0" w:line="480" w:lineRule="auto"/>
        <w:rPr>
          <w:rFonts w:ascii="Times New Roman" w:hAnsi="Times New Roman" w:cs="Times New Roman"/>
          <w:sz w:val="24"/>
          <w:szCs w:val="24"/>
          <w:lang w:val="en-US"/>
        </w:rPr>
      </w:pPr>
      <w:r w:rsidRPr="006C5CC1">
        <w:rPr>
          <w:rFonts w:ascii="Times New Roman" w:hAnsi="Times New Roman" w:cs="Times New Roman"/>
          <w:sz w:val="24"/>
          <w:szCs w:val="24"/>
        </w:rPr>
        <w:t xml:space="preserve">Seeds are one of the major </w:t>
      </w:r>
      <w:r w:rsidR="00261D0F" w:rsidRPr="006C5CC1">
        <w:rPr>
          <w:rFonts w:ascii="Times New Roman" w:hAnsi="Times New Roman" w:cs="Times New Roman"/>
          <w:sz w:val="24"/>
          <w:szCs w:val="24"/>
        </w:rPr>
        <w:t xml:space="preserve">plant compartments for </w:t>
      </w:r>
      <w:r w:rsidRPr="006C5CC1">
        <w:rPr>
          <w:rFonts w:ascii="Times New Roman" w:hAnsi="Times New Roman" w:cs="Times New Roman"/>
          <w:sz w:val="24"/>
          <w:szCs w:val="24"/>
        </w:rPr>
        <w:t xml:space="preserve">C </w:t>
      </w:r>
      <w:r w:rsidR="00261D0F" w:rsidRPr="006C5CC1">
        <w:rPr>
          <w:rFonts w:ascii="Times New Roman" w:hAnsi="Times New Roman" w:cs="Times New Roman"/>
          <w:sz w:val="24"/>
          <w:szCs w:val="24"/>
        </w:rPr>
        <w:t xml:space="preserve">storage </w:t>
      </w:r>
      <w:r w:rsidRPr="006C5CC1">
        <w:rPr>
          <w:rFonts w:ascii="Times New Roman" w:hAnsi="Times New Roman" w:cs="Times New Roman"/>
          <w:sz w:val="24"/>
          <w:szCs w:val="24"/>
        </w:rPr>
        <w:t xml:space="preserve">and their yields depend on the degree to which the </w:t>
      </w:r>
      <w:r w:rsidR="002E1251">
        <w:rPr>
          <w:rFonts w:ascii="Times New Roman" w:hAnsi="Times New Roman" w:cs="Times New Roman"/>
          <w:sz w:val="24"/>
          <w:szCs w:val="24"/>
        </w:rPr>
        <w:t>C</w:t>
      </w:r>
      <w:r w:rsidRPr="006C5CC1">
        <w:rPr>
          <w:rFonts w:ascii="Times New Roman" w:hAnsi="Times New Roman" w:cs="Times New Roman"/>
          <w:sz w:val="24"/>
          <w:szCs w:val="24"/>
        </w:rPr>
        <w:t xml:space="preserve"> demand can be met under ozone stress. </w:t>
      </w:r>
      <w:r w:rsidR="00BC3271" w:rsidRPr="006C5CC1">
        <w:rPr>
          <w:rFonts w:ascii="Times New Roman" w:hAnsi="Times New Roman" w:cs="Times New Roman"/>
          <w:sz w:val="24"/>
          <w:szCs w:val="24"/>
          <w:lang w:val="en-US"/>
        </w:rPr>
        <w:t xml:space="preserve">Wheat has been extensively studied for ozone effects. A highly consistent response of wheat to ozone exposure is </w:t>
      </w:r>
      <w:r w:rsidR="004562B7" w:rsidRPr="006C5CC1">
        <w:rPr>
          <w:rFonts w:ascii="Times New Roman" w:hAnsi="Times New Roman" w:cs="Times New Roman"/>
          <w:sz w:val="24"/>
          <w:szCs w:val="24"/>
          <w:lang w:val="en-US"/>
        </w:rPr>
        <w:t xml:space="preserve">a </w:t>
      </w:r>
      <w:r w:rsidR="00BC3271" w:rsidRPr="006C5CC1">
        <w:rPr>
          <w:rFonts w:ascii="Times New Roman" w:hAnsi="Times New Roman" w:cs="Times New Roman"/>
          <w:sz w:val="24"/>
          <w:szCs w:val="24"/>
          <w:lang w:val="en-US"/>
        </w:rPr>
        <w:t xml:space="preserve">decline in </w:t>
      </w:r>
      <w:r w:rsidR="004562B7" w:rsidRPr="006C5CC1">
        <w:rPr>
          <w:rFonts w:ascii="Times New Roman" w:hAnsi="Times New Roman" w:cs="Times New Roman"/>
          <w:sz w:val="24"/>
          <w:szCs w:val="24"/>
          <w:lang w:val="en-US"/>
        </w:rPr>
        <w:t xml:space="preserve">the </w:t>
      </w:r>
      <w:r w:rsidR="00BC3271" w:rsidRPr="006C5CC1">
        <w:rPr>
          <w:rFonts w:ascii="Times New Roman" w:hAnsi="Times New Roman" w:cs="Times New Roman"/>
          <w:sz w:val="24"/>
          <w:szCs w:val="24"/>
          <w:lang w:val="en-US"/>
        </w:rPr>
        <w:t xml:space="preserve">harvest index </w:t>
      </w:r>
      <w:r w:rsidR="002E1251">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en-US"/>
        </w:rPr>
        <w:instrText>ADDIN CSL_CITATION { "citationItems" : [ { "id" : "ITEM-1", "itemData" : { "DOI" : "10.5194/bg-11-4521-2014", "ISBN" : "1726-4170", "ISSN" : "17264189", "abstract" : "Elevated levels of tropospheric ozone can significantly impair the growth of crops. The reduced removal of CO2 by plants leads to higher atmospheric concentrations of CO2, enhancing radiative forcing. Ozone effects on economic yield, e.g. the grain yield of wheat (Triticum aestivum L.), are currently used to model effects on radiative forcing. However, changes in grain yield do not necessarily reflect changes in total biomass. Based on an analysis of 22 ozone exposure experiments with field-grown wheat, we investigated whether the use of effects on grain yield as a proxy for effects on biomass under- or overestimates effects on biomass. First, we confirmed that effects on partitioning and biomass loss are both of significant importance for wheat yield loss. Then we derived ozone dose response functions for biomass loss and for harvest index (the proportion of above-ground biomass converted to grain) based on 12 experiments and recently developed ozone uptake modelling for wheat. Finally, we used a European-scale chemical transport model (EMEP MSC-West) to assess the effect of ozone on biomass (\u22129%) and grain yield (\u221214%) loss over Europe. Based on yield data per grid square, we estimated above-ground biomass losses due to ozone in 2000 in Europe, totalling 22.2 million tonnes. Incorrectly applying the grain yield response function to model effects on biomass instead of the biomass response function of this paper would have indicated total above-ground biomass losses totalling 38.1 million (i.e. overestimating effects by 15.9 million tonnes). A key conclusion from our study is that future assessments of ozone-induced loss of agroecosystem carbon storage should use response functions for biomass, such as that provided in this paper, not grain yield, to avoid overestimation of the indirect radiative forcing from ozone effects on crop biomass accumulation.", "author" : [ { "dropping-particle" : "", "family" : "Pleijel", "given" : "H.", "non-dropping-particle" : "", "parse-names" : false, "suffix" : "" }, { "dropping-particle" : "", "family" : "Danielsson", "given" : "H.", "non-dropping-particle" : "", "parse-names" : false, "suffix" : "" }, { "dropping-particle" : "", "family" : "Simpson", "given" : "D.", "non-dropping-particle" : "", "parse-names" : false, "suffix" : "" }, { "dropping-particle" : "", "family" : "Mills", "given" : "G.", "non-dropping-particle" : "", "parse-names" : false, "suffix" : "" } ], "container-title" : "Biogeosciences", "id" : "ITEM-1", "issue" : "16", "issued" : { "date-parts" : [ [ "2014" ] ] }, "page" : "4521-4528", "title" : "Have ozone effects on carbon sequestration been overestimated? A new biomass response function for wheat", "type" : "article-journal", "volume" : "11" }, "uris" : [ "http://www.mendeley.com/documents/?uuid=20a47af9-0540-4079-a09c-ee001fceca8f" ] } ], "mendeley" : { "formattedCitation" : "(Pleijel et al., 2014)", "plainTextFormattedCitation" : "(Pleijel et al., 2014)", "previouslyFormattedCitation" : "(Pleijel et al., 2014)" }, "properties" : {  }, "schema" : "https://github.com/citation-style-language/schema/raw/master/csl-citation.json" }</w:instrText>
      </w:r>
      <w:r w:rsidR="002E1251">
        <w:rPr>
          <w:rFonts w:ascii="Times New Roman" w:hAnsi="Times New Roman" w:cs="Times New Roman"/>
          <w:sz w:val="24"/>
          <w:szCs w:val="24"/>
          <w:lang w:val="en-US"/>
        </w:rPr>
        <w:fldChar w:fldCharType="separate"/>
      </w:r>
      <w:r w:rsidR="002E1251" w:rsidRPr="002E1251">
        <w:rPr>
          <w:rFonts w:ascii="Times New Roman" w:hAnsi="Times New Roman" w:cs="Times New Roman"/>
          <w:noProof/>
          <w:sz w:val="24"/>
          <w:szCs w:val="24"/>
          <w:lang w:val="en-US"/>
        </w:rPr>
        <w:t>(Pleijel et al., 2014)</w:t>
      </w:r>
      <w:r w:rsidR="002E1251">
        <w:rPr>
          <w:rFonts w:ascii="Times New Roman" w:hAnsi="Times New Roman" w:cs="Times New Roman"/>
          <w:sz w:val="24"/>
          <w:szCs w:val="24"/>
          <w:lang w:val="en-US"/>
        </w:rPr>
        <w:fldChar w:fldCharType="end"/>
      </w:r>
      <w:r w:rsidR="00BC3271" w:rsidRPr="006C5CC1">
        <w:rPr>
          <w:rFonts w:ascii="Times New Roman" w:hAnsi="Times New Roman" w:cs="Times New Roman"/>
          <w:sz w:val="24"/>
          <w:szCs w:val="24"/>
          <w:lang w:val="en-US"/>
        </w:rPr>
        <w:t xml:space="preserve">. This sign of efficiency loss in crop yield production under ozone exposure is consistent with the pattern outlined above, </w:t>
      </w:r>
      <w:r w:rsidR="004F761B" w:rsidRPr="006C5CC1">
        <w:rPr>
          <w:rFonts w:ascii="Times New Roman" w:hAnsi="Times New Roman" w:cs="Times New Roman"/>
          <w:sz w:val="24"/>
          <w:szCs w:val="24"/>
          <w:lang w:val="en-US"/>
        </w:rPr>
        <w:t xml:space="preserve">in </w:t>
      </w:r>
      <w:r w:rsidR="00BC3271" w:rsidRPr="006C5CC1">
        <w:rPr>
          <w:rFonts w:ascii="Times New Roman" w:hAnsi="Times New Roman" w:cs="Times New Roman"/>
          <w:sz w:val="24"/>
          <w:szCs w:val="24"/>
          <w:lang w:val="en-US"/>
        </w:rPr>
        <w:t xml:space="preserve">that the reproductive phase is the more sensitive and the duration of seed growth is shortened. It is also important to note that the ozone effect on wheat grain yield is dominated by a reduction in grain mass, while the effect on grain number is small </w:t>
      </w:r>
      <w:r w:rsidR="002E1251">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en-US"/>
        </w:rPr>
        <w:instrText>ADDIN CSL_CITATION { "citationItems" : [ { "id" : "ITEM-1", "itemData" : { "DOI" : "10.1016/j.envpol.2014.12.009", "ISSN" : "18736424", "PMID" : "25577485", "abstract" : "We synthesized the effects of ozone on wheat quality based on 42 experiments performed in Asia, Europe and North America. Data were analysed using meta-analysis and by deriving response functions between observed effects and daytime ozone concentration. There was a strong negative effect on 1000-grain weight and weaker but significant negative effects on starch concentration and volume weight. For protein and several nutritionally important minerals (K, Mg, Ca, P, Zn, Mn, Cu) concentration was significantly increased, but yields were significantly decreased by ozone. For other minerals (Fe, S, Na) effects were not significant or results inconclusive. The concentration and yield of potentially toxic Cd were negatively affected by ozone. Some baking properties (Zeleny value, Hagberg falling number) were positively influenced by ozone. Effects were similar in different exposure systems and for spring and winter wheat. Ozone effects on quality should be considered in future assessments of food security/safety.", "author" : [ { "dropping-particle" : "", "family" : "Broberg", "given" : "Malin C.", "non-dropping-particle" : "", "parse-names" : false, "suffix" : "" }, { "dropping-particle" : "", "family" : "Feng", "given" : "Zhaozhong", "non-dropping-particle" : "", "parse-names" : false, "suffix" : "" }, { "dropping-particle" : "", "family" : "Xin", "given" : "Yue", "non-dropping-particle" : "", "parse-names" : false, "suffix" : "" }, { "dropping-particle" : "", "family" : "Pleijel", "given" : "H\u00e5kan", "non-dropping-particle" : "", "parse-names" : false, "suffix" : "" } ], "container-title" : "Environmental Pollution", "id" : "ITEM-1", "issued" : { "date-parts" : [ [ "2015" ] ] }, "page" : "203-213", "publisher" : "Elsevier Ltd", "title" : "Ozone effects on wheat grain quality - A summary", "type" : "article-journal", "volume" : "197" }, "uris" : [ "http://www.mendeley.com/documents/?uuid=80f763bf-f66c-415b-bfef-c9f4fcf10586" ] } ], "mendeley" : { "formattedCitation" : "(Broberg et al., 2015)", "plainTextFormattedCitation" : "(Broberg et al., 2015)", "previouslyFormattedCitation" : "(Broberg et al., 2015)" }, "properties" : {  }, "schema" : "https://github.com/citation-style-language/schema/raw/master/csl-citation.json" }</w:instrText>
      </w:r>
      <w:r w:rsidR="002E1251">
        <w:rPr>
          <w:rFonts w:ascii="Times New Roman" w:hAnsi="Times New Roman" w:cs="Times New Roman"/>
          <w:sz w:val="24"/>
          <w:szCs w:val="24"/>
          <w:lang w:val="en-US"/>
        </w:rPr>
        <w:fldChar w:fldCharType="separate"/>
      </w:r>
      <w:r w:rsidR="002E1251" w:rsidRPr="002E1251">
        <w:rPr>
          <w:rFonts w:ascii="Times New Roman" w:hAnsi="Times New Roman" w:cs="Times New Roman"/>
          <w:noProof/>
          <w:sz w:val="24"/>
          <w:szCs w:val="24"/>
          <w:lang w:val="en-US"/>
        </w:rPr>
        <w:t>(Broberg et al., 2015)</w:t>
      </w:r>
      <w:r w:rsidR="002E1251">
        <w:rPr>
          <w:rFonts w:ascii="Times New Roman" w:hAnsi="Times New Roman" w:cs="Times New Roman"/>
          <w:sz w:val="24"/>
          <w:szCs w:val="24"/>
          <w:lang w:val="en-US"/>
        </w:rPr>
        <w:fldChar w:fldCharType="end"/>
      </w:r>
      <w:r w:rsidR="00BC3271" w:rsidRPr="006C5CC1">
        <w:rPr>
          <w:rFonts w:ascii="Times New Roman" w:hAnsi="Times New Roman" w:cs="Times New Roman"/>
          <w:sz w:val="24"/>
          <w:szCs w:val="24"/>
          <w:lang w:val="en-US"/>
        </w:rPr>
        <w:t xml:space="preserve">. In an experiment conducted on wheat with five different levels of ozone exposure </w:t>
      </w:r>
      <w:r w:rsidR="00806807" w:rsidRPr="006C5CC1">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en-US"/>
        </w:rPr>
        <w:instrText>ADDIN CSL_CITATION { "citationItems" : [ { "id" : "ITEM-1", "itemData" : { "DOI" : "10.1111/j.1399-3054.2000.1100311.x", "ISSN" : "00319317", "author" : [ { "dropping-particle" : "", "family" : "Gelang, Johanna., Pleijel, H., Sild, E., Danielsson, H., Younis, S., Sellden", "given" : "G.", "non-dropping-particle" : "", "parse-names" : false, "suffix" : "" } ], "container-title" : "Physiologia Plantarum", "id" : "ITEM-1", "issued" : { "date-parts" : [ [ "2000" ] ] }, "page" : "366-375", "title" : "Rate and duration of grain filling in relation to flag leaf senescence and grain yield in spring wheat (Triticum aestivum ) exposed to different concentrations of ozone", "type" : "article-journal", "volume" : "110" }, "uris" : [ "http://www.mendeley.com/documents/?uuid=761be9bb-cb8c-42d0-a657-a3405c45a4a3" ] } ], "mendeley" : { "formattedCitation" : "(Gelang, Johanna., Pleijel, H., Sild, E., Danielsson, H., Younis, S., Sellden, 2000)", "manualFormatting" : "Gelang et al.  (2000)", "plainTextFormattedCitation" : "(Gelang, Johanna., Pleijel, H., Sild, E., Danielsson, H., Younis, S., Sellden, 2000)", "previouslyFormattedCitation" : "(Gelang, Johanna., Pleijel, H., Sild, E., Danielsson, H., Younis, S., Sellden, 2000)" }, "properties" : {  }, "schema" : "https://github.com/citation-style-language/schema/raw/master/csl-citation.json" }</w:instrText>
      </w:r>
      <w:r w:rsidR="00806807" w:rsidRPr="006C5CC1">
        <w:rPr>
          <w:rFonts w:ascii="Times New Roman" w:hAnsi="Times New Roman" w:cs="Times New Roman"/>
          <w:sz w:val="24"/>
          <w:szCs w:val="24"/>
          <w:lang w:val="en-US"/>
        </w:rPr>
        <w:fldChar w:fldCharType="separate"/>
      </w:r>
      <w:r w:rsidR="00806807" w:rsidRPr="006C5CC1">
        <w:rPr>
          <w:rFonts w:ascii="Times New Roman" w:hAnsi="Times New Roman" w:cs="Times New Roman"/>
          <w:noProof/>
          <w:sz w:val="24"/>
          <w:szCs w:val="24"/>
          <w:lang w:val="en-US"/>
        </w:rPr>
        <w:t xml:space="preserve">Gelang et al.  </w:t>
      </w:r>
      <w:r w:rsidR="001D0F1E">
        <w:rPr>
          <w:rFonts w:ascii="Times New Roman" w:hAnsi="Times New Roman" w:cs="Times New Roman"/>
          <w:noProof/>
          <w:sz w:val="24"/>
          <w:szCs w:val="24"/>
          <w:lang w:val="en-US"/>
        </w:rPr>
        <w:t>(</w:t>
      </w:r>
      <w:r w:rsidR="00806807" w:rsidRPr="006C5CC1">
        <w:rPr>
          <w:rFonts w:ascii="Times New Roman" w:hAnsi="Times New Roman" w:cs="Times New Roman"/>
          <w:noProof/>
          <w:sz w:val="24"/>
          <w:szCs w:val="24"/>
          <w:lang w:val="en-US"/>
        </w:rPr>
        <w:t>2000)</w:t>
      </w:r>
      <w:r w:rsidR="00806807" w:rsidRPr="006C5CC1">
        <w:rPr>
          <w:rFonts w:ascii="Times New Roman" w:hAnsi="Times New Roman" w:cs="Times New Roman"/>
          <w:sz w:val="24"/>
          <w:szCs w:val="24"/>
          <w:lang w:val="en-US"/>
        </w:rPr>
        <w:fldChar w:fldCharType="end"/>
      </w:r>
      <w:r w:rsidR="00806807" w:rsidRPr="006C5CC1">
        <w:rPr>
          <w:rFonts w:ascii="Times New Roman" w:hAnsi="Times New Roman" w:cs="Times New Roman"/>
          <w:sz w:val="24"/>
          <w:szCs w:val="24"/>
          <w:lang w:val="en-US"/>
        </w:rPr>
        <w:t xml:space="preserve"> </w:t>
      </w:r>
      <w:r w:rsidR="00BC3271" w:rsidRPr="006C5CC1">
        <w:rPr>
          <w:rFonts w:ascii="Times New Roman" w:hAnsi="Times New Roman" w:cs="Times New Roman"/>
          <w:sz w:val="24"/>
          <w:szCs w:val="24"/>
          <w:lang w:val="en-US"/>
        </w:rPr>
        <w:t xml:space="preserve">observed that grain mass at harvest correlated strongly with grain filling duration, which in-turn was strongly correlated with flag leaf duration as expressed by chlorophyll content. </w:t>
      </w:r>
      <w:r w:rsidR="00E51B9F" w:rsidRPr="006C5CC1">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en-US"/>
        </w:rPr>
        <w:instrText>ADDIN CSL_CITATION { "citationItems" : [ { "id" : "ITEM-1", "itemData" : { "author" : [ { "dropping-particle" : "", "family" : "Araus, J.L., Labrana", "given" : "X.", "non-dropping-particle" : "", "parse-names" : false, "suffix" : "" } ], "container-title" : "Photosynthetica", "id" : "ITEM-1", "issued" : { "date-parts" : [ [ "1991" ] ] }, "page" : "33-37", "title" : "Leaf photosynthesis and chloroplast senescence patterns in wheat flag leaves during grain filling", "type" : "article-journal", "volume" : "25" }, "uris" : [ "http://www.mendeley.com/documents/?uuid=30320cc7-9a58-4cb8-bebb-00a9a74fec25" ] } ], "mendeley" : { "formattedCitation" : "(Araus, J.L., Labrana, 1991)", "manualFormatting" : "Araus &amp; Labrana (1991)", "plainTextFormattedCitation" : "(Araus, J.L., Labrana, 1991)", "previouslyFormattedCitation" : "(Araus, J.L., Labrana, 1991)" }, "properties" : {  }, "schema" : "https://github.com/citation-style-language/schema/raw/master/csl-citation.json" }</w:instrText>
      </w:r>
      <w:r w:rsidR="00E51B9F" w:rsidRPr="006C5CC1">
        <w:rPr>
          <w:rFonts w:ascii="Times New Roman" w:hAnsi="Times New Roman" w:cs="Times New Roman"/>
          <w:sz w:val="24"/>
          <w:szCs w:val="24"/>
          <w:lang w:val="en-US"/>
        </w:rPr>
        <w:fldChar w:fldCharType="separate"/>
      </w:r>
      <w:r w:rsidR="00E51B9F" w:rsidRPr="006C5CC1">
        <w:rPr>
          <w:rFonts w:ascii="Times New Roman" w:hAnsi="Times New Roman" w:cs="Times New Roman"/>
          <w:noProof/>
          <w:sz w:val="24"/>
          <w:szCs w:val="24"/>
          <w:lang w:val="en-US"/>
        </w:rPr>
        <w:t>Araus &amp; Labrana</w:t>
      </w:r>
      <w:r w:rsidR="00C006F2" w:rsidRPr="006C5CC1">
        <w:rPr>
          <w:rFonts w:ascii="Times New Roman" w:hAnsi="Times New Roman" w:cs="Times New Roman"/>
          <w:noProof/>
          <w:sz w:val="24"/>
          <w:szCs w:val="24"/>
          <w:lang w:val="en-US"/>
        </w:rPr>
        <w:t xml:space="preserve"> (</w:t>
      </w:r>
      <w:r w:rsidR="00E51B9F" w:rsidRPr="006C5CC1">
        <w:rPr>
          <w:rFonts w:ascii="Times New Roman" w:hAnsi="Times New Roman" w:cs="Times New Roman"/>
          <w:noProof/>
          <w:sz w:val="24"/>
          <w:szCs w:val="24"/>
          <w:lang w:val="en-US"/>
        </w:rPr>
        <w:t>1991)</w:t>
      </w:r>
      <w:r w:rsidR="00E51B9F" w:rsidRPr="006C5CC1">
        <w:rPr>
          <w:rFonts w:ascii="Times New Roman" w:hAnsi="Times New Roman" w:cs="Times New Roman"/>
          <w:sz w:val="24"/>
          <w:szCs w:val="24"/>
          <w:lang w:val="en-US"/>
        </w:rPr>
        <w:fldChar w:fldCharType="end"/>
      </w:r>
      <w:r w:rsidR="00E51B9F" w:rsidRPr="006C5CC1">
        <w:rPr>
          <w:rFonts w:ascii="Times New Roman" w:hAnsi="Times New Roman" w:cs="Times New Roman"/>
          <w:sz w:val="24"/>
          <w:szCs w:val="24"/>
          <w:lang w:val="en-US"/>
        </w:rPr>
        <w:t xml:space="preserve"> </w:t>
      </w:r>
      <w:r w:rsidR="00BC3271" w:rsidRPr="006C5CC1">
        <w:rPr>
          <w:rFonts w:ascii="Times New Roman" w:hAnsi="Times New Roman" w:cs="Times New Roman"/>
          <w:sz w:val="24"/>
          <w:szCs w:val="24"/>
          <w:lang w:val="en-US"/>
        </w:rPr>
        <w:t xml:space="preserve">suggested that at approximately 50% senescence, wheat flag leaves are no longer net producers of </w:t>
      </w:r>
      <w:proofErr w:type="spellStart"/>
      <w:r w:rsidR="00BC3271" w:rsidRPr="006C5CC1">
        <w:rPr>
          <w:rFonts w:ascii="Times New Roman" w:hAnsi="Times New Roman" w:cs="Times New Roman"/>
          <w:sz w:val="24"/>
          <w:szCs w:val="24"/>
          <w:lang w:val="en-US"/>
        </w:rPr>
        <w:t>photosynthates</w:t>
      </w:r>
      <w:proofErr w:type="spellEnd"/>
      <w:r w:rsidR="00BC3271" w:rsidRPr="006C5CC1">
        <w:rPr>
          <w:rFonts w:ascii="Times New Roman" w:hAnsi="Times New Roman" w:cs="Times New Roman"/>
          <w:sz w:val="24"/>
          <w:szCs w:val="24"/>
          <w:lang w:val="en-US"/>
        </w:rPr>
        <w:t>.</w:t>
      </w:r>
    </w:p>
    <w:p w14:paraId="48B52A26" w14:textId="77777777" w:rsidR="008C637D" w:rsidRPr="006C5CC1" w:rsidRDefault="008C637D" w:rsidP="006C5CC1">
      <w:pPr>
        <w:spacing w:after="0" w:line="480" w:lineRule="auto"/>
        <w:rPr>
          <w:rFonts w:ascii="Times New Roman" w:hAnsi="Times New Roman" w:cs="Times New Roman"/>
          <w:sz w:val="24"/>
          <w:szCs w:val="24"/>
          <w:lang w:val="en-US"/>
        </w:rPr>
      </w:pPr>
    </w:p>
    <w:p w14:paraId="691ED536" w14:textId="312E2F03" w:rsidR="00BC3271" w:rsidRPr="006C5CC1" w:rsidRDefault="00BC3271" w:rsidP="006C5CC1">
      <w:pPr>
        <w:spacing w:after="0" w:line="480" w:lineRule="auto"/>
        <w:rPr>
          <w:rFonts w:ascii="Times New Roman" w:hAnsi="Times New Roman" w:cs="Times New Roman"/>
          <w:sz w:val="24"/>
          <w:szCs w:val="24"/>
          <w:lang w:val="en-US"/>
        </w:rPr>
      </w:pPr>
      <w:r w:rsidRPr="006C5CC1">
        <w:rPr>
          <w:rFonts w:ascii="Times New Roman" w:hAnsi="Times New Roman" w:cs="Times New Roman"/>
          <w:sz w:val="24"/>
          <w:szCs w:val="24"/>
          <w:lang w:val="en-US"/>
        </w:rPr>
        <w:t xml:space="preserve">Other crops </w:t>
      </w:r>
      <w:r w:rsidR="00065EC8">
        <w:rPr>
          <w:rFonts w:ascii="Times New Roman" w:hAnsi="Times New Roman" w:cs="Times New Roman"/>
          <w:sz w:val="24"/>
          <w:szCs w:val="24"/>
          <w:lang w:val="en-US"/>
        </w:rPr>
        <w:t xml:space="preserve">vary in </w:t>
      </w:r>
      <w:r w:rsidR="002A7C24">
        <w:rPr>
          <w:rFonts w:ascii="Times New Roman" w:hAnsi="Times New Roman" w:cs="Times New Roman"/>
          <w:sz w:val="24"/>
          <w:szCs w:val="24"/>
          <w:lang w:val="en-US"/>
        </w:rPr>
        <w:t xml:space="preserve">their yield </w:t>
      </w:r>
      <w:r w:rsidRPr="006C5CC1">
        <w:rPr>
          <w:rFonts w:ascii="Times New Roman" w:hAnsi="Times New Roman" w:cs="Times New Roman"/>
          <w:sz w:val="24"/>
          <w:szCs w:val="24"/>
          <w:lang w:val="en-US"/>
        </w:rPr>
        <w:t>response to ozone</w:t>
      </w:r>
      <w:r w:rsidR="008C637D" w:rsidRPr="006C5CC1">
        <w:rPr>
          <w:rFonts w:ascii="Times New Roman" w:hAnsi="Times New Roman" w:cs="Times New Roman"/>
          <w:sz w:val="24"/>
          <w:szCs w:val="24"/>
          <w:lang w:val="en-US"/>
        </w:rPr>
        <w:t xml:space="preserve">. </w:t>
      </w:r>
      <w:r w:rsidR="002A7C24">
        <w:rPr>
          <w:rFonts w:ascii="Times New Roman" w:hAnsi="Times New Roman" w:cs="Times New Roman"/>
          <w:sz w:val="24"/>
          <w:szCs w:val="24"/>
          <w:lang w:val="en-US"/>
        </w:rPr>
        <w:t>A</w:t>
      </w:r>
      <w:r w:rsidR="002A7C24" w:rsidRPr="00065EC8">
        <w:rPr>
          <w:rFonts w:ascii="Times New Roman" w:hAnsi="Times New Roman" w:cs="Times New Roman"/>
          <w:sz w:val="24"/>
          <w:szCs w:val="24"/>
          <w:lang w:val="en-US"/>
        </w:rPr>
        <w:t xml:space="preserve"> meta-analysis by </w:t>
      </w:r>
      <w:r w:rsidR="002A7C24">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en-US"/>
        </w:rPr>
        <w:instrText>ADDIN CSL_CITATION { "citationItems" : [ { "id" : "ITEM-1", "itemData" : { "DOI" : "10.1016/j.atmosenv.2008.11.033", "ISBN" : "1352-2310", "ISSN" : "13522310", "abstract" : "Meta-analysis was conducted to quantitatively assess the effects of rising ozone concentrations ([O3]) on yield and yield components of major food crops: potato, barley, wheat, rice, bean and soybean in 406 experimental observations. Yield loss of the crops under current and future [O3] was expressed relative to the yield under base [O3] (???26 ppb). With potato, current [O3] (31-50 ppb) reduced the yield by 5.3%, and it reduced the yield of barley, wheat and rice by 8.9%, 9.7% and 17.5%, respectively. In bean and soybean, the yield losses were 19.0% and 7.7%, respectively. Compared with yield loss at current [O3], future [O3] (51-75 ppb) drove a further 10% loss in yield of soybean, wheat and rice, and 20% loss in bean. Mass of individual grain, seed, or tuber was often the major cause of the yield loss at current and future [O3], whereas other yield components also contributed to the yield loss in some cases. No significant difference was found between the responses in crops grown in pots and those in the ground for any yield parameters. The ameliorating effect of elevated [CO2] was significant in the yields of wheat and potato, and the individual grain weight in wheat exposed to future [O3]. These findings confirm the rising [O3] as a threat to food security for the growing global population in this century. ?? 2008 Elsevier Ltd. All rights reserved.", "author" : [ { "dropping-particle" : "", "family" : "Feng", "given" : "Zhaozhong", "non-dropping-particle" : "", "parse-names" : false, "suffix" : "" }, { "dropping-particle" : "", "family" : "Kobayashi", "given" : "Kazuhiko", "non-dropping-particle" : "", "parse-names" : false, "suffix" : "" } ], "container-title" : "Atmospheric Environment", "id" : "ITEM-1", "issue" : "8", "issued" : { "date-parts" : [ [ "2009" ] ] }, "page" : "1510-1519", "publisher" : "Elsevier Ltd", "title" : "Assessing the impacts of current and future concentrations of surface ozone on crop yield with meta-analysis", "type" : "article-journal", "volume" : "43" }, "uris" : [ "http://www.mendeley.com/documents/?uuid=ac7ea49a-8750-4313-a584-991b60af2c7d" ] } ], "mendeley" : { "formattedCitation" : "(Feng and Kobayashi, 2009)", "manualFormatting" : "Feng &amp; Kobayashi, (2009)", "plainTextFormattedCitation" : "(Feng and Kobayashi, 2009)", "previouslyFormattedCitation" : "(Feng and Kobayashi, 2009)" }, "properties" : {  }, "schema" : "https://github.com/citation-style-language/schema/raw/master/csl-citation.json" }</w:instrText>
      </w:r>
      <w:r w:rsidR="002A7C24">
        <w:rPr>
          <w:rFonts w:ascii="Times New Roman" w:hAnsi="Times New Roman" w:cs="Times New Roman"/>
          <w:sz w:val="24"/>
          <w:szCs w:val="24"/>
          <w:lang w:val="en-US"/>
        </w:rPr>
        <w:fldChar w:fldCharType="separate"/>
      </w:r>
      <w:r w:rsidR="002A7C24" w:rsidRPr="00065EC8">
        <w:rPr>
          <w:rFonts w:ascii="Times New Roman" w:hAnsi="Times New Roman" w:cs="Times New Roman"/>
          <w:noProof/>
          <w:sz w:val="24"/>
          <w:szCs w:val="24"/>
          <w:lang w:val="en-US"/>
        </w:rPr>
        <w:t xml:space="preserve">Feng </w:t>
      </w:r>
      <w:r w:rsidR="002A7C24">
        <w:rPr>
          <w:rFonts w:ascii="Times New Roman" w:hAnsi="Times New Roman" w:cs="Times New Roman"/>
          <w:noProof/>
          <w:sz w:val="24"/>
          <w:szCs w:val="24"/>
          <w:lang w:val="en-US"/>
        </w:rPr>
        <w:t>&amp;</w:t>
      </w:r>
      <w:r w:rsidR="002A7C24" w:rsidRPr="00065EC8">
        <w:rPr>
          <w:rFonts w:ascii="Times New Roman" w:hAnsi="Times New Roman" w:cs="Times New Roman"/>
          <w:noProof/>
          <w:sz w:val="24"/>
          <w:szCs w:val="24"/>
          <w:lang w:val="en-US"/>
        </w:rPr>
        <w:t xml:space="preserve"> Kobayashi, </w:t>
      </w:r>
      <w:r w:rsidR="002A7C24">
        <w:rPr>
          <w:rFonts w:ascii="Times New Roman" w:hAnsi="Times New Roman" w:cs="Times New Roman"/>
          <w:noProof/>
          <w:sz w:val="24"/>
          <w:szCs w:val="24"/>
          <w:lang w:val="en-US"/>
        </w:rPr>
        <w:t>(</w:t>
      </w:r>
      <w:r w:rsidR="002A7C24" w:rsidRPr="00065EC8">
        <w:rPr>
          <w:rFonts w:ascii="Times New Roman" w:hAnsi="Times New Roman" w:cs="Times New Roman"/>
          <w:noProof/>
          <w:sz w:val="24"/>
          <w:szCs w:val="24"/>
          <w:lang w:val="en-US"/>
        </w:rPr>
        <w:t>2009)</w:t>
      </w:r>
      <w:r w:rsidR="002A7C24">
        <w:rPr>
          <w:rFonts w:ascii="Times New Roman" w:hAnsi="Times New Roman" w:cs="Times New Roman"/>
          <w:sz w:val="24"/>
          <w:szCs w:val="24"/>
          <w:lang w:val="en-US"/>
        </w:rPr>
        <w:fldChar w:fldCharType="end"/>
      </w:r>
      <w:r w:rsidR="002A7C24">
        <w:rPr>
          <w:rFonts w:ascii="Times New Roman" w:hAnsi="Times New Roman" w:cs="Times New Roman"/>
          <w:sz w:val="24"/>
          <w:szCs w:val="24"/>
          <w:lang w:val="en-US"/>
        </w:rPr>
        <w:t xml:space="preserve"> looked at yield components for six different crops and for example found that soybean and barley </w:t>
      </w:r>
      <w:r w:rsidR="002A7C24" w:rsidRPr="00065EC8">
        <w:rPr>
          <w:rFonts w:ascii="Times New Roman" w:hAnsi="Times New Roman" w:cs="Times New Roman"/>
          <w:sz w:val="24"/>
          <w:szCs w:val="24"/>
          <w:lang w:val="en-US"/>
        </w:rPr>
        <w:t xml:space="preserve">showed </w:t>
      </w:r>
      <w:r w:rsidR="002A7C24">
        <w:rPr>
          <w:rFonts w:ascii="Times New Roman" w:hAnsi="Times New Roman" w:cs="Times New Roman"/>
          <w:sz w:val="24"/>
          <w:szCs w:val="24"/>
          <w:lang w:val="en-US"/>
        </w:rPr>
        <w:t xml:space="preserve">greater reductions in the mass rather than the number of grains or </w:t>
      </w:r>
      <w:r w:rsidR="006A26DE">
        <w:rPr>
          <w:rFonts w:ascii="Times New Roman" w:hAnsi="Times New Roman" w:cs="Times New Roman"/>
          <w:sz w:val="24"/>
          <w:szCs w:val="24"/>
          <w:lang w:val="en-US"/>
        </w:rPr>
        <w:t>pods</w:t>
      </w:r>
      <w:r w:rsidR="002A7C24">
        <w:rPr>
          <w:rFonts w:ascii="Times New Roman" w:hAnsi="Times New Roman" w:cs="Times New Roman"/>
          <w:sz w:val="24"/>
          <w:szCs w:val="24"/>
          <w:lang w:val="en-US"/>
        </w:rPr>
        <w:t xml:space="preserve">. </w:t>
      </w:r>
      <w:r w:rsidR="006A26DE">
        <w:rPr>
          <w:rFonts w:ascii="Times New Roman" w:hAnsi="Times New Roman" w:cs="Times New Roman"/>
          <w:sz w:val="24"/>
          <w:szCs w:val="24"/>
          <w:lang w:val="en-US"/>
        </w:rPr>
        <w:t xml:space="preserve">By contrast, for rice they found that </w:t>
      </w:r>
      <w:r w:rsidR="002A7C24" w:rsidRPr="00065EC8">
        <w:rPr>
          <w:rFonts w:ascii="Times New Roman" w:hAnsi="Times New Roman" w:cs="Times New Roman"/>
          <w:sz w:val="24"/>
          <w:szCs w:val="24"/>
          <w:lang w:val="en-US"/>
        </w:rPr>
        <w:t xml:space="preserve">the contribution of reduced grain number is greater than that of grain mass in ozone-induced yield loss. </w:t>
      </w:r>
      <w:r w:rsidR="008C637D" w:rsidRPr="00065EC8">
        <w:rPr>
          <w:rFonts w:ascii="Times New Roman" w:hAnsi="Times New Roman" w:cs="Times New Roman"/>
          <w:sz w:val="24"/>
          <w:szCs w:val="24"/>
          <w:lang w:val="en-US"/>
        </w:rPr>
        <w:t>In</w:t>
      </w:r>
      <w:r w:rsidR="008C637D" w:rsidRPr="006C5CC1">
        <w:rPr>
          <w:rFonts w:ascii="Times New Roman" w:hAnsi="Times New Roman" w:cs="Times New Roman"/>
          <w:sz w:val="24"/>
          <w:szCs w:val="24"/>
          <w:lang w:val="en-US"/>
        </w:rPr>
        <w:t xml:space="preserve"> potato, </w:t>
      </w:r>
      <w:r w:rsidR="004020C5">
        <w:rPr>
          <w:rFonts w:ascii="Times New Roman" w:hAnsi="Times New Roman" w:cs="Times New Roman"/>
          <w:sz w:val="24"/>
          <w:szCs w:val="24"/>
          <w:lang w:val="en-US"/>
        </w:rPr>
        <w:t xml:space="preserve">(where </w:t>
      </w:r>
      <w:r w:rsidR="008C637D" w:rsidRPr="006C5CC1">
        <w:rPr>
          <w:rFonts w:ascii="Times New Roman" w:hAnsi="Times New Roman" w:cs="Times New Roman"/>
          <w:sz w:val="24"/>
          <w:szCs w:val="24"/>
          <w:lang w:val="en-US"/>
        </w:rPr>
        <w:t>tuber</w:t>
      </w:r>
      <w:r w:rsidR="00261D0F" w:rsidRPr="006C5CC1">
        <w:rPr>
          <w:rFonts w:ascii="Times New Roman" w:hAnsi="Times New Roman" w:cs="Times New Roman"/>
          <w:sz w:val="24"/>
          <w:szCs w:val="24"/>
          <w:lang w:val="en-US"/>
        </w:rPr>
        <w:t xml:space="preserve">s rather than seeds are the plant storage organs used for species’ </w:t>
      </w:r>
      <w:r w:rsidR="008C637D" w:rsidRPr="006C5CC1">
        <w:rPr>
          <w:rFonts w:ascii="Times New Roman" w:hAnsi="Times New Roman" w:cs="Times New Roman"/>
          <w:sz w:val="24"/>
          <w:szCs w:val="24"/>
          <w:lang w:val="en-US"/>
        </w:rPr>
        <w:t>reproducti</w:t>
      </w:r>
      <w:r w:rsidR="00261D0F" w:rsidRPr="006C5CC1">
        <w:rPr>
          <w:rFonts w:ascii="Times New Roman" w:hAnsi="Times New Roman" w:cs="Times New Roman"/>
          <w:sz w:val="24"/>
          <w:szCs w:val="24"/>
          <w:lang w:val="en-US"/>
        </w:rPr>
        <w:t>on</w:t>
      </w:r>
      <w:r w:rsidR="008C637D" w:rsidRPr="006C5CC1">
        <w:rPr>
          <w:rFonts w:ascii="Times New Roman" w:hAnsi="Times New Roman" w:cs="Times New Roman"/>
          <w:sz w:val="24"/>
          <w:szCs w:val="24"/>
          <w:lang w:val="en-US"/>
        </w:rPr>
        <w:t xml:space="preserve"> </w:t>
      </w:r>
      <w:r w:rsidR="00261D0F" w:rsidRPr="006C5CC1">
        <w:rPr>
          <w:rFonts w:ascii="Times New Roman" w:hAnsi="Times New Roman" w:cs="Times New Roman"/>
          <w:sz w:val="24"/>
          <w:szCs w:val="24"/>
          <w:lang w:val="en-US"/>
        </w:rPr>
        <w:t>as well as food production</w:t>
      </w:r>
      <w:r w:rsidR="004020C5">
        <w:rPr>
          <w:rFonts w:ascii="Times New Roman" w:hAnsi="Times New Roman" w:cs="Times New Roman"/>
          <w:sz w:val="24"/>
          <w:szCs w:val="24"/>
          <w:lang w:val="en-US"/>
        </w:rPr>
        <w:t>)</w:t>
      </w:r>
      <w:r w:rsidR="008C637D" w:rsidRPr="006C5CC1">
        <w:rPr>
          <w:rFonts w:ascii="Times New Roman" w:hAnsi="Times New Roman" w:cs="Times New Roman"/>
          <w:sz w:val="24"/>
          <w:szCs w:val="24"/>
          <w:lang w:val="en-US"/>
        </w:rPr>
        <w:t xml:space="preserve"> </w:t>
      </w:r>
      <w:r w:rsidR="004020C5">
        <w:rPr>
          <w:rFonts w:ascii="Times New Roman" w:hAnsi="Times New Roman" w:cs="Times New Roman"/>
          <w:sz w:val="24"/>
          <w:szCs w:val="24"/>
          <w:lang w:val="en-US"/>
        </w:rPr>
        <w:t xml:space="preserve"> t</w:t>
      </w:r>
      <w:r w:rsidR="00466F68" w:rsidRPr="006C5CC1">
        <w:rPr>
          <w:rFonts w:ascii="Times New Roman" w:hAnsi="Times New Roman" w:cs="Times New Roman"/>
          <w:sz w:val="24"/>
          <w:szCs w:val="24"/>
          <w:lang w:val="en-US"/>
        </w:rPr>
        <w:t>he shortening of</w:t>
      </w:r>
      <w:r w:rsidR="008C637D" w:rsidRPr="006C5CC1">
        <w:rPr>
          <w:rFonts w:ascii="Times New Roman" w:hAnsi="Times New Roman" w:cs="Times New Roman"/>
          <w:sz w:val="24"/>
          <w:szCs w:val="24"/>
          <w:lang w:val="en-US"/>
        </w:rPr>
        <w:t xml:space="preserve"> green leaf </w:t>
      </w:r>
      <w:r w:rsidR="00466F68" w:rsidRPr="006C5CC1">
        <w:rPr>
          <w:rFonts w:ascii="Times New Roman" w:hAnsi="Times New Roman" w:cs="Times New Roman"/>
          <w:sz w:val="24"/>
          <w:szCs w:val="24"/>
          <w:lang w:val="en-US"/>
        </w:rPr>
        <w:t xml:space="preserve">area </w:t>
      </w:r>
      <w:r w:rsidR="008C637D" w:rsidRPr="006C5CC1">
        <w:rPr>
          <w:rFonts w:ascii="Times New Roman" w:hAnsi="Times New Roman" w:cs="Times New Roman"/>
          <w:sz w:val="24"/>
          <w:szCs w:val="24"/>
          <w:lang w:val="en-US"/>
        </w:rPr>
        <w:t xml:space="preserve">duration </w:t>
      </w:r>
      <w:r w:rsidR="006A26DE">
        <w:rPr>
          <w:rFonts w:ascii="Times New Roman" w:hAnsi="Times New Roman" w:cs="Times New Roman"/>
          <w:sz w:val="24"/>
          <w:szCs w:val="24"/>
          <w:lang w:val="en-US"/>
        </w:rPr>
        <w:t>was found to be</w:t>
      </w:r>
      <w:r w:rsidR="006A26DE" w:rsidRPr="006C5CC1">
        <w:rPr>
          <w:rFonts w:ascii="Times New Roman" w:hAnsi="Times New Roman" w:cs="Times New Roman"/>
          <w:sz w:val="24"/>
          <w:szCs w:val="24"/>
          <w:lang w:val="en-US"/>
        </w:rPr>
        <w:t xml:space="preserve"> </w:t>
      </w:r>
      <w:r w:rsidR="00261D0F" w:rsidRPr="006C5CC1">
        <w:rPr>
          <w:rFonts w:ascii="Times New Roman" w:hAnsi="Times New Roman" w:cs="Times New Roman"/>
          <w:sz w:val="24"/>
          <w:szCs w:val="24"/>
          <w:lang w:val="en-US"/>
        </w:rPr>
        <w:t>a key factor</w:t>
      </w:r>
      <w:r w:rsidR="008C637D" w:rsidRPr="006C5CC1">
        <w:rPr>
          <w:rFonts w:ascii="Times New Roman" w:hAnsi="Times New Roman" w:cs="Times New Roman"/>
          <w:sz w:val="24"/>
          <w:szCs w:val="24"/>
          <w:lang w:val="en-US"/>
        </w:rPr>
        <w:t xml:space="preserve"> to the ozone effect on tuber yield in potato</w:t>
      </w:r>
      <w:r w:rsidR="00466F68" w:rsidRPr="006C5CC1">
        <w:rPr>
          <w:rFonts w:ascii="Times New Roman" w:hAnsi="Times New Roman" w:cs="Times New Roman"/>
          <w:sz w:val="24"/>
          <w:szCs w:val="24"/>
          <w:lang w:val="en-US"/>
        </w:rPr>
        <w:t xml:space="preserve">, </w:t>
      </w:r>
      <w:r w:rsidR="004020C5">
        <w:rPr>
          <w:rFonts w:ascii="Times New Roman" w:hAnsi="Times New Roman" w:cs="Times New Roman"/>
          <w:sz w:val="24"/>
          <w:szCs w:val="24"/>
          <w:lang w:val="en-US"/>
        </w:rPr>
        <w:t>with</w:t>
      </w:r>
      <w:r w:rsidR="00466F68" w:rsidRPr="006C5CC1">
        <w:rPr>
          <w:rFonts w:ascii="Times New Roman" w:hAnsi="Times New Roman" w:cs="Times New Roman"/>
          <w:sz w:val="24"/>
          <w:szCs w:val="24"/>
          <w:lang w:val="en-US"/>
        </w:rPr>
        <w:t xml:space="preserve"> the size </w:t>
      </w:r>
      <w:r w:rsidR="004020C5">
        <w:rPr>
          <w:rFonts w:ascii="Times New Roman" w:hAnsi="Times New Roman" w:cs="Times New Roman"/>
          <w:sz w:val="24"/>
          <w:szCs w:val="24"/>
          <w:lang w:val="en-US"/>
        </w:rPr>
        <w:t xml:space="preserve">rather than the number </w:t>
      </w:r>
      <w:r w:rsidR="00466F68" w:rsidRPr="006C5CC1">
        <w:rPr>
          <w:rFonts w:ascii="Times New Roman" w:hAnsi="Times New Roman" w:cs="Times New Roman"/>
          <w:sz w:val="24"/>
          <w:szCs w:val="24"/>
          <w:lang w:val="en-US"/>
        </w:rPr>
        <w:t xml:space="preserve">of the tubers </w:t>
      </w:r>
      <w:r w:rsidR="004020C5">
        <w:rPr>
          <w:rFonts w:ascii="Times New Roman" w:hAnsi="Times New Roman" w:cs="Times New Roman"/>
          <w:sz w:val="24"/>
          <w:szCs w:val="24"/>
          <w:lang w:val="en-US"/>
        </w:rPr>
        <w:t>being</w:t>
      </w:r>
      <w:r w:rsidR="00466F68" w:rsidRPr="006C5CC1">
        <w:rPr>
          <w:rFonts w:ascii="Times New Roman" w:hAnsi="Times New Roman" w:cs="Times New Roman"/>
          <w:sz w:val="24"/>
          <w:szCs w:val="24"/>
          <w:lang w:val="en-US"/>
        </w:rPr>
        <w:t xml:space="preserve"> affected</w:t>
      </w:r>
      <w:r w:rsidR="006A26DE">
        <w:rPr>
          <w:rFonts w:ascii="Times New Roman" w:hAnsi="Times New Roman" w:cs="Times New Roman"/>
          <w:sz w:val="24"/>
          <w:szCs w:val="24"/>
          <w:lang w:val="en-US"/>
        </w:rPr>
        <w:t xml:space="preserve"> </w:t>
      </w:r>
      <w:r w:rsidR="002E6B5E" w:rsidRPr="006C5CC1">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en-US"/>
        </w:rPr>
        <w:instrText>ADDIN CSL_CITATION { "citationItems" : [ { "id" : "ITEM-1", "itemData" : { "author" : [ { "dropping-particle" : "", "family" : "Piikki, K., Selld\u00e9n, G. &amp; Pleijel", "given" : "H.", "non-dropping-particle" : "", "parse-names" : false, "suffix" : "" } ], "container-title" : "Agriculture, Ecosystem and Environment", "id" : "ITEM-1", "issued" : { "date-parts" : [ [ "2004" ] ] }, "page" : "483-492.", "title" : "The impact of tropospheric ozone on two potato cultivars (Solanum tuberosum L. cv. Bintje and cv. Kardal) in an open-top chamber experiment.", "type" : "article-journal", "volume" : "104" }, "uris" : [ "http://www.mendeley.com/documents/?uuid=2dbb5d0f-c116-4d3b-b59d-12be5e01a28b" ] } ], "mendeley" : { "formattedCitation" : "(Piikki, K., Selld\u00e9n, G. &amp; Pleijel, 2004)", "manualFormatting" : "(Piikki et al., 2004", "plainTextFormattedCitation" : "(Piikki, K., Selld\u00e9n, G. &amp; Pleijel, 2004)", "previouslyFormattedCitation" : "(Piikki, K., Selld\u00e9n, G. &amp; Pleijel, 2004)" }, "properties" : {  }, "schema" : "https://github.com/citation-style-language/schema/raw/master/csl-citation.json" }</w:instrText>
      </w:r>
      <w:r w:rsidR="002E6B5E" w:rsidRPr="006C5CC1">
        <w:rPr>
          <w:rFonts w:ascii="Times New Roman" w:hAnsi="Times New Roman" w:cs="Times New Roman"/>
          <w:sz w:val="24"/>
          <w:szCs w:val="24"/>
          <w:lang w:val="en-US"/>
        </w:rPr>
        <w:fldChar w:fldCharType="separate"/>
      </w:r>
      <w:r w:rsidR="002E6B5E" w:rsidRPr="006C5CC1">
        <w:rPr>
          <w:rFonts w:ascii="Times New Roman" w:hAnsi="Times New Roman" w:cs="Times New Roman"/>
          <w:noProof/>
          <w:sz w:val="24"/>
          <w:szCs w:val="24"/>
          <w:lang w:val="en-US"/>
        </w:rPr>
        <w:t>(Piikki et al.</w:t>
      </w:r>
      <w:r w:rsidR="00C006F2" w:rsidRPr="006C5CC1">
        <w:rPr>
          <w:rFonts w:ascii="Times New Roman" w:hAnsi="Times New Roman" w:cs="Times New Roman"/>
          <w:noProof/>
          <w:sz w:val="24"/>
          <w:szCs w:val="24"/>
          <w:lang w:val="en-US"/>
        </w:rPr>
        <w:t>,</w:t>
      </w:r>
      <w:r w:rsidR="002E6B5E" w:rsidRPr="006C5CC1">
        <w:rPr>
          <w:rFonts w:ascii="Times New Roman" w:hAnsi="Times New Roman" w:cs="Times New Roman"/>
          <w:noProof/>
          <w:sz w:val="24"/>
          <w:szCs w:val="24"/>
          <w:lang w:val="en-US"/>
        </w:rPr>
        <w:t xml:space="preserve"> 2004</w:t>
      </w:r>
      <w:r w:rsidR="002E6B5E" w:rsidRPr="006C5CC1">
        <w:rPr>
          <w:rFonts w:ascii="Times New Roman" w:hAnsi="Times New Roman" w:cs="Times New Roman"/>
          <w:sz w:val="24"/>
          <w:szCs w:val="24"/>
          <w:lang w:val="en-US"/>
        </w:rPr>
        <w:fldChar w:fldCharType="end"/>
      </w:r>
      <w:r w:rsidR="00D740AE" w:rsidRPr="006C5CC1">
        <w:rPr>
          <w:rFonts w:ascii="Times New Roman" w:hAnsi="Times New Roman" w:cs="Times New Roman"/>
          <w:sz w:val="24"/>
          <w:szCs w:val="24"/>
          <w:lang w:val="en-US"/>
        </w:rPr>
        <w:t xml:space="preserve">; </w:t>
      </w:r>
      <w:r w:rsidR="002E6B5E" w:rsidRPr="006C5CC1">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en-US"/>
        </w:rPr>
        <w:instrText>ADDIN CSL_CITATION { "citationItems" : [ { "id" : "ITEM-1", "itemData" : { "author" : [ { "dropping-particle" : "", "family" : "Vandermeiren, K., Black, C., Pleijel, H. &amp; De Temmerman", "given" : "L.", "non-dropping-particle" : "", "parse-names" : false, "suffix" : "" } ], "container-title" : "Plant, Cell and Environment", "id" : "ITEM-1", "issued" : { "date-parts" : [ [ "2005" ] ] }, "page" : "982-996.", "title" : "(2005). Impact of rising tropospheric ozone on potato: effects on photosynthesis, growth, productivity and yield quality.", "type" : "article-journal", "volume" : "28" }, "uris" : [ "http://www.mendeley.com/documents/?uuid=ff8af0da-795f-4ff7-b3f6-657daacc684a" ] } ], "mendeley" : { "formattedCitation" : "(Vandermeiren, K., Black, C., Pleijel, H. &amp; De Temmerman, 2005)", "manualFormatting" : "Vandermeiren et al., 2005", "plainTextFormattedCitation" : "(Vandermeiren, K., Black, C., Pleijel, H. &amp; De Temmerman, 2005)", "previouslyFormattedCitation" : "(Vandermeiren, K., Black, C., Pleijel, H. &amp; De Temmerman, 2005)" }, "properties" : {  }, "schema" : "https://github.com/citation-style-language/schema/raw/master/csl-citation.json" }</w:instrText>
      </w:r>
      <w:r w:rsidR="002E6B5E" w:rsidRPr="006C5CC1">
        <w:rPr>
          <w:rFonts w:ascii="Times New Roman" w:hAnsi="Times New Roman" w:cs="Times New Roman"/>
          <w:sz w:val="24"/>
          <w:szCs w:val="24"/>
          <w:lang w:val="en-US"/>
        </w:rPr>
        <w:fldChar w:fldCharType="separate"/>
      </w:r>
      <w:r w:rsidR="002E6B5E" w:rsidRPr="006C5CC1">
        <w:rPr>
          <w:rFonts w:ascii="Times New Roman" w:hAnsi="Times New Roman" w:cs="Times New Roman"/>
          <w:noProof/>
          <w:sz w:val="24"/>
          <w:szCs w:val="24"/>
          <w:lang w:val="en-US"/>
        </w:rPr>
        <w:t>Vandermeiren et al.</w:t>
      </w:r>
      <w:r w:rsidR="00C006F2" w:rsidRPr="006C5CC1">
        <w:rPr>
          <w:rFonts w:ascii="Times New Roman" w:hAnsi="Times New Roman" w:cs="Times New Roman"/>
          <w:noProof/>
          <w:sz w:val="24"/>
          <w:szCs w:val="24"/>
          <w:lang w:val="en-US"/>
        </w:rPr>
        <w:t>,</w:t>
      </w:r>
      <w:r w:rsidR="002E6B5E" w:rsidRPr="006C5CC1">
        <w:rPr>
          <w:rFonts w:ascii="Times New Roman" w:hAnsi="Times New Roman" w:cs="Times New Roman"/>
          <w:noProof/>
          <w:sz w:val="24"/>
          <w:szCs w:val="24"/>
          <w:lang w:val="en-US"/>
        </w:rPr>
        <w:t xml:space="preserve"> 2005</w:t>
      </w:r>
      <w:r w:rsidR="002E6B5E" w:rsidRPr="006C5CC1">
        <w:rPr>
          <w:rFonts w:ascii="Times New Roman" w:hAnsi="Times New Roman" w:cs="Times New Roman"/>
          <w:sz w:val="24"/>
          <w:szCs w:val="24"/>
          <w:lang w:val="en-US"/>
        </w:rPr>
        <w:fldChar w:fldCharType="end"/>
      </w:r>
      <w:r w:rsidR="002E6B5E" w:rsidRPr="006C5CC1">
        <w:rPr>
          <w:rFonts w:ascii="Times New Roman" w:hAnsi="Times New Roman" w:cs="Times New Roman"/>
          <w:sz w:val="24"/>
          <w:szCs w:val="24"/>
          <w:lang w:val="en-US"/>
        </w:rPr>
        <w:t>).</w:t>
      </w:r>
      <w:r w:rsidR="004020C5">
        <w:rPr>
          <w:rFonts w:ascii="Times New Roman" w:hAnsi="Times New Roman" w:cs="Times New Roman"/>
          <w:sz w:val="24"/>
          <w:szCs w:val="24"/>
          <w:lang w:val="en-US"/>
        </w:rPr>
        <w:t xml:space="preserve"> </w:t>
      </w:r>
      <w:r w:rsidR="006A26DE">
        <w:rPr>
          <w:rFonts w:ascii="Times New Roman" w:hAnsi="Times New Roman" w:cs="Times New Roman"/>
          <w:sz w:val="24"/>
          <w:szCs w:val="24"/>
          <w:lang w:val="en-US"/>
        </w:rPr>
        <w:t>Therefore, t</w:t>
      </w:r>
      <w:r w:rsidR="002A7C24" w:rsidRPr="00065EC8">
        <w:rPr>
          <w:rFonts w:ascii="Times New Roman" w:hAnsi="Times New Roman" w:cs="Times New Roman"/>
          <w:sz w:val="24"/>
          <w:szCs w:val="24"/>
          <w:lang w:val="en-US"/>
        </w:rPr>
        <w:t xml:space="preserve">he response of yield components to </w:t>
      </w:r>
      <w:r w:rsidR="002A7C24" w:rsidRPr="00065EC8">
        <w:rPr>
          <w:rFonts w:ascii="Times New Roman" w:hAnsi="Times New Roman" w:cs="Times New Roman"/>
          <w:sz w:val="24"/>
          <w:szCs w:val="24"/>
          <w:lang w:val="en-US"/>
        </w:rPr>
        <w:lastRenderedPageBreak/>
        <w:t xml:space="preserve">ozone </w:t>
      </w:r>
      <w:r w:rsidR="002A7C24">
        <w:rPr>
          <w:rFonts w:ascii="Times New Roman" w:hAnsi="Times New Roman" w:cs="Times New Roman"/>
          <w:sz w:val="24"/>
          <w:szCs w:val="24"/>
          <w:lang w:val="en-US"/>
        </w:rPr>
        <w:t xml:space="preserve">is </w:t>
      </w:r>
      <w:r w:rsidR="002A7C24" w:rsidRPr="00065EC8">
        <w:rPr>
          <w:rFonts w:ascii="Times New Roman" w:hAnsi="Times New Roman" w:cs="Times New Roman"/>
          <w:sz w:val="24"/>
          <w:szCs w:val="24"/>
          <w:lang w:val="en-US"/>
        </w:rPr>
        <w:t>depend</w:t>
      </w:r>
      <w:r w:rsidR="002A7C24">
        <w:rPr>
          <w:rFonts w:ascii="Times New Roman" w:hAnsi="Times New Roman" w:cs="Times New Roman"/>
          <w:sz w:val="24"/>
          <w:szCs w:val="24"/>
          <w:lang w:val="en-US"/>
        </w:rPr>
        <w:t xml:space="preserve">ent on the </w:t>
      </w:r>
      <w:r w:rsidR="002A7C24" w:rsidRPr="00065EC8">
        <w:rPr>
          <w:rFonts w:ascii="Times New Roman" w:hAnsi="Times New Roman" w:cs="Times New Roman"/>
          <w:sz w:val="24"/>
          <w:szCs w:val="24"/>
          <w:lang w:val="en-US"/>
        </w:rPr>
        <w:t>species</w:t>
      </w:r>
      <w:r w:rsidR="002A7C24">
        <w:rPr>
          <w:rFonts w:ascii="Times New Roman" w:hAnsi="Times New Roman" w:cs="Times New Roman"/>
          <w:sz w:val="24"/>
          <w:szCs w:val="24"/>
          <w:lang w:val="en-US"/>
        </w:rPr>
        <w:t xml:space="preserve"> under investigation</w:t>
      </w:r>
      <w:r w:rsidR="006A26DE">
        <w:rPr>
          <w:rFonts w:ascii="Times New Roman" w:hAnsi="Times New Roman" w:cs="Times New Roman"/>
          <w:sz w:val="24"/>
          <w:szCs w:val="24"/>
          <w:lang w:val="en-US"/>
        </w:rPr>
        <w:t xml:space="preserve"> but is often related to the shortening of the maturation period</w:t>
      </w:r>
      <w:r w:rsidR="002A7C24" w:rsidRPr="00065EC8">
        <w:rPr>
          <w:rFonts w:ascii="Times New Roman" w:hAnsi="Times New Roman" w:cs="Times New Roman"/>
          <w:sz w:val="24"/>
          <w:szCs w:val="24"/>
          <w:lang w:val="en-US"/>
        </w:rPr>
        <w:t>.</w:t>
      </w:r>
    </w:p>
    <w:p w14:paraId="5EE6578D" w14:textId="77777777" w:rsidR="008C637D" w:rsidRPr="006C5CC1" w:rsidRDefault="008C637D" w:rsidP="006C5CC1">
      <w:pPr>
        <w:spacing w:after="0" w:line="480" w:lineRule="auto"/>
        <w:rPr>
          <w:rFonts w:ascii="Times New Roman" w:hAnsi="Times New Roman" w:cs="Times New Roman"/>
          <w:sz w:val="24"/>
          <w:szCs w:val="24"/>
          <w:lang w:val="en-US"/>
        </w:rPr>
      </w:pPr>
    </w:p>
    <w:p w14:paraId="45B99B62" w14:textId="6D2046E2" w:rsidR="00D740AE" w:rsidRPr="006C5CC1" w:rsidRDefault="00261D0F" w:rsidP="006C5CC1">
      <w:pPr>
        <w:spacing w:after="0" w:line="480" w:lineRule="auto"/>
        <w:rPr>
          <w:rFonts w:ascii="Times New Roman" w:hAnsi="Times New Roman" w:cs="Times New Roman"/>
          <w:sz w:val="24"/>
          <w:szCs w:val="24"/>
          <w:lang w:val="en-US"/>
        </w:rPr>
      </w:pPr>
      <w:r w:rsidRPr="006C5CC1">
        <w:rPr>
          <w:rFonts w:ascii="Times New Roman" w:hAnsi="Times New Roman" w:cs="Times New Roman"/>
          <w:sz w:val="24"/>
          <w:szCs w:val="24"/>
          <w:lang w:val="en-US"/>
        </w:rPr>
        <w:t xml:space="preserve">As described in </w:t>
      </w:r>
      <w:r w:rsidRPr="00F976B4">
        <w:rPr>
          <w:rFonts w:ascii="Times New Roman" w:hAnsi="Times New Roman" w:cs="Times New Roman"/>
          <w:b/>
          <w:sz w:val="24"/>
          <w:szCs w:val="24"/>
          <w:lang w:val="en-US"/>
        </w:rPr>
        <w:t>Section 2.3</w:t>
      </w:r>
      <w:r w:rsidRPr="006C5CC1">
        <w:rPr>
          <w:rFonts w:ascii="Times New Roman" w:hAnsi="Times New Roman" w:cs="Times New Roman"/>
          <w:sz w:val="24"/>
          <w:szCs w:val="24"/>
          <w:lang w:val="en-US"/>
        </w:rPr>
        <w:t>, i</w:t>
      </w:r>
      <w:r w:rsidR="00D740AE" w:rsidRPr="006C5CC1">
        <w:rPr>
          <w:rFonts w:ascii="Times New Roman" w:hAnsi="Times New Roman" w:cs="Times New Roman"/>
          <w:sz w:val="24"/>
          <w:szCs w:val="24"/>
          <w:lang w:val="en-US"/>
        </w:rPr>
        <w:t>t is not only the quantity of grain that is affected but also the quality of grains.</w:t>
      </w:r>
      <w:r w:rsidR="002E6B5E" w:rsidRPr="006C5CC1">
        <w:rPr>
          <w:rFonts w:ascii="Times New Roman" w:hAnsi="Times New Roman" w:cs="Times New Roman"/>
          <w:sz w:val="24"/>
          <w:szCs w:val="24"/>
          <w:lang w:val="en-US"/>
        </w:rPr>
        <w:t xml:space="preserve"> </w:t>
      </w:r>
      <w:r w:rsidR="00466F68" w:rsidRPr="006C5CC1">
        <w:rPr>
          <w:rFonts w:ascii="Times New Roman" w:hAnsi="Times New Roman" w:cs="Times New Roman"/>
          <w:sz w:val="24"/>
          <w:szCs w:val="24"/>
          <w:lang w:val="en-US"/>
        </w:rPr>
        <w:t xml:space="preserve">Crop quality traits can be divided into different groups and what is considered an important quality trait varies considerably among different crops. </w:t>
      </w:r>
      <w:r w:rsidR="007E4C08" w:rsidRPr="006C5CC1">
        <w:rPr>
          <w:rFonts w:ascii="Times New Roman" w:hAnsi="Times New Roman" w:cs="Times New Roman"/>
          <w:sz w:val="24"/>
          <w:szCs w:val="24"/>
          <w:lang w:val="en-US"/>
        </w:rPr>
        <w:t>However, s</w:t>
      </w:r>
      <w:r w:rsidR="00466F68" w:rsidRPr="006C5CC1">
        <w:rPr>
          <w:rFonts w:ascii="Times New Roman" w:hAnsi="Times New Roman" w:cs="Times New Roman"/>
          <w:sz w:val="24"/>
          <w:szCs w:val="24"/>
          <w:lang w:val="en-US"/>
        </w:rPr>
        <w:t xml:space="preserve">ome </w:t>
      </w:r>
      <w:proofErr w:type="spellStart"/>
      <w:r w:rsidR="00C006F2" w:rsidRPr="006C5CC1">
        <w:rPr>
          <w:rFonts w:ascii="Times New Roman" w:hAnsi="Times New Roman" w:cs="Times New Roman"/>
          <w:sz w:val="24"/>
          <w:szCs w:val="24"/>
          <w:lang w:val="en-US"/>
        </w:rPr>
        <w:t>generalisation</w:t>
      </w:r>
      <w:r w:rsidR="009F2081" w:rsidRPr="006C5CC1">
        <w:rPr>
          <w:rFonts w:ascii="Times New Roman" w:hAnsi="Times New Roman" w:cs="Times New Roman"/>
          <w:sz w:val="24"/>
          <w:szCs w:val="24"/>
          <w:lang w:val="en-US"/>
        </w:rPr>
        <w:t>s</w:t>
      </w:r>
      <w:proofErr w:type="spellEnd"/>
      <w:r w:rsidR="00C006F2" w:rsidRPr="006C5CC1">
        <w:rPr>
          <w:rFonts w:ascii="Times New Roman" w:hAnsi="Times New Roman" w:cs="Times New Roman"/>
          <w:sz w:val="24"/>
          <w:szCs w:val="24"/>
          <w:lang w:val="en-US"/>
        </w:rPr>
        <w:t xml:space="preserve"> </w:t>
      </w:r>
      <w:r w:rsidR="009F2081" w:rsidRPr="006C5CC1">
        <w:rPr>
          <w:rFonts w:ascii="Times New Roman" w:hAnsi="Times New Roman" w:cs="Times New Roman"/>
          <w:sz w:val="24"/>
          <w:szCs w:val="24"/>
          <w:lang w:val="en-US"/>
        </w:rPr>
        <w:t>are</w:t>
      </w:r>
      <w:r w:rsidR="00466F68" w:rsidRPr="006C5CC1">
        <w:rPr>
          <w:rFonts w:ascii="Times New Roman" w:hAnsi="Times New Roman" w:cs="Times New Roman"/>
          <w:sz w:val="24"/>
          <w:szCs w:val="24"/>
          <w:lang w:val="en-US"/>
        </w:rPr>
        <w:t xml:space="preserve"> possible with respect to the </w:t>
      </w:r>
      <w:r w:rsidR="009F2081" w:rsidRPr="006C5CC1">
        <w:rPr>
          <w:rFonts w:ascii="Times New Roman" w:hAnsi="Times New Roman" w:cs="Times New Roman"/>
          <w:sz w:val="24"/>
          <w:szCs w:val="24"/>
          <w:lang w:val="en-US"/>
        </w:rPr>
        <w:t xml:space="preserve">effects of </w:t>
      </w:r>
      <w:r w:rsidR="00466F68" w:rsidRPr="006C5CC1">
        <w:rPr>
          <w:rFonts w:ascii="Times New Roman" w:hAnsi="Times New Roman" w:cs="Times New Roman"/>
          <w:sz w:val="24"/>
          <w:szCs w:val="24"/>
          <w:lang w:val="en-US"/>
        </w:rPr>
        <w:t>ozone on crop quality</w:t>
      </w:r>
      <w:r w:rsidR="00C006F2" w:rsidRPr="006C5CC1">
        <w:rPr>
          <w:rFonts w:ascii="Times New Roman" w:hAnsi="Times New Roman" w:cs="Times New Roman"/>
          <w:sz w:val="24"/>
          <w:szCs w:val="24"/>
          <w:lang w:val="en-US"/>
        </w:rPr>
        <w:t>:</w:t>
      </w:r>
      <w:r w:rsidR="00466F68" w:rsidRPr="006C5CC1">
        <w:rPr>
          <w:rFonts w:ascii="Times New Roman" w:hAnsi="Times New Roman" w:cs="Times New Roman"/>
          <w:sz w:val="24"/>
          <w:szCs w:val="24"/>
          <w:lang w:val="en-US"/>
        </w:rPr>
        <w:t xml:space="preserve"> </w:t>
      </w:r>
    </w:p>
    <w:p w14:paraId="7C8ACC4D" w14:textId="70398658" w:rsidR="00BC3271" w:rsidRPr="006C5CC1" w:rsidRDefault="00466F68" w:rsidP="006C5CC1">
      <w:pPr>
        <w:pStyle w:val="ListParagraph"/>
        <w:numPr>
          <w:ilvl w:val="0"/>
          <w:numId w:val="11"/>
        </w:numPr>
        <w:spacing w:after="0" w:line="480" w:lineRule="auto"/>
        <w:ind w:left="426"/>
        <w:rPr>
          <w:rFonts w:ascii="Times New Roman" w:hAnsi="Times New Roman" w:cs="Times New Roman"/>
          <w:sz w:val="24"/>
          <w:szCs w:val="24"/>
          <w:lang w:val="en-US"/>
        </w:rPr>
      </w:pPr>
      <w:r w:rsidRPr="006C5CC1">
        <w:rPr>
          <w:rFonts w:ascii="Times New Roman" w:hAnsi="Times New Roman" w:cs="Times New Roman"/>
          <w:sz w:val="24"/>
          <w:szCs w:val="24"/>
          <w:lang w:val="en-US"/>
        </w:rPr>
        <w:t xml:space="preserve">One category of quality traits is the </w:t>
      </w:r>
      <w:r w:rsidR="00D740AE" w:rsidRPr="006C5CC1">
        <w:rPr>
          <w:rFonts w:ascii="Times New Roman" w:hAnsi="Times New Roman" w:cs="Times New Roman"/>
          <w:sz w:val="24"/>
          <w:szCs w:val="24"/>
          <w:lang w:val="en-US"/>
        </w:rPr>
        <w:t xml:space="preserve">concentration of </w:t>
      </w:r>
      <w:r w:rsidR="00F976B4">
        <w:rPr>
          <w:rFonts w:ascii="Times New Roman" w:hAnsi="Times New Roman" w:cs="Times New Roman"/>
          <w:sz w:val="24"/>
          <w:szCs w:val="24"/>
          <w:lang w:val="en-US"/>
        </w:rPr>
        <w:t>N</w:t>
      </w:r>
      <w:r w:rsidR="00D740AE" w:rsidRPr="006C5CC1">
        <w:rPr>
          <w:rFonts w:ascii="Times New Roman" w:hAnsi="Times New Roman" w:cs="Times New Roman"/>
          <w:sz w:val="24"/>
          <w:szCs w:val="24"/>
          <w:lang w:val="en-US"/>
        </w:rPr>
        <w:t xml:space="preserve"> and different minerals of the yield. It is a </w:t>
      </w:r>
      <w:r w:rsidR="00485847" w:rsidRPr="006C5CC1">
        <w:rPr>
          <w:rFonts w:ascii="Times New Roman" w:hAnsi="Times New Roman" w:cs="Times New Roman"/>
          <w:sz w:val="24"/>
          <w:szCs w:val="24"/>
          <w:lang w:val="en-US"/>
        </w:rPr>
        <w:t xml:space="preserve">very </w:t>
      </w:r>
      <w:r w:rsidR="00D740AE" w:rsidRPr="006C5CC1">
        <w:rPr>
          <w:rFonts w:ascii="Times New Roman" w:hAnsi="Times New Roman" w:cs="Times New Roman"/>
          <w:sz w:val="24"/>
          <w:szCs w:val="24"/>
          <w:lang w:val="en-US"/>
        </w:rPr>
        <w:t xml:space="preserve">general observation that the concentration of </w:t>
      </w:r>
      <w:r w:rsidR="00F976B4">
        <w:rPr>
          <w:rFonts w:ascii="Times New Roman" w:hAnsi="Times New Roman" w:cs="Times New Roman"/>
          <w:sz w:val="24"/>
          <w:szCs w:val="24"/>
          <w:lang w:val="en-US"/>
        </w:rPr>
        <w:t>N</w:t>
      </w:r>
      <w:r w:rsidR="00D740AE" w:rsidRPr="006C5CC1">
        <w:rPr>
          <w:rFonts w:ascii="Times New Roman" w:hAnsi="Times New Roman" w:cs="Times New Roman"/>
          <w:sz w:val="24"/>
          <w:szCs w:val="24"/>
          <w:lang w:val="en-US"/>
        </w:rPr>
        <w:t xml:space="preserve"> and minerals in crop yield under ozone exposure is posi</w:t>
      </w:r>
      <w:r w:rsidR="00132B48" w:rsidRPr="006C5CC1">
        <w:rPr>
          <w:rFonts w:ascii="Times New Roman" w:hAnsi="Times New Roman" w:cs="Times New Roman"/>
          <w:sz w:val="24"/>
          <w:szCs w:val="24"/>
          <w:lang w:val="en-US"/>
        </w:rPr>
        <w:t>tively affected, while the unit-</w:t>
      </w:r>
      <w:r w:rsidR="00D740AE" w:rsidRPr="006C5CC1">
        <w:rPr>
          <w:rFonts w:ascii="Times New Roman" w:hAnsi="Times New Roman" w:cs="Times New Roman"/>
          <w:sz w:val="24"/>
          <w:szCs w:val="24"/>
          <w:lang w:val="en-US"/>
        </w:rPr>
        <w:t xml:space="preserve">area yield (important from a human </w:t>
      </w:r>
      <w:r w:rsidR="007E193A">
        <w:rPr>
          <w:rFonts w:ascii="Times New Roman" w:hAnsi="Times New Roman" w:cs="Times New Roman"/>
          <w:sz w:val="24"/>
          <w:szCs w:val="24"/>
          <w:lang w:val="en-US"/>
        </w:rPr>
        <w:t xml:space="preserve">and animal feed </w:t>
      </w:r>
      <w:r w:rsidR="00D740AE" w:rsidRPr="006C5CC1">
        <w:rPr>
          <w:rFonts w:ascii="Times New Roman" w:hAnsi="Times New Roman" w:cs="Times New Roman"/>
          <w:sz w:val="24"/>
          <w:szCs w:val="24"/>
          <w:lang w:val="en-US"/>
        </w:rPr>
        <w:t xml:space="preserve">nutrition perspective) of </w:t>
      </w:r>
      <w:r w:rsidR="00F976B4">
        <w:rPr>
          <w:rFonts w:ascii="Times New Roman" w:hAnsi="Times New Roman" w:cs="Times New Roman"/>
          <w:sz w:val="24"/>
          <w:szCs w:val="24"/>
          <w:lang w:val="en-US"/>
        </w:rPr>
        <w:t>N</w:t>
      </w:r>
      <w:r w:rsidR="00D740AE" w:rsidRPr="006C5CC1">
        <w:rPr>
          <w:rFonts w:ascii="Times New Roman" w:hAnsi="Times New Roman" w:cs="Times New Roman"/>
          <w:sz w:val="24"/>
          <w:szCs w:val="24"/>
          <w:lang w:val="en-US"/>
        </w:rPr>
        <w:t xml:space="preserve"> and minerals</w:t>
      </w:r>
      <w:r w:rsidR="00261D0F" w:rsidRPr="006C5CC1">
        <w:rPr>
          <w:rFonts w:ascii="Times New Roman" w:hAnsi="Times New Roman" w:cs="Times New Roman"/>
          <w:sz w:val="24"/>
          <w:szCs w:val="24"/>
          <w:lang w:val="en-US"/>
        </w:rPr>
        <w:t xml:space="preserve"> decreases. This is the net result</w:t>
      </w:r>
      <w:r w:rsidR="00D740AE" w:rsidRPr="006C5CC1">
        <w:rPr>
          <w:rFonts w:ascii="Times New Roman" w:hAnsi="Times New Roman" w:cs="Times New Roman"/>
          <w:sz w:val="24"/>
          <w:szCs w:val="24"/>
          <w:lang w:val="en-US"/>
        </w:rPr>
        <w:t xml:space="preserve"> of a smaller uptake of N/minerals (</w:t>
      </w:r>
      <w:r w:rsidR="004A1478" w:rsidRPr="006C5CC1">
        <w:rPr>
          <w:rFonts w:ascii="Times New Roman" w:hAnsi="Times New Roman" w:cs="Times New Roman"/>
          <w:sz w:val="24"/>
          <w:szCs w:val="24"/>
          <w:lang w:val="en-US"/>
        </w:rPr>
        <w:t xml:space="preserve">due to a </w:t>
      </w:r>
      <w:r w:rsidR="00D740AE" w:rsidRPr="006C5CC1">
        <w:rPr>
          <w:rFonts w:ascii="Times New Roman" w:hAnsi="Times New Roman" w:cs="Times New Roman"/>
          <w:sz w:val="24"/>
          <w:szCs w:val="24"/>
          <w:lang w:val="en-US"/>
        </w:rPr>
        <w:t xml:space="preserve">shorter </w:t>
      </w:r>
      <w:r w:rsidR="004A1478" w:rsidRPr="006C5CC1">
        <w:rPr>
          <w:rFonts w:ascii="Times New Roman" w:hAnsi="Times New Roman" w:cs="Times New Roman"/>
          <w:sz w:val="24"/>
          <w:szCs w:val="24"/>
          <w:lang w:val="en-US"/>
        </w:rPr>
        <w:t xml:space="preserve">uptake period and reduced </w:t>
      </w:r>
      <w:r w:rsidR="00D740AE" w:rsidRPr="006C5CC1">
        <w:rPr>
          <w:rFonts w:ascii="Times New Roman" w:hAnsi="Times New Roman" w:cs="Times New Roman"/>
          <w:sz w:val="24"/>
          <w:szCs w:val="24"/>
          <w:lang w:val="en-US"/>
        </w:rPr>
        <w:t xml:space="preserve">root </w:t>
      </w:r>
      <w:r w:rsidR="00D740AE" w:rsidRPr="006C5CC1">
        <w:rPr>
          <w:rFonts w:ascii="Times New Roman" w:hAnsi="Times New Roman" w:cs="Times New Roman"/>
          <w:i/>
          <w:sz w:val="24"/>
          <w:szCs w:val="24"/>
          <w:lang w:val="en-US"/>
        </w:rPr>
        <w:t>vs</w:t>
      </w:r>
      <w:r w:rsidR="00D740AE" w:rsidRPr="006C5CC1">
        <w:rPr>
          <w:rFonts w:ascii="Times New Roman" w:hAnsi="Times New Roman" w:cs="Times New Roman"/>
          <w:sz w:val="24"/>
          <w:szCs w:val="24"/>
          <w:lang w:val="en-US"/>
        </w:rPr>
        <w:t>. shoot</w:t>
      </w:r>
      <w:r w:rsidR="004A1478" w:rsidRPr="006C5CC1">
        <w:rPr>
          <w:rFonts w:ascii="Times New Roman" w:hAnsi="Times New Roman" w:cs="Times New Roman"/>
          <w:sz w:val="24"/>
          <w:szCs w:val="24"/>
          <w:lang w:val="en-US"/>
        </w:rPr>
        <w:t xml:space="preserve"> growth</w:t>
      </w:r>
      <w:r w:rsidR="00D740AE" w:rsidRPr="006C5CC1">
        <w:rPr>
          <w:rFonts w:ascii="Times New Roman" w:hAnsi="Times New Roman" w:cs="Times New Roman"/>
          <w:sz w:val="24"/>
          <w:szCs w:val="24"/>
          <w:lang w:val="en-US"/>
        </w:rPr>
        <w:t xml:space="preserve">) and an even larger negative effect of biomass accumulation in the yield. This </w:t>
      </w:r>
      <w:r w:rsidR="00261D0F" w:rsidRPr="006C5CC1">
        <w:rPr>
          <w:rFonts w:ascii="Times New Roman" w:hAnsi="Times New Roman" w:cs="Times New Roman"/>
          <w:sz w:val="24"/>
          <w:szCs w:val="24"/>
          <w:lang w:val="en-US"/>
        </w:rPr>
        <w:t xml:space="preserve">net-negative balance </w:t>
      </w:r>
      <w:r w:rsidR="00D740AE" w:rsidRPr="006C5CC1">
        <w:rPr>
          <w:rFonts w:ascii="Times New Roman" w:hAnsi="Times New Roman" w:cs="Times New Roman"/>
          <w:sz w:val="24"/>
          <w:szCs w:val="24"/>
          <w:lang w:val="en-US"/>
        </w:rPr>
        <w:t>applies not only to cer</w:t>
      </w:r>
      <w:r w:rsidR="00485847" w:rsidRPr="006C5CC1">
        <w:rPr>
          <w:rFonts w:ascii="Times New Roman" w:hAnsi="Times New Roman" w:cs="Times New Roman"/>
          <w:sz w:val="24"/>
          <w:szCs w:val="24"/>
          <w:lang w:val="en-US"/>
        </w:rPr>
        <w:t>e</w:t>
      </w:r>
      <w:r w:rsidR="00D740AE" w:rsidRPr="006C5CC1">
        <w:rPr>
          <w:rFonts w:ascii="Times New Roman" w:hAnsi="Times New Roman" w:cs="Times New Roman"/>
          <w:sz w:val="24"/>
          <w:szCs w:val="24"/>
          <w:lang w:val="en-US"/>
        </w:rPr>
        <w:t xml:space="preserve">als like wheat </w:t>
      </w:r>
      <w:r w:rsidR="002E6B5E" w:rsidRPr="006C5CC1">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en-US"/>
        </w:rPr>
        <w:instrText>ADDIN CSL_CITATION { "citationItems" : [ { "id" : "ITEM-1", "itemData" : { "DOI" : "10.1016/j.envpol.2014.12.009", "ISSN" : "18736424", "PMID" : "25577485", "abstract" : "We synthesized the effects of ozone on wheat quality based on 42 experiments performed in Asia, Europe and North America. Data were analysed using meta-analysis and by deriving response functions between observed effects and daytime ozone concentration. There was a strong negative effect on 1000-grain weight and weaker but significant negative effects on starch concentration and volume weight. For protein and several nutritionally important minerals (K, Mg, Ca, P, Zn, Mn, Cu) concentration was significantly increased, but yields were significantly decreased by ozone. For other minerals (Fe, S, Na) effects were not significant or results inconclusive. The concentration and yield of potentially toxic Cd were negatively affected by ozone. Some baking properties (Zeleny value, Hagberg falling number) were positively influenced by ozone. Effects were similar in different exposure systems and for spring and winter wheat. Ozone effects on quality should be considered in future assessments of food security/safety.", "author" : [ { "dropping-particle" : "", "family" : "Broberg", "given" : "Malin C.", "non-dropping-particle" : "", "parse-names" : false, "suffix" : "" }, { "dropping-particle" : "", "family" : "Feng", "given" : "Zhaozhong", "non-dropping-particle" : "", "parse-names" : false, "suffix" : "" }, { "dropping-particle" : "", "family" : "Xin", "given" : "Yue", "non-dropping-particle" : "", "parse-names" : false, "suffix" : "" }, { "dropping-particle" : "", "family" : "Pleijel", "given" : "H\u00e5kan", "non-dropping-particle" : "", "parse-names" : false, "suffix" : "" } ], "container-title" : "Environmental Pollution", "id" : "ITEM-1", "issued" : { "date-parts" : [ [ "2015" ] ] }, "page" : "203-213", "publisher" : "Elsevier Ltd", "title" : "Ozone effects on wheat grain quality - A summary", "type" : "article-journal", "volume" : "197" }, "uris" : [ "http://www.mendeley.com/documents/?uuid=80f763bf-f66c-415b-bfef-c9f4fcf10586" ] } ], "mendeley" : { "formattedCitation" : "(Broberg et al., 2015)", "plainTextFormattedCitation" : "(Broberg et al., 2015)", "previouslyFormattedCitation" : "(Broberg et al., 2015)" }, "properties" : {  }, "schema" : "https://github.com/citation-style-language/schema/raw/master/csl-citation.json" }</w:instrText>
      </w:r>
      <w:r w:rsidR="002E6B5E" w:rsidRPr="006C5CC1">
        <w:rPr>
          <w:rFonts w:ascii="Times New Roman" w:hAnsi="Times New Roman" w:cs="Times New Roman"/>
          <w:sz w:val="24"/>
          <w:szCs w:val="24"/>
          <w:lang w:val="en-US"/>
        </w:rPr>
        <w:fldChar w:fldCharType="separate"/>
      </w:r>
      <w:r w:rsidR="002E6B5E" w:rsidRPr="006C5CC1">
        <w:rPr>
          <w:rFonts w:ascii="Times New Roman" w:hAnsi="Times New Roman" w:cs="Times New Roman"/>
          <w:noProof/>
          <w:sz w:val="24"/>
          <w:szCs w:val="24"/>
          <w:lang w:val="en-US"/>
        </w:rPr>
        <w:t>(Broberg et al., 2015)</w:t>
      </w:r>
      <w:r w:rsidR="002E6B5E" w:rsidRPr="006C5CC1">
        <w:rPr>
          <w:rFonts w:ascii="Times New Roman" w:hAnsi="Times New Roman" w:cs="Times New Roman"/>
          <w:sz w:val="24"/>
          <w:szCs w:val="24"/>
          <w:lang w:val="en-US"/>
        </w:rPr>
        <w:fldChar w:fldCharType="end"/>
      </w:r>
      <w:r w:rsidR="00D740AE" w:rsidRPr="006C5CC1">
        <w:rPr>
          <w:rFonts w:ascii="Times New Roman" w:hAnsi="Times New Roman" w:cs="Times New Roman"/>
          <w:sz w:val="24"/>
          <w:szCs w:val="24"/>
          <w:lang w:val="en-US"/>
        </w:rPr>
        <w:t xml:space="preserve">, but </w:t>
      </w:r>
      <w:r w:rsidR="009F2081" w:rsidRPr="006C5CC1">
        <w:rPr>
          <w:rFonts w:ascii="Times New Roman" w:hAnsi="Times New Roman" w:cs="Times New Roman"/>
          <w:sz w:val="24"/>
          <w:szCs w:val="24"/>
          <w:lang w:val="en-US"/>
        </w:rPr>
        <w:t xml:space="preserve">has also been found in potato, a root crop, where </w:t>
      </w:r>
      <w:r w:rsidR="00D740AE" w:rsidRPr="006C5CC1">
        <w:rPr>
          <w:rFonts w:ascii="Times New Roman" w:hAnsi="Times New Roman" w:cs="Times New Roman"/>
          <w:sz w:val="24"/>
          <w:szCs w:val="24"/>
          <w:lang w:val="en-US"/>
        </w:rPr>
        <w:t>tuber production</w:t>
      </w:r>
      <w:r w:rsidR="009F2081" w:rsidRPr="006C5CC1">
        <w:rPr>
          <w:rFonts w:ascii="Times New Roman" w:hAnsi="Times New Roman" w:cs="Times New Roman"/>
          <w:sz w:val="24"/>
          <w:szCs w:val="24"/>
          <w:lang w:val="en-US"/>
        </w:rPr>
        <w:t xml:space="preserve"> was affected</w:t>
      </w:r>
      <w:r w:rsidR="00D740AE" w:rsidRPr="006C5CC1">
        <w:rPr>
          <w:rFonts w:ascii="Times New Roman" w:hAnsi="Times New Roman" w:cs="Times New Roman"/>
          <w:sz w:val="24"/>
          <w:szCs w:val="24"/>
          <w:lang w:val="en-US"/>
        </w:rPr>
        <w:t xml:space="preserve"> </w:t>
      </w:r>
      <w:r w:rsidR="002E6B5E" w:rsidRPr="006C5CC1">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en-US"/>
        </w:rPr>
        <w:instrText>ADDIN CSL_CITATION { "citationItems" : [ { "id" : "ITEM-1", "itemData" : { "DOI" : "10.1016/j.eja.2007.07.004", "ISBN" : "1161-0301", "ISSN" : "11610301", "abstract" : "Ozone (O3) and carbon dioxide (CO2) effects on the quality of spring wheat (Triticum aestivum L.) were evaluated. The dataset originated from 13 European open-top chamber experiments, including three countries, 10 years and four cultivars. The O3 exposure significantly reduced the protein yield, even though the grain protein concentration (GPC) was increased and tended to increase the Z\u00e9leny value and the Hagberg falling number. These variables reached values representing enhanced grain maturity after elevated O3 exposure, possibly explained by O3 induced early senescence. The CO2 elevation was demonstrated to increase the protein yield but reduce the GPC and the Z\u00e9leny value. Both O3 and CO2 were demonstrated to affect wheat grain yield (GY) but by different means; O3 reduced GY (P &lt; 0.001) mainly by limiting the 1000-grain weight, while CO2 enhanced GY (P &lt; 0.01) mainly by increasing the number of grains produced per unit ground area. Two earlier used O3 indices, the accumulated stomatal uptake of O3 above a flux threshold of 6 nmol m-2 s-1 (AFst6), and the accumulated O3 dose above a concentration threshold of 40 nmol mol-1 (AOT40), were employed in parallel in the derivation of dose-response relationships with all investigated variables (GY, number of grains per unit area, 1000-grain weight, protein yield, GPC, Z\u00e9leny value, wet gluten, dry gluten, starch concentration, Hagberg falling number, specific weight and water quotient). The uptake-based index (AFst6) tended to better explain variation in the response variables and yielded dose-response regressions of a higher statistical quality than did the external-dose index (AOT40). Based on an independent subset of the present data, the validities of (1) a negative linear relationship between GPC and GY and (2) a positive but decelerating relationship between protein yield and GY including both O3 and CO2 treatments were tested and confirmed. \u00a9 2007 Elsevier B.V. All rights reserved.", "author" : [ { "dropping-particle" : "", "family" : "Piikki", "given" : "K.", "non-dropping-particle" : "", "parse-names" : false, "suffix" : "" }, { "dropping-particle" : "", "family" : "Temmerman", "given" : "L.", "non-dropping-particle" : "De", "parse-names" : false, "suffix" : "" }, { "dropping-particle" : "", "family" : "Ojanper\u00e4", "given" : "K.", "non-dropping-particle" : "", "parse-names" : false, "suffix" : "" }, { "dropping-particle" : "", "family" : "Danielsson", "given" : "H.", "non-dropping-particle" : "", "parse-names" : false, "suffix" : "" }, { "dropping-particle" : "", "family" : "Pleijel", "given" : "H.", "non-dropping-particle" : "", "parse-names" : false, "suffix" : "" } ], "container-title" : "European Journal of Agronomy", "id" : "ITEM-1", "issue" : "3", "issued" : { "date-parts" : [ [ "2008" ] ] }, "page" : "245-254", "title" : "The grain quality of spring wheat (Triticum aestivum L.) in relation to elevated ozone uptake and carbon dioxide exposure", "type" : "article-journal", "volume" : "28" }, "uris" : [ "http://www.mendeley.com/documents/?uuid=4e29dbf2-3f53-4835-9d0c-053d1d7b9991" ] } ], "mendeley" : { "formattedCitation" : "(Piikki et al., 2008)", "plainTextFormattedCitation" : "(Piikki et al., 2008)", "previouslyFormattedCitation" : "(Piikki et al., 2008)" }, "properties" : {  }, "schema" : "https://github.com/citation-style-language/schema/raw/master/csl-citation.json" }</w:instrText>
      </w:r>
      <w:r w:rsidR="002E6B5E" w:rsidRPr="006C5CC1">
        <w:rPr>
          <w:rFonts w:ascii="Times New Roman" w:hAnsi="Times New Roman" w:cs="Times New Roman"/>
          <w:sz w:val="24"/>
          <w:szCs w:val="24"/>
          <w:lang w:val="en-US"/>
        </w:rPr>
        <w:fldChar w:fldCharType="separate"/>
      </w:r>
      <w:r w:rsidR="002E6B5E" w:rsidRPr="006C5CC1">
        <w:rPr>
          <w:rFonts w:ascii="Times New Roman" w:hAnsi="Times New Roman" w:cs="Times New Roman"/>
          <w:noProof/>
          <w:sz w:val="24"/>
          <w:szCs w:val="24"/>
          <w:lang w:val="en-US"/>
        </w:rPr>
        <w:t>(Piikki et al., 2008)</w:t>
      </w:r>
      <w:r w:rsidR="002E6B5E" w:rsidRPr="006C5CC1">
        <w:rPr>
          <w:rFonts w:ascii="Times New Roman" w:hAnsi="Times New Roman" w:cs="Times New Roman"/>
          <w:sz w:val="24"/>
          <w:szCs w:val="24"/>
          <w:lang w:val="en-US"/>
        </w:rPr>
        <w:fldChar w:fldCharType="end"/>
      </w:r>
      <w:r w:rsidR="00132B48" w:rsidRPr="006C5CC1">
        <w:rPr>
          <w:rFonts w:ascii="Times New Roman" w:hAnsi="Times New Roman" w:cs="Times New Roman"/>
          <w:sz w:val="24"/>
          <w:szCs w:val="24"/>
          <w:lang w:val="en-US"/>
        </w:rPr>
        <w:t xml:space="preserve">. </w:t>
      </w:r>
      <w:r w:rsidR="00A5361B" w:rsidRPr="006C5CC1">
        <w:rPr>
          <w:rFonts w:ascii="Times New Roman" w:hAnsi="Times New Roman" w:cs="Times New Roman"/>
          <w:sz w:val="24"/>
          <w:szCs w:val="24"/>
          <w:lang w:val="en-US"/>
        </w:rPr>
        <w:t xml:space="preserve">These effects are all well explained by the sequence of ozone effects outlined in </w:t>
      </w:r>
      <w:r w:rsidR="00F976B4" w:rsidRPr="00F976B4">
        <w:rPr>
          <w:rFonts w:ascii="Times New Roman" w:hAnsi="Times New Roman" w:cs="Times New Roman"/>
          <w:b/>
          <w:sz w:val="24"/>
          <w:szCs w:val="24"/>
          <w:lang w:val="en-US"/>
        </w:rPr>
        <w:t>S</w:t>
      </w:r>
      <w:r w:rsidR="00A5361B" w:rsidRPr="00F976B4">
        <w:rPr>
          <w:rFonts w:ascii="Times New Roman" w:hAnsi="Times New Roman" w:cs="Times New Roman"/>
          <w:b/>
          <w:sz w:val="24"/>
          <w:szCs w:val="24"/>
          <w:lang w:val="en-US"/>
        </w:rPr>
        <w:t>ection 2.3</w:t>
      </w:r>
      <w:r w:rsidR="00A5361B" w:rsidRPr="006C5CC1">
        <w:rPr>
          <w:rFonts w:ascii="Times New Roman" w:hAnsi="Times New Roman" w:cs="Times New Roman"/>
          <w:sz w:val="24"/>
          <w:szCs w:val="24"/>
          <w:lang w:val="en-US"/>
        </w:rPr>
        <w:t xml:space="preserve">. The consequences of reductions in protein per unit area </w:t>
      </w:r>
      <w:r w:rsidR="004A1478" w:rsidRPr="006C5CC1">
        <w:rPr>
          <w:rFonts w:ascii="Times New Roman" w:hAnsi="Times New Roman" w:cs="Times New Roman"/>
          <w:sz w:val="24"/>
          <w:szCs w:val="24"/>
          <w:lang w:val="en-US"/>
        </w:rPr>
        <w:t>on human nutrition</w:t>
      </w:r>
      <w:r w:rsidR="00A5361B" w:rsidRPr="006C5CC1">
        <w:rPr>
          <w:rFonts w:ascii="Times New Roman" w:hAnsi="Times New Roman" w:cs="Times New Roman"/>
          <w:sz w:val="24"/>
          <w:szCs w:val="24"/>
          <w:lang w:val="en-US"/>
        </w:rPr>
        <w:t xml:space="preserve"> may become particularly important in </w:t>
      </w:r>
      <w:r w:rsidR="004A1478" w:rsidRPr="006C5CC1">
        <w:rPr>
          <w:rFonts w:ascii="Times New Roman" w:hAnsi="Times New Roman" w:cs="Times New Roman"/>
          <w:sz w:val="24"/>
          <w:szCs w:val="24"/>
          <w:lang w:val="en-US"/>
        </w:rPr>
        <w:t>those World regions where ozone concentrations are high and access to nutritious food-stuffs is limited</w:t>
      </w:r>
      <w:r w:rsidR="00A5361B" w:rsidRPr="006C5CC1">
        <w:rPr>
          <w:rFonts w:ascii="Times New Roman" w:hAnsi="Times New Roman" w:cs="Times New Roman"/>
          <w:sz w:val="24"/>
          <w:szCs w:val="24"/>
          <w:lang w:val="en-US"/>
        </w:rPr>
        <w:t xml:space="preserve"> (e.g. by purchasing power of individual households or by choice of diet (i.e. vegetarian diets)).</w:t>
      </w:r>
    </w:p>
    <w:p w14:paraId="73CC8DAC" w14:textId="7C6B0EEA" w:rsidR="00485847" w:rsidRPr="006C5CC1" w:rsidRDefault="00132B48" w:rsidP="006C5CC1">
      <w:pPr>
        <w:pStyle w:val="ListParagraph"/>
        <w:numPr>
          <w:ilvl w:val="0"/>
          <w:numId w:val="11"/>
        </w:numPr>
        <w:spacing w:after="0" w:line="480" w:lineRule="auto"/>
        <w:ind w:left="426"/>
        <w:rPr>
          <w:rFonts w:ascii="Times New Roman" w:hAnsi="Times New Roman" w:cs="Times New Roman"/>
          <w:sz w:val="24"/>
          <w:szCs w:val="24"/>
          <w:lang w:val="en-US"/>
        </w:rPr>
      </w:pPr>
      <w:r w:rsidRPr="006C5CC1">
        <w:rPr>
          <w:rFonts w:ascii="Times New Roman" w:hAnsi="Times New Roman" w:cs="Times New Roman"/>
          <w:sz w:val="24"/>
          <w:szCs w:val="24"/>
          <w:lang w:val="en-US"/>
        </w:rPr>
        <w:t xml:space="preserve">Secondly, certain physical properties are of importance as quality traits. These include seed or tuber size and density. They are predominantly negatively affected by ozone and include e.g. grain mass and density (“volume weight”) in cereals </w:t>
      </w:r>
      <w:r w:rsidR="002E6B5E" w:rsidRPr="006C5CC1">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en-US"/>
        </w:rPr>
        <w:instrText>ADDIN CSL_CITATION { "citationItems" : [ { "id" : "ITEM-1", "itemData" : { "DOI" : "10.1016/j.envpol.2014.12.009", "ISSN" : "18736424", "PMID" : "25577485", "abstract" : "We synthesized the effects of ozone on wheat quality based on 42 experiments performed in Asia, Europe and North America. Data were analysed using meta-analysis and by deriving response functions between observed effects and daytime ozone concentration. There was a strong negative effect on 1000-grain weight and weaker but significant negative effects on starch concentration and volume weight. For protein and several nutritionally important minerals (K, Mg, Ca, P, Zn, Mn, Cu) concentration was significantly increased, but yields were significantly decreased by ozone. For other minerals (Fe, S, Na) effects were not significant or results inconclusive. The concentration and yield of potentially toxic Cd were negatively affected by ozone. Some baking properties (Zeleny value, Hagberg falling number) were positively influenced by ozone. Effects were similar in different exposure systems and for spring and winter wheat. Ozone effects on quality should be considered in future assessments of food security/safety.", "author" : [ { "dropping-particle" : "", "family" : "Broberg", "given" : "Malin C.", "non-dropping-particle" : "", "parse-names" : false, "suffix" : "" }, { "dropping-particle" : "", "family" : "Feng", "given" : "Zhaozhong", "non-dropping-particle" : "", "parse-names" : false, "suffix" : "" }, { "dropping-particle" : "", "family" : "Xin", "given" : "Yue", "non-dropping-particle" : "", "parse-names" : false, "suffix" : "" }, { "dropping-particle" : "", "family" : "Pleijel", "given" : "H\u00e5kan", "non-dropping-particle" : "", "parse-names" : false, "suffix" : "" } ], "container-title" : "Environmental Pollution", "id" : "ITEM-1", "issued" : { "date-parts" : [ [ "2015" ] ] }, "page" : "203-213", "publisher" : "Elsevier Ltd", "title" : "Ozone effects on wheat grain quality - A summary", "type" : "article-journal", "volume" : "197" }, "uris" : [ "http://www.mendeley.com/documents/?uuid=80f763bf-f66c-415b-bfef-c9f4fcf10586" ] } ], "mendeley" : { "formattedCitation" : "(Broberg et al., 2015)", "plainTextFormattedCitation" : "(Broberg et al., 2015)", "previouslyFormattedCitation" : "(Broberg et al., 2015)" }, "properties" : {  }, "schema" : "https://github.com/citation-style-language/schema/raw/master/csl-citation.json" }</w:instrText>
      </w:r>
      <w:r w:rsidR="002E6B5E" w:rsidRPr="006C5CC1">
        <w:rPr>
          <w:rFonts w:ascii="Times New Roman" w:hAnsi="Times New Roman" w:cs="Times New Roman"/>
          <w:sz w:val="24"/>
          <w:szCs w:val="24"/>
          <w:lang w:val="en-US"/>
        </w:rPr>
        <w:fldChar w:fldCharType="separate"/>
      </w:r>
      <w:r w:rsidR="002E6B5E" w:rsidRPr="006C5CC1">
        <w:rPr>
          <w:rFonts w:ascii="Times New Roman" w:hAnsi="Times New Roman" w:cs="Times New Roman"/>
          <w:noProof/>
          <w:sz w:val="24"/>
          <w:szCs w:val="24"/>
          <w:lang w:val="da-DK"/>
        </w:rPr>
        <w:t>(Broberg et al., 2015)</w:t>
      </w:r>
      <w:r w:rsidR="002E6B5E" w:rsidRPr="006C5CC1">
        <w:rPr>
          <w:rFonts w:ascii="Times New Roman" w:hAnsi="Times New Roman" w:cs="Times New Roman"/>
          <w:sz w:val="24"/>
          <w:szCs w:val="24"/>
          <w:lang w:val="en-US"/>
        </w:rPr>
        <w:fldChar w:fldCharType="end"/>
      </w:r>
      <w:r w:rsidR="002E6B5E" w:rsidRPr="006C5CC1">
        <w:rPr>
          <w:rFonts w:ascii="Times New Roman" w:hAnsi="Times New Roman" w:cs="Times New Roman"/>
          <w:sz w:val="24"/>
          <w:szCs w:val="24"/>
          <w:lang w:val="da-DK"/>
        </w:rPr>
        <w:t xml:space="preserve"> </w:t>
      </w:r>
      <w:r w:rsidRPr="006C5CC1">
        <w:rPr>
          <w:rFonts w:ascii="Times New Roman" w:hAnsi="Times New Roman" w:cs="Times New Roman"/>
          <w:sz w:val="24"/>
          <w:szCs w:val="24"/>
          <w:lang w:val="da-DK"/>
        </w:rPr>
        <w:t>and tuber size in potato</w:t>
      </w:r>
      <w:r w:rsidR="00D34058" w:rsidRPr="006C5CC1">
        <w:rPr>
          <w:rFonts w:ascii="Times New Roman" w:hAnsi="Times New Roman" w:cs="Times New Roman"/>
          <w:sz w:val="24"/>
          <w:szCs w:val="24"/>
          <w:lang w:val="da-DK"/>
        </w:rPr>
        <w:t xml:space="preserve"> </w:t>
      </w:r>
      <w:r w:rsidR="002E6B5E" w:rsidRPr="006C5CC1">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da-DK"/>
        </w:rPr>
        <w:instrText>ADDIN CSL_CITATION { "citationItems" : [ { "id" : "ITEM-1", "itemData" : { "author" : [ { "dropping-particle" : "", "family" : "Vandermeiren, K., Black, C., Pleijel, H. &amp; De Temmerman", "given" : "L.", "non-dropping-particle" : "", "parse-names" : false, "suffix" : "" } ], "container-title" : "Plant, Cell and Environment", "id" : "ITEM-1", "issued" : { "date-parts" : [ [ "2005" ] ] }, "page" : "982-996.", "title" : "(2005). Impact of rising tropospheric ozone on potato: effects on photosynthesis, growth, productivity and yield quality.", "type" : "article-journal", "volume" : "28" }, "uris" : [ "http://www.mendeley.com/documents/?uuid=ff8af0da-795f-4ff7-b3f6-657daacc684a" ] } ], "mendeley" : { "formattedCitation" : "(Vandermeiren, K., Black, C., Pleijel, H. &amp; De Temmerman, 2005)", "manualFormatting" : "(Vandermeiren et al., 2005)", "plainTextFormattedCitation" : "(Vandermeiren, K., Black, C., Pleijel, H. &amp; De Temmerman, 2005)", "previouslyFormattedCitation" : "(Vandermeiren, K., Black, C., Pleijel, H. &amp; De Temmerman, 2005)" }, "properties" : {  }, "schema" : "https://github.com/citation-style-language/schema/raw/master/csl-citation.json" }</w:instrText>
      </w:r>
      <w:r w:rsidR="002E6B5E" w:rsidRPr="006C5CC1">
        <w:rPr>
          <w:rFonts w:ascii="Times New Roman" w:hAnsi="Times New Roman" w:cs="Times New Roman"/>
          <w:sz w:val="24"/>
          <w:szCs w:val="24"/>
          <w:lang w:val="en-US"/>
        </w:rPr>
        <w:fldChar w:fldCharType="separate"/>
      </w:r>
      <w:r w:rsidR="002E6B5E" w:rsidRPr="006C5CC1">
        <w:rPr>
          <w:rFonts w:ascii="Times New Roman" w:hAnsi="Times New Roman" w:cs="Times New Roman"/>
          <w:noProof/>
          <w:sz w:val="24"/>
          <w:szCs w:val="24"/>
          <w:lang w:val="da-DK"/>
        </w:rPr>
        <w:t>(Vandermeiren et al., 2005)</w:t>
      </w:r>
      <w:r w:rsidR="002E6B5E" w:rsidRPr="006C5CC1">
        <w:rPr>
          <w:rFonts w:ascii="Times New Roman" w:hAnsi="Times New Roman" w:cs="Times New Roman"/>
          <w:sz w:val="24"/>
          <w:szCs w:val="24"/>
          <w:lang w:val="en-US"/>
        </w:rPr>
        <w:fldChar w:fldCharType="end"/>
      </w:r>
      <w:r w:rsidR="00F85002" w:rsidRPr="006C5CC1">
        <w:rPr>
          <w:rFonts w:ascii="Times New Roman" w:hAnsi="Times New Roman" w:cs="Times New Roman"/>
          <w:sz w:val="24"/>
          <w:szCs w:val="24"/>
          <w:lang w:val="da-DK"/>
        </w:rPr>
        <w:t xml:space="preserve">. </w:t>
      </w:r>
      <w:r w:rsidR="00F85002" w:rsidRPr="006C5CC1">
        <w:rPr>
          <w:rFonts w:ascii="Times New Roman" w:hAnsi="Times New Roman" w:cs="Times New Roman"/>
          <w:sz w:val="24"/>
          <w:szCs w:val="24"/>
          <w:lang w:val="en-US"/>
        </w:rPr>
        <w:t>In many cases</w:t>
      </w:r>
      <w:r w:rsidR="002E6B5E" w:rsidRPr="006C5CC1">
        <w:rPr>
          <w:rFonts w:ascii="Times New Roman" w:hAnsi="Times New Roman" w:cs="Times New Roman"/>
          <w:sz w:val="24"/>
          <w:szCs w:val="24"/>
          <w:lang w:val="en-US"/>
        </w:rPr>
        <w:t>,</w:t>
      </w:r>
      <w:r w:rsidR="00F85002" w:rsidRPr="006C5CC1">
        <w:rPr>
          <w:rFonts w:ascii="Times New Roman" w:hAnsi="Times New Roman" w:cs="Times New Roman"/>
          <w:sz w:val="24"/>
          <w:szCs w:val="24"/>
          <w:lang w:val="en-US"/>
        </w:rPr>
        <w:t xml:space="preserve"> these properties </w:t>
      </w:r>
      <w:r w:rsidR="00F85002" w:rsidRPr="006C5CC1">
        <w:rPr>
          <w:rFonts w:ascii="Times New Roman" w:hAnsi="Times New Roman" w:cs="Times New Roman"/>
          <w:sz w:val="24"/>
          <w:szCs w:val="24"/>
          <w:lang w:val="en-US"/>
        </w:rPr>
        <w:lastRenderedPageBreak/>
        <w:t xml:space="preserve">influence market price and processing quality of the harvested crop. </w:t>
      </w:r>
      <w:r w:rsidR="002E6B5E" w:rsidRPr="006C5CC1">
        <w:rPr>
          <w:rFonts w:ascii="Times New Roman" w:hAnsi="Times New Roman" w:cs="Times New Roman"/>
          <w:sz w:val="24"/>
          <w:szCs w:val="24"/>
          <w:lang w:val="en-US"/>
        </w:rPr>
        <w:t>T</w:t>
      </w:r>
      <w:r w:rsidR="00F85002" w:rsidRPr="006C5CC1">
        <w:rPr>
          <w:rFonts w:ascii="Times New Roman" w:hAnsi="Times New Roman" w:cs="Times New Roman"/>
          <w:sz w:val="24"/>
          <w:szCs w:val="24"/>
          <w:lang w:val="en-US"/>
        </w:rPr>
        <w:t xml:space="preserve">hese effects </w:t>
      </w:r>
      <w:r w:rsidR="002B227D">
        <w:rPr>
          <w:rFonts w:ascii="Times New Roman" w:hAnsi="Times New Roman" w:cs="Times New Roman"/>
          <w:sz w:val="24"/>
          <w:szCs w:val="24"/>
          <w:lang w:val="en-US"/>
        </w:rPr>
        <w:t>can be</w:t>
      </w:r>
      <w:r w:rsidR="00F85002" w:rsidRPr="006C5CC1">
        <w:rPr>
          <w:rFonts w:ascii="Times New Roman" w:hAnsi="Times New Roman" w:cs="Times New Roman"/>
          <w:sz w:val="24"/>
          <w:szCs w:val="24"/>
          <w:lang w:val="en-US"/>
        </w:rPr>
        <w:t xml:space="preserve"> underst</w:t>
      </w:r>
      <w:r w:rsidR="002B227D">
        <w:rPr>
          <w:rFonts w:ascii="Times New Roman" w:hAnsi="Times New Roman" w:cs="Times New Roman"/>
          <w:sz w:val="24"/>
          <w:szCs w:val="24"/>
          <w:lang w:val="en-US"/>
        </w:rPr>
        <w:t>oo</w:t>
      </w:r>
      <w:r w:rsidR="00F85002" w:rsidRPr="006C5CC1">
        <w:rPr>
          <w:rFonts w:ascii="Times New Roman" w:hAnsi="Times New Roman" w:cs="Times New Roman"/>
          <w:sz w:val="24"/>
          <w:szCs w:val="24"/>
          <w:lang w:val="en-US"/>
        </w:rPr>
        <w:t xml:space="preserve">d as </w:t>
      </w:r>
      <w:r w:rsidR="00F976B4">
        <w:rPr>
          <w:rFonts w:ascii="Times New Roman" w:hAnsi="Times New Roman" w:cs="Times New Roman"/>
          <w:sz w:val="24"/>
          <w:szCs w:val="24"/>
          <w:lang w:val="en-US"/>
        </w:rPr>
        <w:t xml:space="preserve">a </w:t>
      </w:r>
      <w:r w:rsidR="00F85002" w:rsidRPr="006C5CC1">
        <w:rPr>
          <w:rFonts w:ascii="Times New Roman" w:hAnsi="Times New Roman" w:cs="Times New Roman"/>
          <w:sz w:val="24"/>
          <w:szCs w:val="24"/>
          <w:lang w:val="en-US"/>
        </w:rPr>
        <w:t xml:space="preserve">result of the </w:t>
      </w:r>
      <w:r w:rsidR="002B227D">
        <w:rPr>
          <w:rFonts w:ascii="Times New Roman" w:hAnsi="Times New Roman" w:cs="Times New Roman"/>
          <w:sz w:val="24"/>
          <w:szCs w:val="24"/>
          <w:lang w:val="en-US"/>
        </w:rPr>
        <w:t>shortened period of seed or tuber filling resulting from the enhan</w:t>
      </w:r>
      <w:r w:rsidR="0096407C">
        <w:rPr>
          <w:rFonts w:ascii="Times New Roman" w:hAnsi="Times New Roman" w:cs="Times New Roman"/>
          <w:sz w:val="24"/>
          <w:szCs w:val="24"/>
          <w:lang w:val="en-US"/>
        </w:rPr>
        <w:t xml:space="preserve">ced canopy senescence </w:t>
      </w:r>
      <w:r w:rsidR="002B227D">
        <w:rPr>
          <w:rFonts w:ascii="Times New Roman" w:hAnsi="Times New Roman" w:cs="Times New Roman"/>
          <w:sz w:val="24"/>
          <w:szCs w:val="24"/>
          <w:lang w:val="en-US"/>
        </w:rPr>
        <w:t>from ozone stress</w:t>
      </w:r>
      <w:r w:rsidR="00F85002" w:rsidRPr="006C5CC1">
        <w:rPr>
          <w:rFonts w:ascii="Times New Roman" w:hAnsi="Times New Roman" w:cs="Times New Roman"/>
          <w:sz w:val="24"/>
          <w:szCs w:val="24"/>
          <w:lang w:val="en-US"/>
        </w:rPr>
        <w:t xml:space="preserve"> </w:t>
      </w:r>
      <w:r w:rsidR="002B227D">
        <w:rPr>
          <w:rFonts w:ascii="Times New Roman" w:hAnsi="Times New Roman" w:cs="Times New Roman"/>
          <w:sz w:val="24"/>
          <w:szCs w:val="24"/>
          <w:lang w:val="en-US"/>
        </w:rPr>
        <w:t>(</w:t>
      </w:r>
      <w:r w:rsidR="00F976B4" w:rsidRPr="00F976B4">
        <w:rPr>
          <w:rFonts w:ascii="Times New Roman" w:hAnsi="Times New Roman" w:cs="Times New Roman"/>
          <w:b/>
          <w:sz w:val="24"/>
          <w:szCs w:val="24"/>
          <w:lang w:val="en-US"/>
        </w:rPr>
        <w:t>S</w:t>
      </w:r>
      <w:r w:rsidR="00F85002" w:rsidRPr="00F976B4">
        <w:rPr>
          <w:rFonts w:ascii="Times New Roman" w:hAnsi="Times New Roman" w:cs="Times New Roman"/>
          <w:b/>
          <w:sz w:val="24"/>
          <w:szCs w:val="24"/>
          <w:lang w:val="en-US"/>
        </w:rPr>
        <w:t>ection 2.3</w:t>
      </w:r>
      <w:r w:rsidR="002B227D">
        <w:rPr>
          <w:rFonts w:ascii="Times New Roman" w:hAnsi="Times New Roman" w:cs="Times New Roman"/>
          <w:sz w:val="24"/>
          <w:szCs w:val="24"/>
          <w:lang w:val="en-US"/>
        </w:rPr>
        <w:t>)</w:t>
      </w:r>
      <w:r w:rsidR="00F85002" w:rsidRPr="006C5CC1">
        <w:rPr>
          <w:rFonts w:ascii="Times New Roman" w:hAnsi="Times New Roman" w:cs="Times New Roman"/>
          <w:sz w:val="24"/>
          <w:szCs w:val="24"/>
          <w:lang w:val="en-US"/>
        </w:rPr>
        <w:t>.</w:t>
      </w:r>
    </w:p>
    <w:p w14:paraId="0963E850" w14:textId="586FF805" w:rsidR="00D740AE" w:rsidRPr="006C5CC1" w:rsidRDefault="00485847" w:rsidP="006C5CC1">
      <w:pPr>
        <w:pStyle w:val="ListParagraph"/>
        <w:numPr>
          <w:ilvl w:val="0"/>
          <w:numId w:val="11"/>
        </w:numPr>
        <w:spacing w:after="0" w:line="480" w:lineRule="auto"/>
        <w:ind w:left="426"/>
        <w:rPr>
          <w:rFonts w:ascii="Times New Roman" w:hAnsi="Times New Roman" w:cs="Times New Roman"/>
          <w:sz w:val="24"/>
          <w:szCs w:val="24"/>
          <w:lang w:val="en-US"/>
        </w:rPr>
      </w:pPr>
      <w:r w:rsidRPr="006C5CC1">
        <w:rPr>
          <w:rFonts w:ascii="Times New Roman" w:hAnsi="Times New Roman" w:cs="Times New Roman"/>
          <w:sz w:val="24"/>
          <w:szCs w:val="24"/>
          <w:lang w:val="en-US"/>
        </w:rPr>
        <w:t>Finally</w:t>
      </w:r>
      <w:r w:rsidR="00F976B4">
        <w:rPr>
          <w:rFonts w:ascii="Times New Roman" w:hAnsi="Times New Roman" w:cs="Times New Roman"/>
          <w:sz w:val="24"/>
          <w:szCs w:val="24"/>
          <w:lang w:val="en-US"/>
        </w:rPr>
        <w:t>,</w:t>
      </w:r>
      <w:r w:rsidRPr="006C5CC1">
        <w:rPr>
          <w:rFonts w:ascii="Times New Roman" w:hAnsi="Times New Roman" w:cs="Times New Roman"/>
          <w:sz w:val="24"/>
          <w:szCs w:val="24"/>
          <w:lang w:val="en-US"/>
        </w:rPr>
        <w:t xml:space="preserve"> there is </w:t>
      </w:r>
      <w:r w:rsidR="002E6B5E" w:rsidRPr="006C5CC1">
        <w:rPr>
          <w:rFonts w:ascii="Times New Roman" w:hAnsi="Times New Roman" w:cs="Times New Roman"/>
          <w:sz w:val="24"/>
          <w:szCs w:val="24"/>
          <w:lang w:val="en-US"/>
        </w:rPr>
        <w:t xml:space="preserve">a </w:t>
      </w:r>
      <w:r w:rsidRPr="006C5CC1">
        <w:rPr>
          <w:rFonts w:ascii="Times New Roman" w:hAnsi="Times New Roman" w:cs="Times New Roman"/>
          <w:sz w:val="24"/>
          <w:szCs w:val="24"/>
          <w:lang w:val="en-US"/>
        </w:rPr>
        <w:t xml:space="preserve">rather diverse set of quality traits that vary strongly among crops and are </w:t>
      </w:r>
      <w:r w:rsidR="00B80DA4" w:rsidRPr="006C5CC1">
        <w:rPr>
          <w:rFonts w:ascii="Times New Roman" w:hAnsi="Times New Roman" w:cs="Times New Roman"/>
          <w:sz w:val="24"/>
          <w:szCs w:val="24"/>
          <w:lang w:val="en-US"/>
        </w:rPr>
        <w:t xml:space="preserve">mostly </w:t>
      </w:r>
      <w:r w:rsidRPr="006C5CC1">
        <w:rPr>
          <w:rFonts w:ascii="Times New Roman" w:hAnsi="Times New Roman" w:cs="Times New Roman"/>
          <w:sz w:val="24"/>
          <w:szCs w:val="24"/>
          <w:lang w:val="en-US"/>
        </w:rPr>
        <w:t xml:space="preserve">related to different organic compounds </w:t>
      </w:r>
      <w:r w:rsidR="00B80DA4" w:rsidRPr="006C5CC1">
        <w:rPr>
          <w:rFonts w:ascii="Times New Roman" w:hAnsi="Times New Roman" w:cs="Times New Roman"/>
          <w:sz w:val="24"/>
          <w:szCs w:val="24"/>
          <w:lang w:val="en-US"/>
        </w:rPr>
        <w:t>(vitamins, organic acids, enzyme activity etc</w:t>
      </w:r>
      <w:r w:rsidR="00F976B4">
        <w:rPr>
          <w:rFonts w:ascii="Times New Roman" w:hAnsi="Times New Roman" w:cs="Times New Roman"/>
          <w:sz w:val="24"/>
          <w:szCs w:val="24"/>
          <w:lang w:val="en-US"/>
        </w:rPr>
        <w:t>…</w:t>
      </w:r>
      <w:r w:rsidR="00B80DA4" w:rsidRPr="006C5CC1">
        <w:rPr>
          <w:rFonts w:ascii="Times New Roman" w:hAnsi="Times New Roman" w:cs="Times New Roman"/>
          <w:sz w:val="24"/>
          <w:szCs w:val="24"/>
          <w:lang w:val="en-US"/>
        </w:rPr>
        <w:t xml:space="preserve">) </w:t>
      </w:r>
      <w:r w:rsidRPr="006C5CC1">
        <w:rPr>
          <w:rFonts w:ascii="Times New Roman" w:hAnsi="Times New Roman" w:cs="Times New Roman"/>
          <w:sz w:val="24"/>
          <w:szCs w:val="24"/>
          <w:lang w:val="en-US"/>
        </w:rPr>
        <w:t>and their influence on the processing of the crop products (baking, starch production, chip production, beer production etc</w:t>
      </w:r>
      <w:r w:rsidR="00F976B4">
        <w:rPr>
          <w:rFonts w:ascii="Times New Roman" w:hAnsi="Times New Roman" w:cs="Times New Roman"/>
          <w:sz w:val="24"/>
          <w:szCs w:val="24"/>
          <w:lang w:val="en-US"/>
        </w:rPr>
        <w:t>…</w:t>
      </w:r>
      <w:r w:rsidRPr="006C5CC1">
        <w:rPr>
          <w:rFonts w:ascii="Times New Roman" w:hAnsi="Times New Roman" w:cs="Times New Roman"/>
          <w:sz w:val="24"/>
          <w:szCs w:val="24"/>
          <w:lang w:val="en-US"/>
        </w:rPr>
        <w:t>)</w:t>
      </w:r>
      <w:r w:rsidR="00E23312" w:rsidRPr="006C5CC1">
        <w:rPr>
          <w:rFonts w:ascii="Times New Roman" w:hAnsi="Times New Roman" w:cs="Times New Roman"/>
          <w:sz w:val="24"/>
          <w:szCs w:val="24"/>
          <w:lang w:val="en-US"/>
        </w:rPr>
        <w:t xml:space="preserve"> </w:t>
      </w:r>
      <w:r w:rsidR="00E23312" w:rsidRPr="006C5CC1">
        <w:rPr>
          <w:rFonts w:ascii="Times New Roman" w:hAnsi="Times New Roman" w:cs="Times New Roman"/>
          <w:sz w:val="24"/>
          <w:szCs w:val="24"/>
          <w:lang w:val="en-US"/>
        </w:rPr>
        <w:fldChar w:fldCharType="begin" w:fldLock="1"/>
      </w:r>
      <w:r w:rsidR="00B54E42">
        <w:rPr>
          <w:rFonts w:ascii="Times New Roman" w:hAnsi="Times New Roman" w:cs="Times New Roman"/>
          <w:sz w:val="24"/>
          <w:szCs w:val="24"/>
          <w:lang w:val="en-US"/>
        </w:rPr>
        <w:instrText>ADDIN CSL_CITATION { "citationItems" : [ { "id" : "ITEM-1", "itemData" : { "DOI" : "10.1016/j.envpol.2014.12.009", "ISSN" : "18736424", "PMID" : "25577485", "abstract" : "We synthesized the effects of ozone on wheat quality based on 42 experiments performed in Asia, Europe and North America. Data were analysed using meta-analysis and by deriving response functions between observed effects and daytime ozone concentration. There was a strong negative effect on 1000-grain weight and weaker but significant negative effects on starch concentration and volume weight. For protein and several nutritionally important minerals (K, Mg, Ca, P, Zn, Mn, Cu) concentration was significantly increased, but yields were significantly decreased by ozone. For other minerals (Fe, S, Na) effects were not significant or results inconclusive. The concentration and yield of potentially toxic Cd were negatively affected by ozone. Some baking properties (Zeleny value, Hagberg falling number) were positively influenced by ozone. Effects were similar in different exposure systems and for spring and winter wheat. Ozone effects on quality should be considered in future assessments of food security/safety.", "author" : [ { "dropping-particle" : "", "family" : "Broberg", "given" : "Malin C.", "non-dropping-particle" : "", "parse-names" : false, "suffix" : "" }, { "dropping-particle" : "", "family" : "Feng", "given" : "Zhaozhong", "non-dropping-particle" : "", "parse-names" : false, "suffix" : "" }, { "dropping-particle" : "", "family" : "Xin", "given" : "Yue", "non-dropping-particle" : "", "parse-names" : false, "suffix" : "" }, { "dropping-particle" : "", "family" : "Pleijel", "given" : "H\u00e5kan", "non-dropping-particle" : "", "parse-names" : false, "suffix" : "" } ], "container-title" : "Environmental Pollution", "id" : "ITEM-1", "issued" : { "date-parts" : [ [ "2015" ] ] }, "page" : "203-213", "publisher" : "Elsevier Ltd", "title" : "Ozone effects on wheat grain quality - A summary", "type" : "article-journal", "volume" : "197" }, "uris" : [ "http://www.mendeley.com/documents/?uuid=80f763bf-f66c-415b-bfef-c9f4fcf10586" ] } ], "mendeley" : { "formattedCitation" : "(Broberg et al., 2015)", "plainTextFormattedCitation" : "(Broberg et al., 2015)", "previouslyFormattedCitation" : "(Broberg et al., 2015)" }, "properties" : {  }, "schema" : "https://github.com/citation-style-language/schema/raw/master/csl-citation.json" }</w:instrText>
      </w:r>
      <w:r w:rsidR="00E23312" w:rsidRPr="006C5CC1">
        <w:rPr>
          <w:rFonts w:ascii="Times New Roman" w:hAnsi="Times New Roman" w:cs="Times New Roman"/>
          <w:sz w:val="24"/>
          <w:szCs w:val="24"/>
          <w:lang w:val="en-US"/>
        </w:rPr>
        <w:fldChar w:fldCharType="separate"/>
      </w:r>
      <w:r w:rsidR="00E23312" w:rsidRPr="006C5CC1">
        <w:rPr>
          <w:rFonts w:ascii="Times New Roman" w:hAnsi="Times New Roman" w:cs="Times New Roman"/>
          <w:noProof/>
          <w:sz w:val="24"/>
          <w:szCs w:val="24"/>
          <w:lang w:val="en-US"/>
        </w:rPr>
        <w:t>(Broberg et al., 2015)</w:t>
      </w:r>
      <w:r w:rsidR="00E23312" w:rsidRPr="006C5CC1">
        <w:rPr>
          <w:rFonts w:ascii="Times New Roman" w:hAnsi="Times New Roman" w:cs="Times New Roman"/>
          <w:sz w:val="24"/>
          <w:szCs w:val="24"/>
          <w:lang w:val="en-US"/>
        </w:rPr>
        <w:fldChar w:fldCharType="end"/>
      </w:r>
      <w:r w:rsidRPr="006C5CC1">
        <w:rPr>
          <w:rFonts w:ascii="Times New Roman" w:hAnsi="Times New Roman" w:cs="Times New Roman"/>
          <w:sz w:val="24"/>
          <w:szCs w:val="24"/>
          <w:lang w:val="en-US"/>
        </w:rPr>
        <w:t>. For this category</w:t>
      </w:r>
      <w:r w:rsidR="00C006F2" w:rsidRPr="006C5CC1">
        <w:rPr>
          <w:rFonts w:ascii="Times New Roman" w:hAnsi="Times New Roman" w:cs="Times New Roman"/>
          <w:sz w:val="24"/>
          <w:szCs w:val="24"/>
          <w:lang w:val="en-US"/>
        </w:rPr>
        <w:t>,</w:t>
      </w:r>
      <w:r w:rsidRPr="006C5CC1">
        <w:rPr>
          <w:rFonts w:ascii="Times New Roman" w:hAnsi="Times New Roman" w:cs="Times New Roman"/>
          <w:sz w:val="24"/>
          <w:szCs w:val="24"/>
          <w:lang w:val="en-US"/>
        </w:rPr>
        <w:t xml:space="preserve"> both negative and positive effects </w:t>
      </w:r>
      <w:r w:rsidR="00907913" w:rsidRPr="006C5CC1">
        <w:rPr>
          <w:rFonts w:ascii="Times New Roman" w:hAnsi="Times New Roman" w:cs="Times New Roman"/>
          <w:sz w:val="24"/>
          <w:szCs w:val="24"/>
          <w:lang w:val="en-US"/>
        </w:rPr>
        <w:t>of</w:t>
      </w:r>
      <w:r w:rsidRPr="006C5CC1">
        <w:rPr>
          <w:rFonts w:ascii="Times New Roman" w:hAnsi="Times New Roman" w:cs="Times New Roman"/>
          <w:sz w:val="24"/>
          <w:szCs w:val="24"/>
          <w:lang w:val="en-US"/>
        </w:rPr>
        <w:t xml:space="preserve"> ozone have been observed and responses have been very variable, partly because they interact strongly with abiotic and biotic factors (e.g. the α-amylase activity in wheat grain). These responses cannot be easily predicted or modelled bas</w:t>
      </w:r>
      <w:r w:rsidR="00F976B4">
        <w:rPr>
          <w:rFonts w:ascii="Times New Roman" w:hAnsi="Times New Roman" w:cs="Times New Roman"/>
          <w:sz w:val="24"/>
          <w:szCs w:val="24"/>
          <w:lang w:val="en-US"/>
        </w:rPr>
        <w:t xml:space="preserve">ed on the processes treated in </w:t>
      </w:r>
      <w:r w:rsidR="00F976B4" w:rsidRPr="00F976B4">
        <w:rPr>
          <w:rFonts w:ascii="Times New Roman" w:hAnsi="Times New Roman" w:cs="Times New Roman"/>
          <w:b/>
          <w:sz w:val="24"/>
          <w:szCs w:val="24"/>
          <w:lang w:val="en-US"/>
        </w:rPr>
        <w:t>S</w:t>
      </w:r>
      <w:r w:rsidRPr="00F976B4">
        <w:rPr>
          <w:rFonts w:ascii="Times New Roman" w:hAnsi="Times New Roman" w:cs="Times New Roman"/>
          <w:b/>
          <w:sz w:val="24"/>
          <w:szCs w:val="24"/>
          <w:lang w:val="en-US"/>
        </w:rPr>
        <w:t>ection 2.3</w:t>
      </w:r>
      <w:r w:rsidRPr="006C5CC1">
        <w:rPr>
          <w:rFonts w:ascii="Times New Roman" w:hAnsi="Times New Roman" w:cs="Times New Roman"/>
          <w:sz w:val="24"/>
          <w:szCs w:val="24"/>
          <w:lang w:val="en-US"/>
        </w:rPr>
        <w:t xml:space="preserve"> and further empirical studies would be required to implement them in the modelling of ozone effects on crops. </w:t>
      </w:r>
      <w:r w:rsidR="00F85002" w:rsidRPr="006C5CC1">
        <w:rPr>
          <w:rFonts w:ascii="Times New Roman" w:hAnsi="Times New Roman" w:cs="Times New Roman"/>
          <w:sz w:val="24"/>
          <w:szCs w:val="24"/>
          <w:lang w:val="en-US"/>
        </w:rPr>
        <w:t xml:space="preserve"> </w:t>
      </w:r>
      <w:r w:rsidR="00132B48" w:rsidRPr="006C5CC1">
        <w:rPr>
          <w:rFonts w:ascii="Times New Roman" w:hAnsi="Times New Roman" w:cs="Times New Roman"/>
          <w:sz w:val="24"/>
          <w:szCs w:val="24"/>
          <w:lang w:val="en-US"/>
        </w:rPr>
        <w:t xml:space="preserve">  </w:t>
      </w:r>
    </w:p>
    <w:p w14:paraId="579F100B" w14:textId="77777777" w:rsidR="002A7BE7" w:rsidRPr="006C5CC1" w:rsidRDefault="002A7BE7" w:rsidP="006C5CC1">
      <w:pPr>
        <w:spacing w:after="0" w:line="480" w:lineRule="auto"/>
        <w:rPr>
          <w:rFonts w:ascii="Times New Roman" w:hAnsi="Times New Roman" w:cs="Times New Roman"/>
          <w:sz w:val="24"/>
          <w:szCs w:val="24"/>
          <w:lang w:val="en-US"/>
        </w:rPr>
      </w:pPr>
    </w:p>
    <w:p w14:paraId="0C3764AB" w14:textId="3ECAA893" w:rsidR="007533F6" w:rsidRPr="006C5CC1" w:rsidRDefault="007006D4" w:rsidP="006C5CC1">
      <w:pPr>
        <w:spacing w:after="0" w:line="480" w:lineRule="auto"/>
        <w:rPr>
          <w:rFonts w:ascii="Times New Roman" w:hAnsi="Times New Roman" w:cs="Times New Roman"/>
          <w:sz w:val="24"/>
          <w:szCs w:val="24"/>
          <w:lang w:val="en-US"/>
        </w:rPr>
      </w:pPr>
      <w:r w:rsidRPr="006C5CC1">
        <w:rPr>
          <w:rFonts w:ascii="Times New Roman" w:hAnsi="Times New Roman" w:cs="Times New Roman"/>
          <w:sz w:val="24"/>
          <w:szCs w:val="24"/>
          <w:lang w:val="en-US"/>
        </w:rPr>
        <w:t xml:space="preserve">The complexity </w:t>
      </w:r>
      <w:r w:rsidR="002A7BE7" w:rsidRPr="006C5CC1">
        <w:rPr>
          <w:rFonts w:ascii="Times New Roman" w:hAnsi="Times New Roman" w:cs="Times New Roman"/>
          <w:sz w:val="24"/>
          <w:szCs w:val="24"/>
          <w:lang w:val="en-US"/>
        </w:rPr>
        <w:t>described above in</w:t>
      </w:r>
      <w:r w:rsidRPr="006C5CC1">
        <w:rPr>
          <w:rFonts w:ascii="Times New Roman" w:hAnsi="Times New Roman" w:cs="Times New Roman"/>
          <w:sz w:val="24"/>
          <w:szCs w:val="24"/>
          <w:lang w:val="en-US"/>
        </w:rPr>
        <w:t xml:space="preserve"> the pattern of crops</w:t>
      </w:r>
      <w:r w:rsidR="00C006F2" w:rsidRPr="006C5CC1">
        <w:rPr>
          <w:rFonts w:ascii="Times New Roman" w:hAnsi="Times New Roman" w:cs="Times New Roman"/>
          <w:sz w:val="24"/>
          <w:szCs w:val="24"/>
          <w:lang w:val="en-US"/>
        </w:rPr>
        <w:t>’</w:t>
      </w:r>
      <w:r w:rsidRPr="006C5CC1">
        <w:rPr>
          <w:rFonts w:ascii="Times New Roman" w:hAnsi="Times New Roman" w:cs="Times New Roman"/>
          <w:sz w:val="24"/>
          <w:szCs w:val="24"/>
          <w:lang w:val="en-US"/>
        </w:rPr>
        <w:t xml:space="preserve"> response</w:t>
      </w:r>
      <w:r w:rsidR="00701D4D" w:rsidRPr="006C5CC1">
        <w:rPr>
          <w:rFonts w:ascii="Times New Roman" w:hAnsi="Times New Roman" w:cs="Times New Roman"/>
          <w:sz w:val="24"/>
          <w:szCs w:val="24"/>
          <w:lang w:val="en-US"/>
        </w:rPr>
        <w:t>s</w:t>
      </w:r>
      <w:r w:rsidRPr="006C5CC1">
        <w:rPr>
          <w:rFonts w:ascii="Times New Roman" w:hAnsi="Times New Roman" w:cs="Times New Roman"/>
          <w:sz w:val="24"/>
          <w:szCs w:val="24"/>
          <w:lang w:val="en-US"/>
        </w:rPr>
        <w:t xml:space="preserve"> to ozone exposure at the whole canopy and plant organ level </w:t>
      </w:r>
      <w:r w:rsidRPr="009720C9">
        <w:rPr>
          <w:rFonts w:ascii="Times New Roman" w:hAnsi="Times New Roman" w:cs="Times New Roman"/>
          <w:sz w:val="24"/>
          <w:szCs w:val="24"/>
          <w:highlight w:val="yellow"/>
          <w:lang w:val="en-US"/>
        </w:rPr>
        <w:t xml:space="preserve">highlights the </w:t>
      </w:r>
      <w:r w:rsidR="004C0181" w:rsidRPr="009720C9">
        <w:rPr>
          <w:rFonts w:ascii="Times New Roman" w:hAnsi="Times New Roman" w:cs="Times New Roman"/>
          <w:sz w:val="24"/>
          <w:szCs w:val="24"/>
          <w:highlight w:val="yellow"/>
          <w:lang w:val="en-US"/>
        </w:rPr>
        <w:t xml:space="preserve">importance of using process based models that can couple together a cascade </w:t>
      </w:r>
      <w:r w:rsidR="009720C9" w:rsidRPr="009720C9">
        <w:rPr>
          <w:rFonts w:ascii="Times New Roman" w:hAnsi="Times New Roman" w:cs="Times New Roman"/>
          <w:sz w:val="24"/>
          <w:szCs w:val="24"/>
          <w:highlight w:val="yellow"/>
          <w:lang w:val="en-US"/>
        </w:rPr>
        <w:t>responses that result from instantaneous ozone damage that will have cumulative effects on leaf to whole canopy physiology, growth and end of season quantity and quality of yield</w:t>
      </w:r>
      <w:r w:rsidRPr="006C5CC1">
        <w:rPr>
          <w:rFonts w:ascii="Times New Roman" w:hAnsi="Times New Roman" w:cs="Times New Roman"/>
          <w:sz w:val="24"/>
          <w:szCs w:val="24"/>
          <w:lang w:val="en-US"/>
        </w:rPr>
        <w:t>.</w:t>
      </w:r>
      <w:r w:rsidR="002A7BE7" w:rsidRPr="006C5CC1">
        <w:rPr>
          <w:rFonts w:ascii="Times New Roman" w:hAnsi="Times New Roman" w:cs="Times New Roman"/>
          <w:sz w:val="24"/>
          <w:szCs w:val="24"/>
          <w:lang w:val="en-US"/>
        </w:rPr>
        <w:t xml:space="preserve"> There are four core effects that need to be captured </w:t>
      </w:r>
      <w:r w:rsidR="003A70ED" w:rsidRPr="006C5CC1">
        <w:rPr>
          <w:rFonts w:ascii="Times New Roman" w:hAnsi="Times New Roman" w:cs="Times New Roman"/>
          <w:sz w:val="24"/>
          <w:szCs w:val="24"/>
          <w:lang w:val="en-US"/>
        </w:rPr>
        <w:t>by</w:t>
      </w:r>
      <w:r w:rsidR="002A7BE7" w:rsidRPr="006C5CC1">
        <w:rPr>
          <w:rFonts w:ascii="Times New Roman" w:hAnsi="Times New Roman" w:cs="Times New Roman"/>
          <w:sz w:val="24"/>
          <w:szCs w:val="24"/>
          <w:lang w:val="en-US"/>
        </w:rPr>
        <w:t xml:space="preserve"> modelling </w:t>
      </w:r>
      <w:r w:rsidR="00667369" w:rsidRPr="006C5CC1">
        <w:rPr>
          <w:rFonts w:ascii="Times New Roman" w:hAnsi="Times New Roman" w:cs="Times New Roman"/>
          <w:sz w:val="24"/>
          <w:szCs w:val="24"/>
          <w:lang w:val="en-US"/>
        </w:rPr>
        <w:t>:</w:t>
      </w:r>
      <w:r w:rsidR="002A7BE7" w:rsidRPr="006C5CC1">
        <w:rPr>
          <w:rFonts w:ascii="Times New Roman" w:hAnsi="Times New Roman" w:cs="Times New Roman"/>
          <w:sz w:val="24"/>
          <w:szCs w:val="24"/>
          <w:lang w:val="en-US"/>
        </w:rPr>
        <w:t>-</w:t>
      </w:r>
      <w:r w:rsidR="00667369" w:rsidRPr="006C5CC1">
        <w:rPr>
          <w:rFonts w:ascii="Times New Roman" w:hAnsi="Times New Roman" w:cs="Times New Roman"/>
          <w:sz w:val="24"/>
          <w:szCs w:val="24"/>
          <w:lang w:val="en-US"/>
        </w:rPr>
        <w:t xml:space="preserve"> </w:t>
      </w:r>
      <w:r w:rsidR="002A7BE7" w:rsidRPr="006C5CC1">
        <w:rPr>
          <w:rFonts w:ascii="Times New Roman" w:hAnsi="Times New Roman" w:cs="Times New Roman"/>
          <w:sz w:val="24"/>
          <w:szCs w:val="24"/>
          <w:lang w:val="en-US"/>
        </w:rPr>
        <w:t>(</w:t>
      </w:r>
      <w:r w:rsidR="00667369" w:rsidRPr="006C5CC1">
        <w:rPr>
          <w:rFonts w:ascii="Times New Roman" w:hAnsi="Times New Roman" w:cs="Times New Roman"/>
          <w:sz w:val="24"/>
          <w:szCs w:val="24"/>
          <w:lang w:val="en-US"/>
        </w:rPr>
        <w:t>1</w:t>
      </w:r>
      <w:r w:rsidR="002A7BE7" w:rsidRPr="006C5CC1">
        <w:rPr>
          <w:rFonts w:ascii="Times New Roman" w:hAnsi="Times New Roman" w:cs="Times New Roman"/>
          <w:sz w:val="24"/>
          <w:szCs w:val="24"/>
          <w:lang w:val="en-US"/>
        </w:rPr>
        <w:t>)</w:t>
      </w:r>
      <w:r w:rsidR="00667369" w:rsidRPr="006C5CC1">
        <w:rPr>
          <w:rFonts w:ascii="Times New Roman" w:hAnsi="Times New Roman" w:cs="Times New Roman"/>
          <w:sz w:val="24"/>
          <w:szCs w:val="24"/>
          <w:lang w:val="en-US"/>
        </w:rPr>
        <w:t>. A higher ozone sensitivity in the reproductive</w:t>
      </w:r>
      <w:r w:rsidR="00E23312" w:rsidRPr="006C5CC1">
        <w:rPr>
          <w:rFonts w:ascii="Times New Roman" w:hAnsi="Times New Roman" w:cs="Times New Roman"/>
          <w:sz w:val="24"/>
          <w:szCs w:val="24"/>
          <w:lang w:val="en-US"/>
        </w:rPr>
        <w:t>,</w:t>
      </w:r>
      <w:r w:rsidR="00667369" w:rsidRPr="006C5CC1">
        <w:rPr>
          <w:rFonts w:ascii="Times New Roman" w:hAnsi="Times New Roman" w:cs="Times New Roman"/>
          <w:sz w:val="24"/>
          <w:szCs w:val="24"/>
          <w:lang w:val="en-US"/>
        </w:rPr>
        <w:t xml:space="preserve"> </w:t>
      </w:r>
      <w:r w:rsidR="00E23312" w:rsidRPr="006C5CC1">
        <w:rPr>
          <w:rFonts w:ascii="Times New Roman" w:hAnsi="Times New Roman" w:cs="Times New Roman"/>
          <w:sz w:val="24"/>
          <w:szCs w:val="24"/>
          <w:lang w:val="en-US"/>
        </w:rPr>
        <w:t xml:space="preserve">compared to the vegetative </w:t>
      </w:r>
      <w:r w:rsidR="00667369" w:rsidRPr="006C5CC1">
        <w:rPr>
          <w:rFonts w:ascii="Times New Roman" w:hAnsi="Times New Roman" w:cs="Times New Roman"/>
          <w:sz w:val="24"/>
          <w:szCs w:val="24"/>
          <w:lang w:val="en-US"/>
        </w:rPr>
        <w:t>phase</w:t>
      </w:r>
      <w:r w:rsidR="00E23312" w:rsidRPr="006C5CC1">
        <w:rPr>
          <w:rFonts w:ascii="Times New Roman" w:hAnsi="Times New Roman" w:cs="Times New Roman"/>
          <w:sz w:val="24"/>
          <w:szCs w:val="24"/>
          <w:lang w:val="en-US"/>
        </w:rPr>
        <w:t>;</w:t>
      </w:r>
      <w:r w:rsidR="00667369" w:rsidRPr="006C5CC1">
        <w:rPr>
          <w:rFonts w:ascii="Times New Roman" w:hAnsi="Times New Roman" w:cs="Times New Roman"/>
          <w:sz w:val="24"/>
          <w:szCs w:val="24"/>
          <w:lang w:val="en-US"/>
        </w:rPr>
        <w:t xml:space="preserve"> </w:t>
      </w:r>
      <w:r w:rsidR="002A7BE7" w:rsidRPr="006C5CC1">
        <w:rPr>
          <w:rFonts w:ascii="Times New Roman" w:hAnsi="Times New Roman" w:cs="Times New Roman"/>
          <w:sz w:val="24"/>
          <w:szCs w:val="24"/>
          <w:lang w:val="en-US"/>
        </w:rPr>
        <w:t>(</w:t>
      </w:r>
      <w:r w:rsidR="00667369" w:rsidRPr="006C5CC1">
        <w:rPr>
          <w:rFonts w:ascii="Times New Roman" w:hAnsi="Times New Roman" w:cs="Times New Roman"/>
          <w:sz w:val="24"/>
          <w:szCs w:val="24"/>
          <w:lang w:val="en-US"/>
        </w:rPr>
        <w:t>2</w:t>
      </w:r>
      <w:r w:rsidR="002A7BE7" w:rsidRPr="006C5CC1">
        <w:rPr>
          <w:rFonts w:ascii="Times New Roman" w:hAnsi="Times New Roman" w:cs="Times New Roman"/>
          <w:sz w:val="24"/>
          <w:szCs w:val="24"/>
          <w:lang w:val="en-US"/>
        </w:rPr>
        <w:t>)</w:t>
      </w:r>
      <w:r w:rsidR="00667369" w:rsidRPr="006C5CC1">
        <w:rPr>
          <w:rFonts w:ascii="Times New Roman" w:hAnsi="Times New Roman" w:cs="Times New Roman"/>
          <w:sz w:val="24"/>
          <w:szCs w:val="24"/>
          <w:lang w:val="en-US"/>
        </w:rPr>
        <w:t xml:space="preserve">. </w:t>
      </w:r>
      <w:r w:rsidR="003A70ED" w:rsidRPr="006C5CC1">
        <w:rPr>
          <w:rFonts w:ascii="Times New Roman" w:hAnsi="Times New Roman" w:cs="Times New Roman"/>
          <w:sz w:val="24"/>
          <w:szCs w:val="24"/>
          <w:lang w:val="en-US"/>
        </w:rPr>
        <w:t xml:space="preserve">Acceleration </w:t>
      </w:r>
      <w:r w:rsidR="00667369" w:rsidRPr="006C5CC1">
        <w:rPr>
          <w:rFonts w:ascii="Times New Roman" w:hAnsi="Times New Roman" w:cs="Times New Roman"/>
          <w:sz w:val="24"/>
          <w:szCs w:val="24"/>
          <w:lang w:val="en-US"/>
        </w:rPr>
        <w:t>of leaf senescence by ozone and the associated effect on photosynthetic capacity</w:t>
      </w:r>
      <w:r w:rsidR="00E23312" w:rsidRPr="006C5CC1">
        <w:rPr>
          <w:rFonts w:ascii="Times New Roman" w:hAnsi="Times New Roman" w:cs="Times New Roman"/>
          <w:sz w:val="24"/>
          <w:szCs w:val="24"/>
          <w:lang w:val="en-US"/>
        </w:rPr>
        <w:t>;</w:t>
      </w:r>
      <w:r w:rsidR="00667369" w:rsidRPr="006C5CC1">
        <w:rPr>
          <w:rFonts w:ascii="Times New Roman" w:hAnsi="Times New Roman" w:cs="Times New Roman"/>
          <w:sz w:val="24"/>
          <w:szCs w:val="24"/>
          <w:lang w:val="en-US"/>
        </w:rPr>
        <w:t xml:space="preserve"> </w:t>
      </w:r>
      <w:r w:rsidR="002A7BE7" w:rsidRPr="006C5CC1">
        <w:rPr>
          <w:rFonts w:ascii="Times New Roman" w:hAnsi="Times New Roman" w:cs="Times New Roman"/>
          <w:sz w:val="24"/>
          <w:szCs w:val="24"/>
          <w:lang w:val="en-US"/>
        </w:rPr>
        <w:t>(</w:t>
      </w:r>
      <w:r w:rsidR="00667369" w:rsidRPr="006C5CC1">
        <w:rPr>
          <w:rFonts w:ascii="Times New Roman" w:hAnsi="Times New Roman" w:cs="Times New Roman"/>
          <w:sz w:val="24"/>
          <w:szCs w:val="24"/>
          <w:lang w:val="en-US"/>
        </w:rPr>
        <w:t>3</w:t>
      </w:r>
      <w:r w:rsidR="002A7BE7" w:rsidRPr="006C5CC1">
        <w:rPr>
          <w:rFonts w:ascii="Times New Roman" w:hAnsi="Times New Roman" w:cs="Times New Roman"/>
          <w:sz w:val="24"/>
          <w:szCs w:val="24"/>
          <w:lang w:val="en-US"/>
        </w:rPr>
        <w:t>)</w:t>
      </w:r>
      <w:r w:rsidR="00667369" w:rsidRPr="006C5CC1">
        <w:rPr>
          <w:rFonts w:ascii="Times New Roman" w:hAnsi="Times New Roman" w:cs="Times New Roman"/>
          <w:sz w:val="24"/>
          <w:szCs w:val="24"/>
          <w:lang w:val="en-US"/>
        </w:rPr>
        <w:t>. A reduction in harve</w:t>
      </w:r>
      <w:r w:rsidR="002A7BE7" w:rsidRPr="006C5CC1">
        <w:rPr>
          <w:rFonts w:ascii="Times New Roman" w:hAnsi="Times New Roman" w:cs="Times New Roman"/>
          <w:sz w:val="24"/>
          <w:szCs w:val="24"/>
          <w:lang w:val="en-US"/>
        </w:rPr>
        <w:t xml:space="preserve">st index and </w:t>
      </w:r>
      <w:r w:rsidR="006A56C4">
        <w:rPr>
          <w:rFonts w:ascii="Times New Roman" w:hAnsi="Times New Roman" w:cs="Times New Roman"/>
          <w:sz w:val="24"/>
          <w:szCs w:val="24"/>
          <w:lang w:val="en-US"/>
        </w:rPr>
        <w:t>change in components of yield (e.g. grain mass, grain number)</w:t>
      </w:r>
      <w:r w:rsidR="002A7BE7" w:rsidRPr="006C5CC1">
        <w:rPr>
          <w:rFonts w:ascii="Times New Roman" w:hAnsi="Times New Roman" w:cs="Times New Roman"/>
          <w:sz w:val="24"/>
          <w:szCs w:val="24"/>
          <w:lang w:val="en-US"/>
        </w:rPr>
        <w:t>; and (</w:t>
      </w:r>
      <w:r w:rsidR="00667369" w:rsidRPr="006C5CC1">
        <w:rPr>
          <w:rFonts w:ascii="Times New Roman" w:hAnsi="Times New Roman" w:cs="Times New Roman"/>
          <w:sz w:val="24"/>
          <w:szCs w:val="24"/>
          <w:lang w:val="en-US"/>
        </w:rPr>
        <w:t>4</w:t>
      </w:r>
      <w:r w:rsidR="002A7BE7" w:rsidRPr="006C5CC1">
        <w:rPr>
          <w:rFonts w:ascii="Times New Roman" w:hAnsi="Times New Roman" w:cs="Times New Roman"/>
          <w:sz w:val="24"/>
          <w:szCs w:val="24"/>
          <w:lang w:val="en-US"/>
        </w:rPr>
        <w:t>)</w:t>
      </w:r>
      <w:r w:rsidR="00667369" w:rsidRPr="006C5CC1">
        <w:rPr>
          <w:rFonts w:ascii="Times New Roman" w:hAnsi="Times New Roman" w:cs="Times New Roman"/>
          <w:sz w:val="24"/>
          <w:szCs w:val="24"/>
          <w:lang w:val="en-US"/>
        </w:rPr>
        <w:t xml:space="preserve">. An increase in seed protein </w:t>
      </w:r>
      <w:r w:rsidR="00466F68" w:rsidRPr="006C5CC1">
        <w:rPr>
          <w:rFonts w:ascii="Times New Roman" w:hAnsi="Times New Roman" w:cs="Times New Roman"/>
          <w:sz w:val="24"/>
          <w:szCs w:val="24"/>
          <w:lang w:val="en-US"/>
        </w:rPr>
        <w:t xml:space="preserve">(and mineral) </w:t>
      </w:r>
      <w:r w:rsidR="00667369" w:rsidRPr="006C5CC1">
        <w:rPr>
          <w:rFonts w:ascii="Times New Roman" w:hAnsi="Times New Roman" w:cs="Times New Roman"/>
          <w:sz w:val="24"/>
          <w:szCs w:val="24"/>
          <w:lang w:val="en-US"/>
        </w:rPr>
        <w:t xml:space="preserve">concentration and a reduction </w:t>
      </w:r>
      <w:r w:rsidR="00020E02" w:rsidRPr="006C5CC1">
        <w:rPr>
          <w:rFonts w:ascii="Times New Roman" w:hAnsi="Times New Roman" w:cs="Times New Roman"/>
          <w:sz w:val="24"/>
          <w:szCs w:val="24"/>
          <w:lang w:val="en-US"/>
        </w:rPr>
        <w:t xml:space="preserve">in </w:t>
      </w:r>
      <w:r w:rsidR="00667369" w:rsidRPr="006C5CC1">
        <w:rPr>
          <w:rFonts w:ascii="Times New Roman" w:hAnsi="Times New Roman" w:cs="Times New Roman"/>
          <w:sz w:val="24"/>
          <w:szCs w:val="24"/>
          <w:lang w:val="en-US"/>
        </w:rPr>
        <w:t xml:space="preserve">protein </w:t>
      </w:r>
      <w:r w:rsidR="00466F68" w:rsidRPr="006C5CC1">
        <w:rPr>
          <w:rFonts w:ascii="Times New Roman" w:hAnsi="Times New Roman" w:cs="Times New Roman"/>
          <w:sz w:val="24"/>
          <w:szCs w:val="24"/>
          <w:lang w:val="en-US"/>
        </w:rPr>
        <w:t xml:space="preserve">(and mineral) </w:t>
      </w:r>
      <w:r w:rsidR="00667369" w:rsidRPr="006C5CC1">
        <w:rPr>
          <w:rFonts w:ascii="Times New Roman" w:hAnsi="Times New Roman" w:cs="Times New Roman"/>
          <w:sz w:val="24"/>
          <w:szCs w:val="24"/>
          <w:lang w:val="en-US"/>
        </w:rPr>
        <w:t>yield</w:t>
      </w:r>
      <w:r w:rsidR="002A7BE7" w:rsidRPr="006C5CC1">
        <w:rPr>
          <w:rFonts w:ascii="Times New Roman" w:hAnsi="Times New Roman" w:cs="Times New Roman"/>
          <w:sz w:val="24"/>
          <w:szCs w:val="24"/>
          <w:lang w:val="en-US"/>
        </w:rPr>
        <w:t xml:space="preserve">. It may be that all </w:t>
      </w:r>
      <w:r w:rsidR="00667369" w:rsidRPr="006C5CC1">
        <w:rPr>
          <w:rFonts w:ascii="Times New Roman" w:hAnsi="Times New Roman" w:cs="Times New Roman"/>
          <w:sz w:val="24"/>
          <w:szCs w:val="24"/>
          <w:lang w:val="en-US"/>
        </w:rPr>
        <w:t xml:space="preserve">four aspects can be </w:t>
      </w:r>
      <w:r w:rsidR="003A70ED" w:rsidRPr="006C5CC1">
        <w:rPr>
          <w:rFonts w:ascii="Times New Roman" w:hAnsi="Times New Roman" w:cs="Times New Roman"/>
          <w:sz w:val="24"/>
          <w:szCs w:val="24"/>
          <w:lang w:val="en-US"/>
        </w:rPr>
        <w:t>explained</w:t>
      </w:r>
      <w:r w:rsidR="00667369" w:rsidRPr="006C5CC1">
        <w:rPr>
          <w:rFonts w:ascii="Times New Roman" w:hAnsi="Times New Roman" w:cs="Times New Roman"/>
          <w:sz w:val="24"/>
          <w:szCs w:val="24"/>
          <w:lang w:val="en-US"/>
        </w:rPr>
        <w:t xml:space="preserve"> to a large extent as different </w:t>
      </w:r>
      <w:r w:rsidR="002A7BE7" w:rsidRPr="006C5CC1">
        <w:rPr>
          <w:rFonts w:ascii="Times New Roman" w:hAnsi="Times New Roman" w:cs="Times New Roman"/>
          <w:sz w:val="24"/>
          <w:szCs w:val="24"/>
          <w:lang w:val="en-US"/>
        </w:rPr>
        <w:t xml:space="preserve">consequences </w:t>
      </w:r>
      <w:r w:rsidR="00667369" w:rsidRPr="006C5CC1">
        <w:rPr>
          <w:rFonts w:ascii="Times New Roman" w:hAnsi="Times New Roman" w:cs="Times New Roman"/>
          <w:sz w:val="24"/>
          <w:szCs w:val="24"/>
          <w:lang w:val="en-US"/>
        </w:rPr>
        <w:t xml:space="preserve">of the promotion of </w:t>
      </w:r>
      <w:r w:rsidR="00F976B4">
        <w:rPr>
          <w:rFonts w:ascii="Times New Roman" w:hAnsi="Times New Roman" w:cs="Times New Roman"/>
          <w:sz w:val="24"/>
          <w:szCs w:val="24"/>
          <w:lang w:val="en-US"/>
        </w:rPr>
        <w:t xml:space="preserve">leaf </w:t>
      </w:r>
      <w:r w:rsidR="00667369" w:rsidRPr="006C5CC1">
        <w:rPr>
          <w:rFonts w:ascii="Times New Roman" w:hAnsi="Times New Roman" w:cs="Times New Roman"/>
          <w:sz w:val="24"/>
          <w:szCs w:val="24"/>
          <w:lang w:val="en-US"/>
        </w:rPr>
        <w:t xml:space="preserve">senescence and </w:t>
      </w:r>
      <w:r w:rsidR="00707F36" w:rsidRPr="006C5CC1">
        <w:rPr>
          <w:rFonts w:ascii="Times New Roman" w:hAnsi="Times New Roman" w:cs="Times New Roman"/>
          <w:sz w:val="24"/>
          <w:szCs w:val="24"/>
          <w:lang w:val="en-US"/>
        </w:rPr>
        <w:t xml:space="preserve">the consequent </w:t>
      </w:r>
      <w:r w:rsidR="002A7BE7" w:rsidRPr="006C5CC1">
        <w:rPr>
          <w:rFonts w:ascii="Times New Roman" w:hAnsi="Times New Roman" w:cs="Times New Roman"/>
          <w:sz w:val="24"/>
          <w:szCs w:val="24"/>
          <w:lang w:val="en-US"/>
        </w:rPr>
        <w:t xml:space="preserve">alterations in </w:t>
      </w:r>
      <w:r w:rsidR="00667369" w:rsidRPr="006C5CC1">
        <w:rPr>
          <w:rFonts w:ascii="Times New Roman" w:hAnsi="Times New Roman" w:cs="Times New Roman"/>
          <w:sz w:val="24"/>
          <w:szCs w:val="24"/>
          <w:lang w:val="en-US"/>
        </w:rPr>
        <w:t>biomass allocation patterns by ozone.</w:t>
      </w:r>
      <w:r w:rsidR="002A7BE7" w:rsidRPr="006C5CC1">
        <w:rPr>
          <w:rFonts w:ascii="Times New Roman" w:hAnsi="Times New Roman" w:cs="Times New Roman"/>
          <w:sz w:val="24"/>
          <w:szCs w:val="24"/>
          <w:lang w:val="en-US"/>
        </w:rPr>
        <w:t xml:space="preserve"> In </w:t>
      </w:r>
      <w:r w:rsidR="002A7BE7" w:rsidRPr="006C5CC1">
        <w:rPr>
          <w:rFonts w:ascii="Times New Roman" w:hAnsi="Times New Roman" w:cs="Times New Roman"/>
          <w:sz w:val="24"/>
          <w:szCs w:val="24"/>
          <w:lang w:val="en-US"/>
        </w:rPr>
        <w:lastRenderedPageBreak/>
        <w:t>addition, to date</w:t>
      </w:r>
      <w:r w:rsidR="00E23312" w:rsidRPr="006C5CC1">
        <w:rPr>
          <w:rFonts w:ascii="Times New Roman" w:hAnsi="Times New Roman" w:cs="Times New Roman"/>
          <w:sz w:val="24"/>
          <w:szCs w:val="24"/>
          <w:lang w:val="en-US"/>
        </w:rPr>
        <w:t>,</w:t>
      </w:r>
      <w:r w:rsidR="002A7BE7" w:rsidRPr="006C5CC1">
        <w:rPr>
          <w:rFonts w:ascii="Times New Roman" w:hAnsi="Times New Roman" w:cs="Times New Roman"/>
          <w:sz w:val="24"/>
          <w:szCs w:val="24"/>
          <w:lang w:val="en-US"/>
        </w:rPr>
        <w:t xml:space="preserve"> there has been a </w:t>
      </w:r>
      <w:r w:rsidR="007533F6" w:rsidRPr="006C5CC1">
        <w:rPr>
          <w:rFonts w:ascii="Times New Roman" w:hAnsi="Times New Roman" w:cs="Times New Roman"/>
          <w:sz w:val="24"/>
          <w:szCs w:val="24"/>
          <w:lang w:val="en-US"/>
        </w:rPr>
        <w:t>focus on the uppermost leaf level (e.g. the flag leaf in wheat), since this leaf</w:t>
      </w:r>
      <w:r w:rsidR="002D70CD" w:rsidRPr="006C5CC1">
        <w:rPr>
          <w:rFonts w:ascii="Times New Roman" w:hAnsi="Times New Roman" w:cs="Times New Roman"/>
          <w:sz w:val="24"/>
          <w:szCs w:val="24"/>
          <w:lang w:val="en-US"/>
        </w:rPr>
        <w:t>-</w:t>
      </w:r>
      <w:r w:rsidR="007533F6" w:rsidRPr="006C5CC1">
        <w:rPr>
          <w:rFonts w:ascii="Times New Roman" w:hAnsi="Times New Roman" w:cs="Times New Roman"/>
          <w:sz w:val="24"/>
          <w:szCs w:val="24"/>
          <w:lang w:val="en-US"/>
        </w:rPr>
        <w:t xml:space="preserve">level intercepts a large fraction of the </w:t>
      </w:r>
      <w:proofErr w:type="spellStart"/>
      <w:r w:rsidR="007533F6" w:rsidRPr="006C5CC1">
        <w:rPr>
          <w:rFonts w:ascii="Times New Roman" w:hAnsi="Times New Roman" w:cs="Times New Roman"/>
          <w:sz w:val="24"/>
          <w:szCs w:val="24"/>
          <w:lang w:val="en-US"/>
        </w:rPr>
        <w:t>photosynthetically</w:t>
      </w:r>
      <w:proofErr w:type="spellEnd"/>
      <w:r w:rsidR="007533F6" w:rsidRPr="006C5CC1">
        <w:rPr>
          <w:rFonts w:ascii="Times New Roman" w:hAnsi="Times New Roman" w:cs="Times New Roman"/>
          <w:sz w:val="24"/>
          <w:szCs w:val="24"/>
          <w:lang w:val="en-US"/>
        </w:rPr>
        <w:t xml:space="preserve"> active radiation and is less senescent than lower leaves, thus being more productive during seed filling. </w:t>
      </w:r>
      <w:r w:rsidR="006A56C4">
        <w:rPr>
          <w:rFonts w:ascii="Times New Roman" w:hAnsi="Times New Roman" w:cs="Times New Roman"/>
          <w:sz w:val="24"/>
          <w:szCs w:val="24"/>
          <w:lang w:val="en-US"/>
        </w:rPr>
        <w:t>As mentioned previously, t</w:t>
      </w:r>
      <w:r w:rsidR="002A7BE7" w:rsidRPr="006C5CC1">
        <w:rPr>
          <w:rFonts w:ascii="Times New Roman" w:hAnsi="Times New Roman" w:cs="Times New Roman"/>
          <w:sz w:val="24"/>
          <w:szCs w:val="24"/>
          <w:lang w:val="en-US"/>
        </w:rPr>
        <w:t>he contribution that effective ozone flux may have on damage at the whole canopy level is an issue that requires further consideration</w:t>
      </w:r>
      <w:r w:rsidR="00823C82">
        <w:rPr>
          <w:rFonts w:ascii="Times New Roman" w:hAnsi="Times New Roman" w:cs="Times New Roman"/>
          <w:sz w:val="24"/>
          <w:szCs w:val="24"/>
          <w:lang w:val="en-US"/>
        </w:rPr>
        <w:t xml:space="preserve"> and could be incorporated through the use of multi-layer models that represent the influence on flux of vertical profiles of micrometeorology </w:t>
      </w:r>
      <w:r w:rsidR="00823C82">
        <w:rPr>
          <w:rFonts w:ascii="Times New Roman" w:hAnsi="Times New Roman" w:cs="Times New Roman"/>
          <w:sz w:val="24"/>
          <w:szCs w:val="24"/>
          <w:lang w:val="en-US"/>
        </w:rPr>
        <w:fldChar w:fldCharType="begin" w:fldLock="1"/>
      </w:r>
      <w:r w:rsidR="00750764">
        <w:rPr>
          <w:rFonts w:ascii="Times New Roman" w:hAnsi="Times New Roman" w:cs="Times New Roman"/>
          <w:sz w:val="24"/>
          <w:szCs w:val="24"/>
          <w:lang w:val="en-US"/>
        </w:rPr>
        <w:instrText>ADDIN CSL_CITATION { "citationItems" : [ { "id" : "ITEM-1", "itemData" : { "author" : [ { "dropping-particle" : "", "family" : "Oue", "given" : "H", "non-dropping-particle" : "", "parse-names" : false, "suffix" : "" }, { "dropping-particle" : "", "family" : "Motohiro", "given" : "S", "non-dropping-particle" : "", "parse-names" : false, "suffix" : "" }, { "dropping-particle" : "", "family" : "Inada", "given" : "K", "non-dropping-particle" : "", "parse-names" : false, "suffix" : "" }, { "dropping-particle" : "", "family" : "Miyata", "given" : "A", "non-dropping-particle" : "", "parse-names" : false, "suffix" : "" }, { "dropping-particle" : "", "family" : "Mano", "given" : "M", "non-dropping-particle" : "", "parse-names" : false, "suffix" : "" }, { "dropping-particle" : "", "family" : "Kobayashi", "given" : "K", "non-dropping-particle" : "", "parse-names" : false, "suffix" : "" }, { "dropping-particle" : "", "family" : "Zhu", "given" : "J", "non-dropping-particle" : "", "parse-names" : false, "suffix" : "" } ], "container-title" : "J. Agric. Meteorology", "id" : "ITEM-1", "issue" : "4", "issued" : { "date-parts" : [ [ "2008" ] ] }, "page" : "223-232", "title" : "Evaluation of Ozone Uptake by the Rice Canopy with the Multi-layer Model", "type" : "article-journal", "volume" : "64" }, "uris" : [ "http://www.mendeley.com/documents/?uuid=768bc71e-070d-4cee-868d-1f7b4a56b209" ] } ], "mendeley" : { "formattedCitation" : "(Oue et al., 2008)", "plainTextFormattedCitation" : "(Oue et al., 2008)", "previouslyFormattedCitation" : "(Oue et al., 2008)" }, "properties" : {  }, "schema" : "https://github.com/citation-style-language/schema/raw/master/csl-citation.json" }</w:instrText>
      </w:r>
      <w:r w:rsidR="00823C82">
        <w:rPr>
          <w:rFonts w:ascii="Times New Roman" w:hAnsi="Times New Roman" w:cs="Times New Roman"/>
          <w:sz w:val="24"/>
          <w:szCs w:val="24"/>
          <w:lang w:val="en-US"/>
        </w:rPr>
        <w:fldChar w:fldCharType="separate"/>
      </w:r>
      <w:r w:rsidR="00823C82" w:rsidRPr="00823C82">
        <w:rPr>
          <w:rFonts w:ascii="Times New Roman" w:hAnsi="Times New Roman" w:cs="Times New Roman"/>
          <w:noProof/>
          <w:sz w:val="24"/>
          <w:szCs w:val="24"/>
          <w:lang w:val="en-US"/>
        </w:rPr>
        <w:t>(Oue et al., 2008)</w:t>
      </w:r>
      <w:r w:rsidR="00823C82">
        <w:rPr>
          <w:rFonts w:ascii="Times New Roman" w:hAnsi="Times New Roman" w:cs="Times New Roman"/>
          <w:sz w:val="24"/>
          <w:szCs w:val="24"/>
          <w:lang w:val="en-US"/>
        </w:rPr>
        <w:fldChar w:fldCharType="end"/>
      </w:r>
      <w:r w:rsidR="002A7BE7" w:rsidRPr="006C5CC1">
        <w:rPr>
          <w:rFonts w:ascii="Times New Roman" w:hAnsi="Times New Roman" w:cs="Times New Roman"/>
          <w:sz w:val="24"/>
          <w:szCs w:val="24"/>
          <w:lang w:val="en-US"/>
        </w:rPr>
        <w:t xml:space="preserve">.  </w:t>
      </w:r>
    </w:p>
    <w:p w14:paraId="42543780" w14:textId="77777777" w:rsidR="00264655" w:rsidRPr="006C5CC1" w:rsidRDefault="00264655" w:rsidP="006C5CC1">
      <w:pPr>
        <w:spacing w:after="0" w:line="480" w:lineRule="auto"/>
        <w:rPr>
          <w:rFonts w:ascii="Times New Roman" w:eastAsia="Times New Roman" w:hAnsi="Times New Roman" w:cs="Times New Roman"/>
          <w:sz w:val="24"/>
          <w:szCs w:val="24"/>
          <w:lang w:eastAsia="en-GB"/>
        </w:rPr>
      </w:pPr>
    </w:p>
    <w:p w14:paraId="03B2AE1E" w14:textId="3E22461B" w:rsidR="009100D6" w:rsidRPr="006C5CC1" w:rsidRDefault="009100D6" w:rsidP="006C5CC1">
      <w:pPr>
        <w:spacing w:after="0" w:line="480" w:lineRule="auto"/>
        <w:rPr>
          <w:rFonts w:ascii="Times New Roman" w:eastAsia="Times New Roman" w:hAnsi="Times New Roman" w:cs="Times New Roman"/>
          <w:b/>
          <w:color w:val="000000"/>
          <w:sz w:val="24"/>
          <w:szCs w:val="24"/>
          <w:shd w:val="clear" w:color="auto" w:fill="FFFFFF"/>
          <w:lang w:eastAsia="en-GB"/>
        </w:rPr>
      </w:pPr>
      <w:r w:rsidRPr="006C5CC1">
        <w:rPr>
          <w:rFonts w:ascii="Times New Roman" w:eastAsia="Times New Roman" w:hAnsi="Times New Roman" w:cs="Times New Roman"/>
          <w:b/>
          <w:color w:val="000000"/>
          <w:sz w:val="24"/>
          <w:szCs w:val="24"/>
          <w:shd w:val="clear" w:color="auto" w:fill="FFFFFF"/>
          <w:lang w:eastAsia="en-GB"/>
        </w:rPr>
        <w:t xml:space="preserve">3. Which plant traits, management techniques and climatic conditions </w:t>
      </w:r>
      <w:r w:rsidR="004A3FE6" w:rsidRPr="006C5CC1">
        <w:rPr>
          <w:rFonts w:ascii="Times New Roman" w:eastAsia="Times New Roman" w:hAnsi="Times New Roman" w:cs="Times New Roman"/>
          <w:b/>
          <w:color w:val="000000"/>
          <w:sz w:val="24"/>
          <w:szCs w:val="24"/>
          <w:shd w:val="clear" w:color="auto" w:fill="FFFFFF"/>
          <w:lang w:eastAsia="en-GB"/>
        </w:rPr>
        <w:t>modify the plants’ response</w:t>
      </w:r>
      <w:r w:rsidR="00A545D7" w:rsidRPr="006C5CC1">
        <w:rPr>
          <w:rFonts w:ascii="Times New Roman" w:eastAsia="Times New Roman" w:hAnsi="Times New Roman" w:cs="Times New Roman"/>
          <w:b/>
          <w:color w:val="000000"/>
          <w:sz w:val="24"/>
          <w:szCs w:val="24"/>
          <w:shd w:val="clear" w:color="auto" w:fill="FFFFFF"/>
          <w:lang w:eastAsia="en-GB"/>
        </w:rPr>
        <w:t>s</w:t>
      </w:r>
      <w:r w:rsidR="004A3FE6" w:rsidRPr="006C5CC1">
        <w:rPr>
          <w:rFonts w:ascii="Times New Roman" w:eastAsia="Times New Roman" w:hAnsi="Times New Roman" w:cs="Times New Roman"/>
          <w:b/>
          <w:color w:val="000000"/>
          <w:sz w:val="24"/>
          <w:szCs w:val="24"/>
          <w:shd w:val="clear" w:color="auto" w:fill="FFFFFF"/>
          <w:lang w:eastAsia="en-GB"/>
        </w:rPr>
        <w:t xml:space="preserve"> to </w:t>
      </w:r>
      <w:r w:rsidRPr="006C5CC1">
        <w:rPr>
          <w:rFonts w:ascii="Times New Roman" w:eastAsia="Times New Roman" w:hAnsi="Times New Roman" w:cs="Times New Roman"/>
          <w:b/>
          <w:color w:val="000000"/>
          <w:sz w:val="24"/>
          <w:szCs w:val="24"/>
          <w:shd w:val="clear" w:color="auto" w:fill="FFFFFF"/>
          <w:lang w:eastAsia="en-GB"/>
        </w:rPr>
        <w:t xml:space="preserve">ozone? </w:t>
      </w:r>
    </w:p>
    <w:p w14:paraId="2022A394" w14:textId="0775F9CE" w:rsidR="009100D6" w:rsidRPr="006C5CC1" w:rsidRDefault="009100D6"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Intra</w:t>
      </w:r>
      <w:r w:rsidR="00B94D76"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t>and inter</w:t>
      </w:r>
      <w:r w:rsidR="00B94D76" w:rsidRPr="006C5CC1">
        <w:rPr>
          <w:rFonts w:ascii="Times New Roman" w:eastAsia="Times New Roman" w:hAnsi="Times New Roman" w:cs="Times New Roman"/>
          <w:sz w:val="24"/>
          <w:szCs w:val="24"/>
          <w:lang w:eastAsia="en-GB"/>
        </w:rPr>
        <w:t>-</w:t>
      </w:r>
      <w:r w:rsidRPr="006C5CC1">
        <w:rPr>
          <w:rFonts w:ascii="Times New Roman" w:eastAsia="Times New Roman" w:hAnsi="Times New Roman" w:cs="Times New Roman"/>
          <w:sz w:val="24"/>
          <w:szCs w:val="24"/>
          <w:lang w:eastAsia="en-GB"/>
        </w:rPr>
        <w:t xml:space="preserve">specific variation in the response of plants to elevated </w:t>
      </w:r>
      <w:r w:rsidR="00F976B4">
        <w:rPr>
          <w:rFonts w:ascii="Times New Roman" w:eastAsia="Times New Roman" w:hAnsi="Times New Roman" w:cs="Times New Roman"/>
          <w:sz w:val="24"/>
          <w:szCs w:val="24"/>
          <w:lang w:eastAsia="en-GB"/>
        </w:rPr>
        <w:t>ozone concentration</w:t>
      </w:r>
      <w:r w:rsidRPr="006C5CC1">
        <w:rPr>
          <w:rFonts w:ascii="Times New Roman" w:eastAsia="Times New Roman" w:hAnsi="Times New Roman" w:cs="Times New Roman"/>
          <w:sz w:val="24"/>
          <w:szCs w:val="24"/>
          <w:lang w:eastAsia="en-GB"/>
        </w:rPr>
        <w:t xml:space="preserve"> has been documented across a number of species </w:t>
      </w:r>
      <w:r w:rsidR="00B94D76" w:rsidRPr="006C5CC1">
        <w:rPr>
          <w:rFonts w:ascii="Times New Roman" w:eastAsia="Times New Roman" w:hAnsi="Times New Roman" w:cs="Times New Roman"/>
          <w:sz w:val="24"/>
          <w:szCs w:val="24"/>
          <w:lang w:eastAsia="en-GB"/>
        </w:rPr>
        <w:t xml:space="preserve">and varieties </w:t>
      </w:r>
      <w:r w:rsidRPr="006C5CC1">
        <w:rPr>
          <w:rFonts w:ascii="Times New Roman" w:eastAsia="Times New Roman" w:hAnsi="Times New Roman" w:cs="Times New Roman"/>
          <w:sz w:val="24"/>
          <w:szCs w:val="24"/>
          <w:lang w:eastAsia="en-GB"/>
        </w:rPr>
        <w:t xml:space="preserve">(reviewed in </w:t>
      </w:r>
      <w:r w:rsidR="007447F6"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"10.1111/tpj.13298", "abstract" : "1. Replace (Ins) Tool \u2013 for replacing text. Strikes a line through text and opens up a text box where replacement text can be entered. How to use it \uf0b7 Highlight a word or sentence. \uf0b7 Click on the Replace (Ins) icon in the Annotations section. \uf0b7 Type the replacement text into the blue box that appears. This will open up a panel down the right side of the document. The majority of tools you will use for annotating your proof will be in the Annotations section, pictured opposite. We've picked out some of these tools below: 2. Strikethrough (Del) Tool \u2013 for deleting text. Strikes a red line through text that is to be deleted. How to use it \uf0b7 Highlight a word or sentence. \uf0b7 Click on the Strikethrough (Del) icon in the Annotations section. 3. Add note to text Tool \u2013 for highlighting a section to be changed to bold or italic. Highlights text in yellow and opens up a text box where comments can be entered. How to use it \uf0b7 Highlight the relevant section of text. \uf0b7 Click on the Add note to text icon in the Annotations section. \uf0b7 Type instruction on what should be changed regarding the text into the yellow box that appears. 4. Add sticky note Tool \u2013 for making notes at specific points in the text. Marks a point in the proof where a comment needs to be highlighted.", "author" : [ { "dropping-particle" : "", "family" : "Ainsworth", "given" : "E.A.", "non-dropping-particle" : "", "parse-names" : false, "suffix" : "" } ], "container-title" : "The Plant Journal", "id" : "ITEM-1", "issued" : { "date-parts" : [ [ "2016" ] ] }, "title" : "Understanding and improving global crop response to ozone pollution", "type" : "article-journal" }, "uris" : [ "http://www.mendeley.com/documents/?uuid=bcf85e38-9746-4a7c-8182-be4b3e08de91" ] } ], "mendeley" : { "formattedCitation" : "(Ainsworth, 2016)", "manualFormatting" : "Ainsworth (2016)", "plainTextFormattedCitation" : "(Ainsworth, 2016)", "previouslyFormattedCitation" : "(Ainsworth, 2016)" }, "properties" : {  }, "schema" : "https://github.com/citation-style-language/schema/raw/master/csl-citation.json" }</w:instrText>
      </w:r>
      <w:r w:rsidR="007447F6" w:rsidRPr="006C5CC1">
        <w:rPr>
          <w:rFonts w:ascii="Times New Roman" w:eastAsia="Times New Roman" w:hAnsi="Times New Roman" w:cs="Times New Roman"/>
          <w:sz w:val="24"/>
          <w:szCs w:val="24"/>
          <w:lang w:eastAsia="en-GB"/>
        </w:rPr>
        <w:fldChar w:fldCharType="separate"/>
      </w:r>
      <w:r w:rsidR="007447F6" w:rsidRPr="006C5CC1">
        <w:rPr>
          <w:rFonts w:ascii="Times New Roman" w:eastAsia="Times New Roman" w:hAnsi="Times New Roman" w:cs="Times New Roman"/>
          <w:noProof/>
          <w:sz w:val="24"/>
          <w:szCs w:val="24"/>
          <w:lang w:eastAsia="en-GB"/>
        </w:rPr>
        <w:t>Ainsworth (2016)</w:t>
      </w:r>
      <w:r w:rsidR="007447F6" w:rsidRPr="006C5CC1">
        <w:rPr>
          <w:rFonts w:ascii="Times New Roman" w:eastAsia="Times New Roman" w:hAnsi="Times New Roman" w:cs="Times New Roman"/>
          <w:sz w:val="24"/>
          <w:szCs w:val="24"/>
          <w:lang w:eastAsia="en-GB"/>
        </w:rPr>
        <w:fldChar w:fldCharType="end"/>
      </w:r>
      <w:r w:rsidR="007447F6"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t xml:space="preserve">and </w:t>
      </w:r>
      <w:r w:rsidR="007447F6"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"10.1016/j.atmosenv.2006.11.016", "ISSN" : "13522310", "author" : [ { "dropping-particle" : "", "family" : "Mills", "given" : "G.", "non-dropping-particle" : "", "parse-names" : false, "suffix" : "" }, { "dropping-particle" : "", "family" : "Buse", "given" : "a.", "non-dropping-particle" : "", "parse-names" : false, "suffix" : "" }, { "dropping-particle" : "", "family" : "Gimeno", "given" : "B.", "non-dropping-particle" : "", "parse-names" : false, "suffix" : "" }, { "dropping-particle" : "", "family" : "Bermejo", "given" : "V.", "non-dropping-particle" : "", "parse-names" : false, "suffix" : "" }, { "dropping-particle" : "", "family" : "Holland", "given" : "M.", "non-dropping-particle" : "", "parse-names" : false, "suffix" : "" }, { "dropping-particle" : "", "family" : "Emberson", "given" : "L.", "non-dropping-particle" : "", "parse-names" : false, "suffix" : "" }, { "dropping-particle" : "", "family" : "Pleijel", "given" : "H.", "non-dropping-particle" : "", "parse-names" : false, "suffix" : "" } ], "container-title" : "Atmospheric Environment", "id" : "ITEM-1", "issue" : "12", "issued" : { "date-parts" : [ [ "2007", "4" ] ] }, "page" : "2630-2643", "title" : "A synthesis of AOT40-based response functions and critical levels of ozone for agricultural and horticultural crops", "type" : "article-journal", "volume" : "41" }, "uris" : [ "http://www.mendeley.com/documents/?uuid=e852d2c7-c328-46fb-a7c2-e52b437d2a32" ] } ], "mendeley" : { "formattedCitation" : "(Mills et al., 2007)", "manualFormatting" : "Mills et al. (2007)", "plainTextFormattedCitation" : "(Mills et al., 2007)", "previouslyFormattedCitation" : "(Mills et al., 2007)" }, "properties" : {  }, "schema" : "https://github.com/citation-style-language/schema/raw/master/csl-citation.json" }</w:instrText>
      </w:r>
      <w:r w:rsidR="007447F6" w:rsidRPr="006C5CC1">
        <w:rPr>
          <w:rFonts w:ascii="Times New Roman" w:eastAsia="Times New Roman" w:hAnsi="Times New Roman" w:cs="Times New Roman"/>
          <w:sz w:val="24"/>
          <w:szCs w:val="24"/>
          <w:lang w:eastAsia="en-GB"/>
        </w:rPr>
        <w:fldChar w:fldCharType="separate"/>
      </w:r>
      <w:r w:rsidR="007447F6" w:rsidRPr="006C5CC1">
        <w:rPr>
          <w:rFonts w:ascii="Times New Roman" w:eastAsia="Times New Roman" w:hAnsi="Times New Roman" w:cs="Times New Roman"/>
          <w:noProof/>
          <w:sz w:val="24"/>
          <w:szCs w:val="24"/>
          <w:lang w:eastAsia="en-GB"/>
        </w:rPr>
        <w:t>Mills et al. (2007)</w:t>
      </w:r>
      <w:r w:rsidR="007447F6"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xml:space="preserve">). Modelling methods aiming to accurately simulate ozone damage to crops must be able to capture this naturally occurring variation in sensitivity. In this section, we consider the particular plant physiological and genetic traits that have been linked to high ozone sensitivity, as well as factors relating to crop management and climate that can increase </w:t>
      </w:r>
      <w:r w:rsidR="00C550FD" w:rsidRPr="006C5CC1">
        <w:rPr>
          <w:rFonts w:ascii="Times New Roman" w:eastAsia="Times New Roman" w:hAnsi="Times New Roman" w:cs="Times New Roman"/>
          <w:sz w:val="24"/>
          <w:szCs w:val="24"/>
          <w:lang w:eastAsia="en-GB"/>
        </w:rPr>
        <w:t xml:space="preserve">or mitigate </w:t>
      </w:r>
      <w:r w:rsidRPr="006C5CC1">
        <w:rPr>
          <w:rFonts w:ascii="Times New Roman" w:eastAsia="Times New Roman" w:hAnsi="Times New Roman" w:cs="Times New Roman"/>
          <w:sz w:val="24"/>
          <w:szCs w:val="24"/>
          <w:lang w:eastAsia="en-GB"/>
        </w:rPr>
        <w:t xml:space="preserve">the vulnerability of crops to ozone. An important aspect of modelling will be whether models are able to account for these trait differences in estimates of ozone sensitivity </w:t>
      </w:r>
      <w:r w:rsidR="005C5CFE" w:rsidRPr="006C5CC1">
        <w:rPr>
          <w:rFonts w:ascii="Times New Roman" w:eastAsia="Times New Roman" w:hAnsi="Times New Roman" w:cs="Times New Roman"/>
          <w:sz w:val="24"/>
          <w:szCs w:val="24"/>
          <w:lang w:eastAsia="en-GB"/>
        </w:rPr>
        <w:t>and how strongly these differences are expressed in different plant varieties</w:t>
      </w:r>
      <w:r w:rsidR="002D70CD" w:rsidRPr="006C5CC1">
        <w:rPr>
          <w:rFonts w:ascii="Times New Roman" w:eastAsia="Times New Roman" w:hAnsi="Times New Roman" w:cs="Times New Roman"/>
          <w:sz w:val="24"/>
          <w:szCs w:val="24"/>
          <w:lang w:eastAsia="en-GB"/>
        </w:rPr>
        <w:t xml:space="preserve">. </w:t>
      </w:r>
    </w:p>
    <w:p w14:paraId="6BEA322A" w14:textId="77777777" w:rsidR="00710257" w:rsidRPr="006C5CC1" w:rsidRDefault="00710257" w:rsidP="006C5CC1">
      <w:pPr>
        <w:spacing w:after="0" w:line="480" w:lineRule="auto"/>
        <w:rPr>
          <w:rFonts w:ascii="Times New Roman" w:eastAsia="Times New Roman" w:hAnsi="Times New Roman" w:cs="Times New Roman"/>
          <w:sz w:val="24"/>
          <w:szCs w:val="24"/>
          <w:shd w:val="clear" w:color="auto" w:fill="FFFFFF"/>
          <w:lang w:eastAsia="en-GB"/>
        </w:rPr>
      </w:pPr>
    </w:p>
    <w:p w14:paraId="12936774" w14:textId="77777777" w:rsidR="00710257" w:rsidRPr="006C5CC1" w:rsidRDefault="00404217" w:rsidP="006C5CC1">
      <w:pPr>
        <w:spacing w:after="0" w:line="480" w:lineRule="auto"/>
        <w:rPr>
          <w:rFonts w:ascii="Times New Roman" w:eastAsia="Times New Roman" w:hAnsi="Times New Roman" w:cs="Times New Roman"/>
          <w:b/>
          <w:sz w:val="24"/>
          <w:szCs w:val="24"/>
          <w:lang w:eastAsia="en-GB"/>
        </w:rPr>
      </w:pPr>
      <w:r w:rsidRPr="006C5CC1">
        <w:rPr>
          <w:rFonts w:ascii="Times New Roman" w:eastAsia="Times New Roman" w:hAnsi="Times New Roman" w:cs="Times New Roman"/>
          <w:b/>
          <w:sz w:val="24"/>
          <w:szCs w:val="24"/>
          <w:lang w:eastAsia="en-GB"/>
        </w:rPr>
        <w:t>3</w:t>
      </w:r>
      <w:r w:rsidR="00710257" w:rsidRPr="006C5CC1">
        <w:rPr>
          <w:rFonts w:ascii="Times New Roman" w:eastAsia="Times New Roman" w:hAnsi="Times New Roman" w:cs="Times New Roman"/>
          <w:b/>
          <w:sz w:val="24"/>
          <w:szCs w:val="24"/>
          <w:lang w:eastAsia="en-GB"/>
        </w:rPr>
        <w:t>.1 Factors that modify ozone uptake</w:t>
      </w:r>
    </w:p>
    <w:p w14:paraId="3BF479B9" w14:textId="1008E4EA" w:rsidR="009100D6" w:rsidRPr="006C5CC1" w:rsidRDefault="00C609CA"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V</w:t>
      </w:r>
      <w:r w:rsidR="009100D6" w:rsidRPr="006C5CC1">
        <w:rPr>
          <w:rFonts w:ascii="Times New Roman" w:eastAsia="Times New Roman" w:hAnsi="Times New Roman" w:cs="Times New Roman"/>
          <w:sz w:val="24"/>
          <w:szCs w:val="24"/>
          <w:lang w:eastAsia="en-GB"/>
        </w:rPr>
        <w:t xml:space="preserve">ariation in </w:t>
      </w:r>
      <w:proofErr w:type="spellStart"/>
      <w:r w:rsidR="009100D6" w:rsidRPr="006C5CC1">
        <w:rPr>
          <w:rFonts w:ascii="Times New Roman" w:eastAsia="Times New Roman" w:hAnsi="Times New Roman" w:cs="Times New Roman"/>
          <w:sz w:val="24"/>
          <w:szCs w:val="24"/>
          <w:lang w:eastAsia="en-GB"/>
        </w:rPr>
        <w:t>g</w:t>
      </w:r>
      <w:r w:rsidR="009100D6" w:rsidRPr="006C5CC1">
        <w:rPr>
          <w:rFonts w:ascii="Times New Roman" w:eastAsia="Times New Roman" w:hAnsi="Times New Roman" w:cs="Times New Roman"/>
          <w:sz w:val="24"/>
          <w:szCs w:val="24"/>
          <w:vertAlign w:val="subscript"/>
          <w:lang w:eastAsia="en-GB"/>
        </w:rPr>
        <w:t>sto</w:t>
      </w:r>
      <w:proofErr w:type="spellEnd"/>
      <w:r w:rsidRPr="006C5CC1">
        <w:rPr>
          <w:rFonts w:ascii="Times New Roman" w:eastAsia="Times New Roman" w:hAnsi="Times New Roman" w:cs="Times New Roman"/>
          <w:sz w:val="24"/>
          <w:szCs w:val="24"/>
          <w:lang w:eastAsia="en-GB"/>
        </w:rPr>
        <w:t xml:space="preserve"> is a key</w:t>
      </w:r>
      <w:r w:rsidR="009100D6" w:rsidRPr="006C5CC1">
        <w:rPr>
          <w:rFonts w:ascii="Times New Roman" w:eastAsia="Times New Roman" w:hAnsi="Times New Roman" w:cs="Times New Roman"/>
          <w:sz w:val="24"/>
          <w:szCs w:val="24"/>
          <w:lang w:eastAsia="en-GB"/>
        </w:rPr>
        <w:t xml:space="preserve"> determinant of ozone dose to the intercellular airspace of the leaf</w:t>
      </w:r>
      <w:r w:rsidRPr="006C5CC1">
        <w:rPr>
          <w:rFonts w:ascii="Times New Roman" w:eastAsia="Times New Roman" w:hAnsi="Times New Roman" w:cs="Times New Roman"/>
          <w:sz w:val="24"/>
          <w:szCs w:val="24"/>
          <w:lang w:eastAsia="en-GB"/>
        </w:rPr>
        <w:t>, and is associated with yield sensitivity to ozone.</w:t>
      </w:r>
      <w:r w:rsidR="009100D6" w:rsidRPr="006C5CC1">
        <w:rPr>
          <w:rFonts w:ascii="Times New Roman" w:eastAsia="Times New Roman" w:hAnsi="Times New Roman" w:cs="Times New Roman"/>
          <w:sz w:val="24"/>
          <w:szCs w:val="24"/>
          <w:lang w:eastAsia="en-GB"/>
        </w:rPr>
        <w:t xml:space="preserve"> The association between </w:t>
      </w:r>
      <w:proofErr w:type="spellStart"/>
      <w:r w:rsidR="009100D6" w:rsidRPr="006C5CC1">
        <w:rPr>
          <w:rFonts w:ascii="Times New Roman" w:eastAsia="Times New Roman" w:hAnsi="Times New Roman" w:cs="Times New Roman"/>
          <w:sz w:val="24"/>
          <w:szCs w:val="24"/>
          <w:lang w:eastAsia="en-GB"/>
        </w:rPr>
        <w:t>g</w:t>
      </w:r>
      <w:r w:rsidR="009100D6" w:rsidRPr="006C5CC1">
        <w:rPr>
          <w:rFonts w:ascii="Times New Roman" w:eastAsia="Times New Roman" w:hAnsi="Times New Roman" w:cs="Times New Roman"/>
          <w:sz w:val="24"/>
          <w:szCs w:val="24"/>
          <w:vertAlign w:val="subscript"/>
          <w:lang w:eastAsia="en-GB"/>
        </w:rPr>
        <w:t>sto</w:t>
      </w:r>
      <w:proofErr w:type="spellEnd"/>
      <w:r w:rsidR="009100D6" w:rsidRPr="006C5CC1">
        <w:rPr>
          <w:rFonts w:ascii="Times New Roman" w:eastAsia="Times New Roman" w:hAnsi="Times New Roman" w:cs="Times New Roman"/>
          <w:sz w:val="24"/>
          <w:szCs w:val="24"/>
          <w:lang w:eastAsia="en-GB"/>
        </w:rPr>
        <w:t xml:space="preserve"> and ozone damage to crops is </w:t>
      </w:r>
      <w:r w:rsidRPr="006C5CC1">
        <w:rPr>
          <w:rFonts w:ascii="Times New Roman" w:eastAsia="Times New Roman" w:hAnsi="Times New Roman" w:cs="Times New Roman"/>
          <w:sz w:val="24"/>
          <w:szCs w:val="24"/>
          <w:lang w:eastAsia="en-GB"/>
        </w:rPr>
        <w:t>illustrated</w:t>
      </w:r>
      <w:r w:rsidR="009100D6" w:rsidRPr="006C5CC1">
        <w:rPr>
          <w:rFonts w:ascii="Times New Roman" w:eastAsia="Times New Roman" w:hAnsi="Times New Roman" w:cs="Times New Roman"/>
          <w:sz w:val="24"/>
          <w:szCs w:val="24"/>
          <w:lang w:eastAsia="en-GB"/>
        </w:rPr>
        <w:t xml:space="preserve"> by </w:t>
      </w:r>
      <w:r w:rsidRPr="006C5CC1">
        <w:rPr>
          <w:rFonts w:ascii="Times New Roman" w:eastAsia="Times New Roman" w:hAnsi="Times New Roman" w:cs="Times New Roman"/>
          <w:sz w:val="24"/>
          <w:szCs w:val="24"/>
          <w:lang w:eastAsia="en-GB"/>
        </w:rPr>
        <w:t xml:space="preserve">a </w:t>
      </w:r>
      <w:r w:rsidR="009100D6" w:rsidRPr="006C5CC1">
        <w:rPr>
          <w:rFonts w:ascii="Times New Roman" w:eastAsia="Times New Roman" w:hAnsi="Times New Roman" w:cs="Times New Roman"/>
          <w:sz w:val="24"/>
          <w:szCs w:val="24"/>
          <w:lang w:eastAsia="en-GB"/>
        </w:rPr>
        <w:t xml:space="preserve">comparison of 20 wheat cultivars released over the past 60 years, which found that newer lines with greater </w:t>
      </w:r>
      <w:proofErr w:type="spellStart"/>
      <w:r w:rsidR="009100D6" w:rsidRPr="006C5CC1">
        <w:rPr>
          <w:rFonts w:ascii="Times New Roman" w:eastAsia="Times New Roman" w:hAnsi="Times New Roman" w:cs="Times New Roman"/>
          <w:sz w:val="24"/>
          <w:szCs w:val="24"/>
          <w:lang w:eastAsia="en-GB"/>
        </w:rPr>
        <w:t>g</w:t>
      </w:r>
      <w:r w:rsidR="009100D6" w:rsidRPr="006C5CC1">
        <w:rPr>
          <w:rFonts w:ascii="Times New Roman" w:eastAsia="Times New Roman" w:hAnsi="Times New Roman" w:cs="Times New Roman"/>
          <w:sz w:val="24"/>
          <w:szCs w:val="24"/>
          <w:vertAlign w:val="subscript"/>
          <w:lang w:eastAsia="en-GB"/>
        </w:rPr>
        <w:t>sto</w:t>
      </w:r>
      <w:proofErr w:type="spellEnd"/>
      <w:r w:rsidR="009100D6" w:rsidRPr="006C5CC1">
        <w:rPr>
          <w:rFonts w:ascii="Times New Roman" w:eastAsia="Times New Roman" w:hAnsi="Times New Roman" w:cs="Times New Roman"/>
          <w:sz w:val="24"/>
          <w:szCs w:val="24"/>
          <w:vertAlign w:val="subscript"/>
          <w:lang w:eastAsia="en-GB"/>
        </w:rPr>
        <w:t xml:space="preserve"> </w:t>
      </w:r>
      <w:r w:rsidR="009100D6" w:rsidRPr="006C5CC1">
        <w:rPr>
          <w:rFonts w:ascii="Times New Roman" w:eastAsia="Times New Roman" w:hAnsi="Times New Roman" w:cs="Times New Roman"/>
          <w:sz w:val="24"/>
          <w:szCs w:val="24"/>
          <w:lang w:eastAsia="en-GB"/>
        </w:rPr>
        <w:t xml:space="preserve">were more sensitive to ozone compared </w:t>
      </w:r>
      <w:r w:rsidR="009100D6" w:rsidRPr="006C5CC1">
        <w:rPr>
          <w:rFonts w:ascii="Times New Roman" w:eastAsia="Times New Roman" w:hAnsi="Times New Roman" w:cs="Times New Roman"/>
          <w:sz w:val="24"/>
          <w:szCs w:val="24"/>
          <w:lang w:eastAsia="en-GB"/>
        </w:rPr>
        <w:lastRenderedPageBreak/>
        <w:t xml:space="preserve">to older lines </w:t>
      </w:r>
      <w:r w:rsidR="00FD4309"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"10.1111/j.1365-2486.2007.01477.x", "ISBN" : "1062836286", "ISSN" : "13541013", "abstract" : "See http://www.blackwell-synergy.com/loi/gcb for details. Please cite this article as a \u201cPostprint\u201d; doi: / . - . . Page 2. 2 ", "author" : [ { "dropping-particle" : "", "family" : "Biswas", "given" : "D. K.", "non-dropping-particle" : "", "parse-names" : false, "suffix" : "" }, { "dropping-particle" : "", "family" : "Xu", "given" : "H.", "non-dropping-particle" : "", "parse-names" : false, "suffix" : "" }, { "dropping-particle" : "", "family" : "Li", "given" : "YongGing G.", "non-dropping-particle" : "", "parse-names" : false, "suffix" : "" }, { "dropping-particle" : "", "family" : "Sun", "given" : "J. Z.", "non-dropping-particle" : "", "parse-names" : false, "suffix" : "" }, { "dropping-particle" : "", "family" : "Wang", "given" : "X. Z.", "non-dropping-particle" : "", "parse-names" : false, "suffix" : "" }, { "dropping-particle" : "", "family" : "Han", "given" : "X. G.", "non-dropping-particle" : "", "parse-names" : false, "suffix" : "" }, { "dropping-particle" : "", "family" : "Jiang", "given" : "G. M.", "non-dropping-particle" : "", "parse-names" : false, "suffix" : "" } ], "container-title" : "Global Change Biology", "id" : "ITEM-1", "issue" : "1", "issued" : { "date-parts" : [ [ "2008" ] ] }, "page" : "46-59", "title" : "Genotypic differences in leaf biochemical, physiological and growth responses to ozone in 20 winter wheat cultivars released over the past 60 years", "type" : "article-journal", "volume" : "14" }, "uris" : [ "http://www.mendeley.com/documents/?uuid=6b3df9f7-b0d5-4f3b-b566-8bde8af34d72" ] } ], "mendeley" : { "formattedCitation" : "(Biswas et al., 2008)", "plainTextFormattedCitation" : "(Biswas et al., 2008)", "previouslyFormattedCitation" : "(Biswas et al., 2008)" }, "properties" : {  }, "schema" : "https://github.com/citation-style-language/schema/raw/master/csl-citation.json" }</w:instrText>
      </w:r>
      <w:r w:rsidR="00FD4309" w:rsidRPr="006C5CC1">
        <w:rPr>
          <w:rFonts w:ascii="Times New Roman" w:eastAsia="Times New Roman" w:hAnsi="Times New Roman" w:cs="Times New Roman"/>
          <w:sz w:val="24"/>
          <w:szCs w:val="24"/>
          <w:lang w:eastAsia="en-GB"/>
        </w:rPr>
        <w:fldChar w:fldCharType="separate"/>
      </w:r>
      <w:r w:rsidR="00FD4309" w:rsidRPr="006C5CC1">
        <w:rPr>
          <w:rFonts w:ascii="Times New Roman" w:eastAsia="Times New Roman" w:hAnsi="Times New Roman" w:cs="Times New Roman"/>
          <w:noProof/>
          <w:sz w:val="24"/>
          <w:szCs w:val="24"/>
          <w:lang w:eastAsia="en-GB"/>
        </w:rPr>
        <w:t>(Biswas et al., 2008)</w:t>
      </w:r>
      <w:r w:rsidR="00FD4309" w:rsidRPr="006C5CC1">
        <w:rPr>
          <w:rFonts w:ascii="Times New Roman" w:eastAsia="Times New Roman" w:hAnsi="Times New Roman" w:cs="Times New Roman"/>
          <w:sz w:val="24"/>
          <w:szCs w:val="24"/>
          <w:lang w:eastAsia="en-GB"/>
        </w:rPr>
        <w:fldChar w:fldCharType="end"/>
      </w:r>
      <w:r w:rsidR="009100D6" w:rsidRPr="006C5CC1">
        <w:rPr>
          <w:rFonts w:ascii="Times New Roman" w:eastAsia="Times New Roman" w:hAnsi="Times New Roman" w:cs="Times New Roman"/>
          <w:sz w:val="24"/>
          <w:szCs w:val="24"/>
          <w:lang w:eastAsia="en-GB"/>
        </w:rPr>
        <w:t xml:space="preserve">. </w:t>
      </w:r>
      <w:r w:rsidR="000C75B5" w:rsidRPr="006C5CC1">
        <w:rPr>
          <w:rFonts w:ascii="Times New Roman" w:eastAsia="Times New Roman" w:hAnsi="Times New Roman" w:cs="Times New Roman"/>
          <w:sz w:val="24"/>
          <w:szCs w:val="24"/>
          <w:lang w:eastAsia="en-GB"/>
        </w:rPr>
        <w:t xml:space="preserve">Similarly, </w:t>
      </w:r>
      <w:r w:rsidR="002D70CD"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"10.1111/gcb.13318", "ISSN" : "13652486", "author" : [ { "dropping-particle" : "", "family" : "Osborne", "given" : "Stephanie A.", "non-dropping-particle" : "", "parse-names" : false, "suffix" : "" }, { "dropping-particle" : "", "family" : "Mills", "given" : "Gina", "non-dropping-particle" : "", "parse-names" : false, "suffix" : "" }, { "dropping-particle" : "", "family" : "Hayes", "given" : "Felicity", "non-dropping-particle" : "", "parse-names" : false, "suffix" : "" }, { "dropping-particle" : "", "family" : "Ainsworth", "given" : "Elizabeth A.", "non-dropping-particle" : "", "parse-names" : false, "suffix" : "" }, { "dropping-particle" : "", "family" : "B\u00fcker", "given" : "Patrick", "non-dropping-particle" : "", "parse-names" : false, "suffix" : "" }, { "dropping-particle" : "", "family" : "Emberson", "given" : "Lisa", "non-dropping-particle" : "", "parse-names" : false, "suffix" : "" } ], "container-title" : "Global Change Biology", "id" : "ITEM-1", "issue" : "9", "issued" : { "date-parts" : [ [ "2016" ] ] }, "page" : "3097-3111", "title" : "Has the sensitivity of soybean cultivars to ozone pollution increased with time? An analysis of published dose\u2013response data", "type" : "article-journal", "volume" : "22" }, "uris" : [ "http://www.mendeley.com/documents/?uuid=e1c00307-3b58-4dee-a512-7baadccc5b6a" ] } ], "mendeley" : { "formattedCitation" : "(Osborne et al., 2016)", "manualFormatting" : "Osborne et al. (2016)", "plainTextFormattedCitation" : "(Osborne et al., 2016)", "previouslyFormattedCitation" : "(Osborne et al., 2016)" }, "properties" : {  }, "schema" : "https://github.com/citation-style-language/schema/raw/master/csl-citation.json" }</w:instrText>
      </w:r>
      <w:r w:rsidR="002D70CD" w:rsidRPr="006C5CC1">
        <w:rPr>
          <w:rFonts w:ascii="Times New Roman" w:eastAsia="Times New Roman" w:hAnsi="Times New Roman" w:cs="Times New Roman"/>
          <w:sz w:val="24"/>
          <w:szCs w:val="24"/>
          <w:lang w:eastAsia="en-GB"/>
        </w:rPr>
        <w:fldChar w:fldCharType="separate"/>
      </w:r>
      <w:r w:rsidR="002D70CD" w:rsidRPr="006C5CC1">
        <w:rPr>
          <w:rFonts w:ascii="Times New Roman" w:eastAsia="Times New Roman" w:hAnsi="Times New Roman" w:cs="Times New Roman"/>
          <w:noProof/>
          <w:sz w:val="24"/>
          <w:szCs w:val="24"/>
          <w:lang w:eastAsia="en-GB"/>
        </w:rPr>
        <w:t>Osborne et al. (2016)</w:t>
      </w:r>
      <w:r w:rsidR="002D70CD" w:rsidRPr="006C5CC1">
        <w:rPr>
          <w:rFonts w:ascii="Times New Roman" w:eastAsia="Times New Roman" w:hAnsi="Times New Roman" w:cs="Times New Roman"/>
          <w:sz w:val="24"/>
          <w:szCs w:val="24"/>
          <w:lang w:eastAsia="en-GB"/>
        </w:rPr>
        <w:fldChar w:fldCharType="end"/>
      </w:r>
      <w:r w:rsidR="002D70CD" w:rsidRPr="006C5CC1">
        <w:rPr>
          <w:rFonts w:ascii="Times New Roman" w:eastAsia="Times New Roman" w:hAnsi="Times New Roman" w:cs="Times New Roman"/>
          <w:sz w:val="24"/>
          <w:szCs w:val="24"/>
          <w:lang w:eastAsia="en-GB"/>
        </w:rPr>
        <w:t xml:space="preserve"> </w:t>
      </w:r>
      <w:r w:rsidR="000C75B5" w:rsidRPr="006C5CC1">
        <w:rPr>
          <w:rFonts w:ascii="Times New Roman" w:eastAsia="Times New Roman" w:hAnsi="Times New Roman" w:cs="Times New Roman"/>
          <w:sz w:val="24"/>
          <w:szCs w:val="24"/>
          <w:lang w:eastAsia="en-GB"/>
        </w:rPr>
        <w:t xml:space="preserve">found that the ozone sensitivity of 49 soybean cultivars increased by an average of </w:t>
      </w:r>
      <w:r w:rsidR="002D70CD" w:rsidRPr="006C5CC1">
        <w:rPr>
          <w:rFonts w:ascii="Times New Roman" w:eastAsia="Times New Roman" w:hAnsi="Times New Roman" w:cs="Times New Roman"/>
          <w:sz w:val="24"/>
          <w:szCs w:val="24"/>
          <w:lang w:eastAsia="en-GB"/>
        </w:rPr>
        <w:t>~</w:t>
      </w:r>
      <w:r w:rsidR="000C75B5" w:rsidRPr="006C5CC1">
        <w:rPr>
          <w:rFonts w:ascii="Times New Roman" w:eastAsia="Times New Roman" w:hAnsi="Times New Roman" w:cs="Times New Roman"/>
          <w:sz w:val="24"/>
          <w:szCs w:val="24"/>
          <w:lang w:eastAsia="en-GB"/>
        </w:rPr>
        <w:t>3</w:t>
      </w:r>
      <w:r w:rsidR="002D70CD" w:rsidRPr="006C5CC1">
        <w:rPr>
          <w:rFonts w:ascii="Times New Roman" w:eastAsia="Times New Roman" w:hAnsi="Times New Roman" w:cs="Times New Roman"/>
          <w:sz w:val="24"/>
          <w:szCs w:val="24"/>
          <w:lang w:eastAsia="en-GB"/>
        </w:rPr>
        <w:t>0</w:t>
      </w:r>
      <w:r w:rsidR="000C75B5" w:rsidRPr="006C5CC1">
        <w:rPr>
          <w:rFonts w:ascii="Times New Roman" w:eastAsia="Times New Roman" w:hAnsi="Times New Roman" w:cs="Times New Roman"/>
          <w:sz w:val="24"/>
          <w:szCs w:val="24"/>
          <w:lang w:eastAsia="en-GB"/>
        </w:rPr>
        <w:t xml:space="preserve">% between 1960 and 2000, partly due to an increased </w:t>
      </w:r>
      <w:proofErr w:type="spellStart"/>
      <w:r w:rsidR="000C75B5" w:rsidRPr="006C5CC1">
        <w:rPr>
          <w:rFonts w:ascii="Times New Roman" w:eastAsia="Times New Roman" w:hAnsi="Times New Roman" w:cs="Times New Roman"/>
          <w:sz w:val="24"/>
          <w:szCs w:val="24"/>
          <w:lang w:eastAsia="en-GB"/>
        </w:rPr>
        <w:t>g</w:t>
      </w:r>
      <w:r w:rsidR="000C75B5" w:rsidRPr="006C5CC1">
        <w:rPr>
          <w:rFonts w:ascii="Times New Roman" w:eastAsia="Times New Roman" w:hAnsi="Times New Roman" w:cs="Times New Roman"/>
          <w:sz w:val="24"/>
          <w:szCs w:val="24"/>
          <w:vertAlign w:val="subscript"/>
          <w:lang w:eastAsia="en-GB"/>
        </w:rPr>
        <w:t>sto</w:t>
      </w:r>
      <w:proofErr w:type="spellEnd"/>
      <w:r w:rsidR="000C75B5" w:rsidRPr="006C5CC1">
        <w:rPr>
          <w:rFonts w:ascii="Times New Roman" w:eastAsia="Times New Roman" w:hAnsi="Times New Roman" w:cs="Times New Roman"/>
          <w:sz w:val="24"/>
          <w:szCs w:val="24"/>
          <w:lang w:eastAsia="en-GB"/>
        </w:rPr>
        <w:t xml:space="preserve">. </w:t>
      </w:r>
      <w:proofErr w:type="spellStart"/>
      <w:proofErr w:type="gramStart"/>
      <w:r w:rsidR="009100D6" w:rsidRPr="006C5CC1">
        <w:rPr>
          <w:rFonts w:ascii="Times New Roman" w:eastAsia="Times New Roman" w:hAnsi="Times New Roman" w:cs="Times New Roman"/>
          <w:sz w:val="24"/>
          <w:szCs w:val="24"/>
          <w:lang w:eastAsia="en-GB"/>
        </w:rPr>
        <w:t>g</w:t>
      </w:r>
      <w:r w:rsidR="009100D6" w:rsidRPr="006C5CC1">
        <w:rPr>
          <w:rFonts w:ascii="Times New Roman" w:eastAsia="Times New Roman" w:hAnsi="Times New Roman" w:cs="Times New Roman"/>
          <w:sz w:val="24"/>
          <w:szCs w:val="24"/>
          <w:vertAlign w:val="subscript"/>
          <w:lang w:eastAsia="en-GB"/>
        </w:rPr>
        <w:t>sto</w:t>
      </w:r>
      <w:proofErr w:type="spellEnd"/>
      <w:proofErr w:type="gramEnd"/>
      <w:r w:rsidR="009100D6" w:rsidRPr="006C5CC1">
        <w:rPr>
          <w:rFonts w:ascii="Times New Roman" w:eastAsia="Times New Roman" w:hAnsi="Times New Roman" w:cs="Times New Roman"/>
          <w:sz w:val="24"/>
          <w:szCs w:val="24"/>
          <w:lang w:eastAsia="en-GB"/>
        </w:rPr>
        <w:t xml:space="preserve"> determines the dose of ozone that enters plants, but it also controls the entry of CO</w:t>
      </w:r>
      <w:r w:rsidR="009100D6" w:rsidRPr="006C5CC1">
        <w:rPr>
          <w:rFonts w:ascii="Times New Roman" w:eastAsia="Times New Roman" w:hAnsi="Times New Roman" w:cs="Times New Roman"/>
          <w:sz w:val="24"/>
          <w:szCs w:val="24"/>
          <w:vertAlign w:val="subscript"/>
          <w:lang w:eastAsia="en-GB"/>
        </w:rPr>
        <w:t>2</w:t>
      </w:r>
      <w:r w:rsidR="009100D6" w:rsidRPr="006C5CC1">
        <w:rPr>
          <w:rFonts w:ascii="Times New Roman" w:eastAsia="Times New Roman" w:hAnsi="Times New Roman" w:cs="Times New Roman"/>
          <w:sz w:val="24"/>
          <w:szCs w:val="24"/>
          <w:lang w:eastAsia="en-GB"/>
        </w:rPr>
        <w:t xml:space="preserve">, which is required for photosynthesis and ultimately for growth and yield. Breeding for low stomatal conductance in order to exclude ozone </w:t>
      </w:r>
      <w:r w:rsidR="00C550FD" w:rsidRPr="006C5CC1">
        <w:rPr>
          <w:rFonts w:ascii="Times New Roman" w:eastAsia="Times New Roman" w:hAnsi="Times New Roman" w:cs="Times New Roman"/>
          <w:sz w:val="24"/>
          <w:szCs w:val="24"/>
          <w:lang w:eastAsia="en-GB"/>
        </w:rPr>
        <w:t>is</w:t>
      </w:r>
      <w:r w:rsidR="009100D6" w:rsidRPr="006C5CC1">
        <w:rPr>
          <w:rFonts w:ascii="Times New Roman" w:eastAsia="Times New Roman" w:hAnsi="Times New Roman" w:cs="Times New Roman"/>
          <w:sz w:val="24"/>
          <w:szCs w:val="24"/>
          <w:lang w:eastAsia="en-GB"/>
        </w:rPr>
        <w:t xml:space="preserve"> therefore </w:t>
      </w:r>
      <w:r w:rsidR="00C550FD" w:rsidRPr="006C5CC1">
        <w:rPr>
          <w:rFonts w:ascii="Times New Roman" w:eastAsia="Times New Roman" w:hAnsi="Times New Roman" w:cs="Times New Roman"/>
          <w:sz w:val="24"/>
          <w:szCs w:val="24"/>
          <w:lang w:eastAsia="en-GB"/>
        </w:rPr>
        <w:t xml:space="preserve">likely to </w:t>
      </w:r>
      <w:r w:rsidR="009100D6" w:rsidRPr="006C5CC1">
        <w:rPr>
          <w:rFonts w:ascii="Times New Roman" w:eastAsia="Times New Roman" w:hAnsi="Times New Roman" w:cs="Times New Roman"/>
          <w:sz w:val="24"/>
          <w:szCs w:val="24"/>
          <w:lang w:eastAsia="en-GB"/>
        </w:rPr>
        <w:t xml:space="preserve">result in a penalty in terms of </w:t>
      </w:r>
      <w:r w:rsidR="00F976B4">
        <w:rPr>
          <w:rFonts w:ascii="Times New Roman" w:eastAsia="Times New Roman" w:hAnsi="Times New Roman" w:cs="Times New Roman"/>
          <w:sz w:val="24"/>
          <w:szCs w:val="24"/>
          <w:lang w:eastAsia="en-GB"/>
        </w:rPr>
        <w:t>C</w:t>
      </w:r>
      <w:r w:rsidR="009100D6" w:rsidRPr="006C5CC1">
        <w:rPr>
          <w:rFonts w:ascii="Times New Roman" w:eastAsia="Times New Roman" w:hAnsi="Times New Roman" w:cs="Times New Roman"/>
          <w:sz w:val="24"/>
          <w:szCs w:val="24"/>
          <w:lang w:eastAsia="en-GB"/>
        </w:rPr>
        <w:t xml:space="preserve"> assimilation</w:t>
      </w:r>
      <w:r w:rsidR="00B94D76" w:rsidRPr="006C5CC1">
        <w:rPr>
          <w:rFonts w:ascii="Times New Roman" w:eastAsia="Times New Roman" w:hAnsi="Times New Roman" w:cs="Times New Roman"/>
          <w:sz w:val="24"/>
          <w:szCs w:val="24"/>
          <w:lang w:eastAsia="en-GB"/>
        </w:rPr>
        <w:t xml:space="preserve">, and </w:t>
      </w:r>
      <w:r w:rsidR="00B94D76" w:rsidRPr="006C5CC1">
        <w:rPr>
          <w:rFonts w:ascii="Times New Roman" w:eastAsia="Times New Roman" w:hAnsi="Times New Roman" w:cs="Times New Roman"/>
          <w:i/>
          <w:sz w:val="24"/>
          <w:szCs w:val="24"/>
          <w:lang w:eastAsia="en-GB"/>
        </w:rPr>
        <w:t>visa-versa</w:t>
      </w:r>
      <w:r w:rsidR="00B94D76" w:rsidRPr="006C5CC1">
        <w:rPr>
          <w:rFonts w:ascii="Times New Roman" w:eastAsia="Times New Roman" w:hAnsi="Times New Roman" w:cs="Times New Roman"/>
          <w:sz w:val="24"/>
          <w:szCs w:val="24"/>
          <w:lang w:eastAsia="en-GB"/>
        </w:rPr>
        <w:t>, breeding for optimising CO</w:t>
      </w:r>
      <w:r w:rsidR="00B94D76" w:rsidRPr="006C5CC1">
        <w:rPr>
          <w:rFonts w:ascii="Times New Roman" w:eastAsia="Times New Roman" w:hAnsi="Times New Roman" w:cs="Times New Roman"/>
          <w:sz w:val="24"/>
          <w:szCs w:val="24"/>
          <w:vertAlign w:val="subscript"/>
          <w:lang w:eastAsia="en-GB"/>
        </w:rPr>
        <w:t>2</w:t>
      </w:r>
      <w:r w:rsidR="00B94D76" w:rsidRPr="006C5CC1">
        <w:rPr>
          <w:rFonts w:ascii="Times New Roman" w:eastAsia="Times New Roman" w:hAnsi="Times New Roman" w:cs="Times New Roman"/>
          <w:sz w:val="24"/>
          <w:szCs w:val="24"/>
          <w:lang w:eastAsia="en-GB"/>
        </w:rPr>
        <w:t xml:space="preserve"> uptake and yields may result in higher sensitivity</w:t>
      </w:r>
      <w:r w:rsidR="00F976B4">
        <w:rPr>
          <w:rFonts w:ascii="Times New Roman" w:eastAsia="Times New Roman" w:hAnsi="Times New Roman" w:cs="Times New Roman"/>
          <w:sz w:val="24"/>
          <w:szCs w:val="24"/>
          <w:lang w:eastAsia="en-GB"/>
        </w:rPr>
        <w:t xml:space="preserve"> to ozone</w:t>
      </w:r>
      <w:r w:rsidR="009100D6" w:rsidRPr="006C5CC1">
        <w:rPr>
          <w:rFonts w:ascii="Times New Roman" w:eastAsia="Times New Roman" w:hAnsi="Times New Roman" w:cs="Times New Roman"/>
          <w:sz w:val="24"/>
          <w:szCs w:val="24"/>
          <w:lang w:eastAsia="en-GB"/>
        </w:rPr>
        <w:t xml:space="preserve">. For this reason, it is not necessarily beneficial to select for low </w:t>
      </w:r>
      <w:proofErr w:type="spellStart"/>
      <w:r w:rsidR="009100D6" w:rsidRPr="006C5CC1">
        <w:rPr>
          <w:rFonts w:ascii="Times New Roman" w:eastAsia="Times New Roman" w:hAnsi="Times New Roman" w:cs="Times New Roman"/>
          <w:sz w:val="24"/>
          <w:szCs w:val="24"/>
          <w:lang w:eastAsia="en-GB"/>
        </w:rPr>
        <w:t>g</w:t>
      </w:r>
      <w:r w:rsidR="009100D6" w:rsidRPr="006C5CC1">
        <w:rPr>
          <w:rFonts w:ascii="Times New Roman" w:eastAsia="Times New Roman" w:hAnsi="Times New Roman" w:cs="Times New Roman"/>
          <w:sz w:val="24"/>
          <w:szCs w:val="24"/>
          <w:vertAlign w:val="subscript"/>
          <w:lang w:eastAsia="en-GB"/>
        </w:rPr>
        <w:t>sto</w:t>
      </w:r>
      <w:proofErr w:type="spellEnd"/>
      <w:r w:rsidR="009100D6" w:rsidRPr="006C5CC1">
        <w:rPr>
          <w:rFonts w:ascii="Times New Roman" w:eastAsia="Times New Roman" w:hAnsi="Times New Roman" w:cs="Times New Roman"/>
          <w:sz w:val="24"/>
          <w:szCs w:val="24"/>
          <w:lang w:eastAsia="en-GB"/>
        </w:rPr>
        <w:t xml:space="preserve"> as a means of protecting the net effect on grain yield </w:t>
      </w:r>
      <w:r w:rsidR="00FD4309"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"10.1111/j.1365-2486.2008.01594.x", "ISBN" : "1354-1013\\n1365-2486", "ISSN" : "13541013", "PMID" : "4346", "abstract" : "Rice is arguably the most important food source on the planet and is consumed by over half of the world's population. Considerable increases in yield are required over this century to continue feeding the world's growing population. This meta-analysis synthesizes the research to date on rice responses to two elements of global change, rising atmospheric carbon dioxide concentration ([CO2]) and rising tropospheric ozone concentration ([O3]). On an average, elevated [CO2] (627 ppm) increased rice yields by 23%. Modest increases in grain mass and larger increases in panicle and grain number contributed to this response. The response of rice to elevated [CO2] varied with fumigation technique. The more closely the fumigation conditions mimicked field conditions, the smaller was the stimulation of yield by elevated [CO2]. Free air concentration enrichment (FACE) experiments showed only a 12% increase in rice yield. The rise in atmospheric [CO2] will be accompanied by increases in tropospheric O3 and temperature. When compared with rice grown in charcoal-filtered air, rice exposed to 62 ppb O3 showed a 14% decrease in yield. Many determinants of yield, including photosynthesis, biomass, leaf area index, grain number and grain mass, were reduced by elevated [O3]. While there have been too few studies of the interaction of CO2 and O3 for meta-analysis, the interaction of temperature and CO2 has been studied more widely. Elevated temperature treatments negated any enhancement in rice yield at elevated [CO2], which suggests that identifying high temperature tolerant germplasm will be key to realizing yield benefits in the future.", "author" : [ { "dropping-particle" : "", "family" : "Ainsworth", "given" : "E.A.", "non-dropping-particle" : "", "parse-names" : false, "suffix" : "" } ], "container-title" : "Global Change Biology", "id" : "ITEM-1", "issue" : "7", "issued" : { "date-parts" : [ [ "2008" ] ] }, "page" : "1642-1650", "title" : "Rice production in a changing climate: A meta-analysis of responses to elevated carbon dioxide and elevated ozone concentration", "type" : "article-journal", "volume" : "14" }, "uris" : [ "http://www.mendeley.com/documents/?uuid=3860a461-6541-4a4f-acd9-9fabb38fa078" ] } ], "mendeley" : { "formattedCitation" : "(Ainsworth, 2008)", "plainTextFormattedCitation" : "(Ainsworth, 2008)", "previouslyFormattedCitation" : "(Ainsworth, 2008)" }, "properties" : {  }, "schema" : "https://github.com/citation-style-language/schema/raw/master/csl-citation.json" }</w:instrText>
      </w:r>
      <w:r w:rsidR="00FD4309" w:rsidRPr="006C5CC1">
        <w:rPr>
          <w:rFonts w:ascii="Times New Roman" w:eastAsia="Times New Roman" w:hAnsi="Times New Roman" w:cs="Times New Roman"/>
          <w:sz w:val="24"/>
          <w:szCs w:val="24"/>
          <w:lang w:eastAsia="en-GB"/>
        </w:rPr>
        <w:fldChar w:fldCharType="separate"/>
      </w:r>
      <w:r w:rsidR="00FD4309" w:rsidRPr="006C5CC1">
        <w:rPr>
          <w:rFonts w:ascii="Times New Roman" w:eastAsia="Times New Roman" w:hAnsi="Times New Roman" w:cs="Times New Roman"/>
          <w:noProof/>
          <w:sz w:val="24"/>
          <w:szCs w:val="24"/>
          <w:lang w:eastAsia="en-GB"/>
        </w:rPr>
        <w:t>(Ainsworth, 2008)</w:t>
      </w:r>
      <w:r w:rsidR="00FD4309" w:rsidRPr="006C5CC1">
        <w:rPr>
          <w:rFonts w:ascii="Times New Roman" w:eastAsia="Times New Roman" w:hAnsi="Times New Roman" w:cs="Times New Roman"/>
          <w:sz w:val="24"/>
          <w:szCs w:val="24"/>
          <w:lang w:eastAsia="en-GB"/>
        </w:rPr>
        <w:fldChar w:fldCharType="end"/>
      </w:r>
      <w:r w:rsidR="009100D6" w:rsidRPr="006C5CC1">
        <w:rPr>
          <w:rFonts w:ascii="Times New Roman" w:eastAsia="Times New Roman" w:hAnsi="Times New Roman" w:cs="Times New Roman"/>
          <w:sz w:val="24"/>
          <w:szCs w:val="24"/>
          <w:lang w:eastAsia="en-GB"/>
        </w:rPr>
        <w:t xml:space="preserve">; varieties with a low </w:t>
      </w:r>
      <w:proofErr w:type="spellStart"/>
      <w:r w:rsidR="009100D6" w:rsidRPr="006C5CC1">
        <w:rPr>
          <w:rFonts w:ascii="Times New Roman" w:eastAsia="Times New Roman" w:hAnsi="Times New Roman" w:cs="Times New Roman"/>
          <w:sz w:val="24"/>
          <w:szCs w:val="24"/>
          <w:lang w:eastAsia="en-GB"/>
        </w:rPr>
        <w:t>g</w:t>
      </w:r>
      <w:r w:rsidR="009100D6" w:rsidRPr="006C5CC1">
        <w:rPr>
          <w:rFonts w:ascii="Times New Roman" w:eastAsia="Times New Roman" w:hAnsi="Times New Roman" w:cs="Times New Roman"/>
          <w:sz w:val="24"/>
          <w:szCs w:val="24"/>
          <w:vertAlign w:val="subscript"/>
          <w:lang w:eastAsia="en-GB"/>
        </w:rPr>
        <w:t>sto</w:t>
      </w:r>
      <w:proofErr w:type="spellEnd"/>
      <w:r w:rsidR="009100D6" w:rsidRPr="006C5CC1">
        <w:rPr>
          <w:rFonts w:ascii="Times New Roman" w:eastAsia="Times New Roman" w:hAnsi="Times New Roman" w:cs="Times New Roman"/>
          <w:sz w:val="24"/>
          <w:szCs w:val="24"/>
          <w:lang w:eastAsia="en-GB"/>
        </w:rPr>
        <w:t xml:space="preserve"> may confer a yield advantage in very polluted regions and years, but could result in a substantial yield penalty in cleaner locations and years. </w:t>
      </w:r>
    </w:p>
    <w:p w14:paraId="2CEE8AF8" w14:textId="77777777" w:rsidR="00D47FD8" w:rsidRPr="006C5CC1" w:rsidRDefault="00D47FD8" w:rsidP="006C5CC1">
      <w:pPr>
        <w:spacing w:after="0" w:line="480" w:lineRule="auto"/>
        <w:rPr>
          <w:rFonts w:ascii="Times New Roman" w:eastAsia="Times New Roman" w:hAnsi="Times New Roman" w:cs="Times New Roman"/>
          <w:sz w:val="24"/>
          <w:szCs w:val="24"/>
          <w:lang w:eastAsia="en-GB"/>
        </w:rPr>
      </w:pPr>
    </w:p>
    <w:p w14:paraId="43A37BBE" w14:textId="0E4C1E48" w:rsidR="00D47FD8" w:rsidRPr="006C5CC1" w:rsidRDefault="00962654"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 xml:space="preserve">Similarly, plants with adaptations that enable stomata to remain open under environmental stress may have greater sensitivity to ozone. For example, varieties with drought-adaptive traits such as extensive root systems, better hydraulic adaption, </w:t>
      </w:r>
      <w:r w:rsidR="00180F14" w:rsidRPr="006C5CC1">
        <w:rPr>
          <w:rFonts w:ascii="Times New Roman" w:eastAsia="Times New Roman" w:hAnsi="Times New Roman" w:cs="Times New Roman"/>
          <w:sz w:val="24"/>
          <w:szCs w:val="24"/>
          <w:lang w:eastAsia="en-GB"/>
        </w:rPr>
        <w:t xml:space="preserve">maintenance of leaf elongation and high levels of membrane stability </w:t>
      </w:r>
      <w:r w:rsidR="00513188"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"10.1023/B:EUPH.0000046801.27042.14", "ISSN" : "00142336", "abstract" : "Wild species of Oryza may serve as sources of superior drought tolerance alleles for cultivated rice. In a series of three screenhouse experiments, we compared traits associated with leaf water status, stomatal conductance, membrane stability, and root development in several wild Oryza accessions and O. sativa cultivars, when grown under well-watered or water-deficient conditions. One accession of O. longistaminata had greater stomatal conductance under stress and maintained leaf elongation better under stress than most other genotypes. Several upland-rice cultivars from the japonica subspecies also maintained greater conductance and leaf expansion than an indica cultivar or O. rufipogon accessions. Leaves of an accession of O. latifolia were particularly sensitive to water deficit. Oryza longistaminata and several O. rufipogon accessions had greater membrane stability, measured as electrolyte leakage from leaf disks after heat treatment, than cultivated rice. Drought treatments tended to reduce the levels of electrolyte leakage observed. Wild species had levels of osmotic adjustment under stress that were similar to O. sativa. Entries differed in the growth of roots with water deficit: O. longistaminata accessions and some japonica cultivars showed either an increase in total root mass or an increase in the proportion of root mass in deeper soil levels when water deficit was imposed, whereas indica cultivars and O. rufipogon accessions did not. Changes in root mass and distribution were correlated with values of stomatal conductance and leaf elongation; this suggests that leaf measurements made at key times in the drying cycle may reveal possible genetic differences in rooting behavior, which are otherwise difficult to measure. These studies indicate that O. longistaminata and O. rufipogon may serve as sources of novel alleles for improved leaf traits under drought stress-specifically, for maintenance of leaf elongation, stomatal conductance, and membrane stability. Alleles for improved root growth and distribution under water deficit exist in some japonica rice cultivars.", "author" : [ { "dropping-particle" : "", "family" : "Liu", "given" : "L.", "non-dropping-particle" : "", "parse-names" : false, "suffix" : "" }, { "dropping-particle" : "", "family" : "Lafitte", "given" : "R.", "non-dropping-particle" : "", "parse-names" : false, "suffix" : "" }, { "dropping-particle" : "", "family" : "Guan", "given" : "D.", "non-dropping-particle" : "", "parse-names" : false, "suffix" : "" } ], "container-title" : "Euphytica", "id" : "ITEM-1", "issue" : "2", "issued" : { "date-parts" : [ [ "2004" ] ] }, "page" : "149-161", "title" : "Wild Oryza species as potential sources of drought-adaptive traits", "type" : "article-journal", "volume" : "138" }, "uris" : [ "http://www.mendeley.com/documents/?uuid=4b9c9cae-ef78-46ca-8eb9-b7f26764eedc" ] } ], "mendeley" : { "formattedCitation" : "(Liu et al., 2004)", "plainTextFormattedCitation" : "(Liu et al., 2004)", "previouslyFormattedCitation" : "(Liu et al., 2004)" }, "properties" : {  }, "schema" : "https://github.com/citation-style-language/schema/raw/master/csl-citation.json" }</w:instrText>
      </w:r>
      <w:r w:rsidR="00513188" w:rsidRPr="006C5CC1">
        <w:rPr>
          <w:rFonts w:ascii="Times New Roman" w:eastAsia="Times New Roman" w:hAnsi="Times New Roman" w:cs="Times New Roman"/>
          <w:sz w:val="24"/>
          <w:szCs w:val="24"/>
          <w:lang w:eastAsia="en-GB"/>
        </w:rPr>
        <w:fldChar w:fldCharType="separate"/>
      </w:r>
      <w:r w:rsidR="00513188" w:rsidRPr="006C5CC1">
        <w:rPr>
          <w:rFonts w:ascii="Times New Roman" w:eastAsia="Times New Roman" w:hAnsi="Times New Roman" w:cs="Times New Roman"/>
          <w:noProof/>
          <w:sz w:val="24"/>
          <w:szCs w:val="24"/>
          <w:lang w:eastAsia="en-GB"/>
        </w:rPr>
        <w:t>(Liu et al., 2004)</w:t>
      </w:r>
      <w:r w:rsidR="00513188" w:rsidRPr="006C5CC1">
        <w:rPr>
          <w:rFonts w:ascii="Times New Roman" w:eastAsia="Times New Roman" w:hAnsi="Times New Roman" w:cs="Times New Roman"/>
          <w:sz w:val="24"/>
          <w:szCs w:val="24"/>
          <w:lang w:eastAsia="en-GB"/>
        </w:rPr>
        <w:fldChar w:fldCharType="end"/>
      </w:r>
      <w:r w:rsidR="00513188"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t xml:space="preserve">that enable the maintenance of high </w:t>
      </w:r>
      <w:proofErr w:type="spellStart"/>
      <w:r w:rsidR="00501023" w:rsidRPr="006C5CC1">
        <w:rPr>
          <w:rFonts w:ascii="Times New Roman" w:eastAsia="Times New Roman" w:hAnsi="Times New Roman" w:cs="Times New Roman"/>
          <w:sz w:val="24"/>
          <w:szCs w:val="24"/>
          <w:lang w:eastAsia="en-GB"/>
        </w:rPr>
        <w:t>g</w:t>
      </w:r>
      <w:r w:rsidR="00501023" w:rsidRPr="006C5CC1">
        <w:rPr>
          <w:rFonts w:ascii="Times New Roman" w:eastAsia="Times New Roman" w:hAnsi="Times New Roman" w:cs="Times New Roman"/>
          <w:sz w:val="24"/>
          <w:szCs w:val="24"/>
          <w:vertAlign w:val="subscript"/>
          <w:lang w:eastAsia="en-GB"/>
        </w:rPr>
        <w:t>sto</w:t>
      </w:r>
      <w:proofErr w:type="spellEnd"/>
      <w:r w:rsidRPr="006C5CC1">
        <w:rPr>
          <w:rFonts w:ascii="Times New Roman" w:eastAsia="Times New Roman" w:hAnsi="Times New Roman" w:cs="Times New Roman"/>
          <w:sz w:val="24"/>
          <w:szCs w:val="24"/>
          <w:lang w:eastAsia="en-GB"/>
        </w:rPr>
        <w:t xml:space="preserve"> under drought stress would result in a high</w:t>
      </w:r>
      <w:r w:rsidR="002730AB" w:rsidRPr="006C5CC1">
        <w:rPr>
          <w:rFonts w:ascii="Times New Roman" w:eastAsia="Times New Roman" w:hAnsi="Times New Roman" w:cs="Times New Roman"/>
          <w:sz w:val="24"/>
          <w:szCs w:val="24"/>
          <w:lang w:eastAsia="en-GB"/>
        </w:rPr>
        <w:t>er</w:t>
      </w:r>
      <w:r w:rsidRPr="006C5CC1">
        <w:rPr>
          <w:rFonts w:ascii="Times New Roman" w:eastAsia="Times New Roman" w:hAnsi="Times New Roman" w:cs="Times New Roman"/>
          <w:sz w:val="24"/>
          <w:szCs w:val="24"/>
          <w:lang w:eastAsia="en-GB"/>
        </w:rPr>
        <w:t xml:space="preserve"> ozone dose to the plant </w:t>
      </w:r>
      <w:r w:rsidRPr="006C5CC1">
        <w:rPr>
          <w:rFonts w:ascii="Times New Roman" w:eastAsia="Times New Roman" w:hAnsi="Times New Roman" w:cs="Times New Roman"/>
          <w:sz w:val="24"/>
          <w:szCs w:val="24"/>
          <w:lang w:eastAsia="en-GB"/>
        </w:rPr>
        <w:fldChar w:fldCharType="begin"/>
      </w:r>
      <w:r w:rsidRPr="006C5CC1">
        <w:rPr>
          <w:rFonts w:ascii="Times New Roman" w:eastAsia="Times New Roman" w:hAnsi="Times New Roman" w:cs="Times New Roman"/>
          <w:sz w:val="24"/>
          <w:szCs w:val="24"/>
          <w:lang w:eastAsia="en-GB"/>
        </w:rPr>
        <w:instrText xml:space="preserve"> ADDIN EN.CITE &lt;EndNote&gt;&lt;Cite&gt;&lt;Author&gt;Blum&lt;/Author&gt;&lt;Year&gt;1996&lt;/Year&gt;&lt;RecNum&gt;356&lt;/RecNum&gt;&lt;DisplayText&gt;(Blum, 1996)&lt;/DisplayText&gt;&lt;record&gt;&lt;rec-number&gt;356&lt;/rec-number&gt;&lt;foreign-keys&gt;&lt;key app="EN" db-id="2rvf2e25tvesa9ed95e5zzforp0stx50d52f" timestamp="1477323819"&gt;356&lt;/key&gt;&lt;/foreign-keys&gt;&lt;ref-type name="Journal Article"&gt;17&lt;/ref-type&gt;&lt;contributors&gt;&lt;authors&gt;&lt;author&gt;Blum, A&lt;/author&gt;&lt;/authors&gt;&lt;/contributors&gt;&lt;titles&gt;&lt;title&gt;Crop responses to drought and the interpretation of adaptation&lt;/title&gt;&lt;secondary-title&gt;Plant Growth Regulation&lt;/secondary-title&gt;&lt;/titles&gt;&lt;periodical&gt;&lt;full-title&gt;Plant Growth Regulation&lt;/full-title&gt;&lt;/periodical&gt;&lt;pages&gt;135-148&lt;/pages&gt;&lt;volume&gt;20&lt;/volume&gt;&lt;number&gt;2&lt;/number&gt;&lt;dates&gt;&lt;year&gt;1996&lt;/year&gt;&lt;/dates&gt;&lt;isbn&gt;0167-6903&lt;/isbn&gt;&lt;urls&gt;&lt;/urls&gt;&lt;/record&gt;&lt;/Cite&gt;&lt;/EndNote&gt;</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noProof/>
          <w:sz w:val="24"/>
          <w:szCs w:val="24"/>
          <w:lang w:eastAsia="en-GB"/>
        </w:rPr>
        <w:t>(Blum, 1996)</w:t>
      </w:r>
      <w:r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w:t>
      </w:r>
      <w:r w:rsidR="002730AB"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t>However, it is these traits that enable plants to be productive under drought stress, and so</w:t>
      </w:r>
      <w:r w:rsidR="002730AB"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t xml:space="preserve">selecting against </w:t>
      </w:r>
      <w:r w:rsidR="00F976B4">
        <w:rPr>
          <w:rFonts w:ascii="Times New Roman" w:eastAsia="Times New Roman" w:hAnsi="Times New Roman" w:cs="Times New Roman"/>
          <w:sz w:val="24"/>
          <w:szCs w:val="24"/>
          <w:lang w:eastAsia="en-GB"/>
        </w:rPr>
        <w:t xml:space="preserve">them </w:t>
      </w:r>
      <w:r w:rsidR="002730AB" w:rsidRPr="006C5CC1">
        <w:rPr>
          <w:rFonts w:ascii="Times New Roman" w:eastAsia="Times New Roman" w:hAnsi="Times New Roman" w:cs="Times New Roman"/>
          <w:sz w:val="24"/>
          <w:szCs w:val="24"/>
          <w:lang w:eastAsia="en-GB"/>
        </w:rPr>
        <w:t>may be unlikely to lead to greater productivity.</w:t>
      </w:r>
    </w:p>
    <w:p w14:paraId="629FD5DE" w14:textId="77777777" w:rsidR="002730AB" w:rsidRPr="006C5CC1" w:rsidRDefault="002730AB" w:rsidP="006C5CC1">
      <w:pPr>
        <w:spacing w:after="0" w:line="480" w:lineRule="auto"/>
        <w:rPr>
          <w:rFonts w:ascii="Times New Roman" w:eastAsia="Times New Roman" w:hAnsi="Times New Roman" w:cs="Times New Roman"/>
          <w:sz w:val="24"/>
          <w:szCs w:val="24"/>
          <w:lang w:eastAsia="en-GB"/>
        </w:rPr>
      </w:pPr>
    </w:p>
    <w:p w14:paraId="39098FAD" w14:textId="047E083C" w:rsidR="00595E85" w:rsidRPr="006C5CC1" w:rsidRDefault="00962654"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A further consideration when estimating the vulnerability of a particular crop to ozone is the likelihood of co-occurrence of high ambient ozone concentrations with the</w:t>
      </w:r>
      <w:r w:rsidR="002730AB" w:rsidRPr="006C5CC1">
        <w:rPr>
          <w:rFonts w:ascii="Times New Roman" w:eastAsia="Times New Roman" w:hAnsi="Times New Roman" w:cs="Times New Roman"/>
          <w:sz w:val="24"/>
          <w:szCs w:val="24"/>
          <w:lang w:eastAsia="en-GB"/>
        </w:rPr>
        <w:t xml:space="preserve"> crop-</w:t>
      </w:r>
      <w:r w:rsidRPr="006C5CC1">
        <w:rPr>
          <w:rFonts w:ascii="Times New Roman" w:eastAsia="Times New Roman" w:hAnsi="Times New Roman" w:cs="Times New Roman"/>
          <w:sz w:val="24"/>
          <w:szCs w:val="24"/>
          <w:lang w:eastAsia="en-GB"/>
        </w:rPr>
        <w:t>growing season. Ozone concentrations show strong seasonal profiles; in temperate regions, ozone levels peak in the</w:t>
      </w:r>
      <w:r w:rsidR="00031A1F" w:rsidRPr="006C5CC1">
        <w:rPr>
          <w:rFonts w:ascii="Times New Roman" w:eastAsia="Times New Roman" w:hAnsi="Times New Roman" w:cs="Times New Roman"/>
          <w:sz w:val="24"/>
          <w:szCs w:val="24"/>
          <w:lang w:eastAsia="en-GB"/>
        </w:rPr>
        <w:t xml:space="preserve"> spring and </w:t>
      </w:r>
      <w:r w:rsidRPr="006C5CC1">
        <w:rPr>
          <w:rFonts w:ascii="Times New Roman" w:eastAsia="Times New Roman" w:hAnsi="Times New Roman" w:cs="Times New Roman"/>
          <w:sz w:val="24"/>
          <w:szCs w:val="24"/>
          <w:lang w:eastAsia="en-GB"/>
        </w:rPr>
        <w:t xml:space="preserve">summer months, driven by high rates of photochemical ozone production. In tropical regions under the influence of monsoons, the highest ozone </w:t>
      </w:r>
      <w:r w:rsidRPr="006C5CC1">
        <w:rPr>
          <w:rFonts w:ascii="Times New Roman" w:eastAsia="Times New Roman" w:hAnsi="Times New Roman" w:cs="Times New Roman"/>
          <w:sz w:val="24"/>
          <w:szCs w:val="24"/>
          <w:lang w:eastAsia="en-GB"/>
        </w:rPr>
        <w:lastRenderedPageBreak/>
        <w:t>concentrations tend to occur in the months preceding the onset of the monsoon</w:t>
      </w:r>
      <w:r w:rsidR="00F738D5" w:rsidRPr="006C5CC1">
        <w:rPr>
          <w:rFonts w:ascii="Times New Roman" w:eastAsia="Times New Roman" w:hAnsi="Times New Roman" w:cs="Times New Roman"/>
          <w:sz w:val="24"/>
          <w:szCs w:val="24"/>
          <w:lang w:eastAsia="en-GB"/>
        </w:rPr>
        <w:t xml:space="preserve">. This is due to the enhanced </w:t>
      </w:r>
      <w:r w:rsidR="00B94D76" w:rsidRPr="006C5CC1">
        <w:rPr>
          <w:rFonts w:ascii="Times New Roman" w:eastAsia="Times New Roman" w:hAnsi="Times New Roman" w:cs="Times New Roman"/>
          <w:sz w:val="24"/>
          <w:szCs w:val="24"/>
          <w:lang w:eastAsia="en-GB"/>
        </w:rPr>
        <w:t>vertic</w:t>
      </w:r>
      <w:r w:rsidR="00F738D5" w:rsidRPr="006C5CC1">
        <w:rPr>
          <w:rFonts w:ascii="Times New Roman" w:eastAsia="Times New Roman" w:hAnsi="Times New Roman" w:cs="Times New Roman"/>
          <w:sz w:val="24"/>
          <w:szCs w:val="24"/>
          <w:lang w:eastAsia="en-GB"/>
        </w:rPr>
        <w:t xml:space="preserve">al </w:t>
      </w:r>
      <w:r w:rsidR="00B94D76" w:rsidRPr="006C5CC1">
        <w:rPr>
          <w:rFonts w:ascii="Times New Roman" w:eastAsia="Times New Roman" w:hAnsi="Times New Roman" w:cs="Times New Roman"/>
          <w:sz w:val="24"/>
          <w:szCs w:val="24"/>
          <w:lang w:eastAsia="en-GB"/>
        </w:rPr>
        <w:t xml:space="preserve">mixing </w:t>
      </w:r>
      <w:r w:rsidR="00F738D5" w:rsidRPr="006C5CC1">
        <w:rPr>
          <w:rFonts w:ascii="Times New Roman" w:eastAsia="Times New Roman" w:hAnsi="Times New Roman" w:cs="Times New Roman"/>
          <w:sz w:val="24"/>
          <w:szCs w:val="24"/>
          <w:lang w:eastAsia="en-GB"/>
        </w:rPr>
        <w:t xml:space="preserve">that occurs </w:t>
      </w:r>
      <w:r w:rsidR="005C5CFE" w:rsidRPr="006C5CC1">
        <w:rPr>
          <w:rFonts w:ascii="Times New Roman" w:eastAsia="Times New Roman" w:hAnsi="Times New Roman" w:cs="Times New Roman"/>
          <w:sz w:val="24"/>
          <w:szCs w:val="24"/>
          <w:lang w:eastAsia="en-GB"/>
        </w:rPr>
        <w:t xml:space="preserve">during the monsoon </w:t>
      </w:r>
      <w:r w:rsidR="00F738D5" w:rsidRPr="006C5CC1">
        <w:rPr>
          <w:rFonts w:ascii="Times New Roman" w:eastAsia="Times New Roman" w:hAnsi="Times New Roman" w:cs="Times New Roman"/>
          <w:sz w:val="24"/>
          <w:szCs w:val="24"/>
          <w:lang w:eastAsia="en-GB"/>
        </w:rPr>
        <w:t xml:space="preserve">throughout </w:t>
      </w:r>
      <w:r w:rsidR="00B94D76" w:rsidRPr="006C5CC1">
        <w:rPr>
          <w:rFonts w:ascii="Times New Roman" w:eastAsia="Times New Roman" w:hAnsi="Times New Roman" w:cs="Times New Roman"/>
          <w:sz w:val="24"/>
          <w:szCs w:val="24"/>
          <w:lang w:eastAsia="en-GB"/>
        </w:rPr>
        <w:t>the atmosphere</w:t>
      </w:r>
      <w:r w:rsidR="00F738D5" w:rsidRPr="006C5CC1">
        <w:rPr>
          <w:rFonts w:ascii="Times New Roman" w:eastAsia="Times New Roman" w:hAnsi="Times New Roman" w:cs="Times New Roman"/>
          <w:sz w:val="24"/>
          <w:szCs w:val="24"/>
          <w:lang w:eastAsia="en-GB"/>
        </w:rPr>
        <w:t>, distributing ozone more evenly across the atmospheric column rather than concentrating ozone at the ground level (as will tend to occur during dry seasons). H</w:t>
      </w:r>
      <w:r w:rsidRPr="006C5CC1">
        <w:rPr>
          <w:rFonts w:ascii="Times New Roman" w:eastAsia="Times New Roman" w:hAnsi="Times New Roman" w:cs="Times New Roman"/>
          <w:sz w:val="24"/>
          <w:szCs w:val="24"/>
          <w:lang w:eastAsia="en-GB"/>
        </w:rPr>
        <w:t xml:space="preserve">eavy rains will wash </w:t>
      </w:r>
      <w:r w:rsidR="00B94D76" w:rsidRPr="006C5CC1">
        <w:rPr>
          <w:rFonts w:ascii="Times New Roman" w:eastAsia="Times New Roman" w:hAnsi="Times New Roman" w:cs="Times New Roman"/>
          <w:sz w:val="24"/>
          <w:szCs w:val="24"/>
          <w:lang w:eastAsia="en-GB"/>
        </w:rPr>
        <w:t xml:space="preserve">soluble </w:t>
      </w:r>
      <w:r w:rsidRPr="006C5CC1">
        <w:rPr>
          <w:rFonts w:ascii="Times New Roman" w:eastAsia="Times New Roman" w:hAnsi="Times New Roman" w:cs="Times New Roman"/>
          <w:sz w:val="24"/>
          <w:szCs w:val="24"/>
          <w:lang w:eastAsia="en-GB"/>
        </w:rPr>
        <w:t xml:space="preserve">pollutants out of the atmosphere and </w:t>
      </w:r>
      <w:r w:rsidR="005C5CFE" w:rsidRPr="006C5CC1">
        <w:rPr>
          <w:rFonts w:ascii="Times New Roman" w:eastAsia="Times New Roman" w:hAnsi="Times New Roman" w:cs="Times New Roman"/>
          <w:sz w:val="24"/>
          <w:szCs w:val="24"/>
          <w:lang w:eastAsia="en-GB"/>
        </w:rPr>
        <w:t xml:space="preserve">(thick) </w:t>
      </w:r>
      <w:r w:rsidRPr="006C5CC1">
        <w:rPr>
          <w:rFonts w:ascii="Times New Roman" w:eastAsia="Times New Roman" w:hAnsi="Times New Roman" w:cs="Times New Roman"/>
          <w:sz w:val="24"/>
          <w:szCs w:val="24"/>
          <w:lang w:eastAsia="en-GB"/>
        </w:rPr>
        <w:t>cloud cover will limit ozone forming photochemical reactions</w:t>
      </w:r>
      <w:r w:rsidR="00066AD7" w:rsidRPr="006C5CC1">
        <w:rPr>
          <w:rFonts w:ascii="Times New Roman" w:eastAsia="Times New Roman" w:hAnsi="Times New Roman" w:cs="Times New Roman"/>
          <w:sz w:val="24"/>
          <w:szCs w:val="24"/>
          <w:lang w:eastAsia="en-GB"/>
        </w:rPr>
        <w:t xml:space="preserve"> (</w:t>
      </w:r>
      <w:r w:rsidR="00066AD7" w:rsidRPr="006C5CC1">
        <w:rPr>
          <w:rFonts w:ascii="Times New Roman" w:eastAsia="Times New Roman" w:hAnsi="Times New Roman" w:cs="Times New Roman"/>
          <w:sz w:val="24"/>
          <w:szCs w:val="24"/>
          <w:lang w:eastAsia="en-GB"/>
        </w:rPr>
        <w:fldChar w:fldCharType="begin" w:fldLock="1"/>
      </w:r>
      <w:r w:rsidR="00750764">
        <w:rPr>
          <w:rFonts w:ascii="Times New Roman" w:eastAsia="Times New Roman" w:hAnsi="Times New Roman" w:cs="Times New Roman"/>
          <w:sz w:val="24"/>
          <w:szCs w:val="24"/>
          <w:lang w:eastAsia="en-GB"/>
        </w:rPr>
        <w:instrText>ADDIN CSL_CITATION { "citationItems" : [ { "id" : "ITEM-1", "itemData" : { "DOI" : "10.1007/s10874-008-9094-1", "ISSN" : "01677764", "abstract" : "Abstract&amp;nbsp;&amp;nbsp;In the present study, an attempt has been made to examine the governing photochemical processes of surface ozone (O3) formation in rural site. For this purpose, measurements of surface ozone and selected meteorological parameters have been made at Anantapur (14.62-\ufffdN, 77.65-\ufffdE, 331&amp;nbsp;m asl), a semi-arid zone in India from January 2002 to December 2003. The annual average diurnal variation of O3 shows maximum concentration 46&amp;nbsp;ppbv at noon and minimum 25&amp;nbsp;ppbv in the morning with 1\u000f\ufffd standard deviation. The average seasonal variation of ozone mixing ratios are observed to be maximum (about 60&amp;nbsp;ppbv) during summer and minimum (about 22&amp;nbsp;ppbv) in the monsoon period. The monthly daytime and nighttime average surface ozone concentration shows a maximum (55 -\ufffd 7&amp;nbsp;ppbv; 37 -\ufffd 7.3&amp;nbsp;ppbv) in March and minimum (28 -\ufffd 3.4&amp;nbsp;ppbv; 22 -\ufffd 2.3&amp;nbsp;ppbv) in August during the study period. The monthly average high (low) O3 48.9 -\ufffd 7.7&amp;nbsp;ppbv (26.2 -\ufffd 3.5&amp;nbsp;ppbv) observed at noon in March (August) is due to the possible increase in precursor gas concentration by anthropogenic activity and the influence of meteorological parameters. The rate of increase of surface ozone is high (1.52&amp;nbsp;ppbv/h) in March and lower (0.40&amp;nbsp;ppbv/h) in July. The average rate of increase of O3 from midnight to midday is 1&amp;nbsp;ppbv/h. Surface temperature is highest (43\u201344-\ufffdC) during March and April months leading to higher photochemical production. On the other hand, relative humidity, which is higher during the rainy season, shows negative correlation with temperature and ozone mixing ratio. It can be seen that among the two parameters are measured, correlation of surface ozone with wind speed is better (R 2=0.84) in compare with relative humidity (R 2=0.66)\\n", "author" : [ { "dropping-particle" : "", "family" : "Reddy", "given" : "R. R.", "non-dropping-particle" : "", "parse-names" : false, "suffix" : "" }, { "dropping-particle" : "", "family" : "Gopal", "given" : "K. Rama", "non-dropping-particle" : "", "parse-names" : false, "suffix" : "" }, { "dropping-particle" : "", "family" : "Reddy", "given" : "L. Siva Sankara", "non-dropping-particle" : "", "parse-names" : false, "suffix" : "" }, { "dropping-particle" : "", "family" : "Narasimhulu", "given" : "K.", "non-dropping-particle" : "", "parse-names" : false, "suffix" : "" }, { "dropping-particle" : "", "family" : "Kumar", "given" : "K. Raghavendra", "non-dropping-particle" : "", "parse-names" : false, "suffix" : "" }, { "dropping-particle" : "", "family" : "Ahammed", "given" : "Y. Nazeer", "non-dropping-particle" : "", "parse-names" : false, "suffix" : "" }, { "dropping-particle" : "", "family" : "Reddy", "given" : "C. V Krishna", "non-dropping-particle" : "", "parse-names" : false, "suffix" : "" } ], "container-title" : "Journal of Atmospheric Chemistry", "id" : "ITEM-1", "issue" : "1", "issued" : { "date-parts" : [ [ "2008" ] ] }, "page" : "47-59", "title" : "Measurements of surface ozone at semi-arid site Anantapur (14.62oN, 77.65oE, 331 m asl) in India", "type" : "article-journal", "volume" : "59" }, "uris" : [ "http://www.mendeley.com/documents/?uuid=4df48d70-9a2d-40e2-9891-c47ae178d463" ] } ], "mendeley" : { "formattedCitation" : "(Reddy et al., 2008)", "manualFormatting" : "Reddy et al., 2008", "plainTextFormattedCitation" : "(Reddy et al., 2008)", "previouslyFormattedCitation" : "(Reddy et al., 2008)" }, "properties" : {  }, "schema" : "https://github.com/citation-style-language/schema/raw/master/csl-citation.json" }</w:instrText>
      </w:r>
      <w:r w:rsidR="00066AD7" w:rsidRPr="006C5CC1">
        <w:rPr>
          <w:rFonts w:ascii="Times New Roman" w:eastAsia="Times New Roman" w:hAnsi="Times New Roman" w:cs="Times New Roman"/>
          <w:sz w:val="24"/>
          <w:szCs w:val="24"/>
          <w:lang w:eastAsia="en-GB"/>
        </w:rPr>
        <w:fldChar w:fldCharType="separate"/>
      </w:r>
      <w:r w:rsidR="00066AD7" w:rsidRPr="006C5CC1">
        <w:rPr>
          <w:rFonts w:ascii="Times New Roman" w:eastAsia="Times New Roman" w:hAnsi="Times New Roman" w:cs="Times New Roman"/>
          <w:noProof/>
          <w:sz w:val="24"/>
          <w:szCs w:val="24"/>
          <w:lang w:val="da-DK" w:eastAsia="en-GB"/>
        </w:rPr>
        <w:t>Reddy et al., 2008</w:t>
      </w:r>
      <w:r w:rsidR="00066AD7" w:rsidRPr="006C5CC1">
        <w:rPr>
          <w:rFonts w:ascii="Times New Roman" w:eastAsia="Times New Roman" w:hAnsi="Times New Roman" w:cs="Times New Roman"/>
          <w:sz w:val="24"/>
          <w:szCs w:val="24"/>
          <w:lang w:eastAsia="en-GB"/>
        </w:rPr>
        <w:fldChar w:fldCharType="end"/>
      </w:r>
      <w:r w:rsidR="00066AD7" w:rsidRPr="006C5CC1">
        <w:rPr>
          <w:rFonts w:ascii="Times New Roman" w:eastAsia="Times New Roman" w:hAnsi="Times New Roman" w:cs="Times New Roman"/>
          <w:sz w:val="24"/>
          <w:szCs w:val="24"/>
          <w:lang w:val="da-DK" w:eastAsia="en-GB"/>
        </w:rPr>
        <w:t xml:space="preserve">; </w:t>
      </w:r>
      <w:r w:rsidR="00066AD7"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val="da-DK" w:eastAsia="en-GB"/>
        </w:rPr>
        <w:instrText>ADDIN CSL_CITATION { "citationItems" : [ { "id" : "ITEM-1", "itemData" : { "DOI" : "10.1029/2010JD015076", "ISBN" : "2156-2202", "ISSN" : "0148-0227", "abstract" : "Simultaneous measurements of near-surface ozone, NOx (NO + NO2), and meteorological parameters were carried out at the tropical coastal location of Trivandrum (8.55\u7657, 77\u764a) in India from November 2007 to May 2009. The data have been used to investigate the diurnal and seasonal patterns of ozone and its precursor, NOx, and also the interdependence of these two chemical species. The diurnal pattern is found to be closely associated with the mesoscale circulation (sea breeze and land breeze) and the availability of NOx. The daytime peak in ozone extends until the onset of land breeze, which brings in NOx for titration of ozone. Near-surface ozone concentration reaches peak values during the postmonsoon or winter months and shows minima during the summer or monsoon season. The high ozone concentration during winter is due to the presence of northeasterly winds that transport precursor gases to the site. The daytime concentration of ozone is found to be directly linked to the nighttime level of NOx. The present analysis reveals that one molecule of NOx or NO2 is responsible for the formation of about seven to nine molecules of ozone. A study of satellite-derived tropospheric ozone and total ozone has shown that tropospheric ozone contributes 8%&amp;#8211;15% of total ozone over this site and near-surface ozone contributes 34%&amp;#8211;83% of tropospheric ozone. The seasonal pattern of tropospheric column ozone is similar to that of tropospheric NO2.", "author" : [ { "dropping-particle" : "", "family" : "David", "given" : "Liji Mary", "non-dropping-particle" : "", "parse-names" : false, "suffix" : "" }, { "dropping-particle" : "", "family" : "Nair", "given" : "Prabha R", "non-dropping-particle" : "", "parse-names" : false, "suffix" : "" } ], "container-title" : "J. Geophys. Res.", "id" : "ITEM-1", "issue" : "D10", "issued" : { "date-parts" : [ [ "2011" ] ] }, "page" : "D10303", "title" : "Diurnal and seasonal variability of surface ozone and NOx at a tropical coastal site: Association with mesoscale and synoptic meteorological conditions", "type" : "article-journal", "volume" : "116" }, "uris" : [ "http://www.mendeley.com/documents/?uuid=6849ae32-804f-4b6e-b31f-3ea8c75a0a7c" ] } ], "mendeley" : { "formattedCitation" : "(David and Nair, 2011)", "manualFormatting" : "David &amp; Nair, 2011", "plainTextFormattedCitation" : "(David and Nair, 2011)", "previouslyFormattedCitation" : "(David and Nair, 2011)" }, "properties" : {  }, "schema" : "https://github.com/citation-style-language/schema/raw/master/csl-citation.json" }</w:instrText>
      </w:r>
      <w:r w:rsidR="00066AD7" w:rsidRPr="006C5CC1">
        <w:rPr>
          <w:rFonts w:ascii="Times New Roman" w:eastAsia="Times New Roman" w:hAnsi="Times New Roman" w:cs="Times New Roman"/>
          <w:sz w:val="24"/>
          <w:szCs w:val="24"/>
          <w:lang w:eastAsia="en-GB"/>
        </w:rPr>
        <w:fldChar w:fldCharType="separate"/>
      </w:r>
      <w:r w:rsidR="00066AD7" w:rsidRPr="006C5CC1">
        <w:rPr>
          <w:rFonts w:ascii="Times New Roman" w:eastAsia="Times New Roman" w:hAnsi="Times New Roman" w:cs="Times New Roman"/>
          <w:noProof/>
          <w:sz w:val="24"/>
          <w:szCs w:val="24"/>
          <w:lang w:val="da-DK" w:eastAsia="en-GB"/>
        </w:rPr>
        <w:t>David &amp; Nair, 2011</w:t>
      </w:r>
      <w:r w:rsidR="00066AD7" w:rsidRPr="006C5CC1">
        <w:rPr>
          <w:rFonts w:ascii="Times New Roman" w:eastAsia="Times New Roman" w:hAnsi="Times New Roman" w:cs="Times New Roman"/>
          <w:sz w:val="24"/>
          <w:szCs w:val="24"/>
          <w:lang w:eastAsia="en-GB"/>
        </w:rPr>
        <w:fldChar w:fldCharType="end"/>
      </w:r>
      <w:r w:rsidR="00066AD7" w:rsidRPr="006C5CC1">
        <w:rPr>
          <w:rFonts w:ascii="Times New Roman" w:eastAsia="Times New Roman" w:hAnsi="Times New Roman" w:cs="Times New Roman"/>
          <w:sz w:val="24"/>
          <w:szCs w:val="24"/>
          <w:lang w:val="da-DK" w:eastAsia="en-GB"/>
        </w:rPr>
        <w:t xml:space="preserve">). </w:t>
      </w:r>
      <w:r w:rsidRPr="006C5CC1">
        <w:rPr>
          <w:rFonts w:ascii="Times New Roman" w:eastAsia="Times New Roman" w:hAnsi="Times New Roman" w:cs="Times New Roman"/>
          <w:sz w:val="24"/>
          <w:szCs w:val="24"/>
          <w:lang w:val="da-DK" w:eastAsia="en-GB"/>
        </w:rPr>
        <w:t xml:space="preserve">The timing of sensitive periods in the crop calendar is therefore crucial in determining ozone exposure, and the consequent impact on yield. </w:t>
      </w:r>
      <w:r w:rsidR="00074A05">
        <w:rPr>
          <w:rFonts w:ascii="Times New Roman" w:eastAsia="Times New Roman" w:hAnsi="Times New Roman" w:cs="Times New Roman"/>
          <w:sz w:val="24"/>
          <w:szCs w:val="24"/>
          <w:lang w:val="da-DK" w:eastAsia="en-GB"/>
        </w:rPr>
        <w:t xml:space="preserve">South </w:t>
      </w:r>
      <w:r w:rsidR="00066AD7" w:rsidRPr="006C5CC1">
        <w:rPr>
          <w:rFonts w:ascii="Times New Roman" w:eastAsia="Times New Roman" w:hAnsi="Times New Roman" w:cs="Times New Roman"/>
          <w:sz w:val="24"/>
          <w:szCs w:val="24"/>
          <w:lang w:eastAsia="en-GB"/>
        </w:rPr>
        <w:t xml:space="preserve">Asian wheat-rice rotations </w:t>
      </w:r>
      <w:r w:rsidR="00074A05">
        <w:rPr>
          <w:rFonts w:ascii="Times New Roman" w:eastAsia="Times New Roman" w:hAnsi="Times New Roman" w:cs="Times New Roman"/>
          <w:sz w:val="24"/>
          <w:szCs w:val="24"/>
          <w:lang w:eastAsia="en-GB"/>
        </w:rPr>
        <w:t>in the Indo-</w:t>
      </w:r>
      <w:proofErr w:type="spellStart"/>
      <w:r w:rsidR="00074A05">
        <w:rPr>
          <w:rFonts w:ascii="Times New Roman" w:eastAsia="Times New Roman" w:hAnsi="Times New Roman" w:cs="Times New Roman"/>
          <w:sz w:val="24"/>
          <w:szCs w:val="24"/>
          <w:lang w:eastAsia="en-GB"/>
        </w:rPr>
        <w:t>gangetic</w:t>
      </w:r>
      <w:proofErr w:type="spellEnd"/>
      <w:r w:rsidR="00074A05">
        <w:rPr>
          <w:rFonts w:ascii="Times New Roman" w:eastAsia="Times New Roman" w:hAnsi="Times New Roman" w:cs="Times New Roman"/>
          <w:sz w:val="24"/>
          <w:szCs w:val="24"/>
          <w:lang w:eastAsia="en-GB"/>
        </w:rPr>
        <w:t xml:space="preserve"> plain region </w:t>
      </w:r>
      <w:r w:rsidR="00066AD7" w:rsidRPr="006C5CC1">
        <w:rPr>
          <w:rFonts w:ascii="Times New Roman" w:eastAsia="Times New Roman" w:hAnsi="Times New Roman" w:cs="Times New Roman"/>
          <w:sz w:val="24"/>
          <w:szCs w:val="24"/>
          <w:lang w:eastAsia="en-GB"/>
        </w:rPr>
        <w:t xml:space="preserve">provide a </w:t>
      </w:r>
      <w:r w:rsidRPr="006C5CC1">
        <w:rPr>
          <w:rFonts w:ascii="Times New Roman" w:eastAsia="Times New Roman" w:hAnsi="Times New Roman" w:cs="Times New Roman"/>
          <w:sz w:val="24"/>
          <w:szCs w:val="24"/>
          <w:lang w:eastAsia="en-GB"/>
        </w:rPr>
        <w:t>good example</w:t>
      </w:r>
      <w:r w:rsidR="00066AD7" w:rsidRPr="006C5CC1">
        <w:rPr>
          <w:rFonts w:ascii="Times New Roman" w:eastAsia="Times New Roman" w:hAnsi="Times New Roman" w:cs="Times New Roman"/>
          <w:sz w:val="24"/>
          <w:szCs w:val="24"/>
          <w:lang w:eastAsia="en-GB"/>
        </w:rPr>
        <w:t xml:space="preserve"> of this</w:t>
      </w:r>
      <w:r w:rsidR="000D2F52" w:rsidRPr="006C5CC1">
        <w:rPr>
          <w:rFonts w:ascii="Times New Roman" w:eastAsia="Times New Roman" w:hAnsi="Times New Roman" w:cs="Times New Roman"/>
          <w:sz w:val="24"/>
          <w:szCs w:val="24"/>
          <w:lang w:eastAsia="en-GB"/>
        </w:rPr>
        <w:t xml:space="preserve">; </w:t>
      </w:r>
      <w:r w:rsidR="00A90657" w:rsidRPr="006C5CC1">
        <w:rPr>
          <w:rFonts w:ascii="Times New Roman" w:eastAsia="Times New Roman" w:hAnsi="Times New Roman" w:cs="Times New Roman"/>
          <w:sz w:val="24"/>
          <w:szCs w:val="24"/>
          <w:lang w:eastAsia="en-GB"/>
        </w:rPr>
        <w:t>the</w:t>
      </w:r>
      <w:r w:rsidR="000D2F52" w:rsidRPr="006C5CC1">
        <w:rPr>
          <w:rFonts w:ascii="Times New Roman" w:eastAsia="Times New Roman" w:hAnsi="Times New Roman" w:cs="Times New Roman"/>
          <w:sz w:val="24"/>
          <w:szCs w:val="24"/>
          <w:lang w:eastAsia="en-GB"/>
        </w:rPr>
        <w:t xml:space="preserve"> sensitive reproductive phase of the </w:t>
      </w:r>
      <w:r w:rsidR="00A90657" w:rsidRPr="006C5CC1">
        <w:rPr>
          <w:rFonts w:ascii="Times New Roman" w:eastAsia="Times New Roman" w:hAnsi="Times New Roman" w:cs="Times New Roman"/>
          <w:sz w:val="24"/>
          <w:szCs w:val="24"/>
          <w:lang w:eastAsia="en-GB"/>
        </w:rPr>
        <w:t>winter (</w:t>
      </w:r>
      <w:r w:rsidR="00A90657" w:rsidRPr="006C5CC1">
        <w:rPr>
          <w:rFonts w:ascii="Times New Roman" w:eastAsia="Times New Roman" w:hAnsi="Times New Roman" w:cs="Times New Roman"/>
          <w:i/>
          <w:sz w:val="24"/>
          <w:szCs w:val="24"/>
          <w:lang w:eastAsia="en-GB"/>
        </w:rPr>
        <w:t>Rabi</w:t>
      </w:r>
      <w:r w:rsidR="00A90657"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t>wheat crop occur</w:t>
      </w:r>
      <w:r w:rsidR="000D2F52" w:rsidRPr="006C5CC1">
        <w:rPr>
          <w:rFonts w:ascii="Times New Roman" w:eastAsia="Times New Roman" w:hAnsi="Times New Roman" w:cs="Times New Roman"/>
          <w:sz w:val="24"/>
          <w:szCs w:val="24"/>
          <w:lang w:eastAsia="en-GB"/>
        </w:rPr>
        <w:t>s</w:t>
      </w:r>
      <w:r w:rsidRPr="006C5CC1">
        <w:rPr>
          <w:rFonts w:ascii="Times New Roman" w:eastAsia="Times New Roman" w:hAnsi="Times New Roman" w:cs="Times New Roman"/>
          <w:sz w:val="24"/>
          <w:szCs w:val="24"/>
          <w:lang w:eastAsia="en-GB"/>
        </w:rPr>
        <w:t xml:space="preserve"> in February to March</w:t>
      </w:r>
      <w:r w:rsidR="000D2F52" w:rsidRPr="006C5CC1">
        <w:rPr>
          <w:rFonts w:ascii="Times New Roman" w:eastAsia="Times New Roman" w:hAnsi="Times New Roman" w:cs="Times New Roman"/>
          <w:sz w:val="24"/>
          <w:szCs w:val="24"/>
          <w:lang w:eastAsia="en-GB"/>
        </w:rPr>
        <w:t xml:space="preserve"> when ozone concentrations are high. By contrast, the rice crop occurs in the </w:t>
      </w:r>
      <w:r w:rsidR="00A90657" w:rsidRPr="006C5CC1">
        <w:rPr>
          <w:rFonts w:ascii="Times New Roman" w:eastAsia="Times New Roman" w:hAnsi="Times New Roman" w:cs="Times New Roman"/>
          <w:sz w:val="24"/>
          <w:szCs w:val="24"/>
          <w:lang w:eastAsia="en-GB"/>
        </w:rPr>
        <w:t xml:space="preserve">summer </w:t>
      </w:r>
      <w:r w:rsidRPr="006C5CC1">
        <w:rPr>
          <w:rFonts w:ascii="Times New Roman" w:eastAsia="Times New Roman" w:hAnsi="Times New Roman" w:cs="Times New Roman"/>
          <w:sz w:val="24"/>
          <w:szCs w:val="24"/>
          <w:lang w:eastAsia="en-GB"/>
        </w:rPr>
        <w:t>monsoon</w:t>
      </w:r>
      <w:r w:rsidR="000D2F52" w:rsidRPr="006C5CC1">
        <w:rPr>
          <w:rFonts w:ascii="Times New Roman" w:eastAsia="Times New Roman" w:hAnsi="Times New Roman" w:cs="Times New Roman"/>
          <w:sz w:val="24"/>
          <w:szCs w:val="24"/>
          <w:lang w:eastAsia="en-GB"/>
        </w:rPr>
        <w:t xml:space="preserve"> (</w:t>
      </w:r>
      <w:proofErr w:type="spellStart"/>
      <w:r w:rsidR="000D2F52" w:rsidRPr="006C5CC1">
        <w:rPr>
          <w:rFonts w:ascii="Times New Roman" w:eastAsia="Times New Roman" w:hAnsi="Times New Roman" w:cs="Times New Roman"/>
          <w:i/>
          <w:sz w:val="24"/>
          <w:szCs w:val="24"/>
          <w:lang w:eastAsia="en-GB"/>
        </w:rPr>
        <w:t>Kharif</w:t>
      </w:r>
      <w:proofErr w:type="spellEnd"/>
      <w:r w:rsidR="000D2F52" w:rsidRPr="006C5CC1">
        <w:rPr>
          <w:rFonts w:ascii="Times New Roman" w:eastAsia="Times New Roman" w:hAnsi="Times New Roman" w:cs="Times New Roman"/>
          <w:sz w:val="24"/>
          <w:szCs w:val="24"/>
          <w:lang w:eastAsia="en-GB"/>
        </w:rPr>
        <w:t>) season d</w:t>
      </w:r>
      <w:r w:rsidRPr="006C5CC1">
        <w:rPr>
          <w:rFonts w:ascii="Times New Roman" w:eastAsia="Times New Roman" w:hAnsi="Times New Roman" w:cs="Times New Roman"/>
          <w:sz w:val="24"/>
          <w:szCs w:val="24"/>
          <w:lang w:eastAsia="en-GB"/>
        </w:rPr>
        <w:t xml:space="preserve">uring the months of </w:t>
      </w:r>
      <w:r w:rsidR="00C7414D" w:rsidRPr="006C5CC1">
        <w:rPr>
          <w:rFonts w:ascii="Times New Roman" w:eastAsia="Times New Roman" w:hAnsi="Times New Roman" w:cs="Times New Roman"/>
          <w:sz w:val="24"/>
          <w:szCs w:val="24"/>
          <w:lang w:eastAsia="en-GB"/>
        </w:rPr>
        <w:t xml:space="preserve">June </w:t>
      </w:r>
      <w:r w:rsidRPr="006C5CC1">
        <w:rPr>
          <w:rFonts w:ascii="Times New Roman" w:eastAsia="Times New Roman" w:hAnsi="Times New Roman" w:cs="Times New Roman"/>
          <w:sz w:val="24"/>
          <w:szCs w:val="24"/>
          <w:lang w:eastAsia="en-GB"/>
        </w:rPr>
        <w:t xml:space="preserve">to </w:t>
      </w:r>
      <w:r w:rsidR="00C7414D" w:rsidRPr="006C5CC1">
        <w:rPr>
          <w:rFonts w:ascii="Times New Roman" w:eastAsia="Times New Roman" w:hAnsi="Times New Roman" w:cs="Times New Roman"/>
          <w:sz w:val="24"/>
          <w:szCs w:val="24"/>
          <w:lang w:eastAsia="en-GB"/>
        </w:rPr>
        <w:t>November</w:t>
      </w:r>
      <w:r w:rsidR="000D2F52" w:rsidRPr="006C5CC1">
        <w:rPr>
          <w:rFonts w:ascii="Times New Roman" w:eastAsia="Times New Roman" w:hAnsi="Times New Roman" w:cs="Times New Roman"/>
          <w:sz w:val="24"/>
          <w:szCs w:val="24"/>
          <w:lang w:eastAsia="en-GB"/>
        </w:rPr>
        <w:t xml:space="preserve"> when ozone concentrations are far lower </w:t>
      </w:r>
      <w:r w:rsidR="000D2F52" w:rsidRPr="006C5CC1">
        <w:rPr>
          <w:rFonts w:ascii="Times New Roman" w:eastAsia="Times New Roman" w:hAnsi="Times New Roman" w:cs="Times New Roman"/>
          <w:sz w:val="24"/>
          <w:szCs w:val="24"/>
          <w:lang w:eastAsia="en-GB"/>
        </w:rPr>
        <w:fldChar w:fldCharType="begin" w:fldLock="1"/>
      </w:r>
      <w:r w:rsidR="00873F06">
        <w:rPr>
          <w:rFonts w:ascii="Times New Roman" w:eastAsia="Times New Roman" w:hAnsi="Times New Roman" w:cs="Times New Roman"/>
          <w:sz w:val="24"/>
          <w:szCs w:val="24"/>
          <w:lang w:eastAsia="en-GB"/>
        </w:rPr>
        <w:instrText>ADDIN CSL_CITATION { "citationItems" : [ { "id" : "ITEM-1", "itemData" : { "author" : [ { "dropping-particle" : "", "family" : "Ramanathan, Veerabhadran., Agrawal, M., Akimoto, H., Auffhammer, M.", "given" : "et al.", "non-dropping-particle" : "", "parse-names" : false, "suffix" : "" } ], "id" : "ITEM-1", "issued" : { "date-parts" : [ [ "2008" ] ] }, "number-of-pages" : "354", "title" : "Atmospheric Brown Clouds: Regional Assessment Report with a focus on Asia. UNEP Report http://www.rrcap.ait.asia/abc/Documents/ABC_Report_2008_Full.pdf", "type" : "report" }, "uris" : [ "http://www.mendeley.com/documents/?uuid=58cc27f5-a2a3-416b-8f9c-f1096e786e29" ] } ], "mendeley" : { "formattedCitation" : "(Ramanathan, Veerabhadran., Agrawal, M., Akimoto, H., Auffhammer, M., 2008)", "manualFormatting" : "(Ramanathan et al., 2008)", "plainTextFormattedCitation" : "(Ramanathan, Veerabhadran., Agrawal, M., Akimoto, H., Auffhammer, M., 2008)", "previouslyFormattedCitation" : "(Ramanathan, Veerabhadran., Agrawal, M., Akimoto, H., Auffhammer, M., 2008)" }, "properties" : {  }, "schema" : "https://github.com/citation-style-language/schema/raw/master/csl-citation.json" }</w:instrText>
      </w:r>
      <w:r w:rsidR="000D2F52" w:rsidRPr="006C5CC1">
        <w:rPr>
          <w:rFonts w:ascii="Times New Roman" w:eastAsia="Times New Roman" w:hAnsi="Times New Roman" w:cs="Times New Roman"/>
          <w:sz w:val="24"/>
          <w:szCs w:val="24"/>
          <w:lang w:eastAsia="en-GB"/>
        </w:rPr>
        <w:fldChar w:fldCharType="separate"/>
      </w:r>
      <w:r w:rsidR="000D2F52" w:rsidRPr="006C5CC1">
        <w:rPr>
          <w:rFonts w:ascii="Times New Roman" w:eastAsia="Times New Roman" w:hAnsi="Times New Roman" w:cs="Times New Roman"/>
          <w:noProof/>
          <w:sz w:val="24"/>
          <w:szCs w:val="24"/>
          <w:lang w:eastAsia="en-GB"/>
        </w:rPr>
        <w:t>(Ramanathan et al., 2008)</w:t>
      </w:r>
      <w:r w:rsidR="000D2F52"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xml:space="preserve">. </w:t>
      </w:r>
    </w:p>
    <w:p w14:paraId="3DC753E0" w14:textId="77777777" w:rsidR="00595E85" w:rsidRPr="006C5CC1" w:rsidRDefault="00595E85" w:rsidP="006C5CC1">
      <w:pPr>
        <w:spacing w:after="0" w:line="480" w:lineRule="auto"/>
        <w:rPr>
          <w:rFonts w:ascii="Times New Roman" w:eastAsia="Times New Roman" w:hAnsi="Times New Roman" w:cs="Times New Roman"/>
          <w:sz w:val="24"/>
          <w:szCs w:val="24"/>
          <w:lang w:eastAsia="en-GB"/>
        </w:rPr>
      </w:pPr>
    </w:p>
    <w:p w14:paraId="71CF03E2" w14:textId="2BA41BD5" w:rsidR="00962654" w:rsidRPr="006C5CC1" w:rsidRDefault="00962654"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Similarly, management can influence ozone vulnerability</w:t>
      </w:r>
      <w:r w:rsidR="00A90657" w:rsidRPr="006C5CC1">
        <w:rPr>
          <w:rFonts w:ascii="Times New Roman" w:eastAsia="Times New Roman" w:hAnsi="Times New Roman" w:cs="Times New Roman"/>
          <w:sz w:val="24"/>
          <w:szCs w:val="24"/>
          <w:lang w:eastAsia="en-GB"/>
        </w:rPr>
        <w:t xml:space="preserve">. </w:t>
      </w:r>
      <w:r w:rsidR="009A2958" w:rsidRPr="006C5CC1">
        <w:rPr>
          <w:rFonts w:ascii="Times New Roman" w:eastAsia="Times New Roman" w:hAnsi="Times New Roman" w:cs="Times New Roman"/>
          <w:sz w:val="24"/>
          <w:szCs w:val="24"/>
          <w:lang w:eastAsia="en-GB"/>
        </w:rPr>
        <w:t>Globally, approximately 25% of major</w:t>
      </w:r>
      <w:r w:rsidRPr="006C5CC1">
        <w:rPr>
          <w:rFonts w:ascii="Times New Roman" w:eastAsia="Times New Roman" w:hAnsi="Times New Roman" w:cs="Times New Roman"/>
          <w:sz w:val="24"/>
          <w:szCs w:val="24"/>
          <w:lang w:eastAsia="en-GB"/>
        </w:rPr>
        <w:t xml:space="preserve"> crops are now irrigated</w:t>
      </w:r>
      <w:r w:rsidR="009A2958" w:rsidRPr="006C5CC1">
        <w:rPr>
          <w:rFonts w:ascii="Times New Roman" w:eastAsia="Times New Roman" w:hAnsi="Times New Roman" w:cs="Times New Roman"/>
          <w:sz w:val="24"/>
          <w:szCs w:val="24"/>
          <w:lang w:eastAsia="en-GB"/>
        </w:rPr>
        <w:t xml:space="preserve"> </w:t>
      </w:r>
      <w:r w:rsidR="000D2F52"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"10.1029/2008GB003435", "ISBN" : "0886-6236", "ISSN" : "0886-6236", "abstract" : "To support global-scale assessments that are sensitive to agricultural land use, we developed the global data set of monthly irrigated and rainfed crop areas around the year 2000 (MIRCA2000). With a spatial resolution of 5 arc min (about 9.2 km at the equator), MIRCA2000 provides both irrigated and rainfed crop areas of 26 crop classes for each month of the year. The data set covers all major food crops as well as cotton. Other crops are grouped into categories (perennial, annual, and fodder grasses). It represents multicropping systems and maximizes consistency with census-based national and subnational statistics. According to MIRCA2000, 25% of the global harvested areas are irrigated, with a cropping intensity (including fallow land) of 1.12, as compared to 0.84 for the sum of rainfed and irrigated harvested crops. For the dominant crops (rice (1.7 million km2 harvested area), wheat (2.1 million km2), and maize (1.5 million km2)), roughly 60%, 30%, and 20% of the harvested areas are irrigated, respectively, and half of the citrus, sugar cane, and cotton areas. While wheat and maize are the crops with the largest rainfed harvested areas (1.5 million km2 and 1.2 million km2, respectively), rice is clearly the crop with the largest irrigated harvested area (1.0 million km2), followed by wheat (0.7 million km2) and maize (0.3 million km2). Using MIRCA2000, 33% of global crop production and 44% of total cereal production were determined to come from irrigated agriculture.", "author" : [ { "dropping-particle" : "", "family" : "Portmann", "given" : "Felix T.", "non-dropping-particle" : "", "parse-names" : false, "suffix" : "" }, { "dropping-particle" : "", "family" : "Siebert", "given" : "Stefan", "non-dropping-particle" : "", "parse-names" : false, "suffix" : "" }, { "dropping-particle" : "", "family" : "D\u00f6ll", "given" : "Petra", "non-dropping-particle" : "", "parse-names" : false, "suffix" : "" } ], "container-title" : "Global Biogeochemical Cycles", "id" : "ITEM-1", "issued" : { "date-parts" : [ [ "2010" ] ] }, "page" : "1-24", "title" : "MIRCA2000\u2014Global monthly irrigated and rainfed crop areas around the year 2000: A new high-resolution data set for agricultural and hydrological modeling", "type" : "article-journal", "volume" : "24" }, "uris" : [ "http://www.mendeley.com/documents/?uuid=5fb5e582-7f03-4173-b818-9bc017fe3950" ] } ], "mendeley" : { "formattedCitation" : "(Portmann et al., 2010)", "plainTextFormattedCitation" : "(Portmann et al., 2010)", "previouslyFormattedCitation" : "(Portmann et al., 2010)" }, "properties" : {  }, "schema" : "https://github.com/citation-style-language/schema/raw/master/csl-citation.json" }</w:instrText>
      </w:r>
      <w:r w:rsidR="000D2F52" w:rsidRPr="006C5CC1">
        <w:rPr>
          <w:rFonts w:ascii="Times New Roman" w:eastAsia="Times New Roman" w:hAnsi="Times New Roman" w:cs="Times New Roman"/>
          <w:sz w:val="24"/>
          <w:szCs w:val="24"/>
          <w:lang w:eastAsia="en-GB"/>
        </w:rPr>
        <w:fldChar w:fldCharType="separate"/>
      </w:r>
      <w:r w:rsidR="000D2F52" w:rsidRPr="006C5CC1">
        <w:rPr>
          <w:rFonts w:ascii="Times New Roman" w:eastAsia="Times New Roman" w:hAnsi="Times New Roman" w:cs="Times New Roman"/>
          <w:noProof/>
          <w:sz w:val="24"/>
          <w:szCs w:val="24"/>
          <w:lang w:eastAsia="en-GB"/>
        </w:rPr>
        <w:t>(Portmann et al., 2010)</w:t>
      </w:r>
      <w:r w:rsidR="000D2F52"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allowing growers to shift crop calendars to periods when radiation and temperature are optim</w:t>
      </w:r>
      <w:r w:rsidR="009A2958" w:rsidRPr="006C5CC1">
        <w:rPr>
          <w:rFonts w:ascii="Times New Roman" w:eastAsia="Times New Roman" w:hAnsi="Times New Roman" w:cs="Times New Roman"/>
          <w:sz w:val="24"/>
          <w:szCs w:val="24"/>
          <w:lang w:eastAsia="en-GB"/>
        </w:rPr>
        <w:t>al</w:t>
      </w:r>
      <w:r w:rsidRPr="006C5CC1">
        <w:rPr>
          <w:rFonts w:ascii="Times New Roman" w:eastAsia="Times New Roman" w:hAnsi="Times New Roman" w:cs="Times New Roman"/>
          <w:sz w:val="24"/>
          <w:szCs w:val="24"/>
          <w:lang w:eastAsia="en-GB"/>
        </w:rPr>
        <w:t xml:space="preserve"> for crop growth, conditions which can also favour ozone formation. A global modelling study by </w:t>
      </w:r>
      <w:r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"10.1016/j.atmosenv.2011.02.002", "ISBN" : "1352-2310", "ISSN" : "13522310", "PMID" : "20113141491", "abstract" : "Surface ozone (O3) is a potent phytotoxic air pollutant that reduces the productivity of agricultural crops. Growing use of fossil fuel and climate change are increasing O3 concentrations to levels that threaten food supply. Historically, farmers have successfully adapted agricultural practices to cope with changing environments. However, high O3 concentrations are a new threat to food production and possibilities for adaptation are not well understood. We simulate the impact of ozone damage on four key crops (wheat, maize, rice and soybean) on a global scale and assess the effectiveness of adaptation of agricultural practices to minimize ozone damage. As O3 concentrations have a strong seasonal and regional pattern, the adaptation options assessed refer to shifting crop calendars through changing sowing dates, applying irrigation and using crop varieties with different growth cycles. Results show that China, India and the United States are currently by far the most affected countries, bearing more than half of all global losses and threatened areas. Irrigation largely affects ozone exposure but local impacts depend on the seasonality of emissions and climate. Shifting crop calendars can reduce regional O3 damage for specific crop-location combinations (e.g. up to 25% for rain-fed soybean in India) but has little implication at the global level. Considering the limited benefits of adaptation, mitigation of O3 precursors remains the main option to secure regional and global food production. ?? 2011 Elsevier Ltd.", "author" : [ { "dropping-particle" : "", "family" : "Teixeira", "given" : "Edmar", "non-dropping-particle" : "", "parse-names" : false, "suffix" : "" }, { "dropping-particle" : "", "family" : "Fischer", "given" : "Guenther", "non-dropping-particle" : "", "parse-names" : false, "suffix" : "" }, { "dropping-particle" : "", "family" : "Velthuizen", "given" : "Harrij", "non-dropping-particle" : "van", "parse-names" : false, "suffix" : "" }, { "dropping-particle" : "", "family" : "Dingenen", "given" : "Rita", "non-dropping-particle" : "van", "parse-names" : false, "suffix" : "" }, { "dropping-particle" : "", "family" : "Dentener", "given" : "Frank", "non-dropping-particle" : "", "parse-names" : false, "suffix" : "" }, { "dropping-particle" : "", "family" : "Mills", "given" : "Gina", "non-dropping-particle" : "", "parse-names" : false, "suffix" : "" }, { "dropping-particle" : "", "family" : "Walter", "given" : "Christof", "non-dropping-particle" : "", "parse-names" : false, "suffix" : "" }, { "dropping-particle" : "", "family" : "Ewert", "given" : "Frank", "non-dropping-particle" : "", "parse-names" : false, "suffix" : "" } ], "container-title" : "Atmospheric Environment", "id" : "ITEM-1", "issue" : "15", "issued" : { "date-parts" : [ [ "2011" ] ] }, "page" : "2569-2576", "publisher" : "Elsevier Ltd", "title" : "Limited potential of crop management for mitigating surface ozone impacts on global food supply", "type" : "article-journal", "volume" : "45" }, "uris" : [ "http://www.mendeley.com/documents/?uuid=585bc138-d563-424c-a46f-79b3ab927c37" ] } ], "mendeley" : { "formattedCitation" : "(Teixeira et al., 2011)", "manualFormatting" : "Teixeira et al. (2011)", "plainTextFormattedCitation" : "(Teixeira et al., 2011)", "previouslyFormattedCitation" : "(Teixeira et al., 2011)" }, "properties" : {  }, "schema" : "https://github.com/citation-style-language/schema/raw/master/csl-citation.json" }</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noProof/>
          <w:sz w:val="24"/>
          <w:szCs w:val="24"/>
          <w:lang w:eastAsia="en-GB"/>
        </w:rPr>
        <w:t>Teixeira et al. (2011)</w:t>
      </w:r>
      <w:r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xml:space="preserve"> found that yield losses for irrigated crops </w:t>
      </w:r>
      <w:r w:rsidR="00C550FD" w:rsidRPr="006C5CC1">
        <w:rPr>
          <w:rFonts w:ascii="Times New Roman" w:eastAsia="Times New Roman" w:hAnsi="Times New Roman" w:cs="Times New Roman"/>
          <w:sz w:val="24"/>
          <w:szCs w:val="24"/>
          <w:lang w:eastAsia="en-GB"/>
        </w:rPr>
        <w:t>are</w:t>
      </w:r>
      <w:r w:rsidRPr="006C5CC1">
        <w:rPr>
          <w:rFonts w:ascii="Times New Roman" w:eastAsia="Times New Roman" w:hAnsi="Times New Roman" w:cs="Times New Roman"/>
          <w:sz w:val="24"/>
          <w:szCs w:val="24"/>
          <w:lang w:eastAsia="en-GB"/>
        </w:rPr>
        <w:t xml:space="preserve"> usually equal or greater than for rain-fed crops, especially in India, due to co-occurrence of crop growth calendars with seasonal peaks in ozone formation. They also found that shifting crop calendars could reduce regional ozone damage for specific crop-location combinations (e.g. up to 25% for rain-fed soybean in India), but this had little implication at the global level.</w:t>
      </w:r>
      <w:r w:rsidR="00DE1BAA" w:rsidRPr="006C5CC1">
        <w:rPr>
          <w:rFonts w:ascii="Times New Roman" w:eastAsia="Times New Roman" w:hAnsi="Times New Roman" w:cs="Times New Roman"/>
          <w:sz w:val="24"/>
          <w:szCs w:val="24"/>
          <w:lang w:eastAsia="en-GB"/>
        </w:rPr>
        <w:t xml:space="preserve"> The relevance of this with regard to </w:t>
      </w:r>
      <w:r w:rsidR="001843F9" w:rsidRPr="006C5CC1">
        <w:rPr>
          <w:rFonts w:ascii="Times New Roman" w:eastAsia="Times New Roman" w:hAnsi="Times New Roman" w:cs="Times New Roman"/>
          <w:sz w:val="24"/>
          <w:szCs w:val="24"/>
          <w:lang w:eastAsia="en-GB"/>
        </w:rPr>
        <w:t xml:space="preserve">the effectiveness of </w:t>
      </w:r>
      <w:r w:rsidR="00DE1BAA" w:rsidRPr="006C5CC1">
        <w:rPr>
          <w:rFonts w:ascii="Times New Roman" w:eastAsia="Times New Roman" w:hAnsi="Times New Roman" w:cs="Times New Roman"/>
          <w:sz w:val="24"/>
          <w:szCs w:val="24"/>
          <w:lang w:eastAsia="en-GB"/>
        </w:rPr>
        <w:t>climate change adaptation strategies has not been well studied</w:t>
      </w:r>
      <w:r w:rsidR="001843F9" w:rsidRPr="006C5CC1">
        <w:rPr>
          <w:rFonts w:ascii="Times New Roman" w:eastAsia="Times New Roman" w:hAnsi="Times New Roman" w:cs="Times New Roman"/>
          <w:sz w:val="24"/>
          <w:szCs w:val="24"/>
          <w:lang w:eastAsia="en-GB"/>
        </w:rPr>
        <w:t xml:space="preserve"> (see </w:t>
      </w:r>
      <w:r w:rsidR="002106D3" w:rsidRPr="002106D3">
        <w:rPr>
          <w:rFonts w:ascii="Times New Roman" w:eastAsia="Times New Roman" w:hAnsi="Times New Roman" w:cs="Times New Roman"/>
          <w:b/>
          <w:sz w:val="24"/>
          <w:szCs w:val="24"/>
          <w:lang w:eastAsia="en-GB"/>
        </w:rPr>
        <w:t>S</w:t>
      </w:r>
      <w:r w:rsidR="001843F9" w:rsidRPr="002106D3">
        <w:rPr>
          <w:rFonts w:ascii="Times New Roman" w:eastAsia="Times New Roman" w:hAnsi="Times New Roman" w:cs="Times New Roman"/>
          <w:b/>
          <w:sz w:val="24"/>
          <w:szCs w:val="24"/>
          <w:lang w:eastAsia="en-GB"/>
        </w:rPr>
        <w:t>ection 3.3</w:t>
      </w:r>
      <w:r w:rsidR="001843F9" w:rsidRPr="006C5CC1">
        <w:rPr>
          <w:rFonts w:ascii="Times New Roman" w:eastAsia="Times New Roman" w:hAnsi="Times New Roman" w:cs="Times New Roman"/>
          <w:sz w:val="24"/>
          <w:szCs w:val="24"/>
          <w:lang w:eastAsia="en-GB"/>
        </w:rPr>
        <w:t>)</w:t>
      </w:r>
    </w:p>
    <w:p w14:paraId="2DD4E977" w14:textId="77777777" w:rsidR="00D47FD8" w:rsidRPr="006C5CC1" w:rsidRDefault="00D47FD8" w:rsidP="006C5CC1">
      <w:pPr>
        <w:spacing w:after="0" w:line="480" w:lineRule="auto"/>
        <w:rPr>
          <w:rFonts w:ascii="Times New Roman" w:eastAsia="Times New Roman" w:hAnsi="Times New Roman" w:cs="Times New Roman"/>
          <w:sz w:val="24"/>
          <w:szCs w:val="24"/>
          <w:lang w:eastAsia="en-GB"/>
        </w:rPr>
      </w:pPr>
    </w:p>
    <w:p w14:paraId="5C0D5784" w14:textId="33DF6A12" w:rsidR="00962654" w:rsidRPr="006C5CC1" w:rsidRDefault="00962654"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lastRenderedPageBreak/>
        <w:t>Finally, the development of crop varieties with different maturity traits designed to avoid stress</w:t>
      </w:r>
      <w:r w:rsidR="00CC768D" w:rsidRPr="006C5CC1">
        <w:rPr>
          <w:rFonts w:ascii="Times New Roman" w:eastAsia="Times New Roman" w:hAnsi="Times New Roman" w:cs="Times New Roman"/>
          <w:sz w:val="24"/>
          <w:szCs w:val="24"/>
          <w:lang w:eastAsia="en-GB"/>
        </w:rPr>
        <w:t>ors</w:t>
      </w:r>
      <w:r w:rsidRPr="006C5CC1">
        <w:rPr>
          <w:rFonts w:ascii="Times New Roman" w:eastAsia="Times New Roman" w:hAnsi="Times New Roman" w:cs="Times New Roman"/>
          <w:sz w:val="24"/>
          <w:szCs w:val="24"/>
          <w:lang w:eastAsia="en-GB"/>
        </w:rPr>
        <w:t xml:space="preserve"> such as heat and drought</w:t>
      </w:r>
      <w:r w:rsidR="00CC768D" w:rsidRPr="006C5CC1">
        <w:rPr>
          <w:rFonts w:ascii="Times New Roman" w:eastAsia="Times New Roman" w:hAnsi="Times New Roman" w:cs="Times New Roman"/>
          <w:sz w:val="24"/>
          <w:szCs w:val="24"/>
          <w:lang w:eastAsia="en-GB"/>
        </w:rPr>
        <w:t xml:space="preserve"> </w:t>
      </w:r>
      <w:r w:rsidR="00CC768D"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"author" : [ { "dropping-particle" : "", "family" : "Crasta", "given" : "O.R.", "non-dropping-particle" : "", "parse-names" : false, "suffix" : "" }, { "dropping-particle" : "", "family" : "Xu", "given" : "W.W.", "non-dropping-particle" : "", "parse-names" : false, "suffix" : "" }, { "dropping-particle" : "", "family" : "Rosenow", "given" : "D.T.", "non-dropping-particle" : "", "parse-names" : false, "suffix" : "" }, { "dropping-particle" : "", "family" : "Mullet", "given" : "J.", "non-dropping-particle" : "", "parse-names" : false, "suffix" : "" }, { "dropping-particle" : "", "family" : "Nguyen", "given" : "H.T.", "non-dropping-particle" : "", "parse-names" : false, "suffix" : "" } ], "container-title" : "Molecular genetics and genomics", "id" : "ITEM-1", "issued" : { "date-parts" : [ [ "1999" ] ] }, "page" : "579-588", "title" : "Mapping of post-fowering drought resistance traits in grain sorghum: association between QTLs influencing premature senescence and maturity", "type" : "article-journal", "volume" : "262" }, "uris" : [ "http://www.mendeley.com/documents/?uuid=bde8086d-1f65-4759-953d-e50d949947c1" ] } ], "mendeley" : { "formattedCitation" : "(Crasta et al., 1999)", "manualFormatting" : "(Crasta et al., 1999)", "plainTextFormattedCitation" : "(Crasta et al., 1999)", "previouslyFormattedCitation" : "(Crasta et al., 1999)" }, "properties" : {  }, "schema" : "https://github.com/citation-style-language/schema/raw/master/csl-citation.json" }</w:instrText>
      </w:r>
      <w:r w:rsidR="00CC768D" w:rsidRPr="006C5CC1">
        <w:rPr>
          <w:rFonts w:ascii="Times New Roman" w:eastAsia="Times New Roman" w:hAnsi="Times New Roman" w:cs="Times New Roman"/>
          <w:sz w:val="24"/>
          <w:szCs w:val="24"/>
          <w:lang w:eastAsia="en-GB"/>
        </w:rPr>
        <w:fldChar w:fldCharType="separate"/>
      </w:r>
      <w:r w:rsidR="00CC768D" w:rsidRPr="006C5CC1">
        <w:rPr>
          <w:rFonts w:ascii="Times New Roman" w:eastAsia="Times New Roman" w:hAnsi="Times New Roman" w:cs="Times New Roman"/>
          <w:noProof/>
          <w:sz w:val="24"/>
          <w:szCs w:val="24"/>
          <w:lang w:eastAsia="en-GB"/>
        </w:rPr>
        <w:t>(Crasta et al., 1999)</w:t>
      </w:r>
      <w:r w:rsidR="00CC768D"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xml:space="preserve"> may also influence ozone vulnerability through changes in stomatal ozone flux. </w:t>
      </w:r>
      <w:r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"author" : [ { "dropping-particle" : "", "family" : "Jamir", "given" : "Chubamenla", "non-dropping-particle" : "", "parse-names" : false, "suffix" : "" } ], "id" : "ITEM-1", "issued" : { "date-parts" : [ [ "2011" ] ] }, "number-of-pages" : "366", "publisher" : "University of York", "title" : "Assessing Ozone Impacts on Arable Crops in South Asia: Identification of Suitable Risk Assessment Methods to Improve Crop Biotechnology", "type" : "thesis" }, "uris" : [ "http://www.mendeley.com/documents/?uuid=af25231b-20c0-419b-a76d-cd20848820dd" ] } ], "mendeley" : { "formattedCitation" : "(Jamir, 2011)", "manualFormatting" : "Jamir (2001)", "plainTextFormattedCitation" : "(Jamir, 2011)", "previouslyFormattedCitation" : "(Jamir, 2011)" }, "properties" : {  }, "schema" : "https://github.com/citation-style-language/schema/raw/master/csl-citation.json" }</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noProof/>
          <w:sz w:val="24"/>
          <w:szCs w:val="24"/>
          <w:lang w:eastAsia="en-GB"/>
        </w:rPr>
        <w:t>Jamir (2001)</w:t>
      </w:r>
      <w:r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xml:space="preserve"> explored cultivars with different heat stress traits including ‘early maturing’ heat avoidance varieties and ‘late’ or ‘timely’ sown heat tolerant varieties. The late sown crops were pushed towards those times of year when temperatures were high which limited ozone flux, but also resulted in a shortened grain-filling period</w:t>
      </w:r>
      <w:r w:rsidR="00CC768D" w:rsidRPr="006C5CC1">
        <w:rPr>
          <w:rFonts w:ascii="Times New Roman" w:eastAsia="Times New Roman" w:hAnsi="Times New Roman" w:cs="Times New Roman"/>
          <w:sz w:val="24"/>
          <w:szCs w:val="24"/>
          <w:lang w:eastAsia="en-GB"/>
        </w:rPr>
        <w:t>.</w:t>
      </w:r>
    </w:p>
    <w:p w14:paraId="06E34244" w14:textId="77777777" w:rsidR="00EC7757" w:rsidRPr="006C5CC1" w:rsidRDefault="00EC7757" w:rsidP="006C5CC1">
      <w:pPr>
        <w:spacing w:after="0" w:line="480" w:lineRule="auto"/>
        <w:rPr>
          <w:rFonts w:ascii="Times New Roman" w:eastAsia="Times New Roman" w:hAnsi="Times New Roman" w:cs="Times New Roman"/>
          <w:sz w:val="24"/>
          <w:szCs w:val="24"/>
          <w:lang w:eastAsia="en-GB"/>
        </w:rPr>
      </w:pPr>
    </w:p>
    <w:p w14:paraId="5771DFFA" w14:textId="77777777" w:rsidR="00710257" w:rsidRPr="006C5CC1" w:rsidRDefault="00404217" w:rsidP="006C5CC1">
      <w:pPr>
        <w:spacing w:after="0" w:line="480" w:lineRule="auto"/>
        <w:rPr>
          <w:rFonts w:ascii="Times New Roman" w:eastAsia="Times New Roman" w:hAnsi="Times New Roman" w:cs="Times New Roman"/>
          <w:b/>
          <w:sz w:val="24"/>
          <w:szCs w:val="24"/>
          <w:lang w:eastAsia="en-GB"/>
        </w:rPr>
      </w:pPr>
      <w:r w:rsidRPr="006C5CC1">
        <w:rPr>
          <w:rFonts w:ascii="Times New Roman" w:eastAsia="Times New Roman" w:hAnsi="Times New Roman" w:cs="Times New Roman"/>
          <w:b/>
          <w:sz w:val="24"/>
          <w:szCs w:val="24"/>
          <w:lang w:eastAsia="en-GB"/>
        </w:rPr>
        <w:t>3</w:t>
      </w:r>
      <w:r w:rsidR="00710257" w:rsidRPr="006C5CC1">
        <w:rPr>
          <w:rFonts w:ascii="Times New Roman" w:eastAsia="Times New Roman" w:hAnsi="Times New Roman" w:cs="Times New Roman"/>
          <w:b/>
          <w:sz w:val="24"/>
          <w:szCs w:val="24"/>
          <w:lang w:eastAsia="en-GB"/>
        </w:rPr>
        <w:t xml:space="preserve">.2 Factors that modify response to internal ozone </w:t>
      </w:r>
    </w:p>
    <w:p w14:paraId="46AA5947" w14:textId="2835F191" w:rsidR="00962654" w:rsidRPr="006C5CC1" w:rsidRDefault="00962654"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Some traits which have been associated with ozone tolerance do not influence ozone uptake, but instead relate to the internal response to ozone</w:t>
      </w:r>
      <w:r w:rsidR="003B6058" w:rsidRPr="006C5CC1">
        <w:rPr>
          <w:rFonts w:ascii="Times New Roman" w:eastAsia="Times New Roman" w:hAnsi="Times New Roman" w:cs="Times New Roman"/>
          <w:sz w:val="24"/>
          <w:szCs w:val="24"/>
          <w:lang w:eastAsia="en-GB"/>
        </w:rPr>
        <w:t xml:space="preserve"> (see </w:t>
      </w:r>
      <w:r w:rsidR="002106D3" w:rsidRPr="002106D3">
        <w:rPr>
          <w:rFonts w:ascii="Times New Roman" w:eastAsia="Times New Roman" w:hAnsi="Times New Roman" w:cs="Times New Roman"/>
          <w:b/>
          <w:sz w:val="24"/>
          <w:szCs w:val="24"/>
          <w:lang w:eastAsia="en-GB"/>
        </w:rPr>
        <w:t>S</w:t>
      </w:r>
      <w:r w:rsidR="003B6058" w:rsidRPr="002106D3">
        <w:rPr>
          <w:rFonts w:ascii="Times New Roman" w:eastAsia="Times New Roman" w:hAnsi="Times New Roman" w:cs="Times New Roman"/>
          <w:b/>
          <w:sz w:val="24"/>
          <w:szCs w:val="24"/>
          <w:lang w:eastAsia="en-GB"/>
        </w:rPr>
        <w:t>ection 2</w:t>
      </w:r>
      <w:r w:rsidR="003B6058" w:rsidRPr="006C5CC1">
        <w:rPr>
          <w:rFonts w:ascii="Times New Roman" w:eastAsia="Times New Roman" w:hAnsi="Times New Roman" w:cs="Times New Roman"/>
          <w:sz w:val="24"/>
          <w:szCs w:val="24"/>
          <w:lang w:eastAsia="en-GB"/>
        </w:rPr>
        <w:t>)</w:t>
      </w:r>
      <w:r w:rsidRPr="006C5CC1">
        <w:rPr>
          <w:rFonts w:ascii="Times New Roman" w:eastAsia="Times New Roman" w:hAnsi="Times New Roman" w:cs="Times New Roman"/>
          <w:sz w:val="24"/>
          <w:szCs w:val="24"/>
          <w:lang w:eastAsia="en-GB"/>
        </w:rPr>
        <w:t xml:space="preserve">. While molecular and biochemical </w:t>
      </w:r>
      <w:r w:rsidR="003B6058" w:rsidRPr="006C5CC1">
        <w:rPr>
          <w:rFonts w:ascii="Times New Roman" w:eastAsia="Times New Roman" w:hAnsi="Times New Roman" w:cs="Times New Roman"/>
          <w:sz w:val="24"/>
          <w:szCs w:val="24"/>
          <w:lang w:eastAsia="en-GB"/>
        </w:rPr>
        <w:t xml:space="preserve">characterisation </w:t>
      </w:r>
      <w:r w:rsidRPr="006C5CC1">
        <w:rPr>
          <w:rFonts w:ascii="Times New Roman" w:eastAsia="Times New Roman" w:hAnsi="Times New Roman" w:cs="Times New Roman"/>
          <w:sz w:val="24"/>
          <w:szCs w:val="24"/>
          <w:lang w:eastAsia="en-GB"/>
        </w:rPr>
        <w:t xml:space="preserve">of the antioxidant capacity of numerous genotypes within a species has not yet been </w:t>
      </w:r>
      <w:r w:rsidR="002106D3">
        <w:rPr>
          <w:rFonts w:ascii="Times New Roman" w:eastAsia="Times New Roman" w:hAnsi="Times New Roman" w:cs="Times New Roman"/>
          <w:sz w:val="24"/>
          <w:szCs w:val="24"/>
          <w:lang w:eastAsia="en-GB"/>
        </w:rPr>
        <w:t>performed</w:t>
      </w:r>
      <w:r w:rsidRPr="006C5CC1">
        <w:rPr>
          <w:rFonts w:ascii="Times New Roman" w:eastAsia="Times New Roman" w:hAnsi="Times New Roman" w:cs="Times New Roman"/>
          <w:sz w:val="24"/>
          <w:szCs w:val="24"/>
          <w:lang w:eastAsia="en-GB"/>
        </w:rPr>
        <w:t xml:space="preserve">, there is evidence from both between-species comparisons and within-species comparisons that variation in ROS quenching mechanisms play an important role in ozone tolerance </w:t>
      </w:r>
      <w:r w:rsidR="000E222A" w:rsidRPr="006C5CC1">
        <w:rPr>
          <w:rFonts w:ascii="Times New Roman" w:eastAsia="Times New Roman" w:hAnsi="Times New Roman" w:cs="Times New Roman"/>
          <w:sz w:val="24"/>
          <w:szCs w:val="24"/>
          <w:lang w:eastAsia="en-GB"/>
        </w:rPr>
        <w:t>(</w:t>
      </w:r>
      <w:r w:rsidR="00C86295"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"10.1111/j.1399-3054.2012.01618.x", "ISBN" : "1399-3054 (Electronic)\\r0031-9317 (Linking)", "ISSN" : "00319317", "PMID" : "22443421", "abstract" : "To clarify the relationship between cultivar difference in the sensitivity of net photosynthesis to ozone (O(3)) and the reactive oxygen species (ROS) scavenging system in wheat (Triticum aestivum), we investigated the effects of chronic exposure to ambient levels of O(3) on gas exchange rates, activity and concentration of ribulose 1,5-bisphosphate carboxylase/oxygenase (Rubisco), activity of ROS scavenging enzymes and concentration of antioxidants of the flag leaf in two Japanese winter wheat cultivars (Norin 61 and Shirogane-komugi). Although the net photosynthetic rate of the flag leaf in Norin 61 was not significantly reduced by exposure to O(3), that in Shirogane-komugi was significantly reduced by the exposure to O(3) during the anthesis and early grain-filling stages. In the two cultivars, stomatal diffusive conductance to H(2) O of the flag leaf was not significantly affected by the exposure to O(3). The exposure to O(3) induced significant reductions in the activity and concentration of Rubisco, activities of catalase (CAT) and monodehydroascorbate reductase (MDAR) and concentrations of reduced form of ascorbate and total glutathione of the flag leaf in Shirogane-komugi. It was concluded that the sensitivity of net photosynthesis of flag leaf to O(3) is higher in Shirogane-komugi than in Norin 61, and the difference in the sensitivity to O(3) between the two cultivars is mainly due to that in the effects of O(3) on the detoxification ability of ROS, mainly determined by the activity of ROS scavenging enzymes, such as CAT and MDAR.", "author" : [ { "dropping-particle" : "", "family" : "Inada", "given" : "Hidetoshi", "non-dropping-particle" : "", "parse-names" : false, "suffix" : "" }, { "dropping-particle" : "", "family" : "Kondo", "given" : "Taisuke", "non-dropping-particle" : "", "parse-names" : false, "suffix" : "" }, { "dropping-particle" : "", "family" : "Akhtar", "given" : "Nahid", "non-dropping-particle" : "", "parse-names" : false, "suffix" : "" }, { "dropping-particle" : "", "family" : "Hoshino", "given" : "Daiki", "non-dropping-particle" : "", "parse-names" : false, "suffix" : "" }, { "dropping-particle" : "", "family" : "Yamaguchi", "given" : "Masahiro", "non-dropping-particle" : "", "parse-names" : false, "suffix" : "" }, { "dropping-particle" : "", "family" : "Izuta", "given" : "Takeshi", "non-dropping-particle" : "", "parse-names" : false, "suffix" : "" } ], "container-title" : "Physiologia Plantarum", "id" : "ITEM-1", "issue" : "2", "issued" : { "date-parts" : [ [ "2012" ] ] }, "page" : "217-227", "title" : "Relationship between cultivar difference in the sensitivity of net photosynthesis to ozone and reactive oxygen species scavenging system in Japanese winter wheat (Triticum aestivum)", "type" : "article-journal", "volume" : "146" }, "uris" : [ "http://www.mendeley.com/documents/?uuid=71370c80-bfd3-4700-9d65-43ca5721258f" ] } ], "mendeley" : { "formattedCitation" : "(Inada et al., 2012)", "manualFormatting" : "Inada et al., 2012", "plainTextFormattedCitation" : "(Inada et al., 2012)", "previouslyFormattedCitation" : "(Inada et al., 2012)" }, "properties" : {  }, "schema" : "https://github.com/citation-style-language/schema/raw/master/csl-citation.json" }</w:instrText>
      </w:r>
      <w:r w:rsidR="00C86295" w:rsidRPr="006C5CC1">
        <w:rPr>
          <w:rFonts w:ascii="Times New Roman" w:eastAsia="Times New Roman" w:hAnsi="Times New Roman" w:cs="Times New Roman"/>
          <w:sz w:val="24"/>
          <w:szCs w:val="24"/>
          <w:lang w:eastAsia="en-GB"/>
        </w:rPr>
        <w:fldChar w:fldCharType="separate"/>
      </w:r>
      <w:r w:rsidR="00C86295" w:rsidRPr="006C5CC1">
        <w:rPr>
          <w:rFonts w:ascii="Times New Roman" w:eastAsia="Times New Roman" w:hAnsi="Times New Roman" w:cs="Times New Roman"/>
          <w:noProof/>
          <w:sz w:val="24"/>
          <w:szCs w:val="24"/>
          <w:lang w:val="da-DK" w:eastAsia="en-GB"/>
        </w:rPr>
        <w:t>Inada et al., 2012</w:t>
      </w:r>
      <w:r w:rsidR="00C86295" w:rsidRPr="006C5CC1">
        <w:rPr>
          <w:rFonts w:ascii="Times New Roman" w:eastAsia="Times New Roman" w:hAnsi="Times New Roman" w:cs="Times New Roman"/>
          <w:sz w:val="24"/>
          <w:szCs w:val="24"/>
          <w:lang w:eastAsia="en-GB"/>
        </w:rPr>
        <w:fldChar w:fldCharType="end"/>
      </w:r>
      <w:r w:rsidR="000E222A" w:rsidRPr="006C5CC1">
        <w:rPr>
          <w:rFonts w:ascii="Times New Roman" w:eastAsia="Times New Roman" w:hAnsi="Times New Roman" w:cs="Times New Roman"/>
          <w:sz w:val="24"/>
          <w:szCs w:val="24"/>
          <w:lang w:val="da-DK" w:eastAsia="en-GB"/>
        </w:rPr>
        <w:t xml:space="preserve">; </w:t>
      </w:r>
      <w:r w:rsidR="000E222A"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val="da-DK" w:eastAsia="en-GB"/>
        </w:rPr>
        <w:instrText>ADDIN CSL_CITATION { "citationItems" : [ { "id" : "ITEM-1", "itemData" : { "DOI" : "10.1093/jxb/erv404", "ISSN" : "14602431", "PMID" : "26324463", "abstract" : "Current concentrations of tropospheric ozone ([O3]) pollution negatively impact plant metabolism, which can result in decreased crop yields. Interspecific variation in the physiological response of plants to elevated [O3] exists; however, the underlying cellular responses explaining species-specific differences are largely unknown. Here, a physiological screen has been performed on multiple varieties of legume species. Three varieties of garden pea (Pisum sativum L.) were resilient to elevated [O3]. Garden pea showed no change in photosynthetic capacity or leaf longevity when exposed to elevated [O3], in contrast to varieties of soybean (Glycine max (L.) Merr.) and common bean (Phaseolus vulgaris L.). Global transcriptomic and targeted biochemical analyses were then done to examine the mechanistic differences in legume responses to elevated [O3]. In all three species, there was an O3-mediated reduction in specific leaf weight and total non-structural carbohydrate content, as well as increased abundance of respiration-related transcripts. Differences specific to garden pea included a pronounced increase in the abundance of GLUTATHIONE REDUCTASE transcript, as well as greater contents of foliar glutathione, apoplastic ascorbate, and sucrose in elevated [O3]. These results suggest that garden pea may have had greater capacity for detoxification, which prevented net losses in CO2 fixation in an elevated [O3] environment.", "author" : [ { "dropping-particle" : "", "family" : "Yendrek", "given" : "Craig R.", "non-dropping-particle" : "", "parse-names" : false, "suffix" : "" }, { "dropping-particle" : "", "family" : "Koester", "given" : "Robert P.", "non-dropping-particle" : "", "parse-names" : false, "suffix" : "" }, { "dropping-particle" : "", "family" : "Ainsworth", "given" : "Elizabeth A.", "non-dropping-particle" : "", "parse-names" : false, "suffix" : "" } ], "container-title" : "Journal of Experimental Botany", "id" : "ITEM-1", "issue" : "22", "issued" : { "date-parts" : [ [ "2015" ] ] }, "page" : "7101-7112", "title" : "A comparative analysis of transcriptomic, biochemical, and physiological responses to elevated ozone identifies species-specific mechanisms of resilience in legume crops", "type" : "article-journal", "volume" : "66" }, "uris" : [ "http://www.mendeley.com/documents/?uuid=4e29f28c-5b42-4ad6-9e21-e12a287aee0e" ] } ], "mendeley" : { "formattedCitation" : "(Yendrek et al., 2015)", "manualFormatting" : "Yendrek et al., 2015)", "plainTextFormattedCitation" : "(Yendrek et al., 2015)", "previouslyFormattedCitation" : "(Yendrek et al., 2015)" }, "properties" : {  }, "schema" : "https://github.com/citation-style-language/schema/raw/master/csl-citation.json" }</w:instrText>
      </w:r>
      <w:r w:rsidR="000E222A" w:rsidRPr="006C5CC1">
        <w:rPr>
          <w:rFonts w:ascii="Times New Roman" w:eastAsia="Times New Roman" w:hAnsi="Times New Roman" w:cs="Times New Roman"/>
          <w:sz w:val="24"/>
          <w:szCs w:val="24"/>
          <w:lang w:eastAsia="en-GB"/>
        </w:rPr>
        <w:fldChar w:fldCharType="separate"/>
      </w:r>
      <w:r w:rsidR="000E222A" w:rsidRPr="006C5CC1">
        <w:rPr>
          <w:rFonts w:ascii="Times New Roman" w:eastAsia="Times New Roman" w:hAnsi="Times New Roman" w:cs="Times New Roman"/>
          <w:noProof/>
          <w:sz w:val="24"/>
          <w:szCs w:val="24"/>
          <w:lang w:val="da-DK" w:eastAsia="en-GB"/>
        </w:rPr>
        <w:t>Yendrek et al., 2015)</w:t>
      </w:r>
      <w:r w:rsidR="000E222A"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val="da-DK" w:eastAsia="en-GB"/>
        </w:rPr>
        <w:t xml:space="preserve">. There is also theoretical evidence to suggest the leaf mass per unit area may be important in determining effective ozone flux, by influencing the length of the pathway over which ozone (and ROS) is transported to the cellular sites of damage </w:t>
      </w:r>
      <w:r w:rsidR="000E222A"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val="da-DK" w:eastAsia="en-GB"/>
        </w:rPr>
        <w:instrText>ADDIN CSL_CITATION { "citationItems" : [ { "id" : "ITEM-1", "itemData" : { "author" : [ { "dropping-particle" : "", "family" : "Tingey, D.T. and Taylor", "given" : "G.E.", "non-dropping-particle" : "", "parse-names" : false, "suffix" : "" } ], "container-title" : "Effects of Gaseous Pollution in Agriculture and Horticulture", "editor" : [ { "dropping-particle" : "", "family" : "Unsworth, D.P., Ormrod", "given" : "M.H.", "non-dropping-particle" : "", "parse-names" : false, "suffix" : "" } ], "id" : "ITEM-1", "issued" : { "date-parts" : [ [ "1982" ] ] }, "page" : "113-138", "publisher" : "Butterworth Scientific", "publisher-place" : "London", "title" : "Variation in plant response to ozone: a conceptual model of physiological events.", "type" : "chapter" }, "uris" : [ "http://www.mendeley.com/documents/?uuid=81818279-627c-438f-b260-66738bd51e09" ] } ], "mendeley" : { "formattedCitation" : "(Tingey, D.T. and Taylor, 1982)", "manualFormatting" : "(Tingey &amp; Taylor, 1982)", "plainTextFormattedCitation" : "(Tingey, D.T. and Taylor, 1982)", "previouslyFormattedCitation" : "(Tingey, D.T. and Taylor, 1982)" }, "properties" : {  }, "schema" : "https://github.com/citation-style-language/schema/raw/master/csl-citation.json" }</w:instrText>
      </w:r>
      <w:r w:rsidR="000E222A" w:rsidRPr="006C5CC1">
        <w:rPr>
          <w:rFonts w:ascii="Times New Roman" w:eastAsia="Times New Roman" w:hAnsi="Times New Roman" w:cs="Times New Roman"/>
          <w:sz w:val="24"/>
          <w:szCs w:val="24"/>
          <w:lang w:eastAsia="en-GB"/>
        </w:rPr>
        <w:fldChar w:fldCharType="separate"/>
      </w:r>
      <w:r w:rsidR="000E222A" w:rsidRPr="006C5CC1">
        <w:rPr>
          <w:rFonts w:ascii="Times New Roman" w:eastAsia="Times New Roman" w:hAnsi="Times New Roman" w:cs="Times New Roman"/>
          <w:noProof/>
          <w:sz w:val="24"/>
          <w:szCs w:val="24"/>
          <w:lang w:val="da-DK" w:eastAsia="en-GB"/>
        </w:rPr>
        <w:t>(Tingey &amp; Taylor, 1982)</w:t>
      </w:r>
      <w:r w:rsidR="000E222A"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val="da-DK" w:eastAsia="en-GB"/>
        </w:rPr>
        <w:t xml:space="preserve">. </w:t>
      </w:r>
      <w:r w:rsidRPr="006C5CC1">
        <w:rPr>
          <w:rFonts w:ascii="Times New Roman" w:eastAsia="Times New Roman" w:hAnsi="Times New Roman" w:cs="Times New Roman"/>
          <w:sz w:val="24"/>
          <w:szCs w:val="24"/>
          <w:lang w:eastAsia="en-GB"/>
        </w:rPr>
        <w:t xml:space="preserve">The theory that leaf structure plays a role in ozone sensitivity </w:t>
      </w:r>
      <w:r w:rsidR="001F5886" w:rsidRPr="006C5CC1">
        <w:rPr>
          <w:rFonts w:ascii="Times New Roman" w:eastAsia="Times New Roman" w:hAnsi="Times New Roman" w:cs="Times New Roman"/>
          <w:sz w:val="24"/>
          <w:szCs w:val="24"/>
          <w:lang w:eastAsia="en-GB"/>
        </w:rPr>
        <w:t>is</w:t>
      </w:r>
      <w:r w:rsidRPr="006C5CC1">
        <w:rPr>
          <w:rFonts w:ascii="Times New Roman" w:eastAsia="Times New Roman" w:hAnsi="Times New Roman" w:cs="Times New Roman"/>
          <w:sz w:val="24"/>
          <w:szCs w:val="24"/>
          <w:lang w:eastAsia="en-GB"/>
        </w:rPr>
        <w:t xml:space="preserve"> supported by </w:t>
      </w:r>
      <w:r w:rsidR="00545D65" w:rsidRPr="006C5CC1">
        <w:rPr>
          <w:rFonts w:ascii="Times New Roman" w:eastAsia="Times New Roman" w:hAnsi="Times New Roman" w:cs="Times New Roman"/>
          <w:sz w:val="24"/>
          <w:szCs w:val="24"/>
          <w:lang w:eastAsia="en-GB"/>
        </w:rPr>
        <w:t xml:space="preserve">studies </w:t>
      </w:r>
      <w:r w:rsidR="00AA1019" w:rsidRPr="006C5CC1">
        <w:rPr>
          <w:rFonts w:ascii="Times New Roman" w:eastAsia="Times New Roman" w:hAnsi="Times New Roman" w:cs="Times New Roman"/>
          <w:sz w:val="24"/>
          <w:szCs w:val="24"/>
          <w:lang w:eastAsia="en-GB"/>
        </w:rPr>
        <w:t xml:space="preserve">that found </w:t>
      </w:r>
      <w:r w:rsidRPr="006C5CC1">
        <w:rPr>
          <w:rFonts w:ascii="Times New Roman" w:eastAsia="Times New Roman" w:hAnsi="Times New Roman" w:cs="Times New Roman"/>
          <w:sz w:val="24"/>
          <w:szCs w:val="24"/>
          <w:lang w:eastAsia="en-GB"/>
        </w:rPr>
        <w:t xml:space="preserve">ozone-sensitive </w:t>
      </w:r>
      <w:r w:rsidR="00545D65" w:rsidRPr="006C5CC1">
        <w:rPr>
          <w:rFonts w:ascii="Times New Roman" w:eastAsia="Times New Roman" w:hAnsi="Times New Roman" w:cs="Times New Roman"/>
          <w:sz w:val="24"/>
          <w:szCs w:val="24"/>
          <w:lang w:eastAsia="en-GB"/>
        </w:rPr>
        <w:t xml:space="preserve">genotypes of </w:t>
      </w:r>
      <w:r w:rsidR="00AA1019" w:rsidRPr="006C5CC1">
        <w:rPr>
          <w:rFonts w:ascii="Times New Roman" w:eastAsia="Times New Roman" w:hAnsi="Times New Roman" w:cs="Times New Roman"/>
          <w:sz w:val="24"/>
          <w:szCs w:val="24"/>
          <w:lang w:eastAsia="en-GB"/>
        </w:rPr>
        <w:t xml:space="preserve">green ash and black cherry have a thinner palisade mesophyll layer and ratio of palisade to spongy mesophyll </w:t>
      </w:r>
      <w:r w:rsidR="003B6058" w:rsidRPr="006C5CC1">
        <w:rPr>
          <w:rFonts w:ascii="Times New Roman" w:eastAsia="Times New Roman" w:hAnsi="Times New Roman" w:cs="Times New Roman"/>
          <w:sz w:val="24"/>
          <w:szCs w:val="24"/>
          <w:lang w:eastAsia="en-GB"/>
        </w:rPr>
        <w:t xml:space="preserve">as </w:t>
      </w:r>
      <w:r w:rsidR="00AA1019" w:rsidRPr="006C5CC1">
        <w:rPr>
          <w:rFonts w:ascii="Times New Roman" w:eastAsia="Times New Roman" w:hAnsi="Times New Roman" w:cs="Times New Roman"/>
          <w:sz w:val="24"/>
          <w:szCs w:val="24"/>
          <w:lang w:eastAsia="en-GB"/>
        </w:rPr>
        <w:t>compared to ozone-tolerant varieties</w:t>
      </w:r>
      <w:r w:rsidR="00AA1019" w:rsidRPr="006C5CC1" w:rsidDel="00545D65">
        <w:rPr>
          <w:rFonts w:ascii="Times New Roman" w:eastAsia="Times New Roman" w:hAnsi="Times New Roman" w:cs="Times New Roman"/>
          <w:sz w:val="24"/>
          <w:szCs w:val="24"/>
          <w:lang w:eastAsia="en-GB"/>
        </w:rPr>
        <w:t xml:space="preserve"> </w:t>
      </w:r>
      <w:r w:rsidR="00AA1019" w:rsidRPr="006C5CC1" w:rsidDel="00545D65">
        <w:rPr>
          <w:rFonts w:ascii="Times New Roman" w:eastAsia="Times New Roman" w:hAnsi="Times New Roman" w:cs="Times New Roman"/>
          <w:sz w:val="24"/>
          <w:szCs w:val="24"/>
          <w:lang w:eastAsia="en-GB"/>
        </w:rPr>
        <w:fldChar w:fldCharType="begin">
          <w:fldData xml:space="preserve">PEVuZE5vdGU+PENpdGU+PEF1dGhvcj5GZXJkaW5hbmQ8L0F1dGhvcj48WWVhcj4yMDAwPC9ZZWFy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</w:fldData>
        </w:fldChar>
      </w:r>
      <w:r w:rsidR="00AA1019" w:rsidRPr="002106D3" w:rsidDel="00545D65">
        <w:rPr>
          <w:rFonts w:ascii="Times New Roman" w:eastAsia="Times New Roman" w:hAnsi="Times New Roman" w:cs="Times New Roman"/>
          <w:sz w:val="24"/>
          <w:szCs w:val="24"/>
          <w:lang w:eastAsia="en-GB"/>
        </w:rPr>
        <w:instrText xml:space="preserve"> ADDIN EN.CITE </w:instrText>
      </w:r>
      <w:r w:rsidR="00AA1019" w:rsidRPr="002106D3" w:rsidDel="00545D65">
        <w:rPr>
          <w:rFonts w:ascii="Times New Roman" w:eastAsia="Times New Roman" w:hAnsi="Times New Roman" w:cs="Times New Roman"/>
          <w:sz w:val="24"/>
          <w:szCs w:val="24"/>
          <w:lang w:eastAsia="en-GB"/>
        </w:rPr>
        <w:fldChar w:fldCharType="begin">
          <w:fldData xml:space="preserve">PEVuZE5vdGU+PENpdGU+PEF1dGhvcj5GZXJkaW5hbmQ8L0F1dGhvcj48WWVhcj4yMDAwPC9ZZWFy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</w:fldData>
        </w:fldChar>
      </w:r>
      <w:r w:rsidR="00AA1019" w:rsidRPr="002106D3" w:rsidDel="00545D65">
        <w:rPr>
          <w:rFonts w:ascii="Times New Roman" w:eastAsia="Times New Roman" w:hAnsi="Times New Roman" w:cs="Times New Roman"/>
          <w:sz w:val="24"/>
          <w:szCs w:val="24"/>
          <w:lang w:eastAsia="en-GB"/>
        </w:rPr>
        <w:instrText xml:space="preserve"> ADDIN EN.CITE.DATA </w:instrText>
      </w:r>
      <w:r w:rsidR="00AA1019" w:rsidRPr="002106D3" w:rsidDel="00545D65">
        <w:rPr>
          <w:rFonts w:ascii="Times New Roman" w:eastAsia="Times New Roman" w:hAnsi="Times New Roman" w:cs="Times New Roman"/>
          <w:sz w:val="24"/>
          <w:szCs w:val="24"/>
          <w:lang w:eastAsia="en-GB"/>
        </w:rPr>
      </w:r>
      <w:r w:rsidR="00AA1019" w:rsidRPr="002106D3" w:rsidDel="00545D65">
        <w:rPr>
          <w:rFonts w:ascii="Times New Roman" w:eastAsia="Times New Roman" w:hAnsi="Times New Roman" w:cs="Times New Roman"/>
          <w:sz w:val="24"/>
          <w:szCs w:val="24"/>
          <w:lang w:eastAsia="en-GB"/>
        </w:rPr>
        <w:fldChar w:fldCharType="end"/>
      </w:r>
      <w:r w:rsidR="00AA1019" w:rsidRPr="006C5CC1" w:rsidDel="00545D65">
        <w:rPr>
          <w:rFonts w:ascii="Times New Roman" w:eastAsia="Times New Roman" w:hAnsi="Times New Roman" w:cs="Times New Roman"/>
          <w:sz w:val="24"/>
          <w:szCs w:val="24"/>
          <w:lang w:eastAsia="en-GB"/>
        </w:rPr>
      </w:r>
      <w:r w:rsidR="00AA1019" w:rsidRPr="006C5CC1" w:rsidDel="00545D65">
        <w:rPr>
          <w:rFonts w:ascii="Times New Roman" w:eastAsia="Times New Roman" w:hAnsi="Times New Roman" w:cs="Times New Roman"/>
          <w:sz w:val="24"/>
          <w:szCs w:val="24"/>
          <w:lang w:eastAsia="en-GB"/>
        </w:rPr>
        <w:fldChar w:fldCharType="separate"/>
      </w:r>
      <w:r w:rsidR="00AA1019" w:rsidRPr="006C5CC1" w:rsidDel="00545D65">
        <w:rPr>
          <w:rFonts w:ascii="Times New Roman" w:eastAsia="Times New Roman" w:hAnsi="Times New Roman" w:cs="Times New Roman"/>
          <w:noProof/>
          <w:sz w:val="24"/>
          <w:szCs w:val="24"/>
          <w:lang w:eastAsia="en-GB"/>
        </w:rPr>
        <w:t>(Bennett</w:t>
      </w:r>
      <w:r w:rsidR="00AA1019" w:rsidRPr="006C5CC1" w:rsidDel="00545D65">
        <w:rPr>
          <w:rFonts w:ascii="Times New Roman" w:eastAsia="Times New Roman" w:hAnsi="Times New Roman" w:cs="Times New Roman"/>
          <w:i/>
          <w:noProof/>
          <w:sz w:val="24"/>
          <w:szCs w:val="24"/>
          <w:lang w:eastAsia="en-GB"/>
        </w:rPr>
        <w:t xml:space="preserve"> </w:t>
      </w:r>
      <w:r w:rsidR="00AA1019" w:rsidRPr="006C5CC1" w:rsidDel="00545D65">
        <w:rPr>
          <w:rFonts w:ascii="Times New Roman" w:eastAsia="Times New Roman" w:hAnsi="Times New Roman" w:cs="Times New Roman"/>
          <w:noProof/>
          <w:sz w:val="24"/>
          <w:szCs w:val="24"/>
          <w:lang w:eastAsia="en-GB"/>
        </w:rPr>
        <w:t>et al</w:t>
      </w:r>
      <w:r w:rsidR="00AA1019" w:rsidRPr="006C5CC1" w:rsidDel="00545D65">
        <w:rPr>
          <w:rFonts w:ascii="Times New Roman" w:eastAsia="Times New Roman" w:hAnsi="Times New Roman" w:cs="Times New Roman"/>
          <w:i/>
          <w:noProof/>
          <w:sz w:val="24"/>
          <w:szCs w:val="24"/>
          <w:lang w:eastAsia="en-GB"/>
        </w:rPr>
        <w:t>.</w:t>
      </w:r>
      <w:r w:rsidR="00AA1019" w:rsidRPr="006C5CC1" w:rsidDel="00545D65">
        <w:rPr>
          <w:rFonts w:ascii="Times New Roman" w:eastAsia="Times New Roman" w:hAnsi="Times New Roman" w:cs="Times New Roman"/>
          <w:noProof/>
          <w:sz w:val="24"/>
          <w:szCs w:val="24"/>
          <w:lang w:eastAsia="en-GB"/>
        </w:rPr>
        <w:t>, 1992</w:t>
      </w:r>
      <w:r w:rsidR="00AA1019" w:rsidRPr="006C5CC1">
        <w:rPr>
          <w:rFonts w:ascii="Times New Roman" w:eastAsia="Times New Roman" w:hAnsi="Times New Roman" w:cs="Times New Roman"/>
          <w:noProof/>
          <w:sz w:val="24"/>
          <w:szCs w:val="24"/>
          <w:lang w:eastAsia="en-GB"/>
        </w:rPr>
        <w:t>;</w:t>
      </w:r>
      <w:r w:rsidR="00AA1019" w:rsidRPr="006C5CC1" w:rsidDel="00545D65">
        <w:rPr>
          <w:rFonts w:ascii="Times New Roman" w:eastAsia="Times New Roman" w:hAnsi="Times New Roman" w:cs="Times New Roman"/>
          <w:noProof/>
          <w:sz w:val="24"/>
          <w:szCs w:val="24"/>
          <w:lang w:eastAsia="en-GB"/>
        </w:rPr>
        <w:t xml:space="preserve"> Ferdinand</w:t>
      </w:r>
      <w:r w:rsidR="00AA1019" w:rsidRPr="006C5CC1" w:rsidDel="00545D65">
        <w:rPr>
          <w:rFonts w:ascii="Times New Roman" w:eastAsia="Times New Roman" w:hAnsi="Times New Roman" w:cs="Times New Roman"/>
          <w:i/>
          <w:noProof/>
          <w:sz w:val="24"/>
          <w:szCs w:val="24"/>
          <w:lang w:eastAsia="en-GB"/>
        </w:rPr>
        <w:t xml:space="preserve"> </w:t>
      </w:r>
      <w:r w:rsidR="00AA1019" w:rsidRPr="006C5CC1" w:rsidDel="00545D65">
        <w:rPr>
          <w:rFonts w:ascii="Times New Roman" w:eastAsia="Times New Roman" w:hAnsi="Times New Roman" w:cs="Times New Roman"/>
          <w:noProof/>
          <w:sz w:val="24"/>
          <w:szCs w:val="24"/>
          <w:lang w:eastAsia="en-GB"/>
        </w:rPr>
        <w:t>et al</w:t>
      </w:r>
      <w:r w:rsidR="00AA1019" w:rsidRPr="006C5CC1" w:rsidDel="00545D65">
        <w:rPr>
          <w:rFonts w:ascii="Times New Roman" w:eastAsia="Times New Roman" w:hAnsi="Times New Roman" w:cs="Times New Roman"/>
          <w:i/>
          <w:noProof/>
          <w:sz w:val="24"/>
          <w:szCs w:val="24"/>
          <w:lang w:eastAsia="en-GB"/>
        </w:rPr>
        <w:t>.</w:t>
      </w:r>
      <w:r w:rsidR="00AA1019" w:rsidRPr="006C5CC1" w:rsidDel="00545D65">
        <w:rPr>
          <w:rFonts w:ascii="Times New Roman" w:eastAsia="Times New Roman" w:hAnsi="Times New Roman" w:cs="Times New Roman"/>
          <w:noProof/>
          <w:sz w:val="24"/>
          <w:szCs w:val="24"/>
          <w:lang w:eastAsia="en-GB"/>
        </w:rPr>
        <w:t>, 2000)</w:t>
      </w:r>
      <w:r w:rsidR="00AA1019" w:rsidRPr="006C5CC1" w:rsidDel="00545D65">
        <w:rPr>
          <w:rFonts w:ascii="Times New Roman" w:eastAsia="Times New Roman" w:hAnsi="Times New Roman" w:cs="Times New Roman"/>
          <w:sz w:val="24"/>
          <w:szCs w:val="24"/>
          <w:lang w:eastAsia="en-GB"/>
        </w:rPr>
        <w:fldChar w:fldCharType="end"/>
      </w:r>
      <w:r w:rsidR="00AA1019" w:rsidRPr="006C5CC1">
        <w:rPr>
          <w:rFonts w:ascii="Times New Roman" w:eastAsia="Times New Roman" w:hAnsi="Times New Roman" w:cs="Times New Roman"/>
          <w:sz w:val="24"/>
          <w:szCs w:val="24"/>
          <w:lang w:eastAsia="en-GB"/>
        </w:rPr>
        <w:t>.</w:t>
      </w:r>
      <w:r w:rsidR="00545D65" w:rsidRPr="006C5CC1">
        <w:rPr>
          <w:rFonts w:ascii="Times New Roman" w:eastAsia="Times New Roman" w:hAnsi="Times New Roman" w:cs="Times New Roman"/>
          <w:noProof/>
          <w:sz w:val="24"/>
          <w:szCs w:val="24"/>
          <w:lang w:eastAsia="en-GB"/>
        </w:rPr>
        <w:t xml:space="preserve"> </w:t>
      </w:r>
    </w:p>
    <w:p w14:paraId="102FE25F" w14:textId="77777777" w:rsidR="008B7D4D" w:rsidRPr="006C5CC1" w:rsidRDefault="008B7D4D" w:rsidP="006C5CC1">
      <w:pPr>
        <w:pStyle w:val="ListParagraph"/>
        <w:spacing w:after="0" w:line="480" w:lineRule="auto"/>
        <w:ind w:left="0"/>
        <w:rPr>
          <w:rFonts w:ascii="Times New Roman" w:eastAsia="Times New Roman" w:hAnsi="Times New Roman" w:cs="Times New Roman"/>
          <w:sz w:val="24"/>
          <w:szCs w:val="24"/>
          <w:lang w:eastAsia="en-GB"/>
        </w:rPr>
      </w:pPr>
    </w:p>
    <w:p w14:paraId="6F993E97" w14:textId="3A794173" w:rsidR="003706D6" w:rsidRPr="006C5CC1" w:rsidRDefault="003706D6" w:rsidP="006C5CC1">
      <w:pPr>
        <w:pStyle w:val="ListParagraph"/>
        <w:spacing w:after="0" w:line="480" w:lineRule="auto"/>
        <w:ind w:left="0"/>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 xml:space="preserve">Whether targeting particular plant physiological traits associated with limiting ozone uptake or increasing ozone resistance will be beneficial for yield in practise will depend on the </w:t>
      </w:r>
      <w:r w:rsidRPr="006C5CC1">
        <w:rPr>
          <w:rFonts w:ascii="Times New Roman" w:eastAsia="Times New Roman" w:hAnsi="Times New Roman" w:cs="Times New Roman"/>
          <w:sz w:val="24"/>
          <w:szCs w:val="24"/>
          <w:lang w:eastAsia="en-GB"/>
        </w:rPr>
        <w:lastRenderedPageBreak/>
        <w:t xml:space="preserve">concurrent environmental stress factors, as well as the species and location-specific crop growth calendar. Crop modelling can theoretically be used as a tool to identify which plant traits might be beneficial in protecting yield against ozone under future climates and </w:t>
      </w:r>
      <w:r w:rsidR="002106D3">
        <w:rPr>
          <w:rFonts w:ascii="Times New Roman" w:eastAsia="Times New Roman" w:hAnsi="Times New Roman" w:cs="Times New Roman"/>
          <w:sz w:val="24"/>
          <w:szCs w:val="24"/>
          <w:lang w:eastAsia="en-GB"/>
        </w:rPr>
        <w:t xml:space="preserve">that therefore </w:t>
      </w:r>
      <w:r w:rsidRPr="006C5CC1">
        <w:rPr>
          <w:rFonts w:ascii="Times New Roman" w:eastAsia="Times New Roman" w:hAnsi="Times New Roman" w:cs="Times New Roman"/>
          <w:sz w:val="24"/>
          <w:szCs w:val="24"/>
          <w:lang w:eastAsia="en-GB"/>
        </w:rPr>
        <w:t>should be targeted by plant breeders.</w:t>
      </w:r>
    </w:p>
    <w:p w14:paraId="295C373B" w14:textId="77777777" w:rsidR="003706D6" w:rsidRPr="006C5CC1" w:rsidRDefault="003706D6" w:rsidP="006C5CC1">
      <w:pPr>
        <w:pStyle w:val="ListParagraph"/>
        <w:spacing w:after="0" w:line="480" w:lineRule="auto"/>
        <w:ind w:left="0"/>
        <w:rPr>
          <w:rFonts w:ascii="Times New Roman" w:eastAsia="Times New Roman" w:hAnsi="Times New Roman" w:cs="Times New Roman"/>
          <w:sz w:val="24"/>
          <w:szCs w:val="24"/>
          <w:lang w:eastAsia="en-GB"/>
        </w:rPr>
      </w:pPr>
    </w:p>
    <w:p w14:paraId="6BCAB358" w14:textId="0FE55CC1" w:rsidR="00962654" w:rsidRPr="006C5CC1" w:rsidRDefault="00962654" w:rsidP="006C5CC1">
      <w:pPr>
        <w:pStyle w:val="ListParagraph"/>
        <w:spacing w:after="0" w:line="480" w:lineRule="auto"/>
        <w:ind w:left="0"/>
        <w:rPr>
          <w:rFonts w:ascii="Times New Roman" w:eastAsia="Times New Roman" w:hAnsi="Times New Roman" w:cs="Times New Roman"/>
          <w:b/>
          <w:sz w:val="24"/>
          <w:szCs w:val="24"/>
          <w:lang w:eastAsia="en-GB"/>
        </w:rPr>
      </w:pPr>
      <w:r w:rsidRPr="006C5CC1">
        <w:rPr>
          <w:rFonts w:ascii="Times New Roman" w:eastAsia="Times New Roman" w:hAnsi="Times New Roman" w:cs="Times New Roman"/>
          <w:b/>
          <w:sz w:val="24"/>
          <w:szCs w:val="24"/>
          <w:lang w:eastAsia="en-GB"/>
        </w:rPr>
        <w:t>3.3 How might global climate change impact the response of crops to ozone?</w:t>
      </w:r>
    </w:p>
    <w:p w14:paraId="284FCF69" w14:textId="313ACB5B" w:rsidR="00962654" w:rsidRPr="006C5CC1" w:rsidRDefault="00962654"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Accurate simulation of ozone impacts on yield under future climate scenarios requires understanding of how future changes in atmospheric CO</w:t>
      </w:r>
      <w:r w:rsidRPr="006C5CC1">
        <w:rPr>
          <w:rFonts w:ascii="Times New Roman" w:eastAsia="Times New Roman" w:hAnsi="Times New Roman" w:cs="Times New Roman"/>
          <w:sz w:val="24"/>
          <w:szCs w:val="24"/>
          <w:vertAlign w:val="subscript"/>
          <w:lang w:eastAsia="en-GB"/>
        </w:rPr>
        <w:t>2</w:t>
      </w:r>
      <w:r w:rsidRPr="006C5CC1">
        <w:rPr>
          <w:rFonts w:ascii="Times New Roman" w:eastAsia="Times New Roman" w:hAnsi="Times New Roman" w:cs="Times New Roman"/>
          <w:sz w:val="24"/>
          <w:szCs w:val="24"/>
          <w:lang w:eastAsia="en-GB"/>
        </w:rPr>
        <w:t xml:space="preserve">, and other environmental variables, can influence </w:t>
      </w:r>
      <w:proofErr w:type="spellStart"/>
      <w:r w:rsidR="00AA1019" w:rsidRPr="006C5CC1">
        <w:rPr>
          <w:rFonts w:ascii="Times New Roman" w:eastAsia="Times New Roman" w:hAnsi="Times New Roman" w:cs="Times New Roman"/>
          <w:sz w:val="24"/>
          <w:szCs w:val="24"/>
          <w:lang w:eastAsia="en-GB"/>
        </w:rPr>
        <w:t>g</w:t>
      </w:r>
      <w:r w:rsidR="00AA1019" w:rsidRPr="006C5CC1">
        <w:rPr>
          <w:rFonts w:ascii="Times New Roman" w:eastAsia="Times New Roman" w:hAnsi="Times New Roman" w:cs="Times New Roman"/>
          <w:sz w:val="24"/>
          <w:szCs w:val="24"/>
          <w:vertAlign w:val="subscript"/>
          <w:lang w:eastAsia="en-GB"/>
        </w:rPr>
        <w:t>sto</w:t>
      </w:r>
      <w:proofErr w:type="spellEnd"/>
      <w:r w:rsidRPr="006C5CC1">
        <w:rPr>
          <w:rFonts w:ascii="Times New Roman" w:eastAsia="Times New Roman" w:hAnsi="Times New Roman" w:cs="Times New Roman"/>
          <w:sz w:val="24"/>
          <w:szCs w:val="24"/>
          <w:lang w:eastAsia="en-GB"/>
        </w:rPr>
        <w:t xml:space="preserve"> and plant function. </w:t>
      </w:r>
      <w:r w:rsidR="001843F9" w:rsidRPr="006C5CC1">
        <w:rPr>
          <w:rFonts w:ascii="Times New Roman" w:eastAsia="Times New Roman" w:hAnsi="Times New Roman" w:cs="Times New Roman"/>
          <w:sz w:val="24"/>
          <w:szCs w:val="24"/>
          <w:lang w:eastAsia="en-GB"/>
        </w:rPr>
        <w:t>Increasing levels of CO</w:t>
      </w:r>
      <w:r w:rsidR="001843F9" w:rsidRPr="006C5CC1">
        <w:rPr>
          <w:rFonts w:ascii="Times New Roman" w:eastAsia="Times New Roman" w:hAnsi="Times New Roman" w:cs="Times New Roman"/>
          <w:sz w:val="24"/>
          <w:szCs w:val="24"/>
          <w:vertAlign w:val="subscript"/>
          <w:lang w:eastAsia="en-GB"/>
        </w:rPr>
        <w:t>2</w:t>
      </w:r>
      <w:r w:rsidR="001843F9" w:rsidRPr="006C5CC1">
        <w:rPr>
          <w:rFonts w:ascii="Times New Roman" w:eastAsia="Times New Roman" w:hAnsi="Times New Roman" w:cs="Times New Roman"/>
          <w:sz w:val="24"/>
          <w:szCs w:val="24"/>
          <w:lang w:eastAsia="en-GB"/>
        </w:rPr>
        <w:t xml:space="preserve"> are the main driver of climate change. </w:t>
      </w:r>
      <w:r w:rsidRPr="006C5CC1">
        <w:rPr>
          <w:rFonts w:ascii="Times New Roman" w:eastAsia="Times New Roman" w:hAnsi="Times New Roman" w:cs="Times New Roman"/>
          <w:sz w:val="24"/>
          <w:szCs w:val="24"/>
          <w:lang w:eastAsia="en-GB"/>
        </w:rPr>
        <w:t>The 21</w:t>
      </w:r>
      <w:r w:rsidRPr="006C5CC1">
        <w:rPr>
          <w:rFonts w:ascii="Times New Roman" w:eastAsia="Times New Roman" w:hAnsi="Times New Roman" w:cs="Times New Roman"/>
          <w:sz w:val="24"/>
          <w:szCs w:val="24"/>
          <w:vertAlign w:val="superscript"/>
          <w:lang w:eastAsia="en-GB"/>
        </w:rPr>
        <w:t>st</w:t>
      </w:r>
      <w:r w:rsidRPr="006C5CC1">
        <w:rPr>
          <w:rFonts w:ascii="Times New Roman" w:eastAsia="Times New Roman" w:hAnsi="Times New Roman" w:cs="Times New Roman"/>
          <w:sz w:val="24"/>
          <w:szCs w:val="24"/>
          <w:lang w:eastAsia="en-GB"/>
        </w:rPr>
        <w:t xml:space="preserve"> century will see an  increase in global atmospheric CO</w:t>
      </w:r>
      <w:r w:rsidRPr="006C5CC1">
        <w:rPr>
          <w:rFonts w:ascii="Times New Roman" w:eastAsia="Times New Roman" w:hAnsi="Times New Roman" w:cs="Times New Roman"/>
          <w:sz w:val="24"/>
          <w:szCs w:val="24"/>
          <w:vertAlign w:val="subscript"/>
          <w:lang w:eastAsia="en-GB"/>
        </w:rPr>
        <w:t>2</w:t>
      </w:r>
      <w:r w:rsidRPr="006C5CC1">
        <w:rPr>
          <w:rFonts w:ascii="Times New Roman" w:eastAsia="Times New Roman" w:hAnsi="Times New Roman" w:cs="Times New Roman"/>
          <w:sz w:val="24"/>
          <w:szCs w:val="24"/>
          <w:lang w:eastAsia="en-GB"/>
        </w:rPr>
        <w:t xml:space="preserve"> concentrations from present levels of approximately 400 ppb, to concentrations ranging from 421 to 936 ppb by 2100 </w:t>
      </w:r>
      <w:r w:rsidRPr="006C5CC1">
        <w:rPr>
          <w:rFonts w:ascii="Times New Roman" w:eastAsia="Times New Roman" w:hAnsi="Times New Roman" w:cs="Times New Roman"/>
          <w:sz w:val="24"/>
          <w:szCs w:val="24"/>
          <w:lang w:eastAsia="en-GB"/>
        </w:rPr>
        <w:fldChar w:fldCharType="begin"/>
      </w:r>
      <w:r w:rsidRPr="006C5CC1">
        <w:rPr>
          <w:rFonts w:ascii="Times New Roman" w:eastAsia="Times New Roman" w:hAnsi="Times New Roman" w:cs="Times New Roman"/>
          <w:sz w:val="24"/>
          <w:szCs w:val="24"/>
          <w:lang w:eastAsia="en-GB"/>
        </w:rPr>
        <w:instrText xml:space="preserve"> ADDIN EN.CITE &lt;EndNote&gt;&lt;Cite&gt;&lt;Author&gt;IPCC&lt;/Author&gt;&lt;Year&gt;2013&lt;/Year&gt;&lt;RecNum&gt;259&lt;/RecNum&gt;&lt;DisplayText&gt;(IPCC, 2013)&lt;/DisplayText&gt;&lt;record&gt;&lt;rec-number&gt;259&lt;/rec-number&gt;&lt;foreign-keys&gt;&lt;key app="EN" db-id="2rvf2e25tvesa9ed95e5zzforp0stx50d52f" timestamp="1433167099"&gt;259&lt;/key&gt;&lt;/foreign-keys&gt;&lt;ref-type name="Report"&gt;27&lt;/ref-type&gt;&lt;contributors&gt;&lt;authors&gt;&lt;author&gt;IPCC&lt;/author&gt;&lt;/authors&gt;&lt;secondary-authors&gt;&lt;author&gt;Prather, M.&lt;/author&gt;&lt;author&gt;Flato, G.&lt;/author&gt;&lt;author&gt;Friedlingstein, P.&lt;/author&gt;&lt;author&gt;Jones, C.&lt;/author&gt;&lt;author&gt;Lamarque J.-F.&lt;/author&gt;&lt;author&gt;Liao. H.&lt;/author&gt;&lt;author&gt;Rasch P.&lt;/author&gt;&lt;/secondary-authors&gt;&lt;/contributors&gt;&lt;titles&gt;&lt;title&gt;Annex II: Climate System Scenario Tables&lt;/title&gt;&lt;secondary-title&gt; Climate Change 2013: The Physical Science Basis. Contribution of Working Group I to the Fifth Assessment Report of the Intergovernmental Panel on Climate Change  [Stocker, T.F., D. Qin, G.-K. Plattner, M.Tignor, S.K. Allen, J. Boschung, A. Nauels, Y. Xia, V. Bex and P.M. Midgley (eds.)]&lt;/secondary-title&gt;&lt;/titles&gt;&lt;dates&gt;&lt;year&gt;2013&lt;/year&gt;&lt;/dates&gt;&lt;pub-location&gt;Cambridge University Press, Cambridge, United Kingdom and New York, NY, USA.&lt;/pub-location&gt;&lt;urls&gt;&lt;/urls&gt;&lt;/record&gt;&lt;/Cite&gt;&lt;/EndNote&gt;</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sz w:val="24"/>
          <w:szCs w:val="24"/>
          <w:lang w:eastAsia="en-GB"/>
        </w:rPr>
        <w:t>(IPCC, 2013)</w:t>
      </w:r>
      <w:r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Numerous controlled, semi-controlled and field experiments have investigated the effect of elevated CO</w:t>
      </w:r>
      <w:r w:rsidRPr="006C5CC1">
        <w:rPr>
          <w:rFonts w:ascii="Times New Roman" w:eastAsia="Times New Roman" w:hAnsi="Times New Roman" w:cs="Times New Roman"/>
          <w:sz w:val="24"/>
          <w:szCs w:val="24"/>
          <w:vertAlign w:val="subscript"/>
          <w:lang w:eastAsia="en-GB"/>
        </w:rPr>
        <w:t>2</w:t>
      </w:r>
      <w:r w:rsidRPr="006C5CC1">
        <w:rPr>
          <w:rFonts w:ascii="Times New Roman" w:eastAsia="Times New Roman" w:hAnsi="Times New Roman" w:cs="Times New Roman"/>
          <w:sz w:val="24"/>
          <w:szCs w:val="24"/>
          <w:lang w:eastAsia="en-GB"/>
        </w:rPr>
        <w:t xml:space="preserve"> on crop yield (reviewed in </w:t>
      </w:r>
      <w:r w:rsidRPr="006C5CC1">
        <w:rPr>
          <w:rFonts w:ascii="Times New Roman" w:eastAsia="Times New Roman" w:hAnsi="Times New Roman" w:cs="Times New Roman"/>
          <w:sz w:val="24"/>
          <w:szCs w:val="24"/>
          <w:lang w:eastAsia="en-GB"/>
        </w:rPr>
        <w:fldChar w:fldCharType="begin"/>
      </w:r>
      <w:r w:rsidRPr="006C5CC1">
        <w:rPr>
          <w:rFonts w:ascii="Times New Roman" w:eastAsia="Times New Roman" w:hAnsi="Times New Roman" w:cs="Times New Roman"/>
          <w:sz w:val="24"/>
          <w:szCs w:val="24"/>
          <w:lang w:eastAsia="en-GB"/>
        </w:rPr>
        <w:instrText xml:space="preserve"> ADDIN EN.CITE &lt;EndNote&gt;&lt;Cite AuthorYear="1"&gt;&lt;Author&gt;Ainsworth&lt;/Author&gt;&lt;Year&gt;2002&lt;/Year&gt;&lt;RecNum&gt;398&lt;/RecNum&gt;&lt;DisplayText&gt;Ainsworth&lt;style face="italic"&gt; et al.&lt;/style&gt; (2002)&lt;/DisplayText&gt;&lt;record&gt;&lt;rec-number&gt;398&lt;/rec-number&gt;&lt;foreign-keys&gt;&lt;key app="EN" db-id="2rvf2e25tvesa9ed95e5zzforp0stx50d52f" timestamp="1479324094"&gt;398&lt;/key&gt;&lt;/foreign-keys&gt;&lt;ref-type name="Journal Article"&gt;17&lt;/ref-type&gt;&lt;contributors&gt;&lt;authors&gt;&lt;author&gt;Ainsworth, Elizabeth A&lt;/author&gt;&lt;author&gt;Davey, Phillip A&lt;/author&gt;&lt;author&gt;Bernacchi, Carl J&lt;/author&gt;&lt;author&gt;Dermody, Orla C&lt;/author&gt;&lt;author&gt;Heaton, Emily A&lt;/author&gt;&lt;author&gt;Moore, David J&lt;/author&gt;&lt;author&gt;Morgan, Patrick B&lt;/author&gt;&lt;author&gt;Naidu, Shawna L&lt;/author&gt;&lt;author&gt;Yoo Ra, Hyung</w:instrText>
      </w:r>
      <w:r w:rsidRPr="006C5CC1">
        <w:rPr>
          <w:rFonts w:ascii="Cambria Math" w:eastAsia="Times New Roman" w:hAnsi="Cambria Math" w:cs="Cambria Math"/>
          <w:sz w:val="24"/>
          <w:szCs w:val="24"/>
          <w:lang w:eastAsia="en-GB"/>
        </w:rPr>
        <w:instrText>‐</w:instrText>
      </w:r>
      <w:r w:rsidRPr="006C5CC1">
        <w:rPr>
          <w:rFonts w:ascii="Times New Roman" w:eastAsia="Times New Roman" w:hAnsi="Times New Roman" w:cs="Times New Roman"/>
          <w:sz w:val="24"/>
          <w:szCs w:val="24"/>
          <w:lang w:eastAsia="en-GB"/>
        </w:rPr>
        <w:instrText>shim&lt;/author&gt;&lt;author&gt;Zhu, Xin</w:instrText>
      </w:r>
      <w:r w:rsidRPr="006C5CC1">
        <w:rPr>
          <w:rFonts w:ascii="Cambria Math" w:eastAsia="Times New Roman" w:hAnsi="Cambria Math" w:cs="Cambria Math"/>
          <w:sz w:val="24"/>
          <w:szCs w:val="24"/>
          <w:lang w:eastAsia="en-GB"/>
        </w:rPr>
        <w:instrText>‐</w:instrText>
      </w:r>
      <w:r w:rsidRPr="006C5CC1">
        <w:rPr>
          <w:rFonts w:ascii="Times New Roman" w:eastAsia="Times New Roman" w:hAnsi="Times New Roman" w:cs="Times New Roman"/>
          <w:sz w:val="24"/>
          <w:szCs w:val="24"/>
          <w:lang w:eastAsia="en-GB"/>
        </w:rPr>
        <w:instrText>guang&lt;/author&gt;&lt;/authors&gt;&lt;/contributors&gt;&lt;titles&gt;&lt;title&gt;A meta</w:instrText>
      </w:r>
      <w:r w:rsidRPr="006C5CC1">
        <w:rPr>
          <w:rFonts w:ascii="Cambria Math" w:eastAsia="Times New Roman" w:hAnsi="Cambria Math" w:cs="Cambria Math"/>
          <w:sz w:val="24"/>
          <w:szCs w:val="24"/>
          <w:lang w:eastAsia="en-GB"/>
        </w:rPr>
        <w:instrText>‐</w:instrText>
      </w:r>
      <w:r w:rsidRPr="006C5CC1">
        <w:rPr>
          <w:rFonts w:ascii="Times New Roman" w:eastAsia="Times New Roman" w:hAnsi="Times New Roman" w:cs="Times New Roman"/>
          <w:sz w:val="24"/>
          <w:szCs w:val="24"/>
          <w:lang w:eastAsia="en-GB"/>
        </w:rPr>
        <w:instrText>analysis of elevated [CO2] effects on soybean (glycine max) physiology, growth and yield&lt;/title&gt;&lt;secondary-title&gt;Global Change Biology&lt;/secondary-title&gt;&lt;/titles&gt;&lt;periodical&gt;&lt;full-title&gt;Global Change Biology&lt;/full-title&gt;&lt;abbr-1&gt;Glob. Change Biol.&lt;/abbr-1&gt;&lt;/periodical&gt;&lt;pages&gt;695-709&lt;/pages&gt;&lt;volume&gt;8&lt;/volume&gt;&lt;number&gt;8&lt;/number&gt;&lt;dates&gt;&lt;year&gt;2002&lt;/year&gt;&lt;/dates&gt;&lt;isbn&gt;1365-2486&lt;/isbn&gt;&lt;urls&gt;&lt;/urls&gt;&lt;/record&gt;&lt;/Cite&gt;&lt;/EndNote&gt;</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sz w:val="24"/>
          <w:szCs w:val="24"/>
          <w:lang w:eastAsia="en-GB"/>
        </w:rPr>
        <w:t>Ainsworth et al.</w:t>
      </w:r>
      <w:r w:rsidR="003B6058" w:rsidRPr="006C5CC1">
        <w:rPr>
          <w:rFonts w:ascii="Times New Roman" w:eastAsia="Times New Roman" w:hAnsi="Times New Roman" w:cs="Times New Roman"/>
          <w:sz w:val="24"/>
          <w:szCs w:val="24"/>
          <w:lang w:eastAsia="en-GB"/>
        </w:rPr>
        <w:t>,</w:t>
      </w:r>
      <w:r w:rsidRPr="006C5CC1">
        <w:rPr>
          <w:rFonts w:ascii="Times New Roman" w:eastAsia="Times New Roman" w:hAnsi="Times New Roman" w:cs="Times New Roman"/>
          <w:sz w:val="24"/>
          <w:szCs w:val="24"/>
          <w:lang w:eastAsia="en-GB"/>
        </w:rPr>
        <w:t xml:space="preserve"> 2002</w:t>
      </w:r>
      <w:r w:rsidRPr="006C5CC1">
        <w:rPr>
          <w:rFonts w:ascii="Times New Roman" w:eastAsia="Times New Roman" w:hAnsi="Times New Roman" w:cs="Times New Roman"/>
          <w:sz w:val="24"/>
          <w:szCs w:val="24"/>
          <w:lang w:eastAsia="en-GB"/>
        </w:rPr>
        <w:fldChar w:fldCharType="end"/>
      </w:r>
      <w:r w:rsidR="00AA1019" w:rsidRPr="006C5CC1">
        <w:rPr>
          <w:rFonts w:ascii="Times New Roman" w:eastAsia="Times New Roman" w:hAnsi="Times New Roman" w:cs="Times New Roman"/>
          <w:sz w:val="24"/>
          <w:szCs w:val="24"/>
          <w:lang w:eastAsia="en-GB"/>
        </w:rPr>
        <w:t>;</w:t>
      </w:r>
      <w:r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fldChar w:fldCharType="begin">
          <w:fldData xml:space="preserve">PEVuZE5vdGU+PENpdGUgQXV0aG9yWWVhcj0iMSI+PEF1dGhvcj5Mb25nPC9BdXRob3I+PFllYXI+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</w:fldData>
        </w:fldChar>
      </w:r>
      <w:r w:rsidRPr="006C5CC1">
        <w:rPr>
          <w:rFonts w:ascii="Times New Roman" w:eastAsia="Times New Roman" w:hAnsi="Times New Roman" w:cs="Times New Roman"/>
          <w:sz w:val="24"/>
          <w:szCs w:val="24"/>
          <w:lang w:eastAsia="en-GB"/>
        </w:rPr>
        <w:instrText xml:space="preserve"> ADDIN EN.CITE </w:instrText>
      </w:r>
      <w:r w:rsidRPr="006C5CC1">
        <w:rPr>
          <w:rFonts w:ascii="Times New Roman" w:eastAsia="Times New Roman" w:hAnsi="Times New Roman" w:cs="Times New Roman"/>
          <w:sz w:val="24"/>
          <w:szCs w:val="24"/>
          <w:lang w:eastAsia="en-GB"/>
        </w:rPr>
        <w:fldChar w:fldCharType="begin">
          <w:fldData xml:space="preserve">PEVuZE5vdGU+PENpdGUgQXV0aG9yWWVhcj0iMSI+PEF1dGhvcj5Mb25nPC9BdXRob3I+PFllYXI+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</w:fldData>
        </w:fldChar>
      </w:r>
      <w:r w:rsidRPr="006C5CC1">
        <w:rPr>
          <w:rFonts w:ascii="Times New Roman" w:eastAsia="Times New Roman" w:hAnsi="Times New Roman" w:cs="Times New Roman"/>
          <w:sz w:val="24"/>
          <w:szCs w:val="24"/>
          <w:lang w:eastAsia="en-GB"/>
        </w:rPr>
        <w:instrText xml:space="preserve"> ADDIN EN.CITE.DATA </w:instrText>
      </w:r>
      <w:r w:rsidRPr="006C5CC1">
        <w:rPr>
          <w:rFonts w:ascii="Times New Roman" w:eastAsia="Times New Roman" w:hAnsi="Times New Roman" w:cs="Times New Roman"/>
          <w:sz w:val="24"/>
          <w:szCs w:val="24"/>
          <w:lang w:eastAsia="en-GB"/>
        </w:rPr>
      </w:r>
      <w:r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sz w:val="24"/>
          <w:szCs w:val="24"/>
          <w:lang w:eastAsia="en-GB"/>
        </w:rPr>
        <w:t>Long et al.</w:t>
      </w:r>
      <w:r w:rsidR="003B6058" w:rsidRPr="006C5CC1">
        <w:rPr>
          <w:rFonts w:ascii="Times New Roman" w:eastAsia="Times New Roman" w:hAnsi="Times New Roman" w:cs="Times New Roman"/>
          <w:sz w:val="24"/>
          <w:szCs w:val="24"/>
          <w:lang w:eastAsia="en-GB"/>
        </w:rPr>
        <w:t>,</w:t>
      </w:r>
      <w:r w:rsidRPr="006C5CC1">
        <w:rPr>
          <w:rFonts w:ascii="Times New Roman" w:eastAsia="Times New Roman" w:hAnsi="Times New Roman" w:cs="Times New Roman"/>
          <w:sz w:val="24"/>
          <w:szCs w:val="24"/>
          <w:lang w:eastAsia="en-GB"/>
        </w:rPr>
        <w:t xml:space="preserve"> 2006</w:t>
      </w:r>
      <w:r w:rsidR="00AA1019" w:rsidRPr="006C5CC1">
        <w:rPr>
          <w:rFonts w:ascii="Times New Roman" w:eastAsia="Times New Roman" w:hAnsi="Times New Roman" w:cs="Times New Roman"/>
          <w:sz w:val="24"/>
          <w:szCs w:val="24"/>
          <w:lang w:eastAsia="en-GB"/>
        </w:rPr>
        <w:t>;</w:t>
      </w:r>
      <w:r w:rsidRPr="006C5CC1">
        <w:rPr>
          <w:rFonts w:ascii="Times New Roman" w:eastAsia="Times New Roman" w:hAnsi="Times New Roman" w:cs="Times New Roman"/>
          <w:sz w:val="24"/>
          <w:szCs w:val="24"/>
          <w:lang w:eastAsia="en-GB"/>
        </w:rPr>
        <w:t xml:space="preserve"> </w:t>
      </w:r>
      <w:proofErr w:type="spellStart"/>
      <w:r w:rsidRPr="006C5CC1">
        <w:rPr>
          <w:rFonts w:ascii="Times New Roman" w:eastAsia="Times New Roman" w:hAnsi="Times New Roman" w:cs="Times New Roman"/>
          <w:sz w:val="24"/>
          <w:szCs w:val="24"/>
          <w:lang w:eastAsia="en-GB"/>
        </w:rPr>
        <w:t>Taub</w:t>
      </w:r>
      <w:proofErr w:type="spellEnd"/>
      <w:r w:rsidRPr="006C5CC1">
        <w:rPr>
          <w:rFonts w:ascii="Times New Roman" w:eastAsia="Times New Roman" w:hAnsi="Times New Roman" w:cs="Times New Roman"/>
          <w:sz w:val="24"/>
          <w:szCs w:val="24"/>
          <w:lang w:eastAsia="en-GB"/>
        </w:rPr>
        <w:t xml:space="preserve"> et al.</w:t>
      </w:r>
      <w:r w:rsidR="003B6058" w:rsidRPr="006C5CC1">
        <w:rPr>
          <w:rFonts w:ascii="Times New Roman" w:eastAsia="Times New Roman" w:hAnsi="Times New Roman" w:cs="Times New Roman"/>
          <w:sz w:val="24"/>
          <w:szCs w:val="24"/>
          <w:lang w:eastAsia="en-GB"/>
        </w:rPr>
        <w:t>,</w:t>
      </w:r>
      <w:r w:rsidRPr="006C5CC1">
        <w:rPr>
          <w:rFonts w:ascii="Times New Roman" w:eastAsia="Times New Roman" w:hAnsi="Times New Roman" w:cs="Times New Roman"/>
          <w:sz w:val="24"/>
          <w:szCs w:val="24"/>
          <w:lang w:eastAsia="en-GB"/>
        </w:rPr>
        <w:t xml:space="preserve"> 2008</w:t>
      </w:r>
      <w:r w:rsidRPr="006C5CC1">
        <w:rPr>
          <w:rFonts w:ascii="Times New Roman" w:eastAsia="Times New Roman" w:hAnsi="Times New Roman" w:cs="Times New Roman"/>
          <w:sz w:val="24"/>
          <w:szCs w:val="24"/>
          <w:lang w:eastAsia="en-GB"/>
        </w:rPr>
        <w:fldChar w:fldCharType="end"/>
      </w:r>
      <w:r w:rsidR="00894EED" w:rsidRPr="006C5CC1">
        <w:rPr>
          <w:rFonts w:ascii="Times New Roman" w:eastAsia="Times New Roman" w:hAnsi="Times New Roman" w:cs="Times New Roman"/>
          <w:sz w:val="24"/>
          <w:szCs w:val="24"/>
          <w:lang w:eastAsia="en-GB"/>
        </w:rPr>
        <w:t xml:space="preserve"> and</w:t>
      </w:r>
      <w:r w:rsidR="00AA1019" w:rsidRPr="006C5CC1">
        <w:rPr>
          <w:rFonts w:ascii="Times New Roman" w:eastAsia="Times New Roman" w:hAnsi="Times New Roman" w:cs="Times New Roman"/>
          <w:sz w:val="24"/>
          <w:szCs w:val="24"/>
          <w:lang w:eastAsia="en-GB"/>
        </w:rPr>
        <w:t xml:space="preserve"> </w:t>
      </w:r>
      <w:r w:rsidR="00AA1019"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"10.1016/j.envpol.2015.09.038", "ISSN" : "18736424", "PMID" : "26412200", "abstract" : "This paper provides a process-oriented perspective on the combined effects of ozone (O3), climate change and/or nitrogen (N) on vegetation. Whereas increasing CO2 in controlled environments or open-top chambers often ameliorates effects of O3 on leaf physiology, growth and C allocation, this is less likely in the field. Combined responses to elevated temperature and O3 have rarely been studied even though some critical growth stages such as seed initiation are sensitive to both. Under O3 exposure, many species have smaller roots, thereby enhancing drought sensitivity. Of the 68 species assessed for stomatal responses to ozone, 22.5% were unaffected, 33.5% had sluggish or increased opening and 44% stomatal closure. The beneficial effect of N on root development was lost at higher O3 treatments whilst the effects of increasing O3 on root biomass became more pronounced as N increased. Both responses to gradual changes in pollutants and climate and those under extreme weather events require further study.", "author" : [ { "dropping-particle" : "", "family" : "Mills", "given" : "Gina", "non-dropping-particle" : "", "parse-names" : false, "suffix" : "" }, { "dropping-particle" : "", "family" : "Harmens", "given" : "Harry", "non-dropping-particle" : "", "parse-names" : false, "suffix" : "" }, { "dropping-particle" : "", "family" : "Wagg", "given" : "Serena", "non-dropping-particle" : "", "parse-names" : false, "suffix" : "" }, { "dropping-particle" : "", "family" : "Sharps", "given" : "Katrina", "non-dropping-particle" : "", "parse-names" : false, "suffix" : "" }, { "dropping-particle" : "", "family" : "Hayes", "given" : "Felicity", "non-dropping-particle" : "", "parse-names" : false, "suffix" : "" }, { "dropping-particle" : "", "family" : "Fowler", "given" : "David", "non-dropping-particle" : "", "parse-names" : false, "suffix" : "" }, { "dropping-particle" : "", "family" : "Sutton", "given" : "Mark", "non-dropping-particle" : "", "parse-names" : false, "suffix" : "" }, { "dropping-particle" : "", "family" : "Davies", "given" : "Bill", "non-dropping-particle" : "", "parse-names" : false, "suffix" : "" } ], "container-title" : "Environmental Pollution", "id" : "ITEM-1", "issued" : { "date-parts" : [ [ "2016" ] ] }, "page" : "898-908", "publisher" : "Elsevier", "title" : "Ozone impacts on vegetation in a nitrogen enriched and changing climate", "type" : "article-journal", "volume" : "208" }, "uris" : [ "http://www.mendeley.com/documents/?uuid=94829584-113f-48c9-9354-182caa695d29" ] } ], "mendeley" : { "formattedCitation" : "(Mills et al., 2016)", "manualFormatting" : "Mills et al., 2016", "plainTextFormattedCitation" : "(Mills et al., 2016)", "previouslyFormattedCitation" : "(Mills et al., 2016)" }, "properties" : {  }, "schema" : "https://github.com/citation-style-language/schema/raw/master/csl-citation.json" }</w:instrText>
      </w:r>
      <w:r w:rsidR="00AA1019" w:rsidRPr="006C5CC1">
        <w:rPr>
          <w:rFonts w:ascii="Times New Roman" w:eastAsia="Times New Roman" w:hAnsi="Times New Roman" w:cs="Times New Roman"/>
          <w:sz w:val="24"/>
          <w:szCs w:val="24"/>
          <w:lang w:eastAsia="en-GB"/>
        </w:rPr>
        <w:fldChar w:fldCharType="separate"/>
      </w:r>
      <w:r w:rsidR="00AA1019" w:rsidRPr="006C5CC1">
        <w:rPr>
          <w:rFonts w:ascii="Times New Roman" w:eastAsia="Times New Roman" w:hAnsi="Times New Roman" w:cs="Times New Roman"/>
          <w:noProof/>
          <w:sz w:val="24"/>
          <w:szCs w:val="24"/>
          <w:lang w:eastAsia="en-GB"/>
        </w:rPr>
        <w:t>Mills et al., 2016</w:t>
      </w:r>
      <w:r w:rsidR="00AA1019" w:rsidRPr="006C5CC1">
        <w:rPr>
          <w:rFonts w:ascii="Times New Roman" w:eastAsia="Times New Roman" w:hAnsi="Times New Roman" w:cs="Times New Roman"/>
          <w:sz w:val="24"/>
          <w:szCs w:val="24"/>
          <w:lang w:eastAsia="en-GB"/>
        </w:rPr>
        <w:fldChar w:fldCharType="end"/>
      </w:r>
      <w:r w:rsidR="00AA1019" w:rsidRPr="006C5CC1">
        <w:rPr>
          <w:rFonts w:ascii="Times New Roman" w:eastAsia="Times New Roman" w:hAnsi="Times New Roman" w:cs="Times New Roman"/>
          <w:sz w:val="24"/>
          <w:szCs w:val="24"/>
          <w:lang w:eastAsia="en-GB"/>
        </w:rPr>
        <w:t>)</w:t>
      </w:r>
      <w:r w:rsidRPr="006C5CC1">
        <w:rPr>
          <w:rFonts w:ascii="Times New Roman" w:eastAsia="Times New Roman" w:hAnsi="Times New Roman" w:cs="Times New Roman"/>
          <w:sz w:val="24"/>
          <w:szCs w:val="24"/>
          <w:lang w:eastAsia="en-GB"/>
        </w:rPr>
        <w:t>. A widely observed response to elevated CO</w:t>
      </w:r>
      <w:r w:rsidRPr="006C5CC1">
        <w:rPr>
          <w:rFonts w:ascii="Times New Roman" w:eastAsia="Times New Roman" w:hAnsi="Times New Roman" w:cs="Times New Roman"/>
          <w:sz w:val="24"/>
          <w:szCs w:val="24"/>
          <w:vertAlign w:val="subscript"/>
          <w:lang w:eastAsia="en-GB"/>
        </w:rPr>
        <w:t>2</w:t>
      </w:r>
      <w:r w:rsidRPr="006C5CC1">
        <w:rPr>
          <w:rFonts w:ascii="Times New Roman" w:eastAsia="Times New Roman" w:hAnsi="Times New Roman" w:cs="Times New Roman"/>
          <w:sz w:val="24"/>
          <w:szCs w:val="24"/>
          <w:lang w:eastAsia="en-GB"/>
        </w:rPr>
        <w:t xml:space="preserve"> is reduced </w:t>
      </w:r>
      <w:proofErr w:type="spellStart"/>
      <w:r w:rsidR="00AA1019" w:rsidRPr="006C5CC1">
        <w:rPr>
          <w:rFonts w:ascii="Times New Roman" w:eastAsia="Times New Roman" w:hAnsi="Times New Roman" w:cs="Times New Roman"/>
          <w:sz w:val="24"/>
          <w:szCs w:val="24"/>
          <w:lang w:eastAsia="en-GB"/>
        </w:rPr>
        <w:t>g</w:t>
      </w:r>
      <w:r w:rsidR="00AA1019" w:rsidRPr="006C5CC1">
        <w:rPr>
          <w:rFonts w:ascii="Times New Roman" w:eastAsia="Times New Roman" w:hAnsi="Times New Roman" w:cs="Times New Roman"/>
          <w:sz w:val="24"/>
          <w:szCs w:val="24"/>
          <w:vertAlign w:val="subscript"/>
          <w:lang w:eastAsia="en-GB"/>
        </w:rPr>
        <w:t>sto</w:t>
      </w:r>
      <w:proofErr w:type="spellEnd"/>
      <w:r w:rsidRPr="006C5CC1">
        <w:rPr>
          <w:rFonts w:ascii="Times New Roman" w:eastAsia="Times New Roman" w:hAnsi="Times New Roman" w:cs="Times New Roman"/>
          <w:sz w:val="24"/>
          <w:szCs w:val="24"/>
          <w:lang w:eastAsia="en-GB"/>
        </w:rPr>
        <w:t>, which is driven in the short term by in-leaf chemical signalling induced by high intracellular CO</w:t>
      </w:r>
      <w:r w:rsidRPr="006C5CC1">
        <w:rPr>
          <w:rFonts w:ascii="Times New Roman" w:eastAsia="Times New Roman" w:hAnsi="Times New Roman" w:cs="Times New Roman"/>
          <w:sz w:val="24"/>
          <w:szCs w:val="24"/>
          <w:vertAlign w:val="subscript"/>
          <w:lang w:eastAsia="en-GB"/>
        </w:rPr>
        <w:t>2</w:t>
      </w:r>
      <w:r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fldChar w:fldCharType="begin"/>
      </w:r>
      <w:r w:rsidRPr="006C5CC1">
        <w:rPr>
          <w:rFonts w:ascii="Times New Roman" w:eastAsia="Times New Roman" w:hAnsi="Times New Roman" w:cs="Times New Roman"/>
          <w:sz w:val="24"/>
          <w:szCs w:val="24"/>
          <w:lang w:eastAsia="en-GB"/>
        </w:rPr>
        <w:instrText xml:space="preserve"> ADDIN EN.CITE &lt;EndNote&gt;&lt;Cite&gt;&lt;Author&gt;Ainsworth&lt;/Author&gt;&lt;Year&gt;2007&lt;/Year&gt;&lt;RecNum&gt;390&lt;/RecNum&gt;&lt;DisplayText&gt;(Ainsworth &amp;amp;  Rogers, 2007)&lt;/DisplayText&gt;&lt;record&gt;&lt;rec-number&gt;390&lt;/rec-number&gt;&lt;foreign-keys&gt;&lt;key app="EN" db-id="2rvf2e25tvesa9ed95e5zzforp0stx50d52f" timestamp="1479143229"&gt;390&lt;/key&gt;&lt;/foreign-keys&gt;&lt;ref-type name="Journal Article"&gt;17&lt;/ref-type&gt;&lt;contributors&gt;&lt;authors&gt;&lt;author&gt;Ainsworth, Elizabeth A.&lt;/author&gt;&lt;author&gt;Rogers, Alistair&lt;/author&gt;&lt;/authors&gt;&lt;/contributors&gt;&lt;titles&gt;&lt;title&gt;The response of photosynthesis and stomatal conductance to rising [CO2]: mechanisms and environmental interactions&lt;/title&gt;&lt;secondary-title&gt;Plant, Cell &amp;amp; Environment&lt;/secondary-title&gt;&lt;/titles&gt;&lt;periodical&gt;&lt;full-title&gt;Plant, Cell &amp;amp; Environment&lt;/full-title&gt;&lt;/periodical&gt;&lt;pages&gt;258-270&lt;/pages&gt;&lt;volume&gt;30&lt;/volume&gt;&lt;number&gt;3&lt;/number&gt;&lt;keywords&gt;&lt;keyword&gt;acclimation&lt;/keyword&gt;&lt;keyword&gt;elevated carbon dioxide&lt;/keyword&gt;&lt;keyword&gt;free-air CO2 enrichment (FACE)&lt;/keyword&gt;&lt;keyword&gt;global change&lt;/keyword&gt;&lt;keyword&gt;Rubisco&lt;/keyword&gt;&lt;/keywords&gt;&lt;dates&gt;&lt;year&gt;2007&lt;/year&gt;&lt;/dates&gt;&lt;publisher&gt;Blackwell Publishing Ltd&lt;/publisher&gt;&lt;isbn&gt;1365-3040&lt;/isbn&gt;&lt;urls&gt;&lt;related-urls&gt;&lt;url&gt;http://dx.doi.org/10.1111/j.1365-3040.2007.01641.x&lt;/url&gt;&lt;/related-urls&gt;&lt;/urls&gt;&lt;electronic-resource-num&gt;10.1111/j.1365-3040.2007.01641.x&lt;/electronic-resource-num&gt;&lt;/record&gt;&lt;/Cite&gt;&lt;/EndNote&gt;</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sz w:val="24"/>
          <w:szCs w:val="24"/>
          <w:lang w:eastAsia="en-GB"/>
        </w:rPr>
        <w:t>(Ainsworth &amp;  Rogers, 2007)</w:t>
      </w:r>
      <w:r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xml:space="preserve">, and in the long-term by reduced stomatal density </w:t>
      </w:r>
      <w:r w:rsidRPr="006C5CC1">
        <w:rPr>
          <w:rFonts w:ascii="Times New Roman" w:eastAsia="Times New Roman" w:hAnsi="Times New Roman" w:cs="Times New Roman"/>
          <w:sz w:val="24"/>
          <w:szCs w:val="24"/>
          <w:lang w:eastAsia="en-GB"/>
        </w:rPr>
        <w:fldChar w:fldCharType="begin"/>
      </w:r>
      <w:r w:rsidRPr="006C5CC1">
        <w:rPr>
          <w:rFonts w:ascii="Times New Roman" w:eastAsia="Times New Roman" w:hAnsi="Times New Roman" w:cs="Times New Roman"/>
          <w:sz w:val="24"/>
          <w:szCs w:val="24"/>
          <w:lang w:eastAsia="en-GB"/>
        </w:rPr>
        <w:instrText xml:space="preserve"> ADDIN EN.CITE &lt;EndNote&gt;&lt;Cite&gt;&lt;Author&gt;Gray&lt;/Author&gt;&lt;Year&gt;2000&lt;/Year&gt;&lt;RecNum&gt;389&lt;/RecNum&gt;&lt;DisplayText&gt;(Gray&lt;style face="italic"&gt; et al.&lt;/style&gt;, 2000)&lt;/DisplayText&gt;&lt;record&gt;&lt;rec-number&gt;389&lt;/rec-number&gt;&lt;foreign-keys&gt;&lt;key app="EN" db-id="2rvf2e25tvesa9ed95e5zzforp0stx50d52f" timestamp="1479143047"&gt;389&lt;/key&gt;&lt;/foreign-keys&gt;&lt;ref-type name="Journal Article"&gt;17&lt;/ref-type&gt;&lt;contributors&gt;&lt;authors&gt;&lt;author&gt;Gray, Julie E.&lt;/author&gt;&lt;author&gt;Holroyd, Geoff H.&lt;/author&gt;&lt;author&gt;van der Lee, Frederique M.&lt;/author&gt;&lt;author&gt;Bahrami, Ahmad R.&lt;/author&gt;&lt;author&gt;Sijmons, Peter C.&lt;/author&gt;&lt;author&gt;Woodward, F. Ian&lt;/author&gt;&lt;author&gt;Schuch, Wolfgang&lt;/author&gt;&lt;author&gt;Hetherington, Alistair M.&lt;/author&gt;&lt;/authors&gt;&lt;/contributors&gt;&lt;titles&gt;&lt;title&gt;The HIC signalling pathway links CO2 perception to stomatal development&lt;/title&gt;&lt;secondary-title&gt;Nature&lt;/secondary-title&gt;&lt;/titles&gt;&lt;periodical&gt;&lt;full-title&gt;Nature&lt;/full-title&gt;&lt;/periodical&gt;&lt;pages&gt;713-716&lt;/pages&gt;&lt;volume&gt;408&lt;/volume&gt;&lt;number&gt;6813&lt;/number&gt;&lt;dates&gt;&lt;year&gt;2000&lt;/year&gt;&lt;pub-dates&gt;&lt;date&gt;12/07/print&lt;/date&gt;&lt;/pub-dates&gt;&lt;/dates&gt;&lt;publisher&gt;Macmillian Magazines Ltd.&lt;/publisher&gt;&lt;isbn&gt;0028-0836&lt;/isbn&gt;&lt;work-type&gt;10.1038/35047071&lt;/work-type&gt;&lt;urls&gt;&lt;related-urls&gt;&lt;url&gt;http://dx.doi.org/10.1038/35047071&lt;/url&gt;&lt;/related-urls&gt;&lt;/urls&gt;&lt;/record&gt;&lt;/Cite&gt;&lt;/EndNote&gt;</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sz w:val="24"/>
          <w:szCs w:val="24"/>
          <w:lang w:eastAsia="en-GB"/>
        </w:rPr>
        <w:t>(</w:t>
      </w:r>
      <w:proofErr w:type="spellStart"/>
      <w:r w:rsidRPr="006C5CC1">
        <w:rPr>
          <w:rFonts w:ascii="Times New Roman" w:eastAsia="Times New Roman" w:hAnsi="Times New Roman" w:cs="Times New Roman"/>
          <w:sz w:val="24"/>
          <w:szCs w:val="24"/>
          <w:lang w:eastAsia="en-GB"/>
        </w:rPr>
        <w:t>Gray</w:t>
      </w:r>
      <w:proofErr w:type="spellEnd"/>
      <w:r w:rsidRPr="006C5CC1">
        <w:rPr>
          <w:rFonts w:ascii="Times New Roman" w:eastAsia="Times New Roman" w:hAnsi="Times New Roman" w:cs="Times New Roman"/>
          <w:sz w:val="24"/>
          <w:szCs w:val="24"/>
          <w:lang w:eastAsia="en-GB"/>
        </w:rPr>
        <w:t xml:space="preserve"> et al., 2000)</w:t>
      </w:r>
      <w:r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xml:space="preserve">. Reduced </w:t>
      </w:r>
      <w:proofErr w:type="spellStart"/>
      <w:r w:rsidR="00AA1019" w:rsidRPr="006C5CC1">
        <w:rPr>
          <w:rFonts w:ascii="Times New Roman" w:eastAsia="Times New Roman" w:hAnsi="Times New Roman" w:cs="Times New Roman"/>
          <w:sz w:val="24"/>
          <w:szCs w:val="24"/>
          <w:lang w:eastAsia="en-GB"/>
        </w:rPr>
        <w:t>g</w:t>
      </w:r>
      <w:r w:rsidR="00AA1019" w:rsidRPr="006C5CC1">
        <w:rPr>
          <w:rFonts w:ascii="Times New Roman" w:eastAsia="Times New Roman" w:hAnsi="Times New Roman" w:cs="Times New Roman"/>
          <w:sz w:val="24"/>
          <w:szCs w:val="24"/>
          <w:vertAlign w:val="subscript"/>
          <w:lang w:eastAsia="en-GB"/>
        </w:rPr>
        <w:t>sto</w:t>
      </w:r>
      <w:proofErr w:type="spellEnd"/>
      <w:r w:rsidR="00AA1019"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t xml:space="preserve">limits ozone flux to the </w:t>
      </w:r>
      <w:proofErr w:type="spellStart"/>
      <w:r w:rsidRPr="006C5CC1">
        <w:rPr>
          <w:rFonts w:ascii="Times New Roman" w:eastAsia="Times New Roman" w:hAnsi="Times New Roman" w:cs="Times New Roman"/>
          <w:sz w:val="24"/>
          <w:szCs w:val="24"/>
          <w:lang w:eastAsia="en-GB"/>
        </w:rPr>
        <w:t>apoplast</w:t>
      </w:r>
      <w:proofErr w:type="spellEnd"/>
      <w:r w:rsidRPr="006C5CC1">
        <w:rPr>
          <w:rFonts w:ascii="Times New Roman" w:eastAsia="Times New Roman" w:hAnsi="Times New Roman" w:cs="Times New Roman"/>
          <w:sz w:val="24"/>
          <w:szCs w:val="24"/>
          <w:lang w:eastAsia="en-GB"/>
        </w:rPr>
        <w:t>, and consequently elevated CO</w:t>
      </w:r>
      <w:r w:rsidRPr="006C5CC1">
        <w:rPr>
          <w:rFonts w:ascii="Times New Roman" w:eastAsia="Times New Roman" w:hAnsi="Times New Roman" w:cs="Times New Roman"/>
          <w:sz w:val="24"/>
          <w:szCs w:val="24"/>
          <w:vertAlign w:val="subscript"/>
          <w:lang w:eastAsia="en-GB"/>
        </w:rPr>
        <w:t>2</w:t>
      </w:r>
      <w:r w:rsidRPr="006C5CC1">
        <w:rPr>
          <w:rFonts w:ascii="Times New Roman" w:eastAsia="Times New Roman" w:hAnsi="Times New Roman" w:cs="Times New Roman"/>
          <w:sz w:val="24"/>
          <w:szCs w:val="24"/>
          <w:lang w:eastAsia="en-GB"/>
        </w:rPr>
        <w:t xml:space="preserve"> has been seen to significantly ameliorate damaging ozone effects in a number of crop species</w:t>
      </w:r>
      <w:r w:rsidR="0023640E">
        <w:rPr>
          <w:rFonts w:ascii="Times New Roman" w:eastAsia="Times New Roman" w:hAnsi="Times New Roman" w:cs="Times New Roman"/>
          <w:sz w:val="24"/>
          <w:szCs w:val="24"/>
          <w:lang w:eastAsia="en-GB"/>
        </w:rPr>
        <w:t xml:space="preserve"> (</w:t>
      </w:r>
      <w:r w:rsidR="0023640E">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"10.1111/j.1365-2486.2008.01673.x", "author" : [ { "dropping-particle" : "", "family" : "Feng", "given" : "Z", "non-dropping-particle" : "", "parse-names" : false, "suffix" : "" }, { "dropping-particle" : "", "family" : "Kobayashi", "given" : "K", "non-dropping-particle" : "", "parse-names" : false, "suffix" : "" }, { "dropping-particle" : "", "family" : "Ainsworth", "given" : "E.A", "non-dropping-particle" : "", "parse-names" : false, "suffix" : "" } ], "container-title" : "Global Change Biology", "id" : "ITEM-1", "issued" : { "date-parts" : [ [ "2008" ] ] }, "page" : "2696-2708", "title" : "Impact of elevated ozone concentration on growth , physiology , and yield of wheat ( Triticum aestivum L .): a meta-analysis", "type" : "article-journal", "volume" : "14" }, "uris" : [ "http://www.mendeley.com/documents/?uuid=553106a1-ddcd-4ae8-8160-4214eccf8da8" ] } ], "mendeley" : { "formattedCitation" : "(Feng et al., 2008)", "manualFormatting" : "Feng et al., 2008", "plainTextFormattedCitation" : "(Feng et al., 2008)", "previouslyFormattedCitation" : "(Feng et al., 2008)" }, "properties" : {  }, "schema" : "https://github.com/citation-style-language/schema/raw/master/csl-citation.json" }</w:instrText>
      </w:r>
      <w:r w:rsidR="0023640E">
        <w:rPr>
          <w:rFonts w:ascii="Times New Roman" w:eastAsia="Times New Roman" w:hAnsi="Times New Roman" w:cs="Times New Roman"/>
          <w:sz w:val="24"/>
          <w:szCs w:val="24"/>
          <w:lang w:eastAsia="en-GB"/>
        </w:rPr>
        <w:fldChar w:fldCharType="separate"/>
      </w:r>
      <w:r w:rsidR="0023640E" w:rsidRPr="00F8561B">
        <w:rPr>
          <w:rFonts w:ascii="Times New Roman" w:eastAsia="Times New Roman" w:hAnsi="Times New Roman" w:cs="Times New Roman"/>
          <w:noProof/>
          <w:sz w:val="24"/>
          <w:szCs w:val="24"/>
          <w:lang w:val="sv-SE" w:eastAsia="en-GB"/>
        </w:rPr>
        <w:t>Feng et al., 2008</w:t>
      </w:r>
      <w:r w:rsidR="0023640E">
        <w:rPr>
          <w:rFonts w:ascii="Times New Roman" w:eastAsia="Times New Roman" w:hAnsi="Times New Roman" w:cs="Times New Roman"/>
          <w:sz w:val="24"/>
          <w:szCs w:val="24"/>
          <w:lang w:eastAsia="en-GB"/>
        </w:rPr>
        <w:fldChar w:fldCharType="end"/>
      </w:r>
      <w:r w:rsidR="0023640E" w:rsidRPr="00F8561B">
        <w:rPr>
          <w:rFonts w:ascii="Times New Roman" w:eastAsia="Times New Roman" w:hAnsi="Times New Roman" w:cs="Times New Roman"/>
          <w:sz w:val="24"/>
          <w:szCs w:val="24"/>
          <w:lang w:val="sv-SE" w:eastAsia="en-GB"/>
        </w:rPr>
        <w:t xml:space="preserve">; </w:t>
      </w:r>
      <w:r w:rsidR="0023640E">
        <w:rPr>
          <w:rFonts w:ascii="Times New Roman" w:eastAsia="Times New Roman" w:hAnsi="Times New Roman" w:cs="Times New Roman"/>
          <w:sz w:val="24"/>
          <w:szCs w:val="24"/>
          <w:lang w:eastAsia="en-GB"/>
        </w:rPr>
        <w:fldChar w:fldCharType="begin" w:fldLock="1"/>
      </w:r>
      <w:r w:rsidR="00750764">
        <w:rPr>
          <w:rFonts w:ascii="Times New Roman" w:eastAsia="Times New Roman" w:hAnsi="Times New Roman" w:cs="Times New Roman"/>
          <w:sz w:val="24"/>
          <w:szCs w:val="24"/>
          <w:lang w:val="sv-SE" w:eastAsia="en-GB"/>
        </w:rPr>
        <w:instrText>ADDIN CSL_CITATION { "citationItems" : [ { "id" : "ITEM-1", "itemData" : { "DOI" : "10.1046/j.0016-8025.2003.01056.x", "ISSN" : "0140-7791", "author" : [ { "dropping-particle" : "", "family" : "Morgan", "given" : "P. B.", "non-dropping-particle" : "", "parse-names" : false, "suffix" : "" }, { "dropping-particle" : "", "family" : "Ainsworth", "given" : "E.A.", "non-dropping-particle" : "", "parse-names" : false, "suffix" : "" }, { "dropping-particle" : "", "family" : "Long", "given" : "S. P.", "non-dropping-particle" : "", "parse-names" : false, "suffix" : "" } ], "container-title" : "Plant, Cell and Environment", "id" : "ITEM-1", "issue" : "8", "issued" : { "date-parts" : [ [ "2003", "8" ] ] }, "page" : "1317-1328", "title" : "How does elevated ozone impact soybean? A meta-analysis of photosynthesis, growth and yield", "type" : "article-journal", "volume" : "26" }, "uris" : [ "http://www.mendeley.com/documents/?uuid=980aa9a2-c5c5-45ab-9471-d64cd8927275" ] } ], "mendeley" : { "formattedCitation" : "(Morgan et al., 2003)", "manualFormatting" : "Morgan et al., 2003; ", "plainTextFormattedCitation" : "(Morgan et al., 2003)", "previouslyFormattedCitation" : "(Morgan et al., 2003)" }, "properties" : {  }, "schema" : "https://github.com/citation-style-language/schema/raw/master/csl-citation.json" }</w:instrText>
      </w:r>
      <w:r w:rsidR="0023640E">
        <w:rPr>
          <w:rFonts w:ascii="Times New Roman" w:eastAsia="Times New Roman" w:hAnsi="Times New Roman" w:cs="Times New Roman"/>
          <w:sz w:val="24"/>
          <w:szCs w:val="24"/>
          <w:lang w:eastAsia="en-GB"/>
        </w:rPr>
        <w:fldChar w:fldCharType="separate"/>
      </w:r>
      <w:r w:rsidR="0023640E" w:rsidRPr="00F8561B">
        <w:rPr>
          <w:rFonts w:ascii="Times New Roman" w:eastAsia="Times New Roman" w:hAnsi="Times New Roman" w:cs="Times New Roman"/>
          <w:noProof/>
          <w:sz w:val="24"/>
          <w:szCs w:val="24"/>
          <w:lang w:val="sv-SE" w:eastAsia="en-GB"/>
        </w:rPr>
        <w:t xml:space="preserve">Morgan et al., 2003; </w:t>
      </w:r>
      <w:r w:rsidR="0023640E">
        <w:rPr>
          <w:rFonts w:ascii="Times New Roman" w:eastAsia="Times New Roman" w:hAnsi="Times New Roman" w:cs="Times New Roman"/>
          <w:sz w:val="24"/>
          <w:szCs w:val="24"/>
          <w:lang w:eastAsia="en-GB"/>
        </w:rPr>
        <w:fldChar w:fldCharType="end"/>
      </w:r>
      <w:r w:rsidR="0023640E">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val="sv-SE" w:eastAsia="en-GB"/>
        </w:rPr>
        <w:instrText>ADDIN CSL_CITATION { "citationItems" : [ { "id" : "ITEM-1", "itemData" : { "DOI" : "10.1016/j.atmosenv.2008.11.033", "ISBN" : "1352-2310", "ISSN" : "13522310", "abstract" : "Meta-analysis was conducted to quantitatively assess the effects of rising ozone concentrations ([O3]) on yield and yield components of major food crops: potato, barley, wheat, rice, bean and soybean in 406 experimental observations. Yield loss of the crops under current and future [O3] was expressed relative to the yield under base [O3] (???26 ppb). With potato, current [O3] (31-50 ppb) reduced the yield by 5.3%, and it reduced the yield of barley, wheat and rice by 8.9%, 9.7% and 17.5%, respectively. In bean and soybean, the yield losses were 19.0% and 7.7%, respectively. Compared with yield loss at current [O3], future [O3] (51-75 ppb) drove a further 10% loss in yield of soybean, wheat and rice, and 20% loss in bean. Mass of individual grain, seed, or tuber was often the major cause of the yield loss at current and future [O3], whereas other yield components also contributed to the yield loss in some cases. No significant difference was found between the responses in crops grown in pots and those in the ground for any yield parameters. The ameliorating effect of elevated [CO2] was significant in the yields of wheat and potato, and the individual grain weight in wheat exposed to future [O3]. These findings confirm the rising [O3] as a threat to food security for the growing global population in this century. ?? 2008 Elsevier Ltd. All rights reserved.", "author" : [ { "dropping-particle" : "", "family" : "Feng", "given" : "Zhaozhong", "non-dropping-particle" : "", "parse-names" : false, "suffix" : "" }, { "dropping-particle" : "", "family" : "Kobayashi", "given" : "Kazuhiko", "non-dropping-particle" : "", "parse-names" : false, "suffix" : "" } ], "container-title" : "Atmospheric Environment", "id" : "ITEM-1", "issue" : "8", "issued" : { "date-parts" : [ [ "2009" ] ] }, "page" : "1510-1519", "publisher" : "Elsevier Ltd", "title" : "Assessing the impacts of current and future concentrations of surface ozone on crop yield with meta-analysis", "type" : "article-journal", "volume" : "43" }, "uris" : [ "http://www.mendeley.com/documents/?uuid=ac7ea49a-8750-4313-a584-991b60af2c7d" ] } ], "mendeley" : { "formattedCitation" : "(Feng and Kobayashi, 2009)", "manualFormatting" : "Feng and Kobayashi, 2009", "plainTextFormattedCitation" : "(Feng and Kobayashi, 2009)", "previouslyFormattedCitation" : "(Feng and Kobayashi, 2009)" }, "properties" : {  }, "schema" : "https://github.com/citation-style-language/schema/raw/master/csl-citation.json" }</w:instrText>
      </w:r>
      <w:r w:rsidR="0023640E">
        <w:rPr>
          <w:rFonts w:ascii="Times New Roman" w:eastAsia="Times New Roman" w:hAnsi="Times New Roman" w:cs="Times New Roman"/>
          <w:sz w:val="24"/>
          <w:szCs w:val="24"/>
          <w:lang w:eastAsia="en-GB"/>
        </w:rPr>
        <w:fldChar w:fldCharType="separate"/>
      </w:r>
      <w:r w:rsidR="0023640E" w:rsidRPr="00F8561B">
        <w:rPr>
          <w:rFonts w:ascii="Times New Roman" w:eastAsia="Times New Roman" w:hAnsi="Times New Roman" w:cs="Times New Roman"/>
          <w:noProof/>
          <w:sz w:val="24"/>
          <w:szCs w:val="24"/>
          <w:lang w:val="sv-SE" w:eastAsia="en-GB"/>
        </w:rPr>
        <w:t xml:space="preserve">Feng </w:t>
      </w:r>
      <w:r w:rsidR="00F8561B">
        <w:rPr>
          <w:rFonts w:ascii="Times New Roman" w:eastAsia="Times New Roman" w:hAnsi="Times New Roman" w:cs="Times New Roman"/>
          <w:noProof/>
          <w:sz w:val="24"/>
          <w:szCs w:val="24"/>
          <w:lang w:val="sv-SE" w:eastAsia="en-GB"/>
        </w:rPr>
        <w:t>and</w:t>
      </w:r>
      <w:r w:rsidR="0023640E" w:rsidRPr="00F8561B">
        <w:rPr>
          <w:rFonts w:ascii="Times New Roman" w:eastAsia="Times New Roman" w:hAnsi="Times New Roman" w:cs="Times New Roman"/>
          <w:noProof/>
          <w:sz w:val="24"/>
          <w:szCs w:val="24"/>
          <w:lang w:val="sv-SE" w:eastAsia="en-GB"/>
        </w:rPr>
        <w:t xml:space="preserve"> Kobayashi, 2009</w:t>
      </w:r>
      <w:r w:rsidR="0023640E">
        <w:rPr>
          <w:rFonts w:ascii="Times New Roman" w:eastAsia="Times New Roman" w:hAnsi="Times New Roman" w:cs="Times New Roman"/>
          <w:sz w:val="24"/>
          <w:szCs w:val="24"/>
          <w:lang w:eastAsia="en-GB"/>
        </w:rPr>
        <w:fldChar w:fldCharType="end"/>
      </w:r>
      <w:r w:rsidR="0023640E" w:rsidRPr="00F8561B">
        <w:rPr>
          <w:rFonts w:ascii="Times New Roman" w:eastAsia="Times New Roman" w:hAnsi="Times New Roman" w:cs="Times New Roman"/>
          <w:sz w:val="24"/>
          <w:szCs w:val="24"/>
          <w:lang w:val="sv-SE" w:eastAsia="en-GB"/>
        </w:rPr>
        <w:t>)</w:t>
      </w:r>
      <w:r w:rsidRPr="00F8561B">
        <w:rPr>
          <w:rFonts w:ascii="Times New Roman" w:eastAsia="Times New Roman" w:hAnsi="Times New Roman" w:cs="Times New Roman"/>
          <w:sz w:val="24"/>
          <w:szCs w:val="24"/>
          <w:lang w:val="sv-SE" w:eastAsia="en-GB"/>
        </w:rPr>
        <w:t>. How ozone and elevated CO</w:t>
      </w:r>
      <w:r w:rsidRPr="00F8561B">
        <w:rPr>
          <w:rFonts w:ascii="Times New Roman" w:eastAsia="Times New Roman" w:hAnsi="Times New Roman" w:cs="Times New Roman"/>
          <w:sz w:val="24"/>
          <w:szCs w:val="24"/>
          <w:vertAlign w:val="subscript"/>
          <w:lang w:val="sv-SE" w:eastAsia="en-GB"/>
        </w:rPr>
        <w:t>2</w:t>
      </w:r>
      <w:r w:rsidRPr="00F8561B">
        <w:rPr>
          <w:rFonts w:ascii="Times New Roman" w:eastAsia="Times New Roman" w:hAnsi="Times New Roman" w:cs="Times New Roman"/>
          <w:sz w:val="24"/>
          <w:szCs w:val="24"/>
          <w:lang w:val="sv-SE" w:eastAsia="en-GB"/>
        </w:rPr>
        <w:t xml:space="preserve"> will interact in real </w:t>
      </w:r>
      <w:r w:rsidR="006025A2" w:rsidRPr="00F8561B">
        <w:rPr>
          <w:rFonts w:ascii="Times New Roman" w:eastAsia="Times New Roman" w:hAnsi="Times New Roman" w:cs="Times New Roman"/>
          <w:sz w:val="24"/>
          <w:szCs w:val="24"/>
          <w:lang w:val="sv-SE" w:eastAsia="en-GB"/>
        </w:rPr>
        <w:t>crop</w:t>
      </w:r>
      <w:r w:rsidRPr="00F8561B">
        <w:rPr>
          <w:rFonts w:ascii="Times New Roman" w:eastAsia="Times New Roman" w:hAnsi="Times New Roman" w:cs="Times New Roman"/>
          <w:sz w:val="24"/>
          <w:szCs w:val="24"/>
          <w:lang w:val="sv-SE" w:eastAsia="en-GB"/>
        </w:rPr>
        <w:t xml:space="preserve"> systems is less clear, as very few CO</w:t>
      </w:r>
      <w:r w:rsidRPr="00F8561B">
        <w:rPr>
          <w:rFonts w:ascii="Times New Roman" w:eastAsia="Times New Roman" w:hAnsi="Times New Roman" w:cs="Times New Roman"/>
          <w:sz w:val="24"/>
          <w:szCs w:val="24"/>
          <w:vertAlign w:val="subscript"/>
          <w:lang w:val="sv-SE" w:eastAsia="en-GB"/>
        </w:rPr>
        <w:t>2</w:t>
      </w:r>
      <w:r w:rsidRPr="00F8561B">
        <w:rPr>
          <w:rFonts w:ascii="Times New Roman" w:eastAsia="Times New Roman" w:hAnsi="Times New Roman" w:cs="Times New Roman"/>
          <w:sz w:val="24"/>
          <w:szCs w:val="24"/>
          <w:lang w:val="sv-SE" w:eastAsia="en-GB"/>
        </w:rPr>
        <w:t>-ozone interaction experiments have been conducted in open field conditions</w:t>
      </w:r>
      <w:r w:rsidR="00AA1019" w:rsidRPr="00F8561B">
        <w:rPr>
          <w:rFonts w:ascii="Times New Roman" w:eastAsia="Times New Roman" w:hAnsi="Times New Roman" w:cs="Times New Roman"/>
          <w:sz w:val="24"/>
          <w:szCs w:val="24"/>
          <w:lang w:val="sv-SE" w:eastAsia="en-GB"/>
        </w:rPr>
        <w:t xml:space="preserve">. </w:t>
      </w:r>
      <w:r w:rsidR="00AA1019" w:rsidRPr="006C5CC1">
        <w:rPr>
          <w:rFonts w:ascii="Times New Roman" w:eastAsia="Times New Roman" w:hAnsi="Times New Roman" w:cs="Times New Roman"/>
          <w:sz w:val="24"/>
          <w:szCs w:val="24"/>
          <w:lang w:eastAsia="en-GB"/>
        </w:rPr>
        <w:t>E</w:t>
      </w:r>
      <w:r w:rsidRPr="006C5CC1">
        <w:rPr>
          <w:rFonts w:ascii="Times New Roman" w:eastAsia="Times New Roman" w:hAnsi="Times New Roman" w:cs="Times New Roman"/>
          <w:sz w:val="24"/>
          <w:szCs w:val="24"/>
          <w:lang w:eastAsia="en-GB"/>
        </w:rPr>
        <w:t>vidence from FACE experiments carried out to date sugg</w:t>
      </w:r>
      <w:r w:rsidR="001F5886" w:rsidRPr="006C5CC1">
        <w:rPr>
          <w:rFonts w:ascii="Times New Roman" w:eastAsia="Times New Roman" w:hAnsi="Times New Roman" w:cs="Times New Roman"/>
          <w:sz w:val="24"/>
          <w:szCs w:val="24"/>
          <w:lang w:eastAsia="en-GB"/>
        </w:rPr>
        <w:t>est</w:t>
      </w:r>
      <w:r w:rsidR="00811FBE">
        <w:rPr>
          <w:rFonts w:ascii="Times New Roman" w:eastAsia="Times New Roman" w:hAnsi="Times New Roman" w:cs="Times New Roman"/>
          <w:sz w:val="24"/>
          <w:szCs w:val="24"/>
          <w:lang w:eastAsia="en-GB"/>
        </w:rPr>
        <w:t>s</w:t>
      </w:r>
      <w:r w:rsidR="001F5886" w:rsidRPr="006C5CC1">
        <w:rPr>
          <w:rFonts w:ascii="Times New Roman" w:eastAsia="Times New Roman" w:hAnsi="Times New Roman" w:cs="Times New Roman"/>
          <w:sz w:val="24"/>
          <w:szCs w:val="24"/>
          <w:lang w:eastAsia="en-GB"/>
        </w:rPr>
        <w:t xml:space="preserve"> that ozone impacts on yield, conducted in laboratory and </w:t>
      </w:r>
      <w:proofErr w:type="spellStart"/>
      <w:r w:rsidR="001F5886" w:rsidRPr="006C5CC1">
        <w:rPr>
          <w:rFonts w:ascii="Times New Roman" w:eastAsia="Times New Roman" w:hAnsi="Times New Roman" w:cs="Times New Roman"/>
          <w:sz w:val="24"/>
          <w:szCs w:val="24"/>
          <w:lang w:eastAsia="en-GB"/>
        </w:rPr>
        <w:t>mesocosm</w:t>
      </w:r>
      <w:proofErr w:type="spellEnd"/>
      <w:r w:rsidR="001F5886" w:rsidRPr="006C5CC1">
        <w:rPr>
          <w:rFonts w:ascii="Times New Roman" w:eastAsia="Times New Roman" w:hAnsi="Times New Roman" w:cs="Times New Roman"/>
          <w:sz w:val="24"/>
          <w:szCs w:val="24"/>
          <w:lang w:eastAsia="en-GB"/>
        </w:rPr>
        <w:t xml:space="preserve"> studies </w:t>
      </w:r>
      <w:r w:rsidR="001F5886" w:rsidRPr="006C5CC1">
        <w:rPr>
          <w:rFonts w:ascii="Times New Roman" w:eastAsia="Times New Roman" w:hAnsi="Times New Roman" w:cs="Times New Roman"/>
          <w:sz w:val="24"/>
          <w:szCs w:val="24"/>
          <w:lang w:eastAsia="en-GB"/>
        </w:rPr>
        <w:fldChar w:fldCharType="begin"/>
      </w:r>
      <w:r w:rsidR="001F5886" w:rsidRPr="006C5CC1">
        <w:rPr>
          <w:rFonts w:ascii="Times New Roman" w:eastAsia="Times New Roman" w:hAnsi="Times New Roman" w:cs="Times New Roman"/>
          <w:sz w:val="24"/>
          <w:szCs w:val="24"/>
          <w:lang w:eastAsia="en-GB"/>
        </w:rPr>
        <w:instrText xml:space="preserve"> ADDIN EN.CITE &lt;EndNote&gt;&lt;Cite&gt;&lt;Author&gt;Long&lt;/Author&gt;&lt;Year&gt;2005&lt;/Year&gt;&lt;RecNum&gt;252&lt;/RecNum&gt;&lt;DisplayText&gt;(Ainsworth, 2008, Long&lt;style face="italic"&gt; et al.&lt;/style&gt;, 2005)&lt;/DisplayText&gt;&lt;record&gt;&lt;rec-number&gt;252&lt;/rec-number&gt;&lt;foreign-keys&gt;&lt;key app="EN" db-id="2rvf2e25tvesa9ed95e5zzforp0stx50d52f" timestamp="1430494905"&gt;252&lt;/key&gt;&lt;/foreign-keys&gt;&lt;ref-type name="Journal Article"&gt;17&lt;/ref-type&gt;&lt;contributors&gt;&lt;authors&gt;&lt;author&gt;Long, Stephen P&lt;/author&gt;&lt;author&gt;Ainsworth, Elizabeth A&lt;/author&gt;&lt;author&gt;Leakey, Andrew DB&lt;/author&gt;&lt;author&gt;Morgan, Patrick B&lt;/author&gt;&lt;/authors&gt;&lt;/contributors&gt;&lt;titles&gt;&lt;title&gt;Global food insecurity. Treatment of major food crops with elevated carbon dioxide or ozone under large-scale fully open-air conditions suggests recent models may have overestimated future yields&lt;/title&gt;&lt;secondary-title&gt;Philosophical Transactions of the Royal Society B: Biological Sciences&lt;/secondary-title&gt;&lt;/titles&gt;&lt;periodical&gt;&lt;full-title&gt;Philosophical Transactions of the Royal Society B: Biological Sciences&lt;/full-title&gt;&lt;/periodical&gt;&lt;pages&gt;2011-2020&lt;/pages&gt;&lt;volume&gt;360&lt;/volume&gt;&lt;number&gt;1463&lt;/number&gt;&lt;dates&gt;&lt;year&gt;2005&lt;/year&gt;&lt;/dates&gt;&lt;isbn&gt;0962-8436&lt;/isbn&gt;&lt;urls&gt;&lt;/urls&gt;&lt;/record&gt;&lt;/Cite&gt;&lt;Cite&gt;&lt;Author&gt;Ainsworth&lt;/Author&gt;&lt;Year&gt;2008&lt;/Year&gt;&lt;RecNum&gt;391&lt;/RecNum&gt;&lt;record&gt;&lt;rec-number&gt;391&lt;/rec-number&gt;&lt;foreign-keys&gt;&lt;key app="EN" db-id="2rvf2e25tvesa9ed95e5zzforp0stx50d52f" timestamp="1479144012"&gt;391&lt;/key&gt;&lt;/foreign-keys&gt;&lt;ref-type name="Journal Article"&gt;17&lt;/ref-type&gt;&lt;contributors&gt;&lt;authors&gt;&lt;author&gt;Ainsworth, Elizabeth A&lt;/author&gt;&lt;/authors&gt;&lt;/contributors&gt;&lt;titles&gt;&lt;title&gt;Rice production in a changing climate: a meta</w:instrText>
      </w:r>
      <w:r w:rsidR="001F5886" w:rsidRPr="006C5CC1">
        <w:rPr>
          <w:rFonts w:ascii="Cambria Math" w:eastAsia="Times New Roman" w:hAnsi="Cambria Math" w:cs="Cambria Math"/>
          <w:sz w:val="24"/>
          <w:szCs w:val="24"/>
          <w:lang w:eastAsia="en-GB"/>
        </w:rPr>
        <w:instrText>‐</w:instrText>
      </w:r>
      <w:r w:rsidR="001F5886" w:rsidRPr="006C5CC1">
        <w:rPr>
          <w:rFonts w:ascii="Times New Roman" w:eastAsia="Times New Roman" w:hAnsi="Times New Roman" w:cs="Times New Roman"/>
          <w:sz w:val="24"/>
          <w:szCs w:val="24"/>
          <w:lang w:eastAsia="en-GB"/>
        </w:rPr>
        <w:instrText>analysis of responses to elevated carbon dioxide and elevated ozone concentration&lt;/title&gt;&lt;secondary-title&gt;Global Change Biology&lt;/secondary-title&gt;&lt;/titles&gt;&lt;periodical&gt;&lt;full-title&gt;Global Change Biology&lt;/full-title&gt;&lt;abbr-1&gt;Glob. Change Biol.&lt;/abbr-1&gt;&lt;/periodical&gt;&lt;pages&gt;1642-1650&lt;/pages&gt;&lt;volume&gt;14&lt;/volume&gt;&lt;number&gt;7&lt;/number&gt;&lt;dates&gt;&lt;year&gt;2008&lt;/year&gt;&lt;/dates&gt;&lt;isbn&gt;1365-2486&lt;/isbn&gt;&lt;urls&gt;&lt;/urls&gt;&lt;/record&gt;&lt;/Cite&gt;&lt;/EndNote&gt;</w:instrText>
      </w:r>
      <w:r w:rsidR="001F5886" w:rsidRPr="006C5CC1">
        <w:rPr>
          <w:rFonts w:ascii="Times New Roman" w:eastAsia="Times New Roman" w:hAnsi="Times New Roman" w:cs="Times New Roman"/>
          <w:sz w:val="24"/>
          <w:szCs w:val="24"/>
          <w:lang w:eastAsia="en-GB"/>
        </w:rPr>
        <w:fldChar w:fldCharType="separate"/>
      </w:r>
      <w:r w:rsidR="001F5886" w:rsidRPr="006C5CC1">
        <w:rPr>
          <w:rFonts w:ascii="Times New Roman" w:eastAsia="Times New Roman" w:hAnsi="Times New Roman" w:cs="Times New Roman"/>
          <w:sz w:val="24"/>
          <w:szCs w:val="24"/>
          <w:lang w:eastAsia="en-GB"/>
        </w:rPr>
        <w:t>(Ainsworth, 2008</w:t>
      </w:r>
      <w:r w:rsidR="003B6058" w:rsidRPr="006C5CC1">
        <w:rPr>
          <w:rFonts w:ascii="Times New Roman" w:eastAsia="Times New Roman" w:hAnsi="Times New Roman" w:cs="Times New Roman"/>
          <w:sz w:val="24"/>
          <w:szCs w:val="24"/>
          <w:lang w:eastAsia="en-GB"/>
        </w:rPr>
        <w:t xml:space="preserve">; </w:t>
      </w:r>
      <w:r w:rsidR="001F5886" w:rsidRPr="006C5CC1">
        <w:rPr>
          <w:rFonts w:ascii="Times New Roman" w:eastAsia="Times New Roman" w:hAnsi="Times New Roman" w:cs="Times New Roman"/>
          <w:sz w:val="24"/>
          <w:szCs w:val="24"/>
          <w:lang w:eastAsia="en-GB"/>
        </w:rPr>
        <w:t>Long et al., 2005)</w:t>
      </w:r>
      <w:r w:rsidR="001F5886" w:rsidRPr="006C5CC1">
        <w:rPr>
          <w:rFonts w:ascii="Times New Roman" w:eastAsia="Times New Roman" w:hAnsi="Times New Roman" w:cs="Times New Roman"/>
          <w:sz w:val="24"/>
          <w:szCs w:val="24"/>
          <w:lang w:eastAsia="en-GB"/>
        </w:rPr>
        <w:fldChar w:fldCharType="end"/>
      </w:r>
      <w:r w:rsidR="001F5886"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t>may have been underestimated, and CO</w:t>
      </w:r>
      <w:r w:rsidRPr="006C5CC1">
        <w:rPr>
          <w:rFonts w:ascii="Times New Roman" w:eastAsia="Times New Roman" w:hAnsi="Times New Roman" w:cs="Times New Roman"/>
          <w:sz w:val="24"/>
          <w:szCs w:val="24"/>
          <w:vertAlign w:val="subscript"/>
          <w:lang w:eastAsia="en-GB"/>
        </w:rPr>
        <w:t>2</w:t>
      </w:r>
      <w:r w:rsidRPr="006C5CC1">
        <w:rPr>
          <w:rFonts w:ascii="Times New Roman" w:eastAsia="Times New Roman" w:hAnsi="Times New Roman" w:cs="Times New Roman"/>
          <w:sz w:val="24"/>
          <w:szCs w:val="24"/>
          <w:lang w:eastAsia="en-GB"/>
        </w:rPr>
        <w:t xml:space="preserve"> fert</w:t>
      </w:r>
      <w:r w:rsidR="001F5886" w:rsidRPr="006C5CC1">
        <w:rPr>
          <w:rFonts w:ascii="Times New Roman" w:eastAsia="Times New Roman" w:hAnsi="Times New Roman" w:cs="Times New Roman"/>
          <w:sz w:val="24"/>
          <w:szCs w:val="24"/>
          <w:lang w:eastAsia="en-GB"/>
        </w:rPr>
        <w:t>ilisation effects overestimated.</w:t>
      </w:r>
      <w:r w:rsidR="00811FBE" w:rsidRPr="00811FBE">
        <w:rPr>
          <w:rFonts w:ascii="Times New Roman" w:eastAsia="Times New Roman" w:hAnsi="Times New Roman" w:cs="Times New Roman"/>
          <w:sz w:val="24"/>
          <w:szCs w:val="24"/>
          <w:lang w:eastAsia="en-GB"/>
        </w:rPr>
        <w:t xml:space="preserve"> </w:t>
      </w:r>
      <w:r w:rsidR="00811FBE">
        <w:rPr>
          <w:rFonts w:ascii="Times New Roman" w:eastAsia="Times New Roman" w:hAnsi="Times New Roman" w:cs="Times New Roman"/>
          <w:sz w:val="24"/>
          <w:szCs w:val="24"/>
          <w:lang w:eastAsia="en-GB"/>
        </w:rPr>
        <w:t>However, drought stress and increasing temperatures also modulate the response of crops to rising CO</w:t>
      </w:r>
      <w:r w:rsidR="00811FBE" w:rsidRPr="00581BF8">
        <w:rPr>
          <w:rFonts w:ascii="Times New Roman" w:eastAsia="Times New Roman" w:hAnsi="Times New Roman" w:cs="Times New Roman"/>
          <w:sz w:val="24"/>
          <w:szCs w:val="24"/>
          <w:vertAlign w:val="subscript"/>
          <w:lang w:eastAsia="en-GB"/>
        </w:rPr>
        <w:t xml:space="preserve">2 </w:t>
      </w:r>
      <w:r w:rsidR="00811FBE">
        <w:rPr>
          <w:rFonts w:ascii="Times New Roman" w:eastAsia="Times New Roman" w:hAnsi="Times New Roman" w:cs="Times New Roman"/>
          <w:sz w:val="24"/>
          <w:szCs w:val="24"/>
          <w:lang w:eastAsia="en-GB"/>
        </w:rPr>
        <w:lastRenderedPageBreak/>
        <w:t xml:space="preserve">concentrations (e.g., </w:t>
      </w:r>
      <w:r w:rsidR="002106D3">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"author" : [ { "dropping-particle" : "", "family" : "Manderscheid", "given" : "R", "non-dropping-particle" : "", "parse-names" : false, "suffix" : "" }, { "dropping-particle" : "", "family" : "Erbs", "given" : "M", "non-dropping-particle" : "", "parse-names" : false, "suffix" : "" }, { "dropping-particle" : "", "family" : "Weigel", "given" : "H. J.", "non-dropping-particle" : "", "parse-names" : false, "suffix" : "" } ], "container-title" : "European Journal of Agronomy", "id" : "ITEM-1", "issued" : { "date-parts" : [ [ "2014" ] ] }, "page" : "11-21", "title" : "Interactive effects of free-air CO2 enrichment and drought stress on maize growth.", "type" : "article-journal", "volume" : "52" }, "uris" : [ "http://www.mendeley.com/documents/?uuid=42071c3d-3888-434f-9f8e-6001f1eb8012" ] } ], "mendeley" : { "formattedCitation" : "(Manderscheid et al., 2014)", "manualFormatting" : "Manderscheid et al., 2014", "plainTextFormattedCitation" : "(Manderscheid et al., 2014)", "previouslyFormattedCitation" : "(Manderscheid et al., 2014)" }, "properties" : {  }, "schema" : "https://github.com/citation-style-language/schema/raw/master/csl-citation.json" }</w:instrText>
      </w:r>
      <w:r w:rsidR="002106D3">
        <w:rPr>
          <w:rFonts w:ascii="Times New Roman" w:eastAsia="Times New Roman" w:hAnsi="Times New Roman" w:cs="Times New Roman"/>
          <w:sz w:val="24"/>
          <w:szCs w:val="24"/>
          <w:lang w:eastAsia="en-GB"/>
        </w:rPr>
        <w:fldChar w:fldCharType="separate"/>
      </w:r>
      <w:r w:rsidR="002106D3" w:rsidRPr="002106D3">
        <w:rPr>
          <w:rFonts w:ascii="Times New Roman" w:eastAsia="Times New Roman" w:hAnsi="Times New Roman" w:cs="Times New Roman"/>
          <w:noProof/>
          <w:sz w:val="24"/>
          <w:szCs w:val="24"/>
          <w:lang w:eastAsia="en-GB"/>
        </w:rPr>
        <w:t>Manderscheid et al., 2014</w:t>
      </w:r>
      <w:r w:rsidR="002106D3">
        <w:rPr>
          <w:rFonts w:ascii="Times New Roman" w:eastAsia="Times New Roman" w:hAnsi="Times New Roman" w:cs="Times New Roman"/>
          <w:sz w:val="24"/>
          <w:szCs w:val="24"/>
          <w:lang w:eastAsia="en-GB"/>
        </w:rPr>
        <w:fldChar w:fldCharType="end"/>
      </w:r>
      <w:r w:rsidR="00811FBE">
        <w:rPr>
          <w:rFonts w:ascii="Times New Roman" w:eastAsia="Times New Roman" w:hAnsi="Times New Roman" w:cs="Times New Roman"/>
          <w:sz w:val="24"/>
          <w:szCs w:val="24"/>
          <w:lang w:eastAsia="en-GB"/>
        </w:rPr>
        <w:t xml:space="preserve">; </w:t>
      </w:r>
      <w:r w:rsidR="00E829C7">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"ISSN" : "2055-0278", "author" : [ { "dropping-particle" : "", "family" : "Gray", "given" : "S.B.", "non-dropping-particle" : "", "parse-names" : false, "suffix" : "" }, { "dropping-particle" : "", "family" : "Dermody", "given" : "Orla", "non-dropping-particle" : "", "parse-names" : false, "suffix" : "" }, { "dropping-particle" : "", "family" : "Klein", "given" : "Stephanie P", "non-dropping-particle" : "", "parse-names" : false, "suffix" : "" }, { "dropping-particle" : "", "family" : "Locke", "given" : "Anna M", "non-dropping-particle" : "", "parse-names" : false, "suffix" : "" }, { "dropping-particle" : "", "family" : "McGrath", "given" : "Justin M", "non-dropping-particle" : "", "parse-names" : false, "suffix" : "" } ], "container-title" : "Nature Plants", "id" : "ITEM-1", "issue" : "9", "issued" : { "date-parts" : [ [ "2016" ] ] }, "page" : "16132", "title" : "Intensifying drought eliminates the expected benefits of elevated carbon dioxide for soybean.", "type" : "article-journal", "volume" : "2" }, "uris" : [ "http://www.mendeley.com/documents/?uuid=d3bd8860-1c40-4ec4-9457-1eaafeb30b2a" ] } ], "mendeley" : { "formattedCitation" : "(Gray et al., 2016)", "manualFormatting" : "Gray et al., 2016", "plainTextFormattedCitation" : "(Gray et al., 2016)", "previouslyFormattedCitation" : "(Gray et al., 2016)" }, "properties" : {  }, "schema" : "https://github.com/citation-style-language/schema/raw/master/csl-citation.json" }</w:instrText>
      </w:r>
      <w:r w:rsidR="00E829C7">
        <w:rPr>
          <w:rFonts w:ascii="Times New Roman" w:eastAsia="Times New Roman" w:hAnsi="Times New Roman" w:cs="Times New Roman"/>
          <w:sz w:val="24"/>
          <w:szCs w:val="24"/>
          <w:lang w:eastAsia="en-GB"/>
        </w:rPr>
        <w:fldChar w:fldCharType="separate"/>
      </w:r>
      <w:r w:rsidR="00E829C7" w:rsidRPr="00E829C7">
        <w:rPr>
          <w:rFonts w:ascii="Times New Roman" w:eastAsia="Times New Roman" w:hAnsi="Times New Roman" w:cs="Times New Roman"/>
          <w:noProof/>
          <w:sz w:val="24"/>
          <w:szCs w:val="24"/>
          <w:lang w:eastAsia="en-GB"/>
        </w:rPr>
        <w:t>Gray et al., 2016</w:t>
      </w:r>
      <w:r w:rsidR="00E829C7">
        <w:rPr>
          <w:rFonts w:ascii="Times New Roman" w:eastAsia="Times New Roman" w:hAnsi="Times New Roman" w:cs="Times New Roman"/>
          <w:sz w:val="24"/>
          <w:szCs w:val="24"/>
          <w:lang w:eastAsia="en-GB"/>
        </w:rPr>
        <w:fldChar w:fldCharType="end"/>
      </w:r>
      <w:r w:rsidR="00811FBE">
        <w:rPr>
          <w:rFonts w:ascii="Times New Roman" w:eastAsia="Times New Roman" w:hAnsi="Times New Roman" w:cs="Times New Roman"/>
          <w:sz w:val="24"/>
          <w:szCs w:val="24"/>
          <w:lang w:eastAsia="en-GB"/>
        </w:rPr>
        <w:t>), and modelling efforts are underway to understand uncertainties in predicting crop responses to combinations of climate change factors (</w:t>
      </w:r>
      <w:proofErr w:type="spellStart"/>
      <w:r w:rsidR="00E829C7">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"10.1111/gcb.12520", "ISSN" : "1354-1013", "abstract" : "Potential consequences of climate change on crop production can be\nstudied using mechanistic crop simulation models. While a broad variety\nof maize simulation models exist, it is not known whether different\nmodels diverge on grain yield responses to changes in climatic factors,\nor whether they agree in their general trends related to phenology,\ngrowth, and yield. With the goal of analyzing the sensitivity of\nsimulated yields to changes in temperature and atmospheric carbon\ndioxide concentrations {[}CO2], we present the largest maize crop model\nintercomparison to date, including 23 different models. These models\nwere evaluated for four locations representing a wide range of maize\nproduction conditions in the world: Lusignan (France), Ames (USA), Rio\nVerde (Brazil) and Morogoro (Tanzania). While individual models differed\nconsiderably in absolute yield simulation at the four sites, an ensemble\nof a minimum number of models was able to simulate absolute yields\naccurately at the four sites even with low data for calibration, thus\nsuggesting that using an ensemble of models has merit. Temperature\nincrease had strong negative influence on modeled yield response of\nroughly -0.5 Mg ha(-1) per degrees C. Doubling {[}CO2] from 360 to 720\nmu mol mol(-1) increased grain yield by 7.5% on average across models\nand the sites. That would therefore make temperature the main factor\naltering maize yields at the end of this century. Furthermore, there was\na large uncertainty in the yield response to {[}CO2] among models. Model\nresponses to temperature and {[}CO2] did not differ whether models were\nsimulated with low calibration information or, simulated with high level\nof calibration information.", "author" : [ { "dropping-particle" : "", "family" : "Bassu", "given" : "Simona", "non-dropping-particle" : "", "parse-names" : false, "suffix" : "" }, { "dropping-particle" : "", "family" : "Brisson", "given" : "Nadine", "non-dropping-particle" : "", "parse-names" : false, "suffix" : "" }, { "dropping-particle" : "", "family" : "Durand", "given" : "Jean-Louis", "non-dropping-particle" : "", "parse-names" : false, "suffix" : "" }, { "dropping-particle" : "", "family" : "Boote", "given" : "Kenneth", "non-dropping-particle" : "", "parse-names" : false, "suffix" : "" }, { "dropping-particle" : "", "family" : "Lizaso", "given" : "Jon", "non-dropping-particle" : "", "parse-names" : false, "suffix" : "" }, { "dropping-particle" : "", "family" : "Jones", "given" : "James W", "non-dropping-particle" : "", "parse-names" : false, "suffix" : "" }, { "dropping-particle" : "", "family" : "Rosenzweig", "given" : "Cynthia", "non-dropping-particle" : "", "parse-names" : false, "suffix" : "" }, { "dropping-particle" : "", "family" : "Ruane", "given" : "Alex C", "non-dropping-particle" : "", "parse-names" : false, "suffix" : "" }, { "dropping-particle" : "", "family" : "Adam", "given" : "Myriam", "non-dropping-particle" : "", "parse-names" : false, "suffix" : "" }, { "dropping-particle" : "", "family" : "Baron", "given" : "Christian", "non-dropping-particle" : "", "parse-names" : false, "suffix" : "" }, { "dropping-particle" : "", "family" : "Basso", "given" : "Bruno", "non-dropping-particle" : "", "parse-names" : false, "suffix" : "" }, { "dropping-particle" : "", "family" : "Biernath", "given" : "Christian", "non-dropping-particle" : "", "parse-names" : false, "suffix" : "" }, { "dropping-particle" : "", "family" : "Boogaard", "given" : "Hendrik", "non-dropping-particle" : "", "parse-names" : false, "suffix" : "" }, { "dropping-particle" : "", "family" : "Conijn", "given" : "Sjaak", "non-dropping-particle" : "", "parse-names" : false, "suffix" : "" }, { "dropping-particle" : "", "family" : "Corbeels", "given" : "Marc", "non-dropping-particle" : "", "parse-names" : false, "suffix" : "" }, { "dropping-particle" : "", "family" : "Deryng", "given" : "Delphine", "non-dropping-particle" : "", "parse-names" : false, "suffix" : "" }, { "dropping-particle" : "", "family" : "Sanctis", "given" : "Giacomo", "non-dropping-particle" : "De", "parse-names" : false, "suffix" : "" }, { "dropping-particle" : "", "family" : "Gayler", "given" : "Sebastian", "non-dropping-particle" : "", "parse-names" : false, "suffix" : "" }, { "dropping-particle" : "", "family" : "Grassini", "given" : "Patricio", "non-dropping-particle" : "", "parse-names" : false, "suffix" : "" }, { "dropping-particle" : "", "family" : "Hatfield", "given" : "Jerry", "non-dropping-particle" : "", "parse-names" : false, "suffix" : "" }, { "dropping-particle" : "", "family" : "Hoek", "given" : "Steven", "non-dropping-particle" : "", "parse-names" : false, "suffix" : "" }, { "dropping-particle" : "", "family" : "Izaurralde", "given" : "Cesar", "non-dropping-particle" : "", "parse-names" : false, "suffix" : "" }, { "dropping-particle" : "", "family" : "Jongschaap", "given" : "Raymond", "non-dropping-particle" : "", "parse-names" : false, "suffix" : "" }, { "dropping-particle" : "", "family" : "Kemanian", "given" : "Armen R", "non-dropping-particle" : "", "parse-names" : false, "suffix" : "" }, { "dropping-particle" : "", "family" : "Kersebaum", "given" : "K Christian", "non-dropping-particle" : "", "parse-names" : false, "suffix" : "" }, { "dropping-particle" : "", "family" : "Kim", "given" : "Soo-Hyung", "non-dropping-particle" : "", "parse-names" : false, "suffix" : "" }, { "dropping-particle" : "", "family" : "Kumar", "given" : "Naresh S", "non-dropping-particle" : "", "parse-names" : false, "suffix" : "" }, { "dropping-particle" : "", "family" : "Makowski", "given" : "David", "non-dropping-particle" : "", "parse-names" : false, "suffix" : "" }, { "dropping-particle" : "", "family" : "Mueller", "given" : "Christoph", "non-dropping-particle" : "", "parse-names" : false, "suffix" : "" }, { "dropping-particle" : "", "family" : "Nendel", "given" : "Claas", "non-dropping-particle" : "", "parse-names" : false, "suffix" : "" }, { "dropping-particle" : "", "family" : "Priesack", "given" : "Eckart", "non-dropping-particle" : "", "parse-names" : false, "suffix" : "" }, { "dropping-particle" : "", "family" : "Pravia", "given" : "Maria Virginia", "non-dropping-particle" : "", "parse-names" : false, "suffix" : "" }, { "dropping-particle" : "", "family" : "Sau", "given" : "Federico", "non-dropping-particle" : "", "parse-names" : false, "suffix" : "" }, { "dropping-particle" : "", "family" : "Shcherbak", "given" : "Iurii", "non-dropping-particle" : "", "parse-names" : false, "suffix" : "" }, { "dropping-particle" : "", "family" : "Tao", "given" : "Fulu", "non-dropping-particle" : "", "parse-names" : false, "suffix" : "" }, { "dropping-particle" : "", "family" : "Teixeira", "given" : "Edmar", "non-dropping-particle" : "", "parse-names" : false, "suffix" : "" }, { "dropping-particle" : "", "family" : "Timlin", "given" : "Dennis", "non-dropping-particle" : "", "parse-names" : false, "suffix" : "" }, { "dropping-particle" : "", "family" : "Waha", "given" : "Katharina", "non-dropping-particle" : "", "parse-names" : false, "suffix" : "" } ], "container-title" : "GLOBAL CHANGE BIOLOGY", "id" : "ITEM-1", "issue" : "7", "issued" : { "date-parts" : [ [ "2014", "7" ] ] }, "page" : "2301-2320", "publisher" : "WILEY-BLACKWELL", "publisher-place" : "111 RIVER ST, HOBOKEN 07030-5774, NJ USA", "title" : "How do various maize crop models vary in their responses to climate change factors?", "type" : "article-journal", "volume" : "20" }, "uris" : [ "http://www.mendeley.com/documents/?uuid=5ed6d18f-1179-4421-91d1-47c793d07397" ] } ], "mendeley" : { "formattedCitation" : "(Bassu et al., 2014)", "manualFormatting" : "Bassu et al., 2014", "plainTextFormattedCitation" : "(Bassu et al., 2014)", "previouslyFormattedCitation" : "(Bassu et al., 2014)" }, "properties" : {  }, "schema" : "https://github.com/citation-style-language/schema/raw/master/csl-citation.json" }</w:instrText>
      </w:r>
      <w:r w:rsidR="00E829C7">
        <w:rPr>
          <w:rFonts w:ascii="Times New Roman" w:eastAsia="Times New Roman" w:hAnsi="Times New Roman" w:cs="Times New Roman"/>
          <w:sz w:val="24"/>
          <w:szCs w:val="24"/>
          <w:lang w:eastAsia="en-GB"/>
        </w:rPr>
        <w:fldChar w:fldCharType="separate"/>
      </w:r>
      <w:r w:rsidR="00E829C7" w:rsidRPr="00E829C7">
        <w:rPr>
          <w:rFonts w:ascii="Times New Roman" w:eastAsia="Times New Roman" w:hAnsi="Times New Roman" w:cs="Times New Roman"/>
          <w:noProof/>
          <w:sz w:val="24"/>
          <w:szCs w:val="24"/>
          <w:lang w:eastAsia="en-GB"/>
        </w:rPr>
        <w:t>Bassu</w:t>
      </w:r>
      <w:proofErr w:type="spellEnd"/>
      <w:r w:rsidR="00E829C7" w:rsidRPr="00E829C7">
        <w:rPr>
          <w:rFonts w:ascii="Times New Roman" w:eastAsia="Times New Roman" w:hAnsi="Times New Roman" w:cs="Times New Roman"/>
          <w:noProof/>
          <w:sz w:val="24"/>
          <w:szCs w:val="24"/>
          <w:lang w:eastAsia="en-GB"/>
        </w:rPr>
        <w:t xml:space="preserve"> et al., 2014</w:t>
      </w:r>
      <w:r w:rsidR="00E829C7">
        <w:rPr>
          <w:rFonts w:ascii="Times New Roman" w:eastAsia="Times New Roman" w:hAnsi="Times New Roman" w:cs="Times New Roman"/>
          <w:sz w:val="24"/>
          <w:szCs w:val="24"/>
          <w:lang w:eastAsia="en-GB"/>
        </w:rPr>
        <w:fldChar w:fldCharType="end"/>
      </w:r>
      <w:r w:rsidR="00811FBE">
        <w:rPr>
          <w:rFonts w:ascii="Times New Roman" w:eastAsia="Times New Roman" w:hAnsi="Times New Roman" w:cs="Times New Roman"/>
          <w:sz w:val="24"/>
          <w:szCs w:val="24"/>
          <w:lang w:eastAsia="en-GB"/>
        </w:rPr>
        <w:t xml:space="preserve">; </w:t>
      </w:r>
      <w:r w:rsidR="00E829C7">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"10.1111/gcb.12758", "author" : [ { "dropping-particle" : "", "family" : "Li", "given" : "T", "non-dropping-particle" : "", "parse-names" : false, "suffix" : "" }, { "dropping-particle" : "", "family" : "Hasegawa", "given" : "Toshihiro", "non-dropping-particle" : "", "parse-names" : false, "suffix" : "" }, { "dropping-particle" : "", "family" : "Yin", "given" : "Xinyou", "non-dropping-particle" : "", "parse-names" : false, "suffix" : "" }, { "dropping-particle" : "", "family" : "Zhu", "given" : "Y A N", "non-dropping-particle" : "", "parse-names" : false, "suffix" : "" }, { "dropping-particle" : "", "family" : "Boote", "given" : "Kenneth", "non-dropping-particle" : "", "parse-names" : false, "suffix" : "" }, { "dropping-particle" : "", "family" : "Adam", "given" : "Myriam", "non-dropping-particle" : "", "parse-names" : false, "suffix" : "" }, { "dropping-particle" : "", "family" : "Bregaglio", "given" : "Simone", "non-dropping-particle" : "", "parse-names" : false, "suffix" : "" }, { "dropping-particle" : "", "family" : "Buis", "given" : "Samuel", "non-dropping-particle" : "", "parse-names" : false, "suffix" : "" }, { "dropping-particle" : "", "family" : "Confalonieri", "given" : "Roberto", "non-dropping-particle" : "", "parse-names" : false, "suffix" : "" }, { "dropping-particle" : "", "family" : "Fumoto", "given" : "Tamon", "non-dropping-particle" : "", "parse-names" : false, "suffix" : "" }, { "dropping-particle" : "", "family" : "Gaydon", "given" : "Donald", "non-dropping-particle" : "", "parse-names" : false, "suffix" : "" }, { "dropping-particle" : "", "family" : "Iii", "given" : "Manuel Marcaida", "non-dropping-particle" : "", "parse-names" : false, "suffix" : "" } ], "container-title" : "Global Change Biology", "id" : "ITEM-1", "issued" : { "date-parts" : [ [ "2015" ] ] }, "page" : "1328-1341", "title" : "Uncertainties in predicting rice yield by current crop models under a wide range of climatic conditions", "type" : "article-journal", "volume" : "21" }, "uris" : [ "http://www.mendeley.com/documents/?uuid=826c8f65-d80a-4e0b-aad4-4d15d8fbc29f" ] } ], "mendeley" : { "formattedCitation" : "(Li et al., 2015)", "manualFormatting" : "Li et al., 2015", "plainTextFormattedCitation" : "(Li et al., 2015)", "previouslyFormattedCitation" : "(Li et al., 2015)" }, "properties" : {  }, "schema" : "https://github.com/citation-style-language/schema/raw/master/csl-citation.json" }</w:instrText>
      </w:r>
      <w:r w:rsidR="00E829C7">
        <w:rPr>
          <w:rFonts w:ascii="Times New Roman" w:eastAsia="Times New Roman" w:hAnsi="Times New Roman" w:cs="Times New Roman"/>
          <w:sz w:val="24"/>
          <w:szCs w:val="24"/>
          <w:lang w:eastAsia="en-GB"/>
        </w:rPr>
        <w:fldChar w:fldCharType="separate"/>
      </w:r>
      <w:r w:rsidR="00E829C7" w:rsidRPr="00E829C7">
        <w:rPr>
          <w:rFonts w:ascii="Times New Roman" w:eastAsia="Times New Roman" w:hAnsi="Times New Roman" w:cs="Times New Roman"/>
          <w:noProof/>
          <w:sz w:val="24"/>
          <w:szCs w:val="24"/>
          <w:lang w:eastAsia="en-GB"/>
        </w:rPr>
        <w:t>Li et al., 2015</w:t>
      </w:r>
      <w:r w:rsidR="00E829C7">
        <w:rPr>
          <w:rFonts w:ascii="Times New Roman" w:eastAsia="Times New Roman" w:hAnsi="Times New Roman" w:cs="Times New Roman"/>
          <w:sz w:val="24"/>
          <w:szCs w:val="24"/>
          <w:lang w:eastAsia="en-GB"/>
        </w:rPr>
        <w:fldChar w:fldCharType="end"/>
      </w:r>
      <w:r w:rsidR="00811FBE">
        <w:rPr>
          <w:rFonts w:ascii="Times New Roman" w:eastAsia="Times New Roman" w:hAnsi="Times New Roman" w:cs="Times New Roman"/>
          <w:sz w:val="24"/>
          <w:szCs w:val="24"/>
          <w:lang w:eastAsia="en-GB"/>
        </w:rPr>
        <w:t>).</w:t>
      </w:r>
    </w:p>
    <w:p w14:paraId="18D4BA60" w14:textId="77777777" w:rsidR="00962654" w:rsidRPr="006C5CC1" w:rsidRDefault="00962654" w:rsidP="006C5CC1">
      <w:pPr>
        <w:spacing w:after="0" w:line="480" w:lineRule="auto"/>
        <w:rPr>
          <w:rFonts w:ascii="Times New Roman" w:eastAsia="Times New Roman" w:hAnsi="Times New Roman" w:cs="Times New Roman"/>
          <w:sz w:val="24"/>
          <w:szCs w:val="24"/>
          <w:lang w:eastAsia="en-GB"/>
        </w:rPr>
      </w:pPr>
    </w:p>
    <w:p w14:paraId="33FEB670" w14:textId="17E674B7" w:rsidR="00C80E14" w:rsidRPr="006C5CC1" w:rsidRDefault="00962654" w:rsidP="006C5CC1">
      <w:pPr>
        <w:pStyle w:val="ListParagraph"/>
        <w:spacing w:after="0" w:line="480" w:lineRule="auto"/>
        <w:ind w:left="0"/>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Furthermore, the global rise in atmospheric CO</w:t>
      </w:r>
      <w:r w:rsidRPr="006C5CC1">
        <w:rPr>
          <w:rFonts w:ascii="Times New Roman" w:eastAsia="Times New Roman" w:hAnsi="Times New Roman" w:cs="Times New Roman"/>
          <w:sz w:val="24"/>
          <w:szCs w:val="24"/>
          <w:vertAlign w:val="subscript"/>
          <w:lang w:eastAsia="en-GB"/>
        </w:rPr>
        <w:t>2</w:t>
      </w:r>
      <w:r w:rsidRPr="006C5CC1">
        <w:rPr>
          <w:rFonts w:ascii="Times New Roman" w:eastAsia="Times New Roman" w:hAnsi="Times New Roman" w:cs="Times New Roman"/>
          <w:sz w:val="24"/>
          <w:szCs w:val="24"/>
          <w:lang w:eastAsia="en-GB"/>
        </w:rPr>
        <w:t xml:space="preserve"> will take place against a backdrop of other environmental change</w:t>
      </w:r>
      <w:r w:rsidR="00F912EA" w:rsidRPr="006C5CC1">
        <w:rPr>
          <w:rFonts w:ascii="Times New Roman" w:eastAsia="Times New Roman" w:hAnsi="Times New Roman" w:cs="Times New Roman"/>
          <w:sz w:val="24"/>
          <w:szCs w:val="24"/>
          <w:lang w:eastAsia="en-GB"/>
        </w:rPr>
        <w:t>s</w:t>
      </w:r>
      <w:r w:rsidRPr="006C5CC1">
        <w:rPr>
          <w:rFonts w:ascii="Times New Roman" w:eastAsia="Times New Roman" w:hAnsi="Times New Roman" w:cs="Times New Roman"/>
          <w:sz w:val="24"/>
          <w:szCs w:val="24"/>
          <w:lang w:eastAsia="en-GB"/>
        </w:rPr>
        <w:t xml:space="preserve">, with </w:t>
      </w:r>
      <w:r w:rsidR="00B03E3E" w:rsidRPr="006C5CC1">
        <w:rPr>
          <w:rFonts w:ascii="Times New Roman" w:eastAsia="Times New Roman" w:hAnsi="Times New Roman" w:cs="Times New Roman"/>
          <w:sz w:val="24"/>
          <w:szCs w:val="24"/>
          <w:lang w:eastAsia="en-GB"/>
        </w:rPr>
        <w:t xml:space="preserve">global </w:t>
      </w:r>
      <w:r w:rsidRPr="006C5CC1">
        <w:rPr>
          <w:rFonts w:ascii="Times New Roman" w:eastAsia="Times New Roman" w:hAnsi="Times New Roman" w:cs="Times New Roman"/>
          <w:sz w:val="24"/>
          <w:szCs w:val="24"/>
          <w:lang w:eastAsia="en-GB"/>
        </w:rPr>
        <w:t>mean temperatures projected to increase by between 1 and 5 °C, and drought</w:t>
      </w:r>
      <w:r w:rsidR="001843F9" w:rsidRPr="006C5CC1">
        <w:rPr>
          <w:rFonts w:ascii="Times New Roman" w:eastAsia="Times New Roman" w:hAnsi="Times New Roman" w:cs="Times New Roman"/>
          <w:sz w:val="24"/>
          <w:szCs w:val="24"/>
          <w:lang w:eastAsia="en-GB"/>
        </w:rPr>
        <w:t xml:space="preserve"> and heat stress</w:t>
      </w:r>
      <w:r w:rsidRPr="006C5CC1">
        <w:rPr>
          <w:rFonts w:ascii="Times New Roman" w:eastAsia="Times New Roman" w:hAnsi="Times New Roman" w:cs="Times New Roman"/>
          <w:sz w:val="24"/>
          <w:szCs w:val="24"/>
          <w:lang w:eastAsia="en-GB"/>
        </w:rPr>
        <w:t xml:space="preserve"> events likely to become more frequent </w:t>
      </w:r>
      <w:r w:rsidR="008D3846" w:rsidRPr="006C5CC1">
        <w:rPr>
          <w:rFonts w:ascii="Times New Roman" w:eastAsia="Times New Roman" w:hAnsi="Times New Roman" w:cs="Times New Roman"/>
          <w:sz w:val="24"/>
          <w:szCs w:val="24"/>
          <w:lang w:eastAsia="en-GB"/>
        </w:rPr>
        <w:t>(</w:t>
      </w:r>
      <w:r w:rsidR="008D3846"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"10.1002/wcc.81", "ISBN" : "1757-7799", "ISSN" : "17577799", "abstract" : "Abstract This article reviews recent literature on drought of the last millennium, followed by an update on global aridity changes from 1950 to 2008. Projected future aridity is presented based on recent studies and our analysis of model simulations. Dry periods lasting for years to decades have occurred many times during the last millennium over, for example, North America, West Africa, and East Asia. These droughts were likely triggered by anomalous tropical sea surface temperatures (SSTs), with La Ni\u00f1a-like SST anomalies leading to drought in North America, and El-Ni\u00f1o-like SSTs causing drought in East China. Over Africa, the southward shift of the warmest SSTs in the Atlantic and warming in the Indian Ocean are responsible for the recent Sahel droughts. Local feedbacks may enhance and prolong drought. Global aridity has increased substantially since the 1970s due to recent drying over Africa, southern Europe, East and South Asia, and eastern Australia. Although El Ni\u00f1o-Southern Oscillation (ENSO), tropical Atlantic SSTs, and Asian monsoons have played a large role in the recent drying, recent warming has increased atmospheric moisture demand and likely altered atmospheric circulation patterns, both contributing to the drying. Climate models project increased aridity in the 21st century over most of Africa, southern Europe and the Middle East, most of the Americas, Australia, and Southeast Asia. Regions like the United States have avoided prolonged droughts during the last 50 years due to natural climate variations, but might see persistent droughts in the next 20\u201350 years. Future efforts to predict drought will depend on models' ability to predict tropical SSTs. WIREs Clim Change 2010 DOI: 10.1002/wcc.81 For further resources related to this article, please visit the WIREs website", "author" : [ { "dropping-particle" : "", "family" : "Dai", "given" : "Aiguo", "non-dropping-particle" : "", "parse-names" : false, "suffix" : "" } ], "container-title" : "Wiley Interdisciplinary Reviews: Climate Change", "id" : "ITEM-1", "issue" : "1", "issued" : { "date-parts" : [ [ "2011" ] ] }, "page" : "45-65", "title" : "Drought under global warming: A review", "type" : "article-journal", "volume" : "2" }, "uris" : [ "http://www.mendeley.com/documents/?uuid=9f0058aa-1d06-493c-bf53-c3aa5962ab8b" ] } ], "mendeley" : { "formattedCitation" : "(Dai, 2011)", "manualFormatting" : "Dai, 2011", "plainTextFormattedCitation" : "(Dai, 2011)", "previouslyFormattedCitation" : "(Dai, 2011)" }, "properties" : {  }, "schema" : "https://github.com/citation-style-language/schema/raw/master/csl-citation.json" }</w:instrText>
      </w:r>
      <w:r w:rsidR="008D3846" w:rsidRPr="006C5CC1">
        <w:rPr>
          <w:rFonts w:ascii="Times New Roman" w:eastAsia="Times New Roman" w:hAnsi="Times New Roman" w:cs="Times New Roman"/>
          <w:sz w:val="24"/>
          <w:szCs w:val="24"/>
          <w:lang w:eastAsia="en-GB"/>
        </w:rPr>
        <w:fldChar w:fldCharType="separate"/>
      </w:r>
      <w:r w:rsidR="008D3846" w:rsidRPr="006C5CC1">
        <w:rPr>
          <w:rFonts w:ascii="Times New Roman" w:eastAsia="Times New Roman" w:hAnsi="Times New Roman" w:cs="Times New Roman"/>
          <w:noProof/>
          <w:sz w:val="24"/>
          <w:szCs w:val="24"/>
          <w:lang w:eastAsia="en-GB"/>
        </w:rPr>
        <w:t>Dai, 2011</w:t>
      </w:r>
      <w:r w:rsidR="008D3846" w:rsidRPr="006C5CC1">
        <w:rPr>
          <w:rFonts w:ascii="Times New Roman" w:eastAsia="Times New Roman" w:hAnsi="Times New Roman" w:cs="Times New Roman"/>
          <w:sz w:val="24"/>
          <w:szCs w:val="24"/>
          <w:lang w:eastAsia="en-GB"/>
        </w:rPr>
        <w:fldChar w:fldCharType="end"/>
      </w:r>
      <w:r w:rsidR="008D3846" w:rsidRPr="006C5CC1">
        <w:rPr>
          <w:rFonts w:ascii="Times New Roman" w:eastAsia="Times New Roman" w:hAnsi="Times New Roman" w:cs="Times New Roman"/>
          <w:sz w:val="24"/>
          <w:szCs w:val="24"/>
          <w:lang w:eastAsia="en-GB"/>
        </w:rPr>
        <w:t xml:space="preserve">; </w:t>
      </w:r>
      <w:r w:rsidR="008D3846"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"10.1016/j.renene.2009.11.012", "ISBN" : "9781139177245", "ISSN" : "09601481", "PMID" : "12515354", "abstract" : "The Working Group III Special Report on Renewable Energy Sources and Climate Change Mitigation (SRREN) presents an assessment of the literature on the scientific, technological, environmental, economic and social aspects of the contribution of six renewable energy (RE) sources to the mitigation of climate change. It is intended to provide policy relevant information to governments, intergovernmental processes and other interested parties. This Summary for Policymakers provides an overview of the SRREN, summarizing the essential findings.", "author" : [ { "dropping-particle" : "", "family" : "IPCC", "given" : "", "non-dropping-particle" : "", "parse-names" : false, "suffix" : "" } ], "container-title" : "Climate Change 2014: Impacts, Adaptation and Vulnerability - Contributions of the Working Group II to the Fifth Assessment Report", "id" : "ITEM-1", "issued" : { "date-parts" : [ [ "2014" ] ] }, "page" : "1-32", "title" : "Summary for Policymakers", "type" : "article-journal" }, "uris" : [ "http://www.mendeley.com/documents/?uuid=2b4b3458-c41f-4c4c-b635-4509760ffd2b" ] } ], "mendeley" : { "formattedCitation" : "(IPCC, 2014)", "manualFormatting" : "IPCC, 2014", "plainTextFormattedCitation" : "(IPCC, 2014)", "previouslyFormattedCitation" : "(IPCC, 2014)" }, "properties" : {  }, "schema" : "https://github.com/citation-style-language/schema/raw/master/csl-citation.json" }</w:instrText>
      </w:r>
      <w:r w:rsidR="008D3846" w:rsidRPr="006C5CC1">
        <w:rPr>
          <w:rFonts w:ascii="Times New Roman" w:eastAsia="Times New Roman" w:hAnsi="Times New Roman" w:cs="Times New Roman"/>
          <w:sz w:val="24"/>
          <w:szCs w:val="24"/>
          <w:lang w:eastAsia="en-GB"/>
        </w:rPr>
        <w:fldChar w:fldCharType="separate"/>
      </w:r>
      <w:r w:rsidR="008D3846" w:rsidRPr="006C5CC1">
        <w:rPr>
          <w:rFonts w:ascii="Times New Roman" w:eastAsia="Times New Roman" w:hAnsi="Times New Roman" w:cs="Times New Roman"/>
          <w:noProof/>
          <w:sz w:val="24"/>
          <w:szCs w:val="24"/>
          <w:lang w:eastAsia="en-GB"/>
        </w:rPr>
        <w:t>IPCC, 2014</w:t>
      </w:r>
      <w:r w:rsidR="008D3846" w:rsidRPr="006C5CC1">
        <w:rPr>
          <w:rFonts w:ascii="Times New Roman" w:eastAsia="Times New Roman" w:hAnsi="Times New Roman" w:cs="Times New Roman"/>
          <w:sz w:val="24"/>
          <w:szCs w:val="24"/>
          <w:lang w:eastAsia="en-GB"/>
        </w:rPr>
        <w:fldChar w:fldCharType="end"/>
      </w:r>
      <w:r w:rsidR="008D3846"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t>A meta-analysis of responses in rice to combined elevated CO</w:t>
      </w:r>
      <w:r w:rsidRPr="006C5CC1">
        <w:rPr>
          <w:rFonts w:ascii="Times New Roman" w:eastAsia="Times New Roman" w:hAnsi="Times New Roman" w:cs="Times New Roman"/>
          <w:sz w:val="24"/>
          <w:szCs w:val="24"/>
          <w:vertAlign w:val="subscript"/>
          <w:lang w:eastAsia="en-GB"/>
        </w:rPr>
        <w:t>2</w:t>
      </w:r>
      <w:r w:rsidRPr="006C5CC1">
        <w:rPr>
          <w:rFonts w:ascii="Times New Roman" w:eastAsia="Times New Roman" w:hAnsi="Times New Roman" w:cs="Times New Roman"/>
          <w:sz w:val="24"/>
          <w:szCs w:val="24"/>
          <w:lang w:eastAsia="en-GB"/>
        </w:rPr>
        <w:t xml:space="preserve">, ozone and temperature </w:t>
      </w:r>
      <w:r w:rsidR="00F912EA" w:rsidRPr="006C5CC1">
        <w:rPr>
          <w:rFonts w:ascii="Times New Roman" w:eastAsia="Times New Roman" w:hAnsi="Times New Roman" w:cs="Times New Roman"/>
          <w:sz w:val="24"/>
          <w:szCs w:val="24"/>
          <w:lang w:eastAsia="en-GB"/>
        </w:rPr>
        <w:t>showed</w:t>
      </w:r>
      <w:r w:rsidRPr="006C5CC1">
        <w:rPr>
          <w:rFonts w:ascii="Times New Roman" w:eastAsia="Times New Roman" w:hAnsi="Times New Roman" w:cs="Times New Roman"/>
          <w:sz w:val="24"/>
          <w:szCs w:val="24"/>
          <w:lang w:eastAsia="en-GB"/>
        </w:rPr>
        <w:t xml:space="preserve"> that high temperature damage negated any yield benefits from elevated CO</w:t>
      </w:r>
      <w:r w:rsidRPr="006C5CC1">
        <w:rPr>
          <w:rFonts w:ascii="Times New Roman" w:eastAsia="Times New Roman" w:hAnsi="Times New Roman" w:cs="Times New Roman"/>
          <w:sz w:val="24"/>
          <w:szCs w:val="24"/>
          <w:vertAlign w:val="subscript"/>
          <w:lang w:eastAsia="en-GB"/>
        </w:rPr>
        <w:t>2</w:t>
      </w:r>
      <w:r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fldChar w:fldCharType="begin"/>
      </w:r>
      <w:r w:rsidRPr="006C5CC1">
        <w:rPr>
          <w:rFonts w:ascii="Times New Roman" w:eastAsia="Times New Roman" w:hAnsi="Times New Roman" w:cs="Times New Roman"/>
          <w:sz w:val="24"/>
          <w:szCs w:val="24"/>
          <w:lang w:eastAsia="en-GB"/>
        </w:rPr>
        <w:instrText xml:space="preserve"> ADDIN EN.CITE &lt;EndNote&gt;&lt;Cite&gt;&lt;Author&gt;Ainsworth&lt;/Author&gt;&lt;Year&gt;2008&lt;/Year&gt;&lt;RecNum&gt;391&lt;/RecNum&gt;&lt;DisplayText&gt;(Ainsworth, 2008)&lt;/DisplayText&gt;&lt;record&gt;&lt;rec-number&gt;391&lt;/rec-number&gt;&lt;foreign-keys&gt;&lt;key app="EN" db-id="2rvf2e25tvesa9ed95e5zzforp0stx50d52f" timestamp="1479144012"&gt;391&lt;/key&gt;&lt;/foreign-keys&gt;&lt;ref-type name="Journal Article"&gt;17&lt;/ref-type&gt;&lt;contributors&gt;&lt;authors&gt;&lt;author&gt;Ainsworth, Elizabeth A&lt;/author&gt;&lt;/authors&gt;&lt;/contributors&gt;&lt;titles&gt;&lt;title&gt;Rice production in a changing climate: a meta</w:instrText>
      </w:r>
      <w:r w:rsidRPr="006C5CC1">
        <w:rPr>
          <w:rFonts w:ascii="Cambria Math" w:eastAsia="Times New Roman" w:hAnsi="Cambria Math" w:cs="Cambria Math"/>
          <w:sz w:val="24"/>
          <w:szCs w:val="24"/>
          <w:lang w:eastAsia="en-GB"/>
        </w:rPr>
        <w:instrText>‐</w:instrText>
      </w:r>
      <w:r w:rsidRPr="006C5CC1">
        <w:rPr>
          <w:rFonts w:ascii="Times New Roman" w:eastAsia="Times New Roman" w:hAnsi="Times New Roman" w:cs="Times New Roman"/>
          <w:sz w:val="24"/>
          <w:szCs w:val="24"/>
          <w:lang w:eastAsia="en-GB"/>
        </w:rPr>
        <w:instrText>analysis of responses to elevated carbon dioxide and elevated ozone concentration&lt;/title&gt;&lt;secondary-title&gt;Global Change Biology&lt;/secondary-title&gt;&lt;/titles&gt;&lt;periodical&gt;&lt;full-title&gt;Global Change Biology&lt;/full-title&gt;&lt;abbr-1&gt;Glob. Change Biol.&lt;/abbr-1&gt;&lt;/periodical&gt;&lt;pages&gt;1642-1650&lt;/pages&gt;&lt;volume&gt;14&lt;/volume&gt;&lt;number&gt;7&lt;/number&gt;&lt;dates&gt;&lt;year&gt;2008&lt;/year&gt;&lt;/dates&gt;&lt;isbn&gt;1365-2486&lt;/isbn&gt;&lt;urls&gt;&lt;/urls&gt;&lt;/record&gt;&lt;/Cite&gt;&lt;/EndNote&gt;</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sz w:val="24"/>
          <w:szCs w:val="24"/>
          <w:lang w:eastAsia="en-GB"/>
        </w:rPr>
        <w:t>(Ainsworth, 2008)</w:t>
      </w:r>
      <w:r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High temperature</w:t>
      </w:r>
      <w:r w:rsidR="00894EED" w:rsidRPr="006C5CC1">
        <w:rPr>
          <w:rFonts w:ascii="Times New Roman" w:eastAsia="Times New Roman" w:hAnsi="Times New Roman" w:cs="Times New Roman"/>
          <w:sz w:val="24"/>
          <w:szCs w:val="24"/>
          <w:lang w:eastAsia="en-GB"/>
        </w:rPr>
        <w:t>s</w:t>
      </w:r>
      <w:r w:rsidRPr="006C5CC1">
        <w:rPr>
          <w:rFonts w:ascii="Times New Roman" w:eastAsia="Times New Roman" w:hAnsi="Times New Roman" w:cs="Times New Roman"/>
          <w:sz w:val="24"/>
          <w:szCs w:val="24"/>
          <w:lang w:eastAsia="en-GB"/>
        </w:rPr>
        <w:t xml:space="preserve"> reduce yield by inducing faster maturation and hence a shorter grain fill period </w:t>
      </w:r>
      <w:r w:rsidRPr="006C5CC1">
        <w:rPr>
          <w:rFonts w:ascii="Times New Roman" w:eastAsia="Times New Roman" w:hAnsi="Times New Roman" w:cs="Times New Roman"/>
          <w:sz w:val="24"/>
          <w:szCs w:val="24"/>
          <w:lang w:eastAsia="en-GB"/>
        </w:rPr>
        <w:fldChar w:fldCharType="begin"/>
      </w:r>
      <w:r w:rsidRPr="006C5CC1">
        <w:rPr>
          <w:rFonts w:ascii="Times New Roman" w:eastAsia="Times New Roman" w:hAnsi="Times New Roman" w:cs="Times New Roman"/>
          <w:sz w:val="24"/>
          <w:szCs w:val="24"/>
          <w:lang w:eastAsia="en-GB"/>
        </w:rPr>
        <w:instrText xml:space="preserve"> ADDIN EN.CITE &lt;EndNote&gt;&lt;Cite&gt;&lt;Author&gt;Erda&lt;/Author&gt;&lt;Year&gt;2005&lt;/Year&gt;&lt;RecNum&gt;394&lt;/RecNum&gt;&lt;DisplayText&gt;(Erda&lt;style face="italic"&gt; et al.&lt;/style&gt;, 2005)&lt;/DisplayText&gt;&lt;record&gt;&lt;rec-number&gt;394&lt;/rec-number&gt;&lt;foreign-keys&gt;&lt;key app="EN" db-id="2rvf2e25tvesa9ed95e5zzforp0stx50d52f" timestamp="1479222373"&gt;394&lt;/key&gt;&lt;/foreign-keys&gt;&lt;ref-type name="Journal Article"&gt;17&lt;/ref-type&gt;&lt;contributors&gt;&lt;authors&gt;&lt;author&gt;Erda, Lin&lt;/author&gt;&lt;author&gt;Wei, Xiong&lt;/author&gt;&lt;author&gt;Hui, Ju&lt;/author&gt;&lt;author&gt;Yinlong, Xu&lt;/author&gt;&lt;author&gt;Yue, Li&lt;/author&gt;&lt;author&gt;Liping, Bai&lt;/author&gt;&lt;author&gt;Liyong, Xie&lt;/author&gt;&lt;/authors&gt;&lt;/contributors&gt;&lt;titles&gt;&lt;title&gt;Climate change impacts on crop yield and quality with CO2 fertilization in China&lt;/title&gt;&lt;secondary-title&gt;Philosophical Transactions of the Royal Society B: Biological Sciences&lt;/secondary-title&gt;&lt;/titles&gt;&lt;periodical&gt;&lt;full-title&gt;Philosophical Transactions of the Royal Society B: Biological Sciences&lt;/full-title&gt;&lt;/periodical&gt;&lt;pages&gt;2149-2154&lt;/pages&gt;&lt;volume&gt;360&lt;/volume&gt;&lt;number&gt;1463&lt;/number&gt;&lt;dates&gt;&lt;year&gt;2005&lt;/year&gt;&lt;/dates&gt;&lt;isbn&gt;0962-8436&lt;/isbn&gt;&lt;urls&gt;&lt;/urls&gt;&lt;/record&gt;&lt;/Cite&gt;&lt;/EndNote&gt;</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sz w:val="24"/>
          <w:szCs w:val="24"/>
          <w:lang w:eastAsia="en-GB"/>
        </w:rPr>
        <w:t>(</w:t>
      </w:r>
      <w:proofErr w:type="spellStart"/>
      <w:r w:rsidRPr="006C5CC1">
        <w:rPr>
          <w:rFonts w:ascii="Times New Roman" w:eastAsia="Times New Roman" w:hAnsi="Times New Roman" w:cs="Times New Roman"/>
          <w:sz w:val="24"/>
          <w:szCs w:val="24"/>
          <w:lang w:eastAsia="en-GB"/>
        </w:rPr>
        <w:t>Erda</w:t>
      </w:r>
      <w:proofErr w:type="spellEnd"/>
      <w:r w:rsidRPr="006C5CC1">
        <w:rPr>
          <w:rFonts w:ascii="Times New Roman" w:eastAsia="Times New Roman" w:hAnsi="Times New Roman" w:cs="Times New Roman"/>
          <w:sz w:val="24"/>
          <w:szCs w:val="24"/>
          <w:lang w:eastAsia="en-GB"/>
        </w:rPr>
        <w:t xml:space="preserve"> et al., 2005)</w:t>
      </w:r>
      <w:r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xml:space="preserve">, and can induce </w:t>
      </w:r>
      <w:r w:rsidR="00E966F1">
        <w:rPr>
          <w:rFonts w:ascii="Times New Roman" w:eastAsia="Times New Roman" w:hAnsi="Times New Roman" w:cs="Times New Roman"/>
          <w:sz w:val="24"/>
          <w:szCs w:val="24"/>
          <w:lang w:eastAsia="en-GB"/>
        </w:rPr>
        <w:t>floret</w:t>
      </w:r>
      <w:r w:rsidR="00E966F1" w:rsidRPr="006C5CC1">
        <w:rPr>
          <w:rFonts w:ascii="Times New Roman" w:eastAsia="Times New Roman" w:hAnsi="Times New Roman" w:cs="Times New Roman"/>
          <w:sz w:val="24"/>
          <w:szCs w:val="24"/>
          <w:lang w:eastAsia="en-GB"/>
        </w:rPr>
        <w:t xml:space="preserve"> </w:t>
      </w:r>
      <w:r w:rsidRPr="006C5CC1">
        <w:rPr>
          <w:rFonts w:ascii="Times New Roman" w:eastAsia="Times New Roman" w:hAnsi="Times New Roman" w:cs="Times New Roman"/>
          <w:sz w:val="24"/>
          <w:szCs w:val="24"/>
          <w:lang w:eastAsia="en-GB"/>
        </w:rPr>
        <w:t xml:space="preserve">sterility in </w:t>
      </w:r>
      <w:r w:rsidR="00F912EA" w:rsidRPr="006C5CC1">
        <w:rPr>
          <w:rFonts w:ascii="Times New Roman" w:eastAsia="Times New Roman" w:hAnsi="Times New Roman" w:cs="Times New Roman"/>
          <w:sz w:val="24"/>
          <w:szCs w:val="24"/>
          <w:lang w:eastAsia="en-GB"/>
        </w:rPr>
        <w:t xml:space="preserve">cereals such as </w:t>
      </w:r>
      <w:r w:rsidRPr="006C5CC1">
        <w:rPr>
          <w:rFonts w:ascii="Times New Roman" w:eastAsia="Times New Roman" w:hAnsi="Times New Roman" w:cs="Times New Roman"/>
          <w:sz w:val="24"/>
          <w:szCs w:val="24"/>
          <w:lang w:eastAsia="en-GB"/>
        </w:rPr>
        <w:t xml:space="preserve">rice </w:t>
      </w:r>
      <w:r w:rsidR="0023640E">
        <w:rPr>
          <w:rFonts w:ascii="Times New Roman" w:eastAsia="Times New Roman" w:hAnsi="Times New Roman" w:cs="Times New Roman"/>
          <w:sz w:val="24"/>
          <w:szCs w:val="24"/>
          <w:lang w:eastAsia="en-GB"/>
        </w:rPr>
        <w:t xml:space="preserve"> </w:t>
      </w:r>
      <w:r w:rsidR="0023640E">
        <w:rPr>
          <w:rFonts w:ascii="Times New Roman" w:eastAsia="Times New Roman" w:hAnsi="Times New Roman" w:cs="Times New Roman"/>
          <w:sz w:val="24"/>
          <w:szCs w:val="24"/>
          <w:lang w:eastAsia="en-GB"/>
        </w:rPr>
        <w:fldChar w:fldCharType="begin" w:fldLock="1"/>
      </w:r>
      <w:r w:rsidR="00750764">
        <w:rPr>
          <w:rFonts w:ascii="Times New Roman" w:eastAsia="Times New Roman" w:hAnsi="Times New Roman" w:cs="Times New Roman"/>
          <w:sz w:val="24"/>
          <w:szCs w:val="24"/>
          <w:lang w:eastAsia="en-GB"/>
        </w:rPr>
        <w:instrText>ADDIN CSL_CITATION { "citationItems" : [ { "id" : "ITEM-1", "itemData" : { "DOI" : "10.1626/pps.17.245", "author" : [ { "dropping-particle" : "", "family" : "Matsui", "given" : "Tsutomu", "non-dropping-particle" : "", "parse-names" : false, "suffix" : "" }, { "dropping-particle" : "", "family" : "Kobayasi", "given" : "Kazuhiro", "non-dropping-particle" : "", "parse-names" : false, "suffix" : "" }, { "dropping-particle" : "", "family" : "Nakagawa", "given" : "Hiroshi", "non-dropping-particle" : "", "parse-names" : false, "suffix" : "" }, { "dropping-particle" : "", "family" : "Yoshimoto", "given" : "Mayumi", "non-dropping-particle" : "", "parse-names" : false, "suffix" : "" }, { "dropping-particle" : "", "family" : "Hasegawa", "given" : "Toshihiro", "non-dropping-particle" : "", "parse-names" : false, "suffix" : "" }, { "dropping-particle" : "", "family" : "Reinke", "given" : "Russell", "non-dropping-particle" : "", "parse-names" : false, "suffix" : "" }, { "dropping-particle" : "", "family" : "Angus", "given" : "John", "non-dropping-particle" : "", "parse-names" : false, "suffix" : "" }, { "dropping-particle" : "", "family" : "Matsui", "given" : "Tsutomu", "non-dropping-particle" : "", "parse-names" : false, "suffix" : "" }, { "dropping-particle" : "", "family" : "Kobayasi", "given" : "Kazuhiro", "non-dropping-particle" : "", "parse-names" : false, "suffix" : "" }, { "dropping-particle" : "", "family" : "Nakagawa", "given" : "Hiroshi", "non-dropping-particle" : "", "parse-names" : false, "suffix" : "" }, { "dropping-particle" : "", "family" : "Yoshimoto", "given" : "Mayumi", "non-dropping-particle" : "", "parse-names" : false, "suffix" : "" } ], "container-title" : "Plant Production Science", "id" : "ITEM-1", "issue" : "3", "issued" : { "date-parts" : [ [ "2014" ] ] }, "page" : "245-252", "title" : "Lower-Than-Expected Floret Sterility of Rice under Extremely Hot Conditions in a Flood-Irrigated Field in New South Wales, Australia Lower-Than-Expected Floret Sterility of Rice under Extremely Hot Conditions in a Flood-Irrigated Field in New South Wales", "type" : "article-journal", "volume" : "17" }, "uris" : [ "http://www.mendeley.com/documents/?uuid=238fd10c-0b7e-4b8e-94bc-b66823cc7a2c" ] } ], "mendeley" : { "formattedCitation" : "(Matsui et al., 2014)", "plainTextFormattedCitation" : "(Matsui et al., 2014)", "previouslyFormattedCitation" : "(Matsui et al., 2014)" }, "properties" : {  }, "schema" : "https://github.com/citation-style-language/schema/raw/master/csl-citation.json" }</w:instrText>
      </w:r>
      <w:r w:rsidR="0023640E">
        <w:rPr>
          <w:rFonts w:ascii="Times New Roman" w:eastAsia="Times New Roman" w:hAnsi="Times New Roman" w:cs="Times New Roman"/>
          <w:sz w:val="24"/>
          <w:szCs w:val="24"/>
          <w:lang w:eastAsia="en-GB"/>
        </w:rPr>
        <w:fldChar w:fldCharType="separate"/>
      </w:r>
      <w:r w:rsidR="00E966F1" w:rsidRPr="00E966F1">
        <w:rPr>
          <w:rFonts w:ascii="Times New Roman" w:eastAsia="Times New Roman" w:hAnsi="Times New Roman" w:cs="Times New Roman"/>
          <w:noProof/>
          <w:sz w:val="24"/>
          <w:szCs w:val="24"/>
          <w:lang w:eastAsia="en-GB"/>
        </w:rPr>
        <w:t>(Matsui et al., 2014)</w:t>
      </w:r>
      <w:r w:rsidR="0023640E">
        <w:rPr>
          <w:rFonts w:ascii="Times New Roman" w:eastAsia="Times New Roman" w:hAnsi="Times New Roman" w:cs="Times New Roman"/>
          <w:sz w:val="24"/>
          <w:szCs w:val="24"/>
          <w:lang w:eastAsia="en-GB"/>
        </w:rPr>
        <w:fldChar w:fldCharType="end"/>
      </w:r>
      <w:r w:rsidR="00F912EA" w:rsidRPr="006C5CC1">
        <w:rPr>
          <w:rFonts w:ascii="Times New Roman" w:eastAsia="Times New Roman" w:hAnsi="Times New Roman" w:cs="Times New Roman"/>
          <w:sz w:val="24"/>
          <w:szCs w:val="24"/>
          <w:lang w:eastAsia="en-GB"/>
        </w:rPr>
        <w:t xml:space="preserve"> and wheat</w:t>
      </w:r>
      <w:r w:rsidR="00894EED" w:rsidRPr="006C5CC1">
        <w:rPr>
          <w:rFonts w:ascii="Times New Roman" w:eastAsia="Times New Roman" w:hAnsi="Times New Roman" w:cs="Times New Roman"/>
          <w:sz w:val="24"/>
          <w:szCs w:val="24"/>
          <w:lang w:eastAsia="en-GB"/>
        </w:rPr>
        <w:t xml:space="preserve"> </w:t>
      </w:r>
      <w:r w:rsidR="00BB540E" w:rsidRPr="006C5CC1">
        <w:rPr>
          <w:rFonts w:ascii="Times New Roman" w:eastAsia="Times New Roman" w:hAnsi="Times New Roman" w:cs="Times New Roman"/>
          <w:sz w:val="24"/>
          <w:szCs w:val="24"/>
          <w:lang w:eastAsia="en-GB"/>
        </w:rPr>
        <w:t>(</w:t>
      </w:r>
      <w:r w:rsidR="00AA1019"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"10.1017/S0021859600077352", "ISBN" : "0021-8596", "ISSN" : "0021-8596", "abstract" : "Crops of winter wheat {Triticum aestivum L. cv. Hereward) were grown within temperature gradient tunnels at a range of temperatures at either c. 350 or 700 umol mol\"1 CO2 in 1991/92 and 1992/93 at Reading, UK. At terminal spikelet stage, leaf area was 45 % greater at elevated CO2 in the first year due to more tillers, and was 30 % greater in the second year due to larger leaf areas on the primary tillers. At harvest maturity, total crop biomass was negatively related to mean seasonal temperature within each year and CO2 treatment, due principally to shorter crop durations at the warmer temperatures. Biomass was 6-31% greater at elevated compared with normal CO2 and was also affected by a positive interaction between temperature and CO2 in the first year only. Seed yield per unit area was greater at cooler temperatures and at elevated CO2 concentrations. A 7-44 % greater seed dry weight at elevated CO2 in the first year was due to more ears per unit area and heavier grains. In the following year, mean seed dry weight was increased by &gt; 72 % at elevated CO2, because grain numbers per ear did not decline with an increase in temperature at elevated CO2. Grain numbers were reduced by temperatures &gt; 31 \u00b0C immediately before anthesis at normal atmospheric CO2 in 1992/93, and at both CO2 concentrations in 1991/92. To quantify the impact of future climates of elevated CO2 concentrations and warmer temperatures on wheat yields, consideration of both interactions between CO2 and mean seasonal temperature, and possible effects of instantaneous temperatures on yield components at different CO2 concentrations are required. Nevertheless, the results obtained suggest that the benefits to winter wheat grain yield from CO2 doubling", "author" : [ { "dropping-particle" : "", "family" : "Wheeler", "given" : "T. R.", "non-dropping-particle" : "", "parse-names" : false, "suffix" : "" }, { "dropping-particle" : "", "family" : "Batts", "given" : "G. R.", "non-dropping-particle" : "", "parse-names" : false, "suffix" : "" }, { "dropping-particle" : "", "family" : "Ellis", "given" : "R. H.", "non-dropping-particle" : "", "parse-names" : false, "suffix" : "" }, { "dropping-particle" : "", "family" : "Hadley", "given" : "P.", "non-dropping-particle" : "", "parse-names" : false, "suffix" : "" }, { "dropping-particle" : "", "family" : "Morison", "given" : "J. I. L.", "non-dropping-particle" : "", "parse-names" : false, "suffix" : "" } ], "container-title" : "The Journal of Agricultural Science", "id" : "ITEM-1", "issue" : "01", "issued" : { "date-parts" : [ [ "2009" ] ] }, "page" : "37", "publisher" : "University of York", "title" : "Growth and yield of winter wheat ( Triticum aestivum) crops in response to CO2 and temperature", "type" : "article-journal", "volume" : "127" }, "uris" : [ "http://www.mendeley.com/documents/?uuid=de378622-7805-4994-9428-7bad9f640d07" ] } ], "mendeley" : { "formattedCitation" : "(Wheeler et al., 2009)", "manualFormatting" : "Wheeler et al., 2009", "plainTextFormattedCitation" : "(Wheeler et al., 2009)", "previouslyFormattedCitation" : "(Wheeler et al., 2009)" }, "properties" : {  }, "schema" : "https://github.com/citation-style-language/schema/raw/master/csl-citation.json" }</w:instrText>
      </w:r>
      <w:r w:rsidR="00AA1019" w:rsidRPr="006C5CC1">
        <w:rPr>
          <w:rFonts w:ascii="Times New Roman" w:eastAsia="Times New Roman" w:hAnsi="Times New Roman" w:cs="Times New Roman"/>
          <w:sz w:val="24"/>
          <w:szCs w:val="24"/>
          <w:lang w:eastAsia="en-GB"/>
        </w:rPr>
        <w:fldChar w:fldCharType="separate"/>
      </w:r>
      <w:r w:rsidR="00AA1019" w:rsidRPr="006C5CC1">
        <w:rPr>
          <w:rFonts w:ascii="Times New Roman" w:eastAsia="Times New Roman" w:hAnsi="Times New Roman" w:cs="Times New Roman"/>
          <w:noProof/>
          <w:sz w:val="24"/>
          <w:szCs w:val="24"/>
          <w:lang w:eastAsia="en-GB"/>
        </w:rPr>
        <w:t>Wheeler et al., 2009</w:t>
      </w:r>
      <w:r w:rsidR="00AA1019" w:rsidRPr="006C5CC1">
        <w:rPr>
          <w:rFonts w:ascii="Times New Roman" w:eastAsia="Times New Roman" w:hAnsi="Times New Roman" w:cs="Times New Roman"/>
          <w:sz w:val="24"/>
          <w:szCs w:val="24"/>
          <w:lang w:eastAsia="en-GB"/>
        </w:rPr>
        <w:fldChar w:fldCharType="end"/>
      </w:r>
      <w:r w:rsidR="00BB540E" w:rsidRPr="006C5CC1">
        <w:rPr>
          <w:rFonts w:ascii="Times New Roman" w:eastAsia="Times New Roman" w:hAnsi="Times New Roman" w:cs="Times New Roman"/>
          <w:sz w:val="24"/>
          <w:szCs w:val="24"/>
          <w:lang w:eastAsia="en-GB"/>
        </w:rPr>
        <w:t xml:space="preserve">; </w:t>
      </w:r>
      <w:r w:rsidR="00AA1019"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"author" : [ { "dropping-particle" : "", "family" : "Wheeler", "given" : "T.R.", "non-dropping-particle" : "", "parse-names" : false, "suffix" : "" }, { "dropping-particle" : "", "family" : "Hong", "given" : "T.D.", "non-dropping-particle" : "", "parse-names" : false, "suffix" : "" }, { "dropping-particle" : "", "family" : "Ellis", "given" : "R.H.", "non-dropping-particle" : "", "parse-names" : false, "suffix" : "" }, { "dropping-particle" : "", "family" : "Batts", "given" : "G.R.", "non-dropping-particle" : "", "parse-names" : false, "suffix" : "" }, { "dropping-particle" : "", "family" : "Morison", "given" : "J.I.L.", "non-dropping-particle" : "", "parse-names" : false, "suffix" : "" }, { "dropping-particle" : "", "family" : "Hadley", "given" : "P.", "non-dropping-particle" : "", "parse-names" : false, "suffix" : "" } ], "container-title" : "Journal of Experimental Botany", "id" : "ITEM-1", "issue" : "298", "issued" : { "date-parts" : [ [ "1996" ] ] }, "page" : "623-630", "title" : "The duration and rate of grain growth, and harvest index, of wheat (Triticum aestivum L.) in response to temperature and CO2.", "type" : "article-journal", "volume" : "47" }, "uris" : [ "http://www.mendeley.com/documents/?uuid=62edc6da-50aa-4ffc-af0c-572cd68a74e6" ] } ], "mendeley" : { "formattedCitation" : "(Wheeler et al., 1996)", "manualFormatting" : "Wheeler &amp; Hong, 1996)", "plainTextFormattedCitation" : "(Wheeler et al., 1996)", "previouslyFormattedCitation" : "(Wheeler et al., 1996)" }, "properties" : {  }, "schema" : "https://github.com/citation-style-language/schema/raw/master/csl-citation.json" }</w:instrText>
      </w:r>
      <w:r w:rsidR="00AA1019" w:rsidRPr="006C5CC1">
        <w:rPr>
          <w:rFonts w:ascii="Times New Roman" w:eastAsia="Times New Roman" w:hAnsi="Times New Roman" w:cs="Times New Roman"/>
          <w:sz w:val="24"/>
          <w:szCs w:val="24"/>
          <w:lang w:eastAsia="en-GB"/>
        </w:rPr>
        <w:fldChar w:fldCharType="separate"/>
      </w:r>
      <w:r w:rsidR="00AA1019" w:rsidRPr="006C5CC1">
        <w:rPr>
          <w:rFonts w:ascii="Times New Roman" w:eastAsia="Times New Roman" w:hAnsi="Times New Roman" w:cs="Times New Roman"/>
          <w:noProof/>
          <w:sz w:val="24"/>
          <w:szCs w:val="24"/>
          <w:lang w:eastAsia="en-GB"/>
        </w:rPr>
        <w:t xml:space="preserve">Wheeler </w:t>
      </w:r>
      <w:r w:rsidR="00BB540E" w:rsidRPr="006C5CC1">
        <w:rPr>
          <w:rFonts w:ascii="Times New Roman" w:eastAsia="Times New Roman" w:hAnsi="Times New Roman" w:cs="Times New Roman"/>
          <w:noProof/>
          <w:sz w:val="24"/>
          <w:szCs w:val="24"/>
          <w:lang w:eastAsia="en-GB"/>
        </w:rPr>
        <w:t>&amp;</w:t>
      </w:r>
      <w:r w:rsidR="00AA1019" w:rsidRPr="006C5CC1">
        <w:rPr>
          <w:rFonts w:ascii="Times New Roman" w:eastAsia="Times New Roman" w:hAnsi="Times New Roman" w:cs="Times New Roman"/>
          <w:noProof/>
          <w:sz w:val="24"/>
          <w:szCs w:val="24"/>
          <w:lang w:eastAsia="en-GB"/>
        </w:rPr>
        <w:t xml:space="preserve"> Hong, 1996)</w:t>
      </w:r>
      <w:r w:rsidR="00AA1019" w:rsidRPr="006C5CC1">
        <w:rPr>
          <w:rFonts w:ascii="Times New Roman" w:eastAsia="Times New Roman" w:hAnsi="Times New Roman" w:cs="Times New Roman"/>
          <w:sz w:val="24"/>
          <w:szCs w:val="24"/>
          <w:lang w:eastAsia="en-GB"/>
        </w:rPr>
        <w:fldChar w:fldCharType="end"/>
      </w:r>
      <w:r w:rsidR="006025A2" w:rsidRPr="006C5CC1">
        <w:rPr>
          <w:rFonts w:ascii="Times New Roman" w:eastAsia="Times New Roman" w:hAnsi="Times New Roman" w:cs="Times New Roman"/>
          <w:sz w:val="24"/>
          <w:szCs w:val="24"/>
          <w:lang w:eastAsia="en-GB"/>
        </w:rPr>
        <w:t xml:space="preserve"> but physiological responses differ among crops </w:t>
      </w:r>
      <w:r w:rsidR="006025A2"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"10.1016/j.eja.2014.10.003", "ISBN" : "1161-0301", "ISSN" : "11610301", "abstract" : "Increased climate variability and higher mean temperatures are expected across many world regions, both of which will contribute to more frequent extreme high temperatures events. Empirical evidence increasingly shows that short episodes of high temperature experienced around flowering can have large negative impacts on cereal grain yields, a phenomenon increasingly referred to as heat stress. Crop models are currently the best tools available to investigate how crops will grow under future climatic conditions, though the need to include heat stress effects has been recognized only relatively recently. We reviewed literature on both how key crop physiological processes and the observed yields under production conditions are impacted by high temperatures occurring particularly in the flowering and grain filling phases for wheat, maize and rice. This state of the art in crop response to heat stress was then contrasted with generic approaches to simulate the impacts of high temperatures in crop growth models. We found that the observed impacts of heat stress on crop yield are the end result of the integration of many processes, not all of which will be affected by a \"high temperature\" regime. This complexity confirms an important role for crop models in systematizing the effects of high temperatures on many processes under a range of environments and realizations of crop phenology. Four generic approaches to simulate high temperature impacts on yield were identified: (1) empirical reduction of final yield, (2) empirical reduction in daily increment in harvest index, (3) empirical reduction in grain number, and (4) semi-deterministic models of sink and source limitation. Consideration of canopy temperature is suggested as a promising approach to concurrently account for heat and drought stress, which are likely to occur simultaneously. Improving crop models' response to high temperature impacts on cereal yields will require experimental data representative of field production and should be designed to connect what is already known about physiological responses and observed yield impacts.", "author" : [ { "dropping-particle" : "", "family" : "Rezaei", "given" : "E. E.", "non-dropping-particle" : "", "parse-names" : false, "suffix" : "" }, { "dropping-particle" : "", "family" : "Webber", "given" : "Heidi", "non-dropping-particle" : "", "parse-names" : false, "suffix" : "" }, { "dropping-particle" : "", "family" : "Gaiser", "given" : "Thomas", "non-dropping-particle" : "", "parse-names" : false, "suffix" : "" }, { "dropping-particle" : "", "family" : "Naab", "given" : "Jesse", "non-dropping-particle" : "", "parse-names" : false, "suffix" : "" }, { "dropping-particle" : "", "family" : "Ewert", "given" : "Frank", "non-dropping-particle" : "", "parse-names" : false, "suffix" : "" } ], "container-title" : "European Journal of Agronomy", "id" : "ITEM-1", "issued" : { "date-parts" : [ [ "2015" ] ] }, "page" : "98-113", "publisher" : "Elsevier B.V.", "title" : "Heat stress in cereals: Mechanisms and modelling", "type" : "article-journal", "volume" : "64" }, "uris" : [ "http://www.mendeley.com/documents/?uuid=2f6f0282-04ca-4fe9-90d0-46e893c58731" ] } ], "mendeley" : { "formattedCitation" : "(Rezaei et al., 2015)", "plainTextFormattedCitation" : "(Rezaei et al., 2015)", "previouslyFormattedCitation" : "(Rezaei et al., 2015)" }, "properties" : {  }, "schema" : "https://github.com/citation-style-language/schema/raw/master/csl-citation.json" }</w:instrText>
      </w:r>
      <w:r w:rsidR="006025A2" w:rsidRPr="006C5CC1">
        <w:rPr>
          <w:rFonts w:ascii="Times New Roman" w:eastAsia="Times New Roman" w:hAnsi="Times New Roman" w:cs="Times New Roman"/>
          <w:sz w:val="24"/>
          <w:szCs w:val="24"/>
          <w:lang w:eastAsia="en-GB"/>
        </w:rPr>
        <w:fldChar w:fldCharType="separate"/>
      </w:r>
      <w:r w:rsidR="000F0F66" w:rsidRPr="000F0F66">
        <w:rPr>
          <w:rFonts w:ascii="Times New Roman" w:eastAsia="Times New Roman" w:hAnsi="Times New Roman" w:cs="Times New Roman"/>
          <w:noProof/>
          <w:sz w:val="24"/>
          <w:szCs w:val="24"/>
          <w:lang w:eastAsia="en-GB"/>
        </w:rPr>
        <w:t>(Rezaei et al., 2015)</w:t>
      </w:r>
      <w:r w:rsidR="006025A2"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Damaging effects of high growth temperatures may also be exacerbated at high CO</w:t>
      </w:r>
      <w:r w:rsidRPr="006C5CC1">
        <w:rPr>
          <w:rFonts w:ascii="Times New Roman" w:eastAsia="Times New Roman" w:hAnsi="Times New Roman" w:cs="Times New Roman"/>
          <w:sz w:val="24"/>
          <w:szCs w:val="24"/>
          <w:vertAlign w:val="subscript"/>
          <w:lang w:eastAsia="en-GB"/>
        </w:rPr>
        <w:t>2</w:t>
      </w:r>
      <w:r w:rsidRPr="006C5CC1">
        <w:rPr>
          <w:rFonts w:ascii="Times New Roman" w:eastAsia="Times New Roman" w:hAnsi="Times New Roman" w:cs="Times New Roman"/>
          <w:sz w:val="24"/>
          <w:szCs w:val="24"/>
          <w:lang w:eastAsia="en-GB"/>
        </w:rPr>
        <w:t xml:space="preserve"> due to reduced evaporative cooling of the leaf canopy </w:t>
      </w:r>
      <w:r w:rsidRPr="006C5CC1">
        <w:rPr>
          <w:rFonts w:ascii="Times New Roman" w:eastAsia="Times New Roman" w:hAnsi="Times New Roman" w:cs="Times New Roman"/>
          <w:sz w:val="24"/>
          <w:szCs w:val="24"/>
          <w:lang w:eastAsia="en-GB"/>
        </w:rPr>
        <w:fldChar w:fldCharType="begin"/>
      </w:r>
      <w:r w:rsidRPr="006C5CC1">
        <w:rPr>
          <w:rFonts w:ascii="Times New Roman" w:eastAsia="Times New Roman" w:hAnsi="Times New Roman" w:cs="Times New Roman"/>
          <w:sz w:val="24"/>
          <w:szCs w:val="24"/>
          <w:lang w:eastAsia="en-GB"/>
        </w:rPr>
        <w:instrText xml:space="preserve"> ADDIN EN.CITE &lt;EndNote&gt;&lt;Cite&gt;&lt;Author&gt;Bernacchi&lt;/Author&gt;&lt;Year&gt;2007&lt;/Year&gt;&lt;RecNum&gt;393&lt;/RecNum&gt;&lt;DisplayText&gt;(Bernacchi&lt;style face="italic"&gt; et al.&lt;/style&gt;, 2007)&lt;/DisplayText&gt;&lt;record&gt;&lt;rec-number&gt;393&lt;/rec-number&gt;&lt;foreign-keys&gt;&lt;key app="EN" db-id="2rvf2e25tvesa9ed95e5zzforp0stx50d52f" timestamp="1479222248"&gt;393&lt;/key&gt;&lt;/foreign-keys&gt;&lt;ref-type name="Journal Article"&gt;17&lt;/ref-type&gt;&lt;contributors&gt;&lt;authors&gt;&lt;author&gt;Bernacchi, Carl J&lt;/author&gt;&lt;author&gt;Kimball, Bruce A&lt;/author&gt;&lt;author&gt;Quarles, Devin R&lt;/author&gt;&lt;author&gt;Long, Stephen P&lt;/author&gt;&lt;author&gt;Ort, Donald R&lt;/author&gt;&lt;/authors&gt;&lt;/contributors&gt;&lt;titles&gt;&lt;title&gt;Decreases in stomatal conductance of soybean under open-air elevation of [CO2] are closely coupled with decreases in ecosystem evapotranspiration&lt;/title&gt;&lt;secondary-title&gt;Plant Physiology&lt;/secondary-title&gt;&lt;/titles&gt;&lt;periodical&gt;&lt;full-title&gt;Plant Physiology&lt;/full-title&gt;&lt;/periodical&gt;&lt;pages&gt;134-144&lt;/pages&gt;&lt;volume&gt;143&lt;/volume&gt;&lt;number&gt;1&lt;/number&gt;&lt;dates&gt;&lt;year&gt;2007&lt;/year&gt;&lt;/dates&gt;&lt;isbn&gt;1532-2548&lt;/isbn&gt;&lt;urls&gt;&lt;/urls&gt;&lt;/record&gt;&lt;/Cite&gt;&lt;/EndNote&gt;</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sz w:val="24"/>
          <w:szCs w:val="24"/>
          <w:lang w:eastAsia="en-GB"/>
        </w:rPr>
        <w:t>(</w:t>
      </w:r>
      <w:proofErr w:type="spellStart"/>
      <w:r w:rsidRPr="006C5CC1">
        <w:rPr>
          <w:rFonts w:ascii="Times New Roman" w:eastAsia="Times New Roman" w:hAnsi="Times New Roman" w:cs="Times New Roman"/>
          <w:sz w:val="24"/>
          <w:szCs w:val="24"/>
          <w:lang w:eastAsia="en-GB"/>
        </w:rPr>
        <w:t>Bernacchi</w:t>
      </w:r>
      <w:proofErr w:type="spellEnd"/>
      <w:r w:rsidRPr="006C5CC1">
        <w:rPr>
          <w:rFonts w:ascii="Times New Roman" w:eastAsia="Times New Roman" w:hAnsi="Times New Roman" w:cs="Times New Roman"/>
          <w:sz w:val="24"/>
          <w:szCs w:val="24"/>
          <w:lang w:eastAsia="en-GB"/>
        </w:rPr>
        <w:t xml:space="preserve"> et al., 2007)</w:t>
      </w:r>
      <w:r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xml:space="preserve">. Stomata </w:t>
      </w:r>
      <w:r w:rsidR="004B0DB7">
        <w:rPr>
          <w:rFonts w:ascii="Times New Roman" w:eastAsia="Times New Roman" w:hAnsi="Times New Roman" w:cs="Times New Roman"/>
          <w:sz w:val="24"/>
          <w:szCs w:val="24"/>
          <w:lang w:eastAsia="en-GB"/>
        </w:rPr>
        <w:t>have been assumed</w:t>
      </w:r>
      <w:r w:rsidRPr="006C5CC1">
        <w:rPr>
          <w:rFonts w:ascii="Times New Roman" w:eastAsia="Times New Roman" w:hAnsi="Times New Roman" w:cs="Times New Roman"/>
          <w:sz w:val="24"/>
          <w:szCs w:val="24"/>
          <w:lang w:eastAsia="en-GB"/>
        </w:rPr>
        <w:t xml:space="preserve"> to close at high temperatures and under drought stress </w:t>
      </w:r>
      <w:r w:rsidRPr="006C5CC1">
        <w:rPr>
          <w:rFonts w:ascii="Times New Roman" w:eastAsia="Times New Roman" w:hAnsi="Times New Roman" w:cs="Times New Roman"/>
          <w:sz w:val="24"/>
          <w:szCs w:val="24"/>
          <w:lang w:eastAsia="en-GB"/>
        </w:rPr>
        <w:fldChar w:fldCharType="begin"/>
      </w:r>
      <w:r w:rsidRPr="006C5CC1">
        <w:rPr>
          <w:rFonts w:ascii="Times New Roman" w:eastAsia="Times New Roman" w:hAnsi="Times New Roman" w:cs="Times New Roman"/>
          <w:sz w:val="24"/>
          <w:szCs w:val="24"/>
          <w:lang w:eastAsia="en-GB"/>
        </w:rPr>
        <w:instrText xml:space="preserve"> ADDIN EN.CITE &lt;EndNote&gt;&lt;Cite&gt;&lt;Author&gt;Jarvis&lt;/Author&gt;&lt;Year&gt;1976&lt;/Year&gt;&lt;RecNum&gt;314&lt;/RecNum&gt;&lt;DisplayText&gt;(Jarvis, 1976)&lt;/DisplayText&gt;&lt;record&gt;&lt;rec-number&gt;314&lt;/rec-number&gt;&lt;foreign-keys&gt;&lt;key app="EN" db-id="2rvf2e25tvesa9ed95e5zzforp0stx50d52f" timestamp="1462877088"&gt;314&lt;/key&gt;&lt;/foreign-keys&gt;&lt;ref-type name="Journal Article"&gt;17&lt;/ref-type&gt;&lt;contributors&gt;&lt;authors&gt;&lt;author&gt;Jarvis, PG&lt;/author&gt;&lt;/authors&gt;&lt;/contributors&gt;&lt;titles&gt;&lt;title&gt;The interpretation of the variations in leaf water potential and stomatal conductance found in canopies in the field&lt;/title&gt;&lt;secondary-title&gt;Philosophical Transactions of the Royal Society of London B: Biological Sciences&lt;/secondary-title&gt;&lt;/titles&gt;&lt;periodical&gt;&lt;full-title&gt;Philosophical Transactions of the Royal Society of London B: Biological Sciences&lt;/full-title&gt;&lt;/periodical&gt;&lt;pages&gt;593-610&lt;/pages&gt;&lt;volume&gt;273&lt;/volume&gt;&lt;number&gt;927&lt;/number&gt;&lt;dates&gt;&lt;year&gt;1976&lt;/year&gt;&lt;/dates&gt;&lt;isbn&gt;0962-8436&lt;/isbn&gt;&lt;urls&gt;&lt;/urls&gt;&lt;/record&gt;&lt;/Cite&gt;&lt;/EndNote&gt;</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sz w:val="24"/>
          <w:szCs w:val="24"/>
          <w:lang w:eastAsia="en-GB"/>
        </w:rPr>
        <w:t>(Jarvis, 1976)</w:t>
      </w:r>
      <w:r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leading to the notion that ozone damage in crops may be ameliorated under future climate extremes. However, this effect is not consistent across existing ozone-drought interaction experiments carried out in crops</w:t>
      </w:r>
      <w:r w:rsidR="003F269F">
        <w:rPr>
          <w:rFonts w:ascii="Times New Roman" w:eastAsia="Times New Roman" w:hAnsi="Times New Roman" w:cs="Times New Roman"/>
          <w:sz w:val="24"/>
          <w:szCs w:val="24"/>
          <w:lang w:eastAsia="en-GB"/>
        </w:rPr>
        <w:t xml:space="preserve"> </w:t>
      </w:r>
      <w:r w:rsidR="00E966F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"10.1016/j.atmosenv.2008.11.033", "ISBN" : "1352-2310", "ISSN" : "13522310", "abstract" : "Meta-analysis was conducted to quantitatively assess the effects of rising ozone concentrations ([O3]) on yield and yield components of major food crops: potato, barley, wheat, rice, bean and soybean in 406 experimental observations. Yield loss of the crops under current and future [O3] was expressed relative to the yield under base [O3] (???26 ppb). With potato, current [O3] (31-50 ppb) reduced the yield by 5.3%, and it reduced the yield of barley, wheat and rice by 8.9%, 9.7% and 17.5%, respectively. In bean and soybean, the yield losses were 19.0% and 7.7%, respectively. Compared with yield loss at current [O3], future [O3] (51-75 ppb) drove a further 10% loss in yield of soybean, wheat and rice, and 20% loss in bean. Mass of individual grain, seed, or tuber was often the major cause of the yield loss at current and future [O3], whereas other yield components also contributed to the yield loss in some cases. No significant difference was found between the responses in crops grown in pots and those in the ground for any yield parameters. The ameliorating effect of elevated [CO2] was significant in the yields of wheat and potato, and the individual grain weight in wheat exposed to future [O3]. These findings confirm the rising [O3] as a threat to food security for the growing global population in this century. ?? 2008 Elsevier Ltd. All rights reserved.", "author" : [ { "dropping-particle" : "", "family" : "Feng", "given" : "Zhaozhong", "non-dropping-particle" : "", "parse-names" : false, "suffix" : "" }, { "dropping-particle" : "", "family" : "Kobayashi", "given" : "Kazuhiko", "non-dropping-particle" : "", "parse-names" : false, "suffix" : "" } ], "container-title" : "Atmospheric Environment", "id" : "ITEM-1", "issue" : "8", "issued" : { "date-parts" : [ [ "2009" ] ] }, "page" : "1510-1519", "publisher" : "Elsevier Ltd", "title" : "Assessing the impacts of current and future concentrations of surface ozone on crop yield with meta-analysis", "type" : "article-journal", "volume" : "43" }, "uris" : [ "http://www.mendeley.com/documents/?uuid=ac7ea49a-8750-4313-a584-991b60af2c7d" ] } ], "mendeley" : { "formattedCitation" : "(Feng and Kobayashi, 2009)", "manualFormatting" : "(Feng and Kobayashi, 2009)", "plainTextFormattedCitation" : "(Feng and Kobayashi, 2009)", "previouslyFormattedCitation" : "(Feng and Kobayashi, 2009)" }, "properties" : {  }, "schema" : "https://github.com/citation-style-language/schema/raw/master/csl-citation.json" }</w:instrText>
      </w:r>
      <w:r w:rsidR="00E966F1">
        <w:rPr>
          <w:rFonts w:ascii="Times New Roman" w:eastAsia="Times New Roman" w:hAnsi="Times New Roman" w:cs="Times New Roman"/>
          <w:sz w:val="24"/>
          <w:szCs w:val="24"/>
          <w:lang w:eastAsia="en-GB"/>
        </w:rPr>
        <w:fldChar w:fldCharType="separate"/>
      </w:r>
      <w:r w:rsidR="00E966F1" w:rsidRPr="00E966F1">
        <w:rPr>
          <w:rFonts w:ascii="Times New Roman" w:eastAsia="Times New Roman" w:hAnsi="Times New Roman" w:cs="Times New Roman"/>
          <w:noProof/>
          <w:sz w:val="24"/>
          <w:szCs w:val="24"/>
          <w:lang w:eastAsia="en-GB"/>
        </w:rPr>
        <w:t xml:space="preserve">(Feng </w:t>
      </w:r>
      <w:r w:rsidR="003F269F">
        <w:rPr>
          <w:rFonts w:ascii="Times New Roman" w:eastAsia="Times New Roman" w:hAnsi="Times New Roman" w:cs="Times New Roman"/>
          <w:noProof/>
          <w:sz w:val="24"/>
          <w:szCs w:val="24"/>
          <w:lang w:eastAsia="en-GB"/>
        </w:rPr>
        <w:t>and</w:t>
      </w:r>
      <w:r w:rsidR="00E966F1" w:rsidRPr="00E966F1">
        <w:rPr>
          <w:rFonts w:ascii="Times New Roman" w:eastAsia="Times New Roman" w:hAnsi="Times New Roman" w:cs="Times New Roman"/>
          <w:noProof/>
          <w:sz w:val="24"/>
          <w:szCs w:val="24"/>
          <w:lang w:eastAsia="en-GB"/>
        </w:rPr>
        <w:t xml:space="preserve"> Kobayashi, 2009)</w:t>
      </w:r>
      <w:r w:rsidR="00E966F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xml:space="preserve">, with the damaging effect of drought stress on yield often outweighing the positive impact of ozone exclusion </w:t>
      </w:r>
      <w:r w:rsidRPr="006C5CC1">
        <w:rPr>
          <w:rFonts w:ascii="Times New Roman" w:eastAsia="Times New Roman" w:hAnsi="Times New Roman" w:cs="Times New Roman"/>
          <w:sz w:val="24"/>
          <w:szCs w:val="24"/>
          <w:lang w:eastAsia="en-GB"/>
        </w:rPr>
        <w:fldChar w:fldCharType="begin"/>
      </w:r>
      <w:r w:rsidRPr="006C5CC1">
        <w:rPr>
          <w:rFonts w:ascii="Times New Roman" w:eastAsia="Times New Roman" w:hAnsi="Times New Roman" w:cs="Times New Roman"/>
          <w:sz w:val="24"/>
          <w:szCs w:val="24"/>
          <w:lang w:eastAsia="en-GB"/>
        </w:rPr>
        <w:instrText xml:space="preserve"> ADDIN EN.CITE &lt;EndNote&gt;&lt;Cite&gt;&lt;Author&gt;Fangmeier&lt;/Author&gt;&lt;Year&gt;1994&lt;/Year&gt;&lt;RecNum&gt;343&lt;/RecNum&gt;&lt;DisplayText&gt;(Fangmeier&lt;style face="italic"&gt; et al.&lt;/style&gt;, 1994)&lt;/DisplayText&gt;&lt;record&gt;&lt;rec-number&gt;343&lt;/rec-number&gt;&lt;foreign-keys&gt;&lt;key app="EN" db-id="2rvf2e25tvesa9ed95e5zzforp0stx50d52f" timestamp="1470669774"&gt;343&lt;/key&gt;&lt;/foreign-keys&gt;&lt;ref-type name="Journal Article"&gt;17&lt;/ref-type&gt;&lt;contributors&gt;&lt;authors&gt;&lt;author&gt;Fangmeier, A.&lt;/author&gt;&lt;author&gt;Brockerhoff, U.&lt;/author&gt;&lt;author&gt;Grüters, U.&lt;/author&gt;&lt;author&gt;Jäger, H. J.&lt;/author&gt;&lt;/authors&gt;&lt;/contributors&gt;&lt;titles&gt;&lt;title&gt;Growth and yield responses of spring wheat (Triticum aestivum L. CV. Turbo) grown in open-top chambers to ozone and water stress&lt;/title&gt;&lt;secondary-title&gt;Environmental Pollution&lt;/secondary-title&gt;&lt;/titles&gt;&lt;periodical&gt;&lt;full-title&gt;Environmental Pollution&lt;/full-title&gt;&lt;/periodical&gt;&lt;pages&gt;317-325&lt;/pages&gt;&lt;volume&gt;83&lt;/volume&gt;&lt;number&gt;3&lt;/number&gt;&lt;keywords&gt;&lt;keyword&gt;ozone&lt;/keyword&gt;&lt;keyword&gt;drought stress&lt;/keyword&gt;&lt;keyword&gt;growth&lt;/keyword&gt;&lt;keyword&gt;yield&lt;/keyword&gt;&lt;/keywords&gt;&lt;dates&gt;&lt;year&gt;1994&lt;/year&gt;&lt;pub-dates&gt;&lt;date&gt;1994/01/01&lt;/date&gt;&lt;/pub-dates&gt;&lt;/dates&gt;&lt;isbn&gt;0269-7491&lt;/isbn&gt;&lt;urls&gt;&lt;related-urls&gt;&lt;url&gt;http://www.sciencedirect.com/science/article/pii/0269749194901538&lt;/url&gt;&lt;/related-urls&gt;&lt;/urls&gt;&lt;electronic-resource-num&gt;http://dx.doi.org/10.1016/0269-7491(94)90153-8&lt;/electronic-resource-num&gt;&lt;/record&gt;&lt;/Cite&gt;&lt;/EndNote&gt;</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sz w:val="24"/>
          <w:szCs w:val="24"/>
          <w:lang w:eastAsia="en-GB"/>
        </w:rPr>
        <w:t>(</w:t>
      </w:r>
      <w:proofErr w:type="spellStart"/>
      <w:r w:rsidRPr="006C5CC1">
        <w:rPr>
          <w:rFonts w:ascii="Times New Roman" w:eastAsia="Times New Roman" w:hAnsi="Times New Roman" w:cs="Times New Roman"/>
          <w:sz w:val="24"/>
          <w:szCs w:val="24"/>
          <w:lang w:eastAsia="en-GB"/>
        </w:rPr>
        <w:t>Fangmeier</w:t>
      </w:r>
      <w:proofErr w:type="spellEnd"/>
      <w:r w:rsidRPr="006C5CC1">
        <w:rPr>
          <w:rFonts w:ascii="Times New Roman" w:eastAsia="Times New Roman" w:hAnsi="Times New Roman" w:cs="Times New Roman"/>
          <w:sz w:val="24"/>
          <w:szCs w:val="24"/>
          <w:lang w:eastAsia="en-GB"/>
        </w:rPr>
        <w:t xml:space="preserve"> et al., 1994)</w:t>
      </w:r>
      <w:r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xml:space="preserve">. There is also some evidence that chronic ozone exposure can impair ABA-mediated stomatal regulation, leading to excessive water loss and greater-than-additive negative impact of co-occurring drought and ozone </w:t>
      </w:r>
      <w:r w:rsidRPr="006C5CC1">
        <w:rPr>
          <w:rFonts w:ascii="Times New Roman" w:eastAsia="Times New Roman" w:hAnsi="Times New Roman" w:cs="Times New Roman"/>
          <w:sz w:val="24"/>
          <w:szCs w:val="24"/>
          <w:lang w:eastAsia="en-GB"/>
        </w:rPr>
        <w:fldChar w:fldCharType="begin"/>
      </w:r>
      <w:r w:rsidRPr="006C5CC1">
        <w:rPr>
          <w:rFonts w:ascii="Times New Roman" w:eastAsia="Times New Roman" w:hAnsi="Times New Roman" w:cs="Times New Roman"/>
          <w:sz w:val="24"/>
          <w:szCs w:val="24"/>
          <w:lang w:eastAsia="en-GB"/>
        </w:rPr>
        <w:instrText xml:space="preserve"> ADDIN EN.CITE &lt;EndNote&gt;&lt;Cite&gt;&lt;Author&gt;Mills&lt;/Author&gt;&lt;Year&gt;2009&lt;/Year&gt;&lt;RecNum&gt;350&lt;/RecNum&gt;&lt;DisplayText&gt;(Mills&lt;style face="italic"&gt; et al.&lt;/style&gt;, 2009)&lt;/DisplayText&gt;&lt;record&gt;&lt;rec-number&gt;350&lt;/rec-number&gt;&lt;foreign-keys&gt;&lt;key app="EN" db-id="2rvf2e25tvesa9ed95e5zzforp0stx50d52f" timestamp="1477301860"&gt;350&lt;/key&gt;&lt;/foreign-keys&gt;&lt;ref-type name="Journal Article"&gt;17&lt;/ref-type&gt;&lt;contributors&gt;&lt;authors&gt;&lt;author&gt;Mills, Gina&lt;/author&gt;&lt;author&gt;Hayes, Felicity&lt;/author&gt;&lt;author&gt;Wilkinson, Sally&lt;/author&gt;&lt;author&gt;Davies, William J.&lt;/author&gt;&lt;/authors&gt;&lt;/contributors&gt;&lt;titles&gt;&lt;title&gt;Chronic exposure to increasing background ozone impairs stomatal functioning in grassland species&lt;/title&gt;&lt;secondary-title&gt;Global Change Biology&lt;/secondary-title&gt;&lt;/titles&gt;&lt;periodical&gt;&lt;full-title&gt;Global Change Biology&lt;/full-title&gt;&lt;abbr-1&gt;Glob. Change Biol.&lt;/abbr-1&gt;&lt;/periodical&gt;&lt;pages&gt;1522-1533&lt;/pages&gt;&lt;volume&gt;15&lt;/volume&gt;&lt;number&gt;6&lt;/number&gt;&lt;keywords&gt;&lt;keyword&gt;abscisic acid&lt;/keyword&gt;&lt;keyword&gt;Dactylis glomerata&lt;/keyword&gt;&lt;keyword&gt;drought tolerance&lt;/keyword&gt;&lt;keyword&gt;grassland species&lt;/keyword&gt;&lt;keyword&gt;Leontodon hispidus&lt;/keyword&gt;&lt;keyword&gt;ozone&lt;/keyword&gt;&lt;keyword&gt;rising background&lt;/keyword&gt;&lt;keyword&gt;stomata&lt;/keyword&gt;&lt;keyword&gt;stomatal conductance&lt;/keyword&gt;&lt;/keywords&gt;&lt;dates&gt;&lt;year&gt;2009&lt;/year&gt;&lt;/dates&gt;&lt;publisher&gt;Blackwell Publishing Ltd&lt;/publisher&gt;&lt;isbn&gt;1365-2486&lt;/isbn&gt;&lt;urls&gt;&lt;related-urls&gt;&lt;url&gt;http://dx.doi.org/10.1111/j.1365-2486.2008.01798.x&lt;/url&gt;&lt;/related-urls&gt;&lt;/urls&gt;&lt;electronic-resource-num&gt;10.1111/j.1365-2486.2008.01798.x&lt;/electronic-resource-num&gt;&lt;/record&gt;&lt;/Cite&gt;&lt;/EndNote&gt;</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sz w:val="24"/>
          <w:szCs w:val="24"/>
          <w:lang w:eastAsia="en-GB"/>
        </w:rPr>
        <w:t>(Mills et al., 2009)</w:t>
      </w:r>
      <w:r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although this effect is yet to be observed in crop species. How the different components of global change - including ozone, CO</w:t>
      </w:r>
      <w:r w:rsidRPr="006C5CC1">
        <w:rPr>
          <w:rFonts w:ascii="Times New Roman" w:eastAsia="Times New Roman" w:hAnsi="Times New Roman" w:cs="Times New Roman"/>
          <w:sz w:val="24"/>
          <w:szCs w:val="24"/>
          <w:vertAlign w:val="subscript"/>
          <w:lang w:eastAsia="en-GB"/>
        </w:rPr>
        <w:t>2</w:t>
      </w:r>
      <w:r w:rsidRPr="006C5CC1">
        <w:rPr>
          <w:rFonts w:ascii="Times New Roman" w:eastAsia="Times New Roman" w:hAnsi="Times New Roman" w:cs="Times New Roman"/>
          <w:sz w:val="24"/>
          <w:szCs w:val="24"/>
          <w:lang w:eastAsia="en-GB"/>
        </w:rPr>
        <w:t xml:space="preserve">, temperature, </w:t>
      </w:r>
      <w:r w:rsidRPr="006C5CC1">
        <w:rPr>
          <w:rFonts w:ascii="Times New Roman" w:eastAsia="Times New Roman" w:hAnsi="Times New Roman" w:cs="Times New Roman"/>
          <w:sz w:val="24"/>
          <w:szCs w:val="24"/>
          <w:lang w:eastAsia="en-GB"/>
        </w:rPr>
        <w:lastRenderedPageBreak/>
        <w:t xml:space="preserve">and weather extremes – might combine and interact to influence crop yield has been little studied, and remains a key uncertainty in modelling ozone impacts under future climates. </w:t>
      </w:r>
    </w:p>
    <w:p w14:paraId="44F4BDDD" w14:textId="77777777" w:rsidR="0009449A" w:rsidRPr="006C5CC1" w:rsidRDefault="0009449A" w:rsidP="006C5CC1">
      <w:pPr>
        <w:spacing w:after="0" w:line="480" w:lineRule="auto"/>
        <w:rPr>
          <w:rFonts w:ascii="Times New Roman" w:eastAsia="Times New Roman" w:hAnsi="Times New Roman" w:cs="Times New Roman"/>
          <w:b/>
          <w:color w:val="000000"/>
          <w:sz w:val="24"/>
          <w:szCs w:val="24"/>
          <w:shd w:val="clear" w:color="auto" w:fill="FFFFFF"/>
          <w:lang w:eastAsia="en-GB"/>
        </w:rPr>
      </w:pPr>
    </w:p>
    <w:p w14:paraId="7C2497D4" w14:textId="48695610" w:rsidR="0005751D" w:rsidRPr="006C5CC1" w:rsidRDefault="009F3BB8" w:rsidP="006C5CC1">
      <w:pPr>
        <w:spacing w:after="0" w:line="480" w:lineRule="auto"/>
        <w:rPr>
          <w:rFonts w:ascii="Times New Roman" w:eastAsia="Times New Roman" w:hAnsi="Times New Roman" w:cs="Times New Roman"/>
          <w:b/>
          <w:color w:val="000000"/>
          <w:sz w:val="24"/>
          <w:szCs w:val="24"/>
          <w:shd w:val="clear" w:color="auto" w:fill="FFFFFF"/>
          <w:lang w:eastAsia="en-GB"/>
        </w:rPr>
      </w:pPr>
      <w:r w:rsidRPr="006C5CC1">
        <w:rPr>
          <w:rFonts w:ascii="Times New Roman" w:eastAsia="Times New Roman" w:hAnsi="Times New Roman" w:cs="Times New Roman"/>
          <w:b/>
          <w:color w:val="000000"/>
          <w:sz w:val="24"/>
          <w:szCs w:val="24"/>
          <w:shd w:val="clear" w:color="auto" w:fill="FFFFFF"/>
          <w:lang w:eastAsia="en-GB"/>
        </w:rPr>
        <w:t>4</w:t>
      </w:r>
      <w:r w:rsidR="00FA4A53" w:rsidRPr="006C5CC1">
        <w:rPr>
          <w:rFonts w:ascii="Times New Roman" w:eastAsia="Times New Roman" w:hAnsi="Times New Roman" w:cs="Times New Roman"/>
          <w:b/>
          <w:color w:val="000000"/>
          <w:sz w:val="24"/>
          <w:szCs w:val="24"/>
          <w:shd w:val="clear" w:color="auto" w:fill="FFFFFF"/>
          <w:lang w:eastAsia="en-GB"/>
        </w:rPr>
        <w:t xml:space="preserve">. </w:t>
      </w:r>
      <w:r w:rsidR="0005751D" w:rsidRPr="006C5CC1">
        <w:rPr>
          <w:rFonts w:ascii="Times New Roman" w:eastAsia="Times New Roman" w:hAnsi="Times New Roman" w:cs="Times New Roman"/>
          <w:b/>
          <w:color w:val="000000"/>
          <w:sz w:val="24"/>
          <w:szCs w:val="24"/>
          <w:shd w:val="clear" w:color="auto" w:fill="FFFFFF"/>
          <w:lang w:eastAsia="en-GB"/>
        </w:rPr>
        <w:t>How suitable are existing crop models for assessing ozone damage and injury?</w:t>
      </w:r>
    </w:p>
    <w:p w14:paraId="55B3590E" w14:textId="76CA6FBD" w:rsidR="00466C70" w:rsidRPr="006C5CC1" w:rsidRDefault="00466C70" w:rsidP="006C5CC1">
      <w:pPr>
        <w:spacing w:line="480" w:lineRule="auto"/>
        <w:rPr>
          <w:rFonts w:ascii="Times New Roman" w:hAnsi="Times New Roman" w:cs="Times New Roman"/>
          <w:color w:val="000000"/>
          <w:sz w:val="24"/>
          <w:szCs w:val="24"/>
          <w:shd w:val="clear" w:color="auto" w:fill="FFFFFF"/>
        </w:rPr>
      </w:pPr>
      <w:r w:rsidRPr="006C5CC1">
        <w:rPr>
          <w:rFonts w:ascii="Times New Roman" w:hAnsi="Times New Roman" w:cs="Times New Roman"/>
          <w:color w:val="000000"/>
          <w:sz w:val="24"/>
          <w:szCs w:val="24"/>
          <w:shd w:val="clear" w:color="auto" w:fill="FFFFFF"/>
        </w:rPr>
        <w:t xml:space="preserve">A large variety of models and model approaches exist that aim to assess the effects of changes in environmental conditions and management practices on the </w:t>
      </w:r>
      <w:proofErr w:type="spellStart"/>
      <w:r w:rsidRPr="006C5CC1">
        <w:rPr>
          <w:rFonts w:ascii="Times New Roman" w:hAnsi="Times New Roman" w:cs="Times New Roman"/>
          <w:color w:val="000000"/>
          <w:sz w:val="24"/>
          <w:szCs w:val="24"/>
          <w:shd w:val="clear" w:color="auto" w:fill="FFFFFF"/>
        </w:rPr>
        <w:t>phenological</w:t>
      </w:r>
      <w:proofErr w:type="spellEnd"/>
      <w:r w:rsidRPr="006C5CC1">
        <w:rPr>
          <w:rFonts w:ascii="Times New Roman" w:hAnsi="Times New Roman" w:cs="Times New Roman"/>
          <w:color w:val="000000"/>
          <w:sz w:val="24"/>
          <w:szCs w:val="24"/>
          <w:shd w:val="clear" w:color="auto" w:fill="FFFFFF"/>
        </w:rPr>
        <w:t xml:space="preserve"> development, growth in biomass and yields of agricultural crops. Crop models can vary substantially in the modelling approach taken including the mechanistic detail used to simulate physiological processes and relationships determining crop growth and yield </w:t>
      </w:r>
      <w:r w:rsidRPr="006C5CC1">
        <w:rPr>
          <w:rFonts w:ascii="Times New Roman" w:hAnsi="Times New Roman" w:cs="Times New Roman"/>
          <w:color w:val="000000"/>
          <w:sz w:val="24"/>
          <w:szCs w:val="24"/>
          <w:shd w:val="clear" w:color="auto" w:fill="FFFFFF"/>
        </w:rPr>
        <w:fldChar w:fldCharType="begin" w:fldLock="1"/>
      </w:r>
      <w:r w:rsidR="00B54E42">
        <w:rPr>
          <w:rFonts w:ascii="Times New Roman" w:hAnsi="Times New Roman" w:cs="Times New Roman"/>
          <w:color w:val="000000"/>
          <w:sz w:val="24"/>
          <w:szCs w:val="24"/>
          <w:shd w:val="clear" w:color="auto" w:fill="FFFFFF"/>
        </w:rPr>
        <w:instrText>ADDIN CSL_CITATION { "citationItems" : [ { "id" : "ITEM-1", "itemData" : { "DOI" : "10.1016/j.envsoft.2014.12.003", "ISBN" : "1364-8152", "ISSN" : "18736726", "abstract" : "The complexity of risks posed by climate change and possible adaptations for crop production has called for integrated assessment and modelling (IAM) approaches linking biophysical and economic models. This paper attempts to provide an overview of the present state of crop modelling to assess climate change risks to food production and to which extent crop models comply with IAM demands. Considerable progress has been made in modelling effects of climate variables, where crop models best satisfy IAM demands. Demands are partly satisfied for simulating commonly required assessment variables. However, progress on the number of simulated crops, uncertainty propagation related to model parameters and structure, adaptations and scaling are less advanced and lagging behind IAM demands. The limitations are considered substantial and apply to a different extent to all crop models. Overcoming these limitations will require joint efforts, and consideration of novel modelling approaches.", "author" : [ { "dropping-particle" : "", "family" : "Ewert", "given" : "F.", "non-dropping-particle" : "", "parse-names" : false, "suffix" : "" }, { "dropping-particle" : "", "family" : "Rotter", "given" : "R. P.", "non-dropping-particle" : "", "parse-names" : false, "suffix" : "" }, { "dropping-particle" : "", "family" : "Bindi", "given" : "M.", "non-dropping-particle" : "", "parse-names" : false, "suffix" : "" }, { "dropping-particle" : "", "family" : "Webber", "given" : "H.", "non-dropping-particle" : "", "parse-names" : false, "suffix" : "" }, { "dropping-particle" : "", "family" : "Trnka", "given" : "M.", "non-dropping-particle" : "", "parse-names" : false, "suffix" : "" }, { "dropping-particle" : "", "family" : "Kersebaum", "given" : "K. C.", "non-dropping-particle" : "", "parse-names" : false, "suffix" : "" }, { "dropping-particle" : "", "family" : "Olesen", "given" : "J. E.", "non-dropping-particle" : "", "parse-names" : false, "suffix" : "" }, { "dropping-particle" : "", "family" : "Ittersum", "given" : "M. K.", "non-dropping-particle" : "van", "parse-names" : false, "suffix" : "" }, { "dropping-particle" : "", "family" : "Janssen", "given" : "S.", "non-dropping-particle" : "", "parse-names" : false, "suffix" : "" }, { "dropping-particle" : "", "family" : "Rivington", "given" : "M.", "non-dropping-particle" : "", "parse-names" : false, "suffix" : "" }, { "dropping-particle" : "", "family" : "Semenov", "given" : "M. A.", "non-dropping-particle" : "", "parse-names" : false, "suffix" : "" }, { "dropping-particle" : "", "family" : "Wallach", "given" : "D.", "non-dropping-particle" : "", "parse-names" : false, "suffix" : "" }, { "dropping-particle" : "", "family" : "Porter", "given" : "J. R.", "non-dropping-particle" : "", "parse-names" : false, "suffix" : "" }, { "dropping-particle" : "", "family" : "Stewart", "given" : "D.", "non-dropping-particle" : "", "parse-names" : false, "suffix" : "" }, { "dropping-particle" : "", "family" : "Verhagen", "given" : "J.", "non-dropping-particle" : "", "parse-names" : false, "suffix" : "" }, { "dropping-particle" : "", "family" : "Gaiser", "given" : "T.", "non-dropping-particle" : "", "parse-names" : false, "suffix" : "" }, { "dropping-particle" : "", "family" : "Palosuo", "given" : "T.", "non-dropping-particle" : "", "parse-names" : false, "suffix" : "" }, { "dropping-particle" : "", "family" : "Tao", "given" : "F.", "non-dropping-particle" : "", "parse-names" : false, "suffix" : "" }, { "dropping-particle" : "", "family" : "Nendel", "given" : "C.", "non-dropping-particle" : "", "parse-names" : false, "suffix" : "" }, { "dropping-particle" : "", "family" : "Roggero", "given" : "P. P.", "non-dropping-particle" : "", "parse-names" : false, "suffix" : "" }, { "dropping-particle" : "", "family" : "Bartosov", "given" : "L.", "non-dropping-particle" : "", "parse-names" : false, "suffix" : "" }, { "dropping-particle" : "", "family" : "Asseng", "given" : "S.", "non-dropping-particle" : "", "parse-names" : false, "suffix" : "" } ], "container-title" : "Environmental Modelling and Software", "id" : "ITEM-1", "issued" : { "date-parts" : [ [ "2015" ] ] }, "title" : "Crop modelling for integrated assessment of risk to food production from climate change", "type" : "article-journal", "volume" : "72" }, "uris" : [ "http://www.mendeley.com/documents/?uuid=c59542ab-e226-4610-8c68-fc8456fbfa74" ] } ], "mendeley" : { "formattedCitation" : "(Ewert et al., 2015)", "plainTextFormattedCitation" : "(Ewert et al., 2015)", "previouslyFormattedCitation" : "(Ewert et al., 2015)" }, "properties" : {  }, "schema" : "https://github.com/citation-style-language/schema/raw/master/csl-citation.json" }</w:instrText>
      </w:r>
      <w:r w:rsidRPr="006C5CC1">
        <w:rPr>
          <w:rFonts w:ascii="Times New Roman" w:hAnsi="Times New Roman" w:cs="Times New Roman"/>
          <w:color w:val="000000"/>
          <w:sz w:val="24"/>
          <w:szCs w:val="24"/>
          <w:shd w:val="clear" w:color="auto" w:fill="FFFFFF"/>
        </w:rPr>
        <w:fldChar w:fldCharType="separate"/>
      </w:r>
      <w:r w:rsidRPr="006C5CC1">
        <w:rPr>
          <w:rFonts w:ascii="Times New Roman" w:hAnsi="Times New Roman" w:cs="Times New Roman"/>
          <w:noProof/>
          <w:color w:val="000000"/>
          <w:sz w:val="24"/>
          <w:szCs w:val="24"/>
          <w:shd w:val="clear" w:color="auto" w:fill="FFFFFF"/>
        </w:rPr>
        <w:t>(Ewert et al., 2015)</w:t>
      </w:r>
      <w:r w:rsidRPr="006C5CC1">
        <w:rPr>
          <w:rFonts w:ascii="Times New Roman" w:hAnsi="Times New Roman" w:cs="Times New Roman"/>
          <w:color w:val="000000"/>
          <w:sz w:val="24"/>
          <w:szCs w:val="24"/>
          <w:shd w:val="clear" w:color="auto" w:fill="FFFFFF"/>
        </w:rPr>
        <w:fldChar w:fldCharType="end"/>
      </w:r>
      <w:r w:rsidRPr="006C5CC1">
        <w:rPr>
          <w:rFonts w:ascii="Times New Roman" w:hAnsi="Times New Roman" w:cs="Times New Roman"/>
          <w:color w:val="000000"/>
          <w:sz w:val="24"/>
          <w:szCs w:val="24"/>
          <w:shd w:val="clear" w:color="auto" w:fill="FFFFFF"/>
        </w:rPr>
        <w:t>. Simulation results can therefore differ substantially among models as for example recently shown in comparison studies with 27-30 wheat crop models tested against field experiments (</w:t>
      </w:r>
      <w:proofErr w:type="spellStart"/>
      <w:r w:rsidRPr="006C5CC1">
        <w:rPr>
          <w:rFonts w:ascii="Times New Roman" w:hAnsi="Times New Roman" w:cs="Times New Roman"/>
          <w:color w:val="000000"/>
          <w:sz w:val="24"/>
          <w:szCs w:val="24"/>
          <w:shd w:val="clear" w:color="auto" w:fill="FFFFFF"/>
        </w:rPr>
        <w:fldChar w:fldCharType="begin" w:fldLock="1"/>
      </w:r>
      <w:r w:rsidR="00B54E42">
        <w:rPr>
          <w:rFonts w:ascii="Times New Roman" w:hAnsi="Times New Roman" w:cs="Times New Roman"/>
          <w:color w:val="000000"/>
          <w:sz w:val="24"/>
          <w:szCs w:val="24"/>
          <w:shd w:val="clear" w:color="auto" w:fill="FFFFFF"/>
        </w:rPr>
        <w:instrText>ADDIN CSL_CITATION { "citationItems" : [ { "id" : "ITEM-1", "itemData" : { "DOI" : "10.1038/ncliamte1916", "ISBN" : "1758-6798", "ISSN" : "1758-678X", "abstract" : "Projections of climate change impacts on crop yields are inherently uncertain1. Uncertainty is often quantified when projecting future greenhouse gas emissions and their influence on climate2. However, multi-model uncertainty analysis of crop responses to climate change is rare because systematic and objective comparisons among process-based crop simulation models1,3 are difficult4. Here we present the largest stan- dardized model intercomparison for climate change impacts so far. We found that individual crop models are able to simulate measured wheat grain yields accurately under a range of environments, particularly if the input information is sufficient. However, simulated climate change impacts vary across models owing to differences in model structures and parameter values. A greater proportion of the uncertainty in climate change impact projections was due to variations among crop models than to variations among downscaled general circulation models. Uncertainties in simulated impacts increased with CO2 concentrations and associated warming. These impact uncertainties can be reduced by improving temperature and CO2 relationships in models and better quan- tified through use of multi-model ensembles. Less uncertainty in describing how climate change may affect agricultural productivity will aid adaptation strategy development and policymaking", "author" : [ { "dropping-particle" : "", "family" : "Asseng, S.", "given" : "et al.", "non-dropping-particle" : "", "parse-names" : false, "suffix" : "" } ], "container-title" : "Nature Climate Change", "id" : "ITEM-1", "issue" : "9", "issued" : { "date-parts" : [ [ "2013" ] ] }, "page" : "627-632", "title" : "Uncertainty in simulating wheat yields under climate change", "type" : "article-journal", "volume" : "3" }, "uris" : [ "http://www.mendeley.com/documents/?uuid=abc3476a-1855-4342-94a0-89807dac7e56" ] } ], "mendeley" : { "formattedCitation" : "(Asseng, S., 2013)", "manualFormatting" : "Asseng et al., 2013", "plainTextFormattedCitation" : "(Asseng, S., 2013)", "previouslyFormattedCitation" : "(Asseng, S., 2013)" }, "properties" : {  }, "schema" : "https://github.com/citation-style-language/schema/raw/master/csl-citation.json" }</w:instrText>
      </w:r>
      <w:r w:rsidRPr="006C5CC1">
        <w:rPr>
          <w:rFonts w:ascii="Times New Roman" w:hAnsi="Times New Roman" w:cs="Times New Roman"/>
          <w:color w:val="000000"/>
          <w:sz w:val="24"/>
          <w:szCs w:val="24"/>
          <w:shd w:val="clear" w:color="auto" w:fill="FFFFFF"/>
        </w:rPr>
        <w:fldChar w:fldCharType="separate"/>
      </w:r>
      <w:r w:rsidRPr="006C5CC1">
        <w:rPr>
          <w:rFonts w:ascii="Times New Roman" w:hAnsi="Times New Roman" w:cs="Times New Roman"/>
          <w:noProof/>
          <w:color w:val="000000"/>
          <w:sz w:val="24"/>
          <w:szCs w:val="24"/>
          <w:shd w:val="clear" w:color="auto" w:fill="FFFFFF"/>
        </w:rPr>
        <w:t>Asseng</w:t>
      </w:r>
      <w:proofErr w:type="spellEnd"/>
      <w:r w:rsidRPr="006C5CC1">
        <w:rPr>
          <w:rFonts w:ascii="Times New Roman" w:hAnsi="Times New Roman" w:cs="Times New Roman"/>
          <w:noProof/>
          <w:color w:val="000000"/>
          <w:sz w:val="24"/>
          <w:szCs w:val="24"/>
          <w:shd w:val="clear" w:color="auto" w:fill="FFFFFF"/>
        </w:rPr>
        <w:t xml:space="preserve"> et al., 2013</w:t>
      </w:r>
      <w:r w:rsidRPr="006C5CC1">
        <w:rPr>
          <w:rFonts w:ascii="Times New Roman" w:hAnsi="Times New Roman" w:cs="Times New Roman"/>
          <w:color w:val="000000"/>
          <w:sz w:val="24"/>
          <w:szCs w:val="24"/>
          <w:shd w:val="clear" w:color="auto" w:fill="FFFFFF"/>
        </w:rPr>
        <w:fldChar w:fldCharType="end"/>
      </w:r>
      <w:r w:rsidRPr="006C5CC1">
        <w:rPr>
          <w:rFonts w:ascii="Times New Roman" w:hAnsi="Times New Roman" w:cs="Times New Roman"/>
          <w:color w:val="000000"/>
          <w:sz w:val="24"/>
          <w:szCs w:val="24"/>
          <w:shd w:val="clear" w:color="auto" w:fill="FFFFFF"/>
        </w:rPr>
        <w:t xml:space="preserve">; </w:t>
      </w:r>
      <w:r w:rsidRPr="006C5CC1">
        <w:rPr>
          <w:rFonts w:ascii="Times New Roman" w:hAnsi="Times New Roman" w:cs="Times New Roman"/>
          <w:color w:val="000000"/>
          <w:sz w:val="24"/>
          <w:szCs w:val="24"/>
          <w:shd w:val="clear" w:color="auto" w:fill="FFFFFF"/>
        </w:rPr>
        <w:fldChar w:fldCharType="begin" w:fldLock="1"/>
      </w:r>
      <w:r w:rsidR="00B54E42">
        <w:rPr>
          <w:rFonts w:ascii="Times New Roman" w:hAnsi="Times New Roman" w:cs="Times New Roman"/>
          <w:color w:val="000000"/>
          <w:sz w:val="24"/>
          <w:szCs w:val="24"/>
          <w:shd w:val="clear" w:color="auto" w:fill="FFFFFF"/>
        </w:rPr>
        <w:instrText>ADDIN CSL_CITATION { "citationItems" : [ { "id" : "ITEM-1", "itemData" : { "DOI" : "10.1038/nclimate2470", "ISBN" : "doi:10.1038/nclimate2470", "ISSN" : "1758-678X", "abstract" : "Crop models are essential tools for assessing the threat of climate change to local and global food production1. Present models used to predict wheat grain yield are highly uncertain when simulating how crops respond to temperature2. Here we systematically tested 30 di\u001berent wheat crop models of the Agricultural Model Intercomparison and Improvement Project against field experiments in which growing season mean temperatures ranged from 15 \u000eC to 32 \u000eC, including experiments with artificial heating. Many models simulated yields well, but were less accurate at higher temperatures. The model ensemble median was consistently more accurate in simulating the crop temperature response than any single model, regardless of the input information used. Extrapolating the model ensemble temperature response indicates that warming is already slowing yield gains at a majority of wheat-growing locations. Globalwheatproduction is estimated to fall by 6% for each \u000eC of further temperature increase and become more variable over space and time", "author" : [ { "dropping-particle" : "", "family" : "Asseng", "given" : "S", "non-dropping-particle" : "", "parse-names" : false, "suffix" : "" }, { "dropping-particle" : "", "family" : "Ewert", "given" : "F", "non-dropping-particle" : "", "parse-names" : false, "suffix" : "" }, { "dropping-particle" : "", "family" : "Martre", "given" : "P", "non-dropping-particle" : "", "parse-names" : false, "suffix" : "" }, { "dropping-particle" : "", "family" : "R\u00f6tter", "given" : "Rp", "non-dropping-particle" : "", "parse-names" : false, "suffix" : "" }, { "dropping-particle" : "", "family" : "Lobell", "given" : "Db", "non-dropping-particle" : "", "parse-names" : false, "suffix" : "" }, { "dropping-particle" : "", "family" : "Cammarano", "given" : "D", "non-dropping-particle" : "", "parse-names" : false, "suffix" : "" }, { "dropping-particle" : "", "family" : "Kimball", "given" : "B. a.", "non-dropping-particle" : "", "parse-names" : false, "suffix" : "" }, { "dropping-particle" : "", "family" : "Ottman", "given" : "Mj", "non-dropping-particle" : "", "parse-names" : false, "suffix" : "" }, { "dropping-particle" : "", "family" : "Wall", "given" : "Gw", "non-dropping-particle" : "", "parse-names" : false, "suffix" : "" }, { "dropping-particle" : "", "family" : "White", "given" : "Jw", "non-dropping-particle" : "", "parse-names" : false, "suffix" : "" }, { "dropping-particle" : "", "family" : "Reynolds", "given" : "Mp", "non-dropping-particle" : "", "parse-names" : false, "suffix" : "" }, { "dropping-particle" : "", "family" : "Alderman", "given" : "Pd", "non-dropping-particle" : "", "parse-names" : false, "suffix" : "" }, { "dropping-particle" : "", "family" : "Prasad", "given" : "Pvv", "non-dropping-particle" : "", "parse-names" : false, "suffix" : "" }, { "dropping-particle" : "", "family" : "Aggarwal", "given" : "Pk", "non-dropping-particle" : "", "parse-names" : false, "suffix" : "" }, { "dropping-particle" : "", "family" : "Anothai", "given" : "J", "non-dropping-particle" : "", "parse-names" : false, "suffix" : "" }, { "dropping-particle" : "", "family" : "Basso", "given" : "B", "non-dropping-particle" : "", "parse-names" : false, "suffix" : "" }, { "dropping-particle" : "", "family" : "Biernath", "given" : "C", "non-dropping-particle" : "", "parse-names" : false, "suffix" : "" }, { "dropping-particle" : "", "family" : "Challinor", "given" : "Aj", "non-dropping-particle" : "", "parse-names" : false, "suffix" : "" }, { "dropping-particle" : "", "family" : "Sanctis", "given" : "G", "non-dropping-particle" : "De", "parse-names" : false, "suffix" : "" }, { "dropping-particle" : "", "family" : "Doltra", "given" : "J", "non-dropping-particle" : "", "parse-names" : false, "suffix" : "" }, { "dropping-particle" : "", "family" : "Fereres", "given" : "E", "non-dropping-particle" : "", "parse-names" : false, "suffix" : "" }, { "dropping-particle" : "", "family" : "Garcia-Vila", "given" : "M", "non-dropping-particle" : "", "parse-names" : false, "suffix" : "" }, { "dropping-particle" : "", "family" : "Gayler", "given" : "S", "non-dropping-particle" : "", "parse-names" : false, "suffix" : "" }, { "dropping-particle" : "", "family" : "Hoogenboom", "given" : "G", "non-dropping-particle" : "", "parse-names" : false, "suffix" : "" }, { "dropping-particle" : "", "family" : "Hunt", "given" : "La", "non-dropping-particle" : "", "parse-names" : false, "suffix" : "" }, { "dropping-particle" : "", "family" : "Izaurralde", "given" : "Rc", "non-dropping-particle" : "", "parse-names" : false, "suffix" : "" }, { "dropping-particle" : "", "family" : "Jabloun", "given" : "M", "non-dropping-particle" : "", "parse-names" : false, "suffix" : "" }, { "dropping-particle" : "", "family" : "Jones", "given" : "Cd", "non-dropping-particle" : "", "parse-names" : false, "suffix" : "" }, { "dropping-particle" : "", "family" : "Kersebaum", "given" : "Kc", "non-dropping-particle" : "", "parse-names" : false, "suffix" : "" }, { "dropping-particle" : "", "family" : "Koehler", "given" : "A-K", "non-dropping-particle" : "", "parse-names" : false, "suffix" : "" }, { "dropping-particle" : "", "family" : "M\u00fcller", "given" : "C", "non-dropping-particle" : "", "parse-names" : false, "suffix" : "" }, { "dropping-particle" : "", "family" : "Naresh Kumar", "given" : "S", "non-dropping-particle" : "", "parse-names" : false, "suffix" : "" }, { "dropping-particle" : "", "family" : "Nendel", "given" : "C", "non-dropping-particle" : "", "parse-names" : false, "suffix" : "" }, { "dropping-particle" : "", "family" : "O\u2019Leary", "given" : "G", "non-dropping-particle" : "", "parse-names" : false, "suffix" : "" }, { "dropping-particle" : "", "family" : "Olesen", "given" : "Je", "non-dropping-particle" : "", "parse-names" : false, "suffix" : "" }, { "dropping-particle" : "", "family" : "Palosuo", "given" : "T", "non-dropping-particle" : "", "parse-names" : false, "suffix" : "" }, { "dropping-particle" : "", "family" : "Priesack", "given" : "E", "non-dropping-particle" : "", "parse-names" : false, "suffix" : "" }, { "dropping-particle" : "", "family" : "Eyshi Rezaei", "given" : "E", "non-dropping-particle" : "", "parse-names" : false, "suffix" : "" }, { "dropping-particle" : "", "family" : "Ruane", "given" : "Ac", "non-dropping-particle" : "", "parse-names" : false, "suffix" : "" }, { "dropping-particle" : "", "family" : "Semenov", "given" : "Ma", "non-dropping-particle" : "", "parse-names" : false, "suffix" : "" }, { "dropping-particle" : "", "family" : "Shcherbak", "given" : "I", "non-dropping-particle" : "", "parse-names" : false, "suffix" : "" }, { "dropping-particle" : "", "family" : "St\u00f6ckle", "given" : "C", "non-dropping-particle" : "", "parse-names" : false, "suffix" : "" }, { "dropping-particle" : "", "family" : "Stratonovitch", "given" : "P", "non-dropping-particle" : "", "parse-names" : false, "suffix" : "" }, { "dropping-particle" : "", "family" : "Streck", "given" : "T", "non-dropping-particle" : "", "parse-names" : false, "suffix" : "" }, { "dropping-particle" : "", "family" : "Supit", "given" : "I.", "non-dropping-particle" : "", "parse-names" : false, "suffix" : "" }, { "dropping-particle" : "", "family" : "Tao", "given" : "F.", "non-dropping-particle" : "", "parse-names" : false, "suffix" : "" }, { "dropping-particle" : "", "family" : "Thorburn", "given" : "Pj", "non-dropping-particle" : "", "parse-names" : false, "suffix" : "" }, { "dropping-particle" : "", "family" : "Waha", "given" : "K", "non-dropping-particle" : "", "parse-names" : false, "suffix" : "" }, { "dropping-particle" : "", "family" : "Wang", "given" : "E", "non-dropping-particle" : "", "parse-names" : false, "suffix" : "" }, { "dropping-particle" : "", "family" : "Wallach", "given" : "D", "non-dropping-particle" : "", "parse-names" : false, "suffix" : "" }, { "dropping-particle" : "", "family" : "Wolf", "given" : "J", "non-dropping-particle" : "", "parse-names" : false, "suffix" : "" }, { "dropping-particle" : "", "family" : "Zhao", "given" : "Z", "non-dropping-particle" : "", "parse-names" : false, "suffix" : "" }, { "dropping-particle" : "", "family" : "Zhu", "given" : "Y", "non-dropping-particle" : "", "parse-names" : false, "suffix" : "" } ], "container-title" : "Nature Climate Change", "id" : "ITEM-1", "issue" : "February", "issued" : { "date-parts" : [ [ "2014" ] ] }, "page" : "143-147", "title" : "Rising temperatures reduce global wheat production", "type" : "article-journal", "volume" : "5" }, "uris" : [ "http://www.mendeley.com/documents/?uuid=39a9ffee-5cda-4ed4-b03a-c511d828aab4" ] } ], "mendeley" : { "formattedCitation" : "(Asseng et al., 2014)", "manualFormatting" : "2014", "plainTextFormattedCitation" : "(Asseng et al., 2014)", "previouslyFormattedCitation" : "(Asseng et al., 2014)" }, "properties" : {  }, "schema" : "https://github.com/citation-style-language/schema/raw/master/csl-citation.json" }</w:instrText>
      </w:r>
      <w:r w:rsidRPr="006C5CC1">
        <w:rPr>
          <w:rFonts w:ascii="Times New Roman" w:hAnsi="Times New Roman" w:cs="Times New Roman"/>
          <w:color w:val="000000"/>
          <w:sz w:val="24"/>
          <w:szCs w:val="24"/>
          <w:shd w:val="clear" w:color="auto" w:fill="FFFFFF"/>
        </w:rPr>
        <w:fldChar w:fldCharType="separate"/>
      </w:r>
      <w:r w:rsidRPr="006C5CC1">
        <w:rPr>
          <w:rFonts w:ascii="Times New Roman" w:hAnsi="Times New Roman" w:cs="Times New Roman"/>
          <w:noProof/>
          <w:color w:val="000000"/>
          <w:sz w:val="24"/>
          <w:szCs w:val="24"/>
          <w:shd w:val="clear" w:color="auto" w:fill="FFFFFF"/>
        </w:rPr>
        <w:t>2014</w:t>
      </w:r>
      <w:r w:rsidRPr="006C5CC1">
        <w:rPr>
          <w:rFonts w:ascii="Times New Roman" w:hAnsi="Times New Roman" w:cs="Times New Roman"/>
          <w:color w:val="000000"/>
          <w:sz w:val="24"/>
          <w:szCs w:val="24"/>
          <w:shd w:val="clear" w:color="auto" w:fill="FFFFFF"/>
        </w:rPr>
        <w:fldChar w:fldCharType="end"/>
      </w:r>
      <w:r w:rsidRPr="006C5CC1">
        <w:rPr>
          <w:rFonts w:ascii="Times New Roman" w:hAnsi="Times New Roman" w:cs="Times New Roman"/>
          <w:color w:val="000000"/>
          <w:sz w:val="24"/>
          <w:szCs w:val="24"/>
          <w:shd w:val="clear" w:color="auto" w:fill="FFFFFF"/>
        </w:rPr>
        <w:t>). Similar results were also obtained for models simulating maize or rice</w:t>
      </w:r>
      <w:r w:rsidR="00E966F1">
        <w:rPr>
          <w:rFonts w:ascii="Times New Roman" w:hAnsi="Times New Roman" w:cs="Times New Roman"/>
          <w:color w:val="000000"/>
          <w:sz w:val="24"/>
          <w:szCs w:val="24"/>
          <w:shd w:val="clear" w:color="auto" w:fill="FFFFFF"/>
        </w:rPr>
        <w:t xml:space="preserve"> </w:t>
      </w:r>
      <w:r w:rsidR="00F949EC" w:rsidRPr="006C5CC1">
        <w:rPr>
          <w:rFonts w:ascii="Times New Roman" w:hAnsi="Times New Roman" w:cs="Times New Roman"/>
          <w:color w:val="000000"/>
          <w:sz w:val="24"/>
          <w:szCs w:val="24"/>
          <w:shd w:val="clear" w:color="auto" w:fill="FFFFFF"/>
        </w:rPr>
        <w:fldChar w:fldCharType="begin" w:fldLock="1"/>
      </w:r>
      <w:r w:rsidR="00B54E42">
        <w:rPr>
          <w:rFonts w:ascii="Times New Roman" w:hAnsi="Times New Roman" w:cs="Times New Roman"/>
          <w:color w:val="000000"/>
          <w:sz w:val="24"/>
          <w:szCs w:val="24"/>
          <w:shd w:val="clear" w:color="auto" w:fill="FFFFFF"/>
        </w:rPr>
        <w:instrText>ADDIN CSL_CITATION { "citationItems" : [ { "id" : "ITEM-1", "itemData" : { "DOI" : "10.1073/pnas.1222463110", "ISBN" : "0027-8424, 1091-6490", "ISSN" : "0027-8424, 1091-6490", "PMID" : "24344314", "abstract" : "Here we present the results from an intercomparison of multiple global gridded crop models (GGCMs) within the framework of the Agricultural Model Intercomparison and Improvement Project and the Inter-Sectoral Impacts Model Intercomparison Project. Results indicate strong negative effects of climate change, especially at higher levels of warming and at low latitudes; models that include explicit nitrogen stress project more severe impacts. Across seven GGCMs, five global climate models, and four representative concentration pathways, model agreement on direction of yield changes is found in many major agricultural regions at both low and high latitudes; however, reducing uncertainty in sign of response in mid-latitude regions remains a challenge. Uncertainties related to the representation of carbon dioxide, nitrogen, and high temperature effects demonstrated here show that further research is urgently needed to better understand effects of climate change on agricultural production and to devise targeted adaptation strategies.", "author" : [ { "dropping-particle" : "", "family" : "Rosenzweig", "given" : "Cynthia", "non-dropping-particle" : "", "parse-names" : false, "suffix" : "" }, { "dropping-particle" : "", "family" : "Elliott", "given" : "Joshua", "non-dropping-particle" : "", "parse-names" : false, "suffix" : "" }, { "dropping-particle" : "", "family" : "Deryng", "given" : "Delphine", "non-dropping-particle" : "", "parse-names" : false, "suffix" : "" }, { "dropping-particle" : "", "family" : "Ruane", "given" : "Alex C.", "non-dropping-particle" : "", "parse-names" : false, "suffix" : "" }, { "dropping-particle" : "", "family" : "M\u00fcller", "given" : "Christoph", "non-dropping-particle" : "", "parse-names" : false, "suffix" : "" }, { "dropping-particle" : "", "family" : "Arneth", "given" : "Almut", "non-dropping-particle" : "", "parse-names" : false, "suffix" : "" }, { "dropping-particle" : "", "family" : "Boote", "given" : "Kenneth J.", "non-dropping-particle" : "", "parse-names" : false, "suffix" : "" }, { "dropping-particle" : "", "family" : "Folberth", "given" : "Christian", "non-dropping-particle" : "", "parse-names" : false, "suffix" : "" }, { "dropping-particle" : "", "family" : "Glotter", "given" : "Michael", "non-dropping-particle" : "", "parse-names" : false, "suffix" : "" }, { "dropping-particle" : "", "family" : "Khabarov", "given" : "Nikolay", "non-dropping-particle" : "", "parse-names" : false, "suffix" : "" }, { "dropping-particle" : "", "family" : "Neumann", "given" : "Kathleen", "non-dropping-particle" : "", "parse-names" : false, "suffix" : "" }, { "dropping-particle" : "", "family" : "Piontek", "given" : "Franziska", "non-dropping-particle" : "", "parse-names" : false, "suffix" : "" }, { "dropping-particle" : "", "family" : "Pugh", "given" : "Thomas A. M.", "non-dropping-particle" : "", "parse-names" : false, "suffix" : "" }, { "dropping-particle" : "", "family" : "Schmid", "given" : "Erwin", "non-dropping-particle" : "", "parse-names" : false, "suffix" : "" }, { "dropping-particle" : "", "family" : "Stehfest", "given" : "Elke", "non-dropping-particle" : "", "parse-names" : false, "suffix" : "" }, { "dropping-particle" : "", "family" : "Yang", "given" : "Hong", "non-dropping-particle" : "", "parse-names" : false, "suffix" : "" }, { "dropping-particle" : "", "family" : "Jones", "given" : "James W.", "non-dropping-particle" : "", "parse-names" : false, "suffix" : "" } ], "container-title" : "Proceedings of the National Academy of Sciences", "id" : "ITEM-1", "issue" : "9", "issued" : { "date-parts" : [ [ "2013" ] ] }, "page" : "201222463", "title" : "Assessing agricultural risks of climate change in the 21st century in a global gridded crop model intercomparison", "type" : "article-journal", "volume" : "111" }, "uris" : [ "http://www.mendeley.com/documents/?uuid=005c97d6-67fb-4990-b45b-e2296ec68524" ] } ], "mendeley" : { "formattedCitation" : "(Rosenzweig et al., 2013)", "manualFormatting" : "(Rosenzweig et al., 2013; ", "plainTextFormattedCitation" : "(Rosenzweig et al., 2013)", "previouslyFormattedCitation" : "(Rosenzweig et al., 2013)" }, "properties" : {  }, "schema" : "https://github.com/citation-style-language/schema/raw/master/csl-citation.json" }</w:instrText>
      </w:r>
      <w:r w:rsidR="00F949EC" w:rsidRPr="006C5CC1">
        <w:rPr>
          <w:rFonts w:ascii="Times New Roman" w:hAnsi="Times New Roman" w:cs="Times New Roman"/>
          <w:color w:val="000000"/>
          <w:sz w:val="24"/>
          <w:szCs w:val="24"/>
          <w:shd w:val="clear" w:color="auto" w:fill="FFFFFF"/>
        </w:rPr>
        <w:fldChar w:fldCharType="separate"/>
      </w:r>
      <w:r w:rsidR="00F949EC" w:rsidRPr="006C5CC1">
        <w:rPr>
          <w:rFonts w:ascii="Times New Roman" w:hAnsi="Times New Roman" w:cs="Times New Roman"/>
          <w:noProof/>
          <w:color w:val="000000"/>
          <w:sz w:val="24"/>
          <w:szCs w:val="24"/>
          <w:shd w:val="clear" w:color="auto" w:fill="FFFFFF"/>
        </w:rPr>
        <w:t>(Rosenzweig et al., 2013</w:t>
      </w:r>
      <w:r w:rsidR="00E966F1">
        <w:rPr>
          <w:rFonts w:ascii="Times New Roman" w:hAnsi="Times New Roman" w:cs="Times New Roman"/>
          <w:noProof/>
          <w:color w:val="000000"/>
          <w:sz w:val="24"/>
          <w:szCs w:val="24"/>
          <w:shd w:val="clear" w:color="auto" w:fill="FFFFFF"/>
        </w:rPr>
        <w:t xml:space="preserve">; </w:t>
      </w:r>
      <w:r w:rsidR="00F949EC" w:rsidRPr="006C5CC1">
        <w:rPr>
          <w:rFonts w:ascii="Times New Roman" w:hAnsi="Times New Roman" w:cs="Times New Roman"/>
          <w:color w:val="000000"/>
          <w:sz w:val="24"/>
          <w:szCs w:val="24"/>
          <w:shd w:val="clear" w:color="auto" w:fill="FFFFFF"/>
        </w:rPr>
        <w:fldChar w:fldCharType="end"/>
      </w:r>
      <w:r w:rsidR="00E966F1">
        <w:rPr>
          <w:rFonts w:ascii="Times New Roman" w:hAnsi="Times New Roman" w:cs="Times New Roman"/>
          <w:color w:val="000000"/>
          <w:sz w:val="24"/>
          <w:szCs w:val="24"/>
          <w:shd w:val="clear" w:color="auto" w:fill="FFFFFF"/>
        </w:rPr>
        <w:fldChar w:fldCharType="begin" w:fldLock="1"/>
      </w:r>
      <w:r w:rsidR="00B54E42">
        <w:rPr>
          <w:rFonts w:ascii="Times New Roman" w:hAnsi="Times New Roman" w:cs="Times New Roman"/>
          <w:color w:val="000000"/>
          <w:sz w:val="24"/>
          <w:szCs w:val="24"/>
          <w:shd w:val="clear" w:color="auto" w:fill="FFFFFF"/>
        </w:rPr>
        <w:instrText>ADDIN CSL_CITATION { "citationItems" : [ { "id" : "ITEM-1", "itemData" : { "DOI" : "10.1111/gcb.12758", "author" : [ { "dropping-particle" : "", "family" : "Li", "given" : "T", "non-dropping-particle" : "", "parse-names" : false, "suffix" : "" }, { "dropping-particle" : "", "family" : "Hasegawa", "given" : "Toshihiro", "non-dropping-particle" : "", "parse-names" : false, "suffix" : "" }, { "dropping-particle" : "", "family" : "Yin", "given" : "Xinyou", "non-dropping-particle" : "", "parse-names" : false, "suffix" : "" }, { "dropping-particle" : "", "family" : "Zhu", "given" : "Y A N", "non-dropping-particle" : "", "parse-names" : false, "suffix" : "" }, { "dropping-particle" : "", "family" : "Boote", "given" : "Kenneth", "non-dropping-particle" : "", "parse-names" : false, "suffix" : "" }, { "dropping-particle" : "", "family" : "Adam", "given" : "Myriam", "non-dropping-particle" : "", "parse-names" : false, "suffix" : "" }, { "dropping-particle" : "", "family" : "Bregaglio", "given" : "Simone", "non-dropping-particle" : "", "parse-names" : false, "suffix" : "" }, { "dropping-particle" : "", "family" : "Buis", "given" : "Samuel", "non-dropping-particle" : "", "parse-names" : false, "suffix" : "" }, { "dropping-particle" : "", "family" : "Confalonieri", "given" : "Roberto", "non-dropping-particle" : "", "parse-names" : false, "suffix" : "" }, { "dropping-particle" : "", "family" : "Fumoto", "given" : "Tamon", "non-dropping-particle" : "", "parse-names" : false, "suffix" : "" }, { "dropping-particle" : "", "family" : "Gaydon", "given" : "Donald", "non-dropping-particle" : "", "parse-names" : false, "suffix" : "" }, { "dropping-particle" : "", "family" : "Iii", "given" : "Manuel Marcaida", "non-dropping-particle" : "", "parse-names" : false, "suffix" : "" } ], "container-title" : "Global Change Biology", "id" : "ITEM-1", "issued" : { "date-parts" : [ [ "2015" ] ] }, "page" : "1328-1341", "title" : "Uncertainties in predicting rice yield by current crop models under a wide range of climatic conditions", "type" : "article-journal", "volume" : "21" }, "uris" : [ "http://www.mendeley.com/documents/?uuid=826c8f65-d80a-4e0b-aad4-4d15d8fbc29f" ] } ], "mendeley" : { "formattedCitation" : "(Li et al., 2015)", "manualFormatting" : "Li et al., 2015)", "plainTextFormattedCitation" : "(Li et al., 2015)", "previouslyFormattedCitation" : "(Li et al., 2015)" }, "properties" : {  }, "schema" : "https://github.com/citation-style-language/schema/raw/master/csl-citation.json" }</w:instrText>
      </w:r>
      <w:r w:rsidR="00E966F1">
        <w:rPr>
          <w:rFonts w:ascii="Times New Roman" w:hAnsi="Times New Roman" w:cs="Times New Roman"/>
          <w:color w:val="000000"/>
          <w:sz w:val="24"/>
          <w:szCs w:val="24"/>
          <w:shd w:val="clear" w:color="auto" w:fill="FFFFFF"/>
        </w:rPr>
        <w:fldChar w:fldCharType="separate"/>
      </w:r>
      <w:r w:rsidR="00E966F1" w:rsidRPr="00E966F1">
        <w:rPr>
          <w:rFonts w:ascii="Times New Roman" w:hAnsi="Times New Roman" w:cs="Times New Roman"/>
          <w:noProof/>
          <w:color w:val="000000"/>
          <w:sz w:val="24"/>
          <w:szCs w:val="24"/>
          <w:shd w:val="clear" w:color="auto" w:fill="FFFFFF"/>
        </w:rPr>
        <w:t>Li et al., 2015)</w:t>
      </w:r>
      <w:r w:rsidR="00E966F1">
        <w:rPr>
          <w:rFonts w:ascii="Times New Roman" w:hAnsi="Times New Roman" w:cs="Times New Roman"/>
          <w:color w:val="000000"/>
          <w:sz w:val="24"/>
          <w:szCs w:val="24"/>
          <w:shd w:val="clear" w:color="auto" w:fill="FFFFFF"/>
        </w:rPr>
        <w:fldChar w:fldCharType="end"/>
      </w:r>
      <w:r w:rsidRPr="006C5CC1">
        <w:rPr>
          <w:rFonts w:ascii="Times New Roman" w:hAnsi="Times New Roman" w:cs="Times New Roman"/>
          <w:color w:val="000000"/>
          <w:sz w:val="24"/>
          <w:szCs w:val="24"/>
          <w:shd w:val="clear" w:color="auto" w:fill="FFFFFF"/>
        </w:rPr>
        <w:t xml:space="preserve">. Differences in the modelling approach and mechanistic detail among crop models reflect the differences in the original aims for which the model was developed (e.g. operational impact assessments </w:t>
      </w:r>
      <w:r w:rsidRPr="006C5CC1">
        <w:rPr>
          <w:rFonts w:ascii="Times New Roman" w:hAnsi="Times New Roman" w:cs="Times New Roman"/>
          <w:i/>
          <w:color w:val="000000"/>
          <w:sz w:val="24"/>
          <w:szCs w:val="24"/>
          <w:shd w:val="clear" w:color="auto" w:fill="FFFFFF"/>
        </w:rPr>
        <w:t>vs</w:t>
      </w:r>
      <w:r w:rsidRPr="006C5CC1">
        <w:rPr>
          <w:rFonts w:ascii="Times New Roman" w:hAnsi="Times New Roman" w:cs="Times New Roman"/>
          <w:color w:val="000000"/>
          <w:sz w:val="24"/>
          <w:szCs w:val="24"/>
          <w:shd w:val="clear" w:color="auto" w:fill="FFFFFF"/>
        </w:rPr>
        <w:t xml:space="preserve"> synthesizing scientific understanding, focus on specific crops </w:t>
      </w:r>
      <w:r w:rsidRPr="006C5CC1">
        <w:rPr>
          <w:rFonts w:ascii="Times New Roman" w:hAnsi="Times New Roman" w:cs="Times New Roman"/>
          <w:i/>
          <w:color w:val="000000"/>
          <w:sz w:val="24"/>
          <w:szCs w:val="24"/>
          <w:shd w:val="clear" w:color="auto" w:fill="FFFFFF"/>
        </w:rPr>
        <w:t>vs</w:t>
      </w:r>
      <w:r w:rsidRPr="006C5CC1">
        <w:rPr>
          <w:rFonts w:ascii="Times New Roman" w:hAnsi="Times New Roman" w:cs="Times New Roman"/>
          <w:color w:val="000000"/>
          <w:sz w:val="24"/>
          <w:szCs w:val="24"/>
          <w:shd w:val="clear" w:color="auto" w:fill="FFFFFF"/>
        </w:rPr>
        <w:t>. development of more generic models for different crops, consideration or not of abiotic stresses due to drought or heat, etc</w:t>
      </w:r>
      <w:r w:rsidR="003F269F">
        <w:rPr>
          <w:rFonts w:ascii="Times New Roman" w:hAnsi="Times New Roman" w:cs="Times New Roman"/>
          <w:color w:val="000000"/>
          <w:sz w:val="24"/>
          <w:szCs w:val="24"/>
          <w:shd w:val="clear" w:color="auto" w:fill="FFFFFF"/>
        </w:rPr>
        <w:t>..</w:t>
      </w:r>
      <w:r w:rsidRPr="006C5CC1">
        <w:rPr>
          <w:rFonts w:ascii="Times New Roman" w:hAnsi="Times New Roman" w:cs="Times New Roman"/>
          <w:color w:val="000000"/>
          <w:sz w:val="24"/>
          <w:szCs w:val="24"/>
          <w:shd w:val="clear" w:color="auto" w:fill="FFFFFF"/>
        </w:rPr>
        <w:t>.) and the availability of basic data to run the model for the envisaged applications. Obviously, these differences in modelling approach and detail will determine the way ozone effects can be incorporated. For example, a crop model using the concept of radiation use efficiency</w:t>
      </w:r>
      <w:r w:rsidR="002E4A4D">
        <w:rPr>
          <w:rFonts w:ascii="Times New Roman" w:hAnsi="Times New Roman" w:cs="Times New Roman"/>
          <w:color w:val="000000"/>
          <w:sz w:val="24"/>
          <w:szCs w:val="24"/>
          <w:shd w:val="clear" w:color="auto" w:fill="FFFFFF"/>
        </w:rPr>
        <w:t xml:space="preserve"> (RUE)</w:t>
      </w:r>
      <w:r w:rsidRPr="006C5CC1">
        <w:rPr>
          <w:rFonts w:ascii="Times New Roman" w:hAnsi="Times New Roman" w:cs="Times New Roman"/>
          <w:color w:val="000000"/>
          <w:sz w:val="24"/>
          <w:szCs w:val="24"/>
          <w:shd w:val="clear" w:color="auto" w:fill="FFFFFF"/>
        </w:rPr>
        <w:t xml:space="preserve"> will </w:t>
      </w:r>
      <w:r w:rsidR="002E4A4D">
        <w:rPr>
          <w:rFonts w:ascii="Times New Roman" w:hAnsi="Times New Roman" w:cs="Times New Roman"/>
          <w:color w:val="000000"/>
          <w:sz w:val="24"/>
          <w:szCs w:val="24"/>
          <w:shd w:val="clear" w:color="auto" w:fill="FFFFFF"/>
        </w:rPr>
        <w:t xml:space="preserve">only be able to </w:t>
      </w:r>
      <w:r w:rsidRPr="006C5CC1">
        <w:rPr>
          <w:rFonts w:ascii="Times New Roman" w:hAnsi="Times New Roman" w:cs="Times New Roman"/>
          <w:color w:val="000000"/>
          <w:sz w:val="24"/>
          <w:szCs w:val="24"/>
          <w:shd w:val="clear" w:color="auto" w:fill="FFFFFF"/>
        </w:rPr>
        <w:t xml:space="preserve">model ozone effects </w:t>
      </w:r>
      <w:r w:rsidR="002E4A4D">
        <w:rPr>
          <w:rFonts w:ascii="Times New Roman" w:hAnsi="Times New Roman" w:cs="Times New Roman"/>
          <w:color w:val="000000"/>
          <w:sz w:val="24"/>
          <w:szCs w:val="24"/>
          <w:shd w:val="clear" w:color="auto" w:fill="FFFFFF"/>
        </w:rPr>
        <w:t xml:space="preserve">through the development of empirical relationships describing the influence of ozone on RUE </w:t>
      </w:r>
      <w:r w:rsidR="002E4A4D">
        <w:rPr>
          <w:rFonts w:ascii="Times New Roman" w:hAnsi="Times New Roman" w:cs="Times New Roman"/>
          <w:color w:val="000000"/>
          <w:sz w:val="24"/>
          <w:szCs w:val="24"/>
          <w:shd w:val="clear" w:color="auto" w:fill="FFFFFF"/>
        </w:rPr>
        <w:fldChar w:fldCharType="begin" w:fldLock="1"/>
      </w:r>
      <w:r w:rsidR="00B54E42">
        <w:rPr>
          <w:rFonts w:ascii="Times New Roman" w:hAnsi="Times New Roman" w:cs="Times New Roman"/>
          <w:color w:val="000000"/>
          <w:sz w:val="24"/>
          <w:szCs w:val="24"/>
          <w:shd w:val="clear" w:color="auto" w:fill="FFFFFF"/>
        </w:rPr>
        <w:instrText>ADDIN CSL_CITATION { "citationItems" : [ { "id" : "ITEM-1", "itemData" : { "author" : [ { "dropping-particle" : "", "family" : "Kobayashi", "given" : "K", "non-dropping-particle" : "", "parse-names" : false, "suffix" : "" }, { "dropping-particle" : "", "family" : "Okada", "given" : "M", "non-dropping-particle" : "", "parse-names" : false, "suffix" : "" } ], "container-title" : "Agriculture, Ecosystems &amp; Environment", "id" : "ITEM-1", "issue" : "53", "issued" : { "date-parts" : [ [ "1995" ] ] }, "page" : "1-12", "title" : "Effects of ozone on the light use of rice (Oryza sativa L.) plants", "type" : "article-journal", "volume" : "53" }, "uris" : [ "http://www.mendeley.com/documents/?uuid=6b7c58f2-4278-4db8-9756-f8522fb548da" ] } ], "mendeley" : { "formattedCitation" : "(Kobayashi and Okada, 1995)", "manualFormatting" : "(Kobayashi &amp; Okada, 1995)", "plainTextFormattedCitation" : "(Kobayashi and Okada, 1995)", "previouslyFormattedCitation" : "(Kobayashi and Okada, 1995)" }, "properties" : {  }, "schema" : "https://github.com/citation-style-language/schema/raw/master/csl-citation.json" }</w:instrText>
      </w:r>
      <w:r w:rsidR="002E4A4D">
        <w:rPr>
          <w:rFonts w:ascii="Times New Roman" w:hAnsi="Times New Roman" w:cs="Times New Roman"/>
          <w:color w:val="000000"/>
          <w:sz w:val="24"/>
          <w:szCs w:val="24"/>
          <w:shd w:val="clear" w:color="auto" w:fill="FFFFFF"/>
        </w:rPr>
        <w:fldChar w:fldCharType="separate"/>
      </w:r>
      <w:r w:rsidR="002E4A4D" w:rsidRPr="002E4A4D">
        <w:rPr>
          <w:rFonts w:ascii="Times New Roman" w:hAnsi="Times New Roman" w:cs="Times New Roman"/>
          <w:noProof/>
          <w:color w:val="000000"/>
          <w:sz w:val="24"/>
          <w:szCs w:val="24"/>
          <w:shd w:val="clear" w:color="auto" w:fill="FFFFFF"/>
        </w:rPr>
        <w:t xml:space="preserve">(Kobayashi </w:t>
      </w:r>
      <w:r w:rsidR="002E4A4D">
        <w:rPr>
          <w:rFonts w:ascii="Times New Roman" w:hAnsi="Times New Roman" w:cs="Times New Roman"/>
          <w:noProof/>
          <w:color w:val="000000"/>
          <w:sz w:val="24"/>
          <w:szCs w:val="24"/>
          <w:shd w:val="clear" w:color="auto" w:fill="FFFFFF"/>
        </w:rPr>
        <w:t>&amp;</w:t>
      </w:r>
      <w:r w:rsidR="002E4A4D" w:rsidRPr="002E4A4D">
        <w:rPr>
          <w:rFonts w:ascii="Times New Roman" w:hAnsi="Times New Roman" w:cs="Times New Roman"/>
          <w:noProof/>
          <w:color w:val="000000"/>
          <w:sz w:val="24"/>
          <w:szCs w:val="24"/>
          <w:shd w:val="clear" w:color="auto" w:fill="FFFFFF"/>
        </w:rPr>
        <w:t xml:space="preserve"> Okada, 1995)</w:t>
      </w:r>
      <w:r w:rsidR="002E4A4D">
        <w:rPr>
          <w:rFonts w:ascii="Times New Roman" w:hAnsi="Times New Roman" w:cs="Times New Roman"/>
          <w:color w:val="000000"/>
          <w:sz w:val="24"/>
          <w:szCs w:val="24"/>
          <w:shd w:val="clear" w:color="auto" w:fill="FFFFFF"/>
        </w:rPr>
        <w:fldChar w:fldCharType="end"/>
      </w:r>
      <w:r w:rsidR="002E4A4D">
        <w:rPr>
          <w:rFonts w:ascii="Times New Roman" w:hAnsi="Times New Roman" w:cs="Times New Roman"/>
          <w:color w:val="000000"/>
          <w:sz w:val="24"/>
          <w:szCs w:val="24"/>
          <w:shd w:val="clear" w:color="auto" w:fill="FFFFFF"/>
        </w:rPr>
        <w:t xml:space="preserve"> and not </w:t>
      </w:r>
      <w:r w:rsidRPr="006C5CC1">
        <w:rPr>
          <w:rFonts w:ascii="Times New Roman" w:hAnsi="Times New Roman" w:cs="Times New Roman"/>
          <w:color w:val="000000"/>
          <w:sz w:val="24"/>
          <w:szCs w:val="24"/>
          <w:shd w:val="clear" w:color="auto" w:fill="FFFFFF"/>
        </w:rPr>
        <w:t xml:space="preserve">on photosynthesis or stomatal conductance unless </w:t>
      </w:r>
      <w:r w:rsidR="003F269F">
        <w:rPr>
          <w:rFonts w:ascii="Times New Roman" w:hAnsi="Times New Roman" w:cs="Times New Roman"/>
          <w:color w:val="000000"/>
          <w:sz w:val="24"/>
          <w:szCs w:val="24"/>
          <w:shd w:val="clear" w:color="auto" w:fill="FFFFFF"/>
        </w:rPr>
        <w:t>RUE</w:t>
      </w:r>
      <w:r w:rsidRPr="006C5CC1">
        <w:rPr>
          <w:rFonts w:ascii="Times New Roman" w:hAnsi="Times New Roman" w:cs="Times New Roman"/>
          <w:color w:val="000000"/>
          <w:sz w:val="24"/>
          <w:szCs w:val="24"/>
          <w:shd w:val="clear" w:color="auto" w:fill="FFFFFF"/>
        </w:rPr>
        <w:t xml:space="preserve"> is modelled in greater physiological detail.  </w:t>
      </w:r>
    </w:p>
    <w:p w14:paraId="27D91DA8" w14:textId="70C2B0FA" w:rsidR="00145F85" w:rsidRPr="006C5CC1" w:rsidRDefault="00145F85" w:rsidP="006C5CC1">
      <w:pPr>
        <w:spacing w:line="480" w:lineRule="auto"/>
        <w:rPr>
          <w:rFonts w:ascii="Times New Roman" w:hAnsi="Times New Roman" w:cs="Times New Roman"/>
          <w:color w:val="000000"/>
          <w:sz w:val="24"/>
          <w:szCs w:val="24"/>
          <w:shd w:val="clear" w:color="auto" w:fill="FFFFFF"/>
        </w:rPr>
      </w:pPr>
      <w:r w:rsidRPr="006C5CC1">
        <w:rPr>
          <w:rFonts w:ascii="Times New Roman" w:hAnsi="Times New Roman" w:cs="Times New Roman"/>
          <w:color w:val="000000"/>
          <w:sz w:val="24"/>
          <w:szCs w:val="24"/>
          <w:shd w:val="clear" w:color="auto" w:fill="FFFFFF"/>
        </w:rPr>
        <w:lastRenderedPageBreak/>
        <w:t xml:space="preserve">Overviews of the differences in </w:t>
      </w:r>
      <w:r w:rsidR="003F269F">
        <w:rPr>
          <w:rFonts w:ascii="Times New Roman" w:hAnsi="Times New Roman" w:cs="Times New Roman"/>
          <w:color w:val="000000"/>
          <w:sz w:val="24"/>
          <w:szCs w:val="24"/>
          <w:shd w:val="clear" w:color="auto" w:fill="FFFFFF"/>
        </w:rPr>
        <w:t xml:space="preserve">crop </w:t>
      </w:r>
      <w:r w:rsidRPr="006C5CC1">
        <w:rPr>
          <w:rFonts w:ascii="Times New Roman" w:hAnsi="Times New Roman" w:cs="Times New Roman"/>
          <w:color w:val="000000"/>
          <w:sz w:val="24"/>
          <w:szCs w:val="24"/>
          <w:shd w:val="clear" w:color="auto" w:fill="FFFFFF"/>
        </w:rPr>
        <w:t>models are presented elsewhere (</w:t>
      </w:r>
      <w:proofErr w:type="spellStart"/>
      <w:r w:rsidRPr="006C5CC1">
        <w:rPr>
          <w:rFonts w:ascii="Times New Roman" w:hAnsi="Times New Roman" w:cs="Times New Roman"/>
          <w:color w:val="000000"/>
          <w:sz w:val="24"/>
          <w:szCs w:val="24"/>
          <w:shd w:val="clear" w:color="auto" w:fill="FFFFFF"/>
        </w:rPr>
        <w:fldChar w:fldCharType="begin" w:fldLock="1"/>
      </w:r>
      <w:r w:rsidR="00B54E42">
        <w:rPr>
          <w:rFonts w:ascii="Times New Roman" w:hAnsi="Times New Roman" w:cs="Times New Roman"/>
          <w:color w:val="000000"/>
          <w:sz w:val="24"/>
          <w:szCs w:val="24"/>
          <w:shd w:val="clear" w:color="auto" w:fill="FFFFFF"/>
        </w:rPr>
        <w:instrText>ADDIN CSL_CITATION { "citationItems" : [ { "id" : "ITEM-1", "itemData" : { "DOI" : "10.1038/ncliamte1916", "ISBN" : "1758-6798", "ISSN" : "1758-678X", "abstract" : "Projections of climate change impacts on crop yields are inherently uncertain1. Uncertainty is often quantified when projecting future greenhouse gas emissions and their influence on climate2. However, multi-model uncertainty analysis of crop responses to climate change is rare because systematic and objective comparisons among process-based crop simulation models1,3 are difficult4. Here we present the largest stan- dardized model intercomparison for climate change impacts so far. We found that individual crop models are able to simulate measured wheat grain yields accurately under a range of environments, particularly if the input information is sufficient. However, simulated climate change impacts vary across models owing to differences in model structures and parameter values. A greater proportion of the uncertainty in climate change impact projections was due to variations among crop models than to variations among downscaled general circulation models. Uncertainties in simulated impacts increased with CO2 concentrations and associated warming. These impact uncertainties can be reduced by improving temperature and CO2 relationships in models and better quan- tified through use of multi-model ensembles. Less uncertainty in describing how climate change may affect agricultural productivity will aid adaptation strategy development and policymaking", "author" : [ { "dropping-particle" : "", "family" : "Asseng, S.", "given" : "et al.", "non-dropping-particle" : "", "parse-names" : false, "suffix" : "" } ], "container-title" : "Nature Climate Change", "id" : "ITEM-1", "issue" : "9", "issued" : { "date-parts" : [ [ "2013" ] ] }, "page" : "627-632", "title" : "Uncertainty in simulating wheat yields under climate change", "type" : "article-journal", "volume" : "3" }, "uris" : [ "http://www.mendeley.com/documents/?uuid=abc3476a-1855-4342-94a0-89807dac7e56" ] } ], "mendeley" : { "formattedCitation" : "(Asseng, S., 2013)", "manualFormatting" : "Asseng et al., 2013", "plainTextFormattedCitation" : "(Asseng, S., 2013)", "previouslyFormattedCitation" : "(Asseng, S., 2013)" }, "properties" : {  }, "schema" : "https://github.com/citation-style-language/schema/raw/master/csl-citation.json" }</w:instrText>
      </w:r>
      <w:r w:rsidRPr="006C5CC1">
        <w:rPr>
          <w:rFonts w:ascii="Times New Roman" w:hAnsi="Times New Roman" w:cs="Times New Roman"/>
          <w:color w:val="000000"/>
          <w:sz w:val="24"/>
          <w:szCs w:val="24"/>
          <w:shd w:val="clear" w:color="auto" w:fill="FFFFFF"/>
        </w:rPr>
        <w:fldChar w:fldCharType="separate"/>
      </w:r>
      <w:r w:rsidRPr="006C5CC1">
        <w:rPr>
          <w:rFonts w:ascii="Times New Roman" w:hAnsi="Times New Roman" w:cs="Times New Roman"/>
          <w:noProof/>
          <w:color w:val="000000"/>
          <w:sz w:val="24"/>
          <w:szCs w:val="24"/>
          <w:shd w:val="clear" w:color="auto" w:fill="FFFFFF"/>
        </w:rPr>
        <w:t>Asseng</w:t>
      </w:r>
      <w:proofErr w:type="spellEnd"/>
      <w:r w:rsidRPr="006C5CC1">
        <w:rPr>
          <w:rFonts w:ascii="Times New Roman" w:hAnsi="Times New Roman" w:cs="Times New Roman"/>
          <w:noProof/>
          <w:color w:val="000000"/>
          <w:sz w:val="24"/>
          <w:szCs w:val="24"/>
          <w:shd w:val="clear" w:color="auto" w:fill="FFFFFF"/>
        </w:rPr>
        <w:t xml:space="preserve"> et al., 2013</w:t>
      </w:r>
      <w:r w:rsidRPr="006C5CC1">
        <w:rPr>
          <w:rFonts w:ascii="Times New Roman" w:hAnsi="Times New Roman" w:cs="Times New Roman"/>
          <w:color w:val="000000"/>
          <w:sz w:val="24"/>
          <w:szCs w:val="24"/>
          <w:shd w:val="clear" w:color="auto" w:fill="FFFFFF"/>
        </w:rPr>
        <w:fldChar w:fldCharType="end"/>
      </w:r>
      <w:r w:rsidRPr="006C5CC1">
        <w:rPr>
          <w:rFonts w:ascii="Times New Roman" w:hAnsi="Times New Roman" w:cs="Times New Roman"/>
          <w:color w:val="000000"/>
          <w:sz w:val="24"/>
          <w:szCs w:val="24"/>
          <w:shd w:val="clear" w:color="auto" w:fill="FFFFFF"/>
        </w:rPr>
        <w:t xml:space="preserve">; </w:t>
      </w:r>
      <w:r w:rsidRPr="006C5CC1">
        <w:rPr>
          <w:rFonts w:ascii="Times New Roman" w:hAnsi="Times New Roman" w:cs="Times New Roman"/>
          <w:color w:val="000000"/>
          <w:sz w:val="24"/>
          <w:szCs w:val="24"/>
          <w:shd w:val="clear" w:color="auto" w:fill="FFFFFF"/>
        </w:rPr>
        <w:fldChar w:fldCharType="begin" w:fldLock="1"/>
      </w:r>
      <w:r w:rsidR="00B54E42">
        <w:rPr>
          <w:rFonts w:ascii="Times New Roman" w:hAnsi="Times New Roman" w:cs="Times New Roman"/>
          <w:color w:val="000000"/>
          <w:sz w:val="24"/>
          <w:szCs w:val="24"/>
          <w:shd w:val="clear" w:color="auto" w:fill="FFFFFF"/>
        </w:rPr>
        <w:instrText>ADDIN CSL_CITATION { "citationItems" : [ { "id" : "ITEM-1", "itemData" : { "DOI" : "10.1016/j.envsoft.2014.12.003", "ISBN" : "1364-8152", "ISSN" : "18736726", "abstract" : "The complexity of risks posed by climate change and possible adaptations for crop production has called for integrated assessment and modelling (IAM) approaches linking biophysical and economic models. This paper attempts to provide an overview of the present state of crop modelling to assess climate change risks to food production and to which extent crop models comply with IAM demands. Considerable progress has been made in modelling effects of climate variables, where crop models best satisfy IAM demands. Demands are partly satisfied for simulating commonly required assessment variables. However, progress on the number of simulated crops, uncertainty propagation related to model parameters and structure, adaptations and scaling are less advanced and lagging behind IAM demands. The limitations are considered substantial and apply to a different extent to all crop models. Overcoming these limitations will require joint efforts, and consideration of novel modelling approaches.", "author" : [ { "dropping-particle" : "", "family" : "Ewert", "given" : "F.", "non-dropping-particle" : "", "parse-names" : false, "suffix" : "" }, { "dropping-particle" : "", "family" : "Rotter", "given" : "R. P.", "non-dropping-particle" : "", "parse-names" : false, "suffix" : "" }, { "dropping-particle" : "", "family" : "Bindi", "given" : "M.", "non-dropping-particle" : "", "parse-names" : false, "suffix" : "" }, { "dropping-particle" : "", "family" : "Webber", "given" : "H.", "non-dropping-particle" : "", "parse-names" : false, "suffix" : "" }, { "dropping-particle" : "", "family" : "Trnka", "given" : "M.", "non-dropping-particle" : "", "parse-names" : false, "suffix" : "" }, { "dropping-particle" : "", "family" : "Kersebaum", "given" : "K. C.", "non-dropping-particle" : "", "parse-names" : false, "suffix" : "" }, { "dropping-particle" : "", "family" : "Olesen", "given" : "J. E.", "non-dropping-particle" : "", "parse-names" : false, "suffix" : "" }, { "dropping-particle" : "", "family" : "Ittersum", "given" : "M. K.", "non-dropping-particle" : "van", "parse-names" : false, "suffix" : "" }, { "dropping-particle" : "", "family" : "Janssen", "given" : "S.", "non-dropping-particle" : "", "parse-names" : false, "suffix" : "" }, { "dropping-particle" : "", "family" : "Rivington", "given" : "M.", "non-dropping-particle" : "", "parse-names" : false, "suffix" : "" }, { "dropping-particle" : "", "family" : "Semenov", "given" : "M. A.", "non-dropping-particle" : "", "parse-names" : false, "suffix" : "" }, { "dropping-particle" : "", "family" : "Wallach", "given" : "D.", "non-dropping-particle" : "", "parse-names" : false, "suffix" : "" }, { "dropping-particle" : "", "family" : "Porter", "given" : "J. R.", "non-dropping-particle" : "", "parse-names" : false, "suffix" : "" }, { "dropping-particle" : "", "family" : "Stewart", "given" : "D.", "non-dropping-particle" : "", "parse-names" : false, "suffix" : "" }, { "dropping-particle" : "", "family" : "Verhagen", "given" : "J.", "non-dropping-particle" : "", "parse-names" : false, "suffix" : "" }, { "dropping-particle" : "", "family" : "Gaiser", "given" : "T.", "non-dropping-particle" : "", "parse-names" : false, "suffix" : "" }, { "dropping-particle" : "", "family" : "Palosuo", "given" : "T.", "non-dropping-particle" : "", "parse-names" : false, "suffix" : "" }, { "dropping-particle" : "", "family" : "Tao", "given" : "F.", "non-dropping-particle" : "", "parse-names" : false, "suffix" : "" }, { "dropping-particle" : "", "family" : "Nendel", "given" : "C.", "non-dropping-particle" : "", "parse-names" : false, "suffix" : "" }, { "dropping-particle" : "", "family" : "Roggero", "given" : "P. P.", "non-dropping-particle" : "", "parse-names" : false, "suffix" : "" }, { "dropping-particle" : "", "family" : "Bartosov", "given" : "L.", "non-dropping-particle" : "", "parse-names" : false, "suffix" : "" }, { "dropping-particle" : "", "family" : "Asseng", "given" : "S.", "non-dropping-particle" : "", "parse-names" : false, "suffix" : "" } ], "container-title" : "Environmental Modelling and Software", "id" : "ITEM-1", "issued" : { "date-parts" : [ [ "2015" ] ] }, "title" : "Crop modelling for integrated assessment of risk to food production from climate change", "type" : "article-journal", "volume" : "72" }, "uris" : [ "http://www.mendeley.com/documents/?uuid=c59542ab-e226-4610-8c68-fc8456fbfa74" ] } ], "mendeley" : { "formattedCitation" : "(Ewert et al., 2015)", "manualFormatting" : "Ewert et al., 2015", "plainTextFormattedCitation" : "(Ewert et al., 2015)", "previouslyFormattedCitation" : "(Ewert et al., 2015)" }, "properties" : {  }, "schema" : "https://github.com/citation-style-language/schema/raw/master/csl-citation.json" }</w:instrText>
      </w:r>
      <w:r w:rsidRPr="006C5CC1">
        <w:rPr>
          <w:rFonts w:ascii="Times New Roman" w:hAnsi="Times New Roman" w:cs="Times New Roman"/>
          <w:color w:val="000000"/>
          <w:sz w:val="24"/>
          <w:szCs w:val="24"/>
          <w:shd w:val="clear" w:color="auto" w:fill="FFFFFF"/>
        </w:rPr>
        <w:fldChar w:fldCharType="separate"/>
      </w:r>
      <w:r w:rsidRPr="006C5CC1">
        <w:rPr>
          <w:rFonts w:ascii="Times New Roman" w:hAnsi="Times New Roman" w:cs="Times New Roman"/>
          <w:noProof/>
          <w:color w:val="000000"/>
          <w:sz w:val="24"/>
          <w:szCs w:val="24"/>
          <w:shd w:val="clear" w:color="auto" w:fill="FFFFFF"/>
        </w:rPr>
        <w:t>Ewert et al., 2015</w:t>
      </w:r>
      <w:r w:rsidRPr="006C5CC1">
        <w:rPr>
          <w:rFonts w:ascii="Times New Roman" w:hAnsi="Times New Roman" w:cs="Times New Roman"/>
          <w:color w:val="000000"/>
          <w:sz w:val="24"/>
          <w:szCs w:val="24"/>
          <w:shd w:val="clear" w:color="auto" w:fill="FFFFFF"/>
        </w:rPr>
        <w:fldChar w:fldCharType="end"/>
      </w:r>
      <w:r w:rsidRPr="006C5CC1">
        <w:rPr>
          <w:rFonts w:ascii="Times New Roman" w:hAnsi="Times New Roman" w:cs="Times New Roman"/>
          <w:color w:val="000000"/>
          <w:sz w:val="24"/>
          <w:szCs w:val="24"/>
          <w:shd w:val="clear" w:color="auto" w:fill="FFFFFF"/>
        </w:rPr>
        <w:t xml:space="preserve">; </w:t>
      </w:r>
      <w:r w:rsidR="00F949EC" w:rsidRPr="006C5CC1">
        <w:rPr>
          <w:rFonts w:ascii="Times New Roman" w:hAnsi="Times New Roman" w:cs="Times New Roman"/>
          <w:color w:val="000000"/>
          <w:sz w:val="24"/>
          <w:szCs w:val="24"/>
          <w:shd w:val="clear" w:color="auto" w:fill="FFFFFF"/>
        </w:rPr>
        <w:fldChar w:fldCharType="begin" w:fldLock="1"/>
      </w:r>
      <w:r w:rsidR="00B54E42">
        <w:rPr>
          <w:rFonts w:ascii="Times New Roman" w:hAnsi="Times New Roman" w:cs="Times New Roman"/>
          <w:color w:val="000000"/>
          <w:sz w:val="24"/>
          <w:szCs w:val="24"/>
          <w:shd w:val="clear" w:color="auto" w:fill="FFFFFF"/>
        </w:rPr>
        <w:instrText>ADDIN CSL_CITATION { "citationItems" : [ { "id" : "ITEM-1", "itemData" : { "DOI" : "10.1073/pnas.1222463110", "ISBN" : "0027-8424, 1091-6490", "ISSN" : "0027-8424, 1091-6490", "PMID" : "24344314", "abstract" : "Here we present the results from an intercomparison of multiple global gridded crop models (GGCMs) within the framework of the Agricultural Model Intercomparison and Improvement Project and the Inter-Sectoral Impacts Model Intercomparison Project. Results indicate strong negative effects of climate change, especially at higher levels of warming and at low latitudes; models that include explicit nitrogen stress project more severe impacts. Across seven GGCMs, five global climate models, and four representative concentration pathways, model agreement on direction of yield changes is found in many major agricultural regions at both low and high latitudes; however, reducing uncertainty in sign of response in mid-latitude regions remains a challenge. Uncertainties related to the representation of carbon dioxide, nitrogen, and high temperature effects demonstrated here show that further research is urgently needed to better understand effects of climate change on agricultural production and to devise targeted adaptation strategies.", "author" : [ { "dropping-particle" : "", "family" : "Rosenzweig", "given" : "Cynthia", "non-dropping-particle" : "", "parse-names" : false, "suffix" : "" }, { "dropping-particle" : "", "family" : "Elliott", "given" : "Joshua", "non-dropping-particle" : "", "parse-names" : false, "suffix" : "" }, { "dropping-particle" : "", "family" : "Deryng", "given" : "Delphine", "non-dropping-particle" : "", "parse-names" : false, "suffix" : "" }, { "dropping-particle" : "", "family" : "Ruane", "given" : "Alex C.", "non-dropping-particle" : "", "parse-names" : false, "suffix" : "" }, { "dropping-particle" : "", "family" : "M\u00fcller", "given" : "Christoph", "non-dropping-particle" : "", "parse-names" : false, "suffix" : "" }, { "dropping-particle" : "", "family" : "Arneth", "given" : "Almut", "non-dropping-particle" : "", "parse-names" : false, "suffix" : "" }, { "dropping-particle" : "", "family" : "Boote", "given" : "Kenneth J.", "non-dropping-particle" : "", "parse-names" : false, "suffix" : "" }, { "dropping-particle" : "", "family" : "Folberth", "given" : "Christian", "non-dropping-particle" : "", "parse-names" : false, "suffix" : "" }, { "dropping-particle" : "", "family" : "Glotter", "given" : "Michael", "non-dropping-particle" : "", "parse-names" : false, "suffix" : "" }, { "dropping-particle" : "", "family" : "Khabarov", "given" : "Nikolay", "non-dropping-particle" : "", "parse-names" : false, "suffix" : "" }, { "dropping-particle" : "", "family" : "Neumann", "given" : "Kathleen", "non-dropping-particle" : "", "parse-names" : false, "suffix" : "" }, { "dropping-particle" : "", "family" : "Piontek", "given" : "Franziska", "non-dropping-particle" : "", "parse-names" : false, "suffix" : "" }, { "dropping-particle" : "", "family" : "Pugh", "given" : "Thomas A. M.", "non-dropping-particle" : "", "parse-names" : false, "suffix" : "" }, { "dropping-particle" : "", "family" : "Schmid", "given" : "Erwin", "non-dropping-particle" : "", "parse-names" : false, "suffix" : "" }, { "dropping-particle" : "", "family" : "Stehfest", "given" : "Elke", "non-dropping-particle" : "", "parse-names" : false, "suffix" : "" }, { "dropping-particle" : "", "family" : "Yang", "given" : "Hong", "non-dropping-particle" : "", "parse-names" : false, "suffix" : "" }, { "dropping-particle" : "", "family" : "Jones", "given" : "James W.", "non-dropping-particle" : "", "parse-names" : false, "suffix" : "" } ], "container-title" : "Proceedings of the National Academy of Sciences", "id" : "ITEM-1", "issue" : "9", "issued" : { "date-parts" : [ [ "2013" ] ] }, "page" : "201222463", "title" : "Assessing agricultural risks of climate change in the 21st century in a global gridded crop model intercomparison", "type" : "article-journal", "volume" : "111" }, "uris" : [ "http://www.mendeley.com/documents/?uuid=005c97d6-67fb-4990-b45b-e2296ec68524" ] } ], "mendeley" : { "formattedCitation" : "(Rosenzweig et al., 2013)", "manualFormatting" : "Rosenzweig et al., 2013", "plainTextFormattedCitation" : "(Rosenzweig et al., 2013)", "previouslyFormattedCitation" : "(Rosenzweig et al., 2013)" }, "properties" : {  }, "schema" : "https://github.com/citation-style-language/schema/raw/master/csl-citation.json" }</w:instrText>
      </w:r>
      <w:r w:rsidR="00F949EC" w:rsidRPr="006C5CC1">
        <w:rPr>
          <w:rFonts w:ascii="Times New Roman" w:hAnsi="Times New Roman" w:cs="Times New Roman"/>
          <w:color w:val="000000"/>
          <w:sz w:val="24"/>
          <w:szCs w:val="24"/>
          <w:shd w:val="clear" w:color="auto" w:fill="FFFFFF"/>
        </w:rPr>
        <w:fldChar w:fldCharType="separate"/>
      </w:r>
      <w:r w:rsidR="00F949EC" w:rsidRPr="006C5CC1">
        <w:rPr>
          <w:rFonts w:ascii="Times New Roman" w:hAnsi="Times New Roman" w:cs="Times New Roman"/>
          <w:noProof/>
          <w:color w:val="000000"/>
          <w:sz w:val="24"/>
          <w:szCs w:val="24"/>
          <w:shd w:val="clear" w:color="auto" w:fill="FFFFFF"/>
        </w:rPr>
        <w:t>Rosenzweig et al., 2013</w:t>
      </w:r>
      <w:r w:rsidR="00F949EC" w:rsidRPr="006C5CC1">
        <w:rPr>
          <w:rFonts w:ascii="Times New Roman" w:hAnsi="Times New Roman" w:cs="Times New Roman"/>
          <w:color w:val="000000"/>
          <w:sz w:val="24"/>
          <w:szCs w:val="24"/>
          <w:shd w:val="clear" w:color="auto" w:fill="FFFFFF"/>
        </w:rPr>
        <w:fldChar w:fldCharType="end"/>
      </w:r>
      <w:r w:rsidRPr="006C5CC1">
        <w:rPr>
          <w:rFonts w:ascii="Times New Roman" w:hAnsi="Times New Roman" w:cs="Times New Roman"/>
          <w:color w:val="000000"/>
          <w:sz w:val="24"/>
          <w:szCs w:val="24"/>
          <w:shd w:val="clear" w:color="auto" w:fill="FFFFFF"/>
        </w:rPr>
        <w:t>) and shall not be repeated here. Briefly, models can differ in whether or not and how they model processes such as leaf area dynamics and light interception, light utilization, assimilate partitioning, yield formation, phenology, root distribution and depth, consideration of environmental constraints, types of heat, water and other abiotic stresses, water dynamics and evapotranspiration, nutrient dynamics and related soil models used, consideration of effects of elevated CO</w:t>
      </w:r>
      <w:r w:rsidRPr="006C5CC1">
        <w:rPr>
          <w:rFonts w:ascii="Times New Roman" w:hAnsi="Times New Roman" w:cs="Times New Roman"/>
          <w:color w:val="000000"/>
          <w:sz w:val="24"/>
          <w:szCs w:val="24"/>
          <w:shd w:val="clear" w:color="auto" w:fill="FFFFFF"/>
          <w:vertAlign w:val="subscript"/>
        </w:rPr>
        <w:t>2</w:t>
      </w:r>
      <w:r w:rsidRPr="006C5CC1">
        <w:rPr>
          <w:rFonts w:ascii="Times New Roman" w:hAnsi="Times New Roman" w:cs="Times New Roman"/>
          <w:color w:val="000000"/>
          <w:sz w:val="24"/>
          <w:szCs w:val="24"/>
          <w:shd w:val="clear" w:color="auto" w:fill="FFFFFF"/>
        </w:rPr>
        <w:t xml:space="preserve">, the number of cultivar parameters and climate variables required to run the model. Importantly, these processes are simulated with a temporal resolution of typically one day or higher depending on the model and are interlinked allowing the simulation of feedback loops that account for the complexity of crop response dynamics to environmental conditions and management. </w:t>
      </w:r>
    </w:p>
    <w:p w14:paraId="4F537186" w14:textId="3E11E5AB" w:rsidR="00145F85" w:rsidRPr="006C5CC1" w:rsidRDefault="00145F85" w:rsidP="006C5CC1">
      <w:pPr>
        <w:spacing w:line="480" w:lineRule="auto"/>
        <w:rPr>
          <w:rFonts w:ascii="Times New Roman" w:hAnsi="Times New Roman" w:cs="Times New Roman"/>
          <w:color w:val="000000"/>
          <w:sz w:val="24"/>
          <w:szCs w:val="24"/>
          <w:shd w:val="clear" w:color="auto" w:fill="FFFFFF"/>
        </w:rPr>
      </w:pPr>
      <w:r w:rsidRPr="006C5CC1">
        <w:rPr>
          <w:rFonts w:ascii="Times New Roman" w:hAnsi="Times New Roman" w:cs="Times New Roman"/>
          <w:color w:val="000000"/>
          <w:sz w:val="24"/>
          <w:szCs w:val="24"/>
          <w:shd w:val="clear" w:color="auto" w:fill="FFFFFF"/>
        </w:rPr>
        <w:t xml:space="preserve">A simplified scheme of key </w:t>
      </w:r>
      <w:r w:rsidR="006F1CBE">
        <w:rPr>
          <w:rFonts w:ascii="Times New Roman" w:hAnsi="Times New Roman" w:cs="Times New Roman"/>
          <w:color w:val="000000"/>
          <w:sz w:val="24"/>
          <w:szCs w:val="24"/>
          <w:shd w:val="clear" w:color="auto" w:fill="FFFFFF"/>
        </w:rPr>
        <w:t xml:space="preserve">growth and developmental </w:t>
      </w:r>
      <w:r w:rsidRPr="006C5CC1">
        <w:rPr>
          <w:rFonts w:ascii="Times New Roman" w:hAnsi="Times New Roman" w:cs="Times New Roman"/>
          <w:color w:val="000000"/>
          <w:sz w:val="24"/>
          <w:szCs w:val="24"/>
          <w:shd w:val="clear" w:color="auto" w:fill="FFFFFF"/>
        </w:rPr>
        <w:t xml:space="preserve">processes and interlinkages often considered in crop models is presented in </w:t>
      </w:r>
      <w:r w:rsidRPr="006C5CC1">
        <w:rPr>
          <w:rFonts w:ascii="Times New Roman" w:hAnsi="Times New Roman" w:cs="Times New Roman"/>
          <w:b/>
          <w:color w:val="000000"/>
          <w:sz w:val="24"/>
          <w:szCs w:val="24"/>
          <w:shd w:val="clear" w:color="auto" w:fill="FFFFFF"/>
        </w:rPr>
        <w:t>Fig</w:t>
      </w:r>
      <w:r w:rsidR="00950AFB" w:rsidRPr="006C5CC1">
        <w:rPr>
          <w:rFonts w:ascii="Times New Roman" w:hAnsi="Times New Roman" w:cs="Times New Roman"/>
          <w:b/>
          <w:color w:val="000000"/>
          <w:sz w:val="24"/>
          <w:szCs w:val="24"/>
          <w:shd w:val="clear" w:color="auto" w:fill="FFFFFF"/>
        </w:rPr>
        <w:t>.</w:t>
      </w:r>
      <w:r w:rsidRPr="006C5CC1">
        <w:rPr>
          <w:rFonts w:ascii="Times New Roman" w:hAnsi="Times New Roman" w:cs="Times New Roman"/>
          <w:b/>
          <w:color w:val="000000"/>
          <w:sz w:val="24"/>
          <w:szCs w:val="24"/>
          <w:shd w:val="clear" w:color="auto" w:fill="FFFFFF"/>
        </w:rPr>
        <w:t xml:space="preserve"> 7</w:t>
      </w:r>
      <w:r w:rsidR="006F1CBE" w:rsidRPr="00F8561B">
        <w:rPr>
          <w:rFonts w:ascii="Times New Roman" w:hAnsi="Times New Roman" w:cs="Times New Roman"/>
          <w:color w:val="000000"/>
          <w:sz w:val="24"/>
          <w:szCs w:val="24"/>
          <w:shd w:val="clear" w:color="auto" w:fill="FFFFFF"/>
        </w:rPr>
        <w:t xml:space="preserve">; this scheme </w:t>
      </w:r>
      <w:r w:rsidR="006F1CBE">
        <w:rPr>
          <w:rFonts w:ascii="Times New Roman" w:hAnsi="Times New Roman" w:cs="Times New Roman"/>
          <w:color w:val="000000"/>
          <w:sz w:val="24"/>
          <w:szCs w:val="24"/>
          <w:shd w:val="clear" w:color="auto" w:fill="FFFFFF"/>
        </w:rPr>
        <w:t xml:space="preserve">also describes the primary and secondary processes and relationships by which ozone exposure is assumed to influence crop growth as modelled in AFRCWHEAT-O3 </w:t>
      </w:r>
      <w:r w:rsidR="006F1CBE">
        <w:rPr>
          <w:rFonts w:ascii="Times New Roman" w:hAnsi="Times New Roman" w:cs="Times New Roman"/>
          <w:color w:val="000000"/>
          <w:sz w:val="24"/>
          <w:szCs w:val="24"/>
          <w:shd w:val="clear" w:color="auto" w:fill="FFFFFF"/>
        </w:rPr>
        <w:fldChar w:fldCharType="begin" w:fldLock="1"/>
      </w:r>
      <w:r w:rsidR="00B54E42">
        <w:rPr>
          <w:rFonts w:ascii="Times New Roman" w:hAnsi="Times New Roman" w:cs="Times New Roman"/>
          <w:color w:val="000000"/>
          <w:sz w:val="24"/>
          <w:szCs w:val="24"/>
          <w:shd w:val="clear" w:color="auto" w:fill="FFFFFF"/>
        </w:rPr>
        <w:instrText>ADDIN CSL_CITATION { "citationItems" : [ { "id" : "ITEM-1", "itemData" : { "DOI" : "10.1046/j.1365-2486.2000.00351.x", "ISBN" : "1354-1013", "ISSN" : "13541013", "abstract" : "A combined stomatal2013photosynthesis model was extended to simulate the effects of ozone exposure on leaf photosynthesis and leaf duration in relation to CO2. We assume that ozone has a short-term and a long-term effect on the Rubisco-limited rate of photosynthesis, Ac. Elevated CO2 counteracts ozone damage via stomatal closure. Ozone is detoxified at uptake rates below a threshold value above which Ac decreases linearly with the rate of ozone uptake. Reduction in Ac is transient and depends on leaf age. Leaf duration decreases depending on accumulated ozone uptake. This approach is introduced into the mechanistic crop simulation model AFRCWHEAT2. The derived model, AFRCWHEAT2-O3, is used to test the capability of these assumptions to explain responses at the plant and crop level.  Simulations of short-term and long-term responses of leaf photosynthesis, leaf duration and plant and crop growth to ozone exposure in response to CO2 are analysed and compared with experimental data derived from the literature. The model successfully reproduced published responses of leaf photosynthesis, leaf duration, radiation use efficiency and final biomass of wheat to elevated ozone and CO2. However, simulations were unsatisfactory for cumulative radiation interception which had some impact on the accuracy of predictions of final biomass. There were responses of leaf-area index to CO2 and ozone as a result of effects on tillering which were not accounted for in the present model. We suggest that some model assumptions need to be tested, or analysed further to improve the mechanistic understanding of the combined effects of changes in ozone and CO2 concentrations on leaf photosynthesis and senescence. We conclude that research is particularly needed to improve the understanding of leaf-area dynamics in response to ozone exposure and elevated CO2.", "author" : [ { "dropping-particle" : "", "family" : "Ewert", "given" : "F.", "non-dropping-particle" : "", "parse-names" : false, "suffix" : "" }, { "dropping-particle" : "", "family" : "Porter", "given" : "J. R.", "non-dropping-particle" : "", "parse-names" : false, "suffix" : "" } ], "container-title" : "Global Change Biology", "id" : "ITEM-1", "issue" : "7", "issued" : { "date-parts" : [ [ "2000" ] ] }, "page" : "735-750", "title" : "Ozone effects on wheat in relation to CO2: Modelling short-term and long-term responses of leaf photosynthesis and leaf duration", "type" : "article-journal", "volume" : "6" }, "uris" : [ "http://www.mendeley.com/documents/?uuid=94f0073d-e0a4-4b9a-ae42-fab8b4d0b048" ] } ], "mendeley" : { "formattedCitation" : "(Ewert and Porter, 2000)", "plainTextFormattedCitation" : "(Ewert and Porter, 2000)", "previouslyFormattedCitation" : "(Ewert and Porter, 2000)" }, "properties" : {  }, "schema" : "https://github.com/citation-style-language/schema/raw/master/csl-citation.json" }</w:instrText>
      </w:r>
      <w:r w:rsidR="006F1CBE">
        <w:rPr>
          <w:rFonts w:ascii="Times New Roman" w:hAnsi="Times New Roman" w:cs="Times New Roman"/>
          <w:color w:val="000000"/>
          <w:sz w:val="24"/>
          <w:szCs w:val="24"/>
          <w:shd w:val="clear" w:color="auto" w:fill="FFFFFF"/>
        </w:rPr>
        <w:fldChar w:fldCharType="separate"/>
      </w:r>
      <w:r w:rsidR="006F1CBE" w:rsidRPr="006F1CBE">
        <w:rPr>
          <w:rFonts w:ascii="Times New Roman" w:hAnsi="Times New Roman" w:cs="Times New Roman"/>
          <w:noProof/>
          <w:color w:val="000000"/>
          <w:sz w:val="24"/>
          <w:szCs w:val="24"/>
          <w:shd w:val="clear" w:color="auto" w:fill="FFFFFF"/>
        </w:rPr>
        <w:t>(Ewert and Porter, 2000)</w:t>
      </w:r>
      <w:r w:rsidR="006F1CBE">
        <w:rPr>
          <w:rFonts w:ascii="Times New Roman" w:hAnsi="Times New Roman" w:cs="Times New Roman"/>
          <w:color w:val="000000"/>
          <w:sz w:val="24"/>
          <w:szCs w:val="24"/>
          <w:shd w:val="clear" w:color="auto" w:fill="FFFFFF"/>
        </w:rPr>
        <w:fldChar w:fldCharType="end"/>
      </w:r>
      <w:r w:rsidR="006F1CBE">
        <w:rPr>
          <w:rFonts w:ascii="Times New Roman" w:hAnsi="Times New Roman" w:cs="Times New Roman"/>
          <w:color w:val="000000"/>
          <w:sz w:val="24"/>
          <w:szCs w:val="24"/>
          <w:shd w:val="clear" w:color="auto" w:fill="FFFFFF"/>
        </w:rPr>
        <w:t xml:space="preserve">. </w:t>
      </w:r>
      <w:r w:rsidRPr="006C5CC1">
        <w:rPr>
          <w:rFonts w:ascii="Times New Roman" w:hAnsi="Times New Roman" w:cs="Times New Roman"/>
          <w:color w:val="000000"/>
          <w:sz w:val="24"/>
          <w:szCs w:val="24"/>
          <w:shd w:val="clear" w:color="auto" w:fill="FFFFFF"/>
        </w:rPr>
        <w:t>In principle, the effects of ozone at canopy level</w:t>
      </w:r>
      <w:r w:rsidR="003F269F">
        <w:rPr>
          <w:rFonts w:ascii="Times New Roman" w:hAnsi="Times New Roman" w:cs="Times New Roman"/>
          <w:color w:val="000000"/>
          <w:sz w:val="24"/>
          <w:szCs w:val="24"/>
          <w:shd w:val="clear" w:color="auto" w:fill="FFFFFF"/>
        </w:rPr>
        <w:t>,</w:t>
      </w:r>
      <w:r w:rsidRPr="006C5CC1">
        <w:rPr>
          <w:rFonts w:ascii="Times New Roman" w:hAnsi="Times New Roman" w:cs="Times New Roman"/>
          <w:color w:val="000000"/>
          <w:sz w:val="24"/>
          <w:szCs w:val="24"/>
          <w:shd w:val="clear" w:color="auto" w:fill="FFFFFF"/>
        </w:rPr>
        <w:t xml:space="preserve"> as extensively described above</w:t>
      </w:r>
      <w:r w:rsidR="003F269F">
        <w:rPr>
          <w:rFonts w:ascii="Times New Roman" w:hAnsi="Times New Roman" w:cs="Times New Roman"/>
          <w:color w:val="000000"/>
          <w:sz w:val="24"/>
          <w:szCs w:val="24"/>
          <w:shd w:val="clear" w:color="auto" w:fill="FFFFFF"/>
        </w:rPr>
        <w:t>,</w:t>
      </w:r>
      <w:r w:rsidRPr="006C5CC1">
        <w:rPr>
          <w:rFonts w:ascii="Times New Roman" w:hAnsi="Times New Roman" w:cs="Times New Roman"/>
          <w:color w:val="000000"/>
          <w:sz w:val="24"/>
          <w:szCs w:val="24"/>
          <w:shd w:val="clear" w:color="auto" w:fill="FFFFFF"/>
        </w:rPr>
        <w:t xml:space="preserve"> account for the underlying cellular and metabolic responses (</w:t>
      </w:r>
      <w:r w:rsidR="003F269F">
        <w:rPr>
          <w:rFonts w:ascii="Times New Roman" w:hAnsi="Times New Roman" w:cs="Times New Roman"/>
          <w:b/>
          <w:color w:val="000000"/>
          <w:sz w:val="24"/>
          <w:szCs w:val="24"/>
          <w:shd w:val="clear" w:color="auto" w:fill="FFFFFF"/>
        </w:rPr>
        <w:t>S</w:t>
      </w:r>
      <w:r w:rsidRPr="003F269F">
        <w:rPr>
          <w:rFonts w:ascii="Times New Roman" w:hAnsi="Times New Roman" w:cs="Times New Roman"/>
          <w:b/>
          <w:color w:val="000000"/>
          <w:sz w:val="24"/>
          <w:szCs w:val="24"/>
          <w:shd w:val="clear" w:color="auto" w:fill="FFFFFF"/>
        </w:rPr>
        <w:t>ection 2</w:t>
      </w:r>
      <w:r w:rsidRPr="006C5CC1">
        <w:rPr>
          <w:rFonts w:ascii="Times New Roman" w:hAnsi="Times New Roman" w:cs="Times New Roman"/>
          <w:color w:val="000000"/>
          <w:sz w:val="24"/>
          <w:szCs w:val="24"/>
          <w:shd w:val="clear" w:color="auto" w:fill="FFFFFF"/>
        </w:rPr>
        <w:t xml:space="preserve"> and </w:t>
      </w:r>
      <w:r w:rsidRPr="006C5CC1">
        <w:rPr>
          <w:rFonts w:ascii="Times New Roman" w:hAnsi="Times New Roman" w:cs="Times New Roman"/>
          <w:b/>
          <w:color w:val="000000"/>
          <w:sz w:val="24"/>
          <w:szCs w:val="24"/>
          <w:shd w:val="clear" w:color="auto" w:fill="FFFFFF"/>
        </w:rPr>
        <w:t>Fig</w:t>
      </w:r>
      <w:r w:rsidR="00950AFB" w:rsidRPr="006C5CC1">
        <w:rPr>
          <w:rFonts w:ascii="Times New Roman" w:hAnsi="Times New Roman" w:cs="Times New Roman"/>
          <w:b/>
          <w:color w:val="000000"/>
          <w:sz w:val="24"/>
          <w:szCs w:val="24"/>
          <w:shd w:val="clear" w:color="auto" w:fill="FFFFFF"/>
        </w:rPr>
        <w:t>.</w:t>
      </w:r>
      <w:r w:rsidRPr="006C5CC1">
        <w:rPr>
          <w:rFonts w:ascii="Times New Roman" w:hAnsi="Times New Roman" w:cs="Times New Roman"/>
          <w:b/>
          <w:color w:val="000000"/>
          <w:sz w:val="24"/>
          <w:szCs w:val="24"/>
          <w:shd w:val="clear" w:color="auto" w:fill="FFFFFF"/>
        </w:rPr>
        <w:t xml:space="preserve"> 6</w:t>
      </w:r>
      <w:r w:rsidRPr="006C5CC1">
        <w:rPr>
          <w:rFonts w:ascii="Times New Roman" w:hAnsi="Times New Roman" w:cs="Times New Roman"/>
          <w:color w:val="000000"/>
          <w:sz w:val="24"/>
          <w:szCs w:val="24"/>
          <w:shd w:val="clear" w:color="auto" w:fill="FFFFFF"/>
        </w:rPr>
        <w:t>) could be considered in a crop model. However, because of the differences in model structure and detail</w:t>
      </w:r>
      <w:r w:rsidR="003F269F">
        <w:rPr>
          <w:rFonts w:ascii="Times New Roman" w:hAnsi="Times New Roman" w:cs="Times New Roman"/>
          <w:color w:val="000000"/>
          <w:sz w:val="24"/>
          <w:szCs w:val="24"/>
          <w:shd w:val="clear" w:color="auto" w:fill="FFFFFF"/>
        </w:rPr>
        <w:t>,</w:t>
      </w:r>
      <w:r w:rsidRPr="006C5CC1">
        <w:rPr>
          <w:rFonts w:ascii="Times New Roman" w:hAnsi="Times New Roman" w:cs="Times New Roman"/>
          <w:color w:val="000000"/>
          <w:sz w:val="24"/>
          <w:szCs w:val="24"/>
          <w:shd w:val="clear" w:color="auto" w:fill="FFFFFF"/>
        </w:rPr>
        <w:t xml:space="preserve"> each model will likely implement these effects differently. Based on the empirical evidence about ozone effects on crops some general considerations about the modelling of ozone effects on individual processes within crop models </w:t>
      </w:r>
      <w:r w:rsidR="00950AFB" w:rsidRPr="006C5CC1">
        <w:rPr>
          <w:rFonts w:ascii="Times New Roman" w:hAnsi="Times New Roman" w:cs="Times New Roman"/>
          <w:color w:val="000000"/>
          <w:sz w:val="24"/>
          <w:szCs w:val="24"/>
          <w:shd w:val="clear" w:color="auto" w:fill="FFFFFF"/>
        </w:rPr>
        <w:t>are</w:t>
      </w:r>
      <w:r w:rsidRPr="006C5CC1">
        <w:rPr>
          <w:rFonts w:ascii="Times New Roman" w:hAnsi="Times New Roman" w:cs="Times New Roman"/>
          <w:color w:val="000000"/>
          <w:sz w:val="24"/>
          <w:szCs w:val="24"/>
          <w:shd w:val="clear" w:color="auto" w:fill="FFFFFF"/>
        </w:rPr>
        <w:t xml:space="preserve"> given</w:t>
      </w:r>
      <w:r w:rsidR="00950AFB" w:rsidRPr="006C5CC1">
        <w:rPr>
          <w:rFonts w:ascii="Times New Roman" w:hAnsi="Times New Roman" w:cs="Times New Roman"/>
          <w:color w:val="000000"/>
          <w:sz w:val="24"/>
          <w:szCs w:val="24"/>
          <w:shd w:val="clear" w:color="auto" w:fill="FFFFFF"/>
        </w:rPr>
        <w:t xml:space="preserve"> in </w:t>
      </w:r>
      <w:r w:rsidRPr="006C5CC1">
        <w:rPr>
          <w:rFonts w:ascii="Times New Roman" w:hAnsi="Times New Roman" w:cs="Times New Roman"/>
          <w:b/>
          <w:color w:val="000000"/>
          <w:sz w:val="24"/>
          <w:szCs w:val="24"/>
          <w:shd w:val="clear" w:color="auto" w:fill="FFFFFF"/>
        </w:rPr>
        <w:t>Table 1</w:t>
      </w:r>
      <w:r w:rsidRPr="006C5CC1">
        <w:rPr>
          <w:rFonts w:ascii="Times New Roman" w:hAnsi="Times New Roman" w:cs="Times New Roman"/>
          <w:color w:val="000000"/>
          <w:sz w:val="24"/>
          <w:szCs w:val="24"/>
          <w:shd w:val="clear" w:color="auto" w:fill="FFFFFF"/>
        </w:rPr>
        <w:t>.</w:t>
      </w:r>
    </w:p>
    <w:p w14:paraId="4F37040F" w14:textId="4F491201" w:rsidR="00145F85" w:rsidRPr="006C5CC1" w:rsidRDefault="00145F85" w:rsidP="006C5CC1">
      <w:pPr>
        <w:spacing w:line="480" w:lineRule="auto"/>
        <w:rPr>
          <w:rFonts w:ascii="Times New Roman" w:hAnsi="Times New Roman" w:cs="Times New Roman"/>
          <w:color w:val="000000"/>
          <w:sz w:val="24"/>
          <w:szCs w:val="24"/>
          <w:shd w:val="clear" w:color="auto" w:fill="FFFFFF"/>
        </w:rPr>
      </w:pPr>
      <w:r w:rsidRPr="006C5CC1">
        <w:rPr>
          <w:rFonts w:ascii="Times New Roman" w:hAnsi="Times New Roman" w:cs="Times New Roman"/>
          <w:color w:val="000000"/>
          <w:sz w:val="24"/>
          <w:szCs w:val="24"/>
          <w:shd w:val="clear" w:color="auto" w:fill="FFFFFF"/>
        </w:rPr>
        <w:t xml:space="preserve">So far, only </w:t>
      </w:r>
      <w:r w:rsidR="00E23B69">
        <w:rPr>
          <w:rFonts w:ascii="Times New Roman" w:hAnsi="Times New Roman" w:cs="Times New Roman"/>
          <w:color w:val="000000"/>
          <w:sz w:val="24"/>
          <w:szCs w:val="24"/>
          <w:shd w:val="clear" w:color="auto" w:fill="FFFFFF"/>
        </w:rPr>
        <w:t xml:space="preserve">relatively </w:t>
      </w:r>
      <w:r w:rsidRPr="006C5CC1">
        <w:rPr>
          <w:rFonts w:ascii="Times New Roman" w:hAnsi="Times New Roman" w:cs="Times New Roman"/>
          <w:color w:val="000000"/>
          <w:sz w:val="24"/>
          <w:szCs w:val="24"/>
          <w:shd w:val="clear" w:color="auto" w:fill="FFFFFF"/>
        </w:rPr>
        <w:t xml:space="preserve">few attempts have been made to consider ozone effects in </w:t>
      </w:r>
      <w:r w:rsidR="00E23B69">
        <w:rPr>
          <w:rFonts w:ascii="Times New Roman" w:hAnsi="Times New Roman" w:cs="Times New Roman"/>
          <w:color w:val="000000"/>
          <w:sz w:val="24"/>
          <w:szCs w:val="24"/>
          <w:shd w:val="clear" w:color="auto" w:fill="FFFFFF"/>
        </w:rPr>
        <w:t xml:space="preserve">mechanistic </w:t>
      </w:r>
      <w:r w:rsidRPr="006C5CC1">
        <w:rPr>
          <w:rFonts w:ascii="Times New Roman" w:hAnsi="Times New Roman" w:cs="Times New Roman"/>
          <w:color w:val="000000"/>
          <w:sz w:val="24"/>
          <w:szCs w:val="24"/>
          <w:shd w:val="clear" w:color="auto" w:fill="FFFFFF"/>
        </w:rPr>
        <w:t xml:space="preserve">crop </w:t>
      </w:r>
      <w:r w:rsidR="00E23B69">
        <w:rPr>
          <w:rFonts w:ascii="Times New Roman" w:hAnsi="Times New Roman" w:cs="Times New Roman"/>
          <w:color w:val="000000"/>
          <w:sz w:val="24"/>
          <w:szCs w:val="24"/>
          <w:shd w:val="clear" w:color="auto" w:fill="FFFFFF"/>
        </w:rPr>
        <w:t xml:space="preserve">growth </w:t>
      </w:r>
      <w:r w:rsidRPr="006C5CC1">
        <w:rPr>
          <w:rFonts w:ascii="Times New Roman" w:hAnsi="Times New Roman" w:cs="Times New Roman"/>
          <w:color w:val="000000"/>
          <w:sz w:val="24"/>
          <w:szCs w:val="24"/>
          <w:shd w:val="clear" w:color="auto" w:fill="FFFFFF"/>
        </w:rPr>
        <w:t>model</w:t>
      </w:r>
      <w:r w:rsidR="00E23B69">
        <w:rPr>
          <w:rFonts w:ascii="Times New Roman" w:hAnsi="Times New Roman" w:cs="Times New Roman"/>
          <w:color w:val="000000"/>
          <w:sz w:val="24"/>
          <w:szCs w:val="24"/>
          <w:shd w:val="clear" w:color="auto" w:fill="FFFFFF"/>
        </w:rPr>
        <w:t>s</w:t>
      </w:r>
      <w:r w:rsidRPr="006C5CC1">
        <w:rPr>
          <w:rFonts w:ascii="Times New Roman" w:hAnsi="Times New Roman" w:cs="Times New Roman"/>
          <w:color w:val="000000"/>
          <w:sz w:val="24"/>
          <w:szCs w:val="24"/>
          <w:shd w:val="clear" w:color="auto" w:fill="FFFFFF"/>
        </w:rPr>
        <w:t xml:space="preserve"> (e.g.</w:t>
      </w:r>
      <w:r w:rsidR="00E23B69">
        <w:rPr>
          <w:rFonts w:ascii="Times New Roman" w:hAnsi="Times New Roman" w:cs="Times New Roman"/>
          <w:color w:val="000000"/>
          <w:sz w:val="24"/>
          <w:szCs w:val="24"/>
          <w:shd w:val="clear" w:color="auto" w:fill="FFFFFF"/>
        </w:rPr>
        <w:t xml:space="preserve"> </w:t>
      </w:r>
      <w:r w:rsidR="00E23B69">
        <w:rPr>
          <w:rFonts w:ascii="Times New Roman" w:hAnsi="Times New Roman" w:cs="Times New Roman"/>
          <w:color w:val="000000"/>
          <w:sz w:val="24"/>
          <w:szCs w:val="24"/>
          <w:shd w:val="clear" w:color="auto" w:fill="FFFFFF"/>
        </w:rPr>
        <w:fldChar w:fldCharType="begin" w:fldLock="1"/>
      </w:r>
      <w:r w:rsidR="00750764">
        <w:rPr>
          <w:rFonts w:ascii="Times New Roman" w:hAnsi="Times New Roman" w:cs="Times New Roman"/>
          <w:color w:val="000000"/>
          <w:sz w:val="24"/>
          <w:szCs w:val="24"/>
          <w:shd w:val="clear" w:color="auto" w:fill="FFFFFF"/>
        </w:rPr>
        <w:instrText>ADDIN CSL_CITATION { "citationItems" : [ { "id" : "ITEM-1", "itemData" : { "author" : [ { "dropping-particle" : "", "family" : "Kobayashi", "given" : "Kazuhiko", "non-dropping-particle" : "", "parse-names" : false, "suffix" : "" }, { "dropping-particle" : "", "family" : "Miller", "given" : "Joseph E", "non-dropping-particle" : "", "parse-names" : false, "suffix" : "" }, { "dropping-particle" : "", "family" : "Flagleff", "given" : "Richard B", "non-dropping-particle" : "", "parse-names" : false, "suffix" : "" }, { "dropping-particle" : "", "family" : "Heck", "given" : "Walter W", "non-dropping-particle" : "", "parse-names" : false, "suffix" : "" } ], "container-title" : "Environmental Pollution", "id" : "ITEM-1", "issued" : { "date-parts" : [ [ "1990" ] ] }, "page" : "33-64", "title" : "Modeling the Effects of Ozone on Soybean Growth and Yield", "type" : "article-journal", "volume" : "65" }, "uris" : [ "http://www.mendeley.com/documents/?uuid=28d7e472-e876-4039-8c2b-bd0451dc8046" ] } ], "mendeley" : { "formattedCitation" : "(Kobayashi et al., 1990)", "manualFormatting" : "Kobayashi et al., 1990;", "plainTextFormattedCitation" : "(Kobayashi et al., 1990)", "previouslyFormattedCitation" : "(Kobayashi et al., 1990)" }, "properties" : {  }, "schema" : "https://github.com/citation-style-language/schema/raw/master/csl-citation.json" }</w:instrText>
      </w:r>
      <w:r w:rsidR="00E23B69">
        <w:rPr>
          <w:rFonts w:ascii="Times New Roman" w:hAnsi="Times New Roman" w:cs="Times New Roman"/>
          <w:color w:val="000000"/>
          <w:sz w:val="24"/>
          <w:szCs w:val="24"/>
          <w:shd w:val="clear" w:color="auto" w:fill="FFFFFF"/>
        </w:rPr>
        <w:fldChar w:fldCharType="separate"/>
      </w:r>
      <w:r w:rsidR="00E23B69" w:rsidRPr="00E23B69">
        <w:rPr>
          <w:rFonts w:ascii="Times New Roman" w:hAnsi="Times New Roman" w:cs="Times New Roman"/>
          <w:noProof/>
          <w:color w:val="000000"/>
          <w:sz w:val="24"/>
          <w:szCs w:val="24"/>
          <w:shd w:val="clear" w:color="auto" w:fill="FFFFFF"/>
        </w:rPr>
        <w:t>Kobayashi et al., 1990</w:t>
      </w:r>
      <w:r w:rsidR="00E23B69">
        <w:rPr>
          <w:rFonts w:ascii="Times New Roman" w:hAnsi="Times New Roman" w:cs="Times New Roman"/>
          <w:noProof/>
          <w:color w:val="000000"/>
          <w:sz w:val="24"/>
          <w:szCs w:val="24"/>
          <w:shd w:val="clear" w:color="auto" w:fill="FFFFFF"/>
        </w:rPr>
        <w:t>;</w:t>
      </w:r>
      <w:r w:rsidR="00E23B69">
        <w:rPr>
          <w:rFonts w:ascii="Times New Roman" w:hAnsi="Times New Roman" w:cs="Times New Roman"/>
          <w:color w:val="000000"/>
          <w:sz w:val="24"/>
          <w:szCs w:val="24"/>
          <w:shd w:val="clear" w:color="auto" w:fill="FFFFFF"/>
        </w:rPr>
        <w:fldChar w:fldCharType="end"/>
      </w:r>
      <w:r w:rsidR="00950AFB" w:rsidRPr="006C5CC1">
        <w:rPr>
          <w:rFonts w:ascii="Times New Roman" w:hAnsi="Times New Roman" w:cs="Times New Roman"/>
          <w:color w:val="000000"/>
          <w:sz w:val="24"/>
          <w:szCs w:val="24"/>
          <w:shd w:val="clear" w:color="auto" w:fill="FFFFFF"/>
        </w:rPr>
        <w:fldChar w:fldCharType="begin" w:fldLock="1"/>
      </w:r>
      <w:r w:rsidR="00B54E42">
        <w:rPr>
          <w:rFonts w:ascii="Times New Roman" w:hAnsi="Times New Roman" w:cs="Times New Roman"/>
          <w:color w:val="000000"/>
          <w:sz w:val="24"/>
          <w:szCs w:val="24"/>
          <w:shd w:val="clear" w:color="auto" w:fill="FFFFFF"/>
        </w:rPr>
        <w:instrText>ADDIN CSL_CITATION { "citationItems" : [ { "id" : "ITEM-1", "itemData" : { "DOI" : "10.1046/j.1365-2486.2000.00351.x", "ISBN" : "1354-1013", "ISSN" : "13541013", "abstract" : "A combined stomatal2013photosynthesis model was extended to simulate the effects of ozone exposure on leaf photosynthesis and leaf duration in relation to CO2. We assume that ozone has a short-term and a long-term effect on the Rubisco-limited rate of photosynthesis, Ac. Elevated CO2 counteracts ozone damage via stomatal closure. Ozone is detoxified at uptake rates below a threshold value above which Ac decreases linearly with the rate of ozone uptake. Reduction in Ac is transient and depends on leaf age. Leaf duration decreases depending on accumulated ozone uptake. This approach is introduced into the mechanistic crop simulation model AFRCWHEAT2. The derived model, AFRCWHEAT2-O3, is used to test the capability of these assumptions to explain responses at the plant and crop level.  Simulations of short-term and long-term responses of leaf photosynthesis, leaf duration and plant and crop growth to ozone exposure in response to CO2 are analysed and compared with experimental data derived from the literature. The model successfully reproduced published responses of leaf photosynthesis, leaf duration, radiation use efficiency and final biomass of wheat to elevated ozone and CO2. However, simulations were unsatisfactory for cumulative radiation interception which had some impact on the accuracy of predictions of final biomass. There were responses of leaf-area index to CO2 and ozone as a result of effects on tillering which were not accounted for in the present model. We suggest that some model assumptions need to be tested, or analysed further to improve the mechanistic understanding of the combined effects of changes in ozone and CO2 concentrations on leaf photosynthesis and senescence. We conclude that research is particularly needed to improve the understanding of leaf-area dynamics in response to ozone exposure and elevated CO2.", "author" : [ { "dropping-particle" : "", "family" : "Ewert", "given" : "F.", "non-dropping-particle" : "", "parse-names" : false, "suffix" : "" }, { "dropping-particle" : "", "family" : "Porter", "given" : "J. R.", "non-dropping-particle" : "", "parse-names" : false, "suffix" : "" } ], "container-title" : "Global Change Biology", "id" : "ITEM-1", "issue" : "7", "issued" : { "date-parts" : [ [ "2000" ] ] }, "page" : "735-750", "title" : "Ozone effects on wheat in relation to CO2: Modelling short-term and long-term responses of leaf photosynthesis and leaf duration", "type" : "article-journal", "volume" : "6" }, "uris" : [ "http://www.mendeley.com/documents/?uuid=94f0073d-e0a4-4b9a-ae42-fab8b4d0b048" ] } ], "mendeley" : { "formattedCitation" : "(Ewert and Porter, 2000)", "manualFormatting" : "Ewert &amp; Porter, 2000", "plainTextFormattedCitation" : "(Ewert and Porter, 2000)", "previouslyFormattedCitation" : "(Ewert and Porter, 2000)" }, "properties" : {  }, "schema" : "https://github.com/citation-style-language/schema/raw/master/csl-citation.json" }</w:instrText>
      </w:r>
      <w:r w:rsidR="00950AFB" w:rsidRPr="006C5CC1">
        <w:rPr>
          <w:rFonts w:ascii="Times New Roman" w:hAnsi="Times New Roman" w:cs="Times New Roman"/>
          <w:color w:val="000000"/>
          <w:sz w:val="24"/>
          <w:szCs w:val="24"/>
          <w:shd w:val="clear" w:color="auto" w:fill="FFFFFF"/>
        </w:rPr>
        <w:fldChar w:fldCharType="separate"/>
      </w:r>
      <w:r w:rsidR="00950AFB" w:rsidRPr="006C5CC1">
        <w:rPr>
          <w:rFonts w:ascii="Times New Roman" w:hAnsi="Times New Roman" w:cs="Times New Roman"/>
          <w:noProof/>
          <w:color w:val="000000"/>
          <w:sz w:val="24"/>
          <w:szCs w:val="24"/>
          <w:shd w:val="clear" w:color="auto" w:fill="FFFFFF"/>
        </w:rPr>
        <w:t>Ewert &amp; Porter, 2000</w:t>
      </w:r>
      <w:r w:rsidR="00950AFB" w:rsidRPr="006C5CC1">
        <w:rPr>
          <w:rFonts w:ascii="Times New Roman" w:hAnsi="Times New Roman" w:cs="Times New Roman"/>
          <w:color w:val="000000"/>
          <w:sz w:val="24"/>
          <w:szCs w:val="24"/>
          <w:shd w:val="clear" w:color="auto" w:fill="FFFFFF"/>
        </w:rPr>
        <w:fldChar w:fldCharType="end"/>
      </w:r>
      <w:r w:rsidR="00950AFB" w:rsidRPr="006C5CC1">
        <w:rPr>
          <w:rFonts w:ascii="Times New Roman" w:hAnsi="Times New Roman" w:cs="Times New Roman"/>
          <w:color w:val="000000"/>
          <w:sz w:val="24"/>
          <w:szCs w:val="24"/>
          <w:shd w:val="clear" w:color="auto" w:fill="FFFFFF"/>
        </w:rPr>
        <w:t>;</w:t>
      </w:r>
      <w:r w:rsidRPr="006C5CC1">
        <w:rPr>
          <w:rFonts w:ascii="Times New Roman" w:hAnsi="Times New Roman" w:cs="Times New Roman"/>
          <w:color w:val="000000"/>
          <w:sz w:val="24"/>
          <w:szCs w:val="24"/>
          <w:shd w:val="clear" w:color="auto" w:fill="FFFFFF"/>
        </w:rPr>
        <w:t xml:space="preserve"> </w:t>
      </w:r>
      <w:r w:rsidR="00950AFB" w:rsidRPr="006C5CC1">
        <w:rPr>
          <w:rFonts w:ascii="Times New Roman" w:hAnsi="Times New Roman" w:cs="Times New Roman"/>
          <w:color w:val="000000"/>
          <w:sz w:val="24"/>
          <w:szCs w:val="24"/>
          <w:shd w:val="clear" w:color="auto" w:fill="FFFFFF"/>
        </w:rPr>
        <w:fldChar w:fldCharType="begin" w:fldLock="1"/>
      </w:r>
      <w:r w:rsidR="00B54E42">
        <w:rPr>
          <w:rFonts w:ascii="Times New Roman" w:hAnsi="Times New Roman" w:cs="Times New Roman"/>
          <w:color w:val="000000"/>
          <w:sz w:val="24"/>
          <w:szCs w:val="24"/>
          <w:shd w:val="clear" w:color="auto" w:fill="FFFFFF"/>
        </w:rPr>
        <w:instrText>ADDIN CSL_CITATION { "citationItems" : [ { "id" : "ITEM-1", "itemData" : { "DOI" : "10.1016/j.ecolmodel.2004.05.002", "ISSN" : "03043800", "author" : [ { "dropping-particle" : "", "family" : "Oijen", "given" : "M.", "non-dropping-particle" : "van", "parse-names" : false, "suffix" : "" }, { "dropping-particle" : "", "family" : "Dreccer", "given" : "M.F.", "non-dropping-particle" : "", "parse-names" : false, "suffix" : "" }, { "dropping-particle" : "", "family" : "Firsching", "given" : "K.-H.", "non-dropping-particle" : "", "parse-names" : false, "suffix" : "" }, { "dropping-particle" : "", "family" : "Schnieders", "given" : "B.J.", "non-dropping-particle" : "", "parse-names" : false, "suffix" : "" } ], "container-title" : "Ecological Modelling", "id" : "ITEM-1", "issue" : "1", "issued" : { "date-parts" : [ [ "2004", "11" ] ] }, "page" : "39-60", "title" : "Simple equations for dynamic models of the effects of CO2 and O3 on light-use efficiency and growth of crops", "type" : "article-journal", "volume" : "179" }, "uris" : [ "http://www.mendeley.com/documents/?uuid=61d4a5d0-ecd6-40bc-b620-16e3c39f7204" ] } ], "mendeley" : { "formattedCitation" : "(van Oijen et al., 2004)", "manualFormatting" : "van Oijen et al., 2004", "plainTextFormattedCitation" : "(van Oijen et al., 2004)", "previouslyFormattedCitation" : "(van Oijen et al., 2004)" }, "properties" : {  }, "schema" : "https://github.com/citation-style-language/schema/raw/master/csl-citation.json" }</w:instrText>
      </w:r>
      <w:r w:rsidR="00950AFB" w:rsidRPr="006C5CC1">
        <w:rPr>
          <w:rFonts w:ascii="Times New Roman" w:hAnsi="Times New Roman" w:cs="Times New Roman"/>
          <w:color w:val="000000"/>
          <w:sz w:val="24"/>
          <w:szCs w:val="24"/>
          <w:shd w:val="clear" w:color="auto" w:fill="FFFFFF"/>
        </w:rPr>
        <w:fldChar w:fldCharType="separate"/>
      </w:r>
      <w:r w:rsidR="00950AFB" w:rsidRPr="006C5CC1">
        <w:rPr>
          <w:rFonts w:ascii="Times New Roman" w:hAnsi="Times New Roman" w:cs="Times New Roman"/>
          <w:noProof/>
          <w:color w:val="000000"/>
          <w:sz w:val="24"/>
          <w:szCs w:val="24"/>
          <w:shd w:val="clear" w:color="auto" w:fill="FFFFFF"/>
        </w:rPr>
        <w:t>van Oijen et al., 2004</w:t>
      </w:r>
      <w:r w:rsidR="00950AFB" w:rsidRPr="006C5CC1">
        <w:rPr>
          <w:rFonts w:ascii="Times New Roman" w:hAnsi="Times New Roman" w:cs="Times New Roman"/>
          <w:color w:val="000000"/>
          <w:sz w:val="24"/>
          <w:szCs w:val="24"/>
          <w:shd w:val="clear" w:color="auto" w:fill="FFFFFF"/>
        </w:rPr>
        <w:fldChar w:fldCharType="end"/>
      </w:r>
      <w:r w:rsidR="00FC6128">
        <w:rPr>
          <w:rFonts w:ascii="Times New Roman" w:hAnsi="Times New Roman" w:cs="Times New Roman"/>
          <w:color w:val="000000"/>
          <w:sz w:val="24"/>
          <w:szCs w:val="24"/>
          <w:shd w:val="clear" w:color="auto" w:fill="FFFFFF"/>
        </w:rPr>
        <w:t xml:space="preserve">; </w:t>
      </w:r>
      <w:r w:rsidR="00FC6128">
        <w:rPr>
          <w:rFonts w:ascii="Times New Roman" w:hAnsi="Times New Roman" w:cs="Times New Roman"/>
          <w:color w:val="000000"/>
          <w:sz w:val="24"/>
          <w:szCs w:val="24"/>
          <w:shd w:val="clear" w:color="auto" w:fill="FFFFFF"/>
        </w:rPr>
        <w:fldChar w:fldCharType="begin" w:fldLock="1"/>
      </w:r>
      <w:r w:rsidR="00B54E42">
        <w:rPr>
          <w:rFonts w:ascii="Times New Roman" w:hAnsi="Times New Roman" w:cs="Times New Roman"/>
          <w:color w:val="000000"/>
          <w:sz w:val="24"/>
          <w:szCs w:val="24"/>
          <w:shd w:val="clear" w:color="auto" w:fill="FFFFFF"/>
        </w:rPr>
        <w:instrText>ADDIN CSL_CITATION { "citationItems" : [ { "id" : "ITEM-1", "itemData" : { "DOI" : "10.1016/j.atmosenv.2017.01.032", "ISSN" : "1352-2310", "author" : [ { "dropping-particle" : "", "family" : "Tao", "given" : "Fulu", "non-dropping-particle" : "", "parse-names" : false, "suffix" : "" }, { "dropping-particle" : "", "family" : "Feng", "given" : "Zhaozhong", "non-dropping-particle" : "", "parse-names" : false, "suffix" : "" }, { "dropping-particle" : "", "family" : "Tang", "given" : "Haoye", "non-dropping-particle" : "", "parse-names" : false, "suffix" : "" }, { "dropping-particle" : "", "family" : "Chen", "given" : "Yi", "non-dropping-particle" : "", "parse-names" : false, "suffix" : "" }, { "dropping-particle" : "", "family" : "Kobayashi", "given" : "Kazuhiko", "non-dropping-particle" : "", "parse-names" : false, "suffix" : "" } ], "container-title" : "Atmospheric Environment", "id" : "ITEM-1", "issued" : { "date-parts" : [ [ "2017" ] ] }, "page" : "182-193", "publisher" : "Elsevier Ltd", "title" : "Effects of climate change, CO2 and O3 on wheat productivity in Eastern China, singly and in combination.", "type" : "article-journal", "volume" : "153" }, "uris" : [ "http://www.mendeley.com/documents/?uuid=e11690a4-71e1-4810-a606-1222cabd9b6e" ] } ], "mendeley" : { "formattedCitation" : "(Tao et al., 2017)", "manualFormatting" : "Tao et al., 2017", "plainTextFormattedCitation" : "(Tao et al., 2017)", "previouslyFormattedCitation" : "(Tao et al., 2017)" }, "properties" : {  }, "schema" : "https://github.com/citation-style-language/schema/raw/master/csl-citation.json" }</w:instrText>
      </w:r>
      <w:r w:rsidR="00FC6128">
        <w:rPr>
          <w:rFonts w:ascii="Times New Roman" w:hAnsi="Times New Roman" w:cs="Times New Roman"/>
          <w:color w:val="000000"/>
          <w:sz w:val="24"/>
          <w:szCs w:val="24"/>
          <w:shd w:val="clear" w:color="auto" w:fill="FFFFFF"/>
        </w:rPr>
        <w:fldChar w:fldCharType="separate"/>
      </w:r>
      <w:r w:rsidR="00FC6128" w:rsidRPr="00FC6128">
        <w:rPr>
          <w:rFonts w:ascii="Times New Roman" w:hAnsi="Times New Roman" w:cs="Times New Roman"/>
          <w:noProof/>
          <w:color w:val="000000"/>
          <w:sz w:val="24"/>
          <w:szCs w:val="24"/>
          <w:shd w:val="clear" w:color="auto" w:fill="FFFFFF"/>
        </w:rPr>
        <w:t>Tao et al., 2017</w:t>
      </w:r>
      <w:r w:rsidR="00FC6128">
        <w:rPr>
          <w:rFonts w:ascii="Times New Roman" w:hAnsi="Times New Roman" w:cs="Times New Roman"/>
          <w:color w:val="000000"/>
          <w:sz w:val="24"/>
          <w:szCs w:val="24"/>
          <w:shd w:val="clear" w:color="auto" w:fill="FFFFFF"/>
        </w:rPr>
        <w:fldChar w:fldCharType="end"/>
      </w:r>
      <w:r w:rsidRPr="006C5CC1">
        <w:rPr>
          <w:rFonts w:ascii="Times New Roman" w:hAnsi="Times New Roman" w:cs="Times New Roman"/>
          <w:color w:val="000000"/>
          <w:sz w:val="24"/>
          <w:szCs w:val="24"/>
          <w:shd w:val="clear" w:color="auto" w:fill="FFFFFF"/>
        </w:rPr>
        <w:t xml:space="preserve">) and only one study is known </w:t>
      </w:r>
      <w:r w:rsidR="003F269F">
        <w:rPr>
          <w:rFonts w:ascii="Times New Roman" w:hAnsi="Times New Roman" w:cs="Times New Roman"/>
          <w:color w:val="000000"/>
          <w:sz w:val="24"/>
          <w:szCs w:val="24"/>
          <w:shd w:val="clear" w:color="auto" w:fill="FFFFFF"/>
        </w:rPr>
        <w:t xml:space="preserve">of </w:t>
      </w:r>
      <w:r w:rsidRPr="006C5CC1">
        <w:rPr>
          <w:rFonts w:ascii="Times New Roman" w:hAnsi="Times New Roman" w:cs="Times New Roman"/>
          <w:color w:val="000000"/>
          <w:sz w:val="24"/>
          <w:szCs w:val="24"/>
          <w:shd w:val="clear" w:color="auto" w:fill="FFFFFF"/>
        </w:rPr>
        <w:t>in which different crop models have been compared for simulating the effects of ozone using different implementations (</w:t>
      </w:r>
      <w:proofErr w:type="spellStart"/>
      <w:r w:rsidR="00A32653" w:rsidRPr="006C5CC1">
        <w:rPr>
          <w:rFonts w:ascii="Times New Roman" w:hAnsi="Times New Roman" w:cs="Times New Roman"/>
          <w:color w:val="000000"/>
          <w:sz w:val="24"/>
          <w:szCs w:val="24"/>
          <w:shd w:val="clear" w:color="auto" w:fill="FFFFFF"/>
        </w:rPr>
        <w:fldChar w:fldCharType="begin" w:fldLock="1"/>
      </w:r>
      <w:r w:rsidR="00B54E42">
        <w:rPr>
          <w:rFonts w:ascii="Times New Roman" w:hAnsi="Times New Roman" w:cs="Times New Roman"/>
          <w:color w:val="000000"/>
          <w:sz w:val="24"/>
          <w:szCs w:val="24"/>
          <w:shd w:val="clear" w:color="auto" w:fill="FFFFFF"/>
        </w:rPr>
        <w:instrText>ADDIN CSL_CITATION { "citationItems" : [ { "id" : "ITEM-1", "itemData" : { "DOI" : "10.1016/S1161-0301(99)00013-1", "ISSN" : "11610301", "author" : [ { "dropping-particle" : "", "family" : "Ewert", "given" : "F.", "non-dropping-particle" : "", "parse-names" : false, "suffix" : "" }, { "dropping-particle" : "", "family" : "Oijen", "given" : "M.", "non-dropping-particle" : "van", "parse-names" : false, "suffix" : "" }, { "dropping-particle" : "", "family" : "Porter", "given" : "J.R.", "non-dropping-particle" : "", "parse-names" : false, "suffix" : "" } ], "container-title" : "European Journal of Agronomy", "id" : "ITEM-1", "issue" : "3-4", "issued" : { "date-parts" : [ [ "1999", "4" ] ] }, "page" : "231-247", "title" : "Simulation of growth and development processes of spring wheat in response to CO2 and ozone for different sites and years in Europe using mechanistic crop simulation models", "type" : "article-journal", "volume" : "10" }, "uris" : [ "http://www.mendeley.com/documents/?uuid=da140e08-0b01-4887-83c1-b44cd790c6e6" ] } ], "mendeley" : { "formattedCitation" : "(Ewert et al., 1999)", "manualFormatting" : "Ewert et al., 1999", "plainTextFormattedCitation" : "(Ewert et al., 1999)", "previouslyFormattedCitation" : "(Ewert et al., 1999)" }, "properties" : {  }, "schema" : "https://github.com/citation-style-language/schema/raw/master/csl-citation.json" }</w:instrText>
      </w:r>
      <w:r w:rsidR="00A32653" w:rsidRPr="006C5CC1">
        <w:rPr>
          <w:rFonts w:ascii="Times New Roman" w:hAnsi="Times New Roman" w:cs="Times New Roman"/>
          <w:color w:val="000000"/>
          <w:sz w:val="24"/>
          <w:szCs w:val="24"/>
          <w:shd w:val="clear" w:color="auto" w:fill="FFFFFF"/>
        </w:rPr>
        <w:fldChar w:fldCharType="separate"/>
      </w:r>
      <w:r w:rsidR="00A32653" w:rsidRPr="006C5CC1">
        <w:rPr>
          <w:rFonts w:ascii="Times New Roman" w:hAnsi="Times New Roman" w:cs="Times New Roman"/>
          <w:noProof/>
          <w:color w:val="000000"/>
          <w:sz w:val="24"/>
          <w:szCs w:val="24"/>
          <w:shd w:val="clear" w:color="auto" w:fill="FFFFFF"/>
        </w:rPr>
        <w:t>Ewert</w:t>
      </w:r>
      <w:proofErr w:type="spellEnd"/>
      <w:r w:rsidR="00A32653" w:rsidRPr="006C5CC1">
        <w:rPr>
          <w:rFonts w:ascii="Times New Roman" w:hAnsi="Times New Roman" w:cs="Times New Roman"/>
          <w:noProof/>
          <w:color w:val="000000"/>
          <w:sz w:val="24"/>
          <w:szCs w:val="24"/>
          <w:shd w:val="clear" w:color="auto" w:fill="FFFFFF"/>
        </w:rPr>
        <w:t xml:space="preserve"> et al., </w:t>
      </w:r>
      <w:r w:rsidR="00A32653" w:rsidRPr="006C5CC1">
        <w:rPr>
          <w:rFonts w:ascii="Times New Roman" w:hAnsi="Times New Roman" w:cs="Times New Roman"/>
          <w:noProof/>
          <w:color w:val="000000"/>
          <w:sz w:val="24"/>
          <w:szCs w:val="24"/>
          <w:shd w:val="clear" w:color="auto" w:fill="FFFFFF"/>
        </w:rPr>
        <w:lastRenderedPageBreak/>
        <w:t>1999</w:t>
      </w:r>
      <w:r w:rsidR="00A32653" w:rsidRPr="006C5CC1">
        <w:rPr>
          <w:rFonts w:ascii="Times New Roman" w:hAnsi="Times New Roman" w:cs="Times New Roman"/>
          <w:color w:val="000000"/>
          <w:sz w:val="24"/>
          <w:szCs w:val="24"/>
          <w:shd w:val="clear" w:color="auto" w:fill="FFFFFF"/>
        </w:rPr>
        <w:fldChar w:fldCharType="end"/>
      </w:r>
      <w:r w:rsidRPr="006C5CC1">
        <w:rPr>
          <w:rFonts w:ascii="Times New Roman" w:hAnsi="Times New Roman" w:cs="Times New Roman"/>
          <w:color w:val="000000"/>
          <w:sz w:val="24"/>
          <w:szCs w:val="24"/>
          <w:shd w:val="clear" w:color="auto" w:fill="FFFFFF"/>
        </w:rPr>
        <w:t xml:space="preserve">; </w:t>
      </w:r>
      <w:r w:rsidR="00A32653" w:rsidRPr="006C5CC1">
        <w:rPr>
          <w:rFonts w:ascii="Times New Roman" w:hAnsi="Times New Roman" w:cs="Times New Roman"/>
          <w:color w:val="000000"/>
          <w:sz w:val="24"/>
          <w:szCs w:val="24"/>
          <w:shd w:val="clear" w:color="auto" w:fill="FFFFFF"/>
        </w:rPr>
        <w:fldChar w:fldCharType="begin" w:fldLock="1"/>
      </w:r>
      <w:r w:rsidR="00B54E42">
        <w:rPr>
          <w:rFonts w:ascii="Times New Roman" w:hAnsi="Times New Roman" w:cs="Times New Roman"/>
          <w:color w:val="000000"/>
          <w:sz w:val="24"/>
          <w:szCs w:val="24"/>
          <w:shd w:val="clear" w:color="auto" w:fill="FFFFFF"/>
        </w:rPr>
        <w:instrText>ADDIN CSL_CITATION { "citationItems" : [ { "id" : "ITEM-1", "itemData" : { "DOI" : "10.1016/S1161-0301(99)00014-3", "ISSN" : "11610301", "author" : [ { "dropping-particle" : "", "family" : "Oijen", "given" : "M", "non-dropping-particle" : "van", "parse-names" : false, "suffix" : "" }, { "dropping-particle" : "", "family" : "Ewert", "given" : "F", "non-dropping-particle" : "", "parse-names" : false, "suffix" : "" } ], "container-title" : "European Journal of Agronomy", "id" : "ITEM-1", "issue" : "3-4", "issued" : { "date-parts" : [ [ "1999", "4" ] ] }, "page" : "249-264", "title" : "The effects of climatic variation in Europe on the yield response of spring wheat cv. Minaret to elevated CO2 and O3: an analysis of open-top chamber experiments by means of two crop growth simulation models", "type" : "article-journal", "volume" : "10" }, "uris" : [ "http://www.mendeley.com/documents/?uuid=4c9d6b13-6aa2-44ca-94a8-caf396fa9de8" ] } ], "mendeley" : { "formattedCitation" : "(van Oijen and Ewert, 1999)", "manualFormatting" : "van Oijen and Ewert, 1999", "plainTextFormattedCitation" : "(van Oijen and Ewert, 1999)", "previouslyFormattedCitation" : "(van Oijen and Ewert, 1999)" }, "properties" : {  }, "schema" : "https://github.com/citation-style-language/schema/raw/master/csl-citation.json" }</w:instrText>
      </w:r>
      <w:r w:rsidR="00A32653" w:rsidRPr="006C5CC1">
        <w:rPr>
          <w:rFonts w:ascii="Times New Roman" w:hAnsi="Times New Roman" w:cs="Times New Roman"/>
          <w:color w:val="000000"/>
          <w:sz w:val="24"/>
          <w:szCs w:val="24"/>
          <w:shd w:val="clear" w:color="auto" w:fill="FFFFFF"/>
        </w:rPr>
        <w:fldChar w:fldCharType="separate"/>
      </w:r>
      <w:r w:rsidR="00A32653" w:rsidRPr="006C5CC1">
        <w:rPr>
          <w:rFonts w:ascii="Times New Roman" w:hAnsi="Times New Roman" w:cs="Times New Roman"/>
          <w:noProof/>
          <w:color w:val="000000"/>
          <w:sz w:val="24"/>
          <w:szCs w:val="24"/>
          <w:shd w:val="clear" w:color="auto" w:fill="FFFFFF"/>
        </w:rPr>
        <w:t>van Oijen and Ewert, 1999</w:t>
      </w:r>
      <w:r w:rsidR="00A32653" w:rsidRPr="006C5CC1">
        <w:rPr>
          <w:rFonts w:ascii="Times New Roman" w:hAnsi="Times New Roman" w:cs="Times New Roman"/>
          <w:color w:val="000000"/>
          <w:sz w:val="24"/>
          <w:szCs w:val="24"/>
          <w:shd w:val="clear" w:color="auto" w:fill="FFFFFF"/>
        </w:rPr>
        <w:fldChar w:fldCharType="end"/>
      </w:r>
      <w:r w:rsidRPr="006C5CC1">
        <w:rPr>
          <w:rFonts w:ascii="Times New Roman" w:hAnsi="Times New Roman" w:cs="Times New Roman"/>
          <w:color w:val="000000"/>
          <w:sz w:val="24"/>
          <w:szCs w:val="24"/>
          <w:shd w:val="clear" w:color="auto" w:fill="FFFFFF"/>
        </w:rPr>
        <w:t>). This comparison has shown, that ozone effects can be simulated fairly well but that interactions with other climate variables and elevated CO</w:t>
      </w:r>
      <w:r w:rsidRPr="006C5CC1">
        <w:rPr>
          <w:rFonts w:ascii="Times New Roman" w:hAnsi="Times New Roman" w:cs="Times New Roman"/>
          <w:color w:val="000000"/>
          <w:sz w:val="24"/>
          <w:szCs w:val="24"/>
          <w:shd w:val="clear" w:color="auto" w:fill="FFFFFF"/>
          <w:vertAlign w:val="subscript"/>
        </w:rPr>
        <w:t>2</w:t>
      </w:r>
      <w:r w:rsidRPr="006C5CC1">
        <w:rPr>
          <w:rFonts w:ascii="Times New Roman" w:hAnsi="Times New Roman" w:cs="Times New Roman"/>
          <w:color w:val="000000"/>
          <w:sz w:val="24"/>
          <w:szCs w:val="24"/>
          <w:shd w:val="clear" w:color="auto" w:fill="FFFFFF"/>
        </w:rPr>
        <w:t xml:space="preserve"> can diver</w:t>
      </w:r>
      <w:r w:rsidR="00B54E42">
        <w:rPr>
          <w:rFonts w:ascii="Times New Roman" w:hAnsi="Times New Roman" w:cs="Times New Roman"/>
          <w:color w:val="000000"/>
          <w:sz w:val="24"/>
          <w:szCs w:val="24"/>
          <w:shd w:val="clear" w:color="auto" w:fill="FFFFFF"/>
        </w:rPr>
        <w:t>ge</w:t>
      </w:r>
      <w:r w:rsidRPr="006C5CC1">
        <w:rPr>
          <w:rFonts w:ascii="Times New Roman" w:hAnsi="Times New Roman" w:cs="Times New Roman"/>
          <w:color w:val="000000"/>
          <w:sz w:val="24"/>
          <w:szCs w:val="24"/>
          <w:shd w:val="clear" w:color="auto" w:fill="FFFFFF"/>
        </w:rPr>
        <w:t xml:space="preserve"> depending on the model (</w:t>
      </w:r>
      <w:proofErr w:type="spellStart"/>
      <w:r w:rsidR="00A32653" w:rsidRPr="006C5CC1">
        <w:rPr>
          <w:rFonts w:ascii="Times New Roman" w:hAnsi="Times New Roman" w:cs="Times New Roman"/>
          <w:color w:val="000000"/>
          <w:sz w:val="24"/>
          <w:szCs w:val="24"/>
          <w:shd w:val="clear" w:color="auto" w:fill="FFFFFF"/>
        </w:rPr>
        <w:fldChar w:fldCharType="begin" w:fldLock="1"/>
      </w:r>
      <w:r w:rsidR="00B54E42">
        <w:rPr>
          <w:rFonts w:ascii="Times New Roman" w:hAnsi="Times New Roman" w:cs="Times New Roman"/>
          <w:color w:val="000000"/>
          <w:sz w:val="24"/>
          <w:szCs w:val="24"/>
          <w:shd w:val="clear" w:color="auto" w:fill="FFFFFF"/>
        </w:rPr>
        <w:instrText>ADDIN CSL_CITATION { "citationItems" : [ { "id" : "ITEM-1", "itemData" : { "DOI" : "10.1016/S1161-0301(99)00013-1", "ISSN" : "11610301", "author" : [ { "dropping-particle" : "", "family" : "Ewert", "given" : "F.", "non-dropping-particle" : "", "parse-names" : false, "suffix" : "" }, { "dropping-particle" : "", "family" : "Oijen", "given" : "M.", "non-dropping-particle" : "van", "parse-names" : false, "suffix" : "" }, { "dropping-particle" : "", "family" : "Porter", "given" : "J.R.", "non-dropping-particle" : "", "parse-names" : false, "suffix" : "" } ], "container-title" : "European Journal of Agronomy", "id" : "ITEM-1", "issue" : "3-4", "issued" : { "date-parts" : [ [ "1999", "4" ] ] }, "page" : "231-247", "title" : "Simulation of growth and development processes of spring wheat in response to CO2 and ozone for different sites and years in Europe using mechanistic crop simulation models", "type" : "article-journal", "volume" : "10" }, "uris" : [ "http://www.mendeley.com/documents/?uuid=da140e08-0b01-4887-83c1-b44cd790c6e6" ] } ], "mendeley" : { "formattedCitation" : "(Ewert et al., 1999)", "manualFormatting" : "Ewert et al., 1999", "plainTextFormattedCitation" : "(Ewert et al., 1999)", "previouslyFormattedCitation" : "(Ewert et al., 1999)" }, "properties" : {  }, "schema" : "https://github.com/citation-style-language/schema/raw/master/csl-citation.json" }</w:instrText>
      </w:r>
      <w:r w:rsidR="00A32653" w:rsidRPr="006C5CC1">
        <w:rPr>
          <w:rFonts w:ascii="Times New Roman" w:hAnsi="Times New Roman" w:cs="Times New Roman"/>
          <w:color w:val="000000"/>
          <w:sz w:val="24"/>
          <w:szCs w:val="24"/>
          <w:shd w:val="clear" w:color="auto" w:fill="FFFFFF"/>
        </w:rPr>
        <w:fldChar w:fldCharType="separate"/>
      </w:r>
      <w:r w:rsidR="00A32653" w:rsidRPr="006C5CC1">
        <w:rPr>
          <w:rFonts w:ascii="Times New Roman" w:hAnsi="Times New Roman" w:cs="Times New Roman"/>
          <w:noProof/>
          <w:color w:val="000000"/>
          <w:sz w:val="24"/>
          <w:szCs w:val="24"/>
          <w:shd w:val="clear" w:color="auto" w:fill="FFFFFF"/>
        </w:rPr>
        <w:t>Ewert</w:t>
      </w:r>
      <w:proofErr w:type="spellEnd"/>
      <w:r w:rsidR="00A32653" w:rsidRPr="006C5CC1">
        <w:rPr>
          <w:rFonts w:ascii="Times New Roman" w:hAnsi="Times New Roman" w:cs="Times New Roman"/>
          <w:noProof/>
          <w:color w:val="000000"/>
          <w:sz w:val="24"/>
          <w:szCs w:val="24"/>
          <w:shd w:val="clear" w:color="auto" w:fill="FFFFFF"/>
        </w:rPr>
        <w:t xml:space="preserve"> et al., 1999</w:t>
      </w:r>
      <w:r w:rsidR="00A32653" w:rsidRPr="006C5CC1">
        <w:rPr>
          <w:rFonts w:ascii="Times New Roman" w:hAnsi="Times New Roman" w:cs="Times New Roman"/>
          <w:color w:val="000000"/>
          <w:sz w:val="24"/>
          <w:szCs w:val="24"/>
          <w:shd w:val="clear" w:color="auto" w:fill="FFFFFF"/>
        </w:rPr>
        <w:fldChar w:fldCharType="end"/>
      </w:r>
      <w:r w:rsidR="00A32653" w:rsidRPr="006C5CC1">
        <w:rPr>
          <w:rFonts w:ascii="Times New Roman" w:hAnsi="Times New Roman" w:cs="Times New Roman"/>
          <w:color w:val="000000"/>
          <w:sz w:val="24"/>
          <w:szCs w:val="24"/>
          <w:shd w:val="clear" w:color="auto" w:fill="FFFFFF"/>
        </w:rPr>
        <w:t xml:space="preserve">; </w:t>
      </w:r>
      <w:r w:rsidR="00A32653" w:rsidRPr="006C5CC1">
        <w:rPr>
          <w:rFonts w:ascii="Times New Roman" w:hAnsi="Times New Roman" w:cs="Times New Roman"/>
          <w:color w:val="000000"/>
          <w:sz w:val="24"/>
          <w:szCs w:val="24"/>
          <w:shd w:val="clear" w:color="auto" w:fill="FFFFFF"/>
        </w:rPr>
        <w:fldChar w:fldCharType="begin" w:fldLock="1"/>
      </w:r>
      <w:r w:rsidR="00B54E42">
        <w:rPr>
          <w:rFonts w:ascii="Times New Roman" w:hAnsi="Times New Roman" w:cs="Times New Roman"/>
          <w:color w:val="000000"/>
          <w:sz w:val="24"/>
          <w:szCs w:val="24"/>
          <w:shd w:val="clear" w:color="auto" w:fill="FFFFFF"/>
        </w:rPr>
        <w:instrText>ADDIN CSL_CITATION { "citationItems" : [ { "id" : "ITEM-1", "itemData" : { "DOI" : "10.1016/S1161-0301(99)00014-3", "ISSN" : "11610301", "author" : [ { "dropping-particle" : "", "family" : "Oijen", "given" : "M", "non-dropping-particle" : "van", "parse-names" : false, "suffix" : "" }, { "dropping-particle" : "", "family" : "Ewert", "given" : "F", "non-dropping-particle" : "", "parse-names" : false, "suffix" : "" } ], "container-title" : "European Journal of Agronomy", "id" : "ITEM-1", "issue" : "3-4", "issued" : { "date-parts" : [ [ "1999", "4" ] ] }, "page" : "249-264", "title" : "The effects of climatic variation in Europe on the yield response of spring wheat cv. Minaret to elevated CO2 and O3: an analysis of open-top chamber experiments by means of two crop growth simulation models", "type" : "article-journal", "volume" : "10" }, "uris" : [ "http://www.mendeley.com/documents/?uuid=4c9d6b13-6aa2-44ca-94a8-caf396fa9de8" ] } ], "mendeley" : { "formattedCitation" : "(van Oijen and Ewert, 1999)", "manualFormatting" : "van Oijen and Ewert, 1999", "plainTextFormattedCitation" : "(van Oijen and Ewert, 1999)", "previouslyFormattedCitation" : "(van Oijen and Ewert, 1999)" }, "properties" : {  }, "schema" : "https://github.com/citation-style-language/schema/raw/master/csl-citation.json" }</w:instrText>
      </w:r>
      <w:r w:rsidR="00A32653" w:rsidRPr="006C5CC1">
        <w:rPr>
          <w:rFonts w:ascii="Times New Roman" w:hAnsi="Times New Roman" w:cs="Times New Roman"/>
          <w:color w:val="000000"/>
          <w:sz w:val="24"/>
          <w:szCs w:val="24"/>
          <w:shd w:val="clear" w:color="auto" w:fill="FFFFFF"/>
        </w:rPr>
        <w:fldChar w:fldCharType="separate"/>
      </w:r>
      <w:r w:rsidR="00A32653" w:rsidRPr="006C5CC1">
        <w:rPr>
          <w:rFonts w:ascii="Times New Roman" w:hAnsi="Times New Roman" w:cs="Times New Roman"/>
          <w:noProof/>
          <w:color w:val="000000"/>
          <w:sz w:val="24"/>
          <w:szCs w:val="24"/>
          <w:shd w:val="clear" w:color="auto" w:fill="FFFFFF"/>
        </w:rPr>
        <w:t>van Oijen and Ewert, 1999</w:t>
      </w:r>
      <w:r w:rsidR="00A32653" w:rsidRPr="006C5CC1">
        <w:rPr>
          <w:rFonts w:ascii="Times New Roman" w:hAnsi="Times New Roman" w:cs="Times New Roman"/>
          <w:color w:val="000000"/>
          <w:sz w:val="24"/>
          <w:szCs w:val="24"/>
          <w:shd w:val="clear" w:color="auto" w:fill="FFFFFF"/>
        </w:rPr>
        <w:fldChar w:fldCharType="end"/>
      </w:r>
      <w:r w:rsidRPr="006C5CC1">
        <w:rPr>
          <w:rFonts w:ascii="Times New Roman" w:hAnsi="Times New Roman" w:cs="Times New Roman"/>
          <w:color w:val="000000"/>
          <w:sz w:val="24"/>
          <w:szCs w:val="24"/>
          <w:shd w:val="clear" w:color="auto" w:fill="FFFFFF"/>
        </w:rPr>
        <w:t>). The extensive capabilities of such implementations to assess ozone impacts across a range of environments and production systems differing in management intensity is presently constrain</w:t>
      </w:r>
      <w:r w:rsidR="00914709">
        <w:rPr>
          <w:rFonts w:ascii="Times New Roman" w:hAnsi="Times New Roman" w:cs="Times New Roman"/>
          <w:color w:val="000000"/>
          <w:sz w:val="24"/>
          <w:szCs w:val="24"/>
          <w:shd w:val="clear" w:color="auto" w:fill="FFFFFF"/>
        </w:rPr>
        <w:t>ed</w:t>
      </w:r>
      <w:r w:rsidRPr="006C5CC1">
        <w:rPr>
          <w:rFonts w:ascii="Times New Roman" w:hAnsi="Times New Roman" w:cs="Times New Roman"/>
          <w:color w:val="000000"/>
          <w:sz w:val="24"/>
          <w:szCs w:val="24"/>
          <w:shd w:val="clear" w:color="auto" w:fill="FFFFFF"/>
        </w:rPr>
        <w:t xml:space="preserve"> by lack of experimental data available for model calibration and testing. Model inter-comparison studies can also provide insights into the uncertainty due to model structure.</w:t>
      </w:r>
    </w:p>
    <w:p w14:paraId="405BC129" w14:textId="782DDBCB" w:rsidR="00A32653" w:rsidRPr="006C5CC1" w:rsidRDefault="00A32653" w:rsidP="006C5CC1">
      <w:pPr>
        <w:spacing w:line="480" w:lineRule="auto"/>
        <w:rPr>
          <w:rFonts w:ascii="Times New Roman" w:hAnsi="Times New Roman" w:cs="Times New Roman"/>
          <w:color w:val="000000"/>
          <w:sz w:val="24"/>
          <w:szCs w:val="24"/>
          <w:shd w:val="clear" w:color="auto" w:fill="FFFFFF"/>
        </w:rPr>
      </w:pPr>
      <w:r w:rsidRPr="006C5CC1">
        <w:rPr>
          <w:rFonts w:ascii="Times New Roman" w:hAnsi="Times New Roman" w:cs="Times New Roman"/>
          <w:color w:val="000000"/>
          <w:sz w:val="24"/>
          <w:szCs w:val="24"/>
          <w:shd w:val="clear" w:color="auto" w:fill="FFFFFF"/>
        </w:rPr>
        <w:t>Finally, it is important to give consideration to the soil-plant-energy balance type of model</w:t>
      </w:r>
      <w:r w:rsidR="00914709">
        <w:rPr>
          <w:rFonts w:ascii="Times New Roman" w:hAnsi="Times New Roman" w:cs="Times New Roman"/>
          <w:color w:val="000000"/>
          <w:sz w:val="24"/>
          <w:szCs w:val="24"/>
          <w:shd w:val="clear" w:color="auto" w:fill="FFFFFF"/>
        </w:rPr>
        <w:t>s</w:t>
      </w:r>
      <w:r w:rsidRPr="006C5CC1">
        <w:rPr>
          <w:rFonts w:ascii="Times New Roman" w:hAnsi="Times New Roman" w:cs="Times New Roman"/>
          <w:color w:val="000000"/>
          <w:sz w:val="24"/>
          <w:szCs w:val="24"/>
          <w:shd w:val="clear" w:color="auto" w:fill="FFFFFF"/>
        </w:rPr>
        <w:t xml:space="preserve"> that is included in land surface exchange schemes</w:t>
      </w:r>
      <w:r w:rsidR="00462CE7">
        <w:rPr>
          <w:rFonts w:ascii="Times New Roman" w:hAnsi="Times New Roman" w:cs="Times New Roman"/>
          <w:color w:val="000000"/>
          <w:sz w:val="24"/>
          <w:szCs w:val="24"/>
          <w:shd w:val="clear" w:color="auto" w:fill="FFFFFF"/>
        </w:rPr>
        <w:t xml:space="preserve"> (e.g. </w:t>
      </w:r>
      <w:r w:rsidR="00462CE7" w:rsidRPr="006C5CC1">
        <w:rPr>
          <w:rFonts w:ascii="Times New Roman" w:hAnsi="Times New Roman" w:cs="Times New Roman"/>
          <w:sz w:val="24"/>
          <w:szCs w:val="24"/>
        </w:rPr>
        <w:t>the MOSES-TRIFFID land surface model (</w:t>
      </w:r>
      <w:proofErr w:type="spellStart"/>
      <w:r w:rsidR="00462CE7" w:rsidRPr="006C5CC1">
        <w:rPr>
          <w:rFonts w:ascii="Times New Roman" w:hAnsi="Times New Roman" w:cs="Times New Roman"/>
          <w:sz w:val="24"/>
          <w:szCs w:val="24"/>
        </w:rPr>
        <w:fldChar w:fldCharType="begin" w:fldLock="1"/>
      </w:r>
      <w:r w:rsidR="00B54E42">
        <w:rPr>
          <w:rFonts w:ascii="Times New Roman" w:hAnsi="Times New Roman" w:cs="Times New Roman"/>
          <w:sz w:val="24"/>
          <w:szCs w:val="24"/>
        </w:rPr>
        <w:instrText>ADDIN CSL_CITATION { "citationItems" : [ { "id" : "ITEM-1", "itemData" : { "DOI" : "10.1038/nature06059", "ISSN" : "1476-4687", "PMID" : "17653194", "abstract" : "The evolution of the Earth's climate over the twenty-first century depends on the rate at which anthropogenic carbon dioxide emissions are removed from the atmosphere by the ocean and land carbon cycles. Coupled climate-carbon cycle models suggest that global warming will act to limit the land-carbon sink, but these first generation models neglected the impacts of changing atmospheric chemistry. Emissions associated with fossil fuel and biomass burning have acted to approximately double the global mean tropospheric ozone concentration, and further increases are expected over the twenty-first century. Tropospheric ozone is known to damage plants, reducing plant primary productivity and crop yields, yet increasing atmospheric carbon dioxide concentrations are thought to stimulate plant primary productivity. Increased carbon dioxide and ozone levels can both lead to stomatal closure, which reduces the uptake of either gas, and in turn limits the damaging effect of ozone and the carbon dioxide fertilization of photosynthesis. Here we estimate the impact of projected changes in ozone levels on the land-carbon sink, using a global land carbon cycle model modified to include the effect of ozone deposition on photosynthesis and to account for interactions between ozone and carbon dioxide through stomatal closure. For a range of sensitivity parameters based on manipulative field experiments, we find a significant suppression of the global land-carbon sink as increases in ozone concentrations affect plant productivity. In consequence, more carbon dioxide accumulates in the atmosphere. We suggest that the resulting indirect radiative forcing by ozone effects on plants could contribute more to global warming than the direct radiative forcing due to tropospheric ozone increases.", "author" : [ { "dropping-particle" : "", "family" : "Sitch", "given" : "S", "non-dropping-particle" : "", "parse-names" : false, "suffix" : "" }, { "dropping-particle" : "", "family" : "Cox", "given" : "P M", "non-dropping-particle" : "", "parse-names" : false, "suffix" : "" }, { "dropping-particle" : "", "family" : "Collins", "given" : "W J", "non-dropping-particle" : "", "parse-names" : false, "suffix" : "" }, { "dropping-particle" : "", "family" : "Huntingford", "given" : "C", "non-dropping-particle" : "", "parse-names" : false, "suffix" : "" } ], "container-title" : "Nature", "id" : "ITEM-1", "issue" : "7155", "issued" : { "date-parts" : [ [ "2007", "8", "16" ] ] }, "page" : "791-4", "title" : "Indirect radiative forcing of climate change through ozone effects on the land-carbon sink.", "type" : "article-journal", "volume" : "448" }, "uris" : [ "http://www.mendeley.com/documents/?uuid=b4b3bf1a-3490-4d75-add8-d07c2fa544c3" ] } ], "mendeley" : { "formattedCitation" : "(Sitch et al., 2007)", "manualFormatting" : "Sitch et al., 2007)", "plainTextFormattedCitation" : "(Sitch et al., 2007)", "previouslyFormattedCitation" : "(Sitch et al., 2007)" }, "properties" : {  }, "schema" : "https://github.com/citation-style-language/schema/raw/master/csl-citation.json" }</w:instrText>
      </w:r>
      <w:r w:rsidR="00462CE7" w:rsidRPr="006C5CC1">
        <w:rPr>
          <w:rFonts w:ascii="Times New Roman" w:hAnsi="Times New Roman" w:cs="Times New Roman"/>
          <w:sz w:val="24"/>
          <w:szCs w:val="24"/>
        </w:rPr>
        <w:fldChar w:fldCharType="separate"/>
      </w:r>
      <w:r w:rsidR="00462CE7" w:rsidRPr="006C5CC1">
        <w:rPr>
          <w:rFonts w:ascii="Times New Roman" w:hAnsi="Times New Roman" w:cs="Times New Roman"/>
          <w:noProof/>
          <w:sz w:val="24"/>
          <w:szCs w:val="24"/>
        </w:rPr>
        <w:t>Sitch</w:t>
      </w:r>
      <w:proofErr w:type="spellEnd"/>
      <w:r w:rsidR="00462CE7" w:rsidRPr="006C5CC1">
        <w:rPr>
          <w:rFonts w:ascii="Times New Roman" w:hAnsi="Times New Roman" w:cs="Times New Roman"/>
          <w:noProof/>
          <w:sz w:val="24"/>
          <w:szCs w:val="24"/>
        </w:rPr>
        <w:t xml:space="preserve"> et al., 2007)</w:t>
      </w:r>
      <w:r w:rsidR="00462CE7" w:rsidRPr="006C5CC1">
        <w:rPr>
          <w:rFonts w:ascii="Times New Roman" w:hAnsi="Times New Roman" w:cs="Times New Roman"/>
          <w:sz w:val="24"/>
          <w:szCs w:val="24"/>
        </w:rPr>
        <w:fldChar w:fldCharType="end"/>
      </w:r>
      <w:r w:rsidR="00462CE7" w:rsidRPr="00462CE7">
        <w:rPr>
          <w:rStyle w:val="CommentReference"/>
          <w:rFonts w:ascii="Times New Roman" w:hAnsi="Times New Roman" w:cs="Times New Roman"/>
          <w:sz w:val="24"/>
          <w:szCs w:val="24"/>
        </w:rPr>
        <w:t>)</w:t>
      </w:r>
      <w:r w:rsidRPr="006C5CC1">
        <w:rPr>
          <w:rFonts w:ascii="Times New Roman" w:hAnsi="Times New Roman" w:cs="Times New Roman"/>
          <w:color w:val="000000"/>
          <w:sz w:val="24"/>
          <w:szCs w:val="24"/>
          <w:shd w:val="clear" w:color="auto" w:fill="FFFFFF"/>
        </w:rPr>
        <w:t xml:space="preserve">. Currently these may lack some of the finer detailed aspects of crop modelling (developmental stage, carbon allocation algorithms) and </w:t>
      </w:r>
      <w:r w:rsidR="00D238CC" w:rsidRPr="006C5CC1">
        <w:rPr>
          <w:rFonts w:ascii="Times New Roman" w:hAnsi="Times New Roman" w:cs="Times New Roman"/>
          <w:color w:val="000000"/>
          <w:sz w:val="24"/>
          <w:szCs w:val="24"/>
          <w:shd w:val="clear" w:color="auto" w:fill="FFFFFF"/>
        </w:rPr>
        <w:t xml:space="preserve">also lack the </w:t>
      </w:r>
      <w:r w:rsidRPr="006C5CC1">
        <w:rPr>
          <w:rFonts w:ascii="Times New Roman" w:hAnsi="Times New Roman" w:cs="Times New Roman"/>
          <w:color w:val="000000"/>
          <w:sz w:val="24"/>
          <w:szCs w:val="24"/>
          <w:shd w:val="clear" w:color="auto" w:fill="FFFFFF"/>
        </w:rPr>
        <w:t>capacity to be parameterised for a wide range of specific-species/varieties</w:t>
      </w:r>
      <w:r w:rsidR="00D238CC" w:rsidRPr="006C5CC1">
        <w:rPr>
          <w:rFonts w:ascii="Times New Roman" w:hAnsi="Times New Roman" w:cs="Times New Roman"/>
          <w:color w:val="000000"/>
          <w:sz w:val="24"/>
          <w:szCs w:val="24"/>
          <w:shd w:val="clear" w:color="auto" w:fill="FFFFFF"/>
        </w:rPr>
        <w:t xml:space="preserve">; together this makes it difficult to use these models to </w:t>
      </w:r>
      <w:r w:rsidRPr="006C5CC1">
        <w:rPr>
          <w:rFonts w:ascii="Times New Roman" w:hAnsi="Times New Roman" w:cs="Times New Roman"/>
          <w:color w:val="000000"/>
          <w:sz w:val="24"/>
          <w:szCs w:val="24"/>
          <w:shd w:val="clear" w:color="auto" w:fill="FFFFFF"/>
        </w:rPr>
        <w:t>explore the effect of ozone on assimilation and growth processes. However, these models do offer the opportunity to simulate the exchange of gases (CO</w:t>
      </w:r>
      <w:r w:rsidRPr="006C5CC1">
        <w:rPr>
          <w:rFonts w:ascii="Times New Roman" w:hAnsi="Times New Roman" w:cs="Times New Roman"/>
          <w:color w:val="000000"/>
          <w:sz w:val="24"/>
          <w:szCs w:val="24"/>
          <w:shd w:val="clear" w:color="auto" w:fill="FFFFFF"/>
          <w:vertAlign w:val="subscript"/>
        </w:rPr>
        <w:t>2</w:t>
      </w:r>
      <w:r w:rsidRPr="006C5CC1">
        <w:rPr>
          <w:rFonts w:ascii="Times New Roman" w:hAnsi="Times New Roman" w:cs="Times New Roman"/>
          <w:color w:val="000000"/>
          <w:sz w:val="24"/>
          <w:szCs w:val="24"/>
          <w:shd w:val="clear" w:color="auto" w:fill="FFFFFF"/>
        </w:rPr>
        <w:t>, H</w:t>
      </w:r>
      <w:r w:rsidRPr="006C5CC1">
        <w:rPr>
          <w:rFonts w:ascii="Times New Roman" w:hAnsi="Times New Roman" w:cs="Times New Roman"/>
          <w:color w:val="000000"/>
          <w:sz w:val="24"/>
          <w:szCs w:val="24"/>
          <w:shd w:val="clear" w:color="auto" w:fill="FFFFFF"/>
          <w:vertAlign w:val="subscript"/>
        </w:rPr>
        <w:t>2</w:t>
      </w:r>
      <w:r w:rsidRPr="006C5CC1">
        <w:rPr>
          <w:rFonts w:ascii="Times New Roman" w:hAnsi="Times New Roman" w:cs="Times New Roman"/>
          <w:color w:val="000000"/>
          <w:sz w:val="24"/>
          <w:szCs w:val="24"/>
          <w:shd w:val="clear" w:color="auto" w:fill="FFFFFF"/>
        </w:rPr>
        <w:t xml:space="preserve">O and potentially </w:t>
      </w:r>
      <w:r w:rsidR="003F269F">
        <w:rPr>
          <w:rFonts w:ascii="Times New Roman" w:hAnsi="Times New Roman" w:cs="Times New Roman"/>
          <w:color w:val="000000"/>
          <w:sz w:val="24"/>
          <w:szCs w:val="24"/>
          <w:shd w:val="clear" w:color="auto" w:fill="FFFFFF"/>
        </w:rPr>
        <w:t>ozone</w:t>
      </w:r>
      <w:r w:rsidRPr="006C5CC1">
        <w:rPr>
          <w:rFonts w:ascii="Times New Roman" w:hAnsi="Times New Roman" w:cs="Times New Roman"/>
          <w:color w:val="000000"/>
          <w:sz w:val="24"/>
          <w:szCs w:val="24"/>
          <w:shd w:val="clear" w:color="auto" w:fill="FFFFFF"/>
        </w:rPr>
        <w:t xml:space="preserve">) at </w:t>
      </w:r>
      <w:r w:rsidR="00D238CC" w:rsidRPr="006C5CC1">
        <w:rPr>
          <w:rFonts w:ascii="Times New Roman" w:hAnsi="Times New Roman" w:cs="Times New Roman"/>
          <w:color w:val="000000"/>
          <w:sz w:val="24"/>
          <w:szCs w:val="24"/>
          <w:shd w:val="clear" w:color="auto" w:fill="FFFFFF"/>
        </w:rPr>
        <w:t xml:space="preserve">various </w:t>
      </w:r>
      <w:r w:rsidRPr="006C5CC1">
        <w:rPr>
          <w:rFonts w:ascii="Times New Roman" w:hAnsi="Times New Roman" w:cs="Times New Roman"/>
          <w:color w:val="000000"/>
          <w:sz w:val="24"/>
          <w:szCs w:val="24"/>
          <w:shd w:val="clear" w:color="auto" w:fill="FFFFFF"/>
        </w:rPr>
        <w:t xml:space="preserve">scales from cellular, </w:t>
      </w:r>
      <w:r w:rsidR="00D238CC" w:rsidRPr="006C5CC1">
        <w:rPr>
          <w:rFonts w:ascii="Times New Roman" w:hAnsi="Times New Roman" w:cs="Times New Roman"/>
          <w:color w:val="000000"/>
          <w:sz w:val="24"/>
          <w:szCs w:val="24"/>
          <w:shd w:val="clear" w:color="auto" w:fill="FFFFFF"/>
        </w:rPr>
        <w:t xml:space="preserve">to </w:t>
      </w:r>
      <w:r w:rsidRPr="006C5CC1">
        <w:rPr>
          <w:rFonts w:ascii="Times New Roman" w:hAnsi="Times New Roman" w:cs="Times New Roman"/>
          <w:color w:val="000000"/>
          <w:sz w:val="24"/>
          <w:szCs w:val="24"/>
          <w:shd w:val="clear" w:color="auto" w:fill="FFFFFF"/>
        </w:rPr>
        <w:t>leaf, canopy</w:t>
      </w:r>
      <w:r w:rsidR="00D238CC" w:rsidRPr="006C5CC1">
        <w:rPr>
          <w:rFonts w:ascii="Times New Roman" w:hAnsi="Times New Roman" w:cs="Times New Roman"/>
          <w:color w:val="000000"/>
          <w:sz w:val="24"/>
          <w:szCs w:val="24"/>
          <w:shd w:val="clear" w:color="auto" w:fill="FFFFFF"/>
        </w:rPr>
        <w:t xml:space="preserve"> and</w:t>
      </w:r>
      <w:r w:rsidRPr="006C5CC1">
        <w:rPr>
          <w:rFonts w:ascii="Times New Roman" w:hAnsi="Times New Roman" w:cs="Times New Roman"/>
          <w:color w:val="000000"/>
          <w:sz w:val="24"/>
          <w:szCs w:val="24"/>
          <w:shd w:val="clear" w:color="auto" w:fill="FFFFFF"/>
        </w:rPr>
        <w:t xml:space="preserve"> ecosystem levels </w:t>
      </w:r>
      <w:r w:rsidR="00D238CC" w:rsidRPr="006C5CC1">
        <w:rPr>
          <w:rFonts w:ascii="Times New Roman" w:hAnsi="Times New Roman" w:cs="Times New Roman"/>
          <w:color w:val="000000"/>
          <w:sz w:val="24"/>
          <w:szCs w:val="24"/>
          <w:shd w:val="clear" w:color="auto" w:fill="FFFFFF"/>
        </w:rPr>
        <w:t xml:space="preserve">incorporating the influence of </w:t>
      </w:r>
      <w:r w:rsidRPr="006C5CC1">
        <w:rPr>
          <w:rFonts w:ascii="Times New Roman" w:hAnsi="Times New Roman" w:cs="Times New Roman"/>
          <w:color w:val="000000"/>
          <w:sz w:val="24"/>
          <w:szCs w:val="24"/>
          <w:shd w:val="clear" w:color="auto" w:fill="FFFFFF"/>
        </w:rPr>
        <w:t>multiple global changes</w:t>
      </w:r>
      <w:r w:rsidR="00D238CC" w:rsidRPr="006C5CC1">
        <w:rPr>
          <w:rFonts w:ascii="Times New Roman" w:hAnsi="Times New Roman" w:cs="Times New Roman"/>
          <w:color w:val="000000"/>
          <w:sz w:val="24"/>
          <w:szCs w:val="24"/>
          <w:shd w:val="clear" w:color="auto" w:fill="FFFFFF"/>
        </w:rPr>
        <w:t xml:space="preserve"> including ozone. Future development of these models that improves the characterisation of specific and variety specific traits would improve the power of these tools.  </w:t>
      </w:r>
    </w:p>
    <w:p w14:paraId="27B45033" w14:textId="77777777" w:rsidR="001A62CC" w:rsidRPr="006C5CC1" w:rsidRDefault="001A62CC" w:rsidP="006C5CC1">
      <w:pPr>
        <w:spacing w:after="0" w:line="480" w:lineRule="auto"/>
        <w:rPr>
          <w:rFonts w:ascii="Times New Roman" w:eastAsia="Times New Roman" w:hAnsi="Times New Roman" w:cs="Times New Roman"/>
          <w:b/>
          <w:color w:val="000000"/>
          <w:sz w:val="24"/>
          <w:szCs w:val="24"/>
          <w:shd w:val="clear" w:color="auto" w:fill="FFFFFF"/>
          <w:lang w:eastAsia="en-GB"/>
        </w:rPr>
      </w:pPr>
    </w:p>
    <w:p w14:paraId="4B756FCC" w14:textId="698C35AF" w:rsidR="003B4CFB" w:rsidRPr="006C5CC1" w:rsidRDefault="008F468A" w:rsidP="006C5CC1">
      <w:pPr>
        <w:spacing w:after="0" w:line="480" w:lineRule="auto"/>
        <w:rPr>
          <w:rFonts w:ascii="Times New Roman" w:eastAsia="Times New Roman" w:hAnsi="Times New Roman" w:cs="Times New Roman"/>
          <w:b/>
          <w:color w:val="FF0000"/>
          <w:sz w:val="24"/>
          <w:szCs w:val="24"/>
          <w:shd w:val="clear" w:color="auto" w:fill="FFFFFF"/>
          <w:lang w:eastAsia="en-GB"/>
        </w:rPr>
      </w:pPr>
      <w:r w:rsidRPr="006C5CC1">
        <w:rPr>
          <w:rFonts w:ascii="Times New Roman" w:eastAsia="Times New Roman" w:hAnsi="Times New Roman" w:cs="Times New Roman"/>
          <w:b/>
          <w:color w:val="000000"/>
          <w:sz w:val="24"/>
          <w:szCs w:val="24"/>
          <w:shd w:val="clear" w:color="auto" w:fill="FFFFFF"/>
          <w:lang w:eastAsia="en-GB"/>
        </w:rPr>
        <w:t>5</w:t>
      </w:r>
      <w:r w:rsidR="003B4CFB" w:rsidRPr="006C5CC1">
        <w:rPr>
          <w:rFonts w:ascii="Times New Roman" w:eastAsia="Times New Roman" w:hAnsi="Times New Roman" w:cs="Times New Roman"/>
          <w:b/>
          <w:color w:val="000000"/>
          <w:sz w:val="24"/>
          <w:szCs w:val="24"/>
          <w:shd w:val="clear" w:color="auto" w:fill="FFFFFF"/>
          <w:lang w:eastAsia="en-GB"/>
        </w:rPr>
        <w:t xml:space="preserve">. </w:t>
      </w:r>
      <w:r w:rsidR="00530B1C" w:rsidRPr="006C5CC1">
        <w:rPr>
          <w:rFonts w:ascii="Times New Roman" w:eastAsia="Times New Roman" w:hAnsi="Times New Roman" w:cs="Times New Roman"/>
          <w:b/>
          <w:color w:val="000000"/>
          <w:sz w:val="24"/>
          <w:szCs w:val="24"/>
          <w:shd w:val="clear" w:color="auto" w:fill="FFFFFF"/>
          <w:lang w:eastAsia="en-GB"/>
        </w:rPr>
        <w:t xml:space="preserve">Recommendations </w:t>
      </w:r>
      <w:r w:rsidR="003B4CFB" w:rsidRPr="006C5CC1">
        <w:rPr>
          <w:rFonts w:ascii="Times New Roman" w:eastAsia="Times New Roman" w:hAnsi="Times New Roman" w:cs="Times New Roman"/>
          <w:b/>
          <w:color w:val="000000"/>
          <w:sz w:val="24"/>
          <w:szCs w:val="24"/>
          <w:shd w:val="clear" w:color="auto" w:fill="FFFFFF"/>
          <w:lang w:eastAsia="en-GB"/>
        </w:rPr>
        <w:t xml:space="preserve">to </w:t>
      </w:r>
      <w:r w:rsidR="00264655" w:rsidRPr="006C5CC1">
        <w:rPr>
          <w:rFonts w:ascii="Times New Roman" w:eastAsia="Times New Roman" w:hAnsi="Times New Roman" w:cs="Times New Roman"/>
          <w:b/>
          <w:color w:val="000000"/>
          <w:sz w:val="24"/>
          <w:szCs w:val="24"/>
          <w:shd w:val="clear" w:color="auto" w:fill="FFFFFF"/>
          <w:lang w:eastAsia="en-GB"/>
        </w:rPr>
        <w:t xml:space="preserve">ensure </w:t>
      </w:r>
      <w:r w:rsidR="003B4CFB" w:rsidRPr="006C5CC1">
        <w:rPr>
          <w:rFonts w:ascii="Times New Roman" w:eastAsia="Times New Roman" w:hAnsi="Times New Roman" w:cs="Times New Roman"/>
          <w:b/>
          <w:color w:val="000000"/>
          <w:sz w:val="24"/>
          <w:szCs w:val="24"/>
          <w:shd w:val="clear" w:color="auto" w:fill="FFFFFF"/>
          <w:lang w:eastAsia="en-GB"/>
        </w:rPr>
        <w:t>develop</w:t>
      </w:r>
      <w:r w:rsidR="00264655" w:rsidRPr="006C5CC1">
        <w:rPr>
          <w:rFonts w:ascii="Times New Roman" w:eastAsia="Times New Roman" w:hAnsi="Times New Roman" w:cs="Times New Roman"/>
          <w:b/>
          <w:color w:val="000000"/>
          <w:sz w:val="24"/>
          <w:szCs w:val="24"/>
          <w:shd w:val="clear" w:color="auto" w:fill="FFFFFF"/>
          <w:lang w:eastAsia="en-GB"/>
        </w:rPr>
        <w:t>ment of</w:t>
      </w:r>
      <w:r w:rsidR="003B4CFB" w:rsidRPr="006C5CC1">
        <w:rPr>
          <w:rFonts w:ascii="Times New Roman" w:eastAsia="Times New Roman" w:hAnsi="Times New Roman" w:cs="Times New Roman"/>
          <w:b/>
          <w:color w:val="000000"/>
          <w:sz w:val="24"/>
          <w:szCs w:val="24"/>
          <w:shd w:val="clear" w:color="auto" w:fill="FFFFFF"/>
          <w:lang w:eastAsia="en-GB"/>
        </w:rPr>
        <w:t xml:space="preserve"> </w:t>
      </w:r>
      <w:r w:rsidR="00530B1C" w:rsidRPr="006C5CC1">
        <w:rPr>
          <w:rFonts w:ascii="Times New Roman" w:eastAsia="Times New Roman" w:hAnsi="Times New Roman" w:cs="Times New Roman"/>
          <w:b/>
          <w:color w:val="000000"/>
          <w:sz w:val="24"/>
          <w:szCs w:val="24"/>
          <w:shd w:val="clear" w:color="auto" w:fill="FFFFFF"/>
          <w:lang w:eastAsia="en-GB"/>
        </w:rPr>
        <w:t xml:space="preserve">suitable </w:t>
      </w:r>
      <w:r w:rsidR="003B4CFB" w:rsidRPr="006C5CC1">
        <w:rPr>
          <w:rFonts w:ascii="Times New Roman" w:eastAsia="Times New Roman" w:hAnsi="Times New Roman" w:cs="Times New Roman"/>
          <w:b/>
          <w:color w:val="000000"/>
          <w:sz w:val="24"/>
          <w:szCs w:val="24"/>
          <w:shd w:val="clear" w:color="auto" w:fill="FFFFFF"/>
          <w:lang w:eastAsia="en-GB"/>
        </w:rPr>
        <w:t>crop models to simulate ozone damage</w:t>
      </w:r>
      <w:r w:rsidR="001277D9" w:rsidRPr="006C5CC1">
        <w:rPr>
          <w:rFonts w:ascii="Times New Roman" w:eastAsia="Times New Roman" w:hAnsi="Times New Roman" w:cs="Times New Roman"/>
          <w:b/>
          <w:color w:val="000000"/>
          <w:sz w:val="24"/>
          <w:szCs w:val="24"/>
          <w:shd w:val="clear" w:color="auto" w:fill="FFFFFF"/>
          <w:lang w:eastAsia="en-GB"/>
        </w:rPr>
        <w:t>.</w:t>
      </w:r>
      <w:r w:rsidR="007038AA" w:rsidRPr="006C5CC1">
        <w:rPr>
          <w:rFonts w:ascii="Times New Roman" w:eastAsia="Times New Roman" w:hAnsi="Times New Roman" w:cs="Times New Roman"/>
          <w:b/>
          <w:color w:val="000000"/>
          <w:sz w:val="24"/>
          <w:szCs w:val="24"/>
          <w:shd w:val="clear" w:color="auto" w:fill="FFFFFF"/>
          <w:lang w:eastAsia="en-GB"/>
        </w:rPr>
        <w:t xml:space="preserve"> </w:t>
      </w:r>
    </w:p>
    <w:p w14:paraId="55846F78" w14:textId="18A95C7D" w:rsidR="00C015DA" w:rsidRPr="006C5CC1" w:rsidRDefault="001277D9"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 xml:space="preserve">In order to </w:t>
      </w:r>
      <w:r w:rsidR="00BC64CD" w:rsidRPr="006C5CC1">
        <w:rPr>
          <w:rFonts w:ascii="Times New Roman" w:eastAsia="Times New Roman" w:hAnsi="Times New Roman" w:cs="Times New Roman"/>
          <w:sz w:val="24"/>
          <w:szCs w:val="24"/>
          <w:lang w:eastAsia="en-GB"/>
        </w:rPr>
        <w:t>develop</w:t>
      </w:r>
      <w:r w:rsidRPr="006C5CC1">
        <w:rPr>
          <w:rFonts w:ascii="Times New Roman" w:eastAsia="Times New Roman" w:hAnsi="Times New Roman" w:cs="Times New Roman"/>
          <w:sz w:val="24"/>
          <w:szCs w:val="24"/>
          <w:lang w:eastAsia="en-GB"/>
        </w:rPr>
        <w:t xml:space="preserve"> crop growth models </w:t>
      </w:r>
      <w:r w:rsidR="00BC64CD" w:rsidRPr="006C5CC1">
        <w:rPr>
          <w:rFonts w:ascii="Times New Roman" w:eastAsia="Times New Roman" w:hAnsi="Times New Roman" w:cs="Times New Roman"/>
          <w:sz w:val="24"/>
          <w:szCs w:val="24"/>
          <w:lang w:eastAsia="en-GB"/>
        </w:rPr>
        <w:t xml:space="preserve">to include the effects of ozone </w:t>
      </w:r>
      <w:r w:rsidRPr="006C5CC1">
        <w:rPr>
          <w:rFonts w:ascii="Times New Roman" w:eastAsia="Times New Roman" w:hAnsi="Times New Roman" w:cs="Times New Roman"/>
          <w:sz w:val="24"/>
          <w:szCs w:val="24"/>
          <w:lang w:eastAsia="en-GB"/>
        </w:rPr>
        <w:t xml:space="preserve">as described in </w:t>
      </w:r>
      <w:r w:rsidR="005F4DEF" w:rsidRPr="003F269F">
        <w:rPr>
          <w:rFonts w:ascii="Times New Roman" w:eastAsia="Times New Roman" w:hAnsi="Times New Roman" w:cs="Times New Roman"/>
          <w:b/>
          <w:sz w:val="24"/>
          <w:szCs w:val="24"/>
          <w:lang w:eastAsia="en-GB"/>
        </w:rPr>
        <w:t>S</w:t>
      </w:r>
      <w:r w:rsidRPr="003F269F">
        <w:rPr>
          <w:rFonts w:ascii="Times New Roman" w:eastAsia="Times New Roman" w:hAnsi="Times New Roman" w:cs="Times New Roman"/>
          <w:b/>
          <w:sz w:val="24"/>
          <w:szCs w:val="24"/>
          <w:lang w:eastAsia="en-GB"/>
        </w:rPr>
        <w:t>ection 4</w:t>
      </w:r>
      <w:r w:rsidR="00BC64CD" w:rsidRPr="006C5CC1">
        <w:rPr>
          <w:rFonts w:ascii="Times New Roman" w:eastAsia="Times New Roman" w:hAnsi="Times New Roman" w:cs="Times New Roman"/>
          <w:sz w:val="24"/>
          <w:szCs w:val="24"/>
          <w:lang w:eastAsia="en-GB"/>
        </w:rPr>
        <w:t>,</w:t>
      </w:r>
      <w:r w:rsidRPr="006C5CC1">
        <w:rPr>
          <w:rFonts w:ascii="Times New Roman" w:eastAsia="Times New Roman" w:hAnsi="Times New Roman" w:cs="Times New Roman"/>
          <w:sz w:val="24"/>
          <w:szCs w:val="24"/>
          <w:lang w:eastAsia="en-GB"/>
        </w:rPr>
        <w:t xml:space="preserve"> it will be imperative to i</w:t>
      </w:r>
      <w:r w:rsidR="00106109" w:rsidRPr="006C5CC1">
        <w:rPr>
          <w:rFonts w:ascii="Times New Roman" w:eastAsia="Times New Roman" w:hAnsi="Times New Roman" w:cs="Times New Roman"/>
          <w:sz w:val="24"/>
          <w:szCs w:val="24"/>
          <w:lang w:eastAsia="en-GB"/>
        </w:rPr>
        <w:t>dentify experimental datasets that can be used to test and calibrate models</w:t>
      </w:r>
      <w:r w:rsidRPr="006C5CC1">
        <w:rPr>
          <w:rFonts w:ascii="Times New Roman" w:eastAsia="Times New Roman" w:hAnsi="Times New Roman" w:cs="Times New Roman"/>
          <w:sz w:val="24"/>
          <w:szCs w:val="24"/>
          <w:lang w:eastAsia="en-GB"/>
        </w:rPr>
        <w:t xml:space="preserve">. These datasets will ideally provide hourly, or at the very least daily data describing ozone and meteorological conditions over the course of the crop growing season </w:t>
      </w:r>
      <w:r w:rsidRPr="006C5CC1">
        <w:rPr>
          <w:rFonts w:ascii="Times New Roman" w:eastAsia="Times New Roman" w:hAnsi="Times New Roman" w:cs="Times New Roman"/>
          <w:sz w:val="24"/>
          <w:szCs w:val="24"/>
          <w:lang w:eastAsia="en-GB"/>
        </w:rPr>
        <w:lastRenderedPageBreak/>
        <w:t xml:space="preserve">and will also </w:t>
      </w:r>
      <w:r w:rsidR="00530B1C" w:rsidRPr="006C5CC1">
        <w:rPr>
          <w:rFonts w:ascii="Times New Roman" w:eastAsia="Times New Roman" w:hAnsi="Times New Roman" w:cs="Times New Roman"/>
          <w:sz w:val="24"/>
          <w:szCs w:val="24"/>
          <w:lang w:eastAsia="en-GB"/>
        </w:rPr>
        <w:t>provide</w:t>
      </w:r>
      <w:r w:rsidR="00D238CC" w:rsidRPr="006C5CC1">
        <w:rPr>
          <w:rFonts w:ascii="Times New Roman" w:eastAsia="Times New Roman" w:hAnsi="Times New Roman" w:cs="Times New Roman"/>
          <w:sz w:val="24"/>
          <w:szCs w:val="24"/>
          <w:lang w:eastAsia="en-GB"/>
        </w:rPr>
        <w:t xml:space="preserve"> details of </w:t>
      </w:r>
      <w:r w:rsidRPr="006C5CC1">
        <w:rPr>
          <w:rFonts w:ascii="Times New Roman" w:eastAsia="Times New Roman" w:hAnsi="Times New Roman" w:cs="Times New Roman"/>
          <w:sz w:val="24"/>
          <w:szCs w:val="24"/>
          <w:lang w:eastAsia="en-GB"/>
        </w:rPr>
        <w:t>yield</w:t>
      </w:r>
      <w:r w:rsidR="005F4DEF" w:rsidRPr="006C5CC1">
        <w:rPr>
          <w:rFonts w:ascii="Times New Roman" w:eastAsia="Times New Roman" w:hAnsi="Times New Roman" w:cs="Times New Roman"/>
          <w:sz w:val="24"/>
          <w:szCs w:val="24"/>
          <w:lang w:eastAsia="en-GB"/>
        </w:rPr>
        <w:t xml:space="preserve">, ideally </w:t>
      </w:r>
      <w:r w:rsidR="00914709">
        <w:rPr>
          <w:rFonts w:ascii="Times New Roman" w:eastAsia="Times New Roman" w:hAnsi="Times New Roman" w:cs="Times New Roman"/>
          <w:sz w:val="24"/>
          <w:szCs w:val="24"/>
          <w:lang w:eastAsia="en-GB"/>
        </w:rPr>
        <w:t xml:space="preserve">compared </w:t>
      </w:r>
      <w:r w:rsidR="005F4DEF" w:rsidRPr="006C5CC1">
        <w:rPr>
          <w:rFonts w:ascii="Times New Roman" w:eastAsia="Times New Roman" w:hAnsi="Times New Roman" w:cs="Times New Roman"/>
          <w:sz w:val="24"/>
          <w:szCs w:val="24"/>
          <w:lang w:eastAsia="en-GB"/>
        </w:rPr>
        <w:t>against a low ozone control</w:t>
      </w:r>
      <w:r w:rsidRPr="006C5CC1">
        <w:rPr>
          <w:rFonts w:ascii="Times New Roman" w:eastAsia="Times New Roman" w:hAnsi="Times New Roman" w:cs="Times New Roman"/>
          <w:sz w:val="24"/>
          <w:szCs w:val="24"/>
          <w:lang w:eastAsia="en-GB"/>
        </w:rPr>
        <w:t>. The most common datasets providing this information will be from ozone filtration/fumigation experiments</w:t>
      </w:r>
      <w:r w:rsidR="005F4DEF" w:rsidRPr="006C5CC1">
        <w:rPr>
          <w:rFonts w:ascii="Times New Roman" w:eastAsia="Times New Roman" w:hAnsi="Times New Roman" w:cs="Times New Roman"/>
          <w:sz w:val="24"/>
          <w:szCs w:val="24"/>
          <w:lang w:eastAsia="en-GB"/>
        </w:rPr>
        <w:t xml:space="preserve"> conducted in </w:t>
      </w:r>
      <w:r w:rsidRPr="006C5CC1">
        <w:rPr>
          <w:rFonts w:ascii="Times New Roman" w:eastAsia="Times New Roman" w:hAnsi="Times New Roman" w:cs="Times New Roman"/>
          <w:sz w:val="24"/>
          <w:szCs w:val="24"/>
          <w:lang w:eastAsia="en-GB"/>
        </w:rPr>
        <w:t xml:space="preserve">Open Top Chambers or FACE studies (see </w:t>
      </w:r>
      <w:r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"10.1146/annurev-arplant-042110-103829", "ISSN" : "1545-2123", "PMID" : "22404461", "abstract" : "Tropospheric ozone (O(3)) is a global air pollutant that causes billions of dollars in lost plant productivity annually. It is an important anthropogenic greenhouse gas, and as a secondary air pollutant, it is present at high concentrations in rural areas far from industrial sources. It also reduces plant productivity by entering leaves through the stomata, generating other reactive oxygen species and causing oxidative stress, which in turn decreases photosynthesis, plant growth, and biomass accumulation. The deposition of O(3) into vegetation through stomata is an important sink for troposphericO(3), but this sink is modified by other aspects of environmental change, including rising atmospheric carbon dioxide concentrations, rising temperature, altered precipitation, and nitrogen availability. We review the atmospheric chemistry governing tropospheric O(3) mass balance, the effects of O(3) on stomatal conductance and net primary productivity, and implications for agriculture, carbon sequestration, and climate change. Expected final online publication date for the Annual Review of Plant Biology Volume 63 is April 29, 2012. Please see http://www.annualreviews.org/catalog/pubdates.aspx for revised estimates.", "author" : [ { "dropping-particle" : "", "family" : "Ainsworth", "given" : "E.A.", "non-dropping-particle" : "", "parse-names" : false, "suffix" : "" }, { "dropping-particle" : "", "family" : "Yendrek", "given" : "C.R.", "non-dropping-particle" : "", "parse-names" : false, "suffix" : "" }, { "dropping-particle" : "", "family" : "Sitch, S., Collins", "given" : "W.J.", "non-dropping-particle" : "", "parse-names" : false, "suffix" : "" }, { "dropping-particle" : "", "family" : "Emberson", "given" : "L.D.", "non-dropping-particle" : "", "parse-names" : false, "suffix" : "" } ], "container-title" : "Annual review of plant biology", "id" : "ITEM-1", "issued" : { "date-parts" : [ [ "2012", "2", "9" ] ] }, "page" : "637-663", "title" : "The Effects of Tropospheric Ozone on Net Primary Productivity and Implications for Climate Change.", "type" : "article-journal" }, "uris" : [ "http://www.mendeley.com/documents/?uuid=eb52fb28-fb9f-4db1-858e-6373733872a7" ] } ], "mendeley" : { "formattedCitation" : "(Ainsworth et al., 2012)", "manualFormatting" : "Ainsworth et al. (2012)", "plainTextFormattedCitation" : "(Ainsworth et al., 2012)", "previouslyFormattedCitation" : "(Ainsworth et al., 2012)" }, "properties" : {  }, "schema" : "https://github.com/citation-style-language/schema/raw/master/csl-citation.json" }</w:instrText>
      </w:r>
      <w:r w:rsidRPr="006C5CC1">
        <w:rPr>
          <w:rFonts w:ascii="Times New Roman" w:eastAsia="Times New Roman" w:hAnsi="Times New Roman" w:cs="Times New Roman"/>
          <w:sz w:val="24"/>
          <w:szCs w:val="24"/>
          <w:lang w:eastAsia="en-GB"/>
        </w:rPr>
        <w:fldChar w:fldCharType="separate"/>
      </w:r>
      <w:r w:rsidRPr="006C5CC1">
        <w:rPr>
          <w:rFonts w:ascii="Times New Roman" w:eastAsia="Times New Roman" w:hAnsi="Times New Roman" w:cs="Times New Roman"/>
          <w:noProof/>
          <w:sz w:val="24"/>
          <w:szCs w:val="24"/>
          <w:lang w:eastAsia="en-GB"/>
        </w:rPr>
        <w:t xml:space="preserve">Ainsworth et al. </w:t>
      </w:r>
      <w:r w:rsidR="005F4DEF" w:rsidRPr="006C5CC1">
        <w:rPr>
          <w:rFonts w:ascii="Times New Roman" w:eastAsia="Times New Roman" w:hAnsi="Times New Roman" w:cs="Times New Roman"/>
          <w:noProof/>
          <w:sz w:val="24"/>
          <w:szCs w:val="24"/>
          <w:lang w:eastAsia="en-GB"/>
        </w:rPr>
        <w:t>(</w:t>
      </w:r>
      <w:r w:rsidRPr="006C5CC1">
        <w:rPr>
          <w:rFonts w:ascii="Times New Roman" w:eastAsia="Times New Roman" w:hAnsi="Times New Roman" w:cs="Times New Roman"/>
          <w:noProof/>
          <w:sz w:val="24"/>
          <w:szCs w:val="24"/>
          <w:lang w:eastAsia="en-GB"/>
        </w:rPr>
        <w:t>2012)</w:t>
      </w:r>
      <w:r w:rsidRPr="006C5CC1">
        <w:rPr>
          <w:rFonts w:ascii="Times New Roman" w:eastAsia="Times New Roman" w:hAnsi="Times New Roman" w:cs="Times New Roman"/>
          <w:sz w:val="24"/>
          <w:szCs w:val="24"/>
          <w:lang w:eastAsia="en-GB"/>
        </w:rPr>
        <w:fldChar w:fldCharType="end"/>
      </w:r>
      <w:r w:rsidRPr="006C5CC1">
        <w:rPr>
          <w:rFonts w:ascii="Times New Roman" w:eastAsia="Times New Roman" w:hAnsi="Times New Roman" w:cs="Times New Roman"/>
          <w:sz w:val="24"/>
          <w:szCs w:val="24"/>
          <w:lang w:eastAsia="en-GB"/>
        </w:rPr>
        <w:t xml:space="preserve"> for further details). </w:t>
      </w:r>
      <w:r w:rsidR="005F4DEF" w:rsidRPr="006C5CC1">
        <w:rPr>
          <w:rFonts w:ascii="Times New Roman" w:eastAsia="Times New Roman" w:hAnsi="Times New Roman" w:cs="Times New Roman"/>
          <w:sz w:val="24"/>
          <w:szCs w:val="24"/>
          <w:lang w:eastAsia="en-GB"/>
        </w:rPr>
        <w:t>Although the results of many of such experimental investigations have been reported in the literature (</w:t>
      </w:r>
      <w:r w:rsidR="005F4DEF"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"10.1016/j.atmosenv.2006.11.016", "ISSN" : "13522310", "author" : [ { "dropping-particle" : "", "family" : "Mills", "given" : "G.", "non-dropping-particle" : "", "parse-names" : false, "suffix" : "" }, { "dropping-particle" : "", "family" : "Buse", "given" : "a.", "non-dropping-particle" : "", "parse-names" : false, "suffix" : "" }, { "dropping-particle" : "", "family" : "Gimeno", "given" : "B.", "non-dropping-particle" : "", "parse-names" : false, "suffix" : "" }, { "dropping-particle" : "", "family" : "Bermejo", "given" : "V.", "non-dropping-particle" : "", "parse-names" : false, "suffix" : "" }, { "dropping-particle" : "", "family" : "Holland", "given" : "M.", "non-dropping-particle" : "", "parse-names" : false, "suffix" : "" }, { "dropping-particle" : "", "family" : "Emberson", "given" : "L.", "non-dropping-particle" : "", "parse-names" : false, "suffix" : "" }, { "dropping-particle" : "", "family" : "Pleijel", "given" : "H.", "non-dropping-particle" : "", "parse-names" : false, "suffix" : "" } ], "container-title" : "Atmospheric Environment", "id" : "ITEM-1", "issue" : "12", "issued" : { "date-parts" : [ [ "2007", "4" ] ] }, "page" : "2630-2643", "title" : "A synthesis of AOT40-based response functions and critical levels of ozone for agricultural and horticultural crops", "type" : "article-journal", "volume" : "41" }, "uris" : [ "http://www.mendeley.com/documents/?uuid=e852d2c7-c328-46fb-a7c2-e52b437d2a32" ] } ], "mendeley" : { "formattedCitation" : "(Mills et al., 2007)", "manualFormatting" : "Mills et al., 2007", "plainTextFormattedCitation" : "(Mills et al., 2007)", "previouslyFormattedCitation" : "(Mills et al., 2007)" }, "properties" : {  }, "schema" : "https://github.com/citation-style-language/schema/raw/master/csl-citation.json" }</w:instrText>
      </w:r>
      <w:r w:rsidR="005F4DEF" w:rsidRPr="006C5CC1">
        <w:rPr>
          <w:rFonts w:ascii="Times New Roman" w:eastAsia="Times New Roman" w:hAnsi="Times New Roman" w:cs="Times New Roman"/>
          <w:sz w:val="24"/>
          <w:szCs w:val="24"/>
          <w:lang w:eastAsia="en-GB"/>
        </w:rPr>
        <w:fldChar w:fldCharType="separate"/>
      </w:r>
      <w:r w:rsidR="005F4DEF" w:rsidRPr="006C5CC1">
        <w:rPr>
          <w:rFonts w:ascii="Times New Roman" w:eastAsia="Times New Roman" w:hAnsi="Times New Roman" w:cs="Times New Roman"/>
          <w:noProof/>
          <w:sz w:val="24"/>
          <w:szCs w:val="24"/>
          <w:lang w:val="da-DK" w:eastAsia="en-GB"/>
        </w:rPr>
        <w:t>Mills et al.</w:t>
      </w:r>
      <w:r w:rsidR="00694039" w:rsidRPr="006C5CC1">
        <w:rPr>
          <w:rFonts w:ascii="Times New Roman" w:eastAsia="Times New Roman" w:hAnsi="Times New Roman" w:cs="Times New Roman"/>
          <w:noProof/>
          <w:sz w:val="24"/>
          <w:szCs w:val="24"/>
          <w:lang w:val="da-DK" w:eastAsia="en-GB"/>
        </w:rPr>
        <w:t>,</w:t>
      </w:r>
      <w:r w:rsidR="005F4DEF" w:rsidRPr="006C5CC1">
        <w:rPr>
          <w:rFonts w:ascii="Times New Roman" w:eastAsia="Times New Roman" w:hAnsi="Times New Roman" w:cs="Times New Roman"/>
          <w:noProof/>
          <w:sz w:val="24"/>
          <w:szCs w:val="24"/>
          <w:lang w:val="da-DK" w:eastAsia="en-GB"/>
        </w:rPr>
        <w:t xml:space="preserve"> 2007</w:t>
      </w:r>
      <w:r w:rsidR="005F4DEF" w:rsidRPr="006C5CC1">
        <w:rPr>
          <w:rFonts w:ascii="Times New Roman" w:eastAsia="Times New Roman" w:hAnsi="Times New Roman" w:cs="Times New Roman"/>
          <w:sz w:val="24"/>
          <w:szCs w:val="24"/>
          <w:lang w:eastAsia="en-GB"/>
        </w:rPr>
        <w:fldChar w:fldCharType="end"/>
      </w:r>
      <w:r w:rsidR="005F4DEF" w:rsidRPr="006C5CC1">
        <w:rPr>
          <w:rFonts w:ascii="Times New Roman" w:eastAsia="Times New Roman" w:hAnsi="Times New Roman" w:cs="Times New Roman"/>
          <w:sz w:val="24"/>
          <w:szCs w:val="24"/>
          <w:lang w:val="da-DK" w:eastAsia="en-GB"/>
        </w:rPr>
        <w:t xml:space="preserve">; </w:t>
      </w:r>
      <w:r w:rsidR="005F4DEF"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val="da-DK" w:eastAsia="en-GB"/>
        </w:rPr>
        <w:instrText>ADDIN CSL_CITATION { "citationItems" : [ { "id" : "ITEM-1", "itemData" : { "DOI" : "10.1016/j.atmosenv.2009.01.005", "ISSN" : "13522310", "author" : [ { "dropping-particle" : "", "family" : "Emberson", "given" : "L.D.", "non-dropping-particle" : "", "parse-names" : false, "suffix" : "" }, { "dropping-particle" : "", "family" : "B\u00fcker", "given" : "P.", "non-dropping-particle" : "", "parse-names" : false, "suffix" : "" }, { "dropping-particle" : "", "family" : "Ashmore", "given" : "M.R.", "non-dropping-particle" : "", "parse-names" : false, "suffix" : "" }, { "dropping-particle" : "", "family" : "Mills", "given" : "G.", "non-dropping-particle" : "", "parse-names" : false, "suffix" : "" }, { "dropping-particle" : "", "family" : "Jackson", "given" : "L.S.", "non-dropping-particle" : "", "parse-names" : false, "suffix" : "" }, { "dropping-particle" : "", "family" : "Agrawal", "given" : "M.", "non-dropping-particle" : "", "parse-names" : false, "suffix" : "" }, { "dropping-particle" : "", "family" : "Atikuzzaman", "given" : "M.D.", "non-dropping-particle" : "", "parse-names" : false, "suffix" : "" }, { "dropping-particle" : "", "family" : "Cinderby", "given" : "S.", "non-dropping-particle" : "", "parse-names" : false, "suffix" : "" }, { "dropping-particle" : "", "family" : "Engardt", "given" : "M.", "non-dropping-particle" : "", "parse-names" : false, "suffix" : "" }, { "dropping-particle" : "", "family" : "Jamir", "given" : "C.", "non-dropping-particle" : "", "parse-names" : false, "suffix" : "" }, { "dropping-particle" : "", "family" : "Kobayashi", "given" : "K.", "non-dropping-particle" : "", "parse-names" : false, "suffix" : "" }, { "dropping-particle" : "", "family" : "Oanh", "given" : "N.T.K.", "non-dropping-particle" : "", "parse-names" : false, "suffix" : "" }, { "dropping-particle" : "", "family" : "Quadir", "given" : "Q.F.", "non-dropping-particle" : "", "parse-names" : false, "suffix" : "" }, { "dropping-particle" : "", "family" : "Wahid", "given" : "a.", "non-dropping-particle" : "", "parse-names" : false, "suffix" : "" } ], "container-title" : "Atmospheric Environment", "id" : "ITEM-1", "issue" : "12", "issued" : { "date-parts" : [ [ "2009", "4" ] ] }, "page" : "1945-1953", "title" : "A comparison of North American and Asian exposure\u2013response data for ozone effects on crop yields", "type" : "article-journal", "volume" : "43" }, "uris" : [ "http://www.mendeley.com/documents/?uuid=ba197b29-d923-46f3-909d-4b5a7187a3ff" ] } ], "mendeley" : { "formattedCitation" : "(Emberson et al., 2009)", "manualFormatting" : "Emberson et al., 2009", "plainTextFormattedCitation" : "(Emberson et al., 2009)", "previouslyFormattedCitation" : "(Emberson et al., 2009)" }, "properties" : {  }, "schema" : "https://github.com/citation-style-language/schema/raw/master/csl-citation.json" }</w:instrText>
      </w:r>
      <w:r w:rsidR="005F4DEF" w:rsidRPr="006C5CC1">
        <w:rPr>
          <w:rFonts w:ascii="Times New Roman" w:eastAsia="Times New Roman" w:hAnsi="Times New Roman" w:cs="Times New Roman"/>
          <w:sz w:val="24"/>
          <w:szCs w:val="24"/>
          <w:lang w:eastAsia="en-GB"/>
        </w:rPr>
        <w:fldChar w:fldCharType="separate"/>
      </w:r>
      <w:r w:rsidR="005F4DEF" w:rsidRPr="006C5CC1">
        <w:rPr>
          <w:rFonts w:ascii="Times New Roman" w:eastAsia="Times New Roman" w:hAnsi="Times New Roman" w:cs="Times New Roman"/>
          <w:noProof/>
          <w:sz w:val="24"/>
          <w:szCs w:val="24"/>
          <w:lang w:val="da-DK" w:eastAsia="en-GB"/>
        </w:rPr>
        <w:t>Emberson et al.</w:t>
      </w:r>
      <w:r w:rsidR="00694039" w:rsidRPr="006C5CC1">
        <w:rPr>
          <w:rFonts w:ascii="Times New Roman" w:eastAsia="Times New Roman" w:hAnsi="Times New Roman" w:cs="Times New Roman"/>
          <w:noProof/>
          <w:sz w:val="24"/>
          <w:szCs w:val="24"/>
          <w:lang w:val="da-DK" w:eastAsia="en-GB"/>
        </w:rPr>
        <w:t>,</w:t>
      </w:r>
      <w:r w:rsidR="005F4DEF" w:rsidRPr="006C5CC1">
        <w:rPr>
          <w:rFonts w:ascii="Times New Roman" w:eastAsia="Times New Roman" w:hAnsi="Times New Roman" w:cs="Times New Roman"/>
          <w:noProof/>
          <w:sz w:val="24"/>
          <w:szCs w:val="24"/>
          <w:lang w:val="da-DK" w:eastAsia="en-GB"/>
        </w:rPr>
        <w:t xml:space="preserve"> 2009</w:t>
      </w:r>
      <w:r w:rsidR="005F4DEF" w:rsidRPr="006C5CC1">
        <w:rPr>
          <w:rFonts w:ascii="Times New Roman" w:eastAsia="Times New Roman" w:hAnsi="Times New Roman" w:cs="Times New Roman"/>
          <w:sz w:val="24"/>
          <w:szCs w:val="24"/>
          <w:lang w:eastAsia="en-GB"/>
        </w:rPr>
        <w:fldChar w:fldCharType="end"/>
      </w:r>
      <w:r w:rsidR="00C015DA" w:rsidRPr="006C5CC1">
        <w:rPr>
          <w:rFonts w:ascii="Times New Roman" w:eastAsia="Times New Roman" w:hAnsi="Times New Roman" w:cs="Times New Roman"/>
          <w:sz w:val="24"/>
          <w:szCs w:val="24"/>
          <w:lang w:val="da-DK" w:eastAsia="en-GB"/>
        </w:rPr>
        <w:t>)</w:t>
      </w:r>
      <w:r w:rsidR="00694039" w:rsidRPr="006C5CC1">
        <w:rPr>
          <w:rFonts w:ascii="Times New Roman" w:eastAsia="Times New Roman" w:hAnsi="Times New Roman" w:cs="Times New Roman"/>
          <w:sz w:val="24"/>
          <w:szCs w:val="24"/>
          <w:lang w:val="da-DK" w:eastAsia="en-GB"/>
        </w:rPr>
        <w:t>,</w:t>
      </w:r>
      <w:r w:rsidR="005F4DEF" w:rsidRPr="006C5CC1">
        <w:rPr>
          <w:rFonts w:ascii="Times New Roman" w:eastAsia="Times New Roman" w:hAnsi="Times New Roman" w:cs="Times New Roman"/>
          <w:sz w:val="24"/>
          <w:szCs w:val="24"/>
          <w:lang w:val="da-DK" w:eastAsia="en-GB"/>
        </w:rPr>
        <w:t xml:space="preserve"> the challenge will be </w:t>
      </w:r>
      <w:r w:rsidR="00C015DA" w:rsidRPr="006C5CC1">
        <w:rPr>
          <w:rFonts w:ascii="Times New Roman" w:eastAsia="Times New Roman" w:hAnsi="Times New Roman" w:cs="Times New Roman"/>
          <w:sz w:val="24"/>
          <w:szCs w:val="24"/>
          <w:lang w:val="da-DK" w:eastAsia="en-GB"/>
        </w:rPr>
        <w:t xml:space="preserve">in </w:t>
      </w:r>
      <w:r w:rsidR="005F4DEF" w:rsidRPr="006C5CC1">
        <w:rPr>
          <w:rFonts w:ascii="Times New Roman" w:eastAsia="Times New Roman" w:hAnsi="Times New Roman" w:cs="Times New Roman"/>
          <w:sz w:val="24"/>
          <w:szCs w:val="24"/>
          <w:lang w:val="da-DK" w:eastAsia="en-GB"/>
        </w:rPr>
        <w:t xml:space="preserve">finding </w:t>
      </w:r>
      <w:r w:rsidR="00C015DA" w:rsidRPr="006C5CC1">
        <w:rPr>
          <w:rFonts w:ascii="Times New Roman" w:eastAsia="Times New Roman" w:hAnsi="Times New Roman" w:cs="Times New Roman"/>
          <w:sz w:val="24"/>
          <w:szCs w:val="24"/>
          <w:lang w:val="da-DK" w:eastAsia="en-GB"/>
        </w:rPr>
        <w:t xml:space="preserve">enough </w:t>
      </w:r>
      <w:r w:rsidR="005F4DEF" w:rsidRPr="006C5CC1">
        <w:rPr>
          <w:rFonts w:ascii="Times New Roman" w:eastAsia="Times New Roman" w:hAnsi="Times New Roman" w:cs="Times New Roman"/>
          <w:sz w:val="24"/>
          <w:szCs w:val="24"/>
          <w:lang w:val="da-DK" w:eastAsia="en-GB"/>
        </w:rPr>
        <w:t>datasets whose digital archives are still available</w:t>
      </w:r>
      <w:r w:rsidR="00D238CC" w:rsidRPr="006C5CC1">
        <w:rPr>
          <w:rFonts w:ascii="Times New Roman" w:eastAsia="Times New Roman" w:hAnsi="Times New Roman" w:cs="Times New Roman"/>
          <w:sz w:val="24"/>
          <w:szCs w:val="24"/>
          <w:lang w:val="da-DK" w:eastAsia="en-GB"/>
        </w:rPr>
        <w:t xml:space="preserve">; with these datasets providing a </w:t>
      </w:r>
      <w:r w:rsidR="00C015DA" w:rsidRPr="006C5CC1">
        <w:rPr>
          <w:rFonts w:ascii="Times New Roman" w:eastAsia="Times New Roman" w:hAnsi="Times New Roman" w:cs="Times New Roman"/>
          <w:sz w:val="24"/>
          <w:szCs w:val="24"/>
          <w:lang w:val="da-DK" w:eastAsia="en-GB"/>
        </w:rPr>
        <w:t xml:space="preserve">good representation of </w:t>
      </w:r>
      <w:r w:rsidR="00072458" w:rsidRPr="006C5CC1">
        <w:rPr>
          <w:rFonts w:ascii="Times New Roman" w:eastAsia="Times New Roman" w:hAnsi="Times New Roman" w:cs="Times New Roman"/>
          <w:sz w:val="24"/>
          <w:szCs w:val="24"/>
          <w:lang w:val="da-DK" w:eastAsia="en-GB"/>
        </w:rPr>
        <w:t xml:space="preserve">crop species </w:t>
      </w:r>
      <w:r w:rsidR="00D238CC" w:rsidRPr="006C5CC1">
        <w:rPr>
          <w:rFonts w:ascii="Times New Roman" w:eastAsia="Times New Roman" w:hAnsi="Times New Roman" w:cs="Times New Roman"/>
          <w:sz w:val="24"/>
          <w:szCs w:val="24"/>
          <w:lang w:val="da-DK" w:eastAsia="en-GB"/>
        </w:rPr>
        <w:t>(</w:t>
      </w:r>
      <w:r w:rsidR="00072458" w:rsidRPr="006C5CC1">
        <w:rPr>
          <w:rFonts w:ascii="Times New Roman" w:eastAsia="Times New Roman" w:hAnsi="Times New Roman" w:cs="Times New Roman"/>
          <w:sz w:val="24"/>
          <w:szCs w:val="24"/>
          <w:lang w:val="da-DK" w:eastAsia="en-GB"/>
        </w:rPr>
        <w:t>and varieties</w:t>
      </w:r>
      <w:r w:rsidR="00D238CC" w:rsidRPr="006C5CC1">
        <w:rPr>
          <w:rFonts w:ascii="Times New Roman" w:eastAsia="Times New Roman" w:hAnsi="Times New Roman" w:cs="Times New Roman"/>
          <w:sz w:val="24"/>
          <w:szCs w:val="24"/>
          <w:lang w:val="da-DK" w:eastAsia="en-GB"/>
        </w:rPr>
        <w:t>)</w:t>
      </w:r>
      <w:r w:rsidR="00694039" w:rsidRPr="006C5CC1">
        <w:rPr>
          <w:rFonts w:ascii="Times New Roman" w:eastAsia="Times New Roman" w:hAnsi="Times New Roman" w:cs="Times New Roman"/>
          <w:sz w:val="24"/>
          <w:szCs w:val="24"/>
          <w:lang w:val="da-DK" w:eastAsia="en-GB"/>
        </w:rPr>
        <w:t xml:space="preserve"> </w:t>
      </w:r>
      <w:r w:rsidR="00072458" w:rsidRPr="006C5CC1">
        <w:rPr>
          <w:rFonts w:ascii="Times New Roman" w:eastAsia="Times New Roman" w:hAnsi="Times New Roman" w:cs="Times New Roman"/>
          <w:sz w:val="24"/>
          <w:szCs w:val="24"/>
          <w:lang w:val="da-DK" w:eastAsia="en-GB"/>
        </w:rPr>
        <w:t xml:space="preserve">sensitive to ozone under a representative set of </w:t>
      </w:r>
      <w:r w:rsidR="00C015DA" w:rsidRPr="006C5CC1">
        <w:rPr>
          <w:rFonts w:ascii="Times New Roman" w:eastAsia="Times New Roman" w:hAnsi="Times New Roman" w:cs="Times New Roman"/>
          <w:sz w:val="24"/>
          <w:szCs w:val="24"/>
          <w:lang w:val="da-DK" w:eastAsia="en-GB"/>
        </w:rPr>
        <w:t xml:space="preserve">global conditions. </w:t>
      </w:r>
      <w:r w:rsidR="005F4DEF" w:rsidRPr="006C5CC1">
        <w:rPr>
          <w:rFonts w:ascii="Times New Roman" w:eastAsia="Times New Roman" w:hAnsi="Times New Roman" w:cs="Times New Roman"/>
          <w:sz w:val="24"/>
          <w:szCs w:val="24"/>
          <w:lang w:eastAsia="en-GB"/>
        </w:rPr>
        <w:t>Th</w:t>
      </w:r>
      <w:r w:rsidR="00C015DA" w:rsidRPr="006C5CC1">
        <w:rPr>
          <w:rFonts w:ascii="Times New Roman" w:eastAsia="Times New Roman" w:hAnsi="Times New Roman" w:cs="Times New Roman"/>
          <w:sz w:val="24"/>
          <w:szCs w:val="24"/>
          <w:lang w:eastAsia="en-GB"/>
        </w:rPr>
        <w:t>e availability of dataset</w:t>
      </w:r>
      <w:r w:rsidR="00072458" w:rsidRPr="006C5CC1">
        <w:rPr>
          <w:rFonts w:ascii="Times New Roman" w:eastAsia="Times New Roman" w:hAnsi="Times New Roman" w:cs="Times New Roman"/>
          <w:sz w:val="24"/>
          <w:szCs w:val="24"/>
          <w:lang w:eastAsia="en-GB"/>
        </w:rPr>
        <w:t>s</w:t>
      </w:r>
      <w:r w:rsidR="00C015DA" w:rsidRPr="006C5CC1">
        <w:rPr>
          <w:rFonts w:ascii="Times New Roman" w:eastAsia="Times New Roman" w:hAnsi="Times New Roman" w:cs="Times New Roman"/>
          <w:sz w:val="24"/>
          <w:szCs w:val="24"/>
          <w:lang w:eastAsia="en-GB"/>
        </w:rPr>
        <w:t xml:space="preserve"> will </w:t>
      </w:r>
      <w:r w:rsidR="005F4DEF" w:rsidRPr="006C5CC1">
        <w:rPr>
          <w:rFonts w:ascii="Times New Roman" w:eastAsia="Times New Roman" w:hAnsi="Times New Roman" w:cs="Times New Roman"/>
          <w:sz w:val="24"/>
          <w:szCs w:val="24"/>
          <w:lang w:eastAsia="en-GB"/>
        </w:rPr>
        <w:t>most likely be limited to more recently conducted experiments</w:t>
      </w:r>
      <w:r w:rsidR="00C015DA" w:rsidRPr="006C5CC1">
        <w:rPr>
          <w:rFonts w:ascii="Times New Roman" w:eastAsia="Times New Roman" w:hAnsi="Times New Roman" w:cs="Times New Roman"/>
          <w:sz w:val="24"/>
          <w:szCs w:val="24"/>
          <w:lang w:eastAsia="en-GB"/>
        </w:rPr>
        <w:t xml:space="preserve"> </w:t>
      </w:r>
      <w:r w:rsidR="00072458" w:rsidRPr="006C5CC1">
        <w:rPr>
          <w:rFonts w:ascii="Times New Roman" w:eastAsia="Times New Roman" w:hAnsi="Times New Roman" w:cs="Times New Roman"/>
          <w:sz w:val="24"/>
          <w:szCs w:val="24"/>
          <w:lang w:eastAsia="en-GB"/>
        </w:rPr>
        <w:t xml:space="preserve">(i.e. those performed in the last decade) </w:t>
      </w:r>
      <w:r w:rsidR="00C015DA" w:rsidRPr="006C5CC1">
        <w:rPr>
          <w:rFonts w:ascii="Times New Roman" w:eastAsia="Times New Roman" w:hAnsi="Times New Roman" w:cs="Times New Roman"/>
          <w:sz w:val="24"/>
          <w:szCs w:val="24"/>
          <w:lang w:eastAsia="en-GB"/>
        </w:rPr>
        <w:t>and to the global regions of North America, Europe and Asia</w:t>
      </w:r>
      <w:r w:rsidR="005F4DEF" w:rsidRPr="006C5CC1">
        <w:rPr>
          <w:rFonts w:ascii="Times New Roman" w:eastAsia="Times New Roman" w:hAnsi="Times New Roman" w:cs="Times New Roman"/>
          <w:sz w:val="24"/>
          <w:szCs w:val="24"/>
          <w:lang w:eastAsia="en-GB"/>
        </w:rPr>
        <w:t xml:space="preserve">. </w:t>
      </w:r>
      <w:r w:rsidR="00E27721" w:rsidRPr="006C5CC1">
        <w:rPr>
          <w:rFonts w:ascii="Times New Roman" w:eastAsia="Times New Roman" w:hAnsi="Times New Roman" w:cs="Times New Roman"/>
          <w:sz w:val="24"/>
          <w:szCs w:val="24"/>
          <w:lang w:eastAsia="en-GB"/>
        </w:rPr>
        <w:t xml:space="preserve">Ideally, new exposure experiments should be conducted which are targeted at the needs of the crop modelling community and focus on responses of current crop varieties to expected future ozone profiles.    </w:t>
      </w:r>
    </w:p>
    <w:p w14:paraId="48805218" w14:textId="77777777" w:rsidR="00C015DA" w:rsidRPr="006C5CC1" w:rsidRDefault="00C015DA" w:rsidP="006C5CC1">
      <w:pPr>
        <w:spacing w:after="0" w:line="480" w:lineRule="auto"/>
        <w:rPr>
          <w:rFonts w:ascii="Times New Roman" w:eastAsia="Times New Roman" w:hAnsi="Times New Roman" w:cs="Times New Roman"/>
          <w:sz w:val="24"/>
          <w:szCs w:val="24"/>
          <w:lang w:eastAsia="en-GB"/>
        </w:rPr>
      </w:pPr>
    </w:p>
    <w:p w14:paraId="224F7555" w14:textId="5A5EB470" w:rsidR="00EF2675" w:rsidRPr="006C5CC1" w:rsidRDefault="005F4DEF"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t xml:space="preserve">It </w:t>
      </w:r>
      <w:r w:rsidR="00B3348B" w:rsidRPr="006C5CC1">
        <w:rPr>
          <w:rFonts w:ascii="Times New Roman" w:eastAsia="Times New Roman" w:hAnsi="Times New Roman" w:cs="Times New Roman"/>
          <w:sz w:val="24"/>
          <w:szCs w:val="24"/>
          <w:lang w:eastAsia="en-GB"/>
        </w:rPr>
        <w:t xml:space="preserve">may be extremely beneficial to conduct this </w:t>
      </w:r>
      <w:r w:rsidR="003A41E6" w:rsidRPr="006C5CC1">
        <w:rPr>
          <w:rFonts w:ascii="Times New Roman" w:eastAsia="Times New Roman" w:hAnsi="Times New Roman" w:cs="Times New Roman"/>
          <w:sz w:val="24"/>
          <w:szCs w:val="24"/>
          <w:lang w:eastAsia="en-GB"/>
        </w:rPr>
        <w:t xml:space="preserve">crop model development </w:t>
      </w:r>
      <w:r w:rsidR="00B3348B" w:rsidRPr="006C5CC1">
        <w:rPr>
          <w:rFonts w:ascii="Times New Roman" w:eastAsia="Times New Roman" w:hAnsi="Times New Roman" w:cs="Times New Roman"/>
          <w:sz w:val="24"/>
          <w:szCs w:val="24"/>
          <w:lang w:eastAsia="en-GB"/>
        </w:rPr>
        <w:t>using model inter</w:t>
      </w:r>
      <w:r w:rsidR="003A41E6" w:rsidRPr="006C5CC1">
        <w:rPr>
          <w:rFonts w:ascii="Times New Roman" w:eastAsia="Times New Roman" w:hAnsi="Times New Roman" w:cs="Times New Roman"/>
          <w:sz w:val="24"/>
          <w:szCs w:val="24"/>
          <w:lang w:eastAsia="en-GB"/>
        </w:rPr>
        <w:t>-</w:t>
      </w:r>
      <w:r w:rsidR="00B3348B" w:rsidRPr="006C5CC1">
        <w:rPr>
          <w:rFonts w:ascii="Times New Roman" w:eastAsia="Times New Roman" w:hAnsi="Times New Roman" w:cs="Times New Roman"/>
          <w:sz w:val="24"/>
          <w:szCs w:val="24"/>
          <w:lang w:eastAsia="en-GB"/>
        </w:rPr>
        <w:t xml:space="preserve">comparison </w:t>
      </w:r>
      <w:r w:rsidR="003A41E6" w:rsidRPr="006C5CC1">
        <w:rPr>
          <w:rFonts w:ascii="Times New Roman" w:eastAsia="Times New Roman" w:hAnsi="Times New Roman" w:cs="Times New Roman"/>
          <w:sz w:val="24"/>
          <w:szCs w:val="24"/>
          <w:lang w:eastAsia="en-GB"/>
        </w:rPr>
        <w:t xml:space="preserve">approaches similar to those described by </w:t>
      </w:r>
      <w:r w:rsidR="003A41E6"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"10.1038/ncliamte1916", "ISBN" : "1758-6798", "ISSN" : "1758-678X", "abstract" : "Projections of climate change impacts on crop yields are inherently uncertain1. Uncertainty is often quantified when projecting future greenhouse gas emissions and their influence on climate2. However, multi-model uncertainty analysis of crop responses to climate change is rare because systematic and objective comparisons among process-based crop simulation models1,3 are difficult4. Here we present the largest stan- dardized model intercomparison for climate change impacts so far. We found that individual crop models are able to simulate measured wheat grain yields accurately under a range of environments, particularly if the input information is sufficient. However, simulated climate change impacts vary across models owing to differences in model structures and parameter values. A greater proportion of the uncertainty in climate change impact projections was due to variations among crop models than to variations among downscaled general circulation models. Uncertainties in simulated impacts increased with CO2 concentrations and associated warming. These impact uncertainties can be reduced by improving temperature and CO2 relationships in models and better quan- tified through use of multi-model ensembles. Less uncertainty in describing how climate change may affect agricultural productivity will aid adaptation strategy development and policymaking", "author" : [ { "dropping-particle" : "", "family" : "Asseng, S.", "given" : "et al.", "non-dropping-particle" : "", "parse-names" : false, "suffix" : "" } ], "container-title" : "Nature Climate Change", "id" : "ITEM-1", "issue" : "9", "issued" : { "date-parts" : [ [ "2013" ] ] }, "page" : "627-632", "title" : "Uncertainty in simulating wheat yields under climate change", "type" : "article-journal", "volume" : "3" }, "uris" : [ "http://www.mendeley.com/documents/?uuid=abc3476a-1855-4342-94a0-89807dac7e56" ] } ], "mendeley" : { "formattedCitation" : "(Asseng, S., 2013)", "manualFormatting" : "Asseng et al. (2013", "plainTextFormattedCitation" : "(Asseng, S., 2013)", "previouslyFormattedCitation" : "(Asseng, S., 2013)" }, "properties" : {  }, "schema" : "https://github.com/citation-style-language/schema/raw/master/csl-citation.json" }</w:instrText>
      </w:r>
      <w:r w:rsidR="003A41E6" w:rsidRPr="006C5CC1">
        <w:rPr>
          <w:rFonts w:ascii="Times New Roman" w:eastAsia="Times New Roman" w:hAnsi="Times New Roman" w:cs="Times New Roman"/>
          <w:sz w:val="24"/>
          <w:szCs w:val="24"/>
          <w:lang w:eastAsia="en-GB"/>
        </w:rPr>
        <w:fldChar w:fldCharType="separate"/>
      </w:r>
      <w:r w:rsidR="003A41E6" w:rsidRPr="006C5CC1">
        <w:rPr>
          <w:rFonts w:ascii="Times New Roman" w:eastAsia="Times New Roman" w:hAnsi="Times New Roman" w:cs="Times New Roman"/>
          <w:noProof/>
          <w:sz w:val="24"/>
          <w:szCs w:val="24"/>
          <w:lang w:eastAsia="en-GB"/>
        </w:rPr>
        <w:t>Asseng et al. (2013</w:t>
      </w:r>
      <w:r w:rsidR="003A41E6" w:rsidRPr="006C5CC1">
        <w:rPr>
          <w:rFonts w:ascii="Times New Roman" w:eastAsia="Times New Roman" w:hAnsi="Times New Roman" w:cs="Times New Roman"/>
          <w:sz w:val="24"/>
          <w:szCs w:val="24"/>
          <w:lang w:eastAsia="en-GB"/>
        </w:rPr>
        <w:fldChar w:fldCharType="end"/>
      </w:r>
      <w:r w:rsidR="003A41E6" w:rsidRPr="006C5CC1">
        <w:rPr>
          <w:rFonts w:ascii="Times New Roman" w:eastAsia="Times New Roman" w:hAnsi="Times New Roman" w:cs="Times New Roman"/>
          <w:sz w:val="24"/>
          <w:szCs w:val="24"/>
          <w:lang w:eastAsia="en-GB"/>
        </w:rPr>
        <w:t>)</w:t>
      </w:r>
      <w:r w:rsidR="00584DBF" w:rsidRPr="006C5CC1">
        <w:rPr>
          <w:rFonts w:ascii="Times New Roman" w:eastAsia="Times New Roman" w:hAnsi="Times New Roman" w:cs="Times New Roman"/>
          <w:sz w:val="24"/>
          <w:szCs w:val="24"/>
          <w:lang w:eastAsia="en-GB"/>
        </w:rPr>
        <w:t>.</w:t>
      </w:r>
      <w:r w:rsidRPr="006C5CC1">
        <w:rPr>
          <w:rFonts w:ascii="Times New Roman" w:eastAsia="Times New Roman" w:hAnsi="Times New Roman" w:cs="Times New Roman"/>
          <w:sz w:val="24"/>
          <w:szCs w:val="24"/>
          <w:lang w:eastAsia="en-GB"/>
        </w:rPr>
        <w:t xml:space="preserve"> One </w:t>
      </w:r>
      <w:r w:rsidR="003A41E6" w:rsidRPr="006C5CC1">
        <w:rPr>
          <w:rFonts w:ascii="Times New Roman" w:eastAsia="Times New Roman" w:hAnsi="Times New Roman" w:cs="Times New Roman"/>
          <w:sz w:val="24"/>
          <w:szCs w:val="24"/>
          <w:lang w:eastAsia="en-GB"/>
        </w:rPr>
        <w:t xml:space="preserve">means of achieving this, </w:t>
      </w:r>
      <w:r w:rsidR="00530B1C" w:rsidRPr="006C5CC1">
        <w:rPr>
          <w:rFonts w:ascii="Times New Roman" w:eastAsia="Times New Roman" w:hAnsi="Times New Roman" w:cs="Times New Roman"/>
          <w:sz w:val="24"/>
          <w:szCs w:val="24"/>
          <w:lang w:eastAsia="en-GB"/>
        </w:rPr>
        <w:t xml:space="preserve">currently </w:t>
      </w:r>
      <w:r w:rsidR="00B3348B" w:rsidRPr="006C5CC1">
        <w:rPr>
          <w:rFonts w:ascii="Times New Roman" w:eastAsia="Times New Roman" w:hAnsi="Times New Roman" w:cs="Times New Roman"/>
          <w:sz w:val="24"/>
          <w:szCs w:val="24"/>
          <w:lang w:eastAsia="en-GB"/>
        </w:rPr>
        <w:t xml:space="preserve">being </w:t>
      </w:r>
      <w:r w:rsidR="00530B1C" w:rsidRPr="006C5CC1">
        <w:rPr>
          <w:rFonts w:ascii="Times New Roman" w:eastAsia="Times New Roman" w:hAnsi="Times New Roman" w:cs="Times New Roman"/>
          <w:sz w:val="24"/>
          <w:szCs w:val="24"/>
          <w:lang w:eastAsia="en-GB"/>
        </w:rPr>
        <w:t>explored</w:t>
      </w:r>
      <w:r w:rsidR="003A41E6" w:rsidRPr="006C5CC1">
        <w:rPr>
          <w:rFonts w:ascii="Times New Roman" w:eastAsia="Times New Roman" w:hAnsi="Times New Roman" w:cs="Times New Roman"/>
          <w:sz w:val="24"/>
          <w:szCs w:val="24"/>
          <w:lang w:eastAsia="en-GB"/>
        </w:rPr>
        <w:t>,</w:t>
      </w:r>
      <w:r w:rsidR="00530B1C" w:rsidRPr="006C5CC1">
        <w:rPr>
          <w:rFonts w:ascii="Times New Roman" w:eastAsia="Times New Roman" w:hAnsi="Times New Roman" w:cs="Times New Roman"/>
          <w:sz w:val="24"/>
          <w:szCs w:val="24"/>
          <w:lang w:eastAsia="en-GB"/>
        </w:rPr>
        <w:t xml:space="preserve"> is to connect the ozone </w:t>
      </w:r>
      <w:r w:rsidR="003A41E6" w:rsidRPr="006C5CC1">
        <w:rPr>
          <w:rFonts w:ascii="Times New Roman" w:eastAsia="Times New Roman" w:hAnsi="Times New Roman" w:cs="Times New Roman"/>
          <w:sz w:val="24"/>
          <w:szCs w:val="24"/>
          <w:lang w:eastAsia="en-GB"/>
        </w:rPr>
        <w:t xml:space="preserve">risk assessment experimental and modelling community </w:t>
      </w:r>
      <w:r w:rsidRPr="006C5CC1">
        <w:rPr>
          <w:rFonts w:ascii="Times New Roman" w:eastAsia="Times New Roman" w:hAnsi="Times New Roman" w:cs="Times New Roman"/>
          <w:sz w:val="24"/>
          <w:szCs w:val="24"/>
          <w:lang w:eastAsia="en-GB"/>
        </w:rPr>
        <w:t xml:space="preserve">with the </w:t>
      </w:r>
      <w:proofErr w:type="spellStart"/>
      <w:r w:rsidR="00106109" w:rsidRPr="006C5CC1">
        <w:rPr>
          <w:rFonts w:ascii="Times New Roman" w:eastAsia="Times New Roman" w:hAnsi="Times New Roman" w:cs="Times New Roman"/>
          <w:sz w:val="24"/>
          <w:szCs w:val="24"/>
          <w:lang w:eastAsia="en-GB"/>
        </w:rPr>
        <w:t>AgMIP</w:t>
      </w:r>
      <w:proofErr w:type="spellEnd"/>
      <w:r w:rsidRPr="006C5CC1">
        <w:rPr>
          <w:rFonts w:ascii="Times New Roman" w:eastAsia="Times New Roman" w:hAnsi="Times New Roman" w:cs="Times New Roman"/>
          <w:sz w:val="24"/>
          <w:szCs w:val="24"/>
          <w:lang w:eastAsia="en-GB"/>
        </w:rPr>
        <w:t xml:space="preserve"> (</w:t>
      </w:r>
      <w:r w:rsidR="00C015DA" w:rsidRPr="006C5CC1">
        <w:rPr>
          <w:rFonts w:ascii="Times New Roman" w:eastAsia="Times New Roman" w:hAnsi="Times New Roman" w:cs="Times New Roman"/>
          <w:sz w:val="24"/>
          <w:szCs w:val="24"/>
          <w:lang w:eastAsia="en-GB"/>
        </w:rPr>
        <w:t>Agricultural</w:t>
      </w:r>
      <w:r w:rsidRPr="006C5CC1">
        <w:rPr>
          <w:rFonts w:ascii="Times New Roman" w:eastAsia="Times New Roman" w:hAnsi="Times New Roman" w:cs="Times New Roman"/>
          <w:sz w:val="24"/>
          <w:szCs w:val="24"/>
          <w:lang w:eastAsia="en-GB"/>
        </w:rPr>
        <w:t xml:space="preserve"> Model </w:t>
      </w:r>
      <w:proofErr w:type="spellStart"/>
      <w:r w:rsidRPr="006C5CC1">
        <w:rPr>
          <w:rFonts w:ascii="Times New Roman" w:eastAsia="Times New Roman" w:hAnsi="Times New Roman" w:cs="Times New Roman"/>
          <w:sz w:val="24"/>
          <w:szCs w:val="24"/>
          <w:lang w:eastAsia="en-GB"/>
        </w:rPr>
        <w:t>Intercomparison</w:t>
      </w:r>
      <w:proofErr w:type="spellEnd"/>
      <w:r w:rsidRPr="006C5CC1">
        <w:rPr>
          <w:rFonts w:ascii="Times New Roman" w:eastAsia="Times New Roman" w:hAnsi="Times New Roman" w:cs="Times New Roman"/>
          <w:sz w:val="24"/>
          <w:szCs w:val="24"/>
          <w:lang w:eastAsia="en-GB"/>
        </w:rPr>
        <w:t xml:space="preserve"> and Improvement Community; </w:t>
      </w:r>
      <w:hyperlink r:id="rId8" w:history="1">
        <w:r w:rsidR="00C015DA" w:rsidRPr="006C5CC1">
          <w:rPr>
            <w:rStyle w:val="Hyperlink"/>
            <w:rFonts w:ascii="Times New Roman" w:eastAsia="Times New Roman" w:hAnsi="Times New Roman" w:cs="Times New Roman"/>
            <w:sz w:val="24"/>
            <w:szCs w:val="24"/>
            <w:lang w:eastAsia="en-GB"/>
          </w:rPr>
          <w:t>http://www.agmip.org/</w:t>
        </w:r>
      </w:hyperlink>
      <w:r w:rsidRPr="006C5CC1">
        <w:rPr>
          <w:rFonts w:ascii="Times New Roman" w:eastAsia="Times New Roman" w:hAnsi="Times New Roman" w:cs="Times New Roman"/>
          <w:sz w:val="24"/>
          <w:szCs w:val="24"/>
          <w:lang w:eastAsia="en-GB"/>
        </w:rPr>
        <w:t>)</w:t>
      </w:r>
      <w:r w:rsidR="00C015DA" w:rsidRPr="006C5CC1">
        <w:rPr>
          <w:rFonts w:ascii="Times New Roman" w:eastAsia="Times New Roman" w:hAnsi="Times New Roman" w:cs="Times New Roman"/>
          <w:sz w:val="24"/>
          <w:szCs w:val="24"/>
          <w:lang w:eastAsia="en-GB"/>
        </w:rPr>
        <w:t xml:space="preserve">. This would allow a comparison of models </w:t>
      </w:r>
      <w:r w:rsidR="00EF2675" w:rsidRPr="006C5CC1">
        <w:rPr>
          <w:rFonts w:ascii="Times New Roman" w:eastAsia="Times New Roman" w:hAnsi="Times New Roman" w:cs="Times New Roman"/>
          <w:sz w:val="24"/>
          <w:szCs w:val="24"/>
          <w:lang w:eastAsia="en-GB"/>
        </w:rPr>
        <w:t>of</w:t>
      </w:r>
      <w:r w:rsidR="00106109" w:rsidRPr="006C5CC1">
        <w:rPr>
          <w:rFonts w:ascii="Times New Roman" w:eastAsia="Times New Roman" w:hAnsi="Times New Roman" w:cs="Times New Roman"/>
          <w:sz w:val="24"/>
          <w:szCs w:val="24"/>
          <w:lang w:eastAsia="en-GB"/>
        </w:rPr>
        <w:t xml:space="preserve"> varying levels of complexity, to </w:t>
      </w:r>
      <w:r w:rsidR="00C015DA" w:rsidRPr="006C5CC1">
        <w:rPr>
          <w:rFonts w:ascii="Times New Roman" w:eastAsia="Times New Roman" w:hAnsi="Times New Roman" w:cs="Times New Roman"/>
          <w:sz w:val="24"/>
          <w:szCs w:val="24"/>
          <w:lang w:eastAsia="en-GB"/>
        </w:rPr>
        <w:t>e</w:t>
      </w:r>
      <w:r w:rsidR="00106109" w:rsidRPr="006C5CC1">
        <w:rPr>
          <w:rFonts w:ascii="Times New Roman" w:eastAsia="Times New Roman" w:hAnsi="Times New Roman" w:cs="Times New Roman"/>
          <w:sz w:val="24"/>
          <w:szCs w:val="24"/>
          <w:lang w:eastAsia="en-GB"/>
        </w:rPr>
        <w:t xml:space="preserve">nable a better understanding of </w:t>
      </w:r>
      <w:r w:rsidR="00EF2675" w:rsidRPr="006C5CC1">
        <w:rPr>
          <w:rFonts w:ascii="Times New Roman" w:eastAsia="Times New Roman" w:hAnsi="Times New Roman" w:cs="Times New Roman"/>
          <w:sz w:val="24"/>
          <w:szCs w:val="24"/>
          <w:lang w:eastAsia="en-GB"/>
        </w:rPr>
        <w:t xml:space="preserve">which </w:t>
      </w:r>
      <w:r w:rsidR="00C015DA" w:rsidRPr="006C5CC1">
        <w:rPr>
          <w:rFonts w:ascii="Times New Roman" w:eastAsia="Times New Roman" w:hAnsi="Times New Roman" w:cs="Times New Roman"/>
          <w:sz w:val="24"/>
          <w:szCs w:val="24"/>
          <w:lang w:eastAsia="en-GB"/>
        </w:rPr>
        <w:t xml:space="preserve">model processes </w:t>
      </w:r>
      <w:r w:rsidR="00072458" w:rsidRPr="006C5CC1">
        <w:rPr>
          <w:rFonts w:ascii="Times New Roman" w:eastAsia="Times New Roman" w:hAnsi="Times New Roman" w:cs="Times New Roman"/>
          <w:sz w:val="24"/>
          <w:szCs w:val="24"/>
          <w:lang w:eastAsia="en-GB"/>
        </w:rPr>
        <w:t xml:space="preserve">should </w:t>
      </w:r>
      <w:r w:rsidR="00EF2675" w:rsidRPr="006C5CC1">
        <w:rPr>
          <w:rFonts w:ascii="Times New Roman" w:eastAsia="Times New Roman" w:hAnsi="Times New Roman" w:cs="Times New Roman"/>
          <w:sz w:val="24"/>
          <w:szCs w:val="24"/>
          <w:lang w:eastAsia="en-GB"/>
        </w:rPr>
        <w:t xml:space="preserve">be </w:t>
      </w:r>
      <w:r w:rsidR="00C015DA" w:rsidRPr="006C5CC1">
        <w:rPr>
          <w:rFonts w:ascii="Times New Roman" w:eastAsia="Times New Roman" w:hAnsi="Times New Roman" w:cs="Times New Roman"/>
          <w:sz w:val="24"/>
          <w:szCs w:val="24"/>
          <w:lang w:eastAsia="en-GB"/>
        </w:rPr>
        <w:t xml:space="preserve">incorporated </w:t>
      </w:r>
      <w:r w:rsidR="00EF2675" w:rsidRPr="006C5CC1">
        <w:rPr>
          <w:rFonts w:ascii="Times New Roman" w:eastAsia="Times New Roman" w:hAnsi="Times New Roman" w:cs="Times New Roman"/>
          <w:sz w:val="24"/>
          <w:szCs w:val="24"/>
          <w:lang w:eastAsia="en-GB"/>
        </w:rPr>
        <w:t>to capture ozone effects</w:t>
      </w:r>
      <w:r w:rsidR="00072458" w:rsidRPr="006C5CC1">
        <w:rPr>
          <w:rFonts w:ascii="Times New Roman" w:eastAsia="Times New Roman" w:hAnsi="Times New Roman" w:cs="Times New Roman"/>
          <w:sz w:val="24"/>
          <w:szCs w:val="24"/>
          <w:lang w:eastAsia="en-GB"/>
        </w:rPr>
        <w:t xml:space="preserve">, as well as an understanding of </w:t>
      </w:r>
      <w:r w:rsidR="00C015DA" w:rsidRPr="006C5CC1">
        <w:rPr>
          <w:rFonts w:ascii="Times New Roman" w:eastAsia="Times New Roman" w:hAnsi="Times New Roman" w:cs="Times New Roman"/>
          <w:sz w:val="24"/>
          <w:szCs w:val="24"/>
          <w:lang w:eastAsia="en-GB"/>
        </w:rPr>
        <w:t xml:space="preserve">the limitations associated with different types of modelling approaches. </w:t>
      </w:r>
      <w:r w:rsidR="00EF2675" w:rsidRPr="006C5CC1">
        <w:rPr>
          <w:rFonts w:ascii="Times New Roman" w:eastAsia="Times New Roman" w:hAnsi="Times New Roman" w:cs="Times New Roman"/>
          <w:sz w:val="24"/>
          <w:szCs w:val="24"/>
          <w:lang w:eastAsia="en-GB"/>
        </w:rPr>
        <w:t xml:space="preserve">This research can also help to identify uncertainties in ozone crop modelling and additional experimental investigation </w:t>
      </w:r>
      <w:r w:rsidR="00072458" w:rsidRPr="006C5CC1">
        <w:rPr>
          <w:rFonts w:ascii="Times New Roman" w:eastAsia="Times New Roman" w:hAnsi="Times New Roman" w:cs="Times New Roman"/>
          <w:sz w:val="24"/>
          <w:szCs w:val="24"/>
          <w:lang w:eastAsia="en-GB"/>
        </w:rPr>
        <w:t xml:space="preserve">that would need to be conducted in the future to </w:t>
      </w:r>
      <w:r w:rsidR="00EF2675" w:rsidRPr="006C5CC1">
        <w:rPr>
          <w:rFonts w:ascii="Times New Roman" w:eastAsia="Times New Roman" w:hAnsi="Times New Roman" w:cs="Times New Roman"/>
          <w:sz w:val="24"/>
          <w:szCs w:val="24"/>
          <w:lang w:eastAsia="en-GB"/>
        </w:rPr>
        <w:t>overcome these</w:t>
      </w:r>
      <w:r w:rsidR="00072458" w:rsidRPr="006C5CC1">
        <w:rPr>
          <w:rFonts w:ascii="Times New Roman" w:eastAsia="Times New Roman" w:hAnsi="Times New Roman" w:cs="Times New Roman"/>
          <w:sz w:val="24"/>
          <w:szCs w:val="24"/>
          <w:lang w:eastAsia="en-GB"/>
        </w:rPr>
        <w:t xml:space="preserve"> limitations</w:t>
      </w:r>
      <w:r w:rsidR="00EF2675" w:rsidRPr="006C5CC1">
        <w:rPr>
          <w:rFonts w:ascii="Times New Roman" w:eastAsia="Times New Roman" w:hAnsi="Times New Roman" w:cs="Times New Roman"/>
          <w:sz w:val="24"/>
          <w:szCs w:val="24"/>
          <w:lang w:eastAsia="en-GB"/>
        </w:rPr>
        <w:t xml:space="preserve">. </w:t>
      </w:r>
    </w:p>
    <w:p w14:paraId="212EA58A" w14:textId="77777777" w:rsidR="00EF2675" w:rsidRPr="006C5CC1" w:rsidRDefault="00EF2675" w:rsidP="006C5CC1">
      <w:pPr>
        <w:spacing w:after="0" w:line="480" w:lineRule="auto"/>
        <w:rPr>
          <w:rFonts w:ascii="Times New Roman" w:eastAsia="Times New Roman" w:hAnsi="Times New Roman" w:cs="Times New Roman"/>
          <w:sz w:val="24"/>
          <w:szCs w:val="24"/>
          <w:lang w:eastAsia="en-GB"/>
        </w:rPr>
      </w:pPr>
    </w:p>
    <w:p w14:paraId="19CFB99B" w14:textId="2E96A030" w:rsidR="00B3348B" w:rsidRPr="006C5CC1" w:rsidRDefault="003A41E6"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lastRenderedPageBreak/>
        <w:t>One approach</w:t>
      </w:r>
      <w:r w:rsidR="00AC27C9" w:rsidRPr="006C5CC1">
        <w:rPr>
          <w:rFonts w:ascii="Times New Roman" w:eastAsia="Times New Roman" w:hAnsi="Times New Roman" w:cs="Times New Roman"/>
          <w:sz w:val="24"/>
          <w:szCs w:val="24"/>
          <w:lang w:eastAsia="en-GB"/>
        </w:rPr>
        <w:t xml:space="preserve"> that could be helpful in the model development might be to establish a ‘module library’ that could be shared by modellers allowing the development of particular </w:t>
      </w:r>
      <w:r w:rsidR="00B3348B" w:rsidRPr="006C5CC1">
        <w:rPr>
          <w:rFonts w:ascii="Times New Roman" w:eastAsia="Times New Roman" w:hAnsi="Times New Roman" w:cs="Times New Roman"/>
          <w:sz w:val="24"/>
          <w:szCs w:val="24"/>
          <w:lang w:eastAsia="en-GB"/>
        </w:rPr>
        <w:t>ozone</w:t>
      </w:r>
      <w:r w:rsidR="00AC27C9" w:rsidRPr="006C5CC1">
        <w:rPr>
          <w:rFonts w:ascii="Times New Roman" w:eastAsia="Times New Roman" w:hAnsi="Times New Roman" w:cs="Times New Roman"/>
          <w:sz w:val="24"/>
          <w:szCs w:val="24"/>
          <w:lang w:eastAsia="en-GB"/>
        </w:rPr>
        <w:t xml:space="preserve"> model </w:t>
      </w:r>
      <w:r w:rsidR="00B3348B" w:rsidRPr="006C5CC1">
        <w:rPr>
          <w:rFonts w:ascii="Times New Roman" w:eastAsia="Times New Roman" w:hAnsi="Times New Roman" w:cs="Times New Roman"/>
          <w:sz w:val="24"/>
          <w:szCs w:val="24"/>
          <w:lang w:eastAsia="en-GB"/>
        </w:rPr>
        <w:t xml:space="preserve">components that could be exchanged </w:t>
      </w:r>
      <w:r w:rsidR="00914709">
        <w:rPr>
          <w:rFonts w:ascii="Times New Roman" w:eastAsia="Times New Roman" w:hAnsi="Times New Roman" w:cs="Times New Roman"/>
          <w:sz w:val="24"/>
          <w:szCs w:val="24"/>
          <w:lang w:eastAsia="en-GB"/>
        </w:rPr>
        <w:t>among</w:t>
      </w:r>
      <w:r w:rsidR="00AC27C9" w:rsidRPr="006C5CC1">
        <w:rPr>
          <w:rFonts w:ascii="Times New Roman" w:eastAsia="Times New Roman" w:hAnsi="Times New Roman" w:cs="Times New Roman"/>
          <w:sz w:val="24"/>
          <w:szCs w:val="24"/>
          <w:lang w:eastAsia="en-GB"/>
        </w:rPr>
        <w:t xml:space="preserve"> modellers. I</w:t>
      </w:r>
      <w:r w:rsidR="00B3348B" w:rsidRPr="006C5CC1">
        <w:rPr>
          <w:rFonts w:ascii="Times New Roman" w:eastAsia="Times New Roman" w:hAnsi="Times New Roman" w:cs="Times New Roman"/>
          <w:sz w:val="24"/>
          <w:szCs w:val="24"/>
          <w:lang w:eastAsia="en-GB"/>
        </w:rPr>
        <w:t>t</w:t>
      </w:r>
      <w:r w:rsidR="00AC27C9" w:rsidRPr="006C5CC1">
        <w:rPr>
          <w:rFonts w:ascii="Times New Roman" w:eastAsia="Times New Roman" w:hAnsi="Times New Roman" w:cs="Times New Roman"/>
          <w:sz w:val="24"/>
          <w:szCs w:val="24"/>
          <w:lang w:eastAsia="en-GB"/>
        </w:rPr>
        <w:t xml:space="preserve"> will </w:t>
      </w:r>
      <w:r w:rsidR="00B3348B" w:rsidRPr="006C5CC1">
        <w:rPr>
          <w:rFonts w:ascii="Times New Roman" w:eastAsia="Times New Roman" w:hAnsi="Times New Roman" w:cs="Times New Roman"/>
          <w:sz w:val="24"/>
          <w:szCs w:val="24"/>
          <w:lang w:eastAsia="en-GB"/>
        </w:rPr>
        <w:t xml:space="preserve">also </w:t>
      </w:r>
      <w:r w:rsidR="00AC27C9" w:rsidRPr="006C5CC1">
        <w:rPr>
          <w:rFonts w:ascii="Times New Roman" w:eastAsia="Times New Roman" w:hAnsi="Times New Roman" w:cs="Times New Roman"/>
          <w:sz w:val="24"/>
          <w:szCs w:val="24"/>
          <w:lang w:eastAsia="en-GB"/>
        </w:rPr>
        <w:t xml:space="preserve">be </w:t>
      </w:r>
      <w:r w:rsidR="00B3348B" w:rsidRPr="006C5CC1">
        <w:rPr>
          <w:rFonts w:ascii="Times New Roman" w:eastAsia="Times New Roman" w:hAnsi="Times New Roman" w:cs="Times New Roman"/>
          <w:sz w:val="24"/>
          <w:szCs w:val="24"/>
          <w:lang w:eastAsia="en-GB"/>
        </w:rPr>
        <w:t xml:space="preserve">important to </w:t>
      </w:r>
      <w:r w:rsidR="00AC27C9" w:rsidRPr="006C5CC1">
        <w:rPr>
          <w:rFonts w:ascii="Times New Roman" w:eastAsia="Times New Roman" w:hAnsi="Times New Roman" w:cs="Times New Roman"/>
          <w:sz w:val="24"/>
          <w:szCs w:val="24"/>
          <w:lang w:eastAsia="en-GB"/>
        </w:rPr>
        <w:t xml:space="preserve">identify templates that allow the delivery of empirical data in the required format to be readily used within crop modelling frameworks. This will require collaboration between the ozone and crop modelling </w:t>
      </w:r>
      <w:r w:rsidR="00B3348B" w:rsidRPr="006C5CC1">
        <w:rPr>
          <w:rFonts w:ascii="Times New Roman" w:eastAsia="Times New Roman" w:hAnsi="Times New Roman" w:cs="Times New Roman"/>
          <w:sz w:val="24"/>
          <w:szCs w:val="24"/>
          <w:lang w:eastAsia="en-GB"/>
        </w:rPr>
        <w:t>communities to define data demands and determine the standards of data files to be exchanged.</w:t>
      </w:r>
    </w:p>
    <w:p w14:paraId="2DE192FB" w14:textId="77777777" w:rsidR="00B3348B" w:rsidRPr="006C5CC1" w:rsidRDefault="00B3348B" w:rsidP="006C5CC1">
      <w:pPr>
        <w:spacing w:after="0" w:line="480" w:lineRule="auto"/>
        <w:rPr>
          <w:rFonts w:ascii="Times New Roman" w:eastAsia="Times New Roman" w:hAnsi="Times New Roman" w:cs="Times New Roman"/>
          <w:sz w:val="24"/>
          <w:szCs w:val="24"/>
          <w:lang w:eastAsia="en-GB"/>
        </w:rPr>
      </w:pPr>
    </w:p>
    <w:p w14:paraId="7107BBCE" w14:textId="1DBE4172" w:rsidR="007655F8" w:rsidRPr="006C5CC1" w:rsidRDefault="00EF2675" w:rsidP="006C5CC1">
      <w:pPr>
        <w:spacing w:after="0" w:line="480" w:lineRule="auto"/>
        <w:rPr>
          <w:rFonts w:ascii="Times New Roman" w:eastAsia="Times New Roman" w:hAnsi="Times New Roman" w:cs="Times New Roman"/>
          <w:sz w:val="24"/>
          <w:szCs w:val="24"/>
          <w:lang w:eastAsia="en-GB"/>
        </w:rPr>
        <w:sectPr w:rsidR="007655F8" w:rsidRPr="006C5CC1" w:rsidSect="0027093F">
          <w:footerReference w:type="default" r:id="rId9"/>
          <w:type w:val="continuous"/>
          <w:pgSz w:w="11906" w:h="16838"/>
          <w:pgMar w:top="1440" w:right="1440" w:bottom="1440" w:left="1440" w:header="708" w:footer="708" w:gutter="0"/>
          <w:lnNumType w:countBy="1" w:restart="continuous"/>
          <w:cols w:space="708"/>
          <w:docGrid w:linePitch="360"/>
        </w:sectPr>
      </w:pPr>
      <w:r w:rsidRPr="006C5CC1">
        <w:rPr>
          <w:rFonts w:ascii="Times New Roman" w:eastAsia="Times New Roman" w:hAnsi="Times New Roman" w:cs="Times New Roman"/>
          <w:sz w:val="24"/>
          <w:szCs w:val="24"/>
          <w:lang w:eastAsia="en-GB"/>
        </w:rPr>
        <w:t xml:space="preserve">Ultimately, this work would provide a better understanding of ozone impacts </w:t>
      </w:r>
      <w:r w:rsidR="0021215A" w:rsidRPr="006C5CC1">
        <w:rPr>
          <w:rFonts w:ascii="Times New Roman" w:eastAsia="Times New Roman" w:hAnsi="Times New Roman" w:cs="Times New Roman"/>
          <w:sz w:val="24"/>
          <w:szCs w:val="24"/>
          <w:lang w:eastAsia="en-GB"/>
        </w:rPr>
        <w:t xml:space="preserve">on crops </w:t>
      </w:r>
      <w:r w:rsidRPr="006C5CC1">
        <w:rPr>
          <w:rFonts w:ascii="Times New Roman" w:eastAsia="Times New Roman" w:hAnsi="Times New Roman" w:cs="Times New Roman"/>
          <w:sz w:val="24"/>
          <w:szCs w:val="24"/>
          <w:lang w:eastAsia="en-GB"/>
        </w:rPr>
        <w:t xml:space="preserve">and how these might be expected to interact with </w:t>
      </w:r>
      <w:r w:rsidR="0021215A" w:rsidRPr="006C5CC1">
        <w:rPr>
          <w:rFonts w:ascii="Times New Roman" w:eastAsia="Times New Roman" w:hAnsi="Times New Roman" w:cs="Times New Roman"/>
          <w:sz w:val="24"/>
          <w:szCs w:val="24"/>
          <w:lang w:eastAsia="en-GB"/>
        </w:rPr>
        <w:t>other environmental and global change factors</w:t>
      </w:r>
      <w:r w:rsidRPr="006C5CC1">
        <w:rPr>
          <w:rFonts w:ascii="Times New Roman" w:eastAsia="Times New Roman" w:hAnsi="Times New Roman" w:cs="Times New Roman"/>
          <w:sz w:val="24"/>
          <w:szCs w:val="24"/>
          <w:lang w:eastAsia="en-GB"/>
        </w:rPr>
        <w:t xml:space="preserve">. This will </w:t>
      </w:r>
      <w:r w:rsidR="0021215A" w:rsidRPr="006C5CC1">
        <w:rPr>
          <w:rFonts w:ascii="Times New Roman" w:eastAsia="Times New Roman" w:hAnsi="Times New Roman" w:cs="Times New Roman"/>
          <w:sz w:val="24"/>
          <w:szCs w:val="24"/>
          <w:lang w:eastAsia="en-GB"/>
        </w:rPr>
        <w:t>increase the accuracy with which crop productivity losses due to ozone can be assessed</w:t>
      </w:r>
      <w:r w:rsidR="00694039" w:rsidRPr="006C5CC1">
        <w:rPr>
          <w:rFonts w:ascii="Times New Roman" w:eastAsia="Times New Roman" w:hAnsi="Times New Roman" w:cs="Times New Roman"/>
          <w:sz w:val="24"/>
          <w:szCs w:val="24"/>
          <w:lang w:eastAsia="en-GB"/>
        </w:rPr>
        <w:t>,</w:t>
      </w:r>
      <w:r w:rsidR="0021215A" w:rsidRPr="006C5CC1">
        <w:rPr>
          <w:rFonts w:ascii="Times New Roman" w:eastAsia="Times New Roman" w:hAnsi="Times New Roman" w:cs="Times New Roman"/>
          <w:sz w:val="24"/>
          <w:szCs w:val="24"/>
          <w:lang w:eastAsia="en-GB"/>
        </w:rPr>
        <w:t xml:space="preserve"> which in turn will allow improved evaluations of the benefits of national, regional and global </w:t>
      </w:r>
      <w:r w:rsidRPr="006C5CC1">
        <w:rPr>
          <w:rFonts w:ascii="Times New Roman" w:eastAsia="Times New Roman" w:hAnsi="Times New Roman" w:cs="Times New Roman"/>
          <w:sz w:val="24"/>
          <w:szCs w:val="24"/>
          <w:lang w:eastAsia="en-GB"/>
        </w:rPr>
        <w:t>air quality policies</w:t>
      </w:r>
      <w:r w:rsidR="00A22A4E" w:rsidRPr="006C5CC1">
        <w:rPr>
          <w:rFonts w:ascii="Times New Roman" w:eastAsia="Times New Roman" w:hAnsi="Times New Roman" w:cs="Times New Roman"/>
          <w:sz w:val="24"/>
          <w:szCs w:val="24"/>
          <w:lang w:eastAsia="en-GB"/>
        </w:rPr>
        <w:t xml:space="preserve"> that </w:t>
      </w:r>
      <w:r w:rsidR="0021215A" w:rsidRPr="006C5CC1">
        <w:rPr>
          <w:rFonts w:ascii="Times New Roman" w:eastAsia="Times New Roman" w:hAnsi="Times New Roman" w:cs="Times New Roman"/>
          <w:sz w:val="24"/>
          <w:szCs w:val="24"/>
          <w:lang w:eastAsia="en-GB"/>
        </w:rPr>
        <w:t>t</w:t>
      </w:r>
      <w:r w:rsidR="00A22A4E" w:rsidRPr="006C5CC1">
        <w:rPr>
          <w:rFonts w:ascii="Times New Roman" w:eastAsia="Times New Roman" w:hAnsi="Times New Roman" w:cs="Times New Roman"/>
          <w:sz w:val="24"/>
          <w:szCs w:val="24"/>
          <w:lang w:eastAsia="en-GB"/>
        </w:rPr>
        <w:t>arget reductions of ozone precursor emissions</w:t>
      </w:r>
      <w:r w:rsidR="0021215A" w:rsidRPr="006C5CC1">
        <w:rPr>
          <w:rFonts w:ascii="Times New Roman" w:eastAsia="Times New Roman" w:hAnsi="Times New Roman" w:cs="Times New Roman"/>
          <w:sz w:val="24"/>
          <w:szCs w:val="24"/>
          <w:lang w:eastAsia="en-GB"/>
        </w:rPr>
        <w:t xml:space="preserve">. </w:t>
      </w:r>
      <w:r w:rsidR="00072458" w:rsidRPr="006C5CC1">
        <w:rPr>
          <w:rFonts w:ascii="Times New Roman" w:eastAsia="Times New Roman" w:hAnsi="Times New Roman" w:cs="Times New Roman"/>
          <w:sz w:val="24"/>
          <w:szCs w:val="24"/>
          <w:lang w:eastAsia="en-GB"/>
        </w:rPr>
        <w:t xml:space="preserve">Improved understanding will </w:t>
      </w:r>
      <w:r w:rsidR="0021215A" w:rsidRPr="006C5CC1">
        <w:rPr>
          <w:rFonts w:ascii="Times New Roman" w:eastAsia="Times New Roman" w:hAnsi="Times New Roman" w:cs="Times New Roman"/>
          <w:sz w:val="24"/>
          <w:szCs w:val="24"/>
          <w:lang w:eastAsia="en-GB"/>
        </w:rPr>
        <w:t xml:space="preserve">also allow the </w:t>
      </w:r>
      <w:r w:rsidR="00072458" w:rsidRPr="006C5CC1">
        <w:rPr>
          <w:rFonts w:ascii="Times New Roman" w:eastAsia="Times New Roman" w:hAnsi="Times New Roman" w:cs="Times New Roman"/>
          <w:sz w:val="24"/>
          <w:szCs w:val="24"/>
          <w:lang w:eastAsia="en-GB"/>
        </w:rPr>
        <w:t xml:space="preserve">identification </w:t>
      </w:r>
      <w:r w:rsidR="0021215A" w:rsidRPr="006C5CC1">
        <w:rPr>
          <w:rFonts w:ascii="Times New Roman" w:eastAsia="Times New Roman" w:hAnsi="Times New Roman" w:cs="Times New Roman"/>
          <w:sz w:val="24"/>
          <w:szCs w:val="24"/>
          <w:lang w:eastAsia="en-GB"/>
        </w:rPr>
        <w:t xml:space="preserve">of </w:t>
      </w:r>
      <w:r w:rsidRPr="006C5CC1">
        <w:rPr>
          <w:rFonts w:ascii="Times New Roman" w:eastAsia="Times New Roman" w:hAnsi="Times New Roman" w:cs="Times New Roman"/>
          <w:sz w:val="24"/>
          <w:szCs w:val="24"/>
          <w:lang w:eastAsia="en-GB"/>
        </w:rPr>
        <w:t xml:space="preserve">agricultural management options to cope with </w:t>
      </w:r>
      <w:r w:rsidR="00A22A4E" w:rsidRPr="006C5CC1">
        <w:rPr>
          <w:rFonts w:ascii="Times New Roman" w:eastAsia="Times New Roman" w:hAnsi="Times New Roman" w:cs="Times New Roman"/>
          <w:sz w:val="24"/>
          <w:szCs w:val="24"/>
          <w:lang w:eastAsia="en-GB"/>
        </w:rPr>
        <w:t>ozone stress</w:t>
      </w:r>
      <w:r w:rsidR="00E23B69">
        <w:rPr>
          <w:rFonts w:ascii="Times New Roman" w:eastAsia="Times New Roman" w:hAnsi="Times New Roman" w:cs="Times New Roman"/>
          <w:sz w:val="24"/>
          <w:szCs w:val="24"/>
          <w:lang w:eastAsia="en-GB"/>
        </w:rPr>
        <w:t>, as well as optimized management to cope with multiple stressors</w:t>
      </w:r>
      <w:r w:rsidR="00914709">
        <w:rPr>
          <w:rFonts w:ascii="Times New Roman" w:eastAsia="Times New Roman" w:hAnsi="Times New Roman" w:cs="Times New Roman"/>
          <w:sz w:val="24"/>
          <w:szCs w:val="24"/>
          <w:lang w:eastAsia="en-GB"/>
        </w:rPr>
        <w:t>.</w:t>
      </w:r>
      <w:r w:rsidR="00A22A4E" w:rsidRPr="006C5CC1">
        <w:rPr>
          <w:rFonts w:ascii="Times New Roman" w:eastAsia="Times New Roman" w:hAnsi="Times New Roman" w:cs="Times New Roman"/>
          <w:sz w:val="24"/>
          <w:szCs w:val="24"/>
          <w:lang w:eastAsia="en-GB"/>
        </w:rPr>
        <w:t xml:space="preserve"> </w:t>
      </w:r>
      <w:r w:rsidR="00914709">
        <w:rPr>
          <w:rFonts w:ascii="Times New Roman" w:eastAsia="Times New Roman" w:hAnsi="Times New Roman" w:cs="Times New Roman"/>
          <w:sz w:val="24"/>
          <w:szCs w:val="24"/>
          <w:lang w:eastAsia="en-GB"/>
        </w:rPr>
        <w:t>O</w:t>
      </w:r>
      <w:r w:rsidR="00E23B69">
        <w:rPr>
          <w:rFonts w:ascii="Times New Roman" w:eastAsia="Times New Roman" w:hAnsi="Times New Roman" w:cs="Times New Roman"/>
          <w:sz w:val="24"/>
          <w:szCs w:val="24"/>
          <w:lang w:eastAsia="en-GB"/>
        </w:rPr>
        <w:t>ptions focussing on ozone</w:t>
      </w:r>
      <w:r w:rsidR="00E23B69" w:rsidRPr="006C5CC1">
        <w:rPr>
          <w:rFonts w:ascii="Times New Roman" w:eastAsia="Times New Roman" w:hAnsi="Times New Roman" w:cs="Times New Roman"/>
          <w:sz w:val="24"/>
          <w:szCs w:val="24"/>
          <w:lang w:eastAsia="en-GB"/>
        </w:rPr>
        <w:t xml:space="preserve"> </w:t>
      </w:r>
      <w:r w:rsidR="00A22A4E" w:rsidRPr="006C5CC1">
        <w:rPr>
          <w:rFonts w:ascii="Times New Roman" w:eastAsia="Times New Roman" w:hAnsi="Times New Roman" w:cs="Times New Roman"/>
          <w:sz w:val="24"/>
          <w:szCs w:val="24"/>
          <w:lang w:eastAsia="en-GB"/>
        </w:rPr>
        <w:t xml:space="preserve">could include </w:t>
      </w:r>
      <w:r w:rsidR="0021215A" w:rsidRPr="006C5CC1">
        <w:rPr>
          <w:rFonts w:ascii="Times New Roman" w:eastAsia="Times New Roman" w:hAnsi="Times New Roman" w:cs="Times New Roman"/>
          <w:sz w:val="24"/>
          <w:szCs w:val="24"/>
          <w:lang w:eastAsia="en-GB"/>
        </w:rPr>
        <w:t xml:space="preserve">the development of crop breeding of ozone resistant varieties to adoption of different farm management practices that </w:t>
      </w:r>
      <w:r w:rsidR="00072458" w:rsidRPr="006C5CC1">
        <w:rPr>
          <w:rFonts w:ascii="Times New Roman" w:eastAsia="Times New Roman" w:hAnsi="Times New Roman" w:cs="Times New Roman"/>
          <w:sz w:val="24"/>
          <w:szCs w:val="24"/>
          <w:lang w:eastAsia="en-GB"/>
        </w:rPr>
        <w:t>would see crops</w:t>
      </w:r>
      <w:r w:rsidR="0021215A" w:rsidRPr="006C5CC1">
        <w:rPr>
          <w:rFonts w:ascii="Times New Roman" w:eastAsia="Times New Roman" w:hAnsi="Times New Roman" w:cs="Times New Roman"/>
          <w:sz w:val="24"/>
          <w:szCs w:val="24"/>
          <w:lang w:eastAsia="en-GB"/>
        </w:rPr>
        <w:t xml:space="preserve"> </w:t>
      </w:r>
      <w:r w:rsidR="00072458" w:rsidRPr="006C5CC1">
        <w:rPr>
          <w:rFonts w:ascii="Times New Roman" w:eastAsia="Times New Roman" w:hAnsi="Times New Roman" w:cs="Times New Roman"/>
          <w:sz w:val="24"/>
          <w:szCs w:val="24"/>
          <w:lang w:eastAsia="en-GB"/>
        </w:rPr>
        <w:t>‘</w:t>
      </w:r>
      <w:r w:rsidR="0021215A" w:rsidRPr="006C5CC1">
        <w:rPr>
          <w:rFonts w:ascii="Times New Roman" w:eastAsia="Times New Roman" w:hAnsi="Times New Roman" w:cs="Times New Roman"/>
          <w:sz w:val="24"/>
          <w:szCs w:val="24"/>
          <w:lang w:eastAsia="en-GB"/>
        </w:rPr>
        <w:t>avoid</w:t>
      </w:r>
      <w:r w:rsidR="00072458" w:rsidRPr="006C5CC1">
        <w:rPr>
          <w:rFonts w:ascii="Times New Roman" w:eastAsia="Times New Roman" w:hAnsi="Times New Roman" w:cs="Times New Roman"/>
          <w:sz w:val="24"/>
          <w:szCs w:val="24"/>
          <w:lang w:eastAsia="en-GB"/>
        </w:rPr>
        <w:t>’</w:t>
      </w:r>
      <w:r w:rsidR="0021215A" w:rsidRPr="006C5CC1">
        <w:rPr>
          <w:rFonts w:ascii="Times New Roman" w:eastAsia="Times New Roman" w:hAnsi="Times New Roman" w:cs="Times New Roman"/>
          <w:sz w:val="24"/>
          <w:szCs w:val="24"/>
          <w:lang w:eastAsia="en-GB"/>
        </w:rPr>
        <w:t xml:space="preserve"> the worst effect</w:t>
      </w:r>
      <w:r w:rsidR="00072458" w:rsidRPr="006C5CC1">
        <w:rPr>
          <w:rFonts w:ascii="Times New Roman" w:eastAsia="Times New Roman" w:hAnsi="Times New Roman" w:cs="Times New Roman"/>
          <w:sz w:val="24"/>
          <w:szCs w:val="24"/>
          <w:lang w:eastAsia="en-GB"/>
        </w:rPr>
        <w:t>s</w:t>
      </w:r>
      <w:r w:rsidR="0021215A" w:rsidRPr="006C5CC1">
        <w:rPr>
          <w:rFonts w:ascii="Times New Roman" w:eastAsia="Times New Roman" w:hAnsi="Times New Roman" w:cs="Times New Roman"/>
          <w:sz w:val="24"/>
          <w:szCs w:val="24"/>
          <w:lang w:eastAsia="en-GB"/>
        </w:rPr>
        <w:t xml:space="preserve"> </w:t>
      </w:r>
      <w:r w:rsidR="00072458" w:rsidRPr="006C5CC1">
        <w:rPr>
          <w:rFonts w:ascii="Times New Roman" w:eastAsia="Times New Roman" w:hAnsi="Times New Roman" w:cs="Times New Roman"/>
          <w:sz w:val="24"/>
          <w:szCs w:val="24"/>
          <w:lang w:eastAsia="en-GB"/>
        </w:rPr>
        <w:t>of</w:t>
      </w:r>
      <w:r w:rsidR="0021215A" w:rsidRPr="006C5CC1">
        <w:rPr>
          <w:rFonts w:ascii="Times New Roman" w:eastAsia="Times New Roman" w:hAnsi="Times New Roman" w:cs="Times New Roman"/>
          <w:sz w:val="24"/>
          <w:szCs w:val="24"/>
          <w:lang w:eastAsia="en-GB"/>
        </w:rPr>
        <w:t xml:space="preserve"> ozone episodes</w:t>
      </w:r>
      <w:r w:rsidR="00072458" w:rsidRPr="006C5CC1">
        <w:rPr>
          <w:rFonts w:ascii="Times New Roman" w:eastAsia="Times New Roman" w:hAnsi="Times New Roman" w:cs="Times New Roman"/>
          <w:sz w:val="24"/>
          <w:szCs w:val="24"/>
          <w:lang w:eastAsia="en-GB"/>
        </w:rPr>
        <w:t xml:space="preserve">. </w:t>
      </w:r>
    </w:p>
    <w:p w14:paraId="17754579" w14:textId="19002EEE" w:rsidR="007655F8" w:rsidRPr="006C5CC1" w:rsidRDefault="00E271DB" w:rsidP="006C5CC1">
      <w:pPr>
        <w:spacing w:after="0" w:line="480" w:lineRule="auto"/>
        <w:rPr>
          <w:rFonts w:ascii="Times New Roman" w:hAnsi="Times New Roman" w:cs="Times New Roman"/>
          <w:color w:val="000000"/>
          <w:sz w:val="24"/>
          <w:szCs w:val="24"/>
          <w:shd w:val="clear" w:color="auto" w:fill="FFFFFF"/>
        </w:rPr>
      </w:pPr>
      <w:r w:rsidRPr="006C5CC1">
        <w:rPr>
          <w:rFonts w:ascii="Times New Roman" w:eastAsia="Times New Roman" w:hAnsi="Times New Roman" w:cs="Times New Roman"/>
          <w:b/>
          <w:sz w:val="24"/>
          <w:szCs w:val="24"/>
          <w:lang w:eastAsia="en-GB"/>
        </w:rPr>
        <w:lastRenderedPageBreak/>
        <w:t>Figure 1</w:t>
      </w:r>
      <w:r w:rsidR="001500EB" w:rsidRPr="006C5CC1">
        <w:rPr>
          <w:rFonts w:ascii="Times New Roman" w:eastAsia="Times New Roman" w:hAnsi="Times New Roman" w:cs="Times New Roman"/>
          <w:b/>
          <w:sz w:val="24"/>
          <w:szCs w:val="24"/>
          <w:lang w:eastAsia="en-GB"/>
        </w:rPr>
        <w:t xml:space="preserve"> </w:t>
      </w:r>
      <w:r w:rsidR="000F1C0C" w:rsidRPr="006C5CC1">
        <w:rPr>
          <w:rFonts w:ascii="Times New Roman" w:eastAsia="Times New Roman" w:hAnsi="Times New Roman" w:cs="Times New Roman"/>
          <w:sz w:val="24"/>
          <w:szCs w:val="24"/>
          <w:lang w:eastAsia="en-GB"/>
        </w:rPr>
        <w:t xml:space="preserve">Global distribution of current day ozone ‘hotspot’ regions (hatched </w:t>
      </w:r>
      <w:r w:rsidR="00D03479" w:rsidRPr="006C5CC1">
        <w:rPr>
          <w:rFonts w:ascii="Times New Roman" w:eastAsia="Times New Roman" w:hAnsi="Times New Roman" w:cs="Times New Roman"/>
          <w:sz w:val="24"/>
          <w:szCs w:val="24"/>
          <w:lang w:eastAsia="en-GB"/>
        </w:rPr>
        <w:t xml:space="preserve">and striped </w:t>
      </w:r>
      <w:r w:rsidR="000F1C0C" w:rsidRPr="006C5CC1">
        <w:rPr>
          <w:rFonts w:ascii="Times New Roman" w:eastAsia="Times New Roman" w:hAnsi="Times New Roman" w:cs="Times New Roman"/>
          <w:sz w:val="24"/>
          <w:szCs w:val="24"/>
          <w:lang w:eastAsia="en-GB"/>
        </w:rPr>
        <w:t xml:space="preserve">areas), where damage to sensitive crop species is </w:t>
      </w:r>
      <w:r w:rsidR="00D03479" w:rsidRPr="006C5CC1">
        <w:rPr>
          <w:rFonts w:ascii="Times New Roman" w:eastAsia="Times New Roman" w:hAnsi="Times New Roman" w:cs="Times New Roman"/>
          <w:sz w:val="24"/>
          <w:szCs w:val="24"/>
          <w:lang w:eastAsia="en-GB"/>
        </w:rPr>
        <w:t>likely</w:t>
      </w:r>
      <w:r w:rsidR="000F1C0C" w:rsidRPr="006C5CC1">
        <w:rPr>
          <w:rFonts w:ascii="Times New Roman" w:eastAsia="Times New Roman" w:hAnsi="Times New Roman" w:cs="Times New Roman"/>
          <w:sz w:val="24"/>
          <w:szCs w:val="24"/>
          <w:lang w:eastAsia="en-GB"/>
        </w:rPr>
        <w:t xml:space="preserve">. Ozone concentration data are computed by the global atmospheric chemistry transport model TM5 </w:t>
      </w:r>
      <w:r w:rsidR="00CD552E">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"10.1016/j.atmosenv.2008.10.033", "ISSN" : "13522310", "author" : [ { "dropping-particle" : "", "family" : "Dingenen", "given" : "Rita", "non-dropping-particle" : "Van", "parse-names" : false, "suffix" : "" }, { "dropping-particle" : "", "family" : "Dentener", "given" : "Frank J.", "non-dropping-particle" : "", "parse-names" : false, "suffix" : "" }, { "dropping-particle" : "", "family" : "Raes", "given" : "Frank", "non-dropping-particle" : "", "parse-names" : false, "suffix" : "" }, { "dropping-particle" : "", "family" : "Krol", "given" : "Maarten C.", "non-dropping-particle" : "", "parse-names" : false, "suffix" : "" }, { "dropping-particle" : "", "family" : "Emberson", "given" : "Lisa", "non-dropping-particle" : "", "parse-names" : false, "suffix" : "" }, { "dropping-particle" : "", "family" : "Cofala", "given" : "Janusz", "non-dropping-particle" : "", "parse-names" : false, "suffix" : "" } ], "container-title" : "Atmospheric Environment", "id" : "ITEM-1", "issue" : "3", "issued" : { "date-parts" : [ [ "2009", "1" ] ] }, "page" : "604-618", "publisher" : "Elsevier Ltd", "title" : "The global impact of ozone on agricultural crop yields under current and future air quality legislation", "type" : "article-journal", "volume" : "43" }, "uris" : [ "http://www.mendeley.com/documents/?uuid=21a72e13-f1a6-4e5e-9594-7e6f4923207f" ] } ], "mendeley" : { "formattedCitation" : "(Van Dingenen et al., 2009)", "plainTextFormattedCitation" : "(Van Dingenen et al., 2009)", "previouslyFormattedCitation" : "(Van Dingenen et al., 2009)" }, "properties" : {  }, "schema" : "https://github.com/citation-style-language/schema/raw/master/csl-citation.json" }</w:instrText>
      </w:r>
      <w:r w:rsidR="00CD552E">
        <w:rPr>
          <w:rFonts w:ascii="Times New Roman" w:eastAsia="Times New Roman" w:hAnsi="Times New Roman" w:cs="Times New Roman"/>
          <w:sz w:val="24"/>
          <w:szCs w:val="24"/>
          <w:lang w:eastAsia="en-GB"/>
        </w:rPr>
        <w:fldChar w:fldCharType="separate"/>
      </w:r>
      <w:r w:rsidR="00CD552E" w:rsidRPr="00CD552E">
        <w:rPr>
          <w:rFonts w:ascii="Times New Roman" w:eastAsia="Times New Roman" w:hAnsi="Times New Roman" w:cs="Times New Roman"/>
          <w:noProof/>
          <w:sz w:val="24"/>
          <w:szCs w:val="24"/>
          <w:lang w:eastAsia="en-GB"/>
        </w:rPr>
        <w:t>(Van Dingenen et al., 2009)</w:t>
      </w:r>
      <w:r w:rsidR="00CD552E">
        <w:rPr>
          <w:rFonts w:ascii="Times New Roman" w:eastAsia="Times New Roman" w:hAnsi="Times New Roman" w:cs="Times New Roman"/>
          <w:sz w:val="24"/>
          <w:szCs w:val="24"/>
          <w:lang w:eastAsia="en-GB"/>
        </w:rPr>
        <w:fldChar w:fldCharType="end"/>
      </w:r>
      <w:r w:rsidR="00CD552E">
        <w:rPr>
          <w:rFonts w:ascii="Times New Roman" w:eastAsia="Times New Roman" w:hAnsi="Times New Roman" w:cs="Times New Roman"/>
          <w:sz w:val="24"/>
          <w:szCs w:val="24"/>
          <w:lang w:eastAsia="en-GB"/>
        </w:rPr>
        <w:t xml:space="preserve"> </w:t>
      </w:r>
      <w:r w:rsidR="000F1C0C" w:rsidRPr="006C5CC1">
        <w:rPr>
          <w:rFonts w:ascii="Times New Roman" w:eastAsia="Times New Roman" w:hAnsi="Times New Roman" w:cs="Times New Roman"/>
          <w:sz w:val="24"/>
          <w:szCs w:val="24"/>
          <w:lang w:eastAsia="en-GB"/>
        </w:rPr>
        <w:t>for the year 2001;  an ozone ‘hotspot’ region is defined as a location where the maximum of the continuous 3 month M7 (7 hr monthly mean) ozone c</w:t>
      </w:r>
      <w:r w:rsidR="00CD552E">
        <w:rPr>
          <w:rFonts w:ascii="Times New Roman" w:eastAsia="Times New Roman" w:hAnsi="Times New Roman" w:cs="Times New Roman"/>
          <w:sz w:val="24"/>
          <w:szCs w:val="24"/>
          <w:lang w:eastAsia="en-GB"/>
        </w:rPr>
        <w:t>oncentration is greater than 44</w:t>
      </w:r>
      <w:r w:rsidR="000F1C0C" w:rsidRPr="006C5CC1">
        <w:rPr>
          <w:rFonts w:ascii="Times New Roman" w:eastAsia="Times New Roman" w:hAnsi="Times New Roman" w:cs="Times New Roman"/>
          <w:sz w:val="24"/>
          <w:szCs w:val="24"/>
          <w:lang w:eastAsia="en-GB"/>
        </w:rPr>
        <w:t xml:space="preserve"> and 56 ppb, corresponding to a 5 or 10% yield loss to wheat </w:t>
      </w:r>
      <w:r w:rsidR="00D03479" w:rsidRPr="006C5CC1">
        <w:rPr>
          <w:rFonts w:ascii="Times New Roman" w:eastAsia="Times New Roman" w:hAnsi="Times New Roman" w:cs="Times New Roman"/>
          <w:sz w:val="24"/>
          <w:szCs w:val="24"/>
          <w:lang w:eastAsia="en-GB"/>
        </w:rPr>
        <w:t xml:space="preserve">respectively, </w:t>
      </w:r>
      <w:r w:rsidR="000F1C0C" w:rsidRPr="006C5CC1">
        <w:rPr>
          <w:rFonts w:ascii="Times New Roman" w:eastAsia="Times New Roman" w:hAnsi="Times New Roman" w:cs="Times New Roman"/>
          <w:sz w:val="24"/>
          <w:szCs w:val="24"/>
          <w:lang w:eastAsia="en-GB"/>
        </w:rPr>
        <w:t xml:space="preserve">according to the concentration-response function of </w:t>
      </w:r>
      <w:r w:rsidR="000F1C0C" w:rsidRPr="006C5CC1">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"author" : [ { "dropping-particle" : "", "family" : "Lesser, V.M., Rawlings, J.O., Spruill, S.E. and Somerville", "given" : "M.C.", "non-dropping-particle" : "", "parse-names" : false, "suffix" : "" } ], "container-title" : "Crop Science", "id" : "ITEM-1", "issued" : { "date-parts" : [ [ "1990" ] ] }, "page" : "148-155", "title" : "Ozone effects on agricultural crops: Statistical methodologies and estimated dose-response relationships.", "type" : "article-journal", "volume" : "30" }, "uris" : [ "http://www.mendeley.com/documents/?uuid=cd8c41da-52d6-46f4-a75e-7f956c953449" ] } ], "mendeley" : { "formattedCitation" : "(Lesser, V.M., Rawlings, J.O., Spruill, S.E. and Somerville, 1990)", "manualFormatting" : "Lesser et al. (1990)", "plainTextFormattedCitation" : "(Lesser, V.M., Rawlings, J.O., Spruill, S.E. and Somerville, 1990)", "previouslyFormattedCitation" : "(Lesser, V.M., Rawlings, J.O., Spruill, S.E. and Somerville, 1990)" }, "properties" : {  }, "schema" : "https://github.com/citation-style-language/schema/raw/master/csl-citation.json" }</w:instrText>
      </w:r>
      <w:r w:rsidR="000F1C0C" w:rsidRPr="006C5CC1">
        <w:rPr>
          <w:rFonts w:ascii="Times New Roman" w:eastAsia="Times New Roman" w:hAnsi="Times New Roman" w:cs="Times New Roman"/>
          <w:sz w:val="24"/>
          <w:szCs w:val="24"/>
          <w:lang w:eastAsia="en-GB"/>
        </w:rPr>
        <w:fldChar w:fldCharType="separate"/>
      </w:r>
      <w:r w:rsidR="000F1C0C" w:rsidRPr="006C5CC1">
        <w:rPr>
          <w:rFonts w:ascii="Times New Roman" w:eastAsia="Times New Roman" w:hAnsi="Times New Roman" w:cs="Times New Roman"/>
          <w:noProof/>
          <w:sz w:val="24"/>
          <w:szCs w:val="24"/>
          <w:lang w:eastAsia="en-GB"/>
        </w:rPr>
        <w:t>Lesser et al. (1990)</w:t>
      </w:r>
      <w:r w:rsidR="000F1C0C" w:rsidRPr="006C5CC1">
        <w:rPr>
          <w:rFonts w:ascii="Times New Roman" w:eastAsia="Times New Roman" w:hAnsi="Times New Roman" w:cs="Times New Roman"/>
          <w:sz w:val="24"/>
          <w:szCs w:val="24"/>
          <w:lang w:eastAsia="en-GB"/>
        </w:rPr>
        <w:fldChar w:fldCharType="end"/>
      </w:r>
      <w:r w:rsidR="000F1C0C" w:rsidRPr="006C5CC1">
        <w:rPr>
          <w:rFonts w:ascii="Times New Roman" w:eastAsia="Times New Roman" w:hAnsi="Times New Roman" w:cs="Times New Roman"/>
          <w:sz w:val="24"/>
          <w:szCs w:val="24"/>
          <w:lang w:eastAsia="en-GB"/>
        </w:rPr>
        <w:t>. The map shows the location of these hotspots in relation to ‘irrigated’ and ‘</w:t>
      </w:r>
      <w:proofErr w:type="spellStart"/>
      <w:r w:rsidR="000F1C0C" w:rsidRPr="006C5CC1">
        <w:rPr>
          <w:rFonts w:ascii="Times New Roman" w:eastAsia="Times New Roman" w:hAnsi="Times New Roman" w:cs="Times New Roman"/>
          <w:sz w:val="24"/>
          <w:szCs w:val="24"/>
          <w:lang w:eastAsia="en-GB"/>
        </w:rPr>
        <w:t>rainfed</w:t>
      </w:r>
      <w:proofErr w:type="spellEnd"/>
      <w:r w:rsidR="000F1C0C" w:rsidRPr="006C5CC1">
        <w:rPr>
          <w:rFonts w:ascii="Times New Roman" w:eastAsia="Times New Roman" w:hAnsi="Times New Roman" w:cs="Times New Roman"/>
          <w:sz w:val="24"/>
          <w:szCs w:val="24"/>
          <w:lang w:eastAsia="en-GB"/>
        </w:rPr>
        <w:t>’ croplands and grasslands (</w:t>
      </w:r>
      <w:r w:rsidR="0009153D">
        <w:rPr>
          <w:rFonts w:ascii="Times New Roman" w:eastAsia="Times New Roman" w:hAnsi="Times New Roman" w:cs="Times New Roman"/>
          <w:sz w:val="24"/>
          <w:szCs w:val="24"/>
          <w:lang w:eastAsia="en-GB"/>
        </w:rPr>
        <w:t xml:space="preserve">irrigated data are from </w:t>
      </w:r>
      <w:r w:rsidR="00A1140F">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"10.13140/2.1.2660.6728", "ISBN" : "978-92-5-105680-6", "abstract" : "Siebert, S., D\u00f6ll, P., Feick, S., Frenken, K., Hoogeveen, J. (2007): Global map of irrigation areas version 4.0.1. University of Frankfurt (Main), Germany, and FAO, Rome, Italy.", "author" : [ { "dropping-particle" : "", "family" : "Siebert", "given" : "S.", "non-dropping-particle" : "", "parse-names" : false, "suffix" : "" }, { "dropping-particle" : "", "family" : "D\u00f6ll", "given" : "P.", "non-dropping-particle" : "", "parse-names" : false, "suffix" : "" }, { "dropping-particle" : "", "family" : "Feick", "given" : "S.", "non-dropping-particle" : "", "parse-names" : false, "suffix" : "" }, { "dropping-particle" : "", "family" : "Frenken", "given" : "K.", "non-dropping-particle" : "", "parse-names" : false, "suffix" : "" }, { "dropping-particle" : "", "family" : "Hoogeveen", "given" : "J", "non-dropping-particle" : "", "parse-names" : false, "suffix" : "" } ], "container-title" : "University of Frankfurt (Main), Germany, and FAO, Rome, Italy.", "id" : "ITEM-1", "issue" : "March 2013", "issued" : { "date-parts" : [ [ "2013" ] ] }, "page" : "1-2", "title" : "Global Map of Irrigation Areas version 5", "type" : "article-journal" }, "uris" : [ "http://www.mendeley.com/documents/?uuid=a7da2103-0932-4eb5-8567-2540e7da50cc" ] } ], "mendeley" : { "formattedCitation" : "(Siebert et al., 2013)", "manualFormatting" : "Siebert et al. (2013)", "plainTextFormattedCitation" : "(Siebert et al., 2013)", "previouslyFormattedCitation" : "(Siebert et al., 2013)" }, "properties" : {  }, "schema" : "https://github.com/citation-style-language/schema/raw/master/csl-citation.json" }</w:instrText>
      </w:r>
      <w:r w:rsidR="00A1140F">
        <w:rPr>
          <w:rFonts w:ascii="Times New Roman" w:eastAsia="Times New Roman" w:hAnsi="Times New Roman" w:cs="Times New Roman"/>
          <w:sz w:val="24"/>
          <w:szCs w:val="24"/>
          <w:lang w:eastAsia="en-GB"/>
        </w:rPr>
        <w:fldChar w:fldCharType="separate"/>
      </w:r>
      <w:r w:rsidR="0009153D">
        <w:rPr>
          <w:rFonts w:ascii="Times New Roman" w:eastAsia="Times New Roman" w:hAnsi="Times New Roman" w:cs="Times New Roman"/>
          <w:noProof/>
          <w:sz w:val="24"/>
          <w:szCs w:val="24"/>
          <w:lang w:eastAsia="en-GB"/>
        </w:rPr>
        <w:t>Siebert et al.</w:t>
      </w:r>
      <w:r w:rsidR="00A1140F" w:rsidRPr="00A1140F">
        <w:rPr>
          <w:rFonts w:ascii="Times New Roman" w:eastAsia="Times New Roman" w:hAnsi="Times New Roman" w:cs="Times New Roman"/>
          <w:noProof/>
          <w:sz w:val="24"/>
          <w:szCs w:val="24"/>
          <w:lang w:eastAsia="en-GB"/>
        </w:rPr>
        <w:t xml:space="preserve"> </w:t>
      </w:r>
      <w:r w:rsidR="0009153D">
        <w:rPr>
          <w:rFonts w:ascii="Times New Roman" w:eastAsia="Times New Roman" w:hAnsi="Times New Roman" w:cs="Times New Roman"/>
          <w:noProof/>
          <w:sz w:val="24"/>
          <w:szCs w:val="24"/>
          <w:lang w:eastAsia="en-GB"/>
        </w:rPr>
        <w:t>(</w:t>
      </w:r>
      <w:r w:rsidR="00A1140F" w:rsidRPr="00A1140F">
        <w:rPr>
          <w:rFonts w:ascii="Times New Roman" w:eastAsia="Times New Roman" w:hAnsi="Times New Roman" w:cs="Times New Roman"/>
          <w:noProof/>
          <w:sz w:val="24"/>
          <w:szCs w:val="24"/>
          <w:lang w:eastAsia="en-GB"/>
        </w:rPr>
        <w:t>2013)</w:t>
      </w:r>
      <w:r w:rsidR="00A1140F">
        <w:rPr>
          <w:rFonts w:ascii="Times New Roman" w:eastAsia="Times New Roman" w:hAnsi="Times New Roman" w:cs="Times New Roman"/>
          <w:sz w:val="24"/>
          <w:szCs w:val="24"/>
          <w:lang w:eastAsia="en-GB"/>
        </w:rPr>
        <w:fldChar w:fldCharType="end"/>
      </w:r>
      <w:r w:rsidR="000F1C0C" w:rsidRPr="006C5CC1">
        <w:rPr>
          <w:rFonts w:ascii="Times New Roman" w:eastAsia="Times New Roman" w:hAnsi="Times New Roman" w:cs="Times New Roman"/>
          <w:sz w:val="24"/>
          <w:szCs w:val="24"/>
          <w:lang w:eastAsia="en-GB"/>
        </w:rPr>
        <w:t xml:space="preserve"> </w:t>
      </w:r>
      <w:r w:rsidR="0009153D">
        <w:rPr>
          <w:rFonts w:ascii="Times New Roman" w:eastAsia="Times New Roman" w:hAnsi="Times New Roman" w:cs="Times New Roman"/>
          <w:sz w:val="24"/>
          <w:szCs w:val="24"/>
          <w:lang w:eastAsia="en-GB"/>
        </w:rPr>
        <w:t xml:space="preserve">and land cover from the </w:t>
      </w:r>
      <w:r w:rsidR="0009153D" w:rsidRPr="0009153D">
        <w:rPr>
          <w:rFonts w:ascii="Times New Roman" w:hAnsi="Times New Roman" w:cs="Times New Roman"/>
          <w:color w:val="000000"/>
          <w:sz w:val="24"/>
          <w:szCs w:val="24"/>
          <w:shd w:val="clear" w:color="auto" w:fill="FFFFFF"/>
        </w:rPr>
        <w:t xml:space="preserve">ESA </w:t>
      </w:r>
      <w:proofErr w:type="spellStart"/>
      <w:r w:rsidR="0009153D" w:rsidRPr="0009153D">
        <w:rPr>
          <w:rFonts w:ascii="Times New Roman" w:hAnsi="Times New Roman" w:cs="Times New Roman"/>
          <w:color w:val="000000"/>
          <w:sz w:val="24"/>
          <w:szCs w:val="24"/>
          <w:shd w:val="clear" w:color="auto" w:fill="FFFFFF"/>
        </w:rPr>
        <w:t>GlobCover</w:t>
      </w:r>
      <w:proofErr w:type="spellEnd"/>
      <w:r w:rsidR="0009153D" w:rsidRPr="0009153D">
        <w:rPr>
          <w:rFonts w:ascii="Times New Roman" w:hAnsi="Times New Roman" w:cs="Times New Roman"/>
          <w:color w:val="000000"/>
          <w:sz w:val="24"/>
          <w:szCs w:val="24"/>
          <w:shd w:val="clear" w:color="auto" w:fill="FFFFFF"/>
        </w:rPr>
        <w:t xml:space="preserve"> 2009 Project</w:t>
      </w:r>
      <w:r w:rsidR="0009153D">
        <w:rPr>
          <w:rFonts w:ascii="Times New Roman" w:hAnsi="Times New Roman" w:cs="Times New Roman"/>
          <w:color w:val="000000"/>
          <w:sz w:val="24"/>
          <w:szCs w:val="24"/>
          <w:shd w:val="clear" w:color="auto" w:fill="FFFFFF"/>
        </w:rPr>
        <w:t xml:space="preserve"> (</w:t>
      </w:r>
      <w:hyperlink r:id="rId10" w:history="1">
        <w:r w:rsidR="0009153D" w:rsidRPr="003B581F">
          <w:rPr>
            <w:rStyle w:val="Hyperlink"/>
            <w:rFonts w:ascii="Times New Roman" w:hAnsi="Times New Roman" w:cs="Times New Roman"/>
            <w:sz w:val="24"/>
            <w:szCs w:val="24"/>
            <w:shd w:val="clear" w:color="auto" w:fill="FFFFFF"/>
          </w:rPr>
          <w:t>http://due.esrin.esa.int/page_globcover.php</w:t>
        </w:r>
      </w:hyperlink>
      <w:r w:rsidR="0009153D">
        <w:rPr>
          <w:rFonts w:ascii="Times New Roman" w:hAnsi="Times New Roman" w:cs="Times New Roman"/>
          <w:color w:val="000000"/>
          <w:sz w:val="24"/>
          <w:szCs w:val="24"/>
          <w:shd w:val="clear" w:color="auto" w:fill="FFFFFF"/>
        </w:rPr>
        <w:t>)</w:t>
      </w:r>
      <w:r w:rsidR="000F1C0C" w:rsidRPr="006C5CC1">
        <w:rPr>
          <w:rFonts w:ascii="Times New Roman" w:hAnsi="Times New Roman" w:cs="Times New Roman"/>
          <w:color w:val="000000"/>
          <w:sz w:val="24"/>
          <w:szCs w:val="24"/>
          <w:shd w:val="clear" w:color="auto" w:fill="FFFFFF"/>
        </w:rPr>
        <w:t>. Also shown are estimated changes in surface ozone M7 concentrations, weigh</w:t>
      </w:r>
      <w:r w:rsidR="0009153D">
        <w:rPr>
          <w:rFonts w:ascii="Times New Roman" w:hAnsi="Times New Roman" w:cs="Times New Roman"/>
          <w:color w:val="000000"/>
          <w:sz w:val="24"/>
          <w:szCs w:val="24"/>
          <w:shd w:val="clear" w:color="auto" w:fill="FFFFFF"/>
        </w:rPr>
        <w:t>t</w:t>
      </w:r>
      <w:r w:rsidR="000F1C0C" w:rsidRPr="006C5CC1">
        <w:rPr>
          <w:rFonts w:ascii="Times New Roman" w:hAnsi="Times New Roman" w:cs="Times New Roman"/>
          <w:color w:val="000000"/>
          <w:sz w:val="24"/>
          <w:szCs w:val="24"/>
          <w:shd w:val="clear" w:color="auto" w:fill="FFFFFF"/>
        </w:rPr>
        <w:t xml:space="preserve">ed to national and regional wheat production (FAO), according to the </w:t>
      </w:r>
      <w:r w:rsidR="00556B90" w:rsidRPr="006C5CC1">
        <w:rPr>
          <w:rFonts w:ascii="Times New Roman" w:hAnsi="Times New Roman" w:cs="Times New Roman"/>
          <w:color w:val="000000"/>
          <w:sz w:val="24"/>
          <w:szCs w:val="24"/>
          <w:shd w:val="clear" w:color="auto" w:fill="FFFFFF"/>
        </w:rPr>
        <w:t>RCP2.6</w:t>
      </w:r>
      <w:r w:rsidR="000F1C0C" w:rsidRPr="006C5CC1">
        <w:rPr>
          <w:rFonts w:ascii="Times New Roman" w:hAnsi="Times New Roman" w:cs="Times New Roman"/>
          <w:color w:val="000000"/>
          <w:sz w:val="24"/>
          <w:szCs w:val="24"/>
          <w:shd w:val="clear" w:color="auto" w:fill="FFFFFF"/>
        </w:rPr>
        <w:t xml:space="preserve"> (blue line) and RCP8.5 (red line) emission scenarios until 2050 </w:t>
      </w:r>
      <w:r w:rsidR="00A1140F">
        <w:rPr>
          <w:rFonts w:ascii="Times New Roman" w:hAnsi="Times New Roman" w:cs="Times New Roman"/>
          <w:color w:val="000000"/>
          <w:sz w:val="24"/>
          <w:szCs w:val="24"/>
          <w:shd w:val="clear" w:color="auto" w:fill="FFFFFF"/>
        </w:rPr>
        <w:fldChar w:fldCharType="begin" w:fldLock="1"/>
      </w:r>
      <w:r w:rsidR="00B54E42">
        <w:rPr>
          <w:rFonts w:ascii="Times New Roman" w:hAnsi="Times New Roman" w:cs="Times New Roman"/>
          <w:color w:val="000000"/>
          <w:sz w:val="24"/>
          <w:szCs w:val="24"/>
          <w:shd w:val="clear" w:color="auto" w:fill="FFFFFF"/>
        </w:rPr>
        <w:instrText>ADDIN CSL_CITATION { "citationItems" : [ { "id" : "ITEM-1", "itemData" : { "DOI" : "10.1007/s10584-011-0148-z", "ISBN" : "0165-0009", "ISSN" : "01650009", "PMID" : "19855318", "abstract" : "This paper summarizes the development process and main characteristics of the Representative Concentration Pathways (RCPs), a set of four new pathways developed for the climate modeling community as a basis for long-term and near-term modeling experiments. The four RCPs together span the range of year 2100 radiative forcing values found in the open literature, i.e. from 2.6 to 8.5W/m2. The RCPs are the product of an innovative collaboration between integrated assessment modelers, climate modelers, terrestrial ecosystem modelers and emission inventory experts. The resulting product forms a comprehensive data set with high spatial and sectoral resolutions for the period extending to 2100. Land use and emissions of air pollutants and greenhouse gases are reported mostly at a 0.5\u00d70.5 degree spatial resolution, with air pollutants also provided per sector (for well-mixed gases, a coarser resolution is used). The underlying integrated assessment model outputs for land use, atmospheric emissions and concentration data were harmonized across models and scenarios to ensure consistency with historical observations while preserving individual scenario trends. For most variables, the RCPs cover a wide range of the existing literature. The RCPs are supplemented with extensions (Extended Concentration Pathways, ECPs), which allow climate modeling experiments through the year 2300. The RCPs are an important development in climate research and provide a potential foundation for further research and assessment, including emissions mitigation and impact analysis.", "author" : [ { "dropping-particle" : "", "family" : "Vuuren", "given" : "Detlef P.", "non-dropping-particle" : "van", "parse-names" : false, "suffix" : "" }, { "dropping-particle" : "", "family" : "Edmonds", "given" : "Jae", "non-dropping-particle" : "", "parse-names" : false, "suffix" : "" }, { "dropping-particle" : "", "family" : "Kainuma", "given" : "Mikiko", "non-dropping-particle" : "", "parse-names" : false, "suffix" : "" }, { "dropping-particle" : "", "family" : "Riahi", "given" : "Keywan", "non-dropping-particle" : "", "parse-names" : false, "suffix" : "" }, { "dropping-particle" : "", "family" : "Thomson", "given" : "Allison", "non-dropping-particle" : "", "parse-names" : false, "suffix" : "" }, { "dropping-particle" : "", "family" : "Hibbard", "given" : "Kathy", "non-dropping-particle" : "", "parse-names" : false, "suffix" : "" }, { "dropping-particle" : "", "family" : "Hurtt", "given" : "George C.", "non-dropping-particle" : "", "parse-names" : false, "suffix" : "" }, { "dropping-particle" : "", "family" : "Kram", "given" : "Tom", "non-dropping-particle" : "", "parse-names" : false, "suffix" : "" }, { "dropping-particle" : "", "family" : "Krey", "given" : "Volker", "non-dropping-particle" : "", "parse-names" : false, "suffix" : "" }, { "dropping-particle" : "", "family" : "Lamarque", "given" : "Jean Francois", "non-dropping-particle" : "", "parse-names" : false, "suffix" : "" }, { "dropping-particle" : "", "family" : "Masui", "given" : "Toshihiko", "non-dropping-particle" : "", "parse-names" : false, "suffix" : "" }, { "dropping-particle" : "", "family" : "Meinshausen", "given" : "Malte", "non-dropping-particle" : "", "parse-names" : false, "suffix" : "" }, { "dropping-particle" : "", "family" : "Nakicenovic", "given" : "Nebojsa", "non-dropping-particle" : "", "parse-names" : false, "suffix" : "" }, { "dropping-particle" : "", "family" : "Smith", "given" : "Steven J.", "non-dropping-particle" : "", "parse-names" : false, "suffix" : "" }, { "dropping-particle" : "", "family" : "Rose", "given" : "Steven K.", "non-dropping-particle" : "", "parse-names" : false, "suffix" : "" } ], "container-title" : "Climatic Change", "id" : "ITEM-1", "issue" : "1", "issued" : { "date-parts" : [ [ "2011" ] ] }, "page" : "5-31", "title" : "The representative concentration pathways: An overview", "type" : "article-journal", "volume" : "109" }, "uris" : [ "http://www.mendeley.com/documents/?uuid=371288da-5340-411a-af29-74e3f3ef6049" ] } ], "mendeley" : { "formattedCitation" : "(van Vuuren et al., 2011)", "plainTextFormattedCitation" : "(van Vuuren et al., 2011)", "previouslyFormattedCitation" : "(van Vuuren et al., 2011)" }, "properties" : {  }, "schema" : "https://github.com/citation-style-language/schema/raw/master/csl-citation.json" }</w:instrText>
      </w:r>
      <w:r w:rsidR="00A1140F">
        <w:rPr>
          <w:rFonts w:ascii="Times New Roman" w:hAnsi="Times New Roman" w:cs="Times New Roman"/>
          <w:color w:val="000000"/>
          <w:sz w:val="24"/>
          <w:szCs w:val="24"/>
          <w:shd w:val="clear" w:color="auto" w:fill="FFFFFF"/>
        </w:rPr>
        <w:fldChar w:fldCharType="separate"/>
      </w:r>
      <w:r w:rsidR="00A1140F" w:rsidRPr="00A1140F">
        <w:rPr>
          <w:rFonts w:ascii="Times New Roman" w:hAnsi="Times New Roman" w:cs="Times New Roman"/>
          <w:noProof/>
          <w:color w:val="000000"/>
          <w:sz w:val="24"/>
          <w:szCs w:val="24"/>
          <w:shd w:val="clear" w:color="auto" w:fill="FFFFFF"/>
        </w:rPr>
        <w:t>(van Vuuren et al., 2011)</w:t>
      </w:r>
      <w:r w:rsidR="00A1140F">
        <w:rPr>
          <w:rFonts w:ascii="Times New Roman" w:hAnsi="Times New Roman" w:cs="Times New Roman"/>
          <w:color w:val="000000"/>
          <w:sz w:val="24"/>
          <w:szCs w:val="24"/>
          <w:shd w:val="clear" w:color="auto" w:fill="FFFFFF"/>
        </w:rPr>
        <w:fldChar w:fldCharType="end"/>
      </w:r>
      <w:r w:rsidR="000F1C0C" w:rsidRPr="006C5CC1">
        <w:rPr>
          <w:rFonts w:ascii="Times New Roman" w:hAnsi="Times New Roman" w:cs="Times New Roman"/>
          <w:color w:val="000000"/>
          <w:sz w:val="24"/>
          <w:szCs w:val="24"/>
          <w:shd w:val="clear" w:color="auto" w:fill="FFFFFF"/>
        </w:rPr>
        <w:t xml:space="preserve">. Additionally, two alternative air pollution emission scenarios are taken from </w:t>
      </w:r>
      <w:r w:rsidR="0009153D">
        <w:rPr>
          <w:rFonts w:ascii="Times New Roman" w:hAnsi="Times New Roman" w:cs="Times New Roman"/>
          <w:color w:val="000000"/>
          <w:sz w:val="24"/>
          <w:szCs w:val="24"/>
          <w:shd w:val="clear" w:color="auto" w:fill="FFFFFF"/>
        </w:rPr>
        <w:fldChar w:fldCharType="begin" w:fldLock="1"/>
      </w:r>
      <w:r w:rsidR="00B54E42">
        <w:rPr>
          <w:rFonts w:ascii="Times New Roman" w:hAnsi="Times New Roman" w:cs="Times New Roman"/>
          <w:color w:val="000000"/>
          <w:sz w:val="24"/>
          <w:szCs w:val="24"/>
          <w:shd w:val="clear" w:color="auto" w:fill="FFFFFF"/>
        </w:rPr>
        <w:instrText>ADDIN CSL_CITATION { "citationItems" : [ { "id" : "ITEM-1", "itemData" : { "DOI" : "10.1016/S0140-6736(54)91963-7", "ISSN" : "01406736", "abstract" : "This document was prepared under the auspices of the EMEP Steering Body and the Working Group on Effects at the request of the Executive Body of the UNECE Convention on Long-range Transboundary Air Pollution (CLRTAP). The EMEP Steering Body and the Working Group on Effects cover the scientific network within the UNECE region. This network was developed over the past 35 years in order to support effect-based cost-effective air pollution policies with the best available knowledge.  This assessment report summarises current scientific knowledge on transboundary air pollution issues within the UNECE region and describes the effectiveness of air pollution measures in addressing large-scale effects on forests and lakes as well as in protecting human health and preventing other air pollution effects, such as loss in biodiversity and damage to crops, the built environment and cultural heritage.  The assessment of emission reduction achievements is based on a report on trends in air pollution and impacts coordinated by the Working Group on Effects, a report on air pollution trends between 1990 and 2012 by the EMEP Task Force on Measurements and Modelling, and an assessment for North America by the U.S. Environmental Protection Agency (EPA) and Environment and Climate Change Canada.  Opportunities identified for means to tackle remaining challenges are mainly based on work by the EMEP Task Force on Hemispheric Transport on Air Pollution, the Meteorological Synthesizing Centre-West, the Meteorological Synthesizing Centre-East, and the Centre on Integrated Assessment Modelling. The aim of this assessment is to serve as a basis for considering new directions for policy development and for identifying policy-relevant research questions. The international co-operative approach, which includes interaction between science and policy, as developed under the Convention, provides a good basis for exploring synergies between air pollution and climate change, agriculture and biodiversity, and energy and public health policies on the urban, national, continental and hemispheric scale.   We are indebted to the editorial board of the Assessment Report: Markus Amann, Hilde Fagerli, David Fowler, Laurence Rouil and Martin Williams, as well as to the Secretariat of the Arctic Monitoring and Assessment Programme for the technical editing and production of this report. We thank the Nordic Council of Ministers and the governments of Germany, Netherlands, Norway, Sweden and Switzerlan\u2026", "author" : [ { "dropping-particle" : "", "family" : "UNECE", "given" : "", "non-dropping-particle" : "", "parse-names" : false, "suffix" : "" } ], "container-title" : "EMEP Steering Body and Working Group on Effects of the Convention on Long-Range Transboundary Air Pollution", "id" : "ITEM-1", "issued" : { "date-parts" : [ [ "2016" ] ] }, "page" : "50", "title" : "Towards cleaner air. Scientific Assessment Report 2016", "type" : "article-journal" }, "uris" : [ "http://www.mendeley.com/documents/?uuid=07535178-881b-466c-bc84-ab16fa74fd58" ] } ], "mendeley" : { "formattedCitation" : "(UNECE, 2016)", "manualFormatting" : "UNECE (2016)", "plainTextFormattedCitation" : "(UNECE, 2016)", "previouslyFormattedCitation" : "(UNECE, 2016)" }, "properties" : {  }, "schema" : "https://github.com/citation-style-language/schema/raw/master/csl-citation.json" }</w:instrText>
      </w:r>
      <w:r w:rsidR="0009153D">
        <w:rPr>
          <w:rFonts w:ascii="Times New Roman" w:hAnsi="Times New Roman" w:cs="Times New Roman"/>
          <w:color w:val="000000"/>
          <w:sz w:val="24"/>
          <w:szCs w:val="24"/>
          <w:shd w:val="clear" w:color="auto" w:fill="FFFFFF"/>
        </w:rPr>
        <w:fldChar w:fldCharType="separate"/>
      </w:r>
      <w:r w:rsidR="0009153D">
        <w:rPr>
          <w:rFonts w:ascii="Times New Roman" w:hAnsi="Times New Roman" w:cs="Times New Roman"/>
          <w:noProof/>
          <w:color w:val="000000"/>
          <w:sz w:val="24"/>
          <w:szCs w:val="24"/>
          <w:shd w:val="clear" w:color="auto" w:fill="FFFFFF"/>
        </w:rPr>
        <w:t>UNECE</w:t>
      </w:r>
      <w:r w:rsidR="0009153D" w:rsidRPr="0009153D">
        <w:rPr>
          <w:rFonts w:ascii="Times New Roman" w:hAnsi="Times New Roman" w:cs="Times New Roman"/>
          <w:noProof/>
          <w:color w:val="000000"/>
          <w:sz w:val="24"/>
          <w:szCs w:val="24"/>
          <w:shd w:val="clear" w:color="auto" w:fill="FFFFFF"/>
        </w:rPr>
        <w:t xml:space="preserve"> </w:t>
      </w:r>
      <w:r w:rsidR="0009153D">
        <w:rPr>
          <w:rFonts w:ascii="Times New Roman" w:hAnsi="Times New Roman" w:cs="Times New Roman"/>
          <w:noProof/>
          <w:color w:val="000000"/>
          <w:sz w:val="24"/>
          <w:szCs w:val="24"/>
          <w:shd w:val="clear" w:color="auto" w:fill="FFFFFF"/>
        </w:rPr>
        <w:t>(</w:t>
      </w:r>
      <w:r w:rsidR="0009153D" w:rsidRPr="0009153D">
        <w:rPr>
          <w:rFonts w:ascii="Times New Roman" w:hAnsi="Times New Roman" w:cs="Times New Roman"/>
          <w:noProof/>
          <w:color w:val="000000"/>
          <w:sz w:val="24"/>
          <w:szCs w:val="24"/>
          <w:shd w:val="clear" w:color="auto" w:fill="FFFFFF"/>
        </w:rPr>
        <w:t>2016)</w:t>
      </w:r>
      <w:r w:rsidR="0009153D">
        <w:rPr>
          <w:rFonts w:ascii="Times New Roman" w:hAnsi="Times New Roman" w:cs="Times New Roman"/>
          <w:color w:val="000000"/>
          <w:sz w:val="24"/>
          <w:szCs w:val="24"/>
          <w:shd w:val="clear" w:color="auto" w:fill="FFFFFF"/>
        </w:rPr>
        <w:fldChar w:fldCharType="end"/>
      </w:r>
      <w:r w:rsidR="000F1C0C" w:rsidRPr="006C5CC1">
        <w:rPr>
          <w:rFonts w:ascii="Times New Roman" w:hAnsi="Times New Roman" w:cs="Times New Roman"/>
          <w:color w:val="000000"/>
          <w:sz w:val="24"/>
          <w:szCs w:val="24"/>
          <w:shd w:val="clear" w:color="auto" w:fill="FFFFFF"/>
        </w:rPr>
        <w:t>: Current Legislation (orange circles) and Maximum Feasible Reduction (blue triangles) showing that</w:t>
      </w:r>
      <w:r w:rsidR="0009153D">
        <w:rPr>
          <w:rFonts w:ascii="Times New Roman" w:hAnsi="Times New Roman" w:cs="Times New Roman"/>
          <w:color w:val="000000"/>
          <w:sz w:val="24"/>
          <w:szCs w:val="24"/>
          <w:shd w:val="clear" w:color="auto" w:fill="FFFFFF"/>
        </w:rPr>
        <w:t>,</w:t>
      </w:r>
      <w:r w:rsidR="000F1C0C" w:rsidRPr="006C5CC1">
        <w:rPr>
          <w:rFonts w:ascii="Times New Roman" w:hAnsi="Times New Roman" w:cs="Times New Roman"/>
          <w:color w:val="000000"/>
          <w:sz w:val="24"/>
          <w:szCs w:val="24"/>
          <w:shd w:val="clear" w:color="auto" w:fill="FFFFFF"/>
        </w:rPr>
        <w:t xml:space="preserve"> especially in Asia with current air pollution policies and energy projections, ozone levels may further increase</w:t>
      </w:r>
      <w:r w:rsidR="00D03479" w:rsidRPr="006C5CC1">
        <w:rPr>
          <w:rFonts w:ascii="Times New Roman" w:hAnsi="Times New Roman" w:cs="Times New Roman"/>
          <w:color w:val="000000"/>
          <w:sz w:val="24"/>
          <w:szCs w:val="24"/>
          <w:shd w:val="clear" w:color="auto" w:fill="FFFFFF"/>
        </w:rPr>
        <w:t>.</w:t>
      </w:r>
      <w:r w:rsidR="000F1C0C" w:rsidRPr="006C5CC1">
        <w:rPr>
          <w:rFonts w:ascii="Times New Roman" w:hAnsi="Times New Roman" w:cs="Times New Roman"/>
          <w:color w:val="000000"/>
          <w:sz w:val="24"/>
          <w:szCs w:val="24"/>
          <w:shd w:val="clear" w:color="auto" w:fill="FFFFFF"/>
        </w:rPr>
        <w:t xml:space="preserve"> </w:t>
      </w:r>
    </w:p>
    <w:p w14:paraId="08F6FA38" w14:textId="77777777" w:rsidR="007655F8" w:rsidRPr="006C5CC1" w:rsidRDefault="007655F8" w:rsidP="006C5CC1">
      <w:pPr>
        <w:spacing w:after="0" w:line="480" w:lineRule="auto"/>
        <w:rPr>
          <w:rFonts w:ascii="Times New Roman" w:hAnsi="Times New Roman" w:cs="Times New Roman"/>
          <w:color w:val="000000"/>
          <w:sz w:val="24"/>
          <w:szCs w:val="24"/>
          <w:shd w:val="clear" w:color="auto" w:fill="FFFFFF"/>
        </w:rPr>
      </w:pPr>
    </w:p>
    <w:p w14:paraId="05E9DFDC" w14:textId="1EB29EED" w:rsidR="00E271DB" w:rsidRPr="006C5CC1" w:rsidRDefault="000F1C0C" w:rsidP="006C5CC1">
      <w:pPr>
        <w:spacing w:after="0" w:line="480" w:lineRule="auto"/>
        <w:rPr>
          <w:rFonts w:ascii="Times New Roman" w:eastAsia="Times New Roman" w:hAnsi="Times New Roman" w:cs="Times New Roman"/>
          <w:sz w:val="24"/>
          <w:szCs w:val="24"/>
          <w:lang w:eastAsia="en-GB"/>
        </w:rPr>
      </w:pPr>
      <w:r w:rsidRPr="006C5CC1">
        <w:rPr>
          <w:rFonts w:ascii="Times New Roman" w:hAnsi="Times New Roman" w:cs="Times New Roman"/>
          <w:noProof/>
          <w:sz w:val="24"/>
          <w:szCs w:val="24"/>
          <w:lang w:eastAsia="en-GB"/>
        </w:rPr>
        <w:lastRenderedPageBreak/>
        <w:drawing>
          <wp:inline distT="0" distB="0" distL="0" distR="0" wp14:anchorId="3254A822" wp14:editId="39D4FFFA">
            <wp:extent cx="8878186" cy="384636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8953" cy="3851030"/>
                    </a:xfrm>
                    <a:prstGeom prst="rect">
                      <a:avLst/>
                    </a:prstGeom>
                    <a:noFill/>
                    <a:ln>
                      <a:noFill/>
                    </a:ln>
                  </pic:spPr>
                </pic:pic>
              </a:graphicData>
            </a:graphic>
          </wp:inline>
        </w:drawing>
      </w:r>
      <w:r w:rsidR="001500EB" w:rsidRPr="006C5CC1">
        <w:rPr>
          <w:rFonts w:ascii="Times New Roman" w:hAnsi="Times New Roman" w:cs="Times New Roman"/>
          <w:color w:val="000000"/>
          <w:sz w:val="24"/>
          <w:szCs w:val="24"/>
          <w:shd w:val="clear" w:color="auto" w:fill="FFFFFF"/>
        </w:rPr>
        <w:t xml:space="preserve"> </w:t>
      </w:r>
      <w:r w:rsidR="001500EB" w:rsidRPr="006C5CC1">
        <w:rPr>
          <w:rStyle w:val="apple-converted-space"/>
          <w:rFonts w:ascii="Times New Roman" w:hAnsi="Times New Roman" w:cs="Times New Roman"/>
          <w:color w:val="000000"/>
          <w:sz w:val="24"/>
          <w:szCs w:val="24"/>
          <w:shd w:val="clear" w:color="auto" w:fill="FFFFFF"/>
        </w:rPr>
        <w:t> </w:t>
      </w:r>
      <w:r w:rsidR="001500EB" w:rsidRPr="006C5CC1">
        <w:rPr>
          <w:rFonts w:ascii="Times New Roman" w:eastAsia="Times New Roman" w:hAnsi="Times New Roman" w:cs="Times New Roman"/>
          <w:sz w:val="24"/>
          <w:szCs w:val="24"/>
          <w:lang w:eastAsia="en-GB"/>
        </w:rPr>
        <w:t xml:space="preserve"> </w:t>
      </w:r>
    </w:p>
    <w:p w14:paraId="783DA028" w14:textId="77777777" w:rsidR="006E7543" w:rsidRPr="006C5CC1" w:rsidRDefault="006E7543" w:rsidP="006C5CC1">
      <w:pPr>
        <w:pStyle w:val="ListParagraph"/>
        <w:spacing w:after="0" w:line="480" w:lineRule="auto"/>
        <w:ind w:left="0"/>
        <w:rPr>
          <w:rFonts w:ascii="Times New Roman" w:eastAsia="Times New Roman" w:hAnsi="Times New Roman" w:cs="Times New Roman"/>
          <w:sz w:val="24"/>
          <w:szCs w:val="24"/>
          <w:lang w:eastAsia="en-GB"/>
        </w:rPr>
        <w:sectPr w:rsidR="006E7543" w:rsidRPr="006C5CC1" w:rsidSect="0027093F">
          <w:type w:val="continuous"/>
          <w:pgSz w:w="16838" w:h="11906" w:orient="landscape"/>
          <w:pgMar w:top="1440" w:right="1440" w:bottom="1440" w:left="1440" w:header="709" w:footer="709" w:gutter="0"/>
          <w:lnNumType w:countBy="1" w:restart="continuous"/>
          <w:cols w:space="708"/>
          <w:docGrid w:linePitch="360"/>
        </w:sectPr>
      </w:pPr>
    </w:p>
    <w:p w14:paraId="6F36294C" w14:textId="2CB5DE6B" w:rsidR="006E7543" w:rsidRPr="006C5CC1" w:rsidRDefault="006E7543" w:rsidP="006C5CC1">
      <w:pPr>
        <w:pStyle w:val="SEIBodyTextNoIndent"/>
        <w:spacing w:line="480" w:lineRule="auto"/>
        <w:rPr>
          <w:rFonts w:ascii="Times New Roman" w:hAnsi="Times New Roman" w:cs="Times New Roman"/>
          <w:sz w:val="24"/>
          <w:szCs w:val="24"/>
        </w:rPr>
      </w:pPr>
      <w:r w:rsidRPr="006C5CC1">
        <w:rPr>
          <w:rFonts w:ascii="Times New Roman" w:eastAsia="Times New Roman" w:hAnsi="Times New Roman" w:cs="Times New Roman"/>
          <w:b/>
          <w:sz w:val="24"/>
          <w:szCs w:val="24"/>
        </w:rPr>
        <w:lastRenderedPageBreak/>
        <w:t>Figure 2.</w:t>
      </w:r>
      <w:r w:rsidRPr="006C5CC1">
        <w:rPr>
          <w:rFonts w:ascii="Times New Roman" w:eastAsia="Times New Roman" w:hAnsi="Times New Roman" w:cs="Times New Roman"/>
          <w:sz w:val="24"/>
          <w:szCs w:val="24"/>
        </w:rPr>
        <w:t xml:space="preserve"> </w:t>
      </w:r>
      <w:r w:rsidR="00EE3C84" w:rsidRPr="006C5CC1">
        <w:rPr>
          <w:rFonts w:ascii="Times New Roman" w:eastAsia="Times New Roman" w:hAnsi="Times New Roman" w:cs="Times New Roman"/>
          <w:sz w:val="24"/>
          <w:szCs w:val="24"/>
        </w:rPr>
        <w:t>A standard dry deposition scheme that is used to transform ozone conce</w:t>
      </w:r>
      <w:r w:rsidR="00D962CF" w:rsidRPr="006C5CC1">
        <w:rPr>
          <w:rFonts w:ascii="Times New Roman" w:eastAsia="Times New Roman" w:hAnsi="Times New Roman" w:cs="Times New Roman"/>
          <w:sz w:val="24"/>
          <w:szCs w:val="24"/>
        </w:rPr>
        <w:t>n</w:t>
      </w:r>
      <w:r w:rsidR="00EE3C84" w:rsidRPr="006C5CC1">
        <w:rPr>
          <w:rFonts w:ascii="Times New Roman" w:eastAsia="Times New Roman" w:hAnsi="Times New Roman" w:cs="Times New Roman"/>
          <w:sz w:val="24"/>
          <w:szCs w:val="24"/>
        </w:rPr>
        <w:t>trations from some height above the canopy (denoted by C</w:t>
      </w:r>
      <w:r w:rsidR="00EE3C84" w:rsidRPr="006C5CC1">
        <w:rPr>
          <w:rFonts w:ascii="Times New Roman" w:eastAsia="Times New Roman" w:hAnsi="Times New Roman" w:cs="Times New Roman"/>
          <w:sz w:val="24"/>
          <w:szCs w:val="24"/>
          <w:vertAlign w:val="subscript"/>
        </w:rPr>
        <w:t>O3</w:t>
      </w:r>
      <w:r w:rsidR="00EE3C84" w:rsidRPr="006C5CC1">
        <w:rPr>
          <w:rFonts w:ascii="Times New Roman" w:eastAsia="Times New Roman" w:hAnsi="Times New Roman" w:cs="Times New Roman"/>
          <w:sz w:val="24"/>
          <w:szCs w:val="24"/>
        </w:rPr>
        <w:t>) to the within</w:t>
      </w:r>
      <w:r w:rsidR="00860D77" w:rsidRPr="006C5CC1">
        <w:rPr>
          <w:rFonts w:ascii="Times New Roman" w:eastAsia="Times New Roman" w:hAnsi="Times New Roman" w:cs="Times New Roman"/>
          <w:sz w:val="24"/>
          <w:szCs w:val="24"/>
        </w:rPr>
        <w:t>-</w:t>
      </w:r>
      <w:r w:rsidR="00EE3C84" w:rsidRPr="006C5CC1">
        <w:rPr>
          <w:rFonts w:ascii="Times New Roman" w:eastAsia="Times New Roman" w:hAnsi="Times New Roman" w:cs="Times New Roman"/>
          <w:sz w:val="24"/>
          <w:szCs w:val="24"/>
        </w:rPr>
        <w:t>canopy sinks. The scheme shown here is for the DO</w:t>
      </w:r>
      <w:r w:rsidR="00EE3C84" w:rsidRPr="006C5CC1">
        <w:rPr>
          <w:rFonts w:ascii="Times New Roman" w:eastAsia="Times New Roman" w:hAnsi="Times New Roman" w:cs="Times New Roman"/>
          <w:sz w:val="24"/>
          <w:szCs w:val="24"/>
          <w:vertAlign w:val="subscript"/>
        </w:rPr>
        <w:t>3</w:t>
      </w:r>
      <w:r w:rsidR="00EE3C84" w:rsidRPr="006C5CC1">
        <w:rPr>
          <w:rFonts w:ascii="Times New Roman" w:eastAsia="Times New Roman" w:hAnsi="Times New Roman" w:cs="Times New Roman"/>
          <w:sz w:val="24"/>
          <w:szCs w:val="24"/>
        </w:rPr>
        <w:t xml:space="preserve">SE model </w:t>
      </w:r>
      <w:r w:rsidR="000F0F66">
        <w:rPr>
          <w:rFonts w:ascii="Times New Roman" w:eastAsia="Times New Roman" w:hAnsi="Times New Roman" w:cs="Times New Roman"/>
          <w:sz w:val="24"/>
          <w:szCs w:val="24"/>
        </w:rPr>
        <w:fldChar w:fldCharType="begin" w:fldLock="1"/>
      </w:r>
      <w:r w:rsidR="00B54E42">
        <w:rPr>
          <w:rFonts w:ascii="Times New Roman" w:eastAsia="Times New Roman" w:hAnsi="Times New Roman" w:cs="Times New Roman"/>
          <w:sz w:val="24"/>
          <w:szCs w:val="24"/>
        </w:rPr>
        <w:instrText>ADDIN CSL_CITATION { "citationItems" : [ { "id" : "ITEM-1", "itemData" : { "author" : [ { "dropping-particle" : "", "family" : "Emberson", "given" : "L.D.", "non-dropping-particle" : "", "parse-names" : false, "suffix" : "" }, { "dropping-particle" : "", "family" : "Ashmore", "given" : "M.R.", "non-dropping-particle" : "", "parse-names" : false, "suffix" : "" }, { "dropping-particle" : "", "family" : "Simpson", "given" : "D.", "non-dropping-particle" : "", "parse-names" : false, "suffix" : "" }, { "dropping-particle" : "", "family" : "Tuovinen", "given" : "J.-P.", "non-dropping-particle" : "", "parse-names" : false, "suffix" : "" }, { "dropping-particle" : "", "family" : "Cambridge, H.M.", "given" : "", "non-dropping-particle" : "", "parse-names" : false, "suffix" : "" } ], "container-title" : "Water, Air and Soil Pollution", "id" : "ITEM-1", "issued" : { "date-parts" : [ [ "2001" ] ] }, "page" : "577-582", "title" : "Modelling and mapping ozone deposition in Europe", "type" : "article-journal" }, "uris" : [ "http://www.mendeley.com/documents/?uuid=c0b9676c-ee93-4954-b1a0-c52e84aa04dd" ] } ], "mendeley" : { "formattedCitation" : "(Emberson et al., 2001)", "manualFormatting" : "(Emberson et al., 2001", "plainTextFormattedCitation" : "(Emberson et al., 2001)", "previouslyFormattedCitation" : "(Emberson et al., 2001)" }, "properties" : {  }, "schema" : "https://github.com/citation-style-language/schema/raw/master/csl-citation.json" }</w:instrText>
      </w:r>
      <w:r w:rsidR="000F0F66">
        <w:rPr>
          <w:rFonts w:ascii="Times New Roman" w:eastAsia="Times New Roman" w:hAnsi="Times New Roman" w:cs="Times New Roman"/>
          <w:sz w:val="24"/>
          <w:szCs w:val="24"/>
        </w:rPr>
        <w:fldChar w:fldCharType="separate"/>
      </w:r>
      <w:r w:rsidR="000F0F66" w:rsidRPr="000F0F66">
        <w:rPr>
          <w:rFonts w:ascii="Times New Roman" w:eastAsia="Times New Roman" w:hAnsi="Times New Roman" w:cs="Times New Roman"/>
          <w:noProof/>
          <w:sz w:val="24"/>
          <w:szCs w:val="24"/>
        </w:rPr>
        <w:t>(Emberson et al., 2001</w:t>
      </w:r>
      <w:r w:rsidR="000F0F66">
        <w:rPr>
          <w:rFonts w:ascii="Times New Roman" w:eastAsia="Times New Roman" w:hAnsi="Times New Roman" w:cs="Times New Roman"/>
          <w:sz w:val="24"/>
          <w:szCs w:val="24"/>
        </w:rPr>
        <w:fldChar w:fldCharType="end"/>
      </w:r>
      <w:r w:rsidR="00EE3C84" w:rsidRPr="006C5CC1">
        <w:rPr>
          <w:rFonts w:ascii="Times New Roman" w:eastAsia="Times New Roman" w:hAnsi="Times New Roman" w:cs="Times New Roman"/>
          <w:sz w:val="24"/>
          <w:szCs w:val="24"/>
        </w:rPr>
        <w:t xml:space="preserve">; </w:t>
      </w:r>
      <w:r w:rsidR="00EE3C84" w:rsidRPr="006C5CC1">
        <w:rPr>
          <w:rFonts w:ascii="Times New Roman" w:eastAsia="Times New Roman" w:hAnsi="Times New Roman" w:cs="Times New Roman"/>
          <w:sz w:val="24"/>
          <w:szCs w:val="24"/>
        </w:rPr>
        <w:fldChar w:fldCharType="begin" w:fldLock="1"/>
      </w:r>
      <w:r w:rsidR="00B54E42">
        <w:rPr>
          <w:rFonts w:ascii="Times New Roman" w:eastAsia="Times New Roman" w:hAnsi="Times New Roman" w:cs="Times New Roman"/>
          <w:sz w:val="24"/>
          <w:szCs w:val="24"/>
        </w:rPr>
        <w:instrText>ADDIN CSL_CITATION { "citationItems" : [ { "id" : "ITEM-1", "itemData" : { "DOI" : "10.5194/acp-12-5537-2012", "ISSN" : "1680-7324", "author" : [ { "dropping-particle" : "", "family" : "B\u00fcker", "given" : "P.", "non-dropping-particle" : "", "parse-names" : false, "suffix" : "" }, { "dropping-particle" : "", "family" : "Morrissey", "given" : "T.", "non-dropping-particle" : "", "parse-names" : false, "suffix" : "" }, { "dropping-particle" : "", "family" : "Briolat", "given" : "a.", "non-dropping-particle" : "", "parse-names" : false, "suffix" : "" }, { "dropping-particle" : "", "family" : "Falk", "given" : "R.", "non-dropping-particle" : "", "parse-names" : false, "suffix" : "" }, { "dropping-particle" : "", "family" : "Simpson", "given" : "D.", "non-dropping-particle" : "", "parse-names" : false, "suffix" : "" }, { "dropping-particle" : "", "family" : "Tuovinen", "given" : "J.-P.", "non-dropping-particle" : "", "parse-names" : false, "suffix" : "" }, { "dropping-particle" : "", "family" : "Alonso", "given" : "R.", "non-dropping-particle" : "", "parse-names" : false, "suffix" : "" }, { "dropping-particle" : "", "family" : "Barth", "given" : "S.", "non-dropping-particle" : "", "parse-names" : false, "suffix" : "" }, { "dropping-particle" : "", "family" : "Baumgarten", "given" : "M.", "non-dropping-particle" : "", "parse-names" : false, "suffix" : "" }, { "dropping-particle" : "", "family" : "Grulke", "given" : "N.", "non-dropping-particle" : "", "parse-names" : false, "suffix" : "" }, { "dropping-particle" : "", "family" : "Karlsson", "given" : "P. E.", "non-dropping-particle" : "", "parse-names" : false, "suffix" : "" }, { "dropping-particle" : "", "family" : "King", "given" : "J.", "non-dropping-particle" : "", "parse-names" : false, "suffix" : "" }, { "dropping-particle" : "", "family" : "Lagergren", "given" : "F.", "non-dropping-particle" : "", "parse-names" : false, "suffix" : "" }, { "dropping-particle" : "", "family" : "Matyssek", "given" : "R.", "non-dropping-particle" : "", "parse-names" : false, "suffix" : "" }, { "dropping-particle" : "", "family" : "Nunn", "given" : "a.", "non-dropping-particle" : "", "parse-names" : false, "suffix" : "" }, { "dropping-particle" : "", "family" : "Ogaya", "given" : "R.", "non-dropping-particle" : "", "parse-names" : false, "suffix" : "" }, { "dropping-particle" : "", "family" : "Pe\u00f1uelas", "given" : "J.", "non-dropping-particle" : "", "parse-names" : false, "suffix" : "" }, { "dropping-particle" : "", "family" : "Rhea", "given" : "L.", "non-dropping-particle" : "", "parse-names" : false, "suffix" : "" }, { "dropping-particle" : "", "family" : "Schaub", "given" : "M.", "non-dropping-particle" : "", "parse-names" : false, "suffix" : "" }, { "dropping-particle" : "", "family" : "Uddling", "given" : "J.", "non-dropping-particle" : "", "parse-names" : false, "suffix" : "" }, { "dropping-particle" : "", "family" : "Werner", "given" : "W.", "non-dropping-particle" : "", "parse-names" : false, "suffix" : "" }, { "dropping-particle" : "", "family" : "Emberson", "given" : "L. D.", "non-dropping-particle" : "", "parse-names" : false, "suffix" : "" } ], "container-title" : "Atmospheric Chemistry and Physics", "id" : "ITEM-1", "issue" : "12", "issued" : { "date-parts" : [ [ "2012", "6", "25" ] ] }, "page" : "5537-5562", "title" : "DO&lt;sub&gt;3&lt;/sub&gt;SE modelling of soil moisture to determine ozone flux to forest trees", "type" : "article-journal", "volume" : "12" }, "uris" : [ "http://www.mendeley.com/documents/?uuid=fd5c7c9e-92f7-4d1d-905e-07ce0363db18" ] } ], "mendeley" : { "formattedCitation" : "(B\u00fcker et al., 2012)", "manualFormatting" : "B\u00fcker et al., 2012", "plainTextFormattedCitation" : "(B\u00fcker et al., 2012)", "previouslyFormattedCitation" : "(B\u00fcker et al., 2012)" }, "properties" : {  }, "schema" : "https://github.com/citation-style-language/schema/raw/master/csl-citation.json" }</w:instrText>
      </w:r>
      <w:r w:rsidR="00EE3C84" w:rsidRPr="006C5CC1">
        <w:rPr>
          <w:rFonts w:ascii="Times New Roman" w:eastAsia="Times New Roman" w:hAnsi="Times New Roman" w:cs="Times New Roman"/>
          <w:sz w:val="24"/>
          <w:szCs w:val="24"/>
        </w:rPr>
        <w:fldChar w:fldCharType="separate"/>
      </w:r>
      <w:r w:rsidR="00EE3C84" w:rsidRPr="006C5CC1">
        <w:rPr>
          <w:rFonts w:ascii="Times New Roman" w:eastAsia="Times New Roman" w:hAnsi="Times New Roman" w:cs="Times New Roman"/>
          <w:noProof/>
          <w:sz w:val="24"/>
          <w:szCs w:val="24"/>
        </w:rPr>
        <w:t>Büker et al., 2012</w:t>
      </w:r>
      <w:r w:rsidR="00EE3C84" w:rsidRPr="006C5CC1">
        <w:rPr>
          <w:rFonts w:ascii="Times New Roman" w:eastAsia="Times New Roman" w:hAnsi="Times New Roman" w:cs="Times New Roman"/>
          <w:sz w:val="24"/>
          <w:szCs w:val="24"/>
        </w:rPr>
        <w:fldChar w:fldCharType="end"/>
      </w:r>
      <w:r w:rsidR="00EE3C84" w:rsidRPr="006C5CC1">
        <w:rPr>
          <w:rFonts w:ascii="Times New Roman" w:eastAsia="Times New Roman" w:hAnsi="Times New Roman" w:cs="Times New Roman"/>
          <w:sz w:val="24"/>
          <w:szCs w:val="24"/>
        </w:rPr>
        <w:t>)</w:t>
      </w:r>
      <w:r w:rsidR="00860D77" w:rsidRPr="006C5CC1">
        <w:rPr>
          <w:rFonts w:ascii="Times New Roman" w:eastAsia="Times New Roman" w:hAnsi="Times New Roman" w:cs="Times New Roman"/>
          <w:sz w:val="24"/>
          <w:szCs w:val="24"/>
        </w:rPr>
        <w:t>,</w:t>
      </w:r>
      <w:r w:rsidR="00EE3C84" w:rsidRPr="006C5CC1">
        <w:rPr>
          <w:rFonts w:ascii="Times New Roman" w:eastAsia="Times New Roman" w:hAnsi="Times New Roman" w:cs="Times New Roman"/>
          <w:sz w:val="24"/>
          <w:szCs w:val="24"/>
        </w:rPr>
        <w:t xml:space="preserve"> which can be used for a range of different lan</w:t>
      </w:r>
      <w:r w:rsidR="00D962CF" w:rsidRPr="006C5CC1">
        <w:rPr>
          <w:rFonts w:ascii="Times New Roman" w:eastAsia="Times New Roman" w:hAnsi="Times New Roman" w:cs="Times New Roman"/>
          <w:sz w:val="24"/>
          <w:szCs w:val="24"/>
        </w:rPr>
        <w:t>d</w:t>
      </w:r>
      <w:r w:rsidR="00EE3C84" w:rsidRPr="006C5CC1">
        <w:rPr>
          <w:rFonts w:ascii="Times New Roman" w:eastAsia="Times New Roman" w:hAnsi="Times New Roman" w:cs="Times New Roman"/>
          <w:sz w:val="24"/>
          <w:szCs w:val="24"/>
        </w:rPr>
        <w:t xml:space="preserve"> cover types including crops. </w:t>
      </w:r>
      <w:r w:rsidR="00EE3C84" w:rsidRPr="006C5CC1">
        <w:rPr>
          <w:rFonts w:ascii="Times New Roman" w:hAnsi="Times New Roman" w:cs="Times New Roman"/>
          <w:sz w:val="24"/>
          <w:szCs w:val="24"/>
        </w:rPr>
        <w:t xml:space="preserve">This scheme </w:t>
      </w:r>
      <w:r w:rsidRPr="006C5CC1">
        <w:rPr>
          <w:rFonts w:ascii="Times New Roman" w:hAnsi="Times New Roman" w:cs="Times New Roman"/>
          <w:sz w:val="24"/>
          <w:szCs w:val="24"/>
        </w:rPr>
        <w:t xml:space="preserve">assumes the key resistances to </w:t>
      </w:r>
      <w:r w:rsidR="00860D77" w:rsidRPr="006C5CC1">
        <w:rPr>
          <w:rFonts w:ascii="Times New Roman" w:hAnsi="Times New Roman" w:cs="Times New Roman"/>
          <w:sz w:val="24"/>
          <w:szCs w:val="24"/>
        </w:rPr>
        <w:t xml:space="preserve">ozone </w:t>
      </w:r>
      <w:r w:rsidRPr="006C5CC1">
        <w:rPr>
          <w:rFonts w:ascii="Times New Roman" w:hAnsi="Times New Roman" w:cs="Times New Roman"/>
          <w:sz w:val="24"/>
          <w:szCs w:val="24"/>
        </w:rPr>
        <w:t>deposition are the aerodynamic resistance (R</w:t>
      </w:r>
      <w:r w:rsidRPr="006C5CC1">
        <w:rPr>
          <w:rFonts w:ascii="Times New Roman" w:hAnsi="Times New Roman" w:cs="Times New Roman"/>
          <w:sz w:val="24"/>
          <w:szCs w:val="24"/>
          <w:vertAlign w:val="subscript"/>
        </w:rPr>
        <w:t>a</w:t>
      </w:r>
      <w:r w:rsidRPr="006C5CC1">
        <w:rPr>
          <w:rFonts w:ascii="Times New Roman" w:hAnsi="Times New Roman" w:cs="Times New Roman"/>
          <w:sz w:val="24"/>
          <w:szCs w:val="24"/>
        </w:rPr>
        <w:t>), the quasi-laminar sub-layer resistance (</w:t>
      </w:r>
      <w:proofErr w:type="spellStart"/>
      <w:r w:rsidRPr="006C5CC1">
        <w:rPr>
          <w:rFonts w:ascii="Times New Roman" w:hAnsi="Times New Roman" w:cs="Times New Roman"/>
          <w:sz w:val="24"/>
          <w:szCs w:val="24"/>
        </w:rPr>
        <w:t>R</w:t>
      </w:r>
      <w:r w:rsidRPr="006C5CC1">
        <w:rPr>
          <w:rFonts w:ascii="Times New Roman" w:hAnsi="Times New Roman" w:cs="Times New Roman"/>
          <w:sz w:val="24"/>
          <w:szCs w:val="24"/>
          <w:vertAlign w:val="subscript"/>
        </w:rPr>
        <w:t>b</w:t>
      </w:r>
      <w:proofErr w:type="spellEnd"/>
      <w:r w:rsidRPr="006C5CC1">
        <w:rPr>
          <w:rFonts w:ascii="Times New Roman" w:hAnsi="Times New Roman" w:cs="Times New Roman"/>
          <w:sz w:val="24"/>
          <w:szCs w:val="24"/>
        </w:rPr>
        <w:t>) above the canopy, and the surface resistance (</w:t>
      </w:r>
      <w:proofErr w:type="spellStart"/>
      <w:r w:rsidRPr="006C5CC1">
        <w:rPr>
          <w:rFonts w:ascii="Times New Roman" w:hAnsi="Times New Roman" w:cs="Times New Roman"/>
          <w:sz w:val="24"/>
          <w:szCs w:val="24"/>
        </w:rPr>
        <w:t>R</w:t>
      </w:r>
      <w:r w:rsidRPr="006C5CC1">
        <w:rPr>
          <w:rFonts w:ascii="Times New Roman" w:hAnsi="Times New Roman" w:cs="Times New Roman"/>
          <w:sz w:val="24"/>
          <w:szCs w:val="24"/>
          <w:vertAlign w:val="subscript"/>
        </w:rPr>
        <w:t>sur</w:t>
      </w:r>
      <w:proofErr w:type="spellEnd"/>
      <w:r w:rsidRPr="006C5CC1">
        <w:rPr>
          <w:rFonts w:ascii="Times New Roman" w:hAnsi="Times New Roman" w:cs="Times New Roman"/>
          <w:sz w:val="24"/>
          <w:szCs w:val="24"/>
        </w:rPr>
        <w:t xml:space="preserve">). </w:t>
      </w:r>
      <w:proofErr w:type="spellStart"/>
      <w:r w:rsidR="00EE3C84" w:rsidRPr="006C5CC1">
        <w:rPr>
          <w:rFonts w:ascii="Times New Roman" w:hAnsi="Times New Roman" w:cs="Times New Roman"/>
          <w:sz w:val="24"/>
          <w:szCs w:val="24"/>
        </w:rPr>
        <w:t>R</w:t>
      </w:r>
      <w:r w:rsidR="00EE3C84" w:rsidRPr="006C5CC1">
        <w:rPr>
          <w:rFonts w:ascii="Times New Roman" w:hAnsi="Times New Roman" w:cs="Times New Roman"/>
          <w:sz w:val="24"/>
          <w:szCs w:val="24"/>
          <w:vertAlign w:val="subscript"/>
        </w:rPr>
        <w:t>sur</w:t>
      </w:r>
      <w:proofErr w:type="spellEnd"/>
      <w:r w:rsidRPr="006C5CC1">
        <w:rPr>
          <w:rFonts w:ascii="Times New Roman" w:hAnsi="Times New Roman" w:cs="Times New Roman"/>
          <w:sz w:val="24"/>
          <w:szCs w:val="24"/>
        </w:rPr>
        <w:t xml:space="preserve"> comprises two resistance paths in series</w:t>
      </w:r>
      <w:r w:rsidR="00860D77" w:rsidRPr="006C5CC1">
        <w:rPr>
          <w:rFonts w:ascii="Times New Roman" w:hAnsi="Times New Roman" w:cs="Times New Roman"/>
          <w:sz w:val="24"/>
          <w:szCs w:val="24"/>
        </w:rPr>
        <w:t xml:space="preserve">, </w:t>
      </w:r>
      <w:r w:rsidRPr="006C5CC1">
        <w:rPr>
          <w:rFonts w:ascii="Times New Roman" w:hAnsi="Times New Roman" w:cs="Times New Roman"/>
          <w:sz w:val="24"/>
          <w:szCs w:val="24"/>
        </w:rPr>
        <w:t>the stomatal and non-stomatal resistance. The latter represents a) within canopy aerodynamic resistance (</w:t>
      </w:r>
      <w:proofErr w:type="spellStart"/>
      <w:r w:rsidRPr="006C5CC1">
        <w:rPr>
          <w:rFonts w:ascii="Times New Roman" w:hAnsi="Times New Roman" w:cs="Times New Roman"/>
          <w:sz w:val="24"/>
          <w:szCs w:val="24"/>
        </w:rPr>
        <w:t>R</w:t>
      </w:r>
      <w:r w:rsidRPr="006C5CC1">
        <w:rPr>
          <w:rFonts w:ascii="Times New Roman" w:hAnsi="Times New Roman" w:cs="Times New Roman"/>
          <w:sz w:val="24"/>
          <w:szCs w:val="24"/>
          <w:vertAlign w:val="subscript"/>
        </w:rPr>
        <w:t>inc</w:t>
      </w:r>
      <w:proofErr w:type="spellEnd"/>
      <w:r w:rsidRPr="006C5CC1">
        <w:rPr>
          <w:rFonts w:ascii="Times New Roman" w:hAnsi="Times New Roman" w:cs="Times New Roman"/>
          <w:sz w:val="24"/>
          <w:szCs w:val="24"/>
        </w:rPr>
        <w:t>) and subsequent b) soil resistance to decomposition at the soil surface (</w:t>
      </w:r>
      <w:proofErr w:type="spellStart"/>
      <w:r w:rsidRPr="006C5CC1">
        <w:rPr>
          <w:rFonts w:ascii="Times New Roman" w:hAnsi="Times New Roman" w:cs="Times New Roman"/>
          <w:sz w:val="24"/>
          <w:szCs w:val="24"/>
        </w:rPr>
        <w:t>R</w:t>
      </w:r>
      <w:r w:rsidRPr="006C5CC1">
        <w:rPr>
          <w:rFonts w:ascii="Times New Roman" w:hAnsi="Times New Roman" w:cs="Times New Roman"/>
          <w:sz w:val="24"/>
          <w:szCs w:val="24"/>
          <w:vertAlign w:val="subscript"/>
        </w:rPr>
        <w:t>gs</w:t>
      </w:r>
      <w:proofErr w:type="spellEnd"/>
      <w:r w:rsidRPr="006C5CC1">
        <w:rPr>
          <w:rFonts w:ascii="Times New Roman" w:hAnsi="Times New Roman" w:cs="Times New Roman"/>
          <w:sz w:val="24"/>
          <w:szCs w:val="24"/>
        </w:rPr>
        <w:t>) which encompasses features such as leaf litter and ground vegetation under forest canopies, as well as c) resistance to adsorption to the external plant parts (</w:t>
      </w:r>
      <w:proofErr w:type="spellStart"/>
      <w:r w:rsidRPr="006C5CC1">
        <w:rPr>
          <w:rFonts w:ascii="Times New Roman" w:hAnsi="Times New Roman" w:cs="Times New Roman"/>
          <w:sz w:val="24"/>
          <w:szCs w:val="24"/>
        </w:rPr>
        <w:t>R</w:t>
      </w:r>
      <w:r w:rsidRPr="00A057A9">
        <w:rPr>
          <w:rFonts w:ascii="Times New Roman" w:hAnsi="Times New Roman" w:cs="Times New Roman"/>
          <w:sz w:val="24"/>
          <w:szCs w:val="24"/>
          <w:vertAlign w:val="subscript"/>
        </w:rPr>
        <w:t>ext</w:t>
      </w:r>
      <w:proofErr w:type="spellEnd"/>
      <w:r w:rsidRPr="006C5CC1">
        <w:rPr>
          <w:rFonts w:ascii="Times New Roman" w:hAnsi="Times New Roman" w:cs="Times New Roman"/>
          <w:sz w:val="24"/>
          <w:szCs w:val="24"/>
        </w:rPr>
        <w:t>) including cuticle, bark etc</w:t>
      </w:r>
      <w:r w:rsidR="00860D77" w:rsidRPr="006C5CC1">
        <w:rPr>
          <w:rFonts w:ascii="Times New Roman" w:hAnsi="Times New Roman" w:cs="Times New Roman"/>
          <w:sz w:val="24"/>
          <w:szCs w:val="24"/>
        </w:rPr>
        <w:t>.</w:t>
      </w:r>
      <w:r w:rsidRPr="006C5CC1">
        <w:rPr>
          <w:rFonts w:ascii="Times New Roman" w:hAnsi="Times New Roman" w:cs="Times New Roman"/>
          <w:sz w:val="24"/>
          <w:szCs w:val="24"/>
        </w:rPr>
        <w:t xml:space="preserve"> </w:t>
      </w:r>
    </w:p>
    <w:p w14:paraId="730FCD24" w14:textId="77777777" w:rsidR="006E7543" w:rsidRPr="006C5CC1" w:rsidRDefault="006E7543" w:rsidP="006C5CC1">
      <w:pPr>
        <w:pStyle w:val="ListParagraph"/>
        <w:spacing w:after="0" w:line="480" w:lineRule="auto"/>
        <w:ind w:left="0"/>
        <w:rPr>
          <w:rFonts w:ascii="Times New Roman" w:eastAsia="Times New Roman" w:hAnsi="Times New Roman" w:cs="Times New Roman"/>
          <w:sz w:val="24"/>
          <w:szCs w:val="24"/>
          <w:lang w:eastAsia="en-GB"/>
        </w:rPr>
      </w:pPr>
    </w:p>
    <w:p w14:paraId="403DC1BC" w14:textId="77777777" w:rsidR="006E7543" w:rsidRPr="006C5CC1" w:rsidRDefault="006E7543" w:rsidP="006C5CC1">
      <w:pPr>
        <w:pStyle w:val="ListParagraph"/>
        <w:spacing w:after="0" w:line="480" w:lineRule="auto"/>
        <w:ind w:left="0"/>
        <w:rPr>
          <w:rFonts w:ascii="Times New Roman" w:eastAsia="Times New Roman" w:hAnsi="Times New Roman" w:cs="Times New Roman"/>
          <w:sz w:val="24"/>
          <w:szCs w:val="24"/>
          <w:lang w:eastAsia="en-GB"/>
        </w:rPr>
      </w:pPr>
      <w:r w:rsidRPr="006C5CC1">
        <w:rPr>
          <w:rFonts w:ascii="Times New Roman" w:eastAsia="Times New Roman" w:hAnsi="Times New Roman" w:cs="Times New Roman"/>
          <w:noProof/>
          <w:sz w:val="24"/>
          <w:szCs w:val="24"/>
          <w:lang w:eastAsia="en-GB"/>
        </w:rPr>
        <w:lastRenderedPageBreak/>
        <w:drawing>
          <wp:inline distT="0" distB="0" distL="0" distR="0" wp14:anchorId="15287C67" wp14:editId="4D394898">
            <wp:extent cx="5731510" cy="4839942"/>
            <wp:effectExtent l="0" t="0" r="2540" b="0"/>
            <wp:docPr id="3" name="Picture 2" descr="DO3SE resistance Fig_Ver1"/>
            <wp:cNvGraphicFramePr/>
            <a:graphic xmlns:a="http://schemas.openxmlformats.org/drawingml/2006/main">
              <a:graphicData uri="http://schemas.openxmlformats.org/drawingml/2006/picture">
                <pic:pic xmlns:pic="http://schemas.openxmlformats.org/drawingml/2006/picture">
                  <pic:nvPicPr>
                    <pic:cNvPr id="3" name="Picture 2" descr="DO3SE resistance Fig_Ver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839942"/>
                    </a:xfrm>
                    <a:prstGeom prst="rect">
                      <a:avLst/>
                    </a:prstGeom>
                    <a:noFill/>
                    <a:ln>
                      <a:noFill/>
                    </a:ln>
                  </pic:spPr>
                </pic:pic>
              </a:graphicData>
            </a:graphic>
          </wp:inline>
        </w:drawing>
      </w:r>
    </w:p>
    <w:p w14:paraId="1C3E1341" w14:textId="77777777" w:rsidR="00E271DB" w:rsidRPr="006C5CC1" w:rsidRDefault="00E271DB" w:rsidP="006C5CC1">
      <w:pPr>
        <w:pStyle w:val="ListParagraph"/>
        <w:spacing w:after="0" w:line="480" w:lineRule="auto"/>
        <w:ind w:left="0"/>
        <w:rPr>
          <w:rFonts w:ascii="Times New Roman" w:eastAsia="Times New Roman" w:hAnsi="Times New Roman" w:cs="Times New Roman"/>
          <w:sz w:val="24"/>
          <w:szCs w:val="24"/>
          <w:lang w:eastAsia="en-GB"/>
        </w:rPr>
      </w:pPr>
    </w:p>
    <w:p w14:paraId="147562CF" w14:textId="77777777" w:rsidR="00E271DB" w:rsidRPr="006C5CC1" w:rsidRDefault="00E271DB" w:rsidP="006C5CC1">
      <w:pPr>
        <w:pStyle w:val="ListParagraph"/>
        <w:spacing w:after="0" w:line="480" w:lineRule="auto"/>
        <w:ind w:left="0"/>
        <w:rPr>
          <w:rFonts w:ascii="Times New Roman" w:eastAsia="Times New Roman" w:hAnsi="Times New Roman" w:cs="Times New Roman"/>
          <w:sz w:val="24"/>
          <w:szCs w:val="24"/>
          <w:lang w:eastAsia="en-GB"/>
        </w:rPr>
      </w:pPr>
    </w:p>
    <w:p w14:paraId="765C4988" w14:textId="77777777" w:rsidR="000B45F7" w:rsidRPr="006C5CC1" w:rsidRDefault="000B45F7" w:rsidP="006C5CC1">
      <w:pPr>
        <w:pStyle w:val="ListParagraph"/>
        <w:spacing w:after="0" w:line="480" w:lineRule="auto"/>
        <w:ind w:left="0"/>
        <w:rPr>
          <w:rFonts w:ascii="Times New Roman" w:eastAsia="Times New Roman" w:hAnsi="Times New Roman" w:cs="Times New Roman"/>
          <w:sz w:val="24"/>
          <w:szCs w:val="24"/>
          <w:lang w:eastAsia="en-GB"/>
        </w:rPr>
      </w:pPr>
    </w:p>
    <w:p w14:paraId="4D7DD84C" w14:textId="77777777" w:rsidR="000B45F7" w:rsidRPr="006C5CC1" w:rsidRDefault="000B45F7" w:rsidP="006C5CC1">
      <w:pPr>
        <w:spacing w:after="0" w:line="480" w:lineRule="auto"/>
        <w:rPr>
          <w:rFonts w:ascii="Times New Roman" w:eastAsia="Times New Roman" w:hAnsi="Times New Roman" w:cs="Times New Roman"/>
          <w:sz w:val="24"/>
          <w:szCs w:val="24"/>
          <w:lang w:eastAsia="en-GB"/>
        </w:rPr>
      </w:pPr>
    </w:p>
    <w:p w14:paraId="6FDFB90B" w14:textId="77777777" w:rsidR="000B45F7" w:rsidRPr="006C5CC1" w:rsidRDefault="000B45F7" w:rsidP="006C5CC1">
      <w:pPr>
        <w:spacing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br w:type="page"/>
      </w:r>
    </w:p>
    <w:p w14:paraId="74CAC83D" w14:textId="77777777" w:rsidR="007655F8" w:rsidRPr="006C5CC1" w:rsidRDefault="007655F8" w:rsidP="006C5CC1">
      <w:pPr>
        <w:spacing w:after="0" w:line="480" w:lineRule="auto"/>
        <w:rPr>
          <w:rFonts w:ascii="Times New Roman" w:eastAsia="Times New Roman" w:hAnsi="Times New Roman" w:cs="Times New Roman"/>
          <w:b/>
          <w:sz w:val="24"/>
          <w:szCs w:val="24"/>
          <w:lang w:eastAsia="en-GB"/>
        </w:rPr>
        <w:sectPr w:rsidR="007655F8" w:rsidRPr="006C5CC1" w:rsidSect="0027093F">
          <w:type w:val="continuous"/>
          <w:pgSz w:w="11906" w:h="16838"/>
          <w:pgMar w:top="1440" w:right="1440" w:bottom="1440" w:left="1440" w:header="709" w:footer="709" w:gutter="0"/>
          <w:lnNumType w:countBy="1" w:restart="continuous"/>
          <w:cols w:space="708"/>
          <w:docGrid w:linePitch="360"/>
        </w:sectPr>
      </w:pPr>
    </w:p>
    <w:p w14:paraId="2270C612" w14:textId="54B49575" w:rsidR="0009449A" w:rsidRPr="006C5CC1" w:rsidRDefault="0009449A" w:rsidP="006C5CC1">
      <w:pPr>
        <w:spacing w:after="0"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b/>
          <w:sz w:val="24"/>
          <w:szCs w:val="24"/>
          <w:lang w:eastAsia="en-GB"/>
        </w:rPr>
        <w:lastRenderedPageBreak/>
        <w:t>Figure 3</w:t>
      </w:r>
      <w:r w:rsidRPr="006C5CC1">
        <w:rPr>
          <w:rFonts w:ascii="Times New Roman" w:eastAsia="Times New Roman" w:hAnsi="Times New Roman" w:cs="Times New Roman"/>
          <w:sz w:val="24"/>
          <w:szCs w:val="24"/>
          <w:lang w:eastAsia="en-GB"/>
        </w:rPr>
        <w:t xml:space="preserve">. </w:t>
      </w:r>
      <w:r w:rsidR="00EE3C84" w:rsidRPr="006C5CC1">
        <w:rPr>
          <w:rFonts w:ascii="Times New Roman" w:eastAsia="Times New Roman" w:hAnsi="Times New Roman" w:cs="Times New Roman"/>
          <w:sz w:val="24"/>
          <w:szCs w:val="24"/>
          <w:lang w:eastAsia="en-GB"/>
        </w:rPr>
        <w:t>Th</w:t>
      </w:r>
      <w:r w:rsidRPr="006C5CC1">
        <w:rPr>
          <w:rFonts w:ascii="Times New Roman" w:eastAsia="Times New Roman" w:hAnsi="Times New Roman" w:cs="Times New Roman"/>
          <w:sz w:val="24"/>
          <w:szCs w:val="24"/>
          <w:lang w:eastAsia="en-GB"/>
        </w:rPr>
        <w:t xml:space="preserve">e </w:t>
      </w:r>
      <w:r w:rsidR="00EE3C84" w:rsidRPr="006C5CC1">
        <w:rPr>
          <w:rFonts w:ascii="Times New Roman" w:eastAsia="Times New Roman" w:hAnsi="Times New Roman" w:cs="Times New Roman"/>
          <w:sz w:val="24"/>
          <w:szCs w:val="24"/>
          <w:lang w:eastAsia="en-GB"/>
        </w:rPr>
        <w:t xml:space="preserve">cellular and metabolic </w:t>
      </w:r>
      <w:r w:rsidR="006A2CCB" w:rsidRPr="006C5CC1">
        <w:rPr>
          <w:rFonts w:ascii="Times New Roman" w:eastAsia="Times New Roman" w:hAnsi="Times New Roman" w:cs="Times New Roman"/>
          <w:sz w:val="24"/>
          <w:szCs w:val="24"/>
          <w:lang w:eastAsia="en-GB"/>
        </w:rPr>
        <w:t>pathways by which ozone (and its R</w:t>
      </w:r>
      <w:r w:rsidR="00EE4932" w:rsidRPr="006C5CC1">
        <w:rPr>
          <w:rFonts w:ascii="Times New Roman" w:eastAsia="Times New Roman" w:hAnsi="Times New Roman" w:cs="Times New Roman"/>
          <w:sz w:val="24"/>
          <w:szCs w:val="24"/>
          <w:lang w:eastAsia="en-GB"/>
        </w:rPr>
        <w:t xml:space="preserve">eactive </w:t>
      </w:r>
      <w:r w:rsidR="006A2CCB" w:rsidRPr="006C5CC1">
        <w:rPr>
          <w:rFonts w:ascii="Times New Roman" w:eastAsia="Times New Roman" w:hAnsi="Times New Roman" w:cs="Times New Roman"/>
          <w:sz w:val="24"/>
          <w:szCs w:val="24"/>
          <w:lang w:eastAsia="en-GB"/>
        </w:rPr>
        <w:t>O</w:t>
      </w:r>
      <w:r w:rsidR="00EE4932" w:rsidRPr="006C5CC1">
        <w:rPr>
          <w:rFonts w:ascii="Times New Roman" w:eastAsia="Times New Roman" w:hAnsi="Times New Roman" w:cs="Times New Roman"/>
          <w:sz w:val="24"/>
          <w:szCs w:val="24"/>
          <w:lang w:eastAsia="en-GB"/>
        </w:rPr>
        <w:t xml:space="preserve">xidant </w:t>
      </w:r>
      <w:r w:rsidR="006A2CCB" w:rsidRPr="006C5CC1">
        <w:rPr>
          <w:rFonts w:ascii="Times New Roman" w:eastAsia="Times New Roman" w:hAnsi="Times New Roman" w:cs="Times New Roman"/>
          <w:sz w:val="24"/>
          <w:szCs w:val="24"/>
          <w:lang w:eastAsia="en-GB"/>
        </w:rPr>
        <w:t>S</w:t>
      </w:r>
      <w:r w:rsidR="00EE4932" w:rsidRPr="006C5CC1">
        <w:rPr>
          <w:rFonts w:ascii="Times New Roman" w:eastAsia="Times New Roman" w:hAnsi="Times New Roman" w:cs="Times New Roman"/>
          <w:sz w:val="24"/>
          <w:szCs w:val="24"/>
          <w:lang w:eastAsia="en-GB"/>
        </w:rPr>
        <w:t>pecies</w:t>
      </w:r>
      <w:r w:rsidR="006A2CCB" w:rsidRPr="006C5CC1">
        <w:rPr>
          <w:rFonts w:ascii="Times New Roman" w:eastAsia="Times New Roman" w:hAnsi="Times New Roman" w:cs="Times New Roman"/>
          <w:sz w:val="24"/>
          <w:szCs w:val="24"/>
          <w:lang w:eastAsia="en-GB"/>
        </w:rPr>
        <w:t xml:space="preserve"> </w:t>
      </w:r>
      <w:r w:rsidR="00A057A9">
        <w:rPr>
          <w:rFonts w:ascii="Times New Roman" w:eastAsia="Times New Roman" w:hAnsi="Times New Roman" w:cs="Times New Roman"/>
          <w:sz w:val="24"/>
          <w:szCs w:val="24"/>
          <w:lang w:eastAsia="en-GB"/>
        </w:rPr>
        <w:t xml:space="preserve">(ROS) </w:t>
      </w:r>
      <w:r w:rsidR="008B7D4D" w:rsidRPr="006C5CC1">
        <w:rPr>
          <w:rFonts w:ascii="Times New Roman" w:eastAsia="Times New Roman" w:hAnsi="Times New Roman" w:cs="Times New Roman"/>
          <w:sz w:val="24"/>
          <w:szCs w:val="24"/>
          <w:lang w:eastAsia="en-GB"/>
        </w:rPr>
        <w:t>derivatives</w:t>
      </w:r>
      <w:r w:rsidR="006A2CCB" w:rsidRPr="006C5CC1">
        <w:rPr>
          <w:rFonts w:ascii="Times New Roman" w:eastAsia="Times New Roman" w:hAnsi="Times New Roman" w:cs="Times New Roman"/>
          <w:sz w:val="24"/>
          <w:szCs w:val="24"/>
          <w:lang w:eastAsia="en-GB"/>
        </w:rPr>
        <w:t>) lead to damage</w:t>
      </w:r>
      <w:r w:rsidR="008B7D4D" w:rsidRPr="006C5CC1">
        <w:rPr>
          <w:rFonts w:ascii="Times New Roman" w:eastAsia="Times New Roman" w:hAnsi="Times New Roman" w:cs="Times New Roman"/>
          <w:sz w:val="24"/>
          <w:szCs w:val="24"/>
          <w:lang w:eastAsia="en-GB"/>
        </w:rPr>
        <w:t xml:space="preserve"> and injury</w:t>
      </w:r>
      <w:r w:rsidR="00060746" w:rsidRPr="006C5CC1">
        <w:rPr>
          <w:rFonts w:ascii="Times New Roman" w:eastAsia="Times New Roman" w:hAnsi="Times New Roman" w:cs="Times New Roman"/>
          <w:sz w:val="24"/>
          <w:szCs w:val="24"/>
          <w:lang w:eastAsia="en-GB"/>
        </w:rPr>
        <w:t xml:space="preserve"> (indicated by shaded boxes)</w:t>
      </w:r>
      <w:r w:rsidR="008B7D4D" w:rsidRPr="006C5CC1">
        <w:rPr>
          <w:rFonts w:ascii="Times New Roman" w:eastAsia="Times New Roman" w:hAnsi="Times New Roman" w:cs="Times New Roman"/>
          <w:sz w:val="24"/>
          <w:szCs w:val="24"/>
          <w:lang w:eastAsia="en-GB"/>
        </w:rPr>
        <w:t xml:space="preserve"> in crops.</w:t>
      </w:r>
      <w:r w:rsidR="00EE3C84" w:rsidRPr="006C5CC1">
        <w:rPr>
          <w:rFonts w:ascii="Times New Roman" w:eastAsia="Times New Roman" w:hAnsi="Times New Roman" w:cs="Times New Roman"/>
          <w:sz w:val="24"/>
          <w:szCs w:val="24"/>
          <w:lang w:eastAsia="en-GB"/>
        </w:rPr>
        <w:t xml:space="preserve"> </w:t>
      </w:r>
      <w:r w:rsidR="008B7BC2" w:rsidRPr="006C5CC1">
        <w:rPr>
          <w:rFonts w:ascii="Times New Roman" w:eastAsia="Times New Roman" w:hAnsi="Times New Roman" w:cs="Times New Roman"/>
          <w:sz w:val="24"/>
          <w:szCs w:val="24"/>
          <w:lang w:eastAsia="en-GB"/>
        </w:rPr>
        <w:t>The movement of ozone or its products is shown as open arrows; also shown as hatched arrows are the possible limitations to</w:t>
      </w:r>
      <w:r w:rsidR="00161119" w:rsidRPr="006C5CC1">
        <w:rPr>
          <w:rFonts w:ascii="Times New Roman" w:eastAsia="Times New Roman" w:hAnsi="Times New Roman" w:cs="Times New Roman"/>
          <w:sz w:val="24"/>
          <w:szCs w:val="24"/>
          <w:lang w:eastAsia="en-GB"/>
        </w:rPr>
        <w:t>,</w:t>
      </w:r>
      <w:r w:rsidR="008B7BC2" w:rsidRPr="006C5CC1">
        <w:rPr>
          <w:rFonts w:ascii="Times New Roman" w:eastAsia="Times New Roman" w:hAnsi="Times New Roman" w:cs="Times New Roman"/>
          <w:sz w:val="24"/>
          <w:szCs w:val="24"/>
          <w:lang w:eastAsia="en-GB"/>
        </w:rPr>
        <w:t xml:space="preserve"> or prevention of</w:t>
      </w:r>
      <w:r w:rsidR="00161119" w:rsidRPr="006C5CC1">
        <w:rPr>
          <w:rFonts w:ascii="Times New Roman" w:eastAsia="Times New Roman" w:hAnsi="Times New Roman" w:cs="Times New Roman"/>
          <w:sz w:val="24"/>
          <w:szCs w:val="24"/>
          <w:lang w:eastAsia="en-GB"/>
        </w:rPr>
        <w:t>,</w:t>
      </w:r>
      <w:r w:rsidR="008B7BC2" w:rsidRPr="006C5CC1">
        <w:rPr>
          <w:rFonts w:ascii="Times New Roman" w:eastAsia="Times New Roman" w:hAnsi="Times New Roman" w:cs="Times New Roman"/>
          <w:sz w:val="24"/>
          <w:szCs w:val="24"/>
          <w:lang w:eastAsia="en-GB"/>
        </w:rPr>
        <w:t xml:space="preserve"> ozone penetration into the cell</w:t>
      </w:r>
      <w:r w:rsidR="008B3D4C" w:rsidRPr="006C5CC1">
        <w:rPr>
          <w:rFonts w:ascii="Times New Roman" w:eastAsia="Times New Roman" w:hAnsi="Times New Roman" w:cs="Times New Roman"/>
          <w:sz w:val="24"/>
          <w:szCs w:val="24"/>
          <w:lang w:eastAsia="en-GB"/>
        </w:rPr>
        <w:t xml:space="preserve">; particular responses to ozone are denoted by </w:t>
      </w:r>
      <w:r w:rsidR="008B3D4C" w:rsidRPr="00A057A9">
        <w:rPr>
          <w:rFonts w:ascii="Times New Roman" w:eastAsia="Times New Roman" w:hAnsi="Times New Roman" w:cs="Times New Roman"/>
          <w:b/>
          <w:sz w:val="24"/>
          <w:szCs w:val="24"/>
          <w:lang w:eastAsia="en-GB"/>
        </w:rPr>
        <w:t>#1-11</w:t>
      </w:r>
      <w:r w:rsidR="008B3D4C" w:rsidRPr="006C5CC1">
        <w:rPr>
          <w:rFonts w:ascii="Times New Roman" w:eastAsia="Times New Roman" w:hAnsi="Times New Roman" w:cs="Times New Roman"/>
          <w:sz w:val="24"/>
          <w:szCs w:val="24"/>
          <w:lang w:eastAsia="en-GB"/>
        </w:rPr>
        <w:t>. F</w:t>
      </w:r>
      <w:r w:rsidR="00060746" w:rsidRPr="006C5CC1">
        <w:rPr>
          <w:rFonts w:ascii="Times New Roman" w:eastAsia="Times New Roman" w:hAnsi="Times New Roman" w:cs="Times New Roman"/>
          <w:sz w:val="24"/>
          <w:szCs w:val="24"/>
          <w:lang w:eastAsia="en-GB"/>
        </w:rPr>
        <w:t>eedbacks to stomatal conductance (</w:t>
      </w:r>
      <w:proofErr w:type="spellStart"/>
      <w:r w:rsidR="00060746" w:rsidRPr="006C5CC1">
        <w:rPr>
          <w:rFonts w:ascii="Times New Roman" w:eastAsia="Times New Roman" w:hAnsi="Times New Roman" w:cs="Times New Roman"/>
          <w:sz w:val="24"/>
          <w:szCs w:val="24"/>
          <w:lang w:eastAsia="en-GB"/>
        </w:rPr>
        <w:t>g</w:t>
      </w:r>
      <w:r w:rsidR="00060746" w:rsidRPr="006C5CC1">
        <w:rPr>
          <w:rFonts w:ascii="Times New Roman" w:eastAsia="Times New Roman" w:hAnsi="Times New Roman" w:cs="Times New Roman"/>
          <w:sz w:val="24"/>
          <w:szCs w:val="24"/>
          <w:vertAlign w:val="subscript"/>
          <w:lang w:eastAsia="en-GB"/>
        </w:rPr>
        <w:t>sto</w:t>
      </w:r>
      <w:proofErr w:type="spellEnd"/>
      <w:r w:rsidR="00060746" w:rsidRPr="006C5CC1">
        <w:rPr>
          <w:rFonts w:ascii="Times New Roman" w:eastAsia="Times New Roman" w:hAnsi="Times New Roman" w:cs="Times New Roman"/>
          <w:sz w:val="24"/>
          <w:szCs w:val="24"/>
          <w:lang w:eastAsia="en-GB"/>
        </w:rPr>
        <w:t>)</w:t>
      </w:r>
      <w:r w:rsidR="00860D77" w:rsidRPr="006C5CC1">
        <w:rPr>
          <w:rFonts w:ascii="Times New Roman" w:eastAsia="Times New Roman" w:hAnsi="Times New Roman" w:cs="Times New Roman"/>
          <w:sz w:val="24"/>
          <w:szCs w:val="24"/>
          <w:lang w:eastAsia="en-GB"/>
        </w:rPr>
        <w:t>,</w:t>
      </w:r>
      <w:r w:rsidR="00060746" w:rsidRPr="006C5CC1">
        <w:rPr>
          <w:rFonts w:ascii="Times New Roman" w:eastAsia="Times New Roman" w:hAnsi="Times New Roman" w:cs="Times New Roman"/>
          <w:sz w:val="24"/>
          <w:szCs w:val="24"/>
          <w:lang w:eastAsia="en-GB"/>
        </w:rPr>
        <w:t xml:space="preserve"> which will influence stomatal ozone flux</w:t>
      </w:r>
      <w:r w:rsidR="00A057A9">
        <w:rPr>
          <w:rFonts w:ascii="Times New Roman" w:eastAsia="Times New Roman" w:hAnsi="Times New Roman" w:cs="Times New Roman"/>
          <w:sz w:val="24"/>
          <w:szCs w:val="24"/>
          <w:lang w:eastAsia="en-GB"/>
        </w:rPr>
        <w:t>,</w:t>
      </w:r>
      <w:r w:rsidR="008B3D4C" w:rsidRPr="006C5CC1">
        <w:rPr>
          <w:rFonts w:ascii="Times New Roman" w:eastAsia="Times New Roman" w:hAnsi="Times New Roman" w:cs="Times New Roman"/>
          <w:sz w:val="24"/>
          <w:szCs w:val="24"/>
          <w:lang w:eastAsia="en-GB"/>
        </w:rPr>
        <w:t xml:space="preserve"> </w:t>
      </w:r>
      <w:r w:rsidR="00060746" w:rsidRPr="006C5CC1">
        <w:rPr>
          <w:rFonts w:ascii="Times New Roman" w:eastAsia="Times New Roman" w:hAnsi="Times New Roman" w:cs="Times New Roman"/>
          <w:sz w:val="24"/>
          <w:szCs w:val="24"/>
          <w:lang w:eastAsia="en-GB"/>
        </w:rPr>
        <w:t>are shown by dotted line arrows</w:t>
      </w:r>
      <w:r w:rsidR="008B3D4C" w:rsidRPr="006C5CC1">
        <w:rPr>
          <w:rFonts w:ascii="Times New Roman" w:eastAsia="Times New Roman" w:hAnsi="Times New Roman" w:cs="Times New Roman"/>
          <w:sz w:val="24"/>
          <w:szCs w:val="24"/>
          <w:lang w:eastAsia="en-GB"/>
        </w:rPr>
        <w:t xml:space="preserve"> and denoted by </w:t>
      </w:r>
      <w:r w:rsidR="008B3D4C" w:rsidRPr="00A057A9">
        <w:rPr>
          <w:rFonts w:ascii="Times New Roman" w:eastAsia="Times New Roman" w:hAnsi="Times New Roman" w:cs="Times New Roman"/>
          <w:b/>
          <w:sz w:val="24"/>
          <w:szCs w:val="24"/>
          <w:lang w:eastAsia="en-GB"/>
        </w:rPr>
        <w:t>#A-</w:t>
      </w:r>
      <w:r w:rsidR="0027606F" w:rsidRPr="00A057A9">
        <w:rPr>
          <w:rFonts w:ascii="Times New Roman" w:eastAsia="Times New Roman" w:hAnsi="Times New Roman" w:cs="Times New Roman"/>
          <w:b/>
          <w:sz w:val="24"/>
          <w:szCs w:val="24"/>
          <w:lang w:eastAsia="en-GB"/>
        </w:rPr>
        <w:t>E</w:t>
      </w:r>
      <w:r w:rsidR="00060746" w:rsidRPr="006C5CC1">
        <w:rPr>
          <w:rFonts w:ascii="Times New Roman" w:eastAsia="Times New Roman" w:hAnsi="Times New Roman" w:cs="Times New Roman"/>
          <w:sz w:val="24"/>
          <w:szCs w:val="24"/>
          <w:lang w:eastAsia="en-GB"/>
        </w:rPr>
        <w:t xml:space="preserve">. </w:t>
      </w:r>
      <w:r w:rsidR="00334B04" w:rsidRPr="006C5CC1">
        <w:rPr>
          <w:rFonts w:ascii="Times New Roman" w:eastAsia="Times New Roman" w:hAnsi="Times New Roman" w:cs="Times New Roman"/>
          <w:sz w:val="24"/>
          <w:szCs w:val="24"/>
          <w:lang w:eastAsia="en-GB"/>
        </w:rPr>
        <w:t>Visible o</w:t>
      </w:r>
      <w:r w:rsidR="00060746" w:rsidRPr="006C5CC1">
        <w:rPr>
          <w:rFonts w:ascii="Times New Roman" w:eastAsia="Times New Roman" w:hAnsi="Times New Roman" w:cs="Times New Roman"/>
          <w:sz w:val="24"/>
          <w:szCs w:val="24"/>
          <w:lang w:eastAsia="en-GB"/>
        </w:rPr>
        <w:t xml:space="preserve">zone injury is defined as acute injury (generally associated with infrequent very high episodes of ozone exposure) whilst reductions in C assimilation and premature </w:t>
      </w:r>
      <w:r w:rsidR="00761168">
        <w:rPr>
          <w:rFonts w:ascii="Times New Roman" w:eastAsia="Times New Roman" w:hAnsi="Times New Roman" w:cs="Times New Roman"/>
          <w:sz w:val="24"/>
          <w:szCs w:val="24"/>
          <w:lang w:eastAsia="en-GB"/>
        </w:rPr>
        <w:t xml:space="preserve">leaf </w:t>
      </w:r>
      <w:r w:rsidR="00060746" w:rsidRPr="006C5CC1">
        <w:rPr>
          <w:rFonts w:ascii="Times New Roman" w:eastAsia="Times New Roman" w:hAnsi="Times New Roman" w:cs="Times New Roman"/>
          <w:sz w:val="24"/>
          <w:szCs w:val="24"/>
          <w:lang w:eastAsia="en-GB"/>
        </w:rPr>
        <w:t xml:space="preserve">senescence are characterised as chronic injury (associated with more frequent mid-level ozone concentrations). </w:t>
      </w:r>
      <w:r w:rsidR="00334B04" w:rsidRPr="006C5CC1">
        <w:rPr>
          <w:rFonts w:ascii="Times New Roman" w:eastAsia="Times New Roman" w:hAnsi="Times New Roman" w:cs="Times New Roman"/>
          <w:sz w:val="24"/>
          <w:szCs w:val="24"/>
          <w:lang w:eastAsia="en-GB"/>
        </w:rPr>
        <w:t xml:space="preserve">Diagram based on </w:t>
      </w:r>
      <w:r w:rsidR="00A057A9">
        <w:rPr>
          <w:rFonts w:ascii="Times New Roman" w:eastAsia="Times New Roman" w:hAnsi="Times New Roman" w:cs="Times New Roman"/>
          <w:sz w:val="24"/>
          <w:szCs w:val="24"/>
          <w:lang w:eastAsia="en-GB"/>
        </w:rPr>
        <w:fldChar w:fldCharType="begin" w:fldLock="1"/>
      </w:r>
      <w:r w:rsidR="00CB767E">
        <w:rPr>
          <w:rFonts w:ascii="Times New Roman" w:eastAsia="Times New Roman" w:hAnsi="Times New Roman" w:cs="Times New Roman"/>
          <w:sz w:val="24"/>
          <w:szCs w:val="24"/>
          <w:lang w:eastAsia="en-GB"/>
        </w:rPr>
        <w:instrText>ADDIN CSL_CITATION { "citationItems" : [ { "id" : "ITEM-1", "itemData" : { "author" : [ { "dropping-particle" : "", "family" : "Heath", "given" : "Robert L.", "non-dropping-particle" : "", "parse-names" : false, "suffix" : "" } ], "container-title" : "Photosynthesis research", "id" : "ITEM-1", "issued" : { "date-parts" : [ [ "1994" ] ] }, "page" : "439-451", "title" : "Possible mechanisms for the inhibition of photosynthesis by ozone", "type" : "article-journal", "volume" : "39" }, "uris" : [ "http://www.mendeley.com/documents/?uuid=faae76a0-ea49-4106-9cec-3ad378779615" ] } ], "mendeley" : { "formattedCitation" : "(Heath, 1994)", "manualFormatting" : "Heath (1994)", "plainTextFormattedCitation" : "(Heath, 1994)", "previouslyFormattedCitation" : "(Heath, 1994)" }, "properties" : {  }, "schema" : "https://github.com/citation-style-language/schema/raw/master/csl-citation.json" }</w:instrText>
      </w:r>
      <w:r w:rsidR="00A057A9">
        <w:rPr>
          <w:rFonts w:ascii="Times New Roman" w:eastAsia="Times New Roman" w:hAnsi="Times New Roman" w:cs="Times New Roman"/>
          <w:sz w:val="24"/>
          <w:szCs w:val="24"/>
          <w:lang w:eastAsia="en-GB"/>
        </w:rPr>
        <w:fldChar w:fldCharType="separate"/>
      </w:r>
      <w:r w:rsidR="00A057A9">
        <w:rPr>
          <w:rFonts w:ascii="Times New Roman" w:eastAsia="Times New Roman" w:hAnsi="Times New Roman" w:cs="Times New Roman"/>
          <w:noProof/>
          <w:sz w:val="24"/>
          <w:szCs w:val="24"/>
          <w:lang w:eastAsia="en-GB"/>
        </w:rPr>
        <w:t>Heath</w:t>
      </w:r>
      <w:r w:rsidR="00A057A9" w:rsidRPr="00A057A9">
        <w:rPr>
          <w:rFonts w:ascii="Times New Roman" w:eastAsia="Times New Roman" w:hAnsi="Times New Roman" w:cs="Times New Roman"/>
          <w:noProof/>
          <w:sz w:val="24"/>
          <w:szCs w:val="24"/>
          <w:lang w:eastAsia="en-GB"/>
        </w:rPr>
        <w:t xml:space="preserve"> </w:t>
      </w:r>
      <w:r w:rsidR="00A057A9">
        <w:rPr>
          <w:rFonts w:ascii="Times New Roman" w:eastAsia="Times New Roman" w:hAnsi="Times New Roman" w:cs="Times New Roman"/>
          <w:noProof/>
          <w:sz w:val="24"/>
          <w:szCs w:val="24"/>
          <w:lang w:eastAsia="en-GB"/>
        </w:rPr>
        <w:t>(</w:t>
      </w:r>
      <w:r w:rsidR="00A057A9" w:rsidRPr="00A057A9">
        <w:rPr>
          <w:rFonts w:ascii="Times New Roman" w:eastAsia="Times New Roman" w:hAnsi="Times New Roman" w:cs="Times New Roman"/>
          <w:noProof/>
          <w:sz w:val="24"/>
          <w:szCs w:val="24"/>
          <w:lang w:eastAsia="en-GB"/>
        </w:rPr>
        <w:t>1994)</w:t>
      </w:r>
      <w:r w:rsidR="00A057A9">
        <w:rPr>
          <w:rFonts w:ascii="Times New Roman" w:eastAsia="Times New Roman" w:hAnsi="Times New Roman" w:cs="Times New Roman"/>
          <w:sz w:val="24"/>
          <w:szCs w:val="24"/>
          <w:lang w:eastAsia="en-GB"/>
        </w:rPr>
        <w:fldChar w:fldCharType="end"/>
      </w:r>
      <w:r w:rsidR="00A057A9">
        <w:rPr>
          <w:rFonts w:ascii="Times New Roman" w:eastAsia="Times New Roman" w:hAnsi="Times New Roman" w:cs="Times New Roman"/>
          <w:sz w:val="24"/>
          <w:szCs w:val="24"/>
          <w:lang w:eastAsia="en-GB"/>
        </w:rPr>
        <w:t xml:space="preserve"> </w:t>
      </w:r>
      <w:r w:rsidR="00334B04" w:rsidRPr="006C5CC1">
        <w:rPr>
          <w:rFonts w:ascii="Times New Roman" w:eastAsia="Times New Roman" w:hAnsi="Times New Roman" w:cs="Times New Roman"/>
          <w:sz w:val="24"/>
          <w:szCs w:val="24"/>
          <w:lang w:eastAsia="en-GB"/>
        </w:rPr>
        <w:t xml:space="preserve">and </w:t>
      </w:r>
      <w:r w:rsidR="00A057A9">
        <w:rPr>
          <w:rFonts w:ascii="Times New Roman" w:eastAsia="Times New Roman" w:hAnsi="Times New Roman" w:cs="Times New Roman"/>
          <w:sz w:val="24"/>
          <w:szCs w:val="24"/>
          <w:lang w:eastAsia="en-GB"/>
        </w:rPr>
        <w:fldChar w:fldCharType="begin" w:fldLock="1"/>
      </w:r>
      <w:r w:rsidR="00B54E42">
        <w:rPr>
          <w:rFonts w:ascii="Times New Roman" w:eastAsia="Times New Roman" w:hAnsi="Times New Roman" w:cs="Times New Roman"/>
          <w:sz w:val="24"/>
          <w:szCs w:val="24"/>
          <w:lang w:eastAsia="en-GB"/>
        </w:rPr>
        <w:instrText>ADDIN CSL_CITATION { "citationItems" : [ { "id" : "ITEM-1", "itemData" : { "DOI" : "10.1016/j.envpol.2008.03.010", "ISBN" : "1873-6424 (Electronic)\\r0269-7491 (Linking)", "ISSN" : "02697491", "PMID" : "18456378", "abstract" : "When plants are observed under a low dose of ozone, some physiological and metabolic shifts occur. Barring extreme injury such as tissue damage or stomata closure, most of these disruptive changes are likely to have been initiated at the level of gene expression. The belief is oxidative products formed in ozone exposed leaves, e.g. hydrogen peroxide, are responsible for much of the biochemical adjustments. The first line of defense is a range of antioxidants, such as ascorbate and glutathione, but if this defense is overwhelmed, subsequent actions occur, similar to systemic acquired resistance or general wounding. Yet there are seemingly unrelated metabolic responses which are also triggered, such as early senescence. We discuss here the current understanding of gene control and signal transduction/control in order to increase our comprehension of how ozone alters the basic metabolism of plants and how plants counteract or cope with ozone. ?? 2008.", "author" : [ { "dropping-particle" : "", "family" : "Heath", "given" : "Robert L.", "non-dropping-particle" : "", "parse-names" : false, "suffix" : "" } ], "container-title" : "Environmental Pollution", "id" : "ITEM-1", "issue" : "3", "issued" : { "date-parts" : [ [ "2008" ] ] }, "page" : "453-463", "title" : "Modification of the biochemical pathways of plants induced by ozone: What are the varied routes to change?", "type" : "article-journal", "volume" : "155" }, "uris" : [ "http://www.mendeley.com/documents/?uuid=452b53dc-318b-487b-8a2b-ed7e91a3f40a" ] } ], "mendeley" : { "formattedCitation" : "(Heath, 2008)", "manualFormatting" : "Heath (2008)", "plainTextFormattedCitation" : "(Heath, 2008)", "previouslyFormattedCitation" : "(Heath, 2008)" }, "properties" : {  }, "schema" : "https://github.com/citation-style-language/schema/raw/master/csl-citation.json" }</w:instrText>
      </w:r>
      <w:r w:rsidR="00A057A9">
        <w:rPr>
          <w:rFonts w:ascii="Times New Roman" w:eastAsia="Times New Roman" w:hAnsi="Times New Roman" w:cs="Times New Roman"/>
          <w:sz w:val="24"/>
          <w:szCs w:val="24"/>
          <w:lang w:eastAsia="en-GB"/>
        </w:rPr>
        <w:fldChar w:fldCharType="separate"/>
      </w:r>
      <w:r w:rsidR="00A057A9">
        <w:rPr>
          <w:rFonts w:ascii="Times New Roman" w:eastAsia="Times New Roman" w:hAnsi="Times New Roman" w:cs="Times New Roman"/>
          <w:noProof/>
          <w:sz w:val="24"/>
          <w:szCs w:val="24"/>
          <w:lang w:eastAsia="en-GB"/>
        </w:rPr>
        <w:t>Heath</w:t>
      </w:r>
      <w:r w:rsidR="00A057A9" w:rsidRPr="00A057A9">
        <w:rPr>
          <w:rFonts w:ascii="Times New Roman" w:eastAsia="Times New Roman" w:hAnsi="Times New Roman" w:cs="Times New Roman"/>
          <w:noProof/>
          <w:sz w:val="24"/>
          <w:szCs w:val="24"/>
          <w:lang w:eastAsia="en-GB"/>
        </w:rPr>
        <w:t xml:space="preserve"> </w:t>
      </w:r>
      <w:r w:rsidR="00A057A9">
        <w:rPr>
          <w:rFonts w:ascii="Times New Roman" w:eastAsia="Times New Roman" w:hAnsi="Times New Roman" w:cs="Times New Roman"/>
          <w:noProof/>
          <w:sz w:val="24"/>
          <w:szCs w:val="24"/>
          <w:lang w:eastAsia="en-GB"/>
        </w:rPr>
        <w:t>(</w:t>
      </w:r>
      <w:r w:rsidR="00A057A9" w:rsidRPr="00A057A9">
        <w:rPr>
          <w:rFonts w:ascii="Times New Roman" w:eastAsia="Times New Roman" w:hAnsi="Times New Roman" w:cs="Times New Roman"/>
          <w:noProof/>
          <w:sz w:val="24"/>
          <w:szCs w:val="24"/>
          <w:lang w:eastAsia="en-GB"/>
        </w:rPr>
        <w:t>2008)</w:t>
      </w:r>
      <w:r w:rsidR="00A057A9">
        <w:rPr>
          <w:rFonts w:ascii="Times New Roman" w:eastAsia="Times New Roman" w:hAnsi="Times New Roman" w:cs="Times New Roman"/>
          <w:sz w:val="24"/>
          <w:szCs w:val="24"/>
          <w:lang w:eastAsia="en-GB"/>
        </w:rPr>
        <w:fldChar w:fldCharType="end"/>
      </w:r>
      <w:r w:rsidR="00334B04" w:rsidRPr="006C5CC1">
        <w:rPr>
          <w:rFonts w:ascii="Times New Roman" w:eastAsia="Times New Roman" w:hAnsi="Times New Roman" w:cs="Times New Roman"/>
          <w:sz w:val="24"/>
          <w:szCs w:val="24"/>
          <w:lang w:eastAsia="en-GB"/>
        </w:rPr>
        <w:t>.</w:t>
      </w:r>
    </w:p>
    <w:p w14:paraId="5B6B6865" w14:textId="77777777" w:rsidR="00060746" w:rsidRPr="006C5CC1" w:rsidRDefault="00060746" w:rsidP="006C5CC1">
      <w:pPr>
        <w:spacing w:after="0" w:line="480" w:lineRule="auto"/>
        <w:rPr>
          <w:rFonts w:ascii="Times New Roman" w:eastAsia="Times New Roman" w:hAnsi="Times New Roman" w:cs="Times New Roman"/>
          <w:sz w:val="24"/>
          <w:szCs w:val="24"/>
          <w:lang w:eastAsia="en-GB"/>
        </w:rPr>
      </w:pPr>
    </w:p>
    <w:p w14:paraId="4290CBF3" w14:textId="77777777" w:rsidR="00FD330D" w:rsidRPr="006C5CC1" w:rsidRDefault="00FD330D" w:rsidP="006C5CC1">
      <w:pPr>
        <w:spacing w:after="0" w:line="480" w:lineRule="auto"/>
        <w:rPr>
          <w:rFonts w:ascii="Times New Roman" w:eastAsia="Times New Roman" w:hAnsi="Times New Roman" w:cs="Times New Roman"/>
          <w:sz w:val="24"/>
          <w:szCs w:val="24"/>
          <w:lang w:eastAsia="en-GB"/>
        </w:rPr>
      </w:pPr>
    </w:p>
    <w:p w14:paraId="47ECFA46" w14:textId="6FE18A0C" w:rsidR="00EE3C84" w:rsidRPr="006C5CC1" w:rsidRDefault="0027606F" w:rsidP="006C5CC1">
      <w:pPr>
        <w:spacing w:after="0" w:line="480" w:lineRule="auto"/>
        <w:rPr>
          <w:rFonts w:ascii="Times New Roman" w:eastAsia="Times New Roman" w:hAnsi="Times New Roman" w:cs="Times New Roman"/>
          <w:sz w:val="24"/>
          <w:szCs w:val="24"/>
          <w:lang w:eastAsia="en-GB"/>
        </w:rPr>
      </w:pPr>
      <w:r w:rsidRPr="0027606F">
        <w:rPr>
          <w:noProof/>
          <w:lang w:eastAsia="en-GB"/>
        </w:rPr>
        <w:drawing>
          <wp:inline distT="0" distB="0" distL="0" distR="0" wp14:anchorId="262C651B" wp14:editId="59A6643A">
            <wp:extent cx="5731510" cy="452687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526878"/>
                    </a:xfrm>
                    <a:prstGeom prst="rect">
                      <a:avLst/>
                    </a:prstGeom>
                    <a:noFill/>
                    <a:ln>
                      <a:noFill/>
                    </a:ln>
                  </pic:spPr>
                </pic:pic>
              </a:graphicData>
            </a:graphic>
          </wp:inline>
        </w:drawing>
      </w:r>
    </w:p>
    <w:p w14:paraId="1BC53B4D" w14:textId="50F3891F" w:rsidR="00230BB2" w:rsidRPr="006C5CC1" w:rsidRDefault="00B2396D" w:rsidP="006C5CC1">
      <w:pPr>
        <w:spacing w:line="480" w:lineRule="auto"/>
        <w:rPr>
          <w:rFonts w:ascii="Times New Roman" w:hAnsi="Times New Roman" w:cs="Times New Roman"/>
          <w:sz w:val="24"/>
          <w:szCs w:val="24"/>
        </w:rPr>
      </w:pPr>
      <w:r w:rsidRPr="006C5CC1">
        <w:rPr>
          <w:rFonts w:ascii="Times New Roman" w:eastAsia="Times New Roman" w:hAnsi="Times New Roman" w:cs="Times New Roman"/>
          <w:b/>
          <w:sz w:val="24"/>
          <w:szCs w:val="24"/>
          <w:lang w:eastAsia="en-GB"/>
        </w:rPr>
        <w:lastRenderedPageBreak/>
        <w:t>Figure 4.</w:t>
      </w:r>
      <w:r w:rsidRPr="006C5CC1">
        <w:rPr>
          <w:rFonts w:ascii="Times New Roman" w:eastAsia="Times New Roman" w:hAnsi="Times New Roman" w:cs="Times New Roman"/>
          <w:sz w:val="24"/>
          <w:szCs w:val="24"/>
          <w:lang w:eastAsia="en-GB"/>
        </w:rPr>
        <w:t xml:space="preserve"> </w:t>
      </w:r>
      <w:proofErr w:type="spellStart"/>
      <w:r w:rsidR="004F1B2B" w:rsidRPr="006C5CC1">
        <w:rPr>
          <w:rFonts w:ascii="Times New Roman" w:eastAsia="Times New Roman" w:hAnsi="Times New Roman" w:cs="Times New Roman"/>
          <w:sz w:val="24"/>
          <w:szCs w:val="24"/>
        </w:rPr>
        <w:t>V</w:t>
      </w:r>
      <w:r w:rsidR="004F1B2B" w:rsidRPr="006C5CC1">
        <w:rPr>
          <w:rFonts w:ascii="Times New Roman" w:eastAsia="Times New Roman" w:hAnsi="Times New Roman" w:cs="Times New Roman"/>
          <w:sz w:val="24"/>
          <w:szCs w:val="24"/>
          <w:vertAlign w:val="subscript"/>
        </w:rPr>
        <w:t>cmax</w:t>
      </w:r>
      <w:proofErr w:type="spellEnd"/>
      <w:r w:rsidR="004F1B2B" w:rsidRPr="006C5CC1">
        <w:rPr>
          <w:rFonts w:ascii="Times New Roman" w:eastAsia="Times New Roman" w:hAnsi="Times New Roman" w:cs="Times New Roman"/>
          <w:sz w:val="24"/>
          <w:szCs w:val="24"/>
        </w:rPr>
        <w:t xml:space="preserve"> </w:t>
      </w:r>
      <w:r w:rsidR="00ED6DB1" w:rsidRPr="006C5CC1">
        <w:rPr>
          <w:rFonts w:ascii="Times New Roman" w:eastAsia="Times New Roman" w:hAnsi="Times New Roman" w:cs="Times New Roman"/>
          <w:sz w:val="24"/>
          <w:szCs w:val="24"/>
        </w:rPr>
        <w:t xml:space="preserve">and </w:t>
      </w:r>
      <w:proofErr w:type="spellStart"/>
      <w:r w:rsidR="004F1B2B" w:rsidRPr="006C5CC1">
        <w:rPr>
          <w:rFonts w:ascii="Times New Roman" w:eastAsia="Times New Roman" w:hAnsi="Times New Roman" w:cs="Times New Roman"/>
          <w:sz w:val="24"/>
          <w:szCs w:val="24"/>
        </w:rPr>
        <w:t>J</w:t>
      </w:r>
      <w:r w:rsidR="004F1B2B" w:rsidRPr="006C5CC1">
        <w:rPr>
          <w:rFonts w:ascii="Times New Roman" w:eastAsia="Times New Roman" w:hAnsi="Times New Roman" w:cs="Times New Roman"/>
          <w:sz w:val="24"/>
          <w:szCs w:val="24"/>
          <w:vertAlign w:val="subscript"/>
        </w:rPr>
        <w:t>max</w:t>
      </w:r>
      <w:proofErr w:type="spellEnd"/>
      <w:r w:rsidR="00ED6DB1" w:rsidRPr="006C5CC1">
        <w:rPr>
          <w:rFonts w:ascii="Times New Roman" w:eastAsia="Times New Roman" w:hAnsi="Times New Roman" w:cs="Times New Roman"/>
          <w:sz w:val="24"/>
          <w:szCs w:val="24"/>
        </w:rPr>
        <w:t xml:space="preserve"> of a soybean leaf (upper panel) and </w:t>
      </w:r>
      <w:r w:rsidR="00A057A9">
        <w:rPr>
          <w:rFonts w:ascii="Times New Roman" w:eastAsia="Times New Roman" w:hAnsi="Times New Roman" w:cs="Times New Roman"/>
          <w:sz w:val="24"/>
          <w:szCs w:val="24"/>
        </w:rPr>
        <w:t xml:space="preserve">a </w:t>
      </w:r>
      <w:r w:rsidR="00ED6DB1" w:rsidRPr="006C5CC1">
        <w:rPr>
          <w:rFonts w:ascii="Times New Roman" w:eastAsia="Times New Roman" w:hAnsi="Times New Roman" w:cs="Times New Roman"/>
          <w:sz w:val="24"/>
          <w:szCs w:val="24"/>
        </w:rPr>
        <w:t xml:space="preserve">flag leaf in two genotypes of </w:t>
      </w:r>
      <w:r w:rsidR="00A057A9">
        <w:rPr>
          <w:rFonts w:ascii="Times New Roman" w:eastAsia="Times New Roman" w:hAnsi="Times New Roman" w:cs="Times New Roman"/>
          <w:sz w:val="24"/>
          <w:szCs w:val="24"/>
        </w:rPr>
        <w:t>wheat</w:t>
      </w:r>
      <w:r w:rsidR="00ED6DB1" w:rsidRPr="006C5CC1">
        <w:rPr>
          <w:rFonts w:ascii="Times New Roman" w:eastAsia="Times New Roman" w:hAnsi="Times New Roman" w:cs="Times New Roman"/>
          <w:sz w:val="24"/>
          <w:szCs w:val="24"/>
        </w:rPr>
        <w:t xml:space="preserve"> (lower panel) decline faster in leaves exposed to elevated ozone. A value of 1 indicates that </w:t>
      </w:r>
      <w:proofErr w:type="spellStart"/>
      <w:r w:rsidR="00ED6DB1" w:rsidRPr="006C5CC1">
        <w:rPr>
          <w:rFonts w:ascii="Times New Roman" w:eastAsia="Times New Roman" w:hAnsi="Times New Roman" w:cs="Times New Roman"/>
          <w:sz w:val="24"/>
          <w:szCs w:val="24"/>
        </w:rPr>
        <w:t>V</w:t>
      </w:r>
      <w:r w:rsidR="00ED6DB1" w:rsidRPr="00A057A9">
        <w:rPr>
          <w:rFonts w:ascii="Times New Roman" w:eastAsia="Times New Roman" w:hAnsi="Times New Roman" w:cs="Times New Roman"/>
          <w:sz w:val="24"/>
          <w:szCs w:val="24"/>
          <w:vertAlign w:val="subscript"/>
        </w:rPr>
        <w:t>cmax</w:t>
      </w:r>
      <w:proofErr w:type="spellEnd"/>
      <w:r w:rsidR="00ED6DB1" w:rsidRPr="006C5CC1">
        <w:rPr>
          <w:rFonts w:ascii="Times New Roman" w:eastAsia="Times New Roman" w:hAnsi="Times New Roman" w:cs="Times New Roman"/>
          <w:sz w:val="24"/>
          <w:szCs w:val="24"/>
        </w:rPr>
        <w:t xml:space="preserve"> or </w:t>
      </w:r>
      <w:proofErr w:type="spellStart"/>
      <w:r w:rsidR="00ED6DB1" w:rsidRPr="006C5CC1">
        <w:rPr>
          <w:rFonts w:ascii="Times New Roman" w:eastAsia="Times New Roman" w:hAnsi="Times New Roman" w:cs="Times New Roman"/>
          <w:sz w:val="24"/>
          <w:szCs w:val="24"/>
        </w:rPr>
        <w:t>J</w:t>
      </w:r>
      <w:r w:rsidR="00ED6DB1" w:rsidRPr="00A057A9">
        <w:rPr>
          <w:rFonts w:ascii="Times New Roman" w:eastAsia="Times New Roman" w:hAnsi="Times New Roman" w:cs="Times New Roman"/>
          <w:sz w:val="24"/>
          <w:szCs w:val="24"/>
          <w:vertAlign w:val="subscript"/>
        </w:rPr>
        <w:t>max</w:t>
      </w:r>
      <w:proofErr w:type="spellEnd"/>
      <w:r w:rsidR="00ED6DB1" w:rsidRPr="006C5CC1">
        <w:rPr>
          <w:rFonts w:ascii="Times New Roman" w:eastAsia="Times New Roman" w:hAnsi="Times New Roman" w:cs="Times New Roman"/>
          <w:sz w:val="24"/>
          <w:szCs w:val="24"/>
        </w:rPr>
        <w:t xml:space="preserve"> was the same in plants exposed to elevated ozone (</w:t>
      </w:r>
      <w:r w:rsidR="00044D29">
        <w:rPr>
          <w:rFonts w:ascii="Times New Roman" w:eastAsia="Times New Roman" w:hAnsi="Times New Roman" w:cs="Times New Roman"/>
          <w:sz w:val="24"/>
          <w:szCs w:val="24"/>
        </w:rPr>
        <w:t xml:space="preserve">1.2 x ambient for soybean and </w:t>
      </w:r>
      <w:r w:rsidR="00ED6DB1" w:rsidRPr="006C5CC1">
        <w:rPr>
          <w:rFonts w:ascii="Times New Roman" w:eastAsia="Times New Roman" w:hAnsi="Times New Roman" w:cs="Times New Roman"/>
          <w:sz w:val="24"/>
          <w:szCs w:val="24"/>
        </w:rPr>
        <w:t>1.5 x ambient</w:t>
      </w:r>
      <w:r w:rsidR="00044D29">
        <w:rPr>
          <w:rFonts w:ascii="Times New Roman" w:eastAsia="Times New Roman" w:hAnsi="Times New Roman" w:cs="Times New Roman"/>
          <w:sz w:val="24"/>
          <w:szCs w:val="24"/>
        </w:rPr>
        <w:t xml:space="preserve"> for wheat</w:t>
      </w:r>
      <w:r w:rsidR="00ED6DB1" w:rsidRPr="006C5CC1">
        <w:rPr>
          <w:rFonts w:ascii="Times New Roman" w:eastAsia="Times New Roman" w:hAnsi="Times New Roman" w:cs="Times New Roman"/>
          <w:sz w:val="24"/>
          <w:szCs w:val="24"/>
        </w:rPr>
        <w:t xml:space="preserve">) as those grown in ambient ozone. A value of less than 1 indicates that </w:t>
      </w:r>
      <w:proofErr w:type="spellStart"/>
      <w:r w:rsidR="006B1B81" w:rsidRPr="006C5CC1">
        <w:rPr>
          <w:rFonts w:ascii="Times New Roman" w:eastAsia="Times New Roman" w:hAnsi="Times New Roman" w:cs="Times New Roman"/>
          <w:sz w:val="24"/>
          <w:szCs w:val="24"/>
        </w:rPr>
        <w:t>V</w:t>
      </w:r>
      <w:r w:rsidR="006B1B81" w:rsidRPr="006C5CC1">
        <w:rPr>
          <w:rFonts w:ascii="Times New Roman" w:eastAsia="Times New Roman" w:hAnsi="Times New Roman" w:cs="Times New Roman"/>
          <w:sz w:val="24"/>
          <w:szCs w:val="24"/>
          <w:vertAlign w:val="subscript"/>
        </w:rPr>
        <w:t>cmax</w:t>
      </w:r>
      <w:proofErr w:type="spellEnd"/>
      <w:r w:rsidR="006B1B81" w:rsidRPr="006C5CC1">
        <w:rPr>
          <w:rFonts w:ascii="Times New Roman" w:eastAsia="Times New Roman" w:hAnsi="Times New Roman" w:cs="Times New Roman"/>
          <w:sz w:val="24"/>
          <w:szCs w:val="24"/>
        </w:rPr>
        <w:t xml:space="preserve"> or </w:t>
      </w:r>
      <w:proofErr w:type="spellStart"/>
      <w:r w:rsidR="006B1B81" w:rsidRPr="006C5CC1">
        <w:rPr>
          <w:rFonts w:ascii="Times New Roman" w:eastAsia="Times New Roman" w:hAnsi="Times New Roman" w:cs="Times New Roman"/>
          <w:sz w:val="24"/>
          <w:szCs w:val="24"/>
        </w:rPr>
        <w:t>J</w:t>
      </w:r>
      <w:r w:rsidR="006B1B81" w:rsidRPr="006C5CC1">
        <w:rPr>
          <w:rFonts w:ascii="Times New Roman" w:eastAsia="Times New Roman" w:hAnsi="Times New Roman" w:cs="Times New Roman"/>
          <w:sz w:val="24"/>
          <w:szCs w:val="24"/>
          <w:vertAlign w:val="subscript"/>
        </w:rPr>
        <w:t>max</w:t>
      </w:r>
      <w:proofErr w:type="spellEnd"/>
      <w:r w:rsidR="006B1B81" w:rsidRPr="006C5CC1">
        <w:rPr>
          <w:rFonts w:ascii="Times New Roman" w:eastAsia="Times New Roman" w:hAnsi="Times New Roman" w:cs="Times New Roman"/>
          <w:sz w:val="24"/>
          <w:szCs w:val="24"/>
        </w:rPr>
        <w:t xml:space="preserve"> </w:t>
      </w:r>
      <w:r w:rsidR="00ED6DB1" w:rsidRPr="006C5CC1">
        <w:rPr>
          <w:rFonts w:ascii="Times New Roman" w:eastAsia="Times New Roman" w:hAnsi="Times New Roman" w:cs="Times New Roman"/>
          <w:sz w:val="24"/>
          <w:szCs w:val="24"/>
        </w:rPr>
        <w:t xml:space="preserve">are lower in plants exposed to elevated ozone. Data were adapted from </w:t>
      </w:r>
      <w:r w:rsidR="00DC2844" w:rsidRPr="006C5CC1">
        <w:rPr>
          <w:rFonts w:ascii="Times New Roman" w:eastAsia="Times New Roman" w:hAnsi="Times New Roman" w:cs="Times New Roman"/>
          <w:sz w:val="24"/>
          <w:szCs w:val="24"/>
        </w:rPr>
        <w:fldChar w:fldCharType="begin" w:fldLock="1"/>
      </w:r>
      <w:r w:rsidR="00B54E42">
        <w:rPr>
          <w:rFonts w:ascii="Times New Roman" w:eastAsia="Times New Roman" w:hAnsi="Times New Roman" w:cs="Times New Roman"/>
          <w:sz w:val="24"/>
          <w:szCs w:val="24"/>
        </w:rPr>
        <w:instrText>ADDIN CSL_CITATION { "citationItems" : [ { "id" : "ITEM-1", "itemData" : { "DOI" : "10.1104/pp.104.043968", "ISBN" : "00320889 (ISSN)", "ISSN" : "0032-0889", "PMID" : "15299126", "abstract" : "Rising atmospheric carbon dioxide concentration ([CO(2)]) is widely recognized, but less appreciated is a concomitant rise in tropospheric ozone concentration ([O(3)]). In industrialized countries, [O(3)] has risen by 0.5% to 2.5% per year. Tropospheric [O(3)] is predicted to reach a global mean of &gt;60 nL L(-1) by 2050 with greater averages locally. Previous studies in enclosures suggest that this level of [O(3)] will decrease leaf photosynthesis, thereby limiting growth and yield of Glycine max L. Merr. SoyFACE (Soybean Free Air gas Concentration Enrichment) is the first facility to elevate atmospheric [O(3)] (approximately 1.2x current) in replicated plots under completely open-air conditions within an agricultural field. Measurements of gas exchange (assimilation versus light and assimilation versus intercellular [CO(2)]) were made on excised leaves from control and treatment plots (n = 4). In contrast to expectations from previous chamber studies, elevated [O(3)] did not alter light-saturated photosynthesis (A(sat), P = 0.09), carboxylation capacity (V(c,max), P = 0.82), or maximum electron transport (J(max), P = 0.66) for the topmost most recently fully expanded leaf at any stage of crop development. Leaves formed during the vegetative growth stage did not show a significant ozone-induced loss of photosynthetic capacity as they aged. Leaves formed during flowering did show a more rapid loss of photosynthetic capacity as they aged in elevated [O(3)]. A(sat), V(c,max), and J(max) (P = 0.04, 0.004, and 0.002, respectively) were decreased 20% to 30% by treatment with ozone. This is noteworthy since these leaves provide photosynthate to the developing grain. In conclusion, a small (approximately 20%) increase in tropospheric [O(3)] did not significantly alter photosynthetic capacity of newly expanded leaves, but as these leaves aged, losses in photosynthetic carbon assimilation occurred.", "author" : [ { "dropping-particle" : "", "family" : "Morgan", "given" : "P. B.", "non-dropping-particle" : "", "parse-names" : false, "suffix" : "" }, { "dropping-particle" : "", "family" : "Bernacchi", "given" : "C. J.", "non-dropping-particle" : "", "parse-names" : false, "suffix" : "" }, { "dropping-particle" : "", "family" : "Ort", "given" : "D. R.", "non-dropping-particle" : "", "parse-names" : false, "suffix" : "" }, { "dropping-particle" : "", "family" : "Long", "given" : "S. P.", "non-dropping-particle" : "", "parse-names" : false, "suffix" : "" } ], "container-title" : "Plant physiology", "id" : "ITEM-1", "issue" : "4", "issued" : { "date-parts" : [ [ "2004" ] ] }, "page" : "2348-2357", "title" : "An in vivo analysis of the effect of season-long open-air elevation of ozone to anticipated 2050 levels on photosynthesis in soybean", "type" : "article-journal", "volume" : "135" }, "uris" : [ "http://www.mendeley.com/documents/?uuid=0f678297-5a72-4d86-b6be-272a871723c9" ] } ], "mendeley" : { "formattedCitation" : "(Morgan et al., 2004)", "manualFormatting" : "Morgan et al. (2004)", "plainTextFormattedCitation" : "(Morgan et al., 2004)", "previouslyFormattedCitation" : "(Morgan et al., 2004)" }, "properties" : {  }, "schema" : "https://github.com/citation-style-language/schema/raw/master/csl-citation.json" }</w:instrText>
      </w:r>
      <w:r w:rsidR="00DC2844" w:rsidRPr="006C5CC1">
        <w:rPr>
          <w:rFonts w:ascii="Times New Roman" w:eastAsia="Times New Roman" w:hAnsi="Times New Roman" w:cs="Times New Roman"/>
          <w:sz w:val="24"/>
          <w:szCs w:val="24"/>
        </w:rPr>
        <w:fldChar w:fldCharType="separate"/>
      </w:r>
      <w:r w:rsidR="00DC2844" w:rsidRPr="006C5CC1">
        <w:rPr>
          <w:rFonts w:ascii="Times New Roman" w:eastAsia="Times New Roman" w:hAnsi="Times New Roman" w:cs="Times New Roman"/>
          <w:noProof/>
          <w:sz w:val="24"/>
          <w:szCs w:val="24"/>
        </w:rPr>
        <w:t>Morgan et al. (2004)</w:t>
      </w:r>
      <w:r w:rsidR="00DC2844" w:rsidRPr="006C5CC1">
        <w:rPr>
          <w:rFonts w:ascii="Times New Roman" w:eastAsia="Times New Roman" w:hAnsi="Times New Roman" w:cs="Times New Roman"/>
          <w:sz w:val="24"/>
          <w:szCs w:val="24"/>
        </w:rPr>
        <w:fldChar w:fldCharType="end"/>
      </w:r>
      <w:r w:rsidR="00DC2844" w:rsidRPr="006C5CC1">
        <w:rPr>
          <w:rFonts w:ascii="Times New Roman" w:eastAsia="Times New Roman" w:hAnsi="Times New Roman" w:cs="Times New Roman"/>
          <w:sz w:val="24"/>
          <w:szCs w:val="24"/>
        </w:rPr>
        <w:t xml:space="preserve"> </w:t>
      </w:r>
      <w:r w:rsidR="00ED6DB1" w:rsidRPr="006C5CC1">
        <w:rPr>
          <w:rFonts w:ascii="Times New Roman" w:eastAsia="Times New Roman" w:hAnsi="Times New Roman" w:cs="Times New Roman"/>
          <w:sz w:val="24"/>
          <w:szCs w:val="24"/>
        </w:rPr>
        <w:t xml:space="preserve">for soybean and </w:t>
      </w:r>
      <w:r w:rsidR="00DC2844" w:rsidRPr="006C5CC1">
        <w:rPr>
          <w:rFonts w:ascii="Times New Roman" w:eastAsia="Times New Roman" w:hAnsi="Times New Roman" w:cs="Times New Roman"/>
          <w:sz w:val="24"/>
          <w:szCs w:val="24"/>
        </w:rPr>
        <w:fldChar w:fldCharType="begin" w:fldLock="1"/>
      </w:r>
      <w:r w:rsidR="00B54E42">
        <w:rPr>
          <w:rFonts w:ascii="Times New Roman" w:eastAsia="Times New Roman" w:hAnsi="Times New Roman" w:cs="Times New Roman"/>
          <w:sz w:val="24"/>
          <w:szCs w:val="24"/>
        </w:rPr>
        <w:instrText>ADDIN CSL_CITATION { "citationItems" : [ { "id" : "ITEM-1", "itemData" : { "DOI" : "10.1111/j.1365-2486.2010.02184.x", "ISBN" : "1354-1013", "ISSN" : "13541013", "abstract" : "Two modern cultivars [Yangmai16 (Y16) and Yangfumai 2 (Y2)] of winter wheat (Triticum aestivum L.) with almost identical phenology were investigated to determine the impacts of elevated ozone concentration (E-O-3) on physiological characters related to photosynthesis under fully open-air field conditions in China. The plants were exposed from the initiation of tillering to final harvest, with E-O-3 of 127% of the ambient ozone concentration (A-O-3). Measurements of pigments, gas exchange rates, chlorophyll a fluorescence and lipid oxidation were made in three replicated plots throughout flag leaf development. In cultivar Y2, E-O-3 significantly accelerated leaf senescence, as indicated by increased lipid oxidation as well as faster declines in pigment amounts and photosynthetic rates. The lower photosynthetic rates were mainly due to nonstomatal factors, e.g. lower maximum carboxylation capacity, electron transport rates and light energy distribution. In cultivar Y16, by contrast, the effects of E-O-3 were observed only at the very last stage of flag leaf ageing. Since the two cultivars had almost identical phenology and very similar leaf stomatal conductance before senescence, the greater impacts of E-O-3 on cultivars Y2 than Y16 cannot be explained by differential ozone uptake. Our findings will be useful for scientists to select O-3-tolerant wheat cultivars against the rising surface [O-3] in East and South Asia.", "author" : [ { "dropping-particle" : "", "family" : "Feng", "given" : "Zhaozhong", "non-dropping-particle" : "", "parse-names" : false, "suffix" : "" }, { "dropping-particle" : "", "family" : "Pang", "given" : "Jing", "non-dropping-particle" : "", "parse-names" : false, "suffix" : "" }, { "dropping-particle" : "", "family" : "Kobayashi", "given" : "Kazuhiko", "non-dropping-particle" : "", "parse-names" : false, "suffix" : "" }, { "dropping-particle" : "", "family" : "Zhu", "given" : "Jianguo", "non-dropping-particle" : "", "parse-names" : false, "suffix" : "" }, { "dropping-particle" : "", "family" : "Ort", "given" : "Donald R.", "non-dropping-particle" : "", "parse-names" : false, "suffix" : "" } ], "container-title" : "Global Change Biology", "id" : "ITEM-1", "issue" : "1", "issued" : { "date-parts" : [ [ "2011" ] ] }, "page" : "580-591", "title" : "Differential responses in two varieties of winter wheat to elevated ozone concentration under fully open-air field conditions", "type" : "article-journal", "volume" : "17" }, "uris" : [ "http://www.mendeley.com/documents/?uuid=e6963bc1-640f-4bbc-b875-5a84c482cb26" ] } ], "mendeley" : { "formattedCitation" : "(Feng et al., 2011)", "manualFormatting" : "Feng et al. (2011)", "plainTextFormattedCitation" : "(Feng et al., 2011)", "previouslyFormattedCitation" : "(Feng et al., 2011)" }, "properties" : {  }, "schema" : "https://github.com/citation-style-language/schema/raw/master/csl-citation.json" }</w:instrText>
      </w:r>
      <w:r w:rsidR="00DC2844" w:rsidRPr="006C5CC1">
        <w:rPr>
          <w:rFonts w:ascii="Times New Roman" w:eastAsia="Times New Roman" w:hAnsi="Times New Roman" w:cs="Times New Roman"/>
          <w:sz w:val="24"/>
          <w:szCs w:val="24"/>
        </w:rPr>
        <w:fldChar w:fldCharType="separate"/>
      </w:r>
      <w:r w:rsidR="00DC2844" w:rsidRPr="006C5CC1">
        <w:rPr>
          <w:rFonts w:ascii="Times New Roman" w:eastAsia="Times New Roman" w:hAnsi="Times New Roman" w:cs="Times New Roman"/>
          <w:noProof/>
          <w:sz w:val="24"/>
          <w:szCs w:val="24"/>
        </w:rPr>
        <w:t>Feng et al. (2011)</w:t>
      </w:r>
      <w:r w:rsidR="00DC2844" w:rsidRPr="006C5CC1">
        <w:rPr>
          <w:rFonts w:ascii="Times New Roman" w:eastAsia="Times New Roman" w:hAnsi="Times New Roman" w:cs="Times New Roman"/>
          <w:sz w:val="24"/>
          <w:szCs w:val="24"/>
        </w:rPr>
        <w:fldChar w:fldCharType="end"/>
      </w:r>
      <w:r w:rsidR="00DC2844" w:rsidRPr="006C5CC1">
        <w:rPr>
          <w:rFonts w:ascii="Times New Roman" w:eastAsia="Times New Roman" w:hAnsi="Times New Roman" w:cs="Times New Roman"/>
          <w:sz w:val="24"/>
          <w:szCs w:val="24"/>
        </w:rPr>
        <w:t xml:space="preserve"> </w:t>
      </w:r>
      <w:r w:rsidR="00ED6DB1" w:rsidRPr="006C5CC1">
        <w:rPr>
          <w:rFonts w:ascii="Times New Roman" w:eastAsia="Times New Roman" w:hAnsi="Times New Roman" w:cs="Times New Roman"/>
          <w:sz w:val="24"/>
          <w:szCs w:val="24"/>
        </w:rPr>
        <w:t xml:space="preserve">for </w:t>
      </w:r>
      <w:r w:rsidR="00044D29">
        <w:rPr>
          <w:rFonts w:ascii="Times New Roman" w:eastAsia="Times New Roman" w:hAnsi="Times New Roman" w:cs="Times New Roman"/>
          <w:sz w:val="24"/>
          <w:szCs w:val="24"/>
        </w:rPr>
        <w:t>wheat</w:t>
      </w:r>
      <w:r w:rsidR="00ED6DB1" w:rsidRPr="006C5CC1">
        <w:rPr>
          <w:rFonts w:ascii="Times New Roman" w:eastAsia="Times New Roman" w:hAnsi="Times New Roman" w:cs="Times New Roman"/>
          <w:sz w:val="24"/>
          <w:szCs w:val="24"/>
        </w:rPr>
        <w:t>.</w:t>
      </w:r>
      <w:r w:rsidR="00230BB2" w:rsidRPr="006C5CC1">
        <w:rPr>
          <w:rFonts w:ascii="Times New Roman" w:eastAsia="Times New Roman" w:hAnsi="Times New Roman" w:cs="Times New Roman"/>
          <w:sz w:val="24"/>
          <w:szCs w:val="24"/>
        </w:rPr>
        <w:t xml:space="preserve"> </w:t>
      </w:r>
    </w:p>
    <w:p w14:paraId="69B1A6A5" w14:textId="7BBEE85C" w:rsidR="0009449A" w:rsidRPr="006C5CC1" w:rsidRDefault="00DC2844" w:rsidP="006C5CC1">
      <w:pPr>
        <w:spacing w:after="0" w:line="480" w:lineRule="auto"/>
        <w:jc w:val="center"/>
        <w:rPr>
          <w:rFonts w:ascii="Times New Roman" w:eastAsia="Times New Roman" w:hAnsi="Times New Roman" w:cs="Times New Roman"/>
          <w:sz w:val="24"/>
          <w:szCs w:val="24"/>
          <w:lang w:eastAsia="en-GB"/>
        </w:rPr>
      </w:pPr>
      <w:r w:rsidRPr="006C5CC1">
        <w:rPr>
          <w:rFonts w:ascii="Times New Roman" w:hAnsi="Times New Roman" w:cs="Times New Roman"/>
          <w:noProof/>
          <w:sz w:val="24"/>
          <w:szCs w:val="24"/>
          <w:lang w:eastAsia="en-GB"/>
        </w:rPr>
        <w:drawing>
          <wp:inline distT="0" distB="0" distL="0" distR="0" wp14:anchorId="65E50243" wp14:editId="4ED6ACDD">
            <wp:extent cx="3226003" cy="437356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28491" cy="4376934"/>
                    </a:xfrm>
                    <a:prstGeom prst="rect">
                      <a:avLst/>
                    </a:prstGeom>
                  </pic:spPr>
                </pic:pic>
              </a:graphicData>
            </a:graphic>
          </wp:inline>
        </w:drawing>
      </w:r>
    </w:p>
    <w:p w14:paraId="573BEF6E" w14:textId="77777777" w:rsidR="00B2396D" w:rsidRPr="006C5CC1" w:rsidRDefault="00B2396D" w:rsidP="006C5CC1">
      <w:pPr>
        <w:spacing w:line="480" w:lineRule="auto"/>
        <w:rPr>
          <w:rFonts w:ascii="Times New Roman" w:eastAsia="Times New Roman" w:hAnsi="Times New Roman" w:cs="Times New Roman"/>
          <w:b/>
          <w:sz w:val="24"/>
          <w:szCs w:val="24"/>
          <w:lang w:eastAsia="en-GB"/>
        </w:rPr>
      </w:pPr>
      <w:r w:rsidRPr="006C5CC1">
        <w:rPr>
          <w:rFonts w:ascii="Times New Roman" w:eastAsia="Times New Roman" w:hAnsi="Times New Roman" w:cs="Times New Roman"/>
          <w:b/>
          <w:sz w:val="24"/>
          <w:szCs w:val="24"/>
          <w:lang w:eastAsia="en-GB"/>
        </w:rPr>
        <w:br w:type="page"/>
      </w:r>
    </w:p>
    <w:p w14:paraId="5F5308D1" w14:textId="5A91D1C1" w:rsidR="00060746" w:rsidRPr="006C5CC1" w:rsidRDefault="0009449A" w:rsidP="006C5CC1">
      <w:pPr>
        <w:spacing w:after="0" w:line="480" w:lineRule="auto"/>
        <w:rPr>
          <w:rFonts w:ascii="Times New Roman" w:eastAsia="Times New Roman" w:hAnsi="Times New Roman" w:cs="Times New Roman"/>
          <w:b/>
          <w:sz w:val="24"/>
          <w:szCs w:val="24"/>
          <w:shd w:val="clear" w:color="auto" w:fill="FFFFFF"/>
          <w:lang w:eastAsia="en-GB"/>
        </w:rPr>
      </w:pPr>
      <w:r w:rsidRPr="006C5CC1">
        <w:rPr>
          <w:rFonts w:ascii="Times New Roman" w:eastAsia="Times New Roman" w:hAnsi="Times New Roman" w:cs="Times New Roman"/>
          <w:b/>
          <w:sz w:val="24"/>
          <w:szCs w:val="24"/>
          <w:lang w:eastAsia="en-GB"/>
        </w:rPr>
        <w:lastRenderedPageBreak/>
        <w:t xml:space="preserve">Figure </w:t>
      </w:r>
      <w:r w:rsidR="00230BB2" w:rsidRPr="006C5CC1">
        <w:rPr>
          <w:rFonts w:ascii="Times New Roman" w:eastAsia="Times New Roman" w:hAnsi="Times New Roman" w:cs="Times New Roman"/>
          <w:b/>
          <w:sz w:val="24"/>
          <w:szCs w:val="24"/>
          <w:lang w:eastAsia="en-GB"/>
        </w:rPr>
        <w:t>5</w:t>
      </w:r>
      <w:r w:rsidRPr="006C5CC1">
        <w:rPr>
          <w:rFonts w:ascii="Times New Roman" w:eastAsia="Times New Roman" w:hAnsi="Times New Roman" w:cs="Times New Roman"/>
          <w:sz w:val="24"/>
          <w:szCs w:val="24"/>
          <w:lang w:eastAsia="en-GB"/>
        </w:rPr>
        <w:t xml:space="preserve">. </w:t>
      </w:r>
      <w:r w:rsidR="008A1501">
        <w:rPr>
          <w:rFonts w:ascii="Times New Roman" w:eastAsia="Times New Roman" w:hAnsi="Times New Roman" w:cs="Times New Roman"/>
          <w:sz w:val="24"/>
          <w:szCs w:val="24"/>
          <w:lang w:eastAsia="en-GB"/>
        </w:rPr>
        <w:t xml:space="preserve">Schematic representation </w:t>
      </w:r>
      <w:r w:rsidR="006A2CCB" w:rsidRPr="006C5CC1">
        <w:rPr>
          <w:rFonts w:ascii="Times New Roman" w:eastAsia="Times New Roman" w:hAnsi="Times New Roman" w:cs="Times New Roman"/>
          <w:sz w:val="24"/>
          <w:szCs w:val="24"/>
          <w:shd w:val="clear" w:color="auto" w:fill="FFFFFF"/>
          <w:lang w:eastAsia="en-GB"/>
        </w:rPr>
        <w:t xml:space="preserve">of how </w:t>
      </w:r>
      <w:r w:rsidR="00A057A9">
        <w:rPr>
          <w:rFonts w:ascii="Times New Roman" w:eastAsia="Times New Roman" w:hAnsi="Times New Roman" w:cs="Times New Roman"/>
          <w:sz w:val="24"/>
          <w:szCs w:val="24"/>
          <w:shd w:val="clear" w:color="auto" w:fill="FFFFFF"/>
          <w:lang w:eastAsia="en-GB"/>
        </w:rPr>
        <w:t xml:space="preserve">the </w:t>
      </w:r>
      <w:r w:rsidR="006A2CCB" w:rsidRPr="006C5CC1">
        <w:rPr>
          <w:rFonts w:ascii="Times New Roman" w:eastAsia="Times New Roman" w:hAnsi="Times New Roman" w:cs="Times New Roman"/>
          <w:sz w:val="24"/>
          <w:szCs w:val="24"/>
          <w:shd w:val="clear" w:color="auto" w:fill="FFFFFF"/>
          <w:lang w:eastAsia="en-GB"/>
        </w:rPr>
        <w:t xml:space="preserve">ozone influences on photosynthetic injury can be incorporated into existing coupled models of </w:t>
      </w:r>
      <w:r w:rsidR="00DE38F8" w:rsidRPr="006C5CC1">
        <w:rPr>
          <w:rFonts w:ascii="Times New Roman" w:eastAsia="Times New Roman" w:hAnsi="Times New Roman" w:cs="Times New Roman"/>
          <w:sz w:val="24"/>
          <w:szCs w:val="24"/>
          <w:shd w:val="clear" w:color="auto" w:fill="FFFFFF"/>
          <w:lang w:eastAsia="en-GB"/>
        </w:rPr>
        <w:t>photosynthesis and stomatal conductance (</w:t>
      </w:r>
      <w:r w:rsidR="006A2CCB" w:rsidRPr="006C5CC1">
        <w:rPr>
          <w:rFonts w:ascii="Times New Roman" w:eastAsia="Times New Roman" w:hAnsi="Times New Roman" w:cs="Times New Roman"/>
          <w:sz w:val="24"/>
          <w:szCs w:val="24"/>
          <w:shd w:val="clear" w:color="auto" w:fill="FFFFFF"/>
          <w:lang w:eastAsia="en-GB"/>
        </w:rPr>
        <w:t>A</w:t>
      </w:r>
      <w:r w:rsidR="006A2CCB" w:rsidRPr="006C5CC1">
        <w:rPr>
          <w:rFonts w:ascii="Times New Roman" w:eastAsia="Times New Roman" w:hAnsi="Times New Roman" w:cs="Times New Roman"/>
          <w:sz w:val="24"/>
          <w:szCs w:val="24"/>
          <w:shd w:val="clear" w:color="auto" w:fill="FFFFFF"/>
          <w:vertAlign w:val="subscript"/>
          <w:lang w:eastAsia="en-GB"/>
        </w:rPr>
        <w:t>n</w:t>
      </w:r>
      <w:r w:rsidR="006A2CCB" w:rsidRPr="006C5CC1">
        <w:rPr>
          <w:rFonts w:ascii="Times New Roman" w:eastAsia="Times New Roman" w:hAnsi="Times New Roman" w:cs="Times New Roman"/>
          <w:sz w:val="24"/>
          <w:szCs w:val="24"/>
          <w:shd w:val="clear" w:color="auto" w:fill="FFFFFF"/>
          <w:lang w:eastAsia="en-GB"/>
        </w:rPr>
        <w:t>-</w:t>
      </w:r>
      <w:proofErr w:type="spellStart"/>
      <w:r w:rsidR="006A2CCB" w:rsidRPr="006C5CC1">
        <w:rPr>
          <w:rFonts w:ascii="Times New Roman" w:eastAsia="Times New Roman" w:hAnsi="Times New Roman" w:cs="Times New Roman"/>
          <w:sz w:val="24"/>
          <w:szCs w:val="24"/>
          <w:shd w:val="clear" w:color="auto" w:fill="FFFFFF"/>
          <w:lang w:eastAsia="en-GB"/>
        </w:rPr>
        <w:t>g</w:t>
      </w:r>
      <w:r w:rsidR="006A2CCB" w:rsidRPr="006C5CC1">
        <w:rPr>
          <w:rFonts w:ascii="Times New Roman" w:eastAsia="Times New Roman" w:hAnsi="Times New Roman" w:cs="Times New Roman"/>
          <w:sz w:val="24"/>
          <w:szCs w:val="24"/>
          <w:shd w:val="clear" w:color="auto" w:fill="FFFFFF"/>
          <w:vertAlign w:val="subscript"/>
          <w:lang w:eastAsia="en-GB"/>
        </w:rPr>
        <w:t>sto</w:t>
      </w:r>
      <w:proofErr w:type="spellEnd"/>
      <w:r w:rsidR="00DE38F8" w:rsidRPr="006C5CC1">
        <w:rPr>
          <w:rFonts w:ascii="Times New Roman" w:eastAsia="Times New Roman" w:hAnsi="Times New Roman" w:cs="Times New Roman"/>
          <w:sz w:val="24"/>
          <w:szCs w:val="24"/>
          <w:shd w:val="clear" w:color="auto" w:fill="FFFFFF"/>
          <w:lang w:eastAsia="en-GB"/>
        </w:rPr>
        <w:t>)</w:t>
      </w:r>
      <w:r w:rsidR="006A2CCB" w:rsidRPr="006C5CC1">
        <w:rPr>
          <w:rFonts w:ascii="Times New Roman" w:eastAsia="Times New Roman" w:hAnsi="Times New Roman" w:cs="Times New Roman"/>
          <w:sz w:val="24"/>
          <w:szCs w:val="24"/>
          <w:shd w:val="clear" w:color="auto" w:fill="FFFFFF"/>
          <w:lang w:eastAsia="en-GB"/>
        </w:rPr>
        <w:t>.</w:t>
      </w:r>
      <w:r w:rsidR="00DE38F8" w:rsidRPr="006C5CC1">
        <w:rPr>
          <w:rFonts w:ascii="Times New Roman" w:eastAsia="Times New Roman" w:hAnsi="Times New Roman" w:cs="Times New Roman"/>
          <w:sz w:val="24"/>
          <w:szCs w:val="24"/>
          <w:shd w:val="clear" w:color="auto" w:fill="FFFFFF"/>
          <w:lang w:eastAsia="en-GB"/>
        </w:rPr>
        <w:t xml:space="preserve"> These A</w:t>
      </w:r>
      <w:r w:rsidR="00DE38F8" w:rsidRPr="006C5CC1">
        <w:rPr>
          <w:rFonts w:ascii="Times New Roman" w:eastAsia="Times New Roman" w:hAnsi="Times New Roman" w:cs="Times New Roman"/>
          <w:sz w:val="24"/>
          <w:szCs w:val="24"/>
          <w:shd w:val="clear" w:color="auto" w:fill="FFFFFF"/>
          <w:vertAlign w:val="subscript"/>
          <w:lang w:eastAsia="en-GB"/>
        </w:rPr>
        <w:t>n</w:t>
      </w:r>
      <w:r w:rsidR="00DE38F8" w:rsidRPr="006C5CC1">
        <w:rPr>
          <w:rFonts w:ascii="Times New Roman" w:eastAsia="Times New Roman" w:hAnsi="Times New Roman" w:cs="Times New Roman"/>
          <w:sz w:val="24"/>
          <w:szCs w:val="24"/>
          <w:shd w:val="clear" w:color="auto" w:fill="FFFFFF"/>
          <w:lang w:eastAsia="en-GB"/>
        </w:rPr>
        <w:t>-</w:t>
      </w:r>
      <w:proofErr w:type="spellStart"/>
      <w:r w:rsidR="00DE38F8" w:rsidRPr="006C5CC1">
        <w:rPr>
          <w:rFonts w:ascii="Times New Roman" w:eastAsia="Times New Roman" w:hAnsi="Times New Roman" w:cs="Times New Roman"/>
          <w:sz w:val="24"/>
          <w:szCs w:val="24"/>
          <w:shd w:val="clear" w:color="auto" w:fill="FFFFFF"/>
          <w:lang w:eastAsia="en-GB"/>
        </w:rPr>
        <w:t>g</w:t>
      </w:r>
      <w:r w:rsidR="00DE38F8" w:rsidRPr="006C5CC1">
        <w:rPr>
          <w:rFonts w:ascii="Times New Roman" w:eastAsia="Times New Roman" w:hAnsi="Times New Roman" w:cs="Times New Roman"/>
          <w:sz w:val="24"/>
          <w:szCs w:val="24"/>
          <w:shd w:val="clear" w:color="auto" w:fill="FFFFFF"/>
          <w:vertAlign w:val="subscript"/>
          <w:lang w:eastAsia="en-GB"/>
        </w:rPr>
        <w:t>sto</w:t>
      </w:r>
      <w:proofErr w:type="spellEnd"/>
      <w:r w:rsidR="00DE38F8" w:rsidRPr="006C5CC1">
        <w:rPr>
          <w:rFonts w:ascii="Times New Roman" w:eastAsia="Times New Roman" w:hAnsi="Times New Roman" w:cs="Times New Roman"/>
          <w:sz w:val="24"/>
          <w:szCs w:val="24"/>
          <w:shd w:val="clear" w:color="auto" w:fill="FFFFFF"/>
          <w:lang w:eastAsia="en-GB"/>
        </w:rPr>
        <w:t xml:space="preserve"> models allow estimates of A</w:t>
      </w:r>
      <w:r w:rsidR="00DE38F8" w:rsidRPr="006C5CC1">
        <w:rPr>
          <w:rFonts w:ascii="Times New Roman" w:eastAsia="Times New Roman" w:hAnsi="Times New Roman" w:cs="Times New Roman"/>
          <w:sz w:val="24"/>
          <w:szCs w:val="24"/>
          <w:shd w:val="clear" w:color="auto" w:fill="FFFFFF"/>
          <w:vertAlign w:val="subscript"/>
          <w:lang w:eastAsia="en-GB"/>
        </w:rPr>
        <w:t>n</w:t>
      </w:r>
      <w:r w:rsidR="00DE38F8" w:rsidRPr="006C5CC1">
        <w:rPr>
          <w:rFonts w:ascii="Times New Roman" w:eastAsia="Times New Roman" w:hAnsi="Times New Roman" w:cs="Times New Roman"/>
          <w:sz w:val="24"/>
          <w:szCs w:val="24"/>
          <w:shd w:val="clear" w:color="auto" w:fill="FFFFFF"/>
          <w:lang w:eastAsia="en-GB"/>
        </w:rPr>
        <w:t xml:space="preserve"> (through the biochemical representation of light </w:t>
      </w:r>
      <w:r w:rsidR="002F08F8" w:rsidRPr="006C5CC1">
        <w:rPr>
          <w:rFonts w:ascii="Times New Roman" w:eastAsia="Times New Roman" w:hAnsi="Times New Roman" w:cs="Times New Roman"/>
          <w:sz w:val="24"/>
          <w:szCs w:val="24"/>
          <w:shd w:val="clear" w:color="auto" w:fill="FFFFFF"/>
          <w:lang w:eastAsia="en-GB"/>
        </w:rPr>
        <w:t>(driven by PAR (</w:t>
      </w:r>
      <w:proofErr w:type="spellStart"/>
      <w:r w:rsidR="002F08F8" w:rsidRPr="006C5CC1">
        <w:rPr>
          <w:rFonts w:ascii="Times New Roman" w:eastAsia="Times New Roman" w:hAnsi="Times New Roman" w:cs="Times New Roman"/>
          <w:sz w:val="24"/>
          <w:szCs w:val="24"/>
          <w:shd w:val="clear" w:color="auto" w:fill="FFFFFF"/>
          <w:lang w:eastAsia="en-GB"/>
        </w:rPr>
        <w:t>Photosynthetically</w:t>
      </w:r>
      <w:proofErr w:type="spellEnd"/>
      <w:r w:rsidR="002F08F8" w:rsidRPr="006C5CC1">
        <w:rPr>
          <w:rFonts w:ascii="Times New Roman" w:eastAsia="Times New Roman" w:hAnsi="Times New Roman" w:cs="Times New Roman"/>
          <w:sz w:val="24"/>
          <w:szCs w:val="24"/>
          <w:shd w:val="clear" w:color="auto" w:fill="FFFFFF"/>
          <w:lang w:eastAsia="en-GB"/>
        </w:rPr>
        <w:t xml:space="preserve"> Active Radiation)) </w:t>
      </w:r>
      <w:r w:rsidR="00DE38F8" w:rsidRPr="006C5CC1">
        <w:rPr>
          <w:rFonts w:ascii="Times New Roman" w:eastAsia="Times New Roman" w:hAnsi="Times New Roman" w:cs="Times New Roman"/>
          <w:sz w:val="24"/>
          <w:szCs w:val="24"/>
          <w:shd w:val="clear" w:color="auto" w:fill="FFFFFF"/>
          <w:lang w:eastAsia="en-GB"/>
        </w:rPr>
        <w:t xml:space="preserve">and dark reactions of photosynthesis </w:t>
      </w:r>
      <w:r w:rsidR="00D56166" w:rsidRPr="006C5CC1">
        <w:rPr>
          <w:rFonts w:ascii="Times New Roman" w:eastAsia="Times New Roman" w:hAnsi="Times New Roman" w:cs="Times New Roman"/>
          <w:sz w:val="24"/>
          <w:szCs w:val="24"/>
          <w:shd w:val="clear" w:color="auto" w:fill="FFFFFF"/>
          <w:lang w:eastAsia="en-GB"/>
        </w:rPr>
        <w:t xml:space="preserve">based on </w:t>
      </w:r>
      <w:r w:rsidR="00DE38F8" w:rsidRPr="006C5CC1">
        <w:rPr>
          <w:rFonts w:ascii="Times New Roman" w:eastAsia="Times New Roman" w:hAnsi="Times New Roman" w:cs="Times New Roman"/>
          <w:sz w:val="24"/>
          <w:szCs w:val="24"/>
          <w:shd w:val="clear" w:color="auto" w:fill="FFFFFF"/>
          <w:lang w:eastAsia="en-GB"/>
        </w:rPr>
        <w:fldChar w:fldCharType="begin" w:fldLock="1"/>
      </w:r>
      <w:r w:rsidR="00B54E42">
        <w:rPr>
          <w:rFonts w:ascii="Times New Roman" w:eastAsia="Times New Roman" w:hAnsi="Times New Roman" w:cs="Times New Roman"/>
          <w:sz w:val="24"/>
          <w:szCs w:val="24"/>
          <w:shd w:val="clear" w:color="auto" w:fill="FFFFFF"/>
          <w:lang w:eastAsia="en-GB"/>
        </w:rPr>
        <w:instrText>ADDIN CSL_CITATION { "citationItems" : [ { "id" : "ITEM-1", "itemData" : { "author" : [ { "dropping-particle" : "", "family" : "Caemmerer, S. &amp; Farquhar", "given" : "G. D.", "non-dropping-particle" : "von", "parse-names" : false, "suffix" : "" } ], "container-title" : "Planta", "id" : "ITEM-1", "issued" : { "date-parts" : [ [ "1981" ] ] }, "page" : "376-387", "title" : "Some relationships between the biochemistry of photosynthesis and the gas exchange of leaves", "type" : "article-journal", "volume" : "153" }, "uris" : [ "http://www.mendeley.com/documents/?uuid=80fddc78-b672-4cc3-bfb2-74980e57be7a" ] } ], "mendeley" : { "formattedCitation" : "(von Caemmerer, S. &amp; Farquhar, 1981)", "manualFormatting" : "von Caemmerer &amp; Farquhar (1981)", "plainTextFormattedCitation" : "(von Caemmerer, S. &amp; Farquhar, 1981)", "previouslyFormattedCitation" : "(von Caemmerer, S. &amp; Farquhar, 1981)" }, "properties" : {  }, "schema" : "https://github.com/citation-style-language/schema/raw/master/csl-citation.json" }</w:instrText>
      </w:r>
      <w:r w:rsidR="00DE38F8" w:rsidRPr="006C5CC1">
        <w:rPr>
          <w:rFonts w:ascii="Times New Roman" w:eastAsia="Times New Roman" w:hAnsi="Times New Roman" w:cs="Times New Roman"/>
          <w:sz w:val="24"/>
          <w:szCs w:val="24"/>
          <w:shd w:val="clear" w:color="auto" w:fill="FFFFFF"/>
          <w:lang w:eastAsia="en-GB"/>
        </w:rPr>
        <w:fldChar w:fldCharType="separate"/>
      </w:r>
      <w:r w:rsidR="00DE38F8" w:rsidRPr="006C5CC1">
        <w:rPr>
          <w:rFonts w:ascii="Times New Roman" w:eastAsia="Times New Roman" w:hAnsi="Times New Roman" w:cs="Times New Roman"/>
          <w:noProof/>
          <w:sz w:val="24"/>
          <w:szCs w:val="24"/>
          <w:shd w:val="clear" w:color="auto" w:fill="FFFFFF"/>
          <w:lang w:eastAsia="en-GB"/>
        </w:rPr>
        <w:t xml:space="preserve">von Caemmerer &amp; Farquhar </w:t>
      </w:r>
      <w:r w:rsidR="00D56166" w:rsidRPr="006C5CC1">
        <w:rPr>
          <w:rFonts w:ascii="Times New Roman" w:eastAsia="Times New Roman" w:hAnsi="Times New Roman" w:cs="Times New Roman"/>
          <w:noProof/>
          <w:sz w:val="24"/>
          <w:szCs w:val="24"/>
          <w:shd w:val="clear" w:color="auto" w:fill="FFFFFF"/>
          <w:lang w:eastAsia="en-GB"/>
        </w:rPr>
        <w:t>(</w:t>
      </w:r>
      <w:r w:rsidR="00DE38F8" w:rsidRPr="006C5CC1">
        <w:rPr>
          <w:rFonts w:ascii="Times New Roman" w:eastAsia="Times New Roman" w:hAnsi="Times New Roman" w:cs="Times New Roman"/>
          <w:noProof/>
          <w:sz w:val="24"/>
          <w:szCs w:val="24"/>
          <w:shd w:val="clear" w:color="auto" w:fill="FFFFFF"/>
          <w:lang w:eastAsia="en-GB"/>
        </w:rPr>
        <w:t>1981)</w:t>
      </w:r>
      <w:r w:rsidR="00DE38F8" w:rsidRPr="006C5CC1">
        <w:rPr>
          <w:rFonts w:ascii="Times New Roman" w:eastAsia="Times New Roman" w:hAnsi="Times New Roman" w:cs="Times New Roman"/>
          <w:sz w:val="24"/>
          <w:szCs w:val="24"/>
          <w:shd w:val="clear" w:color="auto" w:fill="FFFFFF"/>
          <w:lang w:eastAsia="en-GB"/>
        </w:rPr>
        <w:fldChar w:fldCharType="end"/>
      </w:r>
      <w:r w:rsidR="00DE38F8" w:rsidRPr="006C5CC1">
        <w:rPr>
          <w:rFonts w:ascii="Times New Roman" w:eastAsia="Times New Roman" w:hAnsi="Times New Roman" w:cs="Times New Roman"/>
          <w:sz w:val="24"/>
          <w:szCs w:val="24"/>
          <w:shd w:val="clear" w:color="auto" w:fill="FFFFFF"/>
          <w:lang w:eastAsia="en-GB"/>
        </w:rPr>
        <w:t xml:space="preserve"> and associated estimates of </w:t>
      </w:r>
      <w:proofErr w:type="spellStart"/>
      <w:r w:rsidR="00DE38F8" w:rsidRPr="006C5CC1">
        <w:rPr>
          <w:rFonts w:ascii="Times New Roman" w:eastAsia="Times New Roman" w:hAnsi="Times New Roman" w:cs="Times New Roman"/>
          <w:sz w:val="24"/>
          <w:szCs w:val="24"/>
          <w:shd w:val="clear" w:color="auto" w:fill="FFFFFF"/>
          <w:lang w:eastAsia="en-GB"/>
        </w:rPr>
        <w:t>g</w:t>
      </w:r>
      <w:r w:rsidR="00DE38F8" w:rsidRPr="006C5CC1">
        <w:rPr>
          <w:rFonts w:ascii="Times New Roman" w:eastAsia="Times New Roman" w:hAnsi="Times New Roman" w:cs="Times New Roman"/>
          <w:sz w:val="24"/>
          <w:szCs w:val="24"/>
          <w:shd w:val="clear" w:color="auto" w:fill="FFFFFF"/>
          <w:vertAlign w:val="subscript"/>
          <w:lang w:eastAsia="en-GB"/>
        </w:rPr>
        <w:t>sto</w:t>
      </w:r>
      <w:proofErr w:type="spellEnd"/>
      <w:r w:rsidR="00DE38F8" w:rsidRPr="006C5CC1">
        <w:rPr>
          <w:rFonts w:ascii="Times New Roman" w:eastAsia="Times New Roman" w:hAnsi="Times New Roman" w:cs="Times New Roman"/>
          <w:sz w:val="24"/>
          <w:szCs w:val="24"/>
          <w:shd w:val="clear" w:color="auto" w:fill="FFFFFF"/>
          <w:lang w:eastAsia="en-GB"/>
        </w:rPr>
        <w:t xml:space="preserve"> according to empirical regression models </w:t>
      </w:r>
      <w:r w:rsidR="00DE38F8" w:rsidRPr="006C5CC1">
        <w:rPr>
          <w:rFonts w:ascii="Times New Roman" w:eastAsia="Times New Roman" w:hAnsi="Times New Roman" w:cs="Times New Roman"/>
          <w:sz w:val="24"/>
          <w:szCs w:val="24"/>
          <w:shd w:val="clear" w:color="auto" w:fill="FFFFFF"/>
          <w:lang w:eastAsia="en-GB"/>
        </w:rPr>
        <w:fldChar w:fldCharType="begin" w:fldLock="1"/>
      </w:r>
      <w:r w:rsidR="00B54E42">
        <w:rPr>
          <w:rFonts w:ascii="Times New Roman" w:eastAsia="Times New Roman" w:hAnsi="Times New Roman" w:cs="Times New Roman"/>
          <w:sz w:val="24"/>
          <w:szCs w:val="24"/>
          <w:shd w:val="clear" w:color="auto" w:fill="FFFFFF"/>
          <w:lang w:eastAsia="en-GB"/>
        </w:rPr>
        <w:instrText>ADDIN CSL_CITATION { "citationItems" : [ { "id" : "ITEM-1", "itemData" : { "DOI" : "10.1111/j.1365-3040.1995.tb00628.x", "ISSN" : "0140-7791", "author" : [ { "dropping-particle" : "", "family" : "Leuning", "given" : "R.", "non-dropping-particle" : "", "parse-names" : false, "suffix" : "" }, { "dropping-particle" : "", "family" : "Kelliher", "given" : "F. M.", "non-dropping-particle" : "", "parse-names" : false, "suffix" : "" }, { "dropping-particle" : "", "family" : "Pury", "given" : "D. G. G.", "non-dropping-particle" : "", "parse-names" : false, "suffix" : "" }, { "dropping-particle" : "", "family" : "Schulze", "given" : "E.-D.", "non-dropping-particle" : "", "parse-names" : false, "suffix" : "" } ], "container-title" : "Plant, Cell and Environment", "id" : "ITEM-1", "issue" : "10", "issued" : { "date-parts" : [ [ "1995", "10" ] ] }, "page" : "1183-1200", "title" : "Leaf nitrogen, photosynthesis, conductance and transpiration: scaling from leaves to canopies", "type" : "article-journal", "volume" : "18" }, "uris" : [ "http://www.mendeley.com/documents/?uuid=0c1e3abe-64fd-4f0a-94ca-237cd4b65e2d" ] } ], "mendeley" : { "formattedCitation" : "(Leuning et al., 1995)", "plainTextFormattedCitation" : "(Leuning et al., 1995)", "previouslyFormattedCitation" : "(Leuning et al., 1995)" }, "properties" : {  }, "schema" : "https://github.com/citation-style-language/schema/raw/master/csl-citation.json" }</w:instrText>
      </w:r>
      <w:r w:rsidR="00DE38F8" w:rsidRPr="006C5CC1">
        <w:rPr>
          <w:rFonts w:ascii="Times New Roman" w:eastAsia="Times New Roman" w:hAnsi="Times New Roman" w:cs="Times New Roman"/>
          <w:sz w:val="24"/>
          <w:szCs w:val="24"/>
          <w:shd w:val="clear" w:color="auto" w:fill="FFFFFF"/>
          <w:lang w:eastAsia="en-GB"/>
        </w:rPr>
        <w:fldChar w:fldCharType="separate"/>
      </w:r>
      <w:r w:rsidR="00DE38F8" w:rsidRPr="006C5CC1">
        <w:rPr>
          <w:rFonts w:ascii="Times New Roman" w:eastAsia="Times New Roman" w:hAnsi="Times New Roman" w:cs="Times New Roman"/>
          <w:noProof/>
          <w:sz w:val="24"/>
          <w:szCs w:val="24"/>
          <w:shd w:val="clear" w:color="auto" w:fill="FFFFFF"/>
          <w:lang w:eastAsia="en-GB"/>
        </w:rPr>
        <w:t>(Leuning et al., 1995)</w:t>
      </w:r>
      <w:r w:rsidR="00DE38F8" w:rsidRPr="006C5CC1">
        <w:rPr>
          <w:rFonts w:ascii="Times New Roman" w:eastAsia="Times New Roman" w:hAnsi="Times New Roman" w:cs="Times New Roman"/>
          <w:sz w:val="24"/>
          <w:szCs w:val="24"/>
          <w:shd w:val="clear" w:color="auto" w:fill="FFFFFF"/>
          <w:lang w:eastAsia="en-GB"/>
        </w:rPr>
        <w:fldChar w:fldCharType="end"/>
      </w:r>
      <w:r w:rsidR="00C57F98" w:rsidRPr="006C5CC1">
        <w:rPr>
          <w:rFonts w:ascii="Times New Roman" w:eastAsia="Times New Roman" w:hAnsi="Times New Roman" w:cs="Times New Roman"/>
          <w:sz w:val="24"/>
          <w:szCs w:val="24"/>
          <w:shd w:val="clear" w:color="auto" w:fill="FFFFFF"/>
          <w:lang w:eastAsia="en-GB"/>
        </w:rPr>
        <w:t xml:space="preserve">. This scheme </w:t>
      </w:r>
      <w:r w:rsidR="00BB0400" w:rsidRPr="006C5CC1">
        <w:rPr>
          <w:rFonts w:ascii="Times New Roman" w:eastAsia="Times New Roman" w:hAnsi="Times New Roman" w:cs="Times New Roman"/>
          <w:sz w:val="24"/>
          <w:szCs w:val="24"/>
          <w:shd w:val="clear" w:color="auto" w:fill="FFFFFF"/>
          <w:lang w:eastAsia="en-GB"/>
        </w:rPr>
        <w:t xml:space="preserve">calculates </w:t>
      </w:r>
      <w:proofErr w:type="spellStart"/>
      <w:r w:rsidR="00BB0400" w:rsidRPr="006C5CC1">
        <w:rPr>
          <w:rFonts w:ascii="Times New Roman" w:eastAsia="Times New Roman" w:hAnsi="Times New Roman" w:cs="Times New Roman"/>
          <w:sz w:val="24"/>
          <w:szCs w:val="24"/>
          <w:shd w:val="clear" w:color="auto" w:fill="FFFFFF"/>
          <w:lang w:eastAsia="en-GB"/>
        </w:rPr>
        <w:t>g</w:t>
      </w:r>
      <w:r w:rsidR="00BB0400" w:rsidRPr="006C5CC1">
        <w:rPr>
          <w:rFonts w:ascii="Times New Roman" w:eastAsia="Times New Roman" w:hAnsi="Times New Roman" w:cs="Times New Roman"/>
          <w:sz w:val="24"/>
          <w:szCs w:val="24"/>
          <w:shd w:val="clear" w:color="auto" w:fill="FFFFFF"/>
          <w:vertAlign w:val="subscript"/>
          <w:lang w:eastAsia="en-GB"/>
        </w:rPr>
        <w:t>sto</w:t>
      </w:r>
      <w:proofErr w:type="spellEnd"/>
      <w:r w:rsidR="00BB0400" w:rsidRPr="006C5CC1">
        <w:rPr>
          <w:rFonts w:ascii="Times New Roman" w:eastAsia="Times New Roman" w:hAnsi="Times New Roman" w:cs="Times New Roman"/>
          <w:sz w:val="24"/>
          <w:szCs w:val="24"/>
          <w:shd w:val="clear" w:color="auto" w:fill="FFFFFF"/>
          <w:lang w:eastAsia="en-GB"/>
        </w:rPr>
        <w:t xml:space="preserve"> so that the </w:t>
      </w:r>
      <w:r w:rsidR="00C57F98" w:rsidRPr="006C5CC1">
        <w:rPr>
          <w:rFonts w:ascii="Times New Roman" w:eastAsia="Times New Roman" w:hAnsi="Times New Roman" w:cs="Times New Roman"/>
          <w:sz w:val="24"/>
          <w:szCs w:val="24"/>
          <w:shd w:val="clear" w:color="auto" w:fill="FFFFFF"/>
          <w:lang w:eastAsia="en-GB"/>
        </w:rPr>
        <w:t>supply of internal CO</w:t>
      </w:r>
      <w:r w:rsidR="00C57F98" w:rsidRPr="006C5CC1">
        <w:rPr>
          <w:rFonts w:ascii="Times New Roman" w:eastAsia="Times New Roman" w:hAnsi="Times New Roman" w:cs="Times New Roman"/>
          <w:sz w:val="24"/>
          <w:szCs w:val="24"/>
          <w:shd w:val="clear" w:color="auto" w:fill="FFFFFF"/>
          <w:vertAlign w:val="subscript"/>
          <w:lang w:eastAsia="en-GB"/>
        </w:rPr>
        <w:t>2</w:t>
      </w:r>
      <w:r w:rsidR="00C57F98" w:rsidRPr="006C5CC1">
        <w:rPr>
          <w:rFonts w:ascii="Times New Roman" w:eastAsia="Times New Roman" w:hAnsi="Times New Roman" w:cs="Times New Roman"/>
          <w:sz w:val="24"/>
          <w:szCs w:val="24"/>
          <w:shd w:val="clear" w:color="auto" w:fill="FFFFFF"/>
          <w:lang w:eastAsia="en-GB"/>
        </w:rPr>
        <w:t xml:space="preserve"> concentration (Ci) </w:t>
      </w:r>
      <w:r w:rsidR="00BB0400" w:rsidRPr="006C5CC1">
        <w:rPr>
          <w:rFonts w:ascii="Times New Roman" w:eastAsia="Times New Roman" w:hAnsi="Times New Roman" w:cs="Times New Roman"/>
          <w:sz w:val="24"/>
          <w:szCs w:val="24"/>
          <w:shd w:val="clear" w:color="auto" w:fill="FFFFFF"/>
          <w:lang w:eastAsia="en-GB"/>
        </w:rPr>
        <w:t xml:space="preserve">meets the </w:t>
      </w:r>
      <w:r w:rsidR="00C57F98" w:rsidRPr="006C5CC1">
        <w:rPr>
          <w:rFonts w:ascii="Times New Roman" w:eastAsia="Times New Roman" w:hAnsi="Times New Roman" w:cs="Times New Roman"/>
          <w:sz w:val="24"/>
          <w:szCs w:val="24"/>
          <w:shd w:val="clear" w:color="auto" w:fill="FFFFFF"/>
          <w:lang w:eastAsia="en-GB"/>
        </w:rPr>
        <w:t xml:space="preserve">demand </w:t>
      </w:r>
      <w:r w:rsidR="00BB0400" w:rsidRPr="006C5CC1">
        <w:rPr>
          <w:rFonts w:ascii="Times New Roman" w:eastAsia="Times New Roman" w:hAnsi="Times New Roman" w:cs="Times New Roman"/>
          <w:sz w:val="24"/>
          <w:szCs w:val="24"/>
          <w:shd w:val="clear" w:color="auto" w:fill="FFFFFF"/>
          <w:lang w:eastAsia="en-GB"/>
        </w:rPr>
        <w:t>determined by the rate limiting step (</w:t>
      </w:r>
      <w:proofErr w:type="spellStart"/>
      <w:r w:rsidR="00BB0400" w:rsidRPr="006C5CC1">
        <w:rPr>
          <w:rFonts w:ascii="Times New Roman" w:eastAsia="Times New Roman" w:hAnsi="Times New Roman" w:cs="Times New Roman"/>
          <w:sz w:val="24"/>
          <w:szCs w:val="24"/>
          <w:shd w:val="clear" w:color="auto" w:fill="FFFFFF"/>
          <w:lang w:eastAsia="en-GB"/>
        </w:rPr>
        <w:t>Aj</w:t>
      </w:r>
      <w:proofErr w:type="spellEnd"/>
      <w:r w:rsidR="00D56166" w:rsidRPr="006C5CC1">
        <w:rPr>
          <w:rFonts w:ascii="Times New Roman" w:eastAsia="Times New Roman" w:hAnsi="Times New Roman" w:cs="Times New Roman"/>
          <w:sz w:val="24"/>
          <w:szCs w:val="24"/>
          <w:shd w:val="clear" w:color="auto" w:fill="FFFFFF"/>
          <w:lang w:eastAsia="en-GB"/>
        </w:rPr>
        <w:t xml:space="preserve"> (</w:t>
      </w:r>
      <w:proofErr w:type="spellStart"/>
      <w:r w:rsidR="00D56166" w:rsidRPr="006C5CC1">
        <w:rPr>
          <w:rFonts w:ascii="Times New Roman" w:eastAsia="Times New Roman" w:hAnsi="Times New Roman" w:cs="Times New Roman"/>
          <w:sz w:val="24"/>
          <w:szCs w:val="24"/>
          <w:shd w:val="clear" w:color="auto" w:fill="FFFFFF"/>
          <w:lang w:eastAsia="en-GB"/>
        </w:rPr>
        <w:t>RuBP</w:t>
      </w:r>
      <w:proofErr w:type="spellEnd"/>
      <w:r w:rsidR="00D56166" w:rsidRPr="006C5CC1">
        <w:rPr>
          <w:rFonts w:ascii="Times New Roman" w:eastAsia="Times New Roman" w:hAnsi="Times New Roman" w:cs="Times New Roman"/>
          <w:sz w:val="24"/>
          <w:szCs w:val="24"/>
          <w:shd w:val="clear" w:color="auto" w:fill="FFFFFF"/>
          <w:lang w:eastAsia="en-GB"/>
        </w:rPr>
        <w:t xml:space="preserve"> regeneration)</w:t>
      </w:r>
      <w:r w:rsidR="00BB0400" w:rsidRPr="006C5CC1">
        <w:rPr>
          <w:rFonts w:ascii="Times New Roman" w:eastAsia="Times New Roman" w:hAnsi="Times New Roman" w:cs="Times New Roman"/>
          <w:sz w:val="24"/>
          <w:szCs w:val="24"/>
          <w:shd w:val="clear" w:color="auto" w:fill="FFFFFF"/>
          <w:lang w:eastAsia="en-GB"/>
        </w:rPr>
        <w:t>, Ac</w:t>
      </w:r>
      <w:r w:rsidR="00D56166" w:rsidRPr="006C5CC1">
        <w:rPr>
          <w:rFonts w:ascii="Times New Roman" w:eastAsia="Times New Roman" w:hAnsi="Times New Roman" w:cs="Times New Roman"/>
          <w:sz w:val="24"/>
          <w:szCs w:val="24"/>
          <w:shd w:val="clear" w:color="auto" w:fill="FFFFFF"/>
          <w:lang w:eastAsia="en-GB"/>
        </w:rPr>
        <w:t xml:space="preserve"> (Rubisco activity) </w:t>
      </w:r>
      <w:r w:rsidR="00BB0400" w:rsidRPr="006C5CC1">
        <w:rPr>
          <w:rFonts w:ascii="Times New Roman" w:eastAsia="Times New Roman" w:hAnsi="Times New Roman" w:cs="Times New Roman"/>
          <w:sz w:val="24"/>
          <w:szCs w:val="24"/>
          <w:shd w:val="clear" w:color="auto" w:fill="FFFFFF"/>
          <w:lang w:eastAsia="en-GB"/>
        </w:rPr>
        <w:t xml:space="preserve">or </w:t>
      </w:r>
      <w:proofErr w:type="spellStart"/>
      <w:proofErr w:type="gramStart"/>
      <w:r w:rsidR="00BB0400" w:rsidRPr="006C5CC1">
        <w:rPr>
          <w:rFonts w:ascii="Times New Roman" w:eastAsia="Times New Roman" w:hAnsi="Times New Roman" w:cs="Times New Roman"/>
          <w:sz w:val="24"/>
          <w:szCs w:val="24"/>
          <w:shd w:val="clear" w:color="auto" w:fill="FFFFFF"/>
          <w:lang w:eastAsia="en-GB"/>
        </w:rPr>
        <w:t>Ap</w:t>
      </w:r>
      <w:proofErr w:type="spellEnd"/>
      <w:proofErr w:type="gramEnd"/>
      <w:r w:rsidR="00D56166" w:rsidRPr="006C5CC1">
        <w:rPr>
          <w:rFonts w:ascii="Times New Roman" w:eastAsia="Times New Roman" w:hAnsi="Times New Roman" w:cs="Times New Roman"/>
          <w:sz w:val="24"/>
          <w:szCs w:val="24"/>
          <w:shd w:val="clear" w:color="auto" w:fill="FFFFFF"/>
          <w:lang w:eastAsia="en-GB"/>
        </w:rPr>
        <w:t xml:space="preserve"> (Triose phosphate utilization)</w:t>
      </w:r>
      <w:r w:rsidR="00BB0400" w:rsidRPr="006C5CC1">
        <w:rPr>
          <w:rFonts w:ascii="Times New Roman" w:eastAsia="Times New Roman" w:hAnsi="Times New Roman" w:cs="Times New Roman"/>
          <w:sz w:val="24"/>
          <w:szCs w:val="24"/>
          <w:shd w:val="clear" w:color="auto" w:fill="FFFFFF"/>
          <w:lang w:eastAsia="en-GB"/>
        </w:rPr>
        <w:t>) for gross photosynthesis</w:t>
      </w:r>
      <w:r w:rsidR="00C57F98" w:rsidRPr="006C5CC1">
        <w:rPr>
          <w:rFonts w:ascii="Times New Roman" w:eastAsia="Times New Roman" w:hAnsi="Times New Roman" w:cs="Times New Roman"/>
          <w:sz w:val="24"/>
          <w:szCs w:val="24"/>
          <w:shd w:val="clear" w:color="auto" w:fill="FFFFFF"/>
          <w:lang w:eastAsia="en-GB"/>
        </w:rPr>
        <w:t xml:space="preserve"> (A)</w:t>
      </w:r>
      <w:r w:rsidR="00BB0400" w:rsidRPr="006C5CC1">
        <w:rPr>
          <w:rFonts w:ascii="Times New Roman" w:eastAsia="Times New Roman" w:hAnsi="Times New Roman" w:cs="Times New Roman"/>
          <w:sz w:val="24"/>
          <w:szCs w:val="24"/>
          <w:shd w:val="clear" w:color="auto" w:fill="FFFFFF"/>
          <w:lang w:eastAsia="en-GB"/>
        </w:rPr>
        <w:t>, which translates in</w:t>
      </w:r>
      <w:r w:rsidR="00A057A9">
        <w:rPr>
          <w:rFonts w:ascii="Times New Roman" w:eastAsia="Times New Roman" w:hAnsi="Times New Roman" w:cs="Times New Roman"/>
          <w:sz w:val="24"/>
          <w:szCs w:val="24"/>
          <w:shd w:val="clear" w:color="auto" w:fill="FFFFFF"/>
          <w:lang w:eastAsia="en-GB"/>
        </w:rPr>
        <w:t>to</w:t>
      </w:r>
      <w:r w:rsidR="00BB0400" w:rsidRPr="006C5CC1">
        <w:rPr>
          <w:rFonts w:ascii="Times New Roman" w:eastAsia="Times New Roman" w:hAnsi="Times New Roman" w:cs="Times New Roman"/>
          <w:sz w:val="24"/>
          <w:szCs w:val="24"/>
          <w:shd w:val="clear" w:color="auto" w:fill="FFFFFF"/>
          <w:lang w:eastAsia="en-GB"/>
        </w:rPr>
        <w:t xml:space="preserve"> net photosynthesis after allowance for respiration</w:t>
      </w:r>
      <w:r w:rsidR="00D56166" w:rsidRPr="006C5CC1">
        <w:rPr>
          <w:rFonts w:ascii="Times New Roman" w:eastAsia="Times New Roman" w:hAnsi="Times New Roman" w:cs="Times New Roman"/>
          <w:sz w:val="24"/>
          <w:szCs w:val="24"/>
          <w:shd w:val="clear" w:color="auto" w:fill="FFFFFF"/>
          <w:lang w:eastAsia="en-GB"/>
        </w:rPr>
        <w:t xml:space="preserve"> (Rd)</w:t>
      </w:r>
      <w:r w:rsidR="00BB0400" w:rsidRPr="006C5CC1">
        <w:rPr>
          <w:rFonts w:ascii="Times New Roman" w:eastAsia="Times New Roman" w:hAnsi="Times New Roman" w:cs="Times New Roman"/>
          <w:sz w:val="24"/>
          <w:szCs w:val="24"/>
          <w:shd w:val="clear" w:color="auto" w:fill="FFFFFF"/>
          <w:lang w:eastAsia="en-GB"/>
        </w:rPr>
        <w:t xml:space="preserve">. This scheme will also determine the loss of </w:t>
      </w:r>
      <w:r w:rsidR="00C57F98" w:rsidRPr="006C5CC1">
        <w:rPr>
          <w:rFonts w:ascii="Times New Roman" w:eastAsia="Times New Roman" w:hAnsi="Times New Roman" w:cs="Times New Roman"/>
          <w:sz w:val="24"/>
          <w:szCs w:val="24"/>
          <w:shd w:val="clear" w:color="auto" w:fill="FFFFFF"/>
          <w:lang w:eastAsia="en-GB"/>
        </w:rPr>
        <w:t>H</w:t>
      </w:r>
      <w:r w:rsidR="00C57F98" w:rsidRPr="006C5CC1">
        <w:rPr>
          <w:rFonts w:ascii="Times New Roman" w:eastAsia="Times New Roman" w:hAnsi="Times New Roman" w:cs="Times New Roman"/>
          <w:sz w:val="24"/>
          <w:szCs w:val="24"/>
          <w:shd w:val="clear" w:color="auto" w:fill="FFFFFF"/>
          <w:vertAlign w:val="subscript"/>
          <w:lang w:eastAsia="en-GB"/>
        </w:rPr>
        <w:t>2</w:t>
      </w:r>
      <w:r w:rsidR="00C57F98" w:rsidRPr="006C5CC1">
        <w:rPr>
          <w:rFonts w:ascii="Times New Roman" w:eastAsia="Times New Roman" w:hAnsi="Times New Roman" w:cs="Times New Roman"/>
          <w:sz w:val="24"/>
          <w:szCs w:val="24"/>
          <w:shd w:val="clear" w:color="auto" w:fill="FFFFFF"/>
          <w:lang w:eastAsia="en-GB"/>
        </w:rPr>
        <w:t>O</w:t>
      </w:r>
      <w:r w:rsidR="00BB0400" w:rsidRPr="006C5CC1">
        <w:rPr>
          <w:rFonts w:ascii="Times New Roman" w:eastAsia="Times New Roman" w:hAnsi="Times New Roman" w:cs="Times New Roman"/>
          <w:sz w:val="24"/>
          <w:szCs w:val="24"/>
          <w:shd w:val="clear" w:color="auto" w:fill="FFFFFF"/>
          <w:lang w:eastAsia="en-GB"/>
        </w:rPr>
        <w:t xml:space="preserve"> vapour </w:t>
      </w:r>
      <w:r w:rsidR="00BB0400" w:rsidRPr="006C5CC1">
        <w:rPr>
          <w:rFonts w:ascii="Times New Roman" w:eastAsia="Times New Roman" w:hAnsi="Times New Roman" w:cs="Times New Roman"/>
          <w:i/>
          <w:sz w:val="24"/>
          <w:szCs w:val="24"/>
          <w:shd w:val="clear" w:color="auto" w:fill="FFFFFF"/>
          <w:lang w:eastAsia="en-GB"/>
        </w:rPr>
        <w:t>via</w:t>
      </w:r>
      <w:r w:rsidR="00BB0400" w:rsidRPr="006C5CC1">
        <w:rPr>
          <w:rFonts w:ascii="Times New Roman" w:eastAsia="Times New Roman" w:hAnsi="Times New Roman" w:cs="Times New Roman"/>
          <w:sz w:val="24"/>
          <w:szCs w:val="24"/>
          <w:shd w:val="clear" w:color="auto" w:fill="FFFFFF"/>
          <w:lang w:eastAsia="en-GB"/>
        </w:rPr>
        <w:t xml:space="preserve"> the stomat</w:t>
      </w:r>
      <w:r w:rsidR="00DA1231">
        <w:rPr>
          <w:rFonts w:ascii="Times New Roman" w:eastAsia="Times New Roman" w:hAnsi="Times New Roman" w:cs="Times New Roman"/>
          <w:sz w:val="24"/>
          <w:szCs w:val="24"/>
          <w:shd w:val="clear" w:color="auto" w:fill="FFFFFF"/>
          <w:lang w:eastAsia="en-GB"/>
        </w:rPr>
        <w:t>a</w:t>
      </w:r>
      <w:r w:rsidR="00C57F98" w:rsidRPr="006C5CC1">
        <w:rPr>
          <w:rFonts w:ascii="Times New Roman" w:eastAsia="Times New Roman" w:hAnsi="Times New Roman" w:cs="Times New Roman"/>
          <w:sz w:val="24"/>
          <w:szCs w:val="24"/>
          <w:shd w:val="clear" w:color="auto" w:fill="FFFFFF"/>
          <w:lang w:eastAsia="en-GB"/>
        </w:rPr>
        <w:t xml:space="preserve"> (which will influence transpiration</w:t>
      </w:r>
      <w:r w:rsidR="00D56166" w:rsidRPr="006C5CC1">
        <w:rPr>
          <w:rFonts w:ascii="Times New Roman" w:eastAsia="Times New Roman" w:hAnsi="Times New Roman" w:cs="Times New Roman"/>
          <w:sz w:val="24"/>
          <w:szCs w:val="24"/>
          <w:shd w:val="clear" w:color="auto" w:fill="FFFFFF"/>
          <w:lang w:eastAsia="en-GB"/>
        </w:rPr>
        <w:t xml:space="preserve"> (</w:t>
      </w:r>
      <w:proofErr w:type="gramStart"/>
      <w:r w:rsidR="00D56166" w:rsidRPr="006C5CC1">
        <w:rPr>
          <w:rFonts w:ascii="Times New Roman" w:eastAsia="Times New Roman" w:hAnsi="Times New Roman" w:cs="Times New Roman"/>
          <w:sz w:val="24"/>
          <w:szCs w:val="24"/>
          <w:shd w:val="clear" w:color="auto" w:fill="FFFFFF"/>
          <w:lang w:eastAsia="en-GB"/>
        </w:rPr>
        <w:t>Et</w:t>
      </w:r>
      <w:proofErr w:type="gramEnd"/>
      <w:r w:rsidR="00D56166" w:rsidRPr="006C5CC1">
        <w:rPr>
          <w:rFonts w:ascii="Times New Roman" w:eastAsia="Times New Roman" w:hAnsi="Times New Roman" w:cs="Times New Roman"/>
          <w:sz w:val="24"/>
          <w:szCs w:val="24"/>
          <w:shd w:val="clear" w:color="auto" w:fill="FFFFFF"/>
          <w:lang w:eastAsia="en-GB"/>
        </w:rPr>
        <w:t>)</w:t>
      </w:r>
      <w:r w:rsidR="00C57F98" w:rsidRPr="006C5CC1">
        <w:rPr>
          <w:rFonts w:ascii="Times New Roman" w:eastAsia="Times New Roman" w:hAnsi="Times New Roman" w:cs="Times New Roman"/>
          <w:sz w:val="24"/>
          <w:szCs w:val="24"/>
          <w:shd w:val="clear" w:color="auto" w:fill="FFFFFF"/>
          <w:lang w:eastAsia="en-GB"/>
        </w:rPr>
        <w:t>)</w:t>
      </w:r>
      <w:r w:rsidR="00BB0400" w:rsidRPr="006C5CC1">
        <w:rPr>
          <w:rFonts w:ascii="Times New Roman" w:eastAsia="Times New Roman" w:hAnsi="Times New Roman" w:cs="Times New Roman"/>
          <w:sz w:val="24"/>
          <w:szCs w:val="24"/>
          <w:shd w:val="clear" w:color="auto" w:fill="FFFFFF"/>
          <w:lang w:eastAsia="en-GB"/>
        </w:rPr>
        <w:t xml:space="preserve">. </w:t>
      </w:r>
      <w:r w:rsidR="00C57F98" w:rsidRPr="006C5CC1">
        <w:rPr>
          <w:rFonts w:ascii="Times New Roman" w:eastAsia="Times New Roman" w:hAnsi="Times New Roman" w:cs="Times New Roman"/>
          <w:sz w:val="24"/>
          <w:szCs w:val="24"/>
          <w:shd w:val="clear" w:color="auto" w:fill="FFFFFF"/>
          <w:lang w:eastAsia="en-GB"/>
        </w:rPr>
        <w:t xml:space="preserve">The components of this scheme which are considered to be </w:t>
      </w:r>
      <w:r w:rsidR="00A057A9">
        <w:rPr>
          <w:rFonts w:ascii="Times New Roman" w:eastAsia="Times New Roman" w:hAnsi="Times New Roman" w:cs="Times New Roman"/>
          <w:sz w:val="24"/>
          <w:szCs w:val="24"/>
          <w:shd w:val="clear" w:color="auto" w:fill="FFFFFF"/>
          <w:lang w:eastAsia="en-GB"/>
        </w:rPr>
        <w:t xml:space="preserve">directly </w:t>
      </w:r>
      <w:r w:rsidR="00C57F98" w:rsidRPr="006C5CC1">
        <w:rPr>
          <w:rFonts w:ascii="Times New Roman" w:eastAsia="Times New Roman" w:hAnsi="Times New Roman" w:cs="Times New Roman"/>
          <w:sz w:val="24"/>
          <w:szCs w:val="24"/>
          <w:shd w:val="clear" w:color="auto" w:fill="FFFFFF"/>
          <w:lang w:eastAsia="en-GB"/>
        </w:rPr>
        <w:t xml:space="preserve">affected by </w:t>
      </w:r>
      <w:r w:rsidR="00A057A9">
        <w:rPr>
          <w:rFonts w:ascii="Times New Roman" w:eastAsia="Times New Roman" w:hAnsi="Times New Roman" w:cs="Times New Roman"/>
          <w:sz w:val="24"/>
          <w:szCs w:val="24"/>
          <w:shd w:val="clear" w:color="auto" w:fill="FFFFFF"/>
          <w:lang w:eastAsia="en-GB"/>
        </w:rPr>
        <w:t>ozone</w:t>
      </w:r>
      <w:r w:rsidR="00C57F98" w:rsidRPr="006C5CC1">
        <w:rPr>
          <w:rFonts w:ascii="Times New Roman" w:eastAsia="Times New Roman" w:hAnsi="Times New Roman" w:cs="Times New Roman"/>
          <w:sz w:val="24"/>
          <w:szCs w:val="24"/>
          <w:shd w:val="clear" w:color="auto" w:fill="FFFFFF"/>
          <w:lang w:eastAsia="en-GB"/>
        </w:rPr>
        <w:t xml:space="preserve"> damage are shown as lightning </w:t>
      </w:r>
      <w:r w:rsidR="00A057A9" w:rsidRPr="006C5CC1">
        <w:rPr>
          <w:rFonts w:ascii="Times New Roman" w:eastAsia="Times New Roman" w:hAnsi="Times New Roman" w:cs="Times New Roman"/>
          <w:sz w:val="24"/>
          <w:szCs w:val="24"/>
          <w:shd w:val="clear" w:color="auto" w:fill="FFFFFF"/>
          <w:lang w:eastAsia="en-GB"/>
        </w:rPr>
        <w:t>strikes</w:t>
      </w:r>
      <w:r w:rsidR="00A057A9">
        <w:rPr>
          <w:rFonts w:ascii="Times New Roman" w:eastAsia="Times New Roman" w:hAnsi="Times New Roman" w:cs="Times New Roman"/>
          <w:sz w:val="24"/>
          <w:szCs w:val="24"/>
          <w:shd w:val="clear" w:color="auto" w:fill="FFFFFF"/>
          <w:lang w:eastAsia="en-GB"/>
        </w:rPr>
        <w:t xml:space="preserve">; all effects (both direct and indirect) are </w:t>
      </w:r>
      <w:r w:rsidR="00EE4932" w:rsidRPr="006C5CC1">
        <w:rPr>
          <w:rFonts w:ascii="Times New Roman" w:eastAsia="Times New Roman" w:hAnsi="Times New Roman" w:cs="Times New Roman"/>
          <w:sz w:val="24"/>
          <w:szCs w:val="24"/>
          <w:shd w:val="clear" w:color="auto" w:fill="FFFFFF"/>
          <w:lang w:eastAsia="en-GB"/>
        </w:rPr>
        <w:t xml:space="preserve">numbered </w:t>
      </w:r>
      <w:r w:rsidR="00A057A9">
        <w:rPr>
          <w:rFonts w:ascii="Times New Roman" w:eastAsia="Times New Roman" w:hAnsi="Times New Roman" w:cs="Times New Roman"/>
          <w:b/>
          <w:sz w:val="24"/>
          <w:szCs w:val="24"/>
          <w:shd w:val="clear" w:color="auto" w:fill="FFFFFF"/>
          <w:lang w:eastAsia="en-GB"/>
        </w:rPr>
        <w:t xml:space="preserve">#1-4, </w:t>
      </w:r>
      <w:r w:rsidR="00EE4932" w:rsidRPr="006C5CC1">
        <w:rPr>
          <w:rFonts w:ascii="Times New Roman" w:eastAsia="Times New Roman" w:hAnsi="Times New Roman" w:cs="Times New Roman"/>
          <w:sz w:val="24"/>
          <w:szCs w:val="24"/>
          <w:shd w:val="clear" w:color="auto" w:fill="FFFFFF"/>
          <w:lang w:eastAsia="en-GB"/>
        </w:rPr>
        <w:t xml:space="preserve">with descriptions of the processes included in </w:t>
      </w:r>
      <w:r w:rsidR="00A057A9" w:rsidRPr="00A057A9">
        <w:rPr>
          <w:rFonts w:ascii="Times New Roman" w:eastAsia="Times New Roman" w:hAnsi="Times New Roman" w:cs="Times New Roman"/>
          <w:b/>
          <w:sz w:val="24"/>
          <w:szCs w:val="24"/>
          <w:shd w:val="clear" w:color="auto" w:fill="FFFFFF"/>
          <w:lang w:eastAsia="en-GB"/>
        </w:rPr>
        <w:t>S</w:t>
      </w:r>
      <w:r w:rsidR="00EE4932" w:rsidRPr="00A057A9">
        <w:rPr>
          <w:rFonts w:ascii="Times New Roman" w:eastAsia="Times New Roman" w:hAnsi="Times New Roman" w:cs="Times New Roman"/>
          <w:b/>
          <w:sz w:val="24"/>
          <w:szCs w:val="24"/>
          <w:shd w:val="clear" w:color="auto" w:fill="FFFFFF"/>
          <w:lang w:eastAsia="en-GB"/>
        </w:rPr>
        <w:t xml:space="preserve">ection </w:t>
      </w:r>
      <w:r w:rsidR="00590802" w:rsidRPr="00A057A9">
        <w:rPr>
          <w:rFonts w:ascii="Times New Roman" w:eastAsia="Times New Roman" w:hAnsi="Times New Roman" w:cs="Times New Roman"/>
          <w:b/>
          <w:sz w:val="24"/>
          <w:szCs w:val="24"/>
          <w:shd w:val="clear" w:color="auto" w:fill="FFFFFF"/>
          <w:lang w:eastAsia="en-GB"/>
        </w:rPr>
        <w:t>2.2</w:t>
      </w:r>
      <w:r w:rsidR="00C57F98" w:rsidRPr="006C5CC1">
        <w:rPr>
          <w:rFonts w:ascii="Times New Roman" w:eastAsia="Times New Roman" w:hAnsi="Times New Roman" w:cs="Times New Roman"/>
          <w:sz w:val="24"/>
          <w:szCs w:val="24"/>
          <w:shd w:val="clear" w:color="auto" w:fill="FFFFFF"/>
          <w:lang w:eastAsia="en-GB"/>
        </w:rPr>
        <w:t>.</w:t>
      </w:r>
    </w:p>
    <w:p w14:paraId="0F8623F4" w14:textId="77777777" w:rsidR="002F08F8" w:rsidRPr="006C5CC1" w:rsidRDefault="002F08F8" w:rsidP="006C5CC1">
      <w:pPr>
        <w:tabs>
          <w:tab w:val="left" w:pos="7485"/>
        </w:tabs>
        <w:spacing w:line="480" w:lineRule="auto"/>
        <w:rPr>
          <w:rFonts w:ascii="Times New Roman" w:eastAsia="Times New Roman" w:hAnsi="Times New Roman" w:cs="Times New Roman"/>
          <w:b/>
          <w:sz w:val="24"/>
          <w:szCs w:val="24"/>
          <w:shd w:val="clear" w:color="auto" w:fill="FFFFFF"/>
          <w:lang w:eastAsia="en-GB"/>
        </w:rPr>
      </w:pPr>
    </w:p>
    <w:p w14:paraId="281DFBF1" w14:textId="79373CC5" w:rsidR="0009449A" w:rsidRPr="006C5CC1" w:rsidRDefault="00F4403C" w:rsidP="006C5CC1">
      <w:pPr>
        <w:tabs>
          <w:tab w:val="left" w:pos="7485"/>
        </w:tabs>
        <w:spacing w:line="480" w:lineRule="auto"/>
        <w:rPr>
          <w:rFonts w:ascii="Times New Roman" w:eastAsia="Times New Roman" w:hAnsi="Times New Roman" w:cs="Times New Roman"/>
          <w:b/>
          <w:sz w:val="24"/>
          <w:szCs w:val="24"/>
          <w:shd w:val="clear" w:color="auto" w:fill="FFFFFF"/>
          <w:lang w:eastAsia="en-GB"/>
        </w:rPr>
      </w:pPr>
      <w:r w:rsidRPr="00F4403C">
        <w:rPr>
          <w:noProof/>
          <w:lang w:eastAsia="en-GB"/>
        </w:rPr>
        <w:lastRenderedPageBreak/>
        <w:drawing>
          <wp:inline distT="0" distB="0" distL="0" distR="0" wp14:anchorId="1246F1BE" wp14:editId="4097ECE6">
            <wp:extent cx="5731510" cy="4359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359440"/>
                    </a:xfrm>
                    <a:prstGeom prst="rect">
                      <a:avLst/>
                    </a:prstGeom>
                    <a:noFill/>
                    <a:ln>
                      <a:noFill/>
                    </a:ln>
                  </pic:spPr>
                </pic:pic>
              </a:graphicData>
            </a:graphic>
          </wp:inline>
        </w:drawing>
      </w:r>
      <w:r w:rsidR="00060746" w:rsidRPr="006C5CC1">
        <w:rPr>
          <w:rFonts w:ascii="Times New Roman" w:eastAsia="Times New Roman" w:hAnsi="Times New Roman" w:cs="Times New Roman"/>
          <w:b/>
          <w:sz w:val="24"/>
          <w:szCs w:val="24"/>
          <w:shd w:val="clear" w:color="auto" w:fill="FFFFFF"/>
          <w:lang w:eastAsia="en-GB"/>
        </w:rPr>
        <w:br w:type="page"/>
      </w:r>
    </w:p>
    <w:p w14:paraId="6D1D830B" w14:textId="7F863696" w:rsidR="001179AD" w:rsidRDefault="0009449A" w:rsidP="006C5CC1">
      <w:pPr>
        <w:pStyle w:val="CommentText"/>
        <w:spacing w:line="480" w:lineRule="auto"/>
        <w:rPr>
          <w:rFonts w:ascii="Times New Roman" w:hAnsi="Times New Roman" w:cs="Times New Roman"/>
          <w:sz w:val="24"/>
          <w:szCs w:val="24"/>
        </w:rPr>
      </w:pPr>
      <w:r w:rsidRPr="006C5CC1">
        <w:rPr>
          <w:rFonts w:ascii="Times New Roman" w:eastAsia="Times New Roman" w:hAnsi="Times New Roman" w:cs="Times New Roman"/>
          <w:b/>
          <w:sz w:val="24"/>
          <w:szCs w:val="24"/>
          <w:lang w:eastAsia="en-GB"/>
        </w:rPr>
        <w:lastRenderedPageBreak/>
        <w:t xml:space="preserve">Figure </w:t>
      </w:r>
      <w:r w:rsidR="00230BB2" w:rsidRPr="006C5CC1">
        <w:rPr>
          <w:rFonts w:ascii="Times New Roman" w:eastAsia="Times New Roman" w:hAnsi="Times New Roman" w:cs="Times New Roman"/>
          <w:b/>
          <w:sz w:val="24"/>
          <w:szCs w:val="24"/>
          <w:lang w:eastAsia="en-GB"/>
        </w:rPr>
        <w:t>6</w:t>
      </w:r>
      <w:r w:rsidRPr="006C5CC1">
        <w:rPr>
          <w:rFonts w:ascii="Times New Roman" w:eastAsia="Times New Roman" w:hAnsi="Times New Roman" w:cs="Times New Roman"/>
          <w:sz w:val="24"/>
          <w:szCs w:val="24"/>
          <w:lang w:eastAsia="en-GB"/>
        </w:rPr>
        <w:t xml:space="preserve">. </w:t>
      </w:r>
      <w:r w:rsidR="008A1501">
        <w:rPr>
          <w:rFonts w:ascii="Times New Roman" w:eastAsia="Times New Roman" w:hAnsi="Times New Roman" w:cs="Times New Roman"/>
          <w:sz w:val="24"/>
          <w:szCs w:val="24"/>
          <w:lang w:eastAsia="en-GB"/>
        </w:rPr>
        <w:t xml:space="preserve">Schematic representation </w:t>
      </w:r>
      <w:r w:rsidR="00DE38F8" w:rsidRPr="006C5CC1">
        <w:rPr>
          <w:rFonts w:ascii="Times New Roman" w:eastAsia="Times New Roman" w:hAnsi="Times New Roman" w:cs="Times New Roman"/>
          <w:sz w:val="24"/>
          <w:szCs w:val="24"/>
          <w:lang w:eastAsia="en-GB"/>
        </w:rPr>
        <w:t xml:space="preserve">of </w:t>
      </w:r>
      <w:r w:rsidR="00A35250" w:rsidRPr="006C5CC1">
        <w:rPr>
          <w:rFonts w:ascii="Times New Roman" w:hAnsi="Times New Roman" w:cs="Times New Roman"/>
          <w:sz w:val="24"/>
          <w:szCs w:val="24"/>
        </w:rPr>
        <w:t>how the c</w:t>
      </w:r>
      <w:proofErr w:type="spellStart"/>
      <w:r w:rsidR="00A35250" w:rsidRPr="006C5CC1">
        <w:rPr>
          <w:rFonts w:ascii="Times New Roman" w:hAnsi="Times New Roman" w:cs="Times New Roman"/>
          <w:sz w:val="24"/>
          <w:szCs w:val="24"/>
          <w:lang w:val="en-US"/>
        </w:rPr>
        <w:t>ellular</w:t>
      </w:r>
      <w:proofErr w:type="spellEnd"/>
      <w:r w:rsidR="00A35250" w:rsidRPr="006C5CC1">
        <w:rPr>
          <w:rFonts w:ascii="Times New Roman" w:hAnsi="Times New Roman" w:cs="Times New Roman"/>
          <w:sz w:val="24"/>
          <w:szCs w:val="24"/>
          <w:lang w:val="en-US"/>
        </w:rPr>
        <w:t xml:space="preserve"> and metabolic effects of ozone described in </w:t>
      </w:r>
      <w:r w:rsidR="00A057A9" w:rsidRPr="00A057A9">
        <w:rPr>
          <w:rFonts w:ascii="Times New Roman" w:hAnsi="Times New Roman" w:cs="Times New Roman"/>
          <w:b/>
          <w:sz w:val="24"/>
          <w:szCs w:val="24"/>
          <w:lang w:val="en-US"/>
        </w:rPr>
        <w:t>S</w:t>
      </w:r>
      <w:r w:rsidR="00A35250" w:rsidRPr="00A057A9">
        <w:rPr>
          <w:rFonts w:ascii="Times New Roman" w:hAnsi="Times New Roman" w:cs="Times New Roman"/>
          <w:b/>
          <w:sz w:val="24"/>
          <w:szCs w:val="24"/>
          <w:lang w:val="en-US"/>
        </w:rPr>
        <w:t xml:space="preserve">ection </w:t>
      </w:r>
      <w:r w:rsidR="001B06E0" w:rsidRPr="00A057A9">
        <w:rPr>
          <w:rFonts w:ascii="Times New Roman" w:hAnsi="Times New Roman" w:cs="Times New Roman"/>
          <w:b/>
          <w:sz w:val="24"/>
          <w:szCs w:val="24"/>
          <w:lang w:val="en-US"/>
        </w:rPr>
        <w:t>2.</w:t>
      </w:r>
      <w:r w:rsidR="00590802" w:rsidRPr="00A057A9">
        <w:rPr>
          <w:rFonts w:ascii="Times New Roman" w:hAnsi="Times New Roman" w:cs="Times New Roman"/>
          <w:b/>
          <w:sz w:val="24"/>
          <w:szCs w:val="24"/>
          <w:lang w:val="en-US"/>
        </w:rPr>
        <w:t>2</w:t>
      </w:r>
      <w:r w:rsidR="001B06E0" w:rsidRPr="006C5CC1">
        <w:rPr>
          <w:rFonts w:ascii="Times New Roman" w:hAnsi="Times New Roman" w:cs="Times New Roman"/>
          <w:sz w:val="24"/>
          <w:szCs w:val="24"/>
          <w:lang w:val="en-US"/>
        </w:rPr>
        <w:t xml:space="preserve"> </w:t>
      </w:r>
      <w:r w:rsidR="00A35250" w:rsidRPr="006C5CC1">
        <w:rPr>
          <w:rFonts w:ascii="Times New Roman" w:hAnsi="Times New Roman" w:cs="Times New Roman"/>
          <w:sz w:val="24"/>
          <w:szCs w:val="24"/>
          <w:lang w:val="en-US"/>
        </w:rPr>
        <w:t>will lead to canopy level effects through</w:t>
      </w:r>
      <w:r w:rsidR="00A35250" w:rsidRPr="006C5CC1">
        <w:rPr>
          <w:rFonts w:ascii="Times New Roman" w:hAnsi="Times New Roman" w:cs="Times New Roman"/>
          <w:sz w:val="24"/>
          <w:szCs w:val="24"/>
        </w:rPr>
        <w:t xml:space="preserve"> influence on C allocation to different plant-parts such as grains, leaves (and Leaf Area Index (LAI)), roots and storage organs</w:t>
      </w:r>
      <w:r w:rsidR="00A057A9">
        <w:rPr>
          <w:rFonts w:ascii="Times New Roman" w:hAnsi="Times New Roman" w:cs="Times New Roman"/>
          <w:sz w:val="24"/>
          <w:szCs w:val="24"/>
        </w:rPr>
        <w:t xml:space="preserve"> (described in </w:t>
      </w:r>
      <w:r w:rsidR="00A057A9" w:rsidRPr="00A057A9">
        <w:rPr>
          <w:rFonts w:ascii="Times New Roman" w:hAnsi="Times New Roman" w:cs="Times New Roman"/>
          <w:b/>
          <w:sz w:val="24"/>
          <w:szCs w:val="24"/>
        </w:rPr>
        <w:t>S</w:t>
      </w:r>
      <w:r w:rsidR="00590802" w:rsidRPr="00A057A9">
        <w:rPr>
          <w:rFonts w:ascii="Times New Roman" w:hAnsi="Times New Roman" w:cs="Times New Roman"/>
          <w:b/>
          <w:sz w:val="24"/>
          <w:szCs w:val="24"/>
        </w:rPr>
        <w:t>ection 2.3</w:t>
      </w:r>
      <w:r w:rsidR="00590802" w:rsidRPr="006C5CC1">
        <w:rPr>
          <w:rFonts w:ascii="Times New Roman" w:hAnsi="Times New Roman" w:cs="Times New Roman"/>
          <w:sz w:val="24"/>
          <w:szCs w:val="24"/>
        </w:rPr>
        <w:t>)</w:t>
      </w:r>
      <w:r w:rsidR="00A35250" w:rsidRPr="006C5CC1">
        <w:rPr>
          <w:rFonts w:ascii="Times New Roman" w:hAnsi="Times New Roman" w:cs="Times New Roman"/>
          <w:sz w:val="24"/>
          <w:szCs w:val="24"/>
        </w:rPr>
        <w:t xml:space="preserve">. Changes in allocation to these different plant organs may also cause feedbacks that will in turn alter the uptake of ozone (e.g. through changes in </w:t>
      </w:r>
      <w:proofErr w:type="spellStart"/>
      <w:r w:rsidR="00A35250" w:rsidRPr="006C5CC1">
        <w:rPr>
          <w:rFonts w:ascii="Times New Roman" w:hAnsi="Times New Roman" w:cs="Times New Roman"/>
          <w:sz w:val="24"/>
          <w:szCs w:val="24"/>
        </w:rPr>
        <w:t>g</w:t>
      </w:r>
      <w:r w:rsidR="00A35250" w:rsidRPr="006C5CC1">
        <w:rPr>
          <w:rFonts w:ascii="Times New Roman" w:hAnsi="Times New Roman" w:cs="Times New Roman"/>
          <w:sz w:val="24"/>
          <w:szCs w:val="24"/>
          <w:vertAlign w:val="subscript"/>
        </w:rPr>
        <w:t>sto</w:t>
      </w:r>
      <w:proofErr w:type="spellEnd"/>
      <w:r w:rsidR="00A35250" w:rsidRPr="006C5CC1">
        <w:rPr>
          <w:rFonts w:ascii="Times New Roman" w:hAnsi="Times New Roman" w:cs="Times New Roman"/>
          <w:sz w:val="24"/>
          <w:szCs w:val="24"/>
        </w:rPr>
        <w:t xml:space="preserve">) or modify the crop’s ability to take up nutrients and soil water with consequent effects on crop physiology, associated biochemistry and ultimately C assimilation. </w:t>
      </w:r>
      <w:r w:rsidR="00590802" w:rsidRPr="006C5CC1">
        <w:rPr>
          <w:rFonts w:ascii="Times New Roman" w:hAnsi="Times New Roman" w:cs="Times New Roman"/>
          <w:sz w:val="24"/>
          <w:szCs w:val="24"/>
        </w:rPr>
        <w:t xml:space="preserve">The </w:t>
      </w:r>
      <w:r w:rsidR="00590802" w:rsidRPr="00A057A9">
        <w:rPr>
          <w:rFonts w:ascii="Times New Roman" w:hAnsi="Times New Roman" w:cs="Times New Roman"/>
          <w:b/>
          <w:sz w:val="24"/>
          <w:szCs w:val="24"/>
        </w:rPr>
        <w:t>#1-12</w:t>
      </w:r>
      <w:r w:rsidR="00590802" w:rsidRPr="006C5CC1">
        <w:rPr>
          <w:rFonts w:ascii="Times New Roman" w:hAnsi="Times New Roman" w:cs="Times New Roman"/>
          <w:sz w:val="24"/>
          <w:szCs w:val="24"/>
        </w:rPr>
        <w:t xml:space="preserve"> are key processes or feedbacks that are described in more detail in </w:t>
      </w:r>
      <w:r w:rsidR="00A057A9" w:rsidRPr="00A057A9">
        <w:rPr>
          <w:rFonts w:ascii="Times New Roman" w:hAnsi="Times New Roman" w:cs="Times New Roman"/>
          <w:b/>
          <w:sz w:val="24"/>
          <w:szCs w:val="24"/>
        </w:rPr>
        <w:t>S</w:t>
      </w:r>
      <w:r w:rsidR="00590802" w:rsidRPr="00A057A9">
        <w:rPr>
          <w:rFonts w:ascii="Times New Roman" w:hAnsi="Times New Roman" w:cs="Times New Roman"/>
          <w:b/>
          <w:sz w:val="24"/>
          <w:szCs w:val="24"/>
        </w:rPr>
        <w:t>ection 2.3</w:t>
      </w:r>
      <w:r w:rsidR="00590802" w:rsidRPr="006C5CC1">
        <w:rPr>
          <w:rFonts w:ascii="Times New Roman" w:hAnsi="Times New Roman" w:cs="Times New Roman"/>
          <w:sz w:val="24"/>
          <w:szCs w:val="24"/>
        </w:rPr>
        <w:t>.</w:t>
      </w:r>
      <w:r w:rsidR="00F4403C" w:rsidRPr="00F4403C">
        <w:rPr>
          <w:rFonts w:ascii="Times New Roman" w:hAnsi="Times New Roman" w:cs="Times New Roman"/>
          <w:sz w:val="24"/>
          <w:szCs w:val="24"/>
        </w:rPr>
        <w:t xml:space="preserve"> </w:t>
      </w:r>
      <w:r w:rsidR="00F4403C">
        <w:rPr>
          <w:rFonts w:ascii="Times New Roman" w:hAnsi="Times New Roman" w:cs="Times New Roman"/>
          <w:sz w:val="24"/>
          <w:szCs w:val="24"/>
        </w:rPr>
        <w:t>Flows of matter (C, H</w:t>
      </w:r>
      <w:r w:rsidR="00F4403C" w:rsidRPr="00462CE7">
        <w:rPr>
          <w:rFonts w:ascii="Times New Roman" w:hAnsi="Times New Roman" w:cs="Times New Roman"/>
          <w:sz w:val="24"/>
          <w:szCs w:val="24"/>
          <w:vertAlign w:val="subscript"/>
        </w:rPr>
        <w:t>2</w:t>
      </w:r>
      <w:r w:rsidR="00F4403C">
        <w:rPr>
          <w:rFonts w:ascii="Times New Roman" w:hAnsi="Times New Roman" w:cs="Times New Roman"/>
          <w:sz w:val="24"/>
          <w:szCs w:val="24"/>
        </w:rPr>
        <w:t xml:space="preserve">O, </w:t>
      </w:r>
      <w:r w:rsidR="00A057A9">
        <w:rPr>
          <w:rFonts w:ascii="Times New Roman" w:hAnsi="Times New Roman" w:cs="Times New Roman"/>
          <w:sz w:val="24"/>
          <w:szCs w:val="24"/>
        </w:rPr>
        <w:t>ozone and</w:t>
      </w:r>
      <w:r w:rsidR="00F4403C">
        <w:rPr>
          <w:rFonts w:ascii="Times New Roman" w:hAnsi="Times New Roman" w:cs="Times New Roman"/>
          <w:sz w:val="24"/>
          <w:szCs w:val="24"/>
        </w:rPr>
        <w:t xml:space="preserve"> N) are indicated by solid arrows; relationships between processes are indicated by broken lines).</w:t>
      </w:r>
    </w:p>
    <w:p w14:paraId="1A67702B" w14:textId="32361C6C" w:rsidR="00F4403C" w:rsidRPr="006C5CC1" w:rsidRDefault="00281D8D" w:rsidP="006C5CC1">
      <w:pPr>
        <w:pStyle w:val="CommentText"/>
        <w:spacing w:line="480" w:lineRule="auto"/>
        <w:rPr>
          <w:rFonts w:ascii="Times New Roman" w:hAnsi="Times New Roman" w:cs="Times New Roman"/>
          <w:sz w:val="24"/>
          <w:szCs w:val="24"/>
        </w:rPr>
      </w:pPr>
      <w:r w:rsidRPr="00281D8D">
        <w:rPr>
          <w:noProof/>
          <w:lang w:eastAsia="en-GB"/>
        </w:rPr>
        <w:drawing>
          <wp:inline distT="0" distB="0" distL="0" distR="0" wp14:anchorId="60ED38D1" wp14:editId="3AF3C4DD">
            <wp:extent cx="5731510" cy="449580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4495806"/>
                    </a:xfrm>
                    <a:prstGeom prst="rect">
                      <a:avLst/>
                    </a:prstGeom>
                  </pic:spPr>
                </pic:pic>
              </a:graphicData>
            </a:graphic>
          </wp:inline>
        </w:drawing>
      </w:r>
    </w:p>
    <w:p w14:paraId="7C80A53F" w14:textId="64576CC3" w:rsidR="00A35250" w:rsidRPr="006C5CC1" w:rsidRDefault="00A35250" w:rsidP="006C5CC1">
      <w:pPr>
        <w:pStyle w:val="CommentText"/>
        <w:spacing w:line="480" w:lineRule="auto"/>
        <w:rPr>
          <w:rFonts w:ascii="Times New Roman" w:hAnsi="Times New Roman" w:cs="Times New Roman"/>
          <w:sz w:val="24"/>
          <w:szCs w:val="24"/>
        </w:rPr>
      </w:pPr>
    </w:p>
    <w:p w14:paraId="2062F671" w14:textId="38CAC52A" w:rsidR="00145F85" w:rsidRPr="006C5CC1" w:rsidRDefault="00A35250" w:rsidP="006C5CC1">
      <w:pPr>
        <w:spacing w:line="480" w:lineRule="auto"/>
        <w:rPr>
          <w:rFonts w:ascii="Times New Roman" w:hAnsi="Times New Roman" w:cs="Times New Roman"/>
          <w:sz w:val="24"/>
          <w:szCs w:val="24"/>
        </w:rPr>
      </w:pPr>
      <w:r w:rsidRPr="006C5CC1">
        <w:rPr>
          <w:rFonts w:ascii="Times New Roman" w:hAnsi="Times New Roman" w:cs="Times New Roman"/>
          <w:sz w:val="24"/>
          <w:szCs w:val="24"/>
        </w:rPr>
        <w:br w:type="page"/>
      </w:r>
      <w:r w:rsidR="00145F85" w:rsidRPr="006C5CC1">
        <w:rPr>
          <w:rFonts w:ascii="Times New Roman" w:hAnsi="Times New Roman" w:cs="Times New Roman"/>
          <w:b/>
          <w:sz w:val="24"/>
          <w:szCs w:val="24"/>
        </w:rPr>
        <w:lastRenderedPageBreak/>
        <w:t>Figure 7</w:t>
      </w:r>
      <w:r w:rsidR="00145F85" w:rsidRPr="006C5CC1">
        <w:rPr>
          <w:rFonts w:ascii="Times New Roman" w:hAnsi="Times New Roman" w:cs="Times New Roman"/>
          <w:sz w:val="24"/>
          <w:szCs w:val="24"/>
        </w:rPr>
        <w:t xml:space="preserve">. </w:t>
      </w:r>
      <w:r w:rsidR="00145F85" w:rsidRPr="006C5CC1">
        <w:rPr>
          <w:rFonts w:ascii="Times New Roman" w:hAnsi="Times New Roman" w:cs="Times New Roman"/>
          <w:sz w:val="24"/>
          <w:szCs w:val="24"/>
          <w:lang w:val="de-DE"/>
        </w:rPr>
        <w:t xml:space="preserve">Growth and developmental processes that are commonly </w:t>
      </w:r>
      <w:r w:rsidR="006D298E">
        <w:rPr>
          <w:rFonts w:ascii="Times New Roman" w:hAnsi="Times New Roman" w:cs="Times New Roman"/>
          <w:sz w:val="24"/>
          <w:szCs w:val="24"/>
          <w:lang w:val="de-DE"/>
        </w:rPr>
        <w:t>described</w:t>
      </w:r>
      <w:r w:rsidR="00145F85" w:rsidRPr="006C5CC1">
        <w:rPr>
          <w:rFonts w:ascii="Times New Roman" w:hAnsi="Times New Roman" w:cs="Times New Roman"/>
          <w:sz w:val="24"/>
          <w:szCs w:val="24"/>
          <w:lang w:val="de-DE"/>
        </w:rPr>
        <w:t xml:space="preserve"> in process-based crop simulation models and effects of ozone exposure as modelled in AFRCWHEAT2-O3 </w:t>
      </w:r>
      <w:r w:rsidR="00A057A9">
        <w:rPr>
          <w:rFonts w:ascii="Times New Roman" w:hAnsi="Times New Roman" w:cs="Times New Roman"/>
          <w:sz w:val="24"/>
          <w:szCs w:val="24"/>
          <w:lang w:val="de-DE"/>
        </w:rPr>
        <w:fldChar w:fldCharType="begin" w:fldLock="1"/>
      </w:r>
      <w:r w:rsidR="00B54E42">
        <w:rPr>
          <w:rFonts w:ascii="Times New Roman" w:hAnsi="Times New Roman" w:cs="Times New Roman"/>
          <w:sz w:val="24"/>
          <w:szCs w:val="24"/>
          <w:lang w:val="de-DE"/>
        </w:rPr>
        <w:instrText>ADDIN CSL_CITATION { "citationItems" : [ { "id" : "ITEM-1", "itemData" : { "DOI" : "10.1046/j.1365-2486.2000.00351.x", "ISBN" : "1354-1013", "ISSN" : "13541013", "abstract" : "A combined stomatal2013photosynthesis model was extended to simulate the effects of ozone exposure on leaf photosynthesis and leaf duration in relation to CO2. We assume that ozone has a short-term and a long-term effect on the Rubisco-limited rate of photosynthesis, Ac. Elevated CO2 counteracts ozone damage via stomatal closure. Ozone is detoxified at uptake rates below a threshold value above which Ac decreases linearly with the rate of ozone uptake. Reduction in Ac is transient and depends on leaf age. Leaf duration decreases depending on accumulated ozone uptake. This approach is introduced into the mechanistic crop simulation model AFRCWHEAT2. The derived model, AFRCWHEAT2-O3, is used to test the capability of these assumptions to explain responses at the plant and crop level.  Simulations of short-term and long-term responses of leaf photosynthesis, leaf duration and plant and crop growth to ozone exposure in response to CO2 are analysed and compared with experimental data derived from the literature. The model successfully reproduced published responses of leaf photosynthesis, leaf duration, radiation use efficiency and final biomass of wheat to elevated ozone and CO2. However, simulations were unsatisfactory for cumulative radiation interception which had some impact on the accuracy of predictions of final biomass. There were responses of leaf-area index to CO2 and ozone as a result of effects on tillering which were not accounted for in the present model. We suggest that some model assumptions need to be tested, or analysed further to improve the mechanistic understanding of the combined effects of changes in ozone and CO2 concentrations on leaf photosynthesis and senescence. We conclude that research is particularly needed to improve the understanding of leaf-area dynamics in response to ozone exposure and elevated CO2.", "author" : [ { "dropping-particle" : "", "family" : "Ewert", "given" : "F.", "non-dropping-particle" : "", "parse-names" : false, "suffix" : "" }, { "dropping-particle" : "", "family" : "Porter", "given" : "J. R.", "non-dropping-particle" : "", "parse-names" : false, "suffix" : "" } ], "container-title" : "Global Change Biology", "id" : "ITEM-1", "issue" : "7", "issued" : { "date-parts" : [ [ "2000" ] ] }, "page" : "735-750", "title" : "Ozone effects on wheat in relation to CO2: Modelling short-term and long-term responses of leaf photosynthesis and leaf duration", "type" : "article-journal", "volume" : "6" }, "uris" : [ "http://www.mendeley.com/documents/?uuid=94f0073d-e0a4-4b9a-ae42-fab8b4d0b048" ] } ], "mendeley" : { "formattedCitation" : "(Ewert and Porter, 2000)", "plainTextFormattedCitation" : "(Ewert and Porter, 2000)", "previouslyFormattedCitation" : "(Ewert and Porter, 2000)" }, "properties" : {  }, "schema" : "https://github.com/citation-style-language/schema/raw/master/csl-citation.json" }</w:instrText>
      </w:r>
      <w:r w:rsidR="00A057A9">
        <w:rPr>
          <w:rFonts w:ascii="Times New Roman" w:hAnsi="Times New Roman" w:cs="Times New Roman"/>
          <w:sz w:val="24"/>
          <w:szCs w:val="24"/>
          <w:lang w:val="de-DE"/>
        </w:rPr>
        <w:fldChar w:fldCharType="separate"/>
      </w:r>
      <w:r w:rsidR="00A057A9" w:rsidRPr="00A057A9">
        <w:rPr>
          <w:rFonts w:ascii="Times New Roman" w:hAnsi="Times New Roman" w:cs="Times New Roman"/>
          <w:noProof/>
          <w:sz w:val="24"/>
          <w:szCs w:val="24"/>
          <w:lang w:val="de-DE"/>
        </w:rPr>
        <w:t>(Ewert and Porter, 2000)</w:t>
      </w:r>
      <w:r w:rsidR="00A057A9">
        <w:rPr>
          <w:rFonts w:ascii="Times New Roman" w:hAnsi="Times New Roman" w:cs="Times New Roman"/>
          <w:sz w:val="24"/>
          <w:szCs w:val="24"/>
          <w:lang w:val="de-DE"/>
        </w:rPr>
        <w:fldChar w:fldCharType="end"/>
      </w:r>
      <w:r w:rsidR="00145F85" w:rsidRPr="006C5CC1">
        <w:rPr>
          <w:rFonts w:ascii="Times New Roman" w:hAnsi="Times New Roman" w:cs="Times New Roman"/>
          <w:sz w:val="24"/>
          <w:szCs w:val="24"/>
          <w:lang w:val="de-DE"/>
        </w:rPr>
        <w:t xml:space="preserve">. Processes and relationships that are shown in white boxes and bold arrows represent the primary modelled ozone effects. Other processes </w:t>
      </w:r>
      <w:r w:rsidR="000A694A">
        <w:rPr>
          <w:rFonts w:ascii="Times New Roman" w:hAnsi="Times New Roman" w:cs="Times New Roman"/>
          <w:sz w:val="24"/>
          <w:szCs w:val="24"/>
          <w:lang w:val="de-DE"/>
        </w:rPr>
        <w:t xml:space="preserve">that </w:t>
      </w:r>
      <w:r w:rsidR="00145F85" w:rsidRPr="006C5CC1">
        <w:rPr>
          <w:rFonts w:ascii="Times New Roman" w:hAnsi="Times New Roman" w:cs="Times New Roman"/>
          <w:sz w:val="24"/>
          <w:szCs w:val="24"/>
          <w:lang w:val="de-DE"/>
        </w:rPr>
        <w:t xml:space="preserve">will </w:t>
      </w:r>
      <w:r w:rsidR="000A694A">
        <w:rPr>
          <w:rFonts w:ascii="Times New Roman" w:hAnsi="Times New Roman" w:cs="Times New Roman"/>
          <w:sz w:val="24"/>
          <w:szCs w:val="24"/>
          <w:lang w:val="de-DE"/>
        </w:rPr>
        <w:t xml:space="preserve">be </w:t>
      </w:r>
      <w:r w:rsidR="00145F85" w:rsidRPr="006C5CC1">
        <w:rPr>
          <w:rFonts w:ascii="Times New Roman" w:hAnsi="Times New Roman" w:cs="Times New Roman"/>
          <w:sz w:val="24"/>
          <w:szCs w:val="24"/>
          <w:lang w:val="de-DE"/>
        </w:rPr>
        <w:t xml:space="preserve">indirectly affected </w:t>
      </w:r>
      <w:r w:rsidR="000A694A">
        <w:rPr>
          <w:rFonts w:ascii="Times New Roman" w:hAnsi="Times New Roman" w:cs="Times New Roman"/>
          <w:sz w:val="24"/>
          <w:szCs w:val="24"/>
          <w:lang w:val="de-DE"/>
        </w:rPr>
        <w:t>are</w:t>
      </w:r>
      <w:r w:rsidR="00145F85" w:rsidRPr="006C5CC1">
        <w:rPr>
          <w:rFonts w:ascii="Times New Roman" w:hAnsi="Times New Roman" w:cs="Times New Roman"/>
          <w:sz w:val="24"/>
          <w:szCs w:val="24"/>
          <w:lang w:val="de-DE"/>
        </w:rPr>
        <w:t xml:space="preserve"> represented by the smaller arrows. Grey areas indicate the temporal resolution of different processes ranging from seconds-to-hours (dark grey) and to days (grey). The figure is based on Fig 1 in </w:t>
      </w:r>
      <w:r w:rsidR="00145F85" w:rsidRPr="006C5CC1">
        <w:rPr>
          <w:rFonts w:ascii="Times New Roman" w:hAnsi="Times New Roman" w:cs="Times New Roman"/>
          <w:sz w:val="24"/>
          <w:szCs w:val="24"/>
          <w:lang w:val="de-DE"/>
        </w:rPr>
        <w:fldChar w:fldCharType="begin" w:fldLock="1"/>
      </w:r>
      <w:r w:rsidR="00B54E42">
        <w:rPr>
          <w:rFonts w:ascii="Times New Roman" w:hAnsi="Times New Roman" w:cs="Times New Roman"/>
          <w:sz w:val="24"/>
          <w:szCs w:val="24"/>
          <w:lang w:val="de-DE"/>
        </w:rPr>
        <w:instrText>ADDIN CSL_CITATION { "citationItems" : [ { "id" : "ITEM-1", "itemData" : { "DOI" : "10.1093/aob/mch101", "ISSN" : "00317454", "PMID" : "15102613", "author" : [ { "dropping-particle" : "", "family" : "Ewert", "given" : "F.", "non-dropping-particle" : "", "parse-names" : false, "suffix" : "" } ], "container-title" : "Annals of Botany", "id" : "ITEM-1", "issued" : { "date-parts" : [ [ "2004" ] ] }, "page" : "619-627", "title" : "Modelling plant responses to elevated CO2: How important is leaf area index?", "type" : "article-journal", "volume" : "93" }, "uris" : [ "http://www.mendeley.com/documents/?uuid=ff513f21-8b74-4cbe-a138-50ed2dd8eb6f" ] } ], "mendeley" : { "formattedCitation" : "(Ewert, 2004)", "manualFormatting" : "Ewert, (2004)", "plainTextFormattedCitation" : "(Ewert, 2004)", "previouslyFormattedCitation" : "(Ewert, 2004)" }, "properties" : {  }, "schema" : "https://github.com/citation-style-language/schema/raw/master/csl-citation.json" }</w:instrText>
      </w:r>
      <w:r w:rsidR="00145F85" w:rsidRPr="006C5CC1">
        <w:rPr>
          <w:rFonts w:ascii="Times New Roman" w:hAnsi="Times New Roman" w:cs="Times New Roman"/>
          <w:sz w:val="24"/>
          <w:szCs w:val="24"/>
          <w:lang w:val="de-DE"/>
        </w:rPr>
        <w:fldChar w:fldCharType="separate"/>
      </w:r>
      <w:r w:rsidR="00145F85" w:rsidRPr="006C5CC1">
        <w:rPr>
          <w:rFonts w:ascii="Times New Roman" w:hAnsi="Times New Roman" w:cs="Times New Roman"/>
          <w:noProof/>
          <w:sz w:val="24"/>
          <w:szCs w:val="24"/>
          <w:lang w:val="de-DE"/>
        </w:rPr>
        <w:t>Ewert, (2004)</w:t>
      </w:r>
      <w:r w:rsidR="00145F85" w:rsidRPr="006C5CC1">
        <w:rPr>
          <w:rFonts w:ascii="Times New Roman" w:hAnsi="Times New Roman" w:cs="Times New Roman"/>
          <w:sz w:val="24"/>
          <w:szCs w:val="24"/>
          <w:lang w:val="de-DE"/>
        </w:rPr>
        <w:fldChar w:fldCharType="end"/>
      </w:r>
      <w:r w:rsidR="00145F85" w:rsidRPr="006C5CC1">
        <w:rPr>
          <w:rFonts w:ascii="Times New Roman" w:hAnsi="Times New Roman" w:cs="Times New Roman"/>
          <w:sz w:val="24"/>
          <w:szCs w:val="24"/>
          <w:lang w:val="de-DE"/>
        </w:rPr>
        <w:t>.</w:t>
      </w:r>
    </w:p>
    <w:p w14:paraId="0F95192E" w14:textId="77777777" w:rsidR="00145F85" w:rsidRPr="006C5CC1" w:rsidRDefault="00145F85" w:rsidP="006C5CC1">
      <w:pPr>
        <w:spacing w:line="480" w:lineRule="auto"/>
        <w:rPr>
          <w:rFonts w:ascii="Times New Roman" w:hAnsi="Times New Roman" w:cs="Times New Roman"/>
          <w:sz w:val="24"/>
          <w:szCs w:val="24"/>
        </w:rPr>
      </w:pPr>
    </w:p>
    <w:p w14:paraId="65F3C22A" w14:textId="77777777" w:rsidR="00145F85" w:rsidRPr="006C5CC1" w:rsidRDefault="00145F85" w:rsidP="006C5CC1">
      <w:pPr>
        <w:spacing w:line="480" w:lineRule="auto"/>
        <w:jc w:val="center"/>
        <w:rPr>
          <w:rFonts w:ascii="Times New Roman" w:hAnsi="Times New Roman" w:cs="Times New Roman"/>
          <w:sz w:val="24"/>
          <w:szCs w:val="24"/>
        </w:rPr>
      </w:pPr>
      <w:r w:rsidRPr="006C5CC1">
        <w:rPr>
          <w:rFonts w:ascii="Times New Roman" w:hAnsi="Times New Roman" w:cs="Times New Roman"/>
          <w:noProof/>
          <w:sz w:val="24"/>
          <w:szCs w:val="24"/>
          <w:lang w:eastAsia="en-GB"/>
        </w:rPr>
        <w:drawing>
          <wp:inline distT="0" distB="0" distL="0" distR="0" wp14:anchorId="0CD7C8F3" wp14:editId="4D44D650">
            <wp:extent cx="4358640" cy="3938899"/>
            <wp:effectExtent l="0" t="0" r="381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0655" cy="3940720"/>
                    </a:xfrm>
                    <a:prstGeom prst="rect">
                      <a:avLst/>
                    </a:prstGeom>
                    <a:noFill/>
                  </pic:spPr>
                </pic:pic>
              </a:graphicData>
            </a:graphic>
          </wp:inline>
        </w:drawing>
      </w:r>
    </w:p>
    <w:p w14:paraId="536CB7E6" w14:textId="77777777" w:rsidR="00145F85" w:rsidRPr="006C5CC1" w:rsidRDefault="00145F85" w:rsidP="006C5CC1">
      <w:pPr>
        <w:spacing w:line="480" w:lineRule="auto"/>
        <w:rPr>
          <w:rFonts w:ascii="Times New Roman" w:eastAsia="Times New Roman" w:hAnsi="Times New Roman" w:cs="Times New Roman"/>
          <w:sz w:val="24"/>
          <w:szCs w:val="24"/>
          <w:lang w:eastAsia="en-GB"/>
        </w:rPr>
      </w:pPr>
    </w:p>
    <w:p w14:paraId="0A78CEA5" w14:textId="77777777" w:rsidR="0009449A" w:rsidRPr="006C5CC1" w:rsidRDefault="0009449A" w:rsidP="006C5CC1">
      <w:pPr>
        <w:spacing w:line="480" w:lineRule="auto"/>
        <w:rPr>
          <w:rFonts w:ascii="Times New Roman" w:eastAsia="Times New Roman" w:hAnsi="Times New Roman" w:cs="Times New Roman"/>
          <w:sz w:val="24"/>
          <w:szCs w:val="24"/>
          <w:lang w:eastAsia="en-GB"/>
        </w:rPr>
      </w:pPr>
    </w:p>
    <w:p w14:paraId="1B432FF4" w14:textId="77777777" w:rsidR="00F11E31" w:rsidRPr="006C5CC1" w:rsidRDefault="00F11E31" w:rsidP="006C5CC1">
      <w:pPr>
        <w:spacing w:line="480" w:lineRule="auto"/>
        <w:rPr>
          <w:rFonts w:ascii="Times New Roman" w:eastAsia="Times New Roman" w:hAnsi="Times New Roman" w:cs="Times New Roman"/>
          <w:b/>
          <w:sz w:val="24"/>
          <w:szCs w:val="24"/>
          <w:lang w:eastAsia="en-GB"/>
        </w:rPr>
        <w:sectPr w:rsidR="00F11E31" w:rsidRPr="006C5CC1" w:rsidSect="0027093F">
          <w:type w:val="continuous"/>
          <w:pgSz w:w="11906" w:h="16838"/>
          <w:pgMar w:top="1440" w:right="1440" w:bottom="1440" w:left="1440" w:header="709" w:footer="709" w:gutter="0"/>
          <w:lnNumType w:countBy="1" w:restart="continuous"/>
          <w:cols w:space="708"/>
          <w:docGrid w:linePitch="360"/>
        </w:sectPr>
      </w:pPr>
    </w:p>
    <w:p w14:paraId="34AC3B11" w14:textId="77777777" w:rsidR="00BD779E" w:rsidRDefault="00BD779E" w:rsidP="00BD779E">
      <w:pPr>
        <w:spacing w:line="480" w:lineRule="auto"/>
        <w:rPr>
          <w:rFonts w:ascii="Times New Roman" w:hAnsi="Times New Roman" w:cs="Times New Roman"/>
          <w:b/>
          <w:sz w:val="24"/>
          <w:szCs w:val="24"/>
          <w:lang w:val="en-US"/>
        </w:rPr>
      </w:pPr>
    </w:p>
    <w:p w14:paraId="77F799A7" w14:textId="77777777" w:rsidR="00BD779E" w:rsidRPr="006C5CC1" w:rsidRDefault="00BD779E" w:rsidP="00BD779E">
      <w:pPr>
        <w:spacing w:line="480" w:lineRule="auto"/>
        <w:rPr>
          <w:rFonts w:ascii="Times New Roman" w:hAnsi="Times New Roman" w:cs="Times New Roman"/>
          <w:b/>
          <w:sz w:val="24"/>
          <w:szCs w:val="24"/>
          <w:lang w:val="en-US"/>
        </w:rPr>
      </w:pPr>
      <w:r w:rsidRPr="006C5CC1">
        <w:rPr>
          <w:rFonts w:ascii="Times New Roman" w:hAnsi="Times New Roman" w:cs="Times New Roman"/>
          <w:b/>
          <w:sz w:val="24"/>
          <w:szCs w:val="24"/>
          <w:lang w:val="en-US"/>
        </w:rPr>
        <w:lastRenderedPageBreak/>
        <w:t>Table 1. Considerations for modelling ozone effects on crops using crop models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0"/>
        <w:gridCol w:w="7356"/>
      </w:tblGrid>
      <w:tr w:rsidR="00BD779E" w:rsidRPr="006C5CC1" w14:paraId="3B35D858" w14:textId="77777777" w:rsidTr="00281D8D">
        <w:tc>
          <w:tcPr>
            <w:tcW w:w="1620" w:type="dxa"/>
            <w:tcBorders>
              <w:top w:val="single" w:sz="4" w:space="0" w:color="auto"/>
              <w:bottom w:val="single" w:sz="4" w:space="0" w:color="auto"/>
            </w:tcBorders>
          </w:tcPr>
          <w:p w14:paraId="70CE91FA" w14:textId="77777777" w:rsidR="00BD779E" w:rsidRPr="006C5CC1" w:rsidRDefault="00BD779E" w:rsidP="00281D8D">
            <w:pPr>
              <w:tabs>
                <w:tab w:val="right" w:pos="2478"/>
              </w:tabs>
              <w:spacing w:line="480" w:lineRule="auto"/>
              <w:rPr>
                <w:rFonts w:ascii="Times New Roman" w:hAnsi="Times New Roman" w:cs="Times New Roman"/>
                <w:b/>
                <w:sz w:val="24"/>
                <w:szCs w:val="24"/>
                <w:lang w:val="en-US"/>
              </w:rPr>
            </w:pPr>
            <w:r w:rsidRPr="006C5CC1">
              <w:rPr>
                <w:rFonts w:ascii="Times New Roman" w:hAnsi="Times New Roman" w:cs="Times New Roman"/>
                <w:b/>
                <w:sz w:val="24"/>
                <w:szCs w:val="24"/>
                <w:lang w:val="en-US"/>
              </w:rPr>
              <w:t>Consideration</w:t>
            </w:r>
            <w:r w:rsidRPr="006C5CC1">
              <w:rPr>
                <w:rFonts w:ascii="Times New Roman" w:hAnsi="Times New Roman" w:cs="Times New Roman"/>
                <w:b/>
                <w:sz w:val="24"/>
                <w:szCs w:val="24"/>
                <w:lang w:val="en-US"/>
              </w:rPr>
              <w:tab/>
            </w:r>
          </w:p>
        </w:tc>
        <w:tc>
          <w:tcPr>
            <w:tcW w:w="8190" w:type="dxa"/>
            <w:tcBorders>
              <w:top w:val="single" w:sz="4" w:space="0" w:color="auto"/>
              <w:bottom w:val="single" w:sz="4" w:space="0" w:color="auto"/>
            </w:tcBorders>
          </w:tcPr>
          <w:p w14:paraId="3FC31CD4" w14:textId="77777777" w:rsidR="00BD779E" w:rsidRPr="006C5CC1" w:rsidRDefault="00BD779E" w:rsidP="00281D8D">
            <w:pPr>
              <w:spacing w:line="480" w:lineRule="auto"/>
              <w:rPr>
                <w:rFonts w:ascii="Times New Roman" w:hAnsi="Times New Roman" w:cs="Times New Roman"/>
                <w:b/>
                <w:sz w:val="24"/>
                <w:szCs w:val="24"/>
                <w:lang w:val="en-US"/>
              </w:rPr>
            </w:pPr>
            <w:r w:rsidRPr="006C5CC1">
              <w:rPr>
                <w:rFonts w:ascii="Times New Roman" w:hAnsi="Times New Roman" w:cs="Times New Roman"/>
                <w:b/>
                <w:sz w:val="24"/>
                <w:szCs w:val="24"/>
                <w:lang w:val="en-US"/>
              </w:rPr>
              <w:t>Comment</w:t>
            </w:r>
          </w:p>
        </w:tc>
      </w:tr>
      <w:tr w:rsidR="00BD779E" w:rsidRPr="006C5CC1" w14:paraId="15D476EA" w14:textId="77777777" w:rsidTr="00281D8D">
        <w:tc>
          <w:tcPr>
            <w:tcW w:w="1620" w:type="dxa"/>
            <w:tcBorders>
              <w:top w:val="single" w:sz="4" w:space="0" w:color="auto"/>
            </w:tcBorders>
          </w:tcPr>
          <w:p w14:paraId="1BB96DF4" w14:textId="77777777" w:rsidR="00BD779E" w:rsidRPr="006C5CC1" w:rsidRDefault="00BD779E" w:rsidP="00281D8D">
            <w:pPr>
              <w:spacing w:line="480" w:lineRule="auto"/>
              <w:rPr>
                <w:rFonts w:ascii="Times New Roman" w:hAnsi="Times New Roman" w:cs="Times New Roman"/>
                <w:b/>
                <w:sz w:val="24"/>
                <w:szCs w:val="24"/>
                <w:lang w:val="en-US"/>
              </w:rPr>
            </w:pPr>
            <w:r w:rsidRPr="006C5CC1">
              <w:rPr>
                <w:rFonts w:ascii="Times New Roman" w:hAnsi="Times New Roman" w:cs="Times New Roman"/>
                <w:b/>
                <w:sz w:val="24"/>
                <w:szCs w:val="24"/>
                <w:lang w:val="en-US"/>
              </w:rPr>
              <w:t>Time step</w:t>
            </w:r>
          </w:p>
        </w:tc>
        <w:tc>
          <w:tcPr>
            <w:tcW w:w="8190" w:type="dxa"/>
            <w:tcBorders>
              <w:top w:val="single" w:sz="4" w:space="0" w:color="auto"/>
            </w:tcBorders>
          </w:tcPr>
          <w:p w14:paraId="33BBF625" w14:textId="77777777" w:rsidR="00BD779E" w:rsidRPr="006C5CC1" w:rsidRDefault="00BD779E" w:rsidP="00281D8D">
            <w:pPr>
              <w:spacing w:line="480" w:lineRule="auto"/>
              <w:rPr>
                <w:rFonts w:ascii="Times New Roman" w:hAnsi="Times New Roman" w:cs="Times New Roman"/>
                <w:color w:val="000000"/>
                <w:sz w:val="24"/>
                <w:szCs w:val="24"/>
                <w:shd w:val="clear" w:color="auto" w:fill="FFFFFF"/>
              </w:rPr>
            </w:pPr>
            <w:r w:rsidRPr="006C5CC1">
              <w:rPr>
                <w:rFonts w:ascii="Times New Roman" w:hAnsi="Times New Roman" w:cs="Times New Roman"/>
                <w:color w:val="000000"/>
                <w:sz w:val="24"/>
                <w:szCs w:val="24"/>
                <w:shd w:val="clear" w:color="auto" w:fill="FFFFFF"/>
              </w:rPr>
              <w:t xml:space="preserve">The vast majority of crop models used for practical assessments use a time step of one day. This implies that co-variation of ozone concentrations with physiological processes that determine ozone uptake and detoxification cannot be captured. This problem could be overcome by using smaller time steps for ozone related process, or it could be circumvented by considering that daily peak ozone levels tend to coincide – more or less – with peak temperature, radiation and water demand. This would require the use of Gaussian integration or simply using the model with one-day time step, with a simplifying parameterisation to account for non-linear effects. Obviously, models using such simplification will lack the ability to describe effects of deviating patterns in any of these variables. </w:t>
            </w:r>
          </w:p>
          <w:p w14:paraId="4CDEAE60" w14:textId="77777777" w:rsidR="00BD779E" w:rsidRPr="006C5CC1" w:rsidRDefault="00BD779E" w:rsidP="00281D8D">
            <w:pPr>
              <w:spacing w:line="480" w:lineRule="auto"/>
              <w:rPr>
                <w:rFonts w:ascii="Times New Roman" w:hAnsi="Times New Roman" w:cs="Times New Roman"/>
                <w:b/>
                <w:sz w:val="24"/>
                <w:szCs w:val="24"/>
                <w:lang w:val="en-US"/>
              </w:rPr>
            </w:pPr>
          </w:p>
        </w:tc>
      </w:tr>
      <w:tr w:rsidR="00BD779E" w:rsidRPr="006C5CC1" w14:paraId="3A7CB3C4" w14:textId="77777777" w:rsidTr="00281D8D">
        <w:tc>
          <w:tcPr>
            <w:tcW w:w="1620" w:type="dxa"/>
            <w:tcBorders>
              <w:top w:val="single" w:sz="4" w:space="0" w:color="auto"/>
            </w:tcBorders>
          </w:tcPr>
          <w:p w14:paraId="12E2A0EA" w14:textId="77777777" w:rsidR="00BD779E" w:rsidRPr="006C5CC1" w:rsidRDefault="00BD779E" w:rsidP="00281D8D">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Carbon assimilation</w:t>
            </w:r>
          </w:p>
        </w:tc>
        <w:tc>
          <w:tcPr>
            <w:tcW w:w="8190" w:type="dxa"/>
            <w:tcBorders>
              <w:top w:val="single" w:sz="4" w:space="0" w:color="auto"/>
            </w:tcBorders>
          </w:tcPr>
          <w:p w14:paraId="1B43E370" w14:textId="77777777" w:rsidR="00BD779E" w:rsidRDefault="00BD779E" w:rsidP="00281D8D">
            <w:pPr>
              <w:spacing w:line="48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Some crop models use the </w:t>
            </w:r>
            <w:r w:rsidRPr="00043BC8">
              <w:rPr>
                <w:rFonts w:ascii="Times New Roman" w:hAnsi="Times New Roman" w:cs="Times New Roman"/>
                <w:color w:val="000000"/>
                <w:sz w:val="24"/>
                <w:szCs w:val="24"/>
                <w:shd w:val="clear" w:color="auto" w:fill="FFFFFF"/>
              </w:rPr>
              <w:t xml:space="preserve">biochemical Farquhar model </w:t>
            </w:r>
            <w:r>
              <w:rPr>
                <w:rFonts w:ascii="Times New Roman" w:hAnsi="Times New Roman" w:cs="Times New Roman"/>
                <w:color w:val="000000"/>
                <w:sz w:val="24"/>
                <w:szCs w:val="24"/>
                <w:shd w:val="clear" w:color="auto" w:fill="FFFFFF"/>
              </w:rPr>
              <w:t xml:space="preserve">to </w:t>
            </w:r>
            <w:r w:rsidRPr="00043BC8">
              <w:rPr>
                <w:rFonts w:ascii="Times New Roman" w:hAnsi="Times New Roman" w:cs="Times New Roman"/>
                <w:color w:val="000000"/>
                <w:sz w:val="24"/>
                <w:szCs w:val="24"/>
                <w:shd w:val="clear" w:color="auto" w:fill="FFFFFF"/>
              </w:rPr>
              <w:t>estimate C assimilation</w:t>
            </w:r>
            <w:r>
              <w:rPr>
                <w:rFonts w:ascii="Times New Roman" w:hAnsi="Times New Roman" w:cs="Times New Roman"/>
                <w:color w:val="000000"/>
                <w:sz w:val="24"/>
                <w:szCs w:val="24"/>
                <w:shd w:val="clear" w:color="auto" w:fill="FFFFFF"/>
              </w:rPr>
              <w:t>, thus allowing for the accommodation of ozone flux and damage mechanisms to photosynthesis described in section 2.2 and Fig. 5. More common is the calculation of n</w:t>
            </w:r>
            <w:r w:rsidRPr="00043BC8">
              <w:rPr>
                <w:rFonts w:ascii="Times New Roman" w:hAnsi="Times New Roman" w:cs="Times New Roman"/>
                <w:color w:val="000000"/>
                <w:sz w:val="24"/>
                <w:szCs w:val="24"/>
                <w:shd w:val="clear" w:color="auto" w:fill="FFFFFF"/>
              </w:rPr>
              <w:t>ew biomass from intercepted PAR and radiation use efficiency (RUE)</w:t>
            </w:r>
            <w:r>
              <w:rPr>
                <w:rFonts w:ascii="Times New Roman" w:hAnsi="Times New Roman" w:cs="Times New Roman"/>
                <w:color w:val="000000"/>
                <w:sz w:val="24"/>
                <w:szCs w:val="24"/>
                <w:shd w:val="clear" w:color="auto" w:fill="FFFFFF"/>
              </w:rPr>
              <w:t>,</w:t>
            </w:r>
            <w:r w:rsidRPr="00043BC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which requires the </w:t>
            </w:r>
            <w:r w:rsidRPr="00BC2359">
              <w:rPr>
                <w:rFonts w:ascii="Times New Roman" w:hAnsi="Times New Roman" w:cs="Times New Roman"/>
                <w:color w:val="000000"/>
                <w:sz w:val="24"/>
                <w:szCs w:val="24"/>
                <w:shd w:val="clear" w:color="auto" w:fill="FFFFFF"/>
              </w:rPr>
              <w:t xml:space="preserve">development of empirical relationships </w:t>
            </w:r>
            <w:r>
              <w:rPr>
                <w:rFonts w:ascii="Times New Roman" w:hAnsi="Times New Roman" w:cs="Times New Roman"/>
                <w:color w:val="000000"/>
                <w:sz w:val="24"/>
                <w:szCs w:val="24"/>
                <w:shd w:val="clear" w:color="auto" w:fill="FFFFFF"/>
              </w:rPr>
              <w:t xml:space="preserve">to </w:t>
            </w:r>
            <w:r w:rsidRPr="00BC2359">
              <w:rPr>
                <w:rFonts w:ascii="Times New Roman" w:hAnsi="Times New Roman" w:cs="Times New Roman"/>
                <w:color w:val="000000"/>
                <w:sz w:val="24"/>
                <w:szCs w:val="24"/>
                <w:shd w:val="clear" w:color="auto" w:fill="FFFFFF"/>
              </w:rPr>
              <w:t>describ</w:t>
            </w:r>
            <w:r>
              <w:rPr>
                <w:rFonts w:ascii="Times New Roman" w:hAnsi="Times New Roman" w:cs="Times New Roman"/>
                <w:color w:val="000000"/>
                <w:sz w:val="24"/>
                <w:szCs w:val="24"/>
                <w:shd w:val="clear" w:color="auto" w:fill="FFFFFF"/>
              </w:rPr>
              <w:t xml:space="preserve">e </w:t>
            </w:r>
            <w:r w:rsidRPr="00BC2359">
              <w:rPr>
                <w:rFonts w:ascii="Times New Roman" w:hAnsi="Times New Roman" w:cs="Times New Roman"/>
                <w:color w:val="000000"/>
                <w:sz w:val="24"/>
                <w:szCs w:val="24"/>
                <w:shd w:val="clear" w:color="auto" w:fill="FFFFFF"/>
              </w:rPr>
              <w:t>the influence of ozone on RUE</w:t>
            </w:r>
            <w:r>
              <w:rPr>
                <w:rFonts w:ascii="Times New Roman" w:hAnsi="Times New Roman" w:cs="Times New Roman"/>
                <w:color w:val="000000"/>
                <w:sz w:val="24"/>
                <w:szCs w:val="24"/>
                <w:shd w:val="clear" w:color="auto" w:fill="FFFFFF"/>
              </w:rPr>
              <w:t xml:space="preserve">. Other models use an intermediate approach, e.g. calculating gross photosynthesis from PAR interception at various depths in the canopy, with explicit consideration of maintenance respiration. Here the effects of </w:t>
            </w:r>
            <w:r>
              <w:rPr>
                <w:rFonts w:ascii="Times New Roman" w:hAnsi="Times New Roman" w:cs="Times New Roman"/>
                <w:color w:val="000000"/>
                <w:sz w:val="24"/>
                <w:szCs w:val="24"/>
                <w:shd w:val="clear" w:color="auto" w:fill="FFFFFF"/>
              </w:rPr>
              <w:lastRenderedPageBreak/>
              <w:t>ozone on gross photosynthesis and maintenance respiration could potentially be distinguished, although this would require a higher level of empiricism than in the Farquhar based approach; these methods would also lack the feedback from internal CO</w:t>
            </w:r>
            <w:r w:rsidRPr="00CF7256">
              <w:rPr>
                <w:rFonts w:ascii="Times New Roman" w:hAnsi="Times New Roman" w:cs="Times New Roman"/>
                <w:color w:val="000000"/>
                <w:sz w:val="24"/>
                <w:szCs w:val="24"/>
                <w:shd w:val="clear" w:color="auto" w:fill="FFFFFF"/>
                <w:vertAlign w:val="subscript"/>
              </w:rPr>
              <w:t>2</w:t>
            </w:r>
            <w:r>
              <w:rPr>
                <w:rFonts w:ascii="Times New Roman" w:hAnsi="Times New Roman" w:cs="Times New Roman"/>
                <w:color w:val="000000"/>
                <w:sz w:val="24"/>
                <w:szCs w:val="24"/>
                <w:shd w:val="clear" w:color="auto" w:fill="FFFFFF"/>
              </w:rPr>
              <w:t xml:space="preserve"> concentration to stomatal conductance (#4 in Fig.5). </w:t>
            </w:r>
          </w:p>
          <w:p w14:paraId="1678FC88" w14:textId="77777777" w:rsidR="00BD779E" w:rsidRPr="006C5CC1" w:rsidRDefault="00BD779E" w:rsidP="00281D8D">
            <w:pPr>
              <w:spacing w:line="480" w:lineRule="auto"/>
              <w:rPr>
                <w:rFonts w:ascii="Times New Roman" w:hAnsi="Times New Roman" w:cs="Times New Roman"/>
                <w:color w:val="000000"/>
                <w:sz w:val="24"/>
                <w:szCs w:val="24"/>
                <w:shd w:val="clear" w:color="auto" w:fill="FFFFFF"/>
              </w:rPr>
            </w:pPr>
          </w:p>
        </w:tc>
      </w:tr>
      <w:tr w:rsidR="00BD779E" w:rsidRPr="006C5CC1" w14:paraId="48629631" w14:textId="77777777" w:rsidTr="00281D8D">
        <w:tc>
          <w:tcPr>
            <w:tcW w:w="1620" w:type="dxa"/>
          </w:tcPr>
          <w:p w14:paraId="5D092F2F" w14:textId="77777777" w:rsidR="00BD779E" w:rsidRPr="006C5CC1" w:rsidRDefault="00BD779E" w:rsidP="00281D8D">
            <w:pPr>
              <w:spacing w:line="480" w:lineRule="auto"/>
              <w:rPr>
                <w:rFonts w:ascii="Times New Roman" w:hAnsi="Times New Roman" w:cs="Times New Roman"/>
                <w:b/>
                <w:sz w:val="24"/>
                <w:szCs w:val="24"/>
                <w:lang w:val="en-US"/>
              </w:rPr>
            </w:pPr>
            <w:r w:rsidRPr="006C5CC1">
              <w:rPr>
                <w:rFonts w:ascii="Times New Roman" w:hAnsi="Times New Roman" w:cs="Times New Roman"/>
                <w:b/>
                <w:sz w:val="24"/>
                <w:szCs w:val="24"/>
                <w:lang w:val="en-US"/>
              </w:rPr>
              <w:lastRenderedPageBreak/>
              <w:t>Canopy development</w:t>
            </w:r>
          </w:p>
        </w:tc>
        <w:tc>
          <w:tcPr>
            <w:tcW w:w="8190" w:type="dxa"/>
          </w:tcPr>
          <w:p w14:paraId="4463F4C4" w14:textId="77777777" w:rsidR="00BD779E" w:rsidRPr="006C5CC1" w:rsidRDefault="00BD779E" w:rsidP="00281D8D">
            <w:pPr>
              <w:spacing w:line="480" w:lineRule="auto"/>
              <w:rPr>
                <w:rFonts w:ascii="Times New Roman" w:hAnsi="Times New Roman" w:cs="Times New Roman"/>
                <w:color w:val="000000"/>
                <w:sz w:val="24"/>
                <w:szCs w:val="24"/>
                <w:shd w:val="clear" w:color="auto" w:fill="FFFFFF"/>
              </w:rPr>
            </w:pPr>
            <w:r w:rsidRPr="006C5CC1">
              <w:rPr>
                <w:rFonts w:ascii="Times New Roman" w:hAnsi="Times New Roman" w:cs="Times New Roman"/>
                <w:color w:val="000000"/>
                <w:sz w:val="24"/>
                <w:szCs w:val="24"/>
                <w:shd w:val="clear" w:color="auto" w:fill="FFFFFF"/>
              </w:rPr>
              <w:t xml:space="preserve">All </w:t>
            </w:r>
            <w:r>
              <w:rPr>
                <w:rFonts w:ascii="Times New Roman" w:hAnsi="Times New Roman" w:cs="Times New Roman"/>
                <w:color w:val="000000"/>
                <w:sz w:val="24"/>
                <w:szCs w:val="24"/>
                <w:shd w:val="clear" w:color="auto" w:fill="FFFFFF"/>
              </w:rPr>
              <w:t xml:space="preserve">crop </w:t>
            </w:r>
            <w:r w:rsidRPr="006C5CC1">
              <w:rPr>
                <w:rFonts w:ascii="Times New Roman" w:hAnsi="Times New Roman" w:cs="Times New Roman"/>
                <w:color w:val="000000"/>
                <w:sz w:val="24"/>
                <w:szCs w:val="24"/>
                <w:shd w:val="clear" w:color="auto" w:fill="FFFFFF"/>
              </w:rPr>
              <w:t>models distinguish at least: emergence, a phase of vegetative growth and a phase of reproductive growth ending at maturity, which can be user-defined as an additional phase or assumed to be reached when leaf senescence is complete and photosynthesis has stopped. Most models keep track of the daily development of newly formed leaves (or leaf units) in age classes or leaf cohorts, albeit (in most cases) without considering leaf geometry or the position of such classes within the canopy. Hence, impacts of ozone such as visible leaf injury and accelerated leaf ageing can easily be modelled to affect only those leaf cohorts that are present at the time of exposure.</w:t>
            </w:r>
          </w:p>
          <w:p w14:paraId="49B1E31C" w14:textId="77777777" w:rsidR="00BD779E" w:rsidRPr="006C5CC1" w:rsidRDefault="00BD779E" w:rsidP="00281D8D">
            <w:pPr>
              <w:spacing w:line="480" w:lineRule="auto"/>
              <w:rPr>
                <w:rFonts w:ascii="Times New Roman" w:hAnsi="Times New Roman" w:cs="Times New Roman"/>
                <w:b/>
                <w:sz w:val="24"/>
                <w:szCs w:val="24"/>
                <w:lang w:val="en-US"/>
              </w:rPr>
            </w:pPr>
          </w:p>
        </w:tc>
      </w:tr>
      <w:tr w:rsidR="00BD779E" w:rsidRPr="006C5CC1" w14:paraId="262ED79D" w14:textId="77777777" w:rsidTr="00281D8D">
        <w:tc>
          <w:tcPr>
            <w:tcW w:w="1620" w:type="dxa"/>
          </w:tcPr>
          <w:p w14:paraId="0928BAA8" w14:textId="77777777" w:rsidR="00BD779E" w:rsidRPr="006C5CC1" w:rsidRDefault="00BD779E" w:rsidP="00281D8D">
            <w:pPr>
              <w:spacing w:line="480" w:lineRule="auto"/>
              <w:rPr>
                <w:rFonts w:ascii="Times New Roman" w:hAnsi="Times New Roman" w:cs="Times New Roman"/>
                <w:b/>
                <w:sz w:val="24"/>
                <w:szCs w:val="24"/>
                <w:lang w:val="en-US"/>
              </w:rPr>
            </w:pPr>
            <w:r w:rsidRPr="006C5CC1">
              <w:rPr>
                <w:rFonts w:ascii="Times New Roman" w:hAnsi="Times New Roman" w:cs="Times New Roman"/>
                <w:b/>
                <w:sz w:val="24"/>
                <w:szCs w:val="24"/>
                <w:lang w:val="en-US"/>
              </w:rPr>
              <w:t>Assimilate partitioning of biomass</w:t>
            </w:r>
          </w:p>
        </w:tc>
        <w:tc>
          <w:tcPr>
            <w:tcW w:w="8190" w:type="dxa"/>
          </w:tcPr>
          <w:p w14:paraId="7A8D853C" w14:textId="77777777" w:rsidR="00BD779E" w:rsidRDefault="00BD779E" w:rsidP="00281D8D">
            <w:pPr>
              <w:spacing w:line="480" w:lineRule="auto"/>
              <w:rPr>
                <w:rFonts w:ascii="Times New Roman" w:hAnsi="Times New Roman" w:cs="Times New Roman"/>
                <w:color w:val="000000"/>
                <w:sz w:val="24"/>
                <w:szCs w:val="24"/>
                <w:shd w:val="clear" w:color="auto" w:fill="FFFFFF"/>
              </w:rPr>
            </w:pPr>
            <w:r w:rsidRPr="006C5CC1">
              <w:rPr>
                <w:rFonts w:ascii="Times New Roman" w:hAnsi="Times New Roman" w:cs="Times New Roman"/>
                <w:color w:val="000000"/>
                <w:sz w:val="24"/>
                <w:szCs w:val="24"/>
                <w:shd w:val="clear" w:color="auto" w:fill="FFFFFF"/>
              </w:rPr>
              <w:t xml:space="preserve">Daily allocation of newly formed biomass to different plant parts vary strongly between crop models. Some models use a rather rigid approach; others are more flexible, whereas still others just apply a harvest index to total biomass at the end of the season to calculate yield. We note that in the latter category the harvest index is not a constant but calculated on the basis of the duration of the grain filling period and several stress factors. Most models that do explicitly calculate biomass allocation on a daily basis, allow part of the biomass formed during the vegetative stage to be </w:t>
            </w:r>
            <w:r w:rsidRPr="006C5CC1">
              <w:rPr>
                <w:rFonts w:ascii="Times New Roman" w:hAnsi="Times New Roman" w:cs="Times New Roman"/>
                <w:color w:val="000000"/>
                <w:sz w:val="24"/>
                <w:szCs w:val="24"/>
                <w:shd w:val="clear" w:color="auto" w:fill="FFFFFF"/>
              </w:rPr>
              <w:lastRenderedPageBreak/>
              <w:t>reallocated to grains during the reproductive phase. These model attributes could be useful for incorporating the senescence enhancing effects of ozone.</w:t>
            </w:r>
          </w:p>
          <w:p w14:paraId="223D5692" w14:textId="77777777" w:rsidR="00BD779E" w:rsidRPr="006C5CC1" w:rsidRDefault="00BD779E" w:rsidP="00281D8D">
            <w:pPr>
              <w:spacing w:line="480" w:lineRule="auto"/>
              <w:rPr>
                <w:rFonts w:ascii="Times New Roman" w:hAnsi="Times New Roman" w:cs="Times New Roman"/>
                <w:color w:val="000000"/>
                <w:sz w:val="24"/>
                <w:szCs w:val="24"/>
                <w:shd w:val="clear" w:color="auto" w:fill="FFFFFF"/>
              </w:rPr>
            </w:pPr>
          </w:p>
        </w:tc>
      </w:tr>
      <w:tr w:rsidR="00BD779E" w:rsidRPr="006C5CC1" w14:paraId="3C9FC60B" w14:textId="77777777" w:rsidTr="00281D8D">
        <w:tc>
          <w:tcPr>
            <w:tcW w:w="1620" w:type="dxa"/>
            <w:tcBorders>
              <w:bottom w:val="single" w:sz="4" w:space="0" w:color="auto"/>
            </w:tcBorders>
          </w:tcPr>
          <w:p w14:paraId="6E125AD4" w14:textId="77777777" w:rsidR="00BD779E" w:rsidRPr="006C5CC1" w:rsidRDefault="00BD779E" w:rsidP="00281D8D">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Water uptake / transpiration and stomatal ozone uptake</w:t>
            </w:r>
          </w:p>
        </w:tc>
        <w:tc>
          <w:tcPr>
            <w:tcW w:w="8190" w:type="dxa"/>
            <w:tcBorders>
              <w:bottom w:val="single" w:sz="4" w:space="0" w:color="auto"/>
            </w:tcBorders>
          </w:tcPr>
          <w:p w14:paraId="51336B14" w14:textId="77777777" w:rsidR="00BD779E" w:rsidRPr="00572916" w:rsidRDefault="00BD779E" w:rsidP="00281D8D">
            <w:pPr>
              <w:spacing w:line="480" w:lineRule="auto"/>
              <w:rPr>
                <w:rFonts w:ascii="Times New Roman" w:hAnsi="Times New Roman" w:cs="Times New Roman"/>
                <w:sz w:val="24"/>
                <w:szCs w:val="24"/>
                <w:lang w:val="en-US"/>
              </w:rPr>
            </w:pPr>
            <w:r w:rsidRPr="00572916">
              <w:rPr>
                <w:rFonts w:ascii="Times New Roman" w:hAnsi="Times New Roman" w:cs="Times New Roman"/>
                <w:sz w:val="24"/>
                <w:szCs w:val="24"/>
                <w:lang w:val="en-US"/>
              </w:rPr>
              <w:t>In most crop models, crop water uptake is calculated as the minimum of potential transpiration (by the leaf canopy) and potential uptake (by the root</w:t>
            </w:r>
            <w:r>
              <w:rPr>
                <w:rFonts w:ascii="Times New Roman" w:hAnsi="Times New Roman" w:cs="Times New Roman"/>
                <w:sz w:val="24"/>
                <w:szCs w:val="24"/>
                <w:lang w:val="en-US"/>
              </w:rPr>
              <w:t>s</w:t>
            </w:r>
            <w:r w:rsidRPr="00572916">
              <w:rPr>
                <w:rFonts w:ascii="Times New Roman" w:hAnsi="Times New Roman" w:cs="Times New Roman"/>
                <w:sz w:val="24"/>
                <w:szCs w:val="24"/>
                <w:lang w:val="en-US"/>
              </w:rPr>
              <w:t>). Potential transpiration depends on atmospheric demand</w:t>
            </w:r>
            <w:r>
              <w:rPr>
                <w:rFonts w:ascii="Times New Roman" w:hAnsi="Times New Roman" w:cs="Times New Roman"/>
                <w:sz w:val="24"/>
                <w:szCs w:val="24"/>
                <w:lang w:val="en-US"/>
              </w:rPr>
              <w:t>,</w:t>
            </w:r>
            <w:r w:rsidRPr="00572916">
              <w:rPr>
                <w:rFonts w:ascii="Times New Roman" w:hAnsi="Times New Roman" w:cs="Times New Roman"/>
                <w:sz w:val="24"/>
                <w:szCs w:val="24"/>
                <w:lang w:val="en-US"/>
              </w:rPr>
              <w:t xml:space="preserve"> LAI</w:t>
            </w:r>
            <w:r>
              <w:rPr>
                <w:rFonts w:ascii="Times New Roman" w:hAnsi="Times New Roman" w:cs="Times New Roman"/>
                <w:sz w:val="24"/>
                <w:szCs w:val="24"/>
                <w:lang w:val="en-US"/>
              </w:rPr>
              <w:t xml:space="preserve"> and</w:t>
            </w:r>
            <w:r w:rsidRPr="00572916">
              <w:rPr>
                <w:rFonts w:ascii="Times New Roman" w:hAnsi="Times New Roman" w:cs="Times New Roman"/>
                <w:sz w:val="24"/>
                <w:szCs w:val="24"/>
                <w:lang w:val="en-US"/>
              </w:rPr>
              <w:t xml:space="preserve"> </w:t>
            </w:r>
            <w:r>
              <w:rPr>
                <w:rFonts w:ascii="Times New Roman" w:hAnsi="Times New Roman" w:cs="Times New Roman"/>
                <w:sz w:val="24"/>
                <w:szCs w:val="24"/>
                <w:lang w:val="en-US"/>
              </w:rPr>
              <w:t>one or more crop parameters that integrate the radiative interception properties of the canopy and the canopy resistance to water vapor transfer under well-watered conditions</w:t>
            </w:r>
            <w:r w:rsidRPr="00572916">
              <w:rPr>
                <w:rFonts w:ascii="Times New Roman" w:hAnsi="Times New Roman" w:cs="Times New Roman"/>
                <w:sz w:val="24"/>
                <w:szCs w:val="24"/>
                <w:lang w:val="en-US"/>
              </w:rPr>
              <w:t xml:space="preserve">. </w:t>
            </w:r>
            <w:r>
              <w:rPr>
                <w:rFonts w:ascii="Times New Roman" w:hAnsi="Times New Roman" w:cs="Times New Roman"/>
                <w:sz w:val="24"/>
                <w:szCs w:val="24"/>
                <w:lang w:val="en-US"/>
              </w:rPr>
              <w:t>W</w:t>
            </w:r>
            <w:r w:rsidRPr="00572916">
              <w:rPr>
                <w:rFonts w:ascii="Times New Roman" w:hAnsi="Times New Roman" w:cs="Times New Roman"/>
                <w:sz w:val="24"/>
                <w:szCs w:val="24"/>
                <w:lang w:val="en-US"/>
              </w:rPr>
              <w:t xml:space="preserve">ater uptake depends on root density and soil water content but is often estimated as potential transpiration multiplied by a soil water content dependent stress factor (0-1). </w:t>
            </w:r>
            <w:r>
              <w:rPr>
                <w:rFonts w:ascii="Times New Roman" w:hAnsi="Times New Roman" w:cs="Times New Roman"/>
                <w:sz w:val="24"/>
                <w:szCs w:val="24"/>
                <w:lang w:val="en-US"/>
              </w:rPr>
              <w:t xml:space="preserve">Ozone uptake can be accommodated in such models by assuming proportionality with transpiration; with the effects of ozone on stomatal conductance represented by an </w:t>
            </w:r>
            <w:r w:rsidRPr="0091564C">
              <w:rPr>
                <w:rFonts w:ascii="Times New Roman" w:hAnsi="Times New Roman" w:cs="Times New Roman"/>
                <w:sz w:val="24"/>
                <w:szCs w:val="24"/>
                <w:lang w:val="en-US"/>
              </w:rPr>
              <w:t xml:space="preserve">empirical relationship </w:t>
            </w:r>
            <w:r>
              <w:rPr>
                <w:rFonts w:ascii="Times New Roman" w:hAnsi="Times New Roman" w:cs="Times New Roman"/>
                <w:sz w:val="24"/>
                <w:szCs w:val="24"/>
                <w:lang w:val="en-US"/>
              </w:rPr>
              <w:t xml:space="preserve">between </w:t>
            </w:r>
            <w:r w:rsidRPr="0091564C">
              <w:rPr>
                <w:rFonts w:ascii="Times New Roman" w:hAnsi="Times New Roman" w:cs="Times New Roman"/>
                <w:sz w:val="24"/>
                <w:szCs w:val="24"/>
                <w:lang w:val="en-US"/>
              </w:rPr>
              <w:t xml:space="preserve">ozone </w:t>
            </w:r>
            <w:r>
              <w:rPr>
                <w:rFonts w:ascii="Times New Roman" w:hAnsi="Times New Roman" w:cs="Times New Roman"/>
                <w:sz w:val="24"/>
                <w:szCs w:val="24"/>
                <w:lang w:val="en-US"/>
              </w:rPr>
              <w:t xml:space="preserve">uptake and </w:t>
            </w:r>
            <w:r w:rsidRPr="0091564C">
              <w:rPr>
                <w:rFonts w:ascii="Times New Roman" w:hAnsi="Times New Roman" w:cs="Times New Roman"/>
                <w:sz w:val="24"/>
                <w:szCs w:val="24"/>
                <w:lang w:val="en-US"/>
              </w:rPr>
              <w:t>on</w:t>
            </w:r>
            <w:r>
              <w:rPr>
                <w:rFonts w:ascii="Times New Roman" w:hAnsi="Times New Roman" w:cs="Times New Roman"/>
                <w:sz w:val="24"/>
                <w:szCs w:val="24"/>
                <w:lang w:val="en-US"/>
              </w:rPr>
              <w:t>e of the crop parameters. Only a few crop models explicitly model stomatal conductance to estimate transpiration.</w:t>
            </w:r>
          </w:p>
        </w:tc>
      </w:tr>
    </w:tbl>
    <w:p w14:paraId="587D5D6D" w14:textId="77777777" w:rsidR="00BD779E" w:rsidRPr="006C5CC1" w:rsidRDefault="00BD779E" w:rsidP="00BD779E">
      <w:pPr>
        <w:spacing w:line="480" w:lineRule="auto"/>
        <w:rPr>
          <w:rFonts w:ascii="Times New Roman" w:hAnsi="Times New Roman" w:cs="Times New Roman"/>
          <w:b/>
          <w:sz w:val="24"/>
          <w:szCs w:val="24"/>
          <w:lang w:val="en-US"/>
        </w:rPr>
      </w:pPr>
    </w:p>
    <w:p w14:paraId="2DF7AAD3" w14:textId="77777777" w:rsidR="007655F8" w:rsidRPr="006C5CC1" w:rsidRDefault="007655F8" w:rsidP="006C5CC1">
      <w:pPr>
        <w:spacing w:line="480" w:lineRule="auto"/>
        <w:rPr>
          <w:rFonts w:ascii="Times New Roman" w:eastAsia="Times New Roman" w:hAnsi="Times New Roman" w:cs="Times New Roman"/>
          <w:sz w:val="24"/>
          <w:szCs w:val="24"/>
          <w:lang w:eastAsia="en-GB"/>
        </w:rPr>
      </w:pPr>
      <w:r w:rsidRPr="006C5CC1">
        <w:rPr>
          <w:rFonts w:ascii="Times New Roman" w:eastAsia="Times New Roman" w:hAnsi="Times New Roman" w:cs="Times New Roman"/>
          <w:sz w:val="24"/>
          <w:szCs w:val="24"/>
          <w:lang w:eastAsia="en-GB"/>
        </w:rPr>
        <w:br w:type="page"/>
      </w:r>
    </w:p>
    <w:p w14:paraId="11613998" w14:textId="77777777" w:rsidR="007655F8" w:rsidRPr="006C5CC1" w:rsidRDefault="007655F8" w:rsidP="006C5CC1">
      <w:pPr>
        <w:spacing w:after="120" w:line="480" w:lineRule="auto"/>
        <w:rPr>
          <w:rFonts w:ascii="Times New Roman" w:hAnsi="Times New Roman" w:cs="Times New Roman"/>
          <w:b/>
          <w:color w:val="000000"/>
          <w:sz w:val="24"/>
          <w:szCs w:val="24"/>
        </w:rPr>
        <w:sectPr w:rsidR="007655F8" w:rsidRPr="006C5CC1" w:rsidSect="00BD779E">
          <w:type w:val="continuous"/>
          <w:pgSz w:w="11906" w:h="16838"/>
          <w:pgMar w:top="1440" w:right="1440" w:bottom="1440" w:left="1440" w:header="709" w:footer="709" w:gutter="0"/>
          <w:lnNumType w:countBy="1" w:restart="continuous"/>
          <w:cols w:space="708"/>
          <w:docGrid w:linePitch="360"/>
        </w:sectPr>
      </w:pPr>
    </w:p>
    <w:p w14:paraId="5B584A4B" w14:textId="77777777" w:rsidR="00B03E3E" w:rsidRPr="006C5CC1" w:rsidRDefault="00B03E3E" w:rsidP="006C5CC1">
      <w:pPr>
        <w:spacing w:after="120" w:line="480" w:lineRule="auto"/>
        <w:rPr>
          <w:rFonts w:ascii="Times New Roman" w:hAnsi="Times New Roman" w:cs="Times New Roman"/>
          <w:b/>
          <w:color w:val="000000"/>
          <w:sz w:val="24"/>
          <w:szCs w:val="24"/>
        </w:rPr>
      </w:pPr>
      <w:r w:rsidRPr="006C5CC1">
        <w:rPr>
          <w:rFonts w:ascii="Times New Roman" w:hAnsi="Times New Roman" w:cs="Times New Roman"/>
          <w:b/>
          <w:color w:val="000000"/>
          <w:sz w:val="24"/>
          <w:szCs w:val="24"/>
        </w:rPr>
        <w:lastRenderedPageBreak/>
        <w:t>Acknowledgements</w:t>
      </w:r>
    </w:p>
    <w:p w14:paraId="6526F629" w14:textId="6A0C83D5" w:rsidR="00B03E3E" w:rsidRPr="006C5CC1" w:rsidRDefault="00F13B08" w:rsidP="006C5CC1">
      <w:pPr>
        <w:spacing w:line="480" w:lineRule="auto"/>
        <w:rPr>
          <w:rFonts w:ascii="Times New Roman" w:hAnsi="Times New Roman" w:cs="Times New Roman"/>
          <w:sz w:val="24"/>
          <w:szCs w:val="24"/>
        </w:rPr>
      </w:pPr>
      <w:r w:rsidRPr="006C5CC1">
        <w:rPr>
          <w:rFonts w:ascii="Times New Roman" w:hAnsi="Times New Roman" w:cs="Times New Roman"/>
          <w:color w:val="000000"/>
          <w:sz w:val="24"/>
          <w:szCs w:val="24"/>
        </w:rPr>
        <w:t>The ideas behind this</w:t>
      </w:r>
      <w:r w:rsidR="00B03E3E" w:rsidRPr="006C5CC1">
        <w:rPr>
          <w:rFonts w:ascii="Times New Roman" w:hAnsi="Times New Roman" w:cs="Times New Roman"/>
          <w:color w:val="000000"/>
          <w:sz w:val="24"/>
          <w:szCs w:val="24"/>
        </w:rPr>
        <w:t xml:space="preserve"> publication w</w:t>
      </w:r>
      <w:r w:rsidRPr="006C5CC1">
        <w:rPr>
          <w:rFonts w:ascii="Times New Roman" w:hAnsi="Times New Roman" w:cs="Times New Roman"/>
          <w:color w:val="000000"/>
          <w:sz w:val="24"/>
          <w:szCs w:val="24"/>
        </w:rPr>
        <w:t>ere</w:t>
      </w:r>
      <w:r w:rsidR="00B03E3E" w:rsidRPr="006C5CC1">
        <w:rPr>
          <w:rFonts w:ascii="Times New Roman" w:hAnsi="Times New Roman" w:cs="Times New Roman"/>
          <w:color w:val="000000"/>
          <w:sz w:val="24"/>
          <w:szCs w:val="24"/>
        </w:rPr>
        <w:t xml:space="preserve"> initiated at a workshop “</w:t>
      </w:r>
      <w:r w:rsidR="00B03E3E" w:rsidRPr="006C5CC1">
        <w:rPr>
          <w:rFonts w:ascii="Times New Roman" w:hAnsi="Times New Roman" w:cs="Times New Roman"/>
          <w:sz w:val="24"/>
          <w:szCs w:val="24"/>
        </w:rPr>
        <w:t xml:space="preserve">Modelling effects of ground-level ozone on crop growth and yields”, JRC, </w:t>
      </w:r>
      <w:proofErr w:type="spellStart"/>
      <w:r w:rsidR="00B03E3E" w:rsidRPr="006C5CC1">
        <w:rPr>
          <w:rFonts w:ascii="Times New Roman" w:hAnsi="Times New Roman" w:cs="Times New Roman"/>
          <w:sz w:val="24"/>
          <w:szCs w:val="24"/>
        </w:rPr>
        <w:t>Ispra</w:t>
      </w:r>
      <w:proofErr w:type="spellEnd"/>
      <w:r w:rsidR="00B03E3E" w:rsidRPr="006C5CC1">
        <w:rPr>
          <w:rFonts w:ascii="Times New Roman" w:hAnsi="Times New Roman" w:cs="Times New Roman"/>
          <w:sz w:val="24"/>
          <w:szCs w:val="24"/>
        </w:rPr>
        <w:t xml:space="preserve">, 11 and 12 November, 2014, to which several of the authors participated. </w:t>
      </w:r>
      <w:r w:rsidRPr="006C5CC1">
        <w:rPr>
          <w:rFonts w:ascii="Times New Roman" w:hAnsi="Times New Roman" w:cs="Times New Roman"/>
          <w:sz w:val="24"/>
          <w:szCs w:val="24"/>
        </w:rPr>
        <w:t xml:space="preserve">Lisa Emberson and Patrick </w:t>
      </w:r>
      <w:proofErr w:type="spellStart"/>
      <w:r w:rsidRPr="006C5CC1">
        <w:rPr>
          <w:rFonts w:ascii="Times New Roman" w:hAnsi="Times New Roman" w:cs="Times New Roman"/>
          <w:sz w:val="24"/>
          <w:szCs w:val="24"/>
        </w:rPr>
        <w:t>Bueker</w:t>
      </w:r>
      <w:proofErr w:type="spellEnd"/>
      <w:r w:rsidRPr="006C5CC1">
        <w:rPr>
          <w:rFonts w:ascii="Times New Roman" w:hAnsi="Times New Roman" w:cs="Times New Roman"/>
          <w:sz w:val="24"/>
          <w:szCs w:val="24"/>
        </w:rPr>
        <w:t xml:space="preserve"> acknowledge support from the Research Council of Norway through fu</w:t>
      </w:r>
      <w:r w:rsidR="000A694A">
        <w:rPr>
          <w:rFonts w:ascii="Times New Roman" w:hAnsi="Times New Roman" w:cs="Times New Roman"/>
          <w:sz w:val="24"/>
          <w:szCs w:val="24"/>
        </w:rPr>
        <w:t>n</w:t>
      </w:r>
      <w:r w:rsidRPr="006C5CC1">
        <w:rPr>
          <w:rFonts w:ascii="Times New Roman" w:hAnsi="Times New Roman" w:cs="Times New Roman"/>
          <w:sz w:val="24"/>
          <w:szCs w:val="24"/>
        </w:rPr>
        <w:t xml:space="preserve">ding for the </w:t>
      </w:r>
      <w:proofErr w:type="spellStart"/>
      <w:r w:rsidRPr="006C5CC1">
        <w:rPr>
          <w:rFonts w:ascii="Times New Roman" w:hAnsi="Times New Roman" w:cs="Times New Roman"/>
          <w:sz w:val="24"/>
          <w:szCs w:val="24"/>
        </w:rPr>
        <w:t>CiXPAG</w:t>
      </w:r>
      <w:proofErr w:type="spellEnd"/>
      <w:r w:rsidRPr="006C5CC1">
        <w:rPr>
          <w:rFonts w:ascii="Times New Roman" w:hAnsi="Times New Roman" w:cs="Times New Roman"/>
          <w:sz w:val="24"/>
          <w:szCs w:val="24"/>
        </w:rPr>
        <w:t xml:space="preserve"> project (No. 244551) as well as </w:t>
      </w:r>
      <w:proofErr w:type="spellStart"/>
      <w:r w:rsidRPr="006C5CC1">
        <w:rPr>
          <w:rFonts w:ascii="Times New Roman" w:hAnsi="Times New Roman" w:cs="Times New Roman"/>
          <w:sz w:val="24"/>
          <w:szCs w:val="24"/>
        </w:rPr>
        <w:t>Sida</w:t>
      </w:r>
      <w:proofErr w:type="spellEnd"/>
      <w:r w:rsidRPr="006C5CC1">
        <w:rPr>
          <w:rFonts w:ascii="Times New Roman" w:hAnsi="Times New Roman" w:cs="Times New Roman"/>
          <w:sz w:val="24"/>
          <w:szCs w:val="24"/>
        </w:rPr>
        <w:t xml:space="preserve"> support channelled through SEI. </w:t>
      </w:r>
      <w:r w:rsidR="00B03E3E" w:rsidRPr="006C5CC1">
        <w:rPr>
          <w:rFonts w:ascii="Times New Roman" w:hAnsi="Times New Roman" w:cs="Times New Roman"/>
          <w:sz w:val="24"/>
          <w:szCs w:val="24"/>
        </w:rPr>
        <w:t xml:space="preserve">Frank </w:t>
      </w:r>
      <w:proofErr w:type="spellStart"/>
      <w:r w:rsidR="00B03E3E" w:rsidRPr="006C5CC1">
        <w:rPr>
          <w:rFonts w:ascii="Times New Roman" w:hAnsi="Times New Roman" w:cs="Times New Roman"/>
          <w:sz w:val="24"/>
          <w:szCs w:val="24"/>
        </w:rPr>
        <w:t>Dent</w:t>
      </w:r>
      <w:r w:rsidR="00946BEB" w:rsidRPr="006C5CC1">
        <w:rPr>
          <w:rFonts w:ascii="Times New Roman" w:hAnsi="Times New Roman" w:cs="Times New Roman"/>
          <w:sz w:val="24"/>
          <w:szCs w:val="24"/>
        </w:rPr>
        <w:t>e</w:t>
      </w:r>
      <w:r w:rsidR="00B03E3E" w:rsidRPr="006C5CC1">
        <w:rPr>
          <w:rFonts w:ascii="Times New Roman" w:hAnsi="Times New Roman" w:cs="Times New Roman"/>
          <w:sz w:val="24"/>
          <w:szCs w:val="24"/>
        </w:rPr>
        <w:t>ner</w:t>
      </w:r>
      <w:proofErr w:type="spellEnd"/>
      <w:r w:rsidR="00B03E3E" w:rsidRPr="006C5CC1">
        <w:rPr>
          <w:rFonts w:ascii="Times New Roman" w:hAnsi="Times New Roman" w:cs="Times New Roman"/>
          <w:sz w:val="24"/>
          <w:szCs w:val="24"/>
        </w:rPr>
        <w:t xml:space="preserve"> acknowledges support from the Administrative Arrangement AMITO2. </w:t>
      </w:r>
      <w:r w:rsidR="00C620DA" w:rsidRPr="006C5CC1">
        <w:rPr>
          <w:rFonts w:ascii="Times New Roman" w:hAnsi="Times New Roman" w:cs="Times New Roman"/>
          <w:sz w:val="24"/>
          <w:szCs w:val="24"/>
        </w:rPr>
        <w:t xml:space="preserve">The work by </w:t>
      </w:r>
      <w:proofErr w:type="spellStart"/>
      <w:r w:rsidR="00C620DA" w:rsidRPr="006C5CC1">
        <w:rPr>
          <w:rFonts w:ascii="Times New Roman" w:hAnsi="Times New Roman" w:cs="Times New Roman"/>
          <w:sz w:val="24"/>
          <w:szCs w:val="24"/>
        </w:rPr>
        <w:t>Håkan</w:t>
      </w:r>
      <w:proofErr w:type="spellEnd"/>
      <w:r w:rsidR="00C620DA" w:rsidRPr="006C5CC1">
        <w:rPr>
          <w:rFonts w:ascii="Times New Roman" w:hAnsi="Times New Roman" w:cs="Times New Roman"/>
          <w:sz w:val="24"/>
          <w:szCs w:val="24"/>
        </w:rPr>
        <w:t xml:space="preserve"> </w:t>
      </w:r>
      <w:proofErr w:type="spellStart"/>
      <w:r w:rsidR="00C620DA" w:rsidRPr="006C5CC1">
        <w:rPr>
          <w:rFonts w:ascii="Times New Roman" w:hAnsi="Times New Roman" w:cs="Times New Roman"/>
          <w:sz w:val="24"/>
          <w:szCs w:val="24"/>
        </w:rPr>
        <w:t>Pleijel</w:t>
      </w:r>
      <w:proofErr w:type="spellEnd"/>
      <w:r w:rsidR="00C620DA" w:rsidRPr="006C5CC1">
        <w:rPr>
          <w:rFonts w:ascii="Times New Roman" w:hAnsi="Times New Roman" w:cs="Times New Roman"/>
          <w:sz w:val="24"/>
          <w:szCs w:val="24"/>
        </w:rPr>
        <w:t xml:space="preserve"> was supported by the EU FP7 programme ECLAIRE (Project No. 282910).</w:t>
      </w:r>
      <w:r w:rsidR="00980478" w:rsidRPr="006C5CC1">
        <w:rPr>
          <w:rFonts w:ascii="Times New Roman" w:hAnsi="Times New Roman" w:cs="Times New Roman"/>
          <w:sz w:val="24"/>
          <w:szCs w:val="24"/>
        </w:rPr>
        <w:t xml:space="preserve"> </w:t>
      </w:r>
      <w:r w:rsidRPr="006C5CC1">
        <w:rPr>
          <w:rFonts w:ascii="Times New Roman" w:hAnsi="Times New Roman" w:cs="Times New Roman"/>
          <w:sz w:val="24"/>
          <w:szCs w:val="24"/>
        </w:rPr>
        <w:t xml:space="preserve">Steph Osborne acknowledges PhD funding support from the UK Natural Environment Research Council. </w:t>
      </w:r>
      <w:proofErr w:type="spellStart"/>
      <w:r w:rsidR="00980478" w:rsidRPr="006C5CC1">
        <w:rPr>
          <w:rFonts w:ascii="Times New Roman" w:eastAsia="Times New Roman" w:hAnsi="Times New Roman" w:cs="Times New Roman"/>
          <w:sz w:val="24"/>
          <w:szCs w:val="24"/>
        </w:rPr>
        <w:t>Divya</w:t>
      </w:r>
      <w:proofErr w:type="spellEnd"/>
      <w:r w:rsidR="00980478" w:rsidRPr="006C5CC1">
        <w:rPr>
          <w:rFonts w:ascii="Times New Roman" w:eastAsia="Times New Roman" w:hAnsi="Times New Roman" w:cs="Times New Roman"/>
          <w:sz w:val="24"/>
          <w:szCs w:val="24"/>
        </w:rPr>
        <w:t xml:space="preserve"> Pandey </w:t>
      </w:r>
      <w:r w:rsidRPr="006C5CC1">
        <w:rPr>
          <w:rFonts w:ascii="Times New Roman" w:eastAsia="Times New Roman" w:hAnsi="Times New Roman" w:cs="Times New Roman"/>
          <w:sz w:val="24"/>
          <w:szCs w:val="24"/>
        </w:rPr>
        <w:t>was funded through</w:t>
      </w:r>
      <w:r w:rsidR="00980478" w:rsidRPr="006C5CC1">
        <w:rPr>
          <w:rFonts w:ascii="Times New Roman" w:eastAsia="Times New Roman" w:hAnsi="Times New Roman" w:cs="Times New Roman"/>
          <w:sz w:val="24"/>
          <w:szCs w:val="24"/>
        </w:rPr>
        <w:t xml:space="preserve"> support from </w:t>
      </w:r>
      <w:r w:rsidRPr="006C5CC1">
        <w:rPr>
          <w:rFonts w:ascii="Times New Roman" w:eastAsia="Times New Roman" w:hAnsi="Times New Roman" w:cs="Times New Roman"/>
          <w:sz w:val="24"/>
          <w:szCs w:val="24"/>
        </w:rPr>
        <w:t xml:space="preserve">the </w:t>
      </w:r>
      <w:r w:rsidR="00980478" w:rsidRPr="006C5CC1">
        <w:rPr>
          <w:rFonts w:ascii="Times New Roman" w:eastAsia="Times New Roman" w:hAnsi="Times New Roman" w:cs="Times New Roman"/>
          <w:sz w:val="24"/>
          <w:szCs w:val="24"/>
        </w:rPr>
        <w:t>AXA-Research Fund.</w:t>
      </w:r>
      <w:r w:rsidRPr="006C5CC1">
        <w:rPr>
          <w:rFonts w:ascii="Times New Roman" w:eastAsia="Times New Roman" w:hAnsi="Times New Roman" w:cs="Times New Roman"/>
          <w:sz w:val="24"/>
          <w:szCs w:val="24"/>
        </w:rPr>
        <w:t xml:space="preserve"> </w:t>
      </w:r>
      <w:r w:rsidR="00D4357E" w:rsidRPr="006C5CC1">
        <w:rPr>
          <w:rFonts w:ascii="Times New Roman" w:hAnsi="Times New Roman" w:cs="Times New Roman"/>
          <w:sz w:val="24"/>
          <w:szCs w:val="24"/>
        </w:rPr>
        <w:t>Elizabeth Ainsworth was supported by the U.S. National Science Foundation (Grant No. PCR-1238030).</w:t>
      </w:r>
    </w:p>
    <w:p w14:paraId="4F74B91F" w14:textId="77777777" w:rsidR="001179AD" w:rsidRPr="006C5CC1" w:rsidRDefault="001179AD" w:rsidP="006C5CC1">
      <w:pPr>
        <w:spacing w:line="480" w:lineRule="auto"/>
        <w:rPr>
          <w:rFonts w:ascii="Times New Roman" w:hAnsi="Times New Roman" w:cs="Times New Roman"/>
          <w:b/>
          <w:color w:val="000000"/>
          <w:sz w:val="24"/>
          <w:szCs w:val="24"/>
        </w:rPr>
      </w:pPr>
      <w:r w:rsidRPr="006C5CC1">
        <w:rPr>
          <w:rFonts w:ascii="Times New Roman" w:hAnsi="Times New Roman" w:cs="Times New Roman"/>
          <w:b/>
          <w:color w:val="000000"/>
          <w:sz w:val="24"/>
          <w:szCs w:val="24"/>
        </w:rPr>
        <w:br w:type="page"/>
      </w:r>
    </w:p>
    <w:p w14:paraId="59EB46FF" w14:textId="203940B9" w:rsidR="005F7406" w:rsidRPr="006C5CC1" w:rsidRDefault="005F7406" w:rsidP="006C5CC1">
      <w:pPr>
        <w:spacing w:after="120" w:line="480" w:lineRule="auto"/>
        <w:rPr>
          <w:rFonts w:ascii="Times New Roman" w:hAnsi="Times New Roman" w:cs="Times New Roman"/>
          <w:b/>
          <w:color w:val="000000"/>
          <w:sz w:val="24"/>
          <w:szCs w:val="24"/>
        </w:rPr>
      </w:pPr>
      <w:r w:rsidRPr="006C5CC1">
        <w:rPr>
          <w:rFonts w:ascii="Times New Roman" w:hAnsi="Times New Roman" w:cs="Times New Roman"/>
          <w:b/>
          <w:color w:val="000000"/>
          <w:sz w:val="24"/>
          <w:szCs w:val="24"/>
        </w:rPr>
        <w:lastRenderedPageBreak/>
        <w:t>Refer</w:t>
      </w:r>
      <w:r w:rsidR="00AD1C47" w:rsidRPr="006C5CC1">
        <w:rPr>
          <w:rFonts w:ascii="Times New Roman" w:hAnsi="Times New Roman" w:cs="Times New Roman"/>
          <w:b/>
          <w:color w:val="000000"/>
          <w:sz w:val="24"/>
          <w:szCs w:val="24"/>
        </w:rPr>
        <w:t>ences</w:t>
      </w:r>
    </w:p>
    <w:p w14:paraId="4F63243D" w14:textId="07822DF4" w:rsidR="00873F06" w:rsidRPr="00873F06" w:rsidRDefault="00302B54"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6C5CC1">
        <w:rPr>
          <w:rFonts w:ascii="Times New Roman" w:hAnsi="Times New Roman" w:cs="Times New Roman"/>
          <w:color w:val="000000"/>
          <w:sz w:val="24"/>
          <w:szCs w:val="24"/>
        </w:rPr>
        <w:fldChar w:fldCharType="begin" w:fldLock="1"/>
      </w:r>
      <w:r w:rsidRPr="006C5CC1">
        <w:rPr>
          <w:rFonts w:ascii="Times New Roman" w:hAnsi="Times New Roman" w:cs="Times New Roman"/>
          <w:color w:val="000000"/>
          <w:sz w:val="24"/>
          <w:szCs w:val="24"/>
        </w:rPr>
        <w:instrText xml:space="preserve">ADDIN Mendeley Bibliography CSL_BIBLIOGRAPHY </w:instrText>
      </w:r>
      <w:r w:rsidRPr="006C5CC1">
        <w:rPr>
          <w:rFonts w:ascii="Times New Roman" w:hAnsi="Times New Roman" w:cs="Times New Roman"/>
          <w:color w:val="000000"/>
          <w:sz w:val="24"/>
          <w:szCs w:val="24"/>
        </w:rPr>
        <w:fldChar w:fldCharType="separate"/>
      </w:r>
      <w:r w:rsidR="00873F06" w:rsidRPr="00873F06">
        <w:rPr>
          <w:rFonts w:ascii="Times New Roman" w:hAnsi="Times New Roman" w:cs="Times New Roman"/>
          <w:noProof/>
          <w:sz w:val="24"/>
          <w:szCs w:val="24"/>
        </w:rPr>
        <w:t>Adams, R.M., Glyer, J.D., Johnson, S.L., McCarl, B.A., 1989. A reassessment of the economic effects of ozone on United States agriculture. J. Air Pollut. Control Assoc. 39, 960–968.</w:t>
      </w:r>
    </w:p>
    <w:p w14:paraId="297205A3"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Ainsworth, E.A., 2016. Understanding and improving global crop response to ozone pollution. Plant J. https://doi.org/10.1111/tpj.13298</w:t>
      </w:r>
    </w:p>
    <w:p w14:paraId="164F1103"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Ainsworth, E.A., 2008. Rice production in a changing climate: A meta-analysis of responses to elevated carbon dioxide and elevated ozone concentration. Glob. Chang. Biol. 14, 1642–1650. https://doi.org/10.1111/j.1365-2486.2008.01594.x</w:t>
      </w:r>
    </w:p>
    <w:p w14:paraId="724C6EE9"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Ainsworth, E.A., Yendrek, C.R., Sitch, S., Collins, W.J., Emberson, L.D., 2012. The Effects of Tropospheric Ozone on Net Primary Productivity and Implications for Climate Change. Annu. Rev. Plant Biol. 637–663. https://doi.org/10.1146/annurev-arplant-042110-103829</w:t>
      </w:r>
    </w:p>
    <w:p w14:paraId="7947E424"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Alscher, R.G., Wellburn, A.R., 1994. Plant responses to the gaseous environment, first. ed. Springer Science.</w:t>
      </w:r>
    </w:p>
    <w:p w14:paraId="560830E3"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Amthor, J.S., Cumming, J.R., 1988. Low levels of ozone increase bean leaf maintenance respiration. Can. J. Bot. 66, 724–726. https://doi.org/10.1139/b88-105</w:t>
      </w:r>
    </w:p>
    <w:p w14:paraId="13485F64"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Andersen, C.P., 2003. Source-sink balance and carbon allocation below ground in plants exposed to ozone. New Phytol. 157, 213–228.</w:t>
      </w:r>
    </w:p>
    <w:p w14:paraId="5A803A85"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Araus, J.L., Labrana, X., 1991. Leaf photosynthesis and chloroplast senescence patterns in wheat flag leaves during grain filling. Photosynthetica 25, 33–37.</w:t>
      </w:r>
    </w:p>
    <w:p w14:paraId="0451ED31"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Ashmore, M.R., 2005. Assessing the future global impacts of ozone on vegetation. Plant, Cell Environ. 28, 949–964. https://doi.org/10.1111/j.1365-3040.2005.01341.x</w:t>
      </w:r>
    </w:p>
    <w:p w14:paraId="5605215A"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lastRenderedPageBreak/>
        <w:t>Asseng, S.,  et al., 2013. Uncertainty in simulating wheat yields under climate change. Nat. Clim. Chang. 3, 627–632. https://doi.org/10.1038/ncliamte1916</w:t>
      </w:r>
    </w:p>
    <w:p w14:paraId="1DDD6E83"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Asseng, S., Ewert, F., Martre, P., Rötter, R., Lobell, D., Cammarano, D., Kimball, B. a., Ottman, M., Wall, G., White, J., Reynolds, M., Alderman, P., Prasad, P., Aggarwal, P., Anothai, J., Basso, B., Biernath, C., Challinor, A., De Sanctis, G., Doltra, J., Fereres, E., Garcia-Vila, M., Gayler, S., Hoogenboom, G., Hunt, L., Izaurralde, R., Jabloun, M., Jones, C., Kersebaum, K., Koehler, A.-K., Müller, C., Naresh Kumar, S., Nendel, C., O’Leary, G., Olesen, J., Palosuo, T., Priesack, E., Eyshi Rezaei, E., Ruane, A., Semenov, M., Shcherbak, I., Stöckle, C., Stratonovitch, P., Streck, T., Supit, I., Tao, F., Thorburn, P., Waha, K., Wang, E., Wallach, D., Wolf, J., Zhao, Z., Zhu, Y., 2014. Rising temperatures reduce global wheat production. Nat. Clim. Chang. 5, 143–147. https://doi.org/10.1038/nclimate2470</w:t>
      </w:r>
    </w:p>
    <w:p w14:paraId="52E551E2"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Avnery, S., Mauzerall, D.L., Liu, J., Horowitz, L.W., 2013. Global crop yield reductions due to surface ozone exposure: 2. Year 2030 potential crop production losses and economic. Atmos. Environ. 71, 408–409. https://doi.org/10.1016/j.atmosenv.2012.12.045</w:t>
      </w:r>
    </w:p>
    <w:p w14:paraId="42833114"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Avnery, S., Mauzerall, D.L., Liu, J., Horowitz, L.W., 2011. Global crop yield reductions due to surface ozone exposure: 1. Year 2000 crop production losses and economic damage. Atmos. Environ. 45, 2284–2296. https://doi.org/10.1016/j.atmosenv.2010.11.045</w:t>
      </w:r>
    </w:p>
    <w:p w14:paraId="3DFEAE46"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Baier, M., Kandlbinder, A., Golldack, D., Dietz, K., 2005. Oxidative stress and ozone-perception, signalling and response. Plant, Cell Environ. 28, 1012–1020.</w:t>
      </w:r>
    </w:p>
    <w:p w14:paraId="6E707D62"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 xml:space="preserve">Bassu, S., Brisson, N., Durand, J.-L., Boote, K., Lizaso, J., Jones, J.W., Rosenzweig, C., Ruane, A.C., Adam, M., Baron, C., Basso, B., Biernath, C., Boogaard, H., Conijn, S., Corbeels, M., Deryng, D., De Sanctis, G., Gayler, S., Grassini, P., Hatfield, J., Hoek, S., Izaurralde, C., Jongschaap, R., Kemanian, A.R., Kersebaum, K.C., Kim, S.-H., Kumar, </w:t>
      </w:r>
      <w:r w:rsidRPr="00873F06">
        <w:rPr>
          <w:rFonts w:ascii="Times New Roman" w:hAnsi="Times New Roman" w:cs="Times New Roman"/>
          <w:noProof/>
          <w:sz w:val="24"/>
          <w:szCs w:val="24"/>
        </w:rPr>
        <w:lastRenderedPageBreak/>
        <w:t>N.S., Makowski, D., Mueller, C., Nendel, C., Priesack, E., Pravia, M.V., Sau, F., Shcherbak, I., Tao, F., Teixeira, E., Timlin, D., Waha, K., 2014. How do various maize crop models vary in their responses to climate change factors? Glob. Chang. Biol. 20, 2301–2320. https://doi.org/10.1111/gcb.12520</w:t>
      </w:r>
    </w:p>
    <w:p w14:paraId="6C86FD27"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Betzelberger, A.M., Gillespie, K.M., Mcgrath, J.M., Koester, R.P., Nelson, R.L., Ainsworth, E.A., 2010. Effects of chronic elevated ozone concentration on antioxidant capacity, photosynthesis and seed yield of 10 soybean cultivars. Plant, Cell Environ. 33, 1569–1581. https://doi.org/10.1111/j.1365-3040.2010.02165.x</w:t>
      </w:r>
    </w:p>
    <w:p w14:paraId="11AAB862"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Biswas, D.K., Xu, H., Li, Y.G., Sun, J.Z., Wang, X.Z., Han, X.G., Jiang, G.M., 2008. Genotypic differences in leaf biochemical, physiological and growth responses to ozone in 20 winter wheat cultivars released over the past 60 years. Glob. Chang. Biol. 14, 46–59. https://doi.org/10.1111/j.1365-2486.2007.01477.x</w:t>
      </w:r>
    </w:p>
    <w:p w14:paraId="5D703AC7"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Bou Jaoudé, M., Katerji, N., Mastrorilli, M., Rana, G., 2008. Analysis of the ozone effect on soybean in the Mediterranean region. II. The consequences on growth, yield and water use efficiency. Eur. J. Agron. 28, 519–525. https://doi.org/10.1016/j.eja.2007.09.001</w:t>
      </w:r>
    </w:p>
    <w:p w14:paraId="358BC075"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Breeze, E., Harrison, E., McHattie, S., Hughes, L., Hickman, R., Hill, C., Kiddle, S., Kim, Y.-S., Penfold, C.A., Jenkins, D., Zhang, C., Morris, K., Jenner, C., Jackson, S., Thomas, B., Tabrett, A., Legaie, R., Moore, J.D., Wild, D.L., Ott, S., Rand, D., Beynon, J., Denby, K., Mead, A., Buchanan-Wollaston, V., 2011. High-resolution temporal profiling of transcripts during Arabidopsis leaf senescence reveals a distinct chronology of processes and regulation. Plant Cell 23, 873–94. https://doi.org/10.1105/tpc.111.083345</w:t>
      </w:r>
    </w:p>
    <w:p w14:paraId="4D630C04"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Broberg, M.C., Feng, Z., Xin, Y., Pleijel, H., 2015. Ozone effects on wheat grain quality - A summary. Environ. Pollut. 197, 203–213. https://doi.org/10.1016/j.envpol.2014.12.009</w:t>
      </w:r>
    </w:p>
    <w:p w14:paraId="6BD0C22D"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lastRenderedPageBreak/>
        <w:t>Büker, P., Emberson, L.D., Ashmore, M.R., Cambridge, H.M., Jacobs, C.M.J., Massman, W.J., Müller, J., Nikolov, N., Novak, K., Oksanen, E., Schaub, M., de la Torre, D., 2007. Comparison of different stomatal conductance algorithms for ozone flux modelling. Environ. Pollut. 146, 726–35. https://doi.org/10.1016/j.envpol.2006.04.007</w:t>
      </w:r>
    </w:p>
    <w:p w14:paraId="42B6388D"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Büker, P., Feng, Z., Uddling, J., Briolat, A., Alonso, R., Braun, S., Elvira, S., Gerosa, G., Karlsson, P.E., Le Thiec, D., Marzuoli, R., Mills, G., Oksanen, E., Wieser, G., Wilkinson, M., Emberson, L.D., 2015. New flux based dose-response relationships for ozone for European forest tree species. Environ. Pollut. 206, 163–174. https://doi.org/10.1016/j.envpol.2015.06.033</w:t>
      </w:r>
    </w:p>
    <w:p w14:paraId="63A44AF8"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Büker, P., Morrissey, T., Briolat,  a., Falk, R., Simpson, D., Tuovinen, J.-P., Alonso, R., Barth, S., Baumgarten, M., Grulke, N., Karlsson, P.E., King, J., Lagergren, F., Matyssek, R., Nunn,  a., Ogaya, R., Peñuelas, J., Rhea, L., Schaub, M., Uddling, J., Werner, W., Emberson, L.D., 2012. DO</w:t>
      </w:r>
      <w:r w:rsidRPr="00873F06">
        <w:rPr>
          <w:rFonts w:ascii="Times New Roman" w:hAnsi="Times New Roman" w:cs="Times New Roman"/>
          <w:noProof/>
          <w:sz w:val="24"/>
          <w:szCs w:val="24"/>
          <w:vertAlign w:val="subscript"/>
        </w:rPr>
        <w:t>3</w:t>
      </w:r>
      <w:r w:rsidRPr="00873F06">
        <w:rPr>
          <w:rFonts w:ascii="Times New Roman" w:hAnsi="Times New Roman" w:cs="Times New Roman"/>
          <w:noProof/>
          <w:sz w:val="24"/>
          <w:szCs w:val="24"/>
        </w:rPr>
        <w:t>SE modelling of soil moisture to determine ozone flux to forest trees. Atmos. Chem. Phys. 12, 5537–5562. https://doi.org/10.5194/acp-12-5537-2012</w:t>
      </w:r>
    </w:p>
    <w:p w14:paraId="30DCEC74"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Cao, J., Shang, H., Chen, Z., Tian, Y., Yu, H., 2016. Effects of Elevated Ozone on Stoichiometry and Nutrient Pools of Phoebe Bournei (Hemsl.). Forests 7, 78. https://doi.org/10.3390/f7040078</w:t>
      </w:r>
    </w:p>
    <w:p w14:paraId="2667E83F"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Castillo, F.J., Heath, R.L., 1990. Ca transport in membrane vesicles from pinto bean leaves and its alteration after ozone exposure. Plant Physiol. 94, 788–95.</w:t>
      </w:r>
    </w:p>
    <w:p w14:paraId="7B458503"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Chernikova, T., Robinson, J.M., Lee, E.H., Mulchi, C.L., 2000. Ozone tolerance and antioxidant enzyme activity in soybean cultivars. Photosynth. Res. 64, 15–26. https://doi.org/10.1023/A:1026500911237</w:t>
      </w:r>
    </w:p>
    <w:p w14:paraId="350CB2E9"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 xml:space="preserve">CLRTAP, 2011. Mapping critical levels for vegetation, Manual on Methodologies and </w:t>
      </w:r>
      <w:r w:rsidRPr="00873F06">
        <w:rPr>
          <w:rFonts w:ascii="Times New Roman" w:hAnsi="Times New Roman" w:cs="Times New Roman"/>
          <w:noProof/>
          <w:sz w:val="24"/>
          <w:szCs w:val="24"/>
        </w:rPr>
        <w:lastRenderedPageBreak/>
        <w:t>Criteria for Modelling and Mapping Critical Loads &amp; Levels and Air Pollution Effects, Risks and Trends.</w:t>
      </w:r>
    </w:p>
    <w:p w14:paraId="433860FF"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Crasta, O.R., Xu, W.W., Rosenow, D.T., Mullet, J., Nguyen, H.T., 1999. Mapping of post-fowering drought resistance traits in grain sorghum: association between QTLs influencing premature senescence and maturity. Mol. Genet. genomics 262, 579–588.</w:t>
      </w:r>
    </w:p>
    <w:p w14:paraId="64EDF3FF"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Dai, A., 2011. Drought under global warming: A review. Wiley Interdiscip. Rev. Clim. Chang. 2, 45–65. https://doi.org/10.1002/wcc.81</w:t>
      </w:r>
    </w:p>
    <w:p w14:paraId="17B663EB"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David, L.M., Nair, P.R., 2011. Diurnal and seasonal variability of surface ozone and NOx at a tropical coastal site: Association with mesoscale and synoptic meteorological conditions. J. Geophys. Res. 116, D10303. https://doi.org/10.1029/2010JD015076</w:t>
      </w:r>
    </w:p>
    <w:p w14:paraId="4B23DF86"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De Temmerman, L., Karlsson, G.P., Donnelly, A., Ojanperä, K., Jäger, H.J., Finnan, J., Ball, G., 2002. Factors influencing visible ozone injury on potato including the interaction with carbon dioxide. Eur. J. Agron. 17, 291–302. https://doi.org/10.1016/S1161-0301(02)00067-9</w:t>
      </w:r>
    </w:p>
    <w:p w14:paraId="3A42F783"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Deckmyn, G., Op De Beeck, M., Löw, M., Then, C., Verbeeck, H., Wipfler, P., Ceulemans, R., 2007. Modelling ozone effects on adult beech trees through simulation of defence, damage, and repair costs: Implementation of the CASIROZ ozone model in the ANAFORE forest model. Plant Biol. 9, 320–330. https://doi.org/10.1055/s-2006-924762</w:t>
      </w:r>
    </w:p>
    <w:p w14:paraId="361E42A5"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Dizengremel, P., Le Thiec, D., Bagard, M., Jolivet, Y., 2008. Ozone risk assessment for plants: Central role of metabolism-dependent changes in reducing power. Environ. Pollut. 156, 11–15. https://doi.org/10.1016/j.envpol.2007.12.024</w:t>
      </w:r>
    </w:p>
    <w:p w14:paraId="41EF768E"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Eckardt, N. a., Pell, E.J., 1994. O3-induced degradation of Rubisco protein and loss of Rubisco mRNA in relation to leaf age in Solanum tuberosum L. New Phytol. 127, 741–748. https://doi.org/10.1111/j.1469-8137.1994.tb02978.x</w:t>
      </w:r>
    </w:p>
    <w:p w14:paraId="1AA3EB6C"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lastRenderedPageBreak/>
        <w:t>Emberson, L.D., Ashmore, M.R., Cambridge, H.M., Simpson, D., Tuovinen, J.P., 2000a. Modelling stomatal ozone flux across Europe. Environ. Pollut. 109, 403–13.</w:t>
      </w:r>
    </w:p>
    <w:p w14:paraId="1D8B4CCD"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Emberson, L.D., Ashmore, M.R., Simpson, D., Tuovinen, J.-P., Cambridge, H.M., 2001. Modelling and mapping ozone deposition in Europe. Water, Air Soil Pollut. 577–582.</w:t>
      </w:r>
    </w:p>
    <w:p w14:paraId="040E21A7"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Emberson, L.D., Büker, P., Ashmore, M.R., Mills, G., Jackson, L.S., Agrawal, M., Atikuzzaman, M.D., Cinderby, S., Engardt, M., Jamir, C., Kobayashi, K., Oanh, N.T.K., Quadir, Q.F., Wahid,  a., 2009. A comparison of North American and Asian exposure–response data for ozone effects on crop yields. Atmos. Environ. 43, 1945–1953. https://doi.org/10.1016/j.atmosenv.2009.01.005</w:t>
      </w:r>
    </w:p>
    <w:p w14:paraId="2D2DBA98"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Emberson, L.D., Wieser, G., Ashmore, M.R., 2000b. Modelling of stomatal conductance and ozone flux of Norway spruce: comparison with field data. Environ. Pollut. 109, 393–402.</w:t>
      </w:r>
    </w:p>
    <w:p w14:paraId="4E5C122A"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Evans, N.H., McAinsh, M.R., Hetherington, A.M., Knight, M.R., 2005. ROS perception in Arabidopsis thaliana: The ozone-induced calcium response. Plant J. 41, 615–626. https://doi.org/10.1111/j.1365-313X.2004.02325.x</w:t>
      </w:r>
    </w:p>
    <w:p w14:paraId="3D31B0E5"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Ewert, F., 2004. Modelling plant responses to elevated CO2: How important is leaf area index? Ann. Bot. 93, 619–627. https://doi.org/10.1093/aob/mch101</w:t>
      </w:r>
    </w:p>
    <w:p w14:paraId="365C20A7"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Ewert, F., Porter, J.R., 2000. Ozone effects on wheat in relation to CO2: Modelling short-term and long-term responses of leaf photosynthesis and leaf duration. Glob. Chang. Biol. 6, 735–750. https://doi.org/10.1046/j.1365-2486.2000.00351.x</w:t>
      </w:r>
    </w:p>
    <w:p w14:paraId="075D69E2"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 xml:space="preserve">Ewert, F., Rotter, R.P., Bindi, M., Webber, H., Trnka, M., Kersebaum, K.C., Olesen, J.E., van Ittersum, M.K., Janssen, S., Rivington, M., Semenov, M.A., Wallach, D., Porter, J.R., Stewart, D., Verhagen, J., Gaiser, T., Palosuo, T., Tao, F., Nendel, C., Roggero, P.P., Bartosov, L., Asseng, S., 2015. Crop modelling for integrated assessment of risk to food </w:t>
      </w:r>
      <w:r w:rsidRPr="00873F06">
        <w:rPr>
          <w:rFonts w:ascii="Times New Roman" w:hAnsi="Times New Roman" w:cs="Times New Roman"/>
          <w:noProof/>
          <w:sz w:val="24"/>
          <w:szCs w:val="24"/>
        </w:rPr>
        <w:lastRenderedPageBreak/>
        <w:t>production from climate change. Environ. Model. Softw. 72. https://doi.org/10.1016/j.envsoft.2014.12.003</w:t>
      </w:r>
    </w:p>
    <w:p w14:paraId="25B3B3F5"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Ewert, F., van Oijen, M., Porter, J.R., 1999. Simulation of growth and development processes of spring wheat in response to CO2 and ozone for different sites and years in Europe using mechanistic crop simulation models. Eur. J. Agron. 10, 231–247. https://doi.org/10.1016/S1161-0301(99)00013-1</w:t>
      </w:r>
    </w:p>
    <w:p w14:paraId="7A0B81F6"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Fangmeier, A., Brockerhoff, U., Grtiters, U., J, H., 1994. Growth and yield responses of spring wheat (Triticum aestivum L. CV. Turbo) grown in open-top chambers to ozone and water stress. Environ. Pollut. 83, 317–325.</w:t>
      </w:r>
    </w:p>
    <w:p w14:paraId="2685B0E8"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Farquhar, G.D., von Caemmerer, S., Berry, J.A., 1980. A biochemical model of photosynthetic CO2 assimilation in leaves of C3 species. Planta 149, 78–90.</w:t>
      </w:r>
    </w:p>
    <w:p w14:paraId="71E0758B"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Felzer, B., Kicklighter, D., Melillo, J., Wang, C., Zhuang, Q. and, Prinn, R., 2004. Effects of ozone on net primary production and carbon sequestration in the conterminous United States using a biogeochemistry model. Tellus 56B, 230–248.</w:t>
      </w:r>
    </w:p>
    <w:p w14:paraId="4B0A375A"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Felzer, B., Reilly, J., Melillo, J., Kicklighter, D., Sarofim, M., Wang, C., Prinn, R., Zhuang, Q., 2005. Future Effects of Ozone on Carbon Sequestration and Climate Change Policy Using a Global Biogeochemical Model. Clim. Change 73, 345–373. https://doi.org/10.1007/s10584-005-6776-4</w:t>
      </w:r>
    </w:p>
    <w:p w14:paraId="61FA5A39"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Felzer, B.S., Cronin, T.W., Melillo, J.M., Kicklighter, D.W., Schlosser, C.A., 2009. Importance of carbon-nitrogen interactions and ozone on ecosystem hydrology during the 21st century. J. Geophys. Res. 114, 1–10. https://doi.org/10.1029/2008JG000826</w:t>
      </w:r>
    </w:p>
    <w:p w14:paraId="5C643770"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Feng, Z., Kobayashi, K., 2009. Assessing the impacts of current and future concentrations of surface ozone on crop yield with meta-analysis. Atmos. Environ. 43, 1510–1519. https://doi.org/10.1016/j.atmosenv.2008.11.033</w:t>
      </w:r>
    </w:p>
    <w:p w14:paraId="0BAFB1C3"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lastRenderedPageBreak/>
        <w:t>Feng, Z., Kobayashi, K., Ainsworth, E.., 2008. Impact of elevated ozone concentration on growth , physiology , and yield of wheat ( Triticum aestivum L .): a meta-analysis. Glob. Chang. Biol. 14, 2696–2708. https://doi.org/10.1111/j.1365-2486.2008.01673.x</w:t>
      </w:r>
    </w:p>
    <w:p w14:paraId="6E4332CB"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Feng, Z., Pang, J., Kobayashi, K., Zhu, J., Ort, D.R., 2011. Differential responses in two varieties of winter wheat to elevated ozone concentration under fully open-air field conditions. Glob. Chang. Biol. 17, 580–591. https://doi.org/10.1111/j.1365-2486.2010.02184.x</w:t>
      </w:r>
    </w:p>
    <w:p w14:paraId="2300955A"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Fiscus, E.L., Booker, F.L., Burkey, K.O., 2005. Crop responses to ozone: uptake, modes of action, carbon assimilation and partitioning. Plant, Cell Environ. 28, 997–1011. https://doi.org/10.1111/j.1365-3040.2005.01349.x</w:t>
      </w:r>
    </w:p>
    <w:p w14:paraId="686E5E0E"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Fuhrer, J., 2009. Ozone risk for crops and pastures in present and future climates. Naturwissenschaften 96, 173–94. https://doi.org/10.1007/s00114-008-0468-7</w:t>
      </w:r>
    </w:p>
    <w:p w14:paraId="6D1B4069"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Fuhrer, J., Booker, F., 2003. Ecological issues related to ozone: agricultural issues. Environ. Int. 29, 141–54. https://doi.org/10.1016/S0160-4120(02)00157-5</w:t>
      </w:r>
    </w:p>
    <w:p w14:paraId="4982E99D"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Galmés, J., Aranjuelo, I., Medrano, H., Flexas, J., 2013. Variation in Rubisco content and activity under variable climatic factors. Photosynth. Res. 117, 73–90. https://doi.org/10.1007/s11120-013-9861-y</w:t>
      </w:r>
    </w:p>
    <w:p w14:paraId="3E491469"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Gelang, Johanna., Pleijel, H., Sild, E., Danielsson, H., Younis, S., Sellden, G., 2000. Rate and duration of grain filling in relation to flag leaf senescence and grain yield in spring wheat (Triticum aestivum ) exposed to different concentrations of ozone. Physiol. Plant. 110, 366–375. https://doi.org/10.1111/j.1399-3054.2000.1100311.x</w:t>
      </w:r>
    </w:p>
    <w:p w14:paraId="14A0DAF6"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 xml:space="preserve">Gielen, B., Löw, M., Deckmyn, G., Metzger, U., Franck, F., Heerdt, C., Matyssek, R., Valcke, R., Ceulemans, R., 2007. Chronic ozone exposure affects leaf senescence of adult beech trees: A chlorophyll fluorescence approach. J. Exp. Bot. 58, 785–795. </w:t>
      </w:r>
      <w:r w:rsidRPr="00873F06">
        <w:rPr>
          <w:rFonts w:ascii="Times New Roman" w:hAnsi="Times New Roman" w:cs="Times New Roman"/>
          <w:noProof/>
          <w:sz w:val="24"/>
          <w:szCs w:val="24"/>
        </w:rPr>
        <w:lastRenderedPageBreak/>
        <w:t>https://doi.org/10.1093/jxb/erl222</w:t>
      </w:r>
    </w:p>
    <w:p w14:paraId="79FCC889"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Grantz, D.A., Gunn, S., Vu, H.B., 2006. O3 impacts on plant development: a meta-analysis of root/shoot allocation and growth. Plant. Cell Environ. 7, 1193–1209.</w:t>
      </w:r>
    </w:p>
    <w:p w14:paraId="71A6204F"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Grantz, D.A., Farrar, J.F., 2000. Ozone inhibits phloem loading from a transport pool: compartmental efflux analysis in Pima cotton. Aust. J. Plant Physiol.</w:t>
      </w:r>
    </w:p>
    <w:p w14:paraId="0D327050"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Grantz, D. a, Yang, S., 2000. Ozone impacts on allometry and root hydraulic conductance are not mediated by source limitation nor developmental age. J. Exp. Bot. 51, 919–27.</w:t>
      </w:r>
    </w:p>
    <w:p w14:paraId="630B590B"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Gray, S.B., Dermody, O., Klein, S.P., Locke, A.M., McGrath, J.M., 2016. Intensifying drought eliminates the expected benefits of elevated carbon dioxide for soybean. Nat. Plants 2, 16132.</w:t>
      </w:r>
    </w:p>
    <w:p w14:paraId="4563ECBD"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Guidi, L., Tonini, M., Soldatini, G.F., 2000. Effects of high light and ozone fumigation on photosynthesis in Phaseolus vulgaris. Plant Physiol. Biochem. 38, 717–725. https://doi.org/10.1016/S0981-9428(00)01172-4</w:t>
      </w:r>
    </w:p>
    <w:p w14:paraId="257DDE29"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Günthardt-Goerg, M.S., Vollenweider, P., 2007. Linking stress with macroscopic and microscopic leaf response in trees: New diagnostic perspectives. Environ. Pollut. 147, 467–488. https://doi.org/10.1016/j.envpol.2006.08.033</w:t>
      </w:r>
    </w:p>
    <w:p w14:paraId="68C09A04"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Heagle, A.S. &amp; Johnson, J.W., 1979. Variable responses of soybeans to mixtures of ozone and sulphur dioxide. J. Air Pollut. Control Assoc. 29, 729.</w:t>
      </w:r>
    </w:p>
    <w:p w14:paraId="3FE18476"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Heath, R.L., 2008. Modification of the biochemical pathways of plants induced by ozone: What are the varied routes to change? Environ. Pollut. 155, 453–463. https://doi.org/10.1016/j.envpol.2008.03.010</w:t>
      </w:r>
    </w:p>
    <w:p w14:paraId="49A38A1E"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Heath, R.L., 1994. Possible mechanisms for the inhibition of photosynthesis by ozone. Photosynth. Res. 39, 439–451.</w:t>
      </w:r>
    </w:p>
    <w:p w14:paraId="21F68647"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lastRenderedPageBreak/>
        <w:t>Heggestad, H.E., 1991. Origin of Bel-W3, Bel-C and Bel-B tobacco varieties and their use as indicators of ozone. Environ. Pollut. 74, 264–291. https://doi.org/10.1016/0269-7491(91)90076-9</w:t>
      </w:r>
    </w:p>
    <w:p w14:paraId="098A226B"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Holland, M., Mills, G., Hayes, F., Buse, A., Emberson, L., Cambridge, H., Cinderby, S., Terry, A., Ashmore, M.R., 2002. Economic assessment of crop yield losses from ozone exposure. UK Defra Report for Contract EPG 1/3/170. https://uk-air.defra.gov.uk/assets/documents/reports/cat10/final_ozone_econ_report_ver2.pdf.</w:t>
      </w:r>
    </w:p>
    <w:p w14:paraId="1357276F"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Inada, H., Kondo, T., Akhtar, N., Hoshino, D., Yamaguchi, M., Izuta, T., 2012. Relationship between cultivar difference in the sensitivity of net photosynthesis to ozone and reactive oxygen species scavenging system in Japanese winter wheat (Triticum aestivum). Physiol. Plant. 146, 217–227. https://doi.org/10.1111/j.1399-3054.2012.01618.x</w:t>
      </w:r>
    </w:p>
    <w:p w14:paraId="11908885"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IPCC, 2014. Summary for Policymakers. Clim. Chang. 2014 Impacts, Adapt. Vulnerability - Contrib. Work. Gr. II to Fifth Assess. Rep. 1–32. https://doi.org/10.1016/j.renene.2009.11.012</w:t>
      </w:r>
    </w:p>
    <w:p w14:paraId="70D21CD2"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Iriti, M., Faoro, F., 2008. Oxidative stress, the paradigm of ozone toxicity in plants and animals. Water. Air. Soil Pollut. 187, 285–301. https://doi.org/10.1007/s11270-007-9517-7</w:t>
      </w:r>
    </w:p>
    <w:p w14:paraId="47A8A192"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Jamir, C., 2011. Assessing Ozone Impacts on Arable Crops in South Asia: Identification of Suitable Risk Assessment Methods to Improve Crop Biotechnology. University of York.</w:t>
      </w:r>
    </w:p>
    <w:p w14:paraId="2B4B2C7E"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Karenlampi, L., Skarby, L., 1996. Critical levels for ozone in Europe: Testing and finalizing the concepts. University of Kuopio, Department of Ecology and Environmental Science, Kuopio, Finland.</w:t>
      </w:r>
    </w:p>
    <w:p w14:paraId="7DF69810"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 xml:space="preserve">Karlsson, G.P., Sellden, G., Skarby, L., Pleijel, H., 1995. Clover As an Indicator Plant for Phytotoxic Ozone Concentrations - Visible Injury in Relation To Species, Leaf Age and </w:t>
      </w:r>
      <w:r w:rsidRPr="00873F06">
        <w:rPr>
          <w:rFonts w:ascii="Times New Roman" w:hAnsi="Times New Roman" w:cs="Times New Roman"/>
          <w:noProof/>
          <w:sz w:val="24"/>
          <w:szCs w:val="24"/>
        </w:rPr>
        <w:lastRenderedPageBreak/>
        <w:t>Exposure Dynamics. New Phytol. 129, 355–365. https://doi.org/10.1111/j.1469-8137.1995.tb04306.x</w:t>
      </w:r>
    </w:p>
    <w:p w14:paraId="7834AA26"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Kobayashi, K., Miller, J.E., Flagleff, R.B., Heck, W.W., 1990. Modeling the Effects of Ozone on Soybean Growth and Yield. Environ. Pollut. 65, 33–64.</w:t>
      </w:r>
    </w:p>
    <w:p w14:paraId="17707C40"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Kobayashi, K., Okada, M., 1995. Effects of ozone on the light use of rice (Oryza sativa L.) plants. Agric. Ecosyst. Environ. 53, 1–12.</w:t>
      </w:r>
    </w:p>
    <w:p w14:paraId="515B743F"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Laisk, A., Kull, O., Moldau, H., 1989. Ozone concentration in leaf intercellular airspaces is close to zero. Plant Physiol. 90, 1163–1167.</w:t>
      </w:r>
    </w:p>
    <w:p w14:paraId="3C877C4A"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Lesser, V.M., Rawlings, J.O., Spruill, S.E. and Somerville, M.C., 1990. Ozone effects on agricultural crops: Statistical methodologies and estimated dose-response relationships. Crop Sci. 30, 148–155.</w:t>
      </w:r>
    </w:p>
    <w:p w14:paraId="34B7EFD6"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Leuning, R., 1990. Modelling stomatal behavious and photosynthesis of Eucalyptu-Grandis. Aust. J. Plant Physiol. 17, 159–175.</w:t>
      </w:r>
    </w:p>
    <w:p w14:paraId="0F78AD20"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Leuning, R., Kelliher, F.M., Pury, D.G.G., Schulze, E.-D., 1995. Leaf nitrogen, photosynthesis, conductance and transpiration: scaling from leaves to canopies. Plant, Cell Environ. 18, 1183–1200. https://doi.org/10.1111/j.1365-3040.1995.tb00628.x</w:t>
      </w:r>
    </w:p>
    <w:p w14:paraId="239669F0"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Li, T., Hasegawa, T., Yin, X., Zhu, Y.A.N., Boote, K., Adam, M., Bregaglio, S., Buis, S., Confalonieri, R., Fumoto, T., Gaydon, D., Iii, M.M., 2015. Uncertainties in predicting rice yield by current crop models under a wide range of climatic conditions. Glob. Chang. Biol. 21, 1328–1341. https://doi.org/10.1111/gcb.12758</w:t>
      </w:r>
    </w:p>
    <w:p w14:paraId="5C6AD056"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Lim, P.O., Kim, H.J., Nam, H.G., 2007. Leaf Senescence. Anu. Rev. plan Biol. 115–136. https://doi.org/10.1146/annurev.arplant.57.032905.105316</w:t>
      </w:r>
    </w:p>
    <w:p w14:paraId="08C75D45"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Liu, L., Lafitte, R., Guan, D., 2004. Wild Oryza species as potential sources of drought-adaptive traits. Euphytica 138, 149–161. https://doi.org/10.1023/B:EUPH.0000046801.27042.14</w:t>
      </w:r>
    </w:p>
    <w:p w14:paraId="6351D45D"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LRTAP Convention, 2010. Manual on Methodologies and Criteria for Modelling and Mapping Critical Loads &amp; Levels and Air Pollution Effects, Risks and Trends. Chapter 3: Mapping Critial Levels for Vegetation.</w:t>
      </w:r>
    </w:p>
    <w:p w14:paraId="554CEBBF"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Manderscheid, R., Erbs, M., Weigel, H.J., 2014. Interactive effects of free-air CO2 enrichment and drought stress on maize growth. Eur. J. Agron. 52, 11–21.</w:t>
      </w:r>
    </w:p>
    <w:p w14:paraId="02FCD0D0"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Martin, M J., Farage, P.K., Humphries, S.W., and Long, S.P., 2000. Australian Journal of Plant Physiology. Aust. J. Plant Physiol. 27, 211–219.</w:t>
      </w:r>
    </w:p>
    <w:p w14:paraId="37E3678C"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Martin, M.J., Host, G.E., Lenz, K.E., Isebrands, J.G., 2001. Simulating the growth response of aspen to elevated ozone: a mechanistic approach to scaling a leaf-level model of ozone effects on photosynthesis to a complex canopy architecture. Environ. Pollut. 115, 425–36.</w:t>
      </w:r>
    </w:p>
    <w:p w14:paraId="2A08313E"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Massman, W.J., 2004. Toward an ozone standard to protect vegetation based on effective dose: A review of deposition resistances and a possible metric. Atmos. Environ. 38, 2323–2337. https://doi.org/10.1016/j.atmosenv.2003.09.079</w:t>
      </w:r>
    </w:p>
    <w:p w14:paraId="1755D7AA"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Matsui, T., Kobayasi, K., Nakagawa, H., Yoshimoto, M., Hasegawa, T., Reinke, R., Angus, J., Matsui, T., Kobayasi, K., Nakagawa, H., Yoshimoto, M., 2014. Lower-Than-Expected Floret Sterility of Rice under Extremely Hot Conditions in a Flood-Irrigated Field in New South Wales, Australia Lower-Than-Expected Floret Sterility of Rice under Extremely Hot Conditions in a Flood-Irrigated Field in New South Wales. Plant Prod. Sci. 17, 245–252. https://doi.org/10.1626/pps.17.245</w:t>
      </w:r>
    </w:p>
    <w:p w14:paraId="533F5AD1"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McAinsh, M.R., Evans, N.H., Montgomery, L.T., North, K.A., 2002. Calcium signalling in stomatal responses to pollutants. New Phytol. 153, 441–447. https://doi.org/10.1046/j.0028-646X.2001.00336.x</w:t>
      </w:r>
    </w:p>
    <w:p w14:paraId="408BD765"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Miller, J.D., Arteca, R.N., Pell, E.J., 1999. Senescence-associated gene expression during ozone-induced leaf senescence in Arabidopsis. Plant Physiol. 120, 1015–24. https://doi.org/DOI 10.1104/pp.120.4.1015</w:t>
      </w:r>
    </w:p>
    <w:p w14:paraId="4FD324DE"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Mills, G., Buse,  a., Gimeno, B., Bermejo, V., Holland, M., Emberson, L., Pleijel, H., 2007. A synthesis of AOT40-based response functions and critical levels of ozone for agricultural and horticultural crops. Atmos. Environ. 41, 2630–2643. https://doi.org/10.1016/j.atmosenv.2006.11.016</w:t>
      </w:r>
    </w:p>
    <w:p w14:paraId="723A370E"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Mills, G., Harmens, H., Wagg, S., Sharps, K., Hayes, F., Fowler, D., Sutton, M., Davies, B., 2016. Ozone impacts on vegetation in a nitrogen enriched and changing climate. Environ. Pollut. 208, 898–908. https://doi.org/10.1016/j.envpol.2015.09.038</w:t>
      </w:r>
    </w:p>
    <w:p w14:paraId="3E5F0F32"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Mills, G., Hayes, F., Simpson, D., Emberson, L., Norris, D., Harmens, H., Büker, P., 2011. Evidence of widespread effects of ozone on crops and (semi-)natural vegetation in Europe (1990-2006) in relation to AOT40- and flux-based risk maps. Glob. Chang. Biol. 17, 592–613. https://doi.org/10.1111/j.1365-2486.2010.02217.x</w:t>
      </w:r>
    </w:p>
    <w:p w14:paraId="5FD6B56C"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Mills, G., Hayes, F., Wilkinson, S., Davies, W.J., 2009. Chronic exposure to increasing background ozone impairs stomatal functioning in grassland species. Glob. Chang. Biol. 15, 1522–1533. https://doi.org/10.1111/j.1365-2486.2008.01798.x</w:t>
      </w:r>
    </w:p>
    <w:p w14:paraId="4AFADC48"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Morgan, P.B., Ainsworth, E.A., Long, S.P., 2003. How does elevated ozone impact soybean? A meta-analysis of photosynthesis, growth and yield. Plant, Cell Environ. 26, 1317–1328. https://doi.org/10.1046/j.0016-8025.2003.01056.x</w:t>
      </w:r>
    </w:p>
    <w:p w14:paraId="14E18D27"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Morgan, P.B., Bernacchi, C.J., Ort, D.R., Long, S.P., 2004. An in vivo analysis of the effect of season-long open-air elevation of ozone to anticipated 2050 levels on photosynthesis in soybean. Plant Physiol. 135, 2348–2357. https://doi.org/10.1104/pp.104.043968</w:t>
      </w:r>
    </w:p>
    <w:p w14:paraId="2BF0C039"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Musselman, R.C., Lefohn, A.S., Massman, W.J., Heath, R.L., 2006. A critical review and analysis of the use of exposure- and flux-based ozone indices for predicting vegetation effects. Atmos. Environ. 40, 1869–1888. https://doi.org/10.1016/j.atmosenv.2005.10.064</w:t>
      </w:r>
    </w:p>
    <w:p w14:paraId="4E0B273E"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Ollinger, S. V, Aber, J.D., Reich, P.B., 1997. Predicting the effects of tropospheric ozone on forest productivity in the Northeastern U.S. Ecol. Appl. 7, 1237–1251.</w:t>
      </w:r>
    </w:p>
    <w:p w14:paraId="1CED5BE1"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Osborne, S.A., Mills, G., Hayes, F., Ainsworth, E.A., Büker, P., Emberson, L., 2016. Has the sensitivity of soybean cultivars to ozone pollution increased with time? An analysis of published dose–response data. Glob. Chang. Biol. 22, 3097–3111. https://doi.org/10.1111/gcb.13318</w:t>
      </w:r>
    </w:p>
    <w:p w14:paraId="58EA7EDC"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Oue, H., Motohiro, S., Inada, K., Miyata, A., Mano, M., Kobayashi, K., Zhu, J., 2008. Evaluation of Ozone Uptake by the Rice Canopy with the Multi-layer Model. J. Agric. Meteorol. 64, 223–232.</w:t>
      </w:r>
    </w:p>
    <w:p w14:paraId="371199A3"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Overmyer, K., Brosché, M., Kangasjärvi, J., 2003. Reactive oxygen species and hormonal control of cell death. Trends Plant Sci. 8, 335–342. https://doi.org/10.1016/S1360-1385(03)00135-3</w:t>
      </w:r>
    </w:p>
    <w:p w14:paraId="393FC247"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Pei, Z.M., Murata, Y., Benning, G., Thomine, S., Klüsener, B., Allen, G.J., Grill, E., Schroeder, J.I., 2000. Calcium channels activated by hydrogen peroxide mediate abscisic acid signalling in guard cells. Nature 406, 731–4. https://doi.org/10.1007/978-1-4939-1261-2</w:t>
      </w:r>
    </w:p>
    <w:p w14:paraId="5E0D033F"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Pell, E.J., Schlagnhaufer, C.D., Arteca, R.N., 1997. Ozono-induced oxidative stress: mechanisms of action and reaction. Physiol. Plant. 100, 264–273.</w:t>
      </w:r>
    </w:p>
    <w:p w14:paraId="34425F7B"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Piikki, K., Selldén, G. &amp; Pleijel, H., 2004. The impact of tropospheric ozone on two potato cultivars (Solanum tuberosum L. cv. Bintje and cv. Kardal) in an open-top chamber experiment. Agric. Ecosyst. Environ. 104, 483–492.</w:t>
      </w:r>
    </w:p>
    <w:p w14:paraId="7155B21F"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Piikki, K., De Temmerman, L., Ojanperä, K., Danielsson, H., Pleijel, H., 2008. The grain quality of spring wheat (Triticum aestivum L.) in relation to elevated ozone uptake and carbon dioxide exposure. Eur. J. Agron. 28, 245–254. https://doi.org/10.1016/j.eja.2007.07.004</w:t>
      </w:r>
    </w:p>
    <w:p w14:paraId="7F9F3130"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Pleijel, H, Mortensen, L, Fuhrer, J, Ojanperad, K, Danielsson, H., 1999. Grain protein accumulation in relation to grain yield of spring wheat (Triticum aestivum L.) grown in open-top chambers with different concentrations of ozone, carbon dioxide and water availability. Agric. Ecosyst. Environ. 72, 265–270. https://doi.org/10.1016/S0167-8809(98)00185-6</w:t>
      </w:r>
    </w:p>
    <w:p w14:paraId="192F0E3A"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Pleijel, H., Danielsson, H., Emberson, L., Ashmore, M.R., Mills, G., 2007. Ozone risk assessment for agricultural crops in Europe: Further development of stomatal flux and flux–response relationships for European wheat and potato. Atmos. Environ. 41, 3022–3040. https://doi.org/10.1016/j.atmosenv.2006.12.002</w:t>
      </w:r>
    </w:p>
    <w:p w14:paraId="3D41906D"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Pleijel, H., Danielsson, H., Gelang, J., Sild, E., Selldén, G., 1998. Growth stage dependence of the grain yield response to ozone in spring wheat (Triticum aestivum L.). Agric. Ecosyst. Environ. 70, 61–68. https://doi.org/10.1016/S0167-8809(97)00167-9</w:t>
      </w:r>
    </w:p>
    <w:p w14:paraId="174E78C5"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Pleijel, H., Danielsson, H., Simpson, D., Mills, G., 2014. Have ozone effects on carbon sequestration been overestimated? A new biomass response function for wheat. Biogeosciences 11, 4521–4528. https://doi.org/10.5194/bg-11-4521-2014</w:t>
      </w:r>
    </w:p>
    <w:p w14:paraId="387BE8DF"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Pleijel, H., Uddling, J., 2012. Yield vs. Quality trade-offs for wheat in response to carbon dioxide and ozone. Glob. Chang. Biol. 18, 596–605. https://doi.org/10.1111/j.1365-2486.2011.2489.x</w:t>
      </w:r>
    </w:p>
    <w:p w14:paraId="04A17B8C"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Pleim, J.E., Xiu, A., Finkelstein, P.L., Otte, T.L., 2001. A coupled land-surface and dry deposition model and comparison to field measurements of surface heat, moisture, and ozone fluxes. Water, Air Soil Pollut. Focus 1, 243–252.</w:t>
      </w:r>
    </w:p>
    <w:p w14:paraId="420D56BE"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Plöchl, M., Lyons, T., Ollerenshaw, J., Barnes, J., 2000. Simulating ozone detoxification in the leaf apoplast through the direct reaction with ascorbate. Planta 210, 454–467. https://doi.org/10.1007/PL00008153</w:t>
      </w:r>
    </w:p>
    <w:p w14:paraId="14C5894C"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Portmann, F.T., Siebert, S., Döll, P., 2010. MIRCA2000—Global monthly irrigated and rainfed crop areas around the year 2000: A new high-resolution data set for agricultural and hydrological modeling. Global Biogeochem. Cycles 24, 1–24. https://doi.org/10.1029/2008GB003435</w:t>
      </w:r>
    </w:p>
    <w:p w14:paraId="7930ED04"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Ramanathan, Veerabhadran., Agrawal, M., Akimoto, H., Auffhammer, M.,  et al., 2008. Atmospheric Brown Clouds: Regional Assessment Report with a focus on Asia. UNEP Report http://www.rrcap.ait.asia/abc/Documents/ABC_Report_2008_Full.pdf.</w:t>
      </w:r>
    </w:p>
    <w:p w14:paraId="6501AC6F"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Reddy, R.R., Gopal, K.R., Reddy, L.S.S., Narasimhulu, K., Kumar, K.R., Ahammed, Y.N., Reddy, C.V.K., 2008. Measurements of surface ozone at semi-arid site Anantapur (14.62oN, 77.65oE, 331 m asl) in India. J. Atmos. Chem. 59, 47–59. https://doi.org/10.1007/s10874-008-9094-1</w:t>
      </w:r>
    </w:p>
    <w:p w14:paraId="0C411371"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Reich, P.B., 1987. Quantifying plant response to ozone: a unifying theory. Tree Physiol. 3, 63–91.</w:t>
      </w:r>
    </w:p>
    <w:p w14:paraId="379385DB"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Ren, W., Tian, H., Chen, G., Liu, M., Zhang, C., Chappelka, A.H., Pan, S., 2007a. Influence of ozone pollution and climate variability on net primary productivity and carbon storage in China’s grassland ecosystems from 1961 to 2000. Environ. Pollut. 149, 327–335. https://doi.org/10.1016/j.envpol.2007.05.029</w:t>
      </w:r>
    </w:p>
    <w:p w14:paraId="3182F80E"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Ren, W., Tian, H., Liu, M., Zhang, C., Chen, G., Pan, S., Felzer, B., Xu, X., 2007b. Effects of tropospheric ozone pollution on net primary productivity and carbon storage in terrestrial ecosystems of China. J. Geophys. Res. 112. https://doi.org/10.1029/2007JD008521</w:t>
      </w:r>
    </w:p>
    <w:p w14:paraId="0872EE3B"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Ren, W., Tian, H., Tao, B., Huang, Y., Pan, S., 2012. China’s crop productivity and soil carbon storage as influenced by multifactor global change. Glob. Chang. Biol. 18, 2945–2957. https://doi.org/10.1111/j.1365-2486.2012.02741.x</w:t>
      </w:r>
    </w:p>
    <w:p w14:paraId="3C2A094D"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Ren, W., Tian, H., Xu, X., Liu, M., Lu, C., Chen, G., Melillo, J., Reilly, J., Liu, J., 2011. Spatial and temporal patterns of CO2 and CH4 fluxes in China’s croplands in response to multifactor environmental changes. Tellus B 63, 222–240. https://doi.org/10.1111/j.1600-0889.2010.00522.x</w:t>
      </w:r>
    </w:p>
    <w:p w14:paraId="33B3ADD5"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Rezaei, E.E., Webber, H., Gaiser, T., Naab, J., Ewert, F., 2015. Heat stress in cereals: Mechanisms and modelling. Eur. J. Agron. 64, 98–113. https://doi.org/10.1016/j.eja.2014.10.003</w:t>
      </w:r>
    </w:p>
    <w:p w14:paraId="0F209C93"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Rosenzweig, C., Elliott, J., Deryng, D., Ruane, A.C., Müller, C., Arneth, A., Boote, K.J., Folberth, C., Glotter, M., Khabarov, N., Neumann, K., Piontek, F., Pugh, T.A.M., Schmid, E., Stehfest, E., Yang, H., Jones, J.W., 2013. Assessing agricultural risks of climate change in the 21st century in a global gridded crop model intercomparison. Proc. Natl. Acad. Sci. 111, 201222463. https://doi.org/10.1073/pnas.1222463110</w:t>
      </w:r>
    </w:p>
    <w:p w14:paraId="71235EDC"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Rossard, S., Luini, E., Pérault, J.M., Bonmort, J., Roblin, G., 2006. Early changes in membrane permeability, production of oxidative burst and modification of PAL activity induced by ergosterol in cotyledons of Mimosa pudica. J. Exp. Bot. 57, 1245–1252. https://doi.org/10.1093/jxb/erj090</w:t>
      </w:r>
    </w:p>
    <w:p w14:paraId="74FB053F"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Sandermann, H., Ernst, D.J., Heller, W., Langebartels, C., 1998. Ozone: an abiotic elicitor of plant defence reactions. Trends Plant Sci. 3, 47–50.</w:t>
      </w:r>
    </w:p>
    <w:p w14:paraId="5D052E4E"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Schroeder, J.I., Allen, G.J., Hugouvieux, V., Kwak, J.M., Waner, D., 2001. Guard cell signal transduction. Annu. Rev. Plant Physiol. Plant Mol. Biol. 52, 627–658.</w:t>
      </w:r>
    </w:p>
    <w:p w14:paraId="2ACE603F"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Sharkey, T.D., Yeh, S., 2001. Isoprene emission from plants. Annu. Rev. Plant Physiol. Plant Mol. Biol. 52, 407–436.</w:t>
      </w:r>
    </w:p>
    <w:p w14:paraId="4A4F18AB"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 xml:space="preserve">Sharma, P., Jha, A.B., Dubey, R.S., Pessarakli, M., 2012. Reactive Oxygen Species, Oxidative Damage, and Antioxidative Defense Mechanism in Plants under Stressful Conditions. J. Bot. 2012, </w:t>
      </w:r>
      <w:bookmarkStart w:id="0" w:name="_GoBack"/>
      <w:bookmarkEnd w:id="0"/>
      <w:r w:rsidRPr="00873F06">
        <w:rPr>
          <w:rFonts w:ascii="Times New Roman" w:hAnsi="Times New Roman" w:cs="Times New Roman"/>
          <w:noProof/>
          <w:sz w:val="24"/>
          <w:szCs w:val="24"/>
        </w:rPr>
        <w:t>1–26. https://doi.org/10.1155/2012/217037</w:t>
      </w:r>
    </w:p>
    <w:p w14:paraId="57723269"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Siebert, S., Döll, P., Feick, S., Frenken, K., Hoogeveen, J., 2013. Global Map of Irrigation Areas version 5. Univ. Frankfurt (Main), Ger. FAO, Rome, Italy. 1–2. https://doi.org/10.13140/2.1.2660.6728</w:t>
      </w:r>
    </w:p>
    <w:p w14:paraId="5304BB43"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Sitch, S., Cox, P.M., Collins, W.J., Huntingford, C., 2007. Indirect radiative forcing of climate change through ozone effects on the land-carbon sink. Nature 448, 791–4. https://doi.org/10.1038/nature06059</w:t>
      </w:r>
    </w:p>
    <w:p w14:paraId="7790E05D"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Soja, G., Barnes, J.D., Posch, M., Vandermeiren, K., Pleijel, H., Mills, G., 2000. Phenological weighting of ozone exposures in the calculation of critical levels for wheat, bean and plantain. Environ. Pollut. 109, 517–24.</w:t>
      </w:r>
    </w:p>
    <w:p w14:paraId="0BFC46A0"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Stevenson, D.S., Dentener, F.J., Schultz, M.G., Ellingsen, K., van Noije, T.P.C., Wild, O., Zeng, G., Amann, M., Atherton, C.S., Bell, N., Bergmann, D.J., Bey, I., Butler, T., Cofala, J., Collins, W.J., Derwent, R.G., Doherty, R.M., Drevet, J., Eskes, H.J., Fiore, A.M., Gauss, M., Hauglustaine, D.A., Horowitz, L.W., Isaksen, I.S.A., Krol, M.C., Lamarque, J.F., Lawrence, M.G., Montanaro, V., Müller, J.F., Pitari, G., Prather, M.J., Pyle, J.A., Rast, S., Rodriquez, J.M., Sanderson, M.G., Savage, N.H., Shindell, D.T., Strahan, S.E., Sudo, K., Szopa, S., 2006. Multimodel ensemble simulations of present-day and near-future tropospheric ozone. J. Geophys. Res. Atmos. 111. https://doi.org/10.1029/2005JD006338</w:t>
      </w:r>
    </w:p>
    <w:p w14:paraId="682E1EE5"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Tai, A.P.K., Martin, M.V., Heald, C.L., 2014. Threat to future global food security from climate change and ozone air pollution. Nat. Clim. Chang. 4, 817–821. https://doi.org/10.1038/nclimate2317</w:t>
      </w:r>
    </w:p>
    <w:p w14:paraId="4C642EED"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Tamaoki, M., 2008. The role of phytohormone signaling in ozone-induced cell death in plants. Plant Signal. Behav. 3, 166–174. https://doi.org/10.4161/psb.3.3.5538</w:t>
      </w:r>
    </w:p>
    <w:p w14:paraId="3A691DFA"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Tao, F., Feng, Z., Tang, H., Chen, Y., Kobayashi, K., 2017. Effects of climate change, CO2 and O3 on wheat productivity in Eastern China, singly and in combination. Atmos. Environ. 153, 182–193. https://doi.org/10.1016/j.atmosenv.2017.01.032</w:t>
      </w:r>
    </w:p>
    <w:p w14:paraId="6DAFDE87"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Teixeira, E., Fischer, G., van Velthuizen, H., van Dingenen, R., Dentener, F., Mills, G., Walter, C., Ewert, F., 2011. Limited potential of crop management for mitigating surface ozone impacts on global food supply. Atmos. Environ. 45, 2569–2576. https://doi.org/10.1016/j.atmosenv.2011.02.002</w:t>
      </w:r>
    </w:p>
    <w:p w14:paraId="0EF8D1AA"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Tingey, D.T. and Taylor, G.E., 1982. Variation in plant response to ozone: a conceptual model of physiological events., in: Unsworth, D.P., Ormrod, M.H. (Ed.), Effects of Gaseous Pollution in Agriculture and Horticulture. Butterworth Scientific, London, pp. 113–138.</w:t>
      </w:r>
    </w:p>
    <w:p w14:paraId="7A901A88"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UNECE, 2016. Towards cleaner air. Scientific Assessment Report 2016. EMEP Steer. Body Work. Gr. Eff. Conv. Long-Range Transbound. Air Pollut. 50. https://doi.org/10.1016/S0140-6736(54)91963-7</w:t>
      </w:r>
    </w:p>
    <w:p w14:paraId="0556C0F5"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Van Dingenen, R., Dentener, F.J., Raes, F., Krol, M.C., Emberson, L., Cofala, J., 2009. The global impact of ozone on agricultural crop yields under current and future air quality legislation. Atmos. Environ. 43, 604–618. https://doi.org/10.1016/j.atmosenv.2008.10.033</w:t>
      </w:r>
    </w:p>
    <w:p w14:paraId="6C3519B1"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van Oijen, M., Dreccer, M.F., Firsching, K.-H., Schnieders, B.J., 2004. Simple equations for dynamic models of the effects of CO2 and O3 on light-use efficiency and growth of crops. Ecol. Modell. 179, 39–60. https://doi.org/10.1016/j.ecolmodel.2004.05.002</w:t>
      </w:r>
    </w:p>
    <w:p w14:paraId="4C279F53"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van Oijen, M., Ewert, F., 1999. The effects of climatic variation in Europe on the yield response of spring wheat cv. Minaret to elevated CO2 and O3: an analysis of open-top chamber experiments by means of two crop growth simulation models. Eur. J. Agron. 10, 249–264. https://doi.org/10.1016/S1161-0301(99)00014-3</w:t>
      </w:r>
    </w:p>
    <w:p w14:paraId="27180F17"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van Vuuren, D.P., Edmonds, J., Kainuma, M., Riahi, K., Thomson, A., Hibbard, K., Hurtt, G.C., Kram, T., Krey, V., Lamarque, J.F., Masui, T., Meinshausen, M., Nakicenovic, N., Smith, S.J., Rose, S.K., 2011. The representative concentration pathways: An overview. Clim. Change 109, 5–31. https://doi.org/10.1007/s10584-011-0148-z</w:t>
      </w:r>
    </w:p>
    <w:p w14:paraId="6107BA53"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Vandermeiren, K., Black, C., Pleijel, H. &amp; De Temmerman, L., 2005. (2005). Impact of rising tropospheric ozone on potato: effects on photosynthesis, growth, productivity and yield quality. Plant, Cell Environ. 28, 982–996.</w:t>
      </w:r>
    </w:p>
    <w:p w14:paraId="0083DB3F"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VanLoocke, A., Betzelberger, A.M., Ainsworth, E.A., Bernacchi, C.J., 2012. Rising ozone concentrations decrease soybean evapotranspiration and water use efficiency whilst increasing canopy temperature. New Phytol. 195, 164–171. https://doi.org/10.1111/j.1469-8137.2012.04152.x</w:t>
      </w:r>
    </w:p>
    <w:p w14:paraId="5D7EB23D"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von Caemmerer, S. &amp; Farquhar, G.D., 1981. Some relationships between the biochemistry of photosynthesis and the gas exchange of leaves. Planta 153, 376–387.</w:t>
      </w:r>
    </w:p>
    <w:p w14:paraId="6088AA65"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Wang, X., Mauzerall, D.L., 2004. Characterizing distributions of surface ozone and its impact on grain production in China, Japan and South Korea: 1990 and 2020. Atmos. Environ. 38, 4383–4402. https://doi.org/10.1016/j.atmosenv.2004.03.067</w:t>
      </w:r>
    </w:p>
    <w:p w14:paraId="75FDE0FF"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Wang, Y., Frei, M., 2011. Stressed food - The impact of abiotic environmental stresses on crop quality. Agric. Ecosyst. Environ. 141, 271–286. https://doi.org/10.1016/j.agee.2011.03.017</w:t>
      </w:r>
    </w:p>
    <w:p w14:paraId="27AD7D97"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Wesely, M., 1989. Parameterization of surface resistances to gaseous dry deposition in regional-scale numerical models. Atmos. Environ. 41, 52–63. https://doi.org/10.1016/j.atmosenv.2007.10.058</w:t>
      </w:r>
    </w:p>
    <w:p w14:paraId="45B7D383"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Wheeler, T.R., Batts, G.R., Ellis, R.H., Hadley, P., Morison, J.I.L., 2009. Growth and yield of winter wheat ( Triticum aestivum) crops in response to CO2 and temperature. J. Agric. Sci. 127, 37. https://doi.org/10.1017/S0021859600077352</w:t>
      </w:r>
    </w:p>
    <w:p w14:paraId="383A1145"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Wheeler, T.R., Hong, T.D., Ellis, R.H., Batts, G.R., Morison, J.I.L., Hadley, P., 1996. The duration and rate of grain growth, and harvest index, of wheat (Triticum aestivum L.) in response to temperature and CO2. J. Exp. Bot. 47, 623–630.</w:t>
      </w:r>
    </w:p>
    <w:p w14:paraId="26B56540"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Wilkinson, S., Davies, W.J., 2010. Drought, ozone, ABA and ethylene: new insights from cell to plant to community. Plant, Cell Environ. 33, 510–525. https://doi.org/10.1111/j.1365-3040.2009.02052.x</w:t>
      </w:r>
    </w:p>
    <w:p w14:paraId="17FA1248"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Wilkinson, S., Davies, W.J., 2009. Ozone suppresses soil drying- and abscisic acid (ABA)-induced stomatal closure via an ethylene-dependent mechanism. Plant, Cell Environ. 32, 949–959. https://doi.org/10.1111/j.1365-3040.2009.01970.x</w:t>
      </w:r>
    </w:p>
    <w:p w14:paraId="6F9C1950"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Wohlfahrt, G., Gu, L., 2015. The many meanings of gross photosynthesis and their implication for photosynthesis research from leaf to globe. Plant, Cell Environ. 38, 2500–2507. https://doi.org/10.1111/pce.12569</w:t>
      </w:r>
    </w:p>
    <w:p w14:paraId="52840500"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Xiu, A. and Pleim, J.E., 2001. Development of a land surface model. Part I: Application in a mesoscale meteorological model. J. Appl. Meteorol. 40, 192–209.</w:t>
      </w:r>
    </w:p>
    <w:p w14:paraId="2DC0C36B"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szCs w:val="24"/>
        </w:rPr>
      </w:pPr>
      <w:r w:rsidRPr="00873F06">
        <w:rPr>
          <w:rFonts w:ascii="Times New Roman" w:hAnsi="Times New Roman" w:cs="Times New Roman"/>
          <w:noProof/>
          <w:sz w:val="24"/>
          <w:szCs w:val="24"/>
        </w:rPr>
        <w:t>Yendrek, C.R., Koester, R.P., Ainsworth, E.A., 2015. A comparative analysis of transcriptomic, biochemical, and physiological responses to elevated ozone identifies species-specific mechanisms of resilience in legume crops. J. Exp. Bot. 66, 7101–7112. https://doi.org/10.1093/jxb/erv404</w:t>
      </w:r>
    </w:p>
    <w:p w14:paraId="5715A15B" w14:textId="77777777" w:rsidR="00873F06" w:rsidRPr="00873F06" w:rsidRDefault="00873F06" w:rsidP="00873F06">
      <w:pPr>
        <w:widowControl w:val="0"/>
        <w:autoSpaceDE w:val="0"/>
        <w:autoSpaceDN w:val="0"/>
        <w:adjustRightInd w:val="0"/>
        <w:spacing w:after="120" w:line="480" w:lineRule="auto"/>
        <w:ind w:left="480" w:hanging="480"/>
        <w:rPr>
          <w:rFonts w:ascii="Times New Roman" w:hAnsi="Times New Roman" w:cs="Times New Roman"/>
          <w:noProof/>
          <w:sz w:val="24"/>
        </w:rPr>
      </w:pPr>
      <w:r w:rsidRPr="00873F06">
        <w:rPr>
          <w:rFonts w:ascii="Times New Roman" w:hAnsi="Times New Roman" w:cs="Times New Roman"/>
          <w:noProof/>
          <w:sz w:val="24"/>
          <w:szCs w:val="24"/>
        </w:rPr>
        <w:t>Younglove, T., McCool, P.M., Musselman, R.C., Kahl, M.E., 1994. Growth-stage dependent crop yield response to ozone exposure. Environ. Pollut. 86, 287–95.</w:t>
      </w:r>
    </w:p>
    <w:p w14:paraId="42E26D08" w14:textId="2F5D260E" w:rsidR="00302B54" w:rsidRPr="006C5CC1" w:rsidRDefault="00302B54" w:rsidP="003D10BE">
      <w:pPr>
        <w:widowControl w:val="0"/>
        <w:autoSpaceDE w:val="0"/>
        <w:autoSpaceDN w:val="0"/>
        <w:adjustRightInd w:val="0"/>
        <w:spacing w:after="120" w:line="480" w:lineRule="auto"/>
        <w:ind w:left="480" w:hanging="480"/>
        <w:rPr>
          <w:rFonts w:ascii="Times New Roman" w:hAnsi="Times New Roman" w:cs="Times New Roman"/>
          <w:color w:val="000000"/>
          <w:sz w:val="24"/>
          <w:szCs w:val="24"/>
        </w:rPr>
      </w:pPr>
      <w:r w:rsidRPr="006C5CC1">
        <w:rPr>
          <w:rFonts w:ascii="Times New Roman" w:hAnsi="Times New Roman" w:cs="Times New Roman"/>
          <w:color w:val="000000"/>
          <w:sz w:val="24"/>
          <w:szCs w:val="24"/>
        </w:rPr>
        <w:fldChar w:fldCharType="end"/>
      </w:r>
    </w:p>
    <w:sectPr w:rsidR="00302B54" w:rsidRPr="006C5CC1" w:rsidSect="0027093F">
      <w:type w:val="continuous"/>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3A696" w14:textId="77777777" w:rsidR="00B54E42" w:rsidRDefault="00B54E42" w:rsidP="008B12F5">
      <w:pPr>
        <w:spacing w:after="0" w:line="240" w:lineRule="auto"/>
      </w:pPr>
      <w:r>
        <w:separator/>
      </w:r>
    </w:p>
  </w:endnote>
  <w:endnote w:type="continuationSeparator" w:id="0">
    <w:p w14:paraId="1B57D76D" w14:textId="77777777" w:rsidR="00B54E42" w:rsidRDefault="00B54E42" w:rsidP="008B1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004224"/>
      <w:docPartObj>
        <w:docPartGallery w:val="Page Numbers (Bottom of Page)"/>
        <w:docPartUnique/>
      </w:docPartObj>
    </w:sdtPr>
    <w:sdtEndPr>
      <w:rPr>
        <w:noProof/>
      </w:rPr>
    </w:sdtEndPr>
    <w:sdtContent>
      <w:p w14:paraId="6C1836A5" w14:textId="00DB5F5D" w:rsidR="00B54E42" w:rsidRDefault="00B54E42">
        <w:pPr>
          <w:pStyle w:val="Footer"/>
          <w:jc w:val="right"/>
        </w:pPr>
        <w:r>
          <w:fldChar w:fldCharType="begin"/>
        </w:r>
        <w:r>
          <w:instrText xml:space="preserve"> PAGE   \* MERGEFORMAT </w:instrText>
        </w:r>
        <w:r>
          <w:fldChar w:fldCharType="separate"/>
        </w:r>
        <w:r w:rsidR="00873F06">
          <w:rPr>
            <w:noProof/>
          </w:rPr>
          <w:t>70</w:t>
        </w:r>
        <w:r>
          <w:rPr>
            <w:noProof/>
          </w:rPr>
          <w:fldChar w:fldCharType="end"/>
        </w:r>
      </w:p>
    </w:sdtContent>
  </w:sdt>
  <w:p w14:paraId="4D4D30E6" w14:textId="77777777" w:rsidR="00B54E42" w:rsidRDefault="00B54E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B198C" w14:textId="77777777" w:rsidR="00B54E42" w:rsidRDefault="00B54E42" w:rsidP="008B12F5">
      <w:pPr>
        <w:spacing w:after="0" w:line="240" w:lineRule="auto"/>
      </w:pPr>
      <w:r>
        <w:separator/>
      </w:r>
    </w:p>
  </w:footnote>
  <w:footnote w:type="continuationSeparator" w:id="0">
    <w:p w14:paraId="11D10980" w14:textId="77777777" w:rsidR="00B54E42" w:rsidRDefault="00B54E42" w:rsidP="008B12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13CCB"/>
    <w:multiLevelType w:val="hybridMultilevel"/>
    <w:tmpl w:val="34F28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3B07FB"/>
    <w:multiLevelType w:val="hybridMultilevel"/>
    <w:tmpl w:val="9CE46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7427B2"/>
    <w:multiLevelType w:val="hybridMultilevel"/>
    <w:tmpl w:val="070CC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4060CE"/>
    <w:multiLevelType w:val="hybridMultilevel"/>
    <w:tmpl w:val="0302E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FA4451"/>
    <w:multiLevelType w:val="hybridMultilevel"/>
    <w:tmpl w:val="4EE29F4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614105"/>
    <w:multiLevelType w:val="multilevel"/>
    <w:tmpl w:val="2EEC783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77074C"/>
    <w:multiLevelType w:val="hybridMultilevel"/>
    <w:tmpl w:val="2690B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ED3619"/>
    <w:multiLevelType w:val="hybridMultilevel"/>
    <w:tmpl w:val="2EF23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886685"/>
    <w:multiLevelType w:val="hybridMultilevel"/>
    <w:tmpl w:val="85602F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FC721D0"/>
    <w:multiLevelType w:val="multilevel"/>
    <w:tmpl w:val="B70026B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216084E"/>
    <w:multiLevelType w:val="multilevel"/>
    <w:tmpl w:val="BA70E530"/>
    <w:lvl w:ilvl="0">
      <w:start w:val="1"/>
      <w:numFmt w:val="bullet"/>
      <w:lvlText w:val=""/>
      <w:lvlJc w:val="left"/>
      <w:pPr>
        <w:ind w:left="360" w:hanging="360"/>
      </w:pPr>
      <w:rPr>
        <w:rFonts w:ascii="Symbol" w:hAnsi="Symbol"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7"/>
  </w:num>
  <w:num w:numId="4">
    <w:abstractNumId w:val="6"/>
  </w:num>
  <w:num w:numId="5">
    <w:abstractNumId w:val="3"/>
  </w:num>
  <w:num w:numId="6">
    <w:abstractNumId w:val="2"/>
  </w:num>
  <w:num w:numId="7">
    <w:abstractNumId w:val="10"/>
  </w:num>
  <w:num w:numId="8">
    <w:abstractNumId w:val="5"/>
  </w:num>
  <w:num w:numId="9">
    <w:abstractNumId w:val="9"/>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A53"/>
    <w:rsid w:val="0000539F"/>
    <w:rsid w:val="00005F80"/>
    <w:rsid w:val="00010E6E"/>
    <w:rsid w:val="000110CF"/>
    <w:rsid w:val="0001304F"/>
    <w:rsid w:val="00013955"/>
    <w:rsid w:val="00016F08"/>
    <w:rsid w:val="000170F3"/>
    <w:rsid w:val="00020E02"/>
    <w:rsid w:val="00025B2C"/>
    <w:rsid w:val="000302C8"/>
    <w:rsid w:val="00031904"/>
    <w:rsid w:val="00031A1F"/>
    <w:rsid w:val="00036F24"/>
    <w:rsid w:val="000415C6"/>
    <w:rsid w:val="00044D29"/>
    <w:rsid w:val="00051D3B"/>
    <w:rsid w:val="0005482C"/>
    <w:rsid w:val="00055B88"/>
    <w:rsid w:val="0005751D"/>
    <w:rsid w:val="00060746"/>
    <w:rsid w:val="00065EC8"/>
    <w:rsid w:val="00066AD7"/>
    <w:rsid w:val="00070F1F"/>
    <w:rsid w:val="00072458"/>
    <w:rsid w:val="00074A05"/>
    <w:rsid w:val="000752BC"/>
    <w:rsid w:val="00090B39"/>
    <w:rsid w:val="0009153D"/>
    <w:rsid w:val="0009188B"/>
    <w:rsid w:val="000942E3"/>
    <w:rsid w:val="0009449A"/>
    <w:rsid w:val="000A058B"/>
    <w:rsid w:val="000A380D"/>
    <w:rsid w:val="000A43D6"/>
    <w:rsid w:val="000A5AD0"/>
    <w:rsid w:val="000A5AE8"/>
    <w:rsid w:val="000A60DB"/>
    <w:rsid w:val="000A694A"/>
    <w:rsid w:val="000A6E4D"/>
    <w:rsid w:val="000B0EB8"/>
    <w:rsid w:val="000B0EBB"/>
    <w:rsid w:val="000B45F7"/>
    <w:rsid w:val="000B46FD"/>
    <w:rsid w:val="000B6357"/>
    <w:rsid w:val="000B728C"/>
    <w:rsid w:val="000B79D7"/>
    <w:rsid w:val="000C115B"/>
    <w:rsid w:val="000C17BE"/>
    <w:rsid w:val="000C384B"/>
    <w:rsid w:val="000C4E61"/>
    <w:rsid w:val="000C7010"/>
    <w:rsid w:val="000C75B5"/>
    <w:rsid w:val="000C7C40"/>
    <w:rsid w:val="000D2F52"/>
    <w:rsid w:val="000D2FF9"/>
    <w:rsid w:val="000D36D5"/>
    <w:rsid w:val="000D3C6F"/>
    <w:rsid w:val="000D3D90"/>
    <w:rsid w:val="000D5059"/>
    <w:rsid w:val="000D556F"/>
    <w:rsid w:val="000E222A"/>
    <w:rsid w:val="000E503F"/>
    <w:rsid w:val="000F05C8"/>
    <w:rsid w:val="000F0F66"/>
    <w:rsid w:val="000F1C0C"/>
    <w:rsid w:val="000F333C"/>
    <w:rsid w:val="000F56F1"/>
    <w:rsid w:val="00100746"/>
    <w:rsid w:val="0010325E"/>
    <w:rsid w:val="00106109"/>
    <w:rsid w:val="00112160"/>
    <w:rsid w:val="00112D61"/>
    <w:rsid w:val="001179AD"/>
    <w:rsid w:val="00120874"/>
    <w:rsid w:val="00121122"/>
    <w:rsid w:val="00121434"/>
    <w:rsid w:val="00125841"/>
    <w:rsid w:val="001277D9"/>
    <w:rsid w:val="00132B48"/>
    <w:rsid w:val="0013391A"/>
    <w:rsid w:val="001352F2"/>
    <w:rsid w:val="0013535A"/>
    <w:rsid w:val="00144464"/>
    <w:rsid w:val="001459B1"/>
    <w:rsid w:val="00145F85"/>
    <w:rsid w:val="00147BD0"/>
    <w:rsid w:val="001500EB"/>
    <w:rsid w:val="00150395"/>
    <w:rsid w:val="0015087F"/>
    <w:rsid w:val="00152115"/>
    <w:rsid w:val="0015619B"/>
    <w:rsid w:val="0015693B"/>
    <w:rsid w:val="001601DF"/>
    <w:rsid w:val="00161119"/>
    <w:rsid w:val="0016116F"/>
    <w:rsid w:val="00161A04"/>
    <w:rsid w:val="00161D26"/>
    <w:rsid w:val="001649D6"/>
    <w:rsid w:val="0016641F"/>
    <w:rsid w:val="00166FDE"/>
    <w:rsid w:val="00173141"/>
    <w:rsid w:val="00180F14"/>
    <w:rsid w:val="00181C5E"/>
    <w:rsid w:val="001843F9"/>
    <w:rsid w:val="00186DEE"/>
    <w:rsid w:val="001879A9"/>
    <w:rsid w:val="00191DF5"/>
    <w:rsid w:val="00194A03"/>
    <w:rsid w:val="001A290B"/>
    <w:rsid w:val="001A610F"/>
    <w:rsid w:val="001A62CC"/>
    <w:rsid w:val="001A78AB"/>
    <w:rsid w:val="001B06E0"/>
    <w:rsid w:val="001B45E6"/>
    <w:rsid w:val="001C1590"/>
    <w:rsid w:val="001C1CA0"/>
    <w:rsid w:val="001C2ED9"/>
    <w:rsid w:val="001C3B96"/>
    <w:rsid w:val="001D0F1E"/>
    <w:rsid w:val="001D1376"/>
    <w:rsid w:val="001D235B"/>
    <w:rsid w:val="001D33F6"/>
    <w:rsid w:val="001D403F"/>
    <w:rsid w:val="001D72D5"/>
    <w:rsid w:val="001D79FC"/>
    <w:rsid w:val="001E4837"/>
    <w:rsid w:val="001E4E33"/>
    <w:rsid w:val="001F5456"/>
    <w:rsid w:val="001F585B"/>
    <w:rsid w:val="001F5886"/>
    <w:rsid w:val="001F6B8C"/>
    <w:rsid w:val="00201075"/>
    <w:rsid w:val="00204975"/>
    <w:rsid w:val="00204AED"/>
    <w:rsid w:val="0020544E"/>
    <w:rsid w:val="002106D3"/>
    <w:rsid w:val="0021215A"/>
    <w:rsid w:val="002133C6"/>
    <w:rsid w:val="002141F5"/>
    <w:rsid w:val="00221A8E"/>
    <w:rsid w:val="002223BA"/>
    <w:rsid w:val="002305E5"/>
    <w:rsid w:val="002309CF"/>
    <w:rsid w:val="00230BB2"/>
    <w:rsid w:val="0023188F"/>
    <w:rsid w:val="00233276"/>
    <w:rsid w:val="00233609"/>
    <w:rsid w:val="0023640E"/>
    <w:rsid w:val="00236D96"/>
    <w:rsid w:val="00245144"/>
    <w:rsid w:val="00246E59"/>
    <w:rsid w:val="00261D0F"/>
    <w:rsid w:val="00261DFA"/>
    <w:rsid w:val="00262864"/>
    <w:rsid w:val="00264655"/>
    <w:rsid w:val="0026472E"/>
    <w:rsid w:val="00266A38"/>
    <w:rsid w:val="002707C4"/>
    <w:rsid w:val="0027093F"/>
    <w:rsid w:val="002730AB"/>
    <w:rsid w:val="002736C4"/>
    <w:rsid w:val="0027427B"/>
    <w:rsid w:val="00275307"/>
    <w:rsid w:val="00275B21"/>
    <w:rsid w:val="0027606F"/>
    <w:rsid w:val="00277112"/>
    <w:rsid w:val="00281D8D"/>
    <w:rsid w:val="002837CC"/>
    <w:rsid w:val="00283913"/>
    <w:rsid w:val="002842C8"/>
    <w:rsid w:val="00285A6A"/>
    <w:rsid w:val="002A0C4C"/>
    <w:rsid w:val="002A243B"/>
    <w:rsid w:val="002A429E"/>
    <w:rsid w:val="002A7BE7"/>
    <w:rsid w:val="002A7C24"/>
    <w:rsid w:val="002B227D"/>
    <w:rsid w:val="002B4515"/>
    <w:rsid w:val="002C06A2"/>
    <w:rsid w:val="002C0FCC"/>
    <w:rsid w:val="002C22BD"/>
    <w:rsid w:val="002C340A"/>
    <w:rsid w:val="002C45EA"/>
    <w:rsid w:val="002C6BD8"/>
    <w:rsid w:val="002C76E7"/>
    <w:rsid w:val="002D0274"/>
    <w:rsid w:val="002D223F"/>
    <w:rsid w:val="002D70CD"/>
    <w:rsid w:val="002D7DCF"/>
    <w:rsid w:val="002E1251"/>
    <w:rsid w:val="002E4A4D"/>
    <w:rsid w:val="002E6B5E"/>
    <w:rsid w:val="002E6C03"/>
    <w:rsid w:val="002F08F8"/>
    <w:rsid w:val="003002A6"/>
    <w:rsid w:val="00302B54"/>
    <w:rsid w:val="00304A78"/>
    <w:rsid w:val="00304B1B"/>
    <w:rsid w:val="00312D9D"/>
    <w:rsid w:val="00313E5C"/>
    <w:rsid w:val="003158D8"/>
    <w:rsid w:val="00320654"/>
    <w:rsid w:val="003225EB"/>
    <w:rsid w:val="0032532B"/>
    <w:rsid w:val="00327B7D"/>
    <w:rsid w:val="00331FE1"/>
    <w:rsid w:val="0033305F"/>
    <w:rsid w:val="0033431E"/>
    <w:rsid w:val="00334B04"/>
    <w:rsid w:val="0033564E"/>
    <w:rsid w:val="0034155B"/>
    <w:rsid w:val="00342C05"/>
    <w:rsid w:val="003430BC"/>
    <w:rsid w:val="00343A06"/>
    <w:rsid w:val="00343BD0"/>
    <w:rsid w:val="00354821"/>
    <w:rsid w:val="00354D55"/>
    <w:rsid w:val="0036090A"/>
    <w:rsid w:val="003628BB"/>
    <w:rsid w:val="00365E11"/>
    <w:rsid w:val="00366E16"/>
    <w:rsid w:val="00367786"/>
    <w:rsid w:val="003706D6"/>
    <w:rsid w:val="0037070B"/>
    <w:rsid w:val="00372068"/>
    <w:rsid w:val="003726F8"/>
    <w:rsid w:val="00372F23"/>
    <w:rsid w:val="00377403"/>
    <w:rsid w:val="00377D35"/>
    <w:rsid w:val="00384199"/>
    <w:rsid w:val="00385067"/>
    <w:rsid w:val="003867F7"/>
    <w:rsid w:val="00386D28"/>
    <w:rsid w:val="00390034"/>
    <w:rsid w:val="00391AE7"/>
    <w:rsid w:val="003A109D"/>
    <w:rsid w:val="003A41E6"/>
    <w:rsid w:val="003A70ED"/>
    <w:rsid w:val="003A780F"/>
    <w:rsid w:val="003A7E1B"/>
    <w:rsid w:val="003B2561"/>
    <w:rsid w:val="003B2EC0"/>
    <w:rsid w:val="003B42B3"/>
    <w:rsid w:val="003B4CFB"/>
    <w:rsid w:val="003B6058"/>
    <w:rsid w:val="003B7DE7"/>
    <w:rsid w:val="003B7F9D"/>
    <w:rsid w:val="003C109F"/>
    <w:rsid w:val="003C31F1"/>
    <w:rsid w:val="003C4204"/>
    <w:rsid w:val="003C74F0"/>
    <w:rsid w:val="003D0E93"/>
    <w:rsid w:val="003D10BE"/>
    <w:rsid w:val="003D438A"/>
    <w:rsid w:val="003D5B83"/>
    <w:rsid w:val="003E1FF9"/>
    <w:rsid w:val="003E3C0C"/>
    <w:rsid w:val="003E5923"/>
    <w:rsid w:val="003E72F5"/>
    <w:rsid w:val="003E73DF"/>
    <w:rsid w:val="003F0697"/>
    <w:rsid w:val="003F1AFF"/>
    <w:rsid w:val="003F1F2C"/>
    <w:rsid w:val="003F1F53"/>
    <w:rsid w:val="003F269F"/>
    <w:rsid w:val="003F3164"/>
    <w:rsid w:val="003F3B30"/>
    <w:rsid w:val="004020C5"/>
    <w:rsid w:val="00404217"/>
    <w:rsid w:val="0040456A"/>
    <w:rsid w:val="00407F24"/>
    <w:rsid w:val="004112BD"/>
    <w:rsid w:val="00411890"/>
    <w:rsid w:val="00413EA2"/>
    <w:rsid w:val="00415192"/>
    <w:rsid w:val="00427863"/>
    <w:rsid w:val="004300CC"/>
    <w:rsid w:val="004315CB"/>
    <w:rsid w:val="00432089"/>
    <w:rsid w:val="0043374A"/>
    <w:rsid w:val="00437465"/>
    <w:rsid w:val="00446AF0"/>
    <w:rsid w:val="00447A0F"/>
    <w:rsid w:val="00454743"/>
    <w:rsid w:val="004562B7"/>
    <w:rsid w:val="00461A74"/>
    <w:rsid w:val="00462CE7"/>
    <w:rsid w:val="00466661"/>
    <w:rsid w:val="00466C70"/>
    <w:rsid w:val="00466F68"/>
    <w:rsid w:val="00467132"/>
    <w:rsid w:val="0046746C"/>
    <w:rsid w:val="00471BED"/>
    <w:rsid w:val="00472D65"/>
    <w:rsid w:val="004747D9"/>
    <w:rsid w:val="00474A81"/>
    <w:rsid w:val="00475AE8"/>
    <w:rsid w:val="00483BC0"/>
    <w:rsid w:val="00485847"/>
    <w:rsid w:val="004878AC"/>
    <w:rsid w:val="004878DC"/>
    <w:rsid w:val="00490F95"/>
    <w:rsid w:val="00494015"/>
    <w:rsid w:val="00494109"/>
    <w:rsid w:val="004950F5"/>
    <w:rsid w:val="00497BB6"/>
    <w:rsid w:val="004A1478"/>
    <w:rsid w:val="004A2F1F"/>
    <w:rsid w:val="004A3FE6"/>
    <w:rsid w:val="004A59FE"/>
    <w:rsid w:val="004A5C7C"/>
    <w:rsid w:val="004B0DB7"/>
    <w:rsid w:val="004B1CCF"/>
    <w:rsid w:val="004B3D21"/>
    <w:rsid w:val="004B4E76"/>
    <w:rsid w:val="004C0181"/>
    <w:rsid w:val="004C0F03"/>
    <w:rsid w:val="004C4CF5"/>
    <w:rsid w:val="004C5D5D"/>
    <w:rsid w:val="004C7867"/>
    <w:rsid w:val="004D5FA0"/>
    <w:rsid w:val="004D6BBB"/>
    <w:rsid w:val="004D7C02"/>
    <w:rsid w:val="004E014E"/>
    <w:rsid w:val="004E0A88"/>
    <w:rsid w:val="004E1124"/>
    <w:rsid w:val="004E1C65"/>
    <w:rsid w:val="004E61D9"/>
    <w:rsid w:val="004F18B0"/>
    <w:rsid w:val="004F1B2B"/>
    <w:rsid w:val="004F2AD7"/>
    <w:rsid w:val="004F509D"/>
    <w:rsid w:val="004F761B"/>
    <w:rsid w:val="00500CFA"/>
    <w:rsid w:val="00501023"/>
    <w:rsid w:val="00502E05"/>
    <w:rsid w:val="0050559C"/>
    <w:rsid w:val="0051043A"/>
    <w:rsid w:val="0051156E"/>
    <w:rsid w:val="00512E82"/>
    <w:rsid w:val="00513188"/>
    <w:rsid w:val="00513FD1"/>
    <w:rsid w:val="00515264"/>
    <w:rsid w:val="005174A6"/>
    <w:rsid w:val="0052260E"/>
    <w:rsid w:val="0052587B"/>
    <w:rsid w:val="00530B1C"/>
    <w:rsid w:val="005325C7"/>
    <w:rsid w:val="00534470"/>
    <w:rsid w:val="005365D2"/>
    <w:rsid w:val="00543F58"/>
    <w:rsid w:val="00545D65"/>
    <w:rsid w:val="005461D9"/>
    <w:rsid w:val="00547047"/>
    <w:rsid w:val="0054778E"/>
    <w:rsid w:val="00550DCD"/>
    <w:rsid w:val="005530EC"/>
    <w:rsid w:val="00553713"/>
    <w:rsid w:val="00554D01"/>
    <w:rsid w:val="00555268"/>
    <w:rsid w:val="00555944"/>
    <w:rsid w:val="00556B90"/>
    <w:rsid w:val="00556C2A"/>
    <w:rsid w:val="00556DC0"/>
    <w:rsid w:val="00561F2E"/>
    <w:rsid w:val="0056314D"/>
    <w:rsid w:val="00567A9E"/>
    <w:rsid w:val="0057162F"/>
    <w:rsid w:val="005722CD"/>
    <w:rsid w:val="00573B1D"/>
    <w:rsid w:val="00575EEC"/>
    <w:rsid w:val="00577945"/>
    <w:rsid w:val="00580193"/>
    <w:rsid w:val="00580AA1"/>
    <w:rsid w:val="0058205D"/>
    <w:rsid w:val="00582189"/>
    <w:rsid w:val="00582433"/>
    <w:rsid w:val="00582DCE"/>
    <w:rsid w:val="00584DBF"/>
    <w:rsid w:val="00585097"/>
    <w:rsid w:val="00590802"/>
    <w:rsid w:val="00590EB4"/>
    <w:rsid w:val="005926AA"/>
    <w:rsid w:val="00595E85"/>
    <w:rsid w:val="00596430"/>
    <w:rsid w:val="00597184"/>
    <w:rsid w:val="005978D9"/>
    <w:rsid w:val="005B0466"/>
    <w:rsid w:val="005B0BF6"/>
    <w:rsid w:val="005B3719"/>
    <w:rsid w:val="005B5B8F"/>
    <w:rsid w:val="005C1ABA"/>
    <w:rsid w:val="005C2688"/>
    <w:rsid w:val="005C3A1A"/>
    <w:rsid w:val="005C5CFE"/>
    <w:rsid w:val="005C7FE5"/>
    <w:rsid w:val="005D01A3"/>
    <w:rsid w:val="005D365F"/>
    <w:rsid w:val="005D5E50"/>
    <w:rsid w:val="005E3F84"/>
    <w:rsid w:val="005F40B8"/>
    <w:rsid w:val="005F4DEF"/>
    <w:rsid w:val="005F4FA9"/>
    <w:rsid w:val="005F651A"/>
    <w:rsid w:val="005F7406"/>
    <w:rsid w:val="005F7D1D"/>
    <w:rsid w:val="00601F63"/>
    <w:rsid w:val="006025A2"/>
    <w:rsid w:val="0060769F"/>
    <w:rsid w:val="0061516B"/>
    <w:rsid w:val="0061553D"/>
    <w:rsid w:val="0062274D"/>
    <w:rsid w:val="00622951"/>
    <w:rsid w:val="006265BA"/>
    <w:rsid w:val="00626F80"/>
    <w:rsid w:val="0063697E"/>
    <w:rsid w:val="006410C8"/>
    <w:rsid w:val="006643A0"/>
    <w:rsid w:val="00667369"/>
    <w:rsid w:val="006767A0"/>
    <w:rsid w:val="00680F85"/>
    <w:rsid w:val="0068518A"/>
    <w:rsid w:val="0069254C"/>
    <w:rsid w:val="00694039"/>
    <w:rsid w:val="00694996"/>
    <w:rsid w:val="006A26DE"/>
    <w:rsid w:val="006A2CCB"/>
    <w:rsid w:val="006A41DE"/>
    <w:rsid w:val="006A48BC"/>
    <w:rsid w:val="006A56C4"/>
    <w:rsid w:val="006B1B81"/>
    <w:rsid w:val="006B3879"/>
    <w:rsid w:val="006B3E30"/>
    <w:rsid w:val="006B5E7A"/>
    <w:rsid w:val="006B68BF"/>
    <w:rsid w:val="006C05AD"/>
    <w:rsid w:val="006C143C"/>
    <w:rsid w:val="006C5CC1"/>
    <w:rsid w:val="006C5FB7"/>
    <w:rsid w:val="006D298E"/>
    <w:rsid w:val="006D2D9E"/>
    <w:rsid w:val="006D5B11"/>
    <w:rsid w:val="006D758C"/>
    <w:rsid w:val="006E2218"/>
    <w:rsid w:val="006E27C9"/>
    <w:rsid w:val="006E5F58"/>
    <w:rsid w:val="006E5F8D"/>
    <w:rsid w:val="006E7543"/>
    <w:rsid w:val="006F125C"/>
    <w:rsid w:val="006F1905"/>
    <w:rsid w:val="006F1CBE"/>
    <w:rsid w:val="006F3F67"/>
    <w:rsid w:val="006F688B"/>
    <w:rsid w:val="006F7F1A"/>
    <w:rsid w:val="007006D4"/>
    <w:rsid w:val="00701D4D"/>
    <w:rsid w:val="007031A7"/>
    <w:rsid w:val="007038AA"/>
    <w:rsid w:val="00706247"/>
    <w:rsid w:val="00706D67"/>
    <w:rsid w:val="00707F36"/>
    <w:rsid w:val="00710257"/>
    <w:rsid w:val="007124B0"/>
    <w:rsid w:val="00714775"/>
    <w:rsid w:val="00717B67"/>
    <w:rsid w:val="00717C27"/>
    <w:rsid w:val="007203F8"/>
    <w:rsid w:val="00724357"/>
    <w:rsid w:val="00726961"/>
    <w:rsid w:val="007278F1"/>
    <w:rsid w:val="00730306"/>
    <w:rsid w:val="00730C2A"/>
    <w:rsid w:val="00731577"/>
    <w:rsid w:val="00731922"/>
    <w:rsid w:val="00731946"/>
    <w:rsid w:val="007324F2"/>
    <w:rsid w:val="0073434C"/>
    <w:rsid w:val="007405A3"/>
    <w:rsid w:val="0074200B"/>
    <w:rsid w:val="007447F6"/>
    <w:rsid w:val="00750764"/>
    <w:rsid w:val="007533F6"/>
    <w:rsid w:val="00755AA4"/>
    <w:rsid w:val="00761168"/>
    <w:rsid w:val="00763BC6"/>
    <w:rsid w:val="007655F8"/>
    <w:rsid w:val="0076618D"/>
    <w:rsid w:val="00770FF1"/>
    <w:rsid w:val="00772991"/>
    <w:rsid w:val="00777A16"/>
    <w:rsid w:val="00781B4D"/>
    <w:rsid w:val="00786746"/>
    <w:rsid w:val="007911DE"/>
    <w:rsid w:val="007914E6"/>
    <w:rsid w:val="007917E3"/>
    <w:rsid w:val="00794635"/>
    <w:rsid w:val="00795088"/>
    <w:rsid w:val="007957E2"/>
    <w:rsid w:val="00797664"/>
    <w:rsid w:val="007A206F"/>
    <w:rsid w:val="007A4EA1"/>
    <w:rsid w:val="007B2212"/>
    <w:rsid w:val="007B32C8"/>
    <w:rsid w:val="007B3B38"/>
    <w:rsid w:val="007B3DE3"/>
    <w:rsid w:val="007B3E7C"/>
    <w:rsid w:val="007C1C5F"/>
    <w:rsid w:val="007C2C73"/>
    <w:rsid w:val="007C2F98"/>
    <w:rsid w:val="007C3A72"/>
    <w:rsid w:val="007C3C3E"/>
    <w:rsid w:val="007C7611"/>
    <w:rsid w:val="007C763C"/>
    <w:rsid w:val="007D118A"/>
    <w:rsid w:val="007D1360"/>
    <w:rsid w:val="007D15FC"/>
    <w:rsid w:val="007D22F1"/>
    <w:rsid w:val="007D2847"/>
    <w:rsid w:val="007D485B"/>
    <w:rsid w:val="007E06D2"/>
    <w:rsid w:val="007E193A"/>
    <w:rsid w:val="007E216C"/>
    <w:rsid w:val="007E23FE"/>
    <w:rsid w:val="007E4A82"/>
    <w:rsid w:val="007E4C08"/>
    <w:rsid w:val="007E4E57"/>
    <w:rsid w:val="007E7EA3"/>
    <w:rsid w:val="007F74E3"/>
    <w:rsid w:val="00801946"/>
    <w:rsid w:val="00802276"/>
    <w:rsid w:val="00806807"/>
    <w:rsid w:val="00807614"/>
    <w:rsid w:val="0081110B"/>
    <w:rsid w:val="008117A0"/>
    <w:rsid w:val="00811FBE"/>
    <w:rsid w:val="00816346"/>
    <w:rsid w:val="00816643"/>
    <w:rsid w:val="008171B7"/>
    <w:rsid w:val="008201CC"/>
    <w:rsid w:val="00821270"/>
    <w:rsid w:val="00823092"/>
    <w:rsid w:val="00823C82"/>
    <w:rsid w:val="00824841"/>
    <w:rsid w:val="00835ACE"/>
    <w:rsid w:val="00841767"/>
    <w:rsid w:val="0085176E"/>
    <w:rsid w:val="0085248A"/>
    <w:rsid w:val="0085253C"/>
    <w:rsid w:val="00853A23"/>
    <w:rsid w:val="008600A8"/>
    <w:rsid w:val="00860D77"/>
    <w:rsid w:val="00861C9E"/>
    <w:rsid w:val="008633A1"/>
    <w:rsid w:val="00864AAC"/>
    <w:rsid w:val="00870B7E"/>
    <w:rsid w:val="0087399F"/>
    <w:rsid w:val="00873F06"/>
    <w:rsid w:val="0087523F"/>
    <w:rsid w:val="00877C5F"/>
    <w:rsid w:val="00880722"/>
    <w:rsid w:val="00881532"/>
    <w:rsid w:val="008858BB"/>
    <w:rsid w:val="008876A4"/>
    <w:rsid w:val="00892B22"/>
    <w:rsid w:val="008935FE"/>
    <w:rsid w:val="00893918"/>
    <w:rsid w:val="00894152"/>
    <w:rsid w:val="00894861"/>
    <w:rsid w:val="00894EED"/>
    <w:rsid w:val="00895447"/>
    <w:rsid w:val="008A1501"/>
    <w:rsid w:val="008A25AA"/>
    <w:rsid w:val="008A5CF6"/>
    <w:rsid w:val="008A6AC7"/>
    <w:rsid w:val="008B12F5"/>
    <w:rsid w:val="008B1834"/>
    <w:rsid w:val="008B3D4C"/>
    <w:rsid w:val="008B4DF0"/>
    <w:rsid w:val="008B62E4"/>
    <w:rsid w:val="008B7BC2"/>
    <w:rsid w:val="008B7D4D"/>
    <w:rsid w:val="008C0A18"/>
    <w:rsid w:val="008C4A0B"/>
    <w:rsid w:val="008C637D"/>
    <w:rsid w:val="008C79F7"/>
    <w:rsid w:val="008D3846"/>
    <w:rsid w:val="008E18D5"/>
    <w:rsid w:val="008E6A36"/>
    <w:rsid w:val="008E7BE3"/>
    <w:rsid w:val="008F05F9"/>
    <w:rsid w:val="008F0D3C"/>
    <w:rsid w:val="008F3AE4"/>
    <w:rsid w:val="008F468A"/>
    <w:rsid w:val="008F5993"/>
    <w:rsid w:val="0090065D"/>
    <w:rsid w:val="009006B3"/>
    <w:rsid w:val="0090149D"/>
    <w:rsid w:val="009026CF"/>
    <w:rsid w:val="009047AD"/>
    <w:rsid w:val="0090531E"/>
    <w:rsid w:val="00905CD4"/>
    <w:rsid w:val="00905F69"/>
    <w:rsid w:val="00907913"/>
    <w:rsid w:val="009100D6"/>
    <w:rsid w:val="00910B47"/>
    <w:rsid w:val="00914709"/>
    <w:rsid w:val="00915BB2"/>
    <w:rsid w:val="009162FE"/>
    <w:rsid w:val="00930170"/>
    <w:rsid w:val="00930F68"/>
    <w:rsid w:val="009313FF"/>
    <w:rsid w:val="00932C9D"/>
    <w:rsid w:val="00935F24"/>
    <w:rsid w:val="009366D5"/>
    <w:rsid w:val="00940E87"/>
    <w:rsid w:val="009445ED"/>
    <w:rsid w:val="00944C95"/>
    <w:rsid w:val="009458CE"/>
    <w:rsid w:val="00946BEB"/>
    <w:rsid w:val="00950AFB"/>
    <w:rsid w:val="00960139"/>
    <w:rsid w:val="00960B64"/>
    <w:rsid w:val="009612C5"/>
    <w:rsid w:val="00962654"/>
    <w:rsid w:val="0096407C"/>
    <w:rsid w:val="00965884"/>
    <w:rsid w:val="00965A2A"/>
    <w:rsid w:val="0096665B"/>
    <w:rsid w:val="009717F3"/>
    <w:rsid w:val="00971EC9"/>
    <w:rsid w:val="009720C9"/>
    <w:rsid w:val="00972492"/>
    <w:rsid w:val="00975AE3"/>
    <w:rsid w:val="009763FD"/>
    <w:rsid w:val="00977DCF"/>
    <w:rsid w:val="00980478"/>
    <w:rsid w:val="00981102"/>
    <w:rsid w:val="00983A8E"/>
    <w:rsid w:val="009906AD"/>
    <w:rsid w:val="00993D4C"/>
    <w:rsid w:val="00994E6A"/>
    <w:rsid w:val="009A028B"/>
    <w:rsid w:val="009A260C"/>
    <w:rsid w:val="009A2958"/>
    <w:rsid w:val="009A38A0"/>
    <w:rsid w:val="009A5203"/>
    <w:rsid w:val="009B1EAE"/>
    <w:rsid w:val="009B3F0A"/>
    <w:rsid w:val="009B5245"/>
    <w:rsid w:val="009B61B1"/>
    <w:rsid w:val="009C6D6A"/>
    <w:rsid w:val="009D0AF8"/>
    <w:rsid w:val="009D3885"/>
    <w:rsid w:val="009D7634"/>
    <w:rsid w:val="009E13BE"/>
    <w:rsid w:val="009E23D2"/>
    <w:rsid w:val="009E3305"/>
    <w:rsid w:val="009F19BB"/>
    <w:rsid w:val="009F2081"/>
    <w:rsid w:val="009F2649"/>
    <w:rsid w:val="009F2F38"/>
    <w:rsid w:val="009F3BB8"/>
    <w:rsid w:val="009F4516"/>
    <w:rsid w:val="009F4F76"/>
    <w:rsid w:val="009F69CC"/>
    <w:rsid w:val="00A0172F"/>
    <w:rsid w:val="00A034C7"/>
    <w:rsid w:val="00A04AD2"/>
    <w:rsid w:val="00A057A9"/>
    <w:rsid w:val="00A1140F"/>
    <w:rsid w:val="00A11E94"/>
    <w:rsid w:val="00A148F3"/>
    <w:rsid w:val="00A16395"/>
    <w:rsid w:val="00A1744C"/>
    <w:rsid w:val="00A22A4E"/>
    <w:rsid w:val="00A2473A"/>
    <w:rsid w:val="00A25F9D"/>
    <w:rsid w:val="00A30E9D"/>
    <w:rsid w:val="00A32653"/>
    <w:rsid w:val="00A33468"/>
    <w:rsid w:val="00A35250"/>
    <w:rsid w:val="00A37410"/>
    <w:rsid w:val="00A37AC0"/>
    <w:rsid w:val="00A430B0"/>
    <w:rsid w:val="00A439FA"/>
    <w:rsid w:val="00A44603"/>
    <w:rsid w:val="00A46A5B"/>
    <w:rsid w:val="00A53128"/>
    <w:rsid w:val="00A53221"/>
    <w:rsid w:val="00A5361B"/>
    <w:rsid w:val="00A53C81"/>
    <w:rsid w:val="00A545D7"/>
    <w:rsid w:val="00A60445"/>
    <w:rsid w:val="00A64AC2"/>
    <w:rsid w:val="00A650FE"/>
    <w:rsid w:val="00A66CA2"/>
    <w:rsid w:val="00A678AF"/>
    <w:rsid w:val="00A67EF1"/>
    <w:rsid w:val="00A72BB2"/>
    <w:rsid w:val="00A8017E"/>
    <w:rsid w:val="00A8712A"/>
    <w:rsid w:val="00A90657"/>
    <w:rsid w:val="00A90BF6"/>
    <w:rsid w:val="00A97C43"/>
    <w:rsid w:val="00AA1019"/>
    <w:rsid w:val="00AA1E5A"/>
    <w:rsid w:val="00AA25AB"/>
    <w:rsid w:val="00AB157E"/>
    <w:rsid w:val="00AB4D74"/>
    <w:rsid w:val="00AB77F6"/>
    <w:rsid w:val="00AC1806"/>
    <w:rsid w:val="00AC1902"/>
    <w:rsid w:val="00AC27C9"/>
    <w:rsid w:val="00AC30D4"/>
    <w:rsid w:val="00AC3FF3"/>
    <w:rsid w:val="00AC438B"/>
    <w:rsid w:val="00AC4AB4"/>
    <w:rsid w:val="00AC7931"/>
    <w:rsid w:val="00AD02A8"/>
    <w:rsid w:val="00AD0D40"/>
    <w:rsid w:val="00AD15E3"/>
    <w:rsid w:val="00AD18D5"/>
    <w:rsid w:val="00AD1C47"/>
    <w:rsid w:val="00AD706F"/>
    <w:rsid w:val="00AE1B61"/>
    <w:rsid w:val="00AE2420"/>
    <w:rsid w:val="00AE2807"/>
    <w:rsid w:val="00AE5615"/>
    <w:rsid w:val="00AE5B7E"/>
    <w:rsid w:val="00AE71D9"/>
    <w:rsid w:val="00AF2C40"/>
    <w:rsid w:val="00AF2CB6"/>
    <w:rsid w:val="00AF35C7"/>
    <w:rsid w:val="00AF4C64"/>
    <w:rsid w:val="00AF5A8B"/>
    <w:rsid w:val="00B01192"/>
    <w:rsid w:val="00B0358B"/>
    <w:rsid w:val="00B03E3E"/>
    <w:rsid w:val="00B057FC"/>
    <w:rsid w:val="00B074FC"/>
    <w:rsid w:val="00B13083"/>
    <w:rsid w:val="00B21145"/>
    <w:rsid w:val="00B2396D"/>
    <w:rsid w:val="00B2520C"/>
    <w:rsid w:val="00B25F69"/>
    <w:rsid w:val="00B32463"/>
    <w:rsid w:val="00B3348B"/>
    <w:rsid w:val="00B33B56"/>
    <w:rsid w:val="00B34E8F"/>
    <w:rsid w:val="00B35C25"/>
    <w:rsid w:val="00B35F3E"/>
    <w:rsid w:val="00B42164"/>
    <w:rsid w:val="00B44708"/>
    <w:rsid w:val="00B458A5"/>
    <w:rsid w:val="00B50BC9"/>
    <w:rsid w:val="00B52F65"/>
    <w:rsid w:val="00B54E42"/>
    <w:rsid w:val="00B60FC3"/>
    <w:rsid w:val="00B747E3"/>
    <w:rsid w:val="00B76A66"/>
    <w:rsid w:val="00B80DA4"/>
    <w:rsid w:val="00B83815"/>
    <w:rsid w:val="00B94D76"/>
    <w:rsid w:val="00BA0739"/>
    <w:rsid w:val="00BB0400"/>
    <w:rsid w:val="00BB08AF"/>
    <w:rsid w:val="00BB4302"/>
    <w:rsid w:val="00BB540E"/>
    <w:rsid w:val="00BB609B"/>
    <w:rsid w:val="00BB6F3C"/>
    <w:rsid w:val="00BC151A"/>
    <w:rsid w:val="00BC2A51"/>
    <w:rsid w:val="00BC3271"/>
    <w:rsid w:val="00BC442E"/>
    <w:rsid w:val="00BC587B"/>
    <w:rsid w:val="00BC64CD"/>
    <w:rsid w:val="00BC64F6"/>
    <w:rsid w:val="00BD0F0B"/>
    <w:rsid w:val="00BD3BB8"/>
    <w:rsid w:val="00BD5A70"/>
    <w:rsid w:val="00BD779E"/>
    <w:rsid w:val="00BE04F6"/>
    <w:rsid w:val="00BE37C3"/>
    <w:rsid w:val="00BE3EA7"/>
    <w:rsid w:val="00BE6142"/>
    <w:rsid w:val="00BF0D98"/>
    <w:rsid w:val="00BF1862"/>
    <w:rsid w:val="00BF1AE1"/>
    <w:rsid w:val="00BF1CE7"/>
    <w:rsid w:val="00BF1E77"/>
    <w:rsid w:val="00BF57EE"/>
    <w:rsid w:val="00BF58DE"/>
    <w:rsid w:val="00BF5EDF"/>
    <w:rsid w:val="00BF765E"/>
    <w:rsid w:val="00C006F2"/>
    <w:rsid w:val="00C00BD5"/>
    <w:rsid w:val="00C015DA"/>
    <w:rsid w:val="00C03E9D"/>
    <w:rsid w:val="00C06AF2"/>
    <w:rsid w:val="00C10332"/>
    <w:rsid w:val="00C10BDF"/>
    <w:rsid w:val="00C130FC"/>
    <w:rsid w:val="00C1578F"/>
    <w:rsid w:val="00C2196C"/>
    <w:rsid w:val="00C223DD"/>
    <w:rsid w:val="00C225A2"/>
    <w:rsid w:val="00C226E2"/>
    <w:rsid w:val="00C24FBC"/>
    <w:rsid w:val="00C25488"/>
    <w:rsid w:val="00C26174"/>
    <w:rsid w:val="00C268B2"/>
    <w:rsid w:val="00C3205B"/>
    <w:rsid w:val="00C40206"/>
    <w:rsid w:val="00C42291"/>
    <w:rsid w:val="00C437EB"/>
    <w:rsid w:val="00C43A4E"/>
    <w:rsid w:val="00C44B23"/>
    <w:rsid w:val="00C50118"/>
    <w:rsid w:val="00C501CA"/>
    <w:rsid w:val="00C52B03"/>
    <w:rsid w:val="00C550FD"/>
    <w:rsid w:val="00C55BCD"/>
    <w:rsid w:val="00C57F98"/>
    <w:rsid w:val="00C604C6"/>
    <w:rsid w:val="00C609CA"/>
    <w:rsid w:val="00C620DA"/>
    <w:rsid w:val="00C628DD"/>
    <w:rsid w:val="00C62BED"/>
    <w:rsid w:val="00C6381E"/>
    <w:rsid w:val="00C64E86"/>
    <w:rsid w:val="00C7414D"/>
    <w:rsid w:val="00C74B4B"/>
    <w:rsid w:val="00C76160"/>
    <w:rsid w:val="00C80528"/>
    <w:rsid w:val="00C80E14"/>
    <w:rsid w:val="00C81723"/>
    <w:rsid w:val="00C81A8C"/>
    <w:rsid w:val="00C851EA"/>
    <w:rsid w:val="00C86295"/>
    <w:rsid w:val="00C90EF6"/>
    <w:rsid w:val="00C930AA"/>
    <w:rsid w:val="00C9467B"/>
    <w:rsid w:val="00C965DC"/>
    <w:rsid w:val="00CA0821"/>
    <w:rsid w:val="00CA0C62"/>
    <w:rsid w:val="00CA3243"/>
    <w:rsid w:val="00CB04AF"/>
    <w:rsid w:val="00CB2BE5"/>
    <w:rsid w:val="00CB6572"/>
    <w:rsid w:val="00CB767E"/>
    <w:rsid w:val="00CC1C0A"/>
    <w:rsid w:val="00CC694C"/>
    <w:rsid w:val="00CC768D"/>
    <w:rsid w:val="00CD552E"/>
    <w:rsid w:val="00CE3F61"/>
    <w:rsid w:val="00CE4B96"/>
    <w:rsid w:val="00CF3627"/>
    <w:rsid w:val="00CF47EC"/>
    <w:rsid w:val="00D017B6"/>
    <w:rsid w:val="00D024CB"/>
    <w:rsid w:val="00D0276D"/>
    <w:rsid w:val="00D03479"/>
    <w:rsid w:val="00D03DC8"/>
    <w:rsid w:val="00D05333"/>
    <w:rsid w:val="00D05CF5"/>
    <w:rsid w:val="00D060E4"/>
    <w:rsid w:val="00D06E3B"/>
    <w:rsid w:val="00D079A5"/>
    <w:rsid w:val="00D07F4B"/>
    <w:rsid w:val="00D10A4B"/>
    <w:rsid w:val="00D2122F"/>
    <w:rsid w:val="00D2384F"/>
    <w:rsid w:val="00D238CC"/>
    <w:rsid w:val="00D24C21"/>
    <w:rsid w:val="00D24CE9"/>
    <w:rsid w:val="00D26253"/>
    <w:rsid w:val="00D309FF"/>
    <w:rsid w:val="00D31EA4"/>
    <w:rsid w:val="00D3230F"/>
    <w:rsid w:val="00D34058"/>
    <w:rsid w:val="00D348B9"/>
    <w:rsid w:val="00D419BF"/>
    <w:rsid w:val="00D425F2"/>
    <w:rsid w:val="00D4357E"/>
    <w:rsid w:val="00D47FD8"/>
    <w:rsid w:val="00D503C3"/>
    <w:rsid w:val="00D56166"/>
    <w:rsid w:val="00D6006D"/>
    <w:rsid w:val="00D60D71"/>
    <w:rsid w:val="00D60DBF"/>
    <w:rsid w:val="00D66626"/>
    <w:rsid w:val="00D70693"/>
    <w:rsid w:val="00D72242"/>
    <w:rsid w:val="00D7378B"/>
    <w:rsid w:val="00D740AE"/>
    <w:rsid w:val="00D762CA"/>
    <w:rsid w:val="00D763BC"/>
    <w:rsid w:val="00D7727B"/>
    <w:rsid w:val="00D80812"/>
    <w:rsid w:val="00D849C1"/>
    <w:rsid w:val="00D8652B"/>
    <w:rsid w:val="00D8710D"/>
    <w:rsid w:val="00D900E7"/>
    <w:rsid w:val="00D93BBD"/>
    <w:rsid w:val="00D962CF"/>
    <w:rsid w:val="00DA1231"/>
    <w:rsid w:val="00DA1D11"/>
    <w:rsid w:val="00DA2AB1"/>
    <w:rsid w:val="00DA3B45"/>
    <w:rsid w:val="00DA5506"/>
    <w:rsid w:val="00DA5908"/>
    <w:rsid w:val="00DB0007"/>
    <w:rsid w:val="00DB0510"/>
    <w:rsid w:val="00DB1048"/>
    <w:rsid w:val="00DB11E3"/>
    <w:rsid w:val="00DB495F"/>
    <w:rsid w:val="00DB4998"/>
    <w:rsid w:val="00DB4DE0"/>
    <w:rsid w:val="00DB5964"/>
    <w:rsid w:val="00DB6CFA"/>
    <w:rsid w:val="00DC11B9"/>
    <w:rsid w:val="00DC2844"/>
    <w:rsid w:val="00DC333C"/>
    <w:rsid w:val="00DC3F06"/>
    <w:rsid w:val="00DC7206"/>
    <w:rsid w:val="00DD1FF2"/>
    <w:rsid w:val="00DD33E9"/>
    <w:rsid w:val="00DD4219"/>
    <w:rsid w:val="00DD4ADB"/>
    <w:rsid w:val="00DE0F9B"/>
    <w:rsid w:val="00DE1BAA"/>
    <w:rsid w:val="00DE38F8"/>
    <w:rsid w:val="00DE3989"/>
    <w:rsid w:val="00DE57D7"/>
    <w:rsid w:val="00DE619A"/>
    <w:rsid w:val="00DF02A3"/>
    <w:rsid w:val="00DF0950"/>
    <w:rsid w:val="00DF41C6"/>
    <w:rsid w:val="00DF492A"/>
    <w:rsid w:val="00DF56BF"/>
    <w:rsid w:val="00DF594A"/>
    <w:rsid w:val="00DF59B4"/>
    <w:rsid w:val="00DF6D4F"/>
    <w:rsid w:val="00E000F7"/>
    <w:rsid w:val="00E008CB"/>
    <w:rsid w:val="00E03844"/>
    <w:rsid w:val="00E1229D"/>
    <w:rsid w:val="00E12870"/>
    <w:rsid w:val="00E14B96"/>
    <w:rsid w:val="00E15C66"/>
    <w:rsid w:val="00E22CE2"/>
    <w:rsid w:val="00E23312"/>
    <w:rsid w:val="00E23B69"/>
    <w:rsid w:val="00E271DB"/>
    <w:rsid w:val="00E27721"/>
    <w:rsid w:val="00E30293"/>
    <w:rsid w:val="00E36A82"/>
    <w:rsid w:val="00E37AB5"/>
    <w:rsid w:val="00E37B50"/>
    <w:rsid w:val="00E43113"/>
    <w:rsid w:val="00E44330"/>
    <w:rsid w:val="00E443BB"/>
    <w:rsid w:val="00E50518"/>
    <w:rsid w:val="00E51A6B"/>
    <w:rsid w:val="00E51B9F"/>
    <w:rsid w:val="00E52711"/>
    <w:rsid w:val="00E551B9"/>
    <w:rsid w:val="00E56062"/>
    <w:rsid w:val="00E606C7"/>
    <w:rsid w:val="00E63691"/>
    <w:rsid w:val="00E6411B"/>
    <w:rsid w:val="00E66AB5"/>
    <w:rsid w:val="00E67A7B"/>
    <w:rsid w:val="00E70650"/>
    <w:rsid w:val="00E72B34"/>
    <w:rsid w:val="00E7760B"/>
    <w:rsid w:val="00E829C7"/>
    <w:rsid w:val="00E851C3"/>
    <w:rsid w:val="00E852A5"/>
    <w:rsid w:val="00E85336"/>
    <w:rsid w:val="00E86494"/>
    <w:rsid w:val="00E8696F"/>
    <w:rsid w:val="00E8777E"/>
    <w:rsid w:val="00E927E8"/>
    <w:rsid w:val="00E961DE"/>
    <w:rsid w:val="00E966F1"/>
    <w:rsid w:val="00E97D51"/>
    <w:rsid w:val="00EA1D26"/>
    <w:rsid w:val="00EA5738"/>
    <w:rsid w:val="00EA5773"/>
    <w:rsid w:val="00EB06B3"/>
    <w:rsid w:val="00EB18C6"/>
    <w:rsid w:val="00EB44AC"/>
    <w:rsid w:val="00EC2DD4"/>
    <w:rsid w:val="00EC32A1"/>
    <w:rsid w:val="00EC60A3"/>
    <w:rsid w:val="00EC7757"/>
    <w:rsid w:val="00ED27C9"/>
    <w:rsid w:val="00ED4A5B"/>
    <w:rsid w:val="00ED6DB1"/>
    <w:rsid w:val="00EE3C84"/>
    <w:rsid w:val="00EE4932"/>
    <w:rsid w:val="00EE5F91"/>
    <w:rsid w:val="00EF0363"/>
    <w:rsid w:val="00EF09DF"/>
    <w:rsid w:val="00EF1DA1"/>
    <w:rsid w:val="00EF2675"/>
    <w:rsid w:val="00EF3C96"/>
    <w:rsid w:val="00EF4E2E"/>
    <w:rsid w:val="00EF5EB4"/>
    <w:rsid w:val="00F00B3B"/>
    <w:rsid w:val="00F00D05"/>
    <w:rsid w:val="00F036B3"/>
    <w:rsid w:val="00F07415"/>
    <w:rsid w:val="00F11D7B"/>
    <w:rsid w:val="00F11E31"/>
    <w:rsid w:val="00F1281D"/>
    <w:rsid w:val="00F13B08"/>
    <w:rsid w:val="00F167C4"/>
    <w:rsid w:val="00F22FDD"/>
    <w:rsid w:val="00F4403C"/>
    <w:rsid w:val="00F461A9"/>
    <w:rsid w:val="00F50D08"/>
    <w:rsid w:val="00F55B78"/>
    <w:rsid w:val="00F57967"/>
    <w:rsid w:val="00F61501"/>
    <w:rsid w:val="00F6546C"/>
    <w:rsid w:val="00F67B71"/>
    <w:rsid w:val="00F70AE8"/>
    <w:rsid w:val="00F70FEF"/>
    <w:rsid w:val="00F72F8C"/>
    <w:rsid w:val="00F738D5"/>
    <w:rsid w:val="00F82D24"/>
    <w:rsid w:val="00F83227"/>
    <w:rsid w:val="00F84165"/>
    <w:rsid w:val="00F85002"/>
    <w:rsid w:val="00F8523A"/>
    <w:rsid w:val="00F8561B"/>
    <w:rsid w:val="00F912EA"/>
    <w:rsid w:val="00F9253F"/>
    <w:rsid w:val="00F93B3D"/>
    <w:rsid w:val="00F949EC"/>
    <w:rsid w:val="00F976B4"/>
    <w:rsid w:val="00FA168A"/>
    <w:rsid w:val="00FA318B"/>
    <w:rsid w:val="00FA350E"/>
    <w:rsid w:val="00FA4A53"/>
    <w:rsid w:val="00FA711F"/>
    <w:rsid w:val="00FB0C00"/>
    <w:rsid w:val="00FC1C34"/>
    <w:rsid w:val="00FC212E"/>
    <w:rsid w:val="00FC35B8"/>
    <w:rsid w:val="00FC504F"/>
    <w:rsid w:val="00FC6128"/>
    <w:rsid w:val="00FC7AF6"/>
    <w:rsid w:val="00FD0759"/>
    <w:rsid w:val="00FD1F5A"/>
    <w:rsid w:val="00FD330D"/>
    <w:rsid w:val="00FD4309"/>
    <w:rsid w:val="00FD475E"/>
    <w:rsid w:val="00FD6338"/>
    <w:rsid w:val="00FE12DC"/>
    <w:rsid w:val="00FE3D8D"/>
    <w:rsid w:val="00FE48C0"/>
    <w:rsid w:val="00FF2208"/>
    <w:rsid w:val="00FF43FE"/>
    <w:rsid w:val="00FF6B2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BE3472"/>
  <w15:docId w15:val="{7F0BA90F-A3ED-43B3-BFC6-3540A4143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73157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A4A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B4CFB"/>
    <w:pPr>
      <w:ind w:left="720"/>
      <w:contextualSpacing/>
    </w:pPr>
  </w:style>
  <w:style w:type="character" w:styleId="CommentReference">
    <w:name w:val="annotation reference"/>
    <w:basedOn w:val="DefaultParagraphFont"/>
    <w:uiPriority w:val="99"/>
    <w:unhideWhenUsed/>
    <w:rsid w:val="003D0E93"/>
    <w:rPr>
      <w:sz w:val="16"/>
      <w:szCs w:val="16"/>
    </w:rPr>
  </w:style>
  <w:style w:type="paragraph" w:styleId="CommentText">
    <w:name w:val="annotation text"/>
    <w:basedOn w:val="Normal"/>
    <w:link w:val="CommentTextChar"/>
    <w:uiPriority w:val="99"/>
    <w:unhideWhenUsed/>
    <w:rsid w:val="003D0E93"/>
    <w:pPr>
      <w:spacing w:line="240" w:lineRule="auto"/>
    </w:pPr>
    <w:rPr>
      <w:sz w:val="20"/>
      <w:szCs w:val="20"/>
    </w:rPr>
  </w:style>
  <w:style w:type="character" w:customStyle="1" w:styleId="CommentTextChar">
    <w:name w:val="Comment Text Char"/>
    <w:basedOn w:val="DefaultParagraphFont"/>
    <w:link w:val="CommentText"/>
    <w:uiPriority w:val="99"/>
    <w:rsid w:val="003D0E93"/>
    <w:rPr>
      <w:sz w:val="20"/>
      <w:szCs w:val="20"/>
    </w:rPr>
  </w:style>
  <w:style w:type="paragraph" w:styleId="CommentSubject">
    <w:name w:val="annotation subject"/>
    <w:basedOn w:val="CommentText"/>
    <w:next w:val="CommentText"/>
    <w:link w:val="CommentSubjectChar"/>
    <w:uiPriority w:val="99"/>
    <w:semiHidden/>
    <w:unhideWhenUsed/>
    <w:rsid w:val="003D0E93"/>
    <w:rPr>
      <w:b/>
      <w:bCs/>
    </w:rPr>
  </w:style>
  <w:style w:type="character" w:customStyle="1" w:styleId="CommentSubjectChar">
    <w:name w:val="Comment Subject Char"/>
    <w:basedOn w:val="CommentTextChar"/>
    <w:link w:val="CommentSubject"/>
    <w:uiPriority w:val="99"/>
    <w:semiHidden/>
    <w:rsid w:val="003D0E93"/>
    <w:rPr>
      <w:b/>
      <w:bCs/>
      <w:sz w:val="20"/>
      <w:szCs w:val="20"/>
    </w:rPr>
  </w:style>
  <w:style w:type="paragraph" w:styleId="BalloonText">
    <w:name w:val="Balloon Text"/>
    <w:basedOn w:val="Normal"/>
    <w:link w:val="BalloonTextChar"/>
    <w:uiPriority w:val="99"/>
    <w:semiHidden/>
    <w:unhideWhenUsed/>
    <w:rsid w:val="003D0E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E93"/>
    <w:rPr>
      <w:rFonts w:ascii="Tahoma" w:hAnsi="Tahoma" w:cs="Tahoma"/>
      <w:sz w:val="16"/>
      <w:szCs w:val="16"/>
    </w:rPr>
  </w:style>
  <w:style w:type="paragraph" w:styleId="Revision">
    <w:name w:val="Revision"/>
    <w:hidden/>
    <w:uiPriority w:val="99"/>
    <w:semiHidden/>
    <w:rsid w:val="00DB6CFA"/>
    <w:pPr>
      <w:spacing w:after="0" w:line="240" w:lineRule="auto"/>
    </w:pPr>
  </w:style>
  <w:style w:type="character" w:styleId="Hyperlink">
    <w:name w:val="Hyperlink"/>
    <w:basedOn w:val="DefaultParagraphFont"/>
    <w:uiPriority w:val="99"/>
    <w:unhideWhenUsed/>
    <w:rsid w:val="006E5F8D"/>
    <w:rPr>
      <w:color w:val="0000FF" w:themeColor="hyperlink"/>
      <w:u w:val="single"/>
    </w:rPr>
  </w:style>
  <w:style w:type="paragraph" w:customStyle="1" w:styleId="Standard">
    <w:name w:val="Standard"/>
    <w:rsid w:val="002707C4"/>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apple-converted-space">
    <w:name w:val="apple-converted-space"/>
    <w:basedOn w:val="DefaultParagraphFont"/>
    <w:rsid w:val="002707C4"/>
  </w:style>
  <w:style w:type="character" w:styleId="Emphasis">
    <w:name w:val="Emphasis"/>
    <w:basedOn w:val="DefaultParagraphFont"/>
    <w:uiPriority w:val="20"/>
    <w:qFormat/>
    <w:rsid w:val="002707C4"/>
    <w:rPr>
      <w:i/>
      <w:iCs/>
    </w:rPr>
  </w:style>
  <w:style w:type="paragraph" w:styleId="Caption">
    <w:name w:val="caption"/>
    <w:basedOn w:val="Normal"/>
    <w:next w:val="Normal"/>
    <w:uiPriority w:val="35"/>
    <w:unhideWhenUsed/>
    <w:rsid w:val="003F1F53"/>
    <w:pPr>
      <w:spacing w:after="0" w:line="240" w:lineRule="auto"/>
    </w:pPr>
    <w:rPr>
      <w:rFonts w:ascii="Times New Roman" w:eastAsiaTheme="minorEastAsia" w:hAnsi="Times New Roman"/>
      <w:bCs/>
      <w:szCs w:val="18"/>
      <w:lang w:eastAsia="en-GB"/>
    </w:rPr>
  </w:style>
  <w:style w:type="paragraph" w:customStyle="1" w:styleId="SEIBodyTextNoIndent">
    <w:name w:val="SEI Body Text (No Indent)"/>
    <w:basedOn w:val="Normal"/>
    <w:link w:val="SEIBodyTextNoIndentChar"/>
    <w:rsid w:val="006E7543"/>
    <w:pPr>
      <w:spacing w:after="142" w:line="240" w:lineRule="auto"/>
    </w:pPr>
    <w:rPr>
      <w:rFonts w:eastAsiaTheme="minorEastAsia"/>
      <w:lang w:eastAsia="en-GB"/>
    </w:rPr>
  </w:style>
  <w:style w:type="character" w:customStyle="1" w:styleId="SEIBodyTextNoIndentChar">
    <w:name w:val="SEI Body Text (No Indent) Char"/>
    <w:basedOn w:val="DefaultParagraphFont"/>
    <w:link w:val="SEIBodyTextNoIndent"/>
    <w:rsid w:val="006E7543"/>
    <w:rPr>
      <w:rFonts w:eastAsiaTheme="minorEastAsia"/>
      <w:lang w:eastAsia="en-GB"/>
    </w:rPr>
  </w:style>
  <w:style w:type="table" w:styleId="TableGrid">
    <w:name w:val="Table Grid"/>
    <w:basedOn w:val="TableNormal"/>
    <w:uiPriority w:val="59"/>
    <w:rsid w:val="00164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hilite">
    <w:name w:val="hithilite"/>
    <w:basedOn w:val="DefaultParagraphFont"/>
    <w:rsid w:val="001D79FC"/>
  </w:style>
  <w:style w:type="character" w:customStyle="1" w:styleId="personname">
    <w:name w:val="person_name"/>
    <w:basedOn w:val="DefaultParagraphFont"/>
    <w:rsid w:val="00932C9D"/>
  </w:style>
  <w:style w:type="character" w:customStyle="1" w:styleId="Heading3Char">
    <w:name w:val="Heading 3 Char"/>
    <w:basedOn w:val="DefaultParagraphFont"/>
    <w:link w:val="Heading3"/>
    <w:uiPriority w:val="9"/>
    <w:rsid w:val="00731577"/>
    <w:rPr>
      <w:rFonts w:ascii="Times New Roman" w:eastAsia="Times New Roman" w:hAnsi="Times New Roman" w:cs="Times New Roman"/>
      <w:b/>
      <w:bCs/>
      <w:sz w:val="27"/>
      <w:szCs w:val="27"/>
      <w:lang w:eastAsia="en-GB"/>
    </w:rPr>
  </w:style>
  <w:style w:type="paragraph" w:styleId="FootnoteText">
    <w:name w:val="footnote text"/>
    <w:basedOn w:val="Normal"/>
    <w:link w:val="FootnoteTextChar"/>
    <w:uiPriority w:val="99"/>
    <w:semiHidden/>
    <w:unhideWhenUsed/>
    <w:rsid w:val="008B12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12F5"/>
    <w:rPr>
      <w:sz w:val="20"/>
      <w:szCs w:val="20"/>
    </w:rPr>
  </w:style>
  <w:style w:type="character" w:styleId="FootnoteReference">
    <w:name w:val="footnote reference"/>
    <w:basedOn w:val="DefaultParagraphFont"/>
    <w:uiPriority w:val="99"/>
    <w:semiHidden/>
    <w:unhideWhenUsed/>
    <w:rsid w:val="008B12F5"/>
    <w:rPr>
      <w:vertAlign w:val="superscript"/>
    </w:rPr>
  </w:style>
  <w:style w:type="character" w:styleId="FollowedHyperlink">
    <w:name w:val="FollowedHyperlink"/>
    <w:basedOn w:val="DefaultParagraphFont"/>
    <w:uiPriority w:val="99"/>
    <w:semiHidden/>
    <w:unhideWhenUsed/>
    <w:rsid w:val="009B3F0A"/>
    <w:rPr>
      <w:color w:val="800080" w:themeColor="followedHyperlink"/>
      <w:u w:val="single"/>
    </w:rPr>
  </w:style>
  <w:style w:type="character" w:customStyle="1" w:styleId="author">
    <w:name w:val="author"/>
    <w:basedOn w:val="DefaultParagraphFont"/>
    <w:rsid w:val="00706D67"/>
  </w:style>
  <w:style w:type="character" w:customStyle="1" w:styleId="chaptertitle">
    <w:name w:val="chaptertitle"/>
    <w:basedOn w:val="DefaultParagraphFont"/>
    <w:rsid w:val="00706D67"/>
  </w:style>
  <w:style w:type="character" w:customStyle="1" w:styleId="booktitle">
    <w:name w:val="booktitle"/>
    <w:basedOn w:val="DefaultParagraphFont"/>
    <w:rsid w:val="00706D67"/>
  </w:style>
  <w:style w:type="character" w:customStyle="1" w:styleId="editor">
    <w:name w:val="editor"/>
    <w:basedOn w:val="DefaultParagraphFont"/>
    <w:rsid w:val="00706D67"/>
  </w:style>
  <w:style w:type="character" w:customStyle="1" w:styleId="publisherlocation">
    <w:name w:val="publisherlocation"/>
    <w:basedOn w:val="DefaultParagraphFont"/>
    <w:rsid w:val="00706D67"/>
  </w:style>
  <w:style w:type="character" w:customStyle="1" w:styleId="pagefirst">
    <w:name w:val="pagefirst"/>
    <w:basedOn w:val="DefaultParagraphFont"/>
    <w:rsid w:val="00706D67"/>
  </w:style>
  <w:style w:type="character" w:customStyle="1" w:styleId="pagelast">
    <w:name w:val="pagelast"/>
    <w:basedOn w:val="DefaultParagraphFont"/>
    <w:rsid w:val="00706D67"/>
  </w:style>
  <w:style w:type="character" w:customStyle="1" w:styleId="pubyear">
    <w:name w:val="pubyear"/>
    <w:basedOn w:val="DefaultParagraphFont"/>
    <w:rsid w:val="00706D67"/>
  </w:style>
  <w:style w:type="character" w:customStyle="1" w:styleId="st">
    <w:name w:val="st"/>
    <w:rsid w:val="008600A8"/>
  </w:style>
  <w:style w:type="character" w:customStyle="1" w:styleId="tgc">
    <w:name w:val="_tgc"/>
    <w:basedOn w:val="DefaultParagraphFont"/>
    <w:rsid w:val="004B1CCF"/>
  </w:style>
  <w:style w:type="character" w:styleId="Strong">
    <w:name w:val="Strong"/>
    <w:basedOn w:val="DefaultParagraphFont"/>
    <w:uiPriority w:val="22"/>
    <w:qFormat/>
    <w:rsid w:val="00466C70"/>
    <w:rPr>
      <w:b/>
      <w:bCs/>
    </w:rPr>
  </w:style>
  <w:style w:type="character" w:customStyle="1" w:styleId="fett">
    <w:name w:val="fett"/>
    <w:basedOn w:val="DefaultParagraphFont"/>
    <w:rsid w:val="00145F85"/>
  </w:style>
  <w:style w:type="paragraph" w:styleId="Header">
    <w:name w:val="header"/>
    <w:basedOn w:val="Normal"/>
    <w:link w:val="HeaderChar"/>
    <w:uiPriority w:val="99"/>
    <w:unhideWhenUsed/>
    <w:rsid w:val="002709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093F"/>
  </w:style>
  <w:style w:type="paragraph" w:styleId="Footer">
    <w:name w:val="footer"/>
    <w:basedOn w:val="Normal"/>
    <w:link w:val="FooterChar"/>
    <w:uiPriority w:val="99"/>
    <w:unhideWhenUsed/>
    <w:rsid w:val="002709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093F"/>
  </w:style>
  <w:style w:type="character" w:styleId="LineNumber">
    <w:name w:val="line number"/>
    <w:basedOn w:val="DefaultParagraphFont"/>
    <w:uiPriority w:val="99"/>
    <w:semiHidden/>
    <w:unhideWhenUsed/>
    <w:rsid w:val="0027093F"/>
  </w:style>
  <w:style w:type="character" w:styleId="PlaceholderText">
    <w:name w:val="Placeholder Text"/>
    <w:basedOn w:val="DefaultParagraphFont"/>
    <w:uiPriority w:val="99"/>
    <w:semiHidden/>
    <w:rsid w:val="00C06A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12980">
      <w:bodyDiv w:val="1"/>
      <w:marLeft w:val="0"/>
      <w:marRight w:val="0"/>
      <w:marTop w:val="0"/>
      <w:marBottom w:val="0"/>
      <w:divBdr>
        <w:top w:val="none" w:sz="0" w:space="0" w:color="auto"/>
        <w:left w:val="none" w:sz="0" w:space="0" w:color="auto"/>
        <w:bottom w:val="none" w:sz="0" w:space="0" w:color="auto"/>
        <w:right w:val="none" w:sz="0" w:space="0" w:color="auto"/>
      </w:divBdr>
    </w:div>
    <w:div w:id="633292072">
      <w:bodyDiv w:val="1"/>
      <w:marLeft w:val="0"/>
      <w:marRight w:val="0"/>
      <w:marTop w:val="0"/>
      <w:marBottom w:val="0"/>
      <w:divBdr>
        <w:top w:val="none" w:sz="0" w:space="0" w:color="auto"/>
        <w:left w:val="none" w:sz="0" w:space="0" w:color="auto"/>
        <w:bottom w:val="none" w:sz="0" w:space="0" w:color="auto"/>
        <w:right w:val="none" w:sz="0" w:space="0" w:color="auto"/>
      </w:divBdr>
    </w:div>
    <w:div w:id="1822573679">
      <w:bodyDiv w:val="1"/>
      <w:marLeft w:val="0"/>
      <w:marRight w:val="0"/>
      <w:marTop w:val="0"/>
      <w:marBottom w:val="0"/>
      <w:divBdr>
        <w:top w:val="none" w:sz="0" w:space="0" w:color="auto"/>
        <w:left w:val="none" w:sz="0" w:space="0" w:color="auto"/>
        <w:bottom w:val="none" w:sz="0" w:space="0" w:color="auto"/>
        <w:right w:val="none" w:sz="0" w:space="0" w:color="auto"/>
      </w:divBdr>
    </w:div>
    <w:div w:id="205029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mip.org/" TargetMode="Externa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due.esrin.esa.int/page_globcover.ph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0E1E1-99A0-442E-A83E-907C41C1D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72</Pages>
  <Words>104148</Words>
  <Characters>593650</Characters>
  <Application>Microsoft Office Word</Application>
  <DocSecurity>0</DocSecurity>
  <Lines>4947</Lines>
  <Paragraphs>1392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The University of York</Company>
  <LinksUpToDate>false</LinksUpToDate>
  <CharactersWithSpaces>696406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Lisa Emberson</cp:lastModifiedBy>
  <cp:revision>5</cp:revision>
  <cp:lastPrinted>2016-12-07T08:56:00Z</cp:lastPrinted>
  <dcterms:created xsi:type="dcterms:W3CDTF">2018-05-05T10:23:00Z</dcterms:created>
  <dcterms:modified xsi:type="dcterms:W3CDTF">2018-05-06T17:33:00Z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http://www.zotero.org/styles/european-journal-of-agronomy</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http://www.zotero.org/styles/european-journal-of-agronomy</vt:lpwstr>
  </property>
  <property fmtid="{D5CDD505-2E9C-101B-9397-08002B2CF9AE}" pid="15" name="Mendeley Recent Style Name 5_1">
    <vt:lpwstr>European Journal of Agronomy</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(deprecated)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8th edition</vt:lpwstr>
  </property>
  <property fmtid="{D5CDD505-2E9C-101B-9397-08002B2CF9AE}" pid="24" name="Mendeley Unique User Id_1">
    <vt:lpwstr>3bde9319-b7e9-3832-8b73-132419eb3cfe</vt:lpwstr>
  </property>
</Properties>
</file>