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C1335" w14:textId="033DEF5F" w:rsidR="004107DC" w:rsidRDefault="00B479FD" w:rsidP="009609C0">
      <w:pPr>
        <w:rPr>
          <w:rFonts w:ascii="Times New Roman" w:hAnsi="Times New Roman" w:cs="Times New Roman"/>
          <w:b/>
        </w:rPr>
      </w:pPr>
      <w:r>
        <w:rPr>
          <w:rFonts w:ascii="Times New Roman" w:hAnsi="Times New Roman" w:cs="Times New Roman"/>
          <w:b/>
        </w:rPr>
        <w:t xml:space="preserve">SYSTEMATIC REVIEW AND </w:t>
      </w:r>
      <w:r w:rsidR="00D81F03">
        <w:rPr>
          <w:rFonts w:ascii="Times New Roman" w:hAnsi="Times New Roman" w:cs="Times New Roman"/>
          <w:b/>
        </w:rPr>
        <w:t xml:space="preserve">META-ANALYSIS INVESTIGATING THE </w:t>
      </w:r>
      <w:r>
        <w:rPr>
          <w:rFonts w:ascii="Times New Roman" w:hAnsi="Times New Roman" w:cs="Times New Roman"/>
          <w:b/>
        </w:rPr>
        <w:t>E</w:t>
      </w:r>
      <w:r w:rsidR="007D2FDC">
        <w:rPr>
          <w:rFonts w:ascii="Times New Roman" w:hAnsi="Times New Roman" w:cs="Times New Roman"/>
          <w:b/>
        </w:rPr>
        <w:t>F</w:t>
      </w:r>
      <w:r>
        <w:rPr>
          <w:rFonts w:ascii="Times New Roman" w:hAnsi="Times New Roman" w:cs="Times New Roman"/>
          <w:b/>
        </w:rPr>
        <w:t xml:space="preserve">FICACY AND </w:t>
      </w:r>
      <w:r w:rsidR="009609C0" w:rsidRPr="009609C0">
        <w:rPr>
          <w:rFonts w:ascii="Times New Roman" w:hAnsi="Times New Roman" w:cs="Times New Roman"/>
          <w:b/>
        </w:rPr>
        <w:t>SAFETY OF PROBIOTICS IN PEOPLE WITH CANCER</w:t>
      </w:r>
    </w:p>
    <w:p w14:paraId="0EF7DAF4" w14:textId="77777777" w:rsidR="004107DC" w:rsidRDefault="004107DC">
      <w:pPr>
        <w:spacing w:before="0" w:after="200"/>
        <w:rPr>
          <w:rFonts w:ascii="Times New Roman" w:hAnsi="Times New Roman" w:cs="Times New Roman"/>
          <w:b/>
        </w:rPr>
      </w:pPr>
    </w:p>
    <w:p w14:paraId="55978194" w14:textId="77777777" w:rsidR="004107DC" w:rsidRDefault="004107DC">
      <w:pPr>
        <w:spacing w:before="0" w:after="200"/>
        <w:rPr>
          <w:rFonts w:ascii="Times New Roman" w:hAnsi="Times New Roman" w:cs="Times New Roman"/>
          <w:b/>
        </w:rPr>
      </w:pPr>
    </w:p>
    <w:p w14:paraId="6BD64632" w14:textId="77777777" w:rsidR="004107DC" w:rsidRPr="00DC1D8A" w:rsidRDefault="004107DC" w:rsidP="004107DC">
      <w:pPr>
        <w:spacing w:after="160" w:line="480" w:lineRule="auto"/>
        <w:rPr>
          <w:rFonts w:ascii="Times New Roman" w:hAnsi="Times New Roman" w:cs="Times New Roman"/>
          <w:b/>
          <w:u w:val="single"/>
        </w:rPr>
      </w:pPr>
      <w:r w:rsidRPr="00DC1D8A">
        <w:rPr>
          <w:rFonts w:ascii="Times New Roman" w:hAnsi="Times New Roman" w:cs="Times New Roman"/>
          <w:b/>
          <w:u w:val="single"/>
        </w:rPr>
        <w:t>Authors:</w:t>
      </w:r>
    </w:p>
    <w:p w14:paraId="164FE3D4" w14:textId="77777777" w:rsidR="004107DC" w:rsidRPr="00DC1D8A" w:rsidRDefault="004107DC" w:rsidP="004107DC">
      <w:pPr>
        <w:spacing w:after="160" w:line="480" w:lineRule="auto"/>
        <w:rPr>
          <w:rFonts w:ascii="Times New Roman" w:hAnsi="Times New Roman" w:cs="Times New Roman"/>
          <w:b/>
        </w:rPr>
      </w:pPr>
      <w:r w:rsidRPr="00DC1D8A">
        <w:rPr>
          <w:rFonts w:ascii="Times New Roman" w:hAnsi="Times New Roman" w:cs="Times New Roman"/>
        </w:rPr>
        <w:t xml:space="preserve">H. Hassan </w:t>
      </w:r>
      <w:r w:rsidRPr="00DC1D8A">
        <w:rPr>
          <w:rFonts w:ascii="Times New Roman" w:hAnsi="Times New Roman" w:cs="Times New Roman"/>
          <w:vertAlign w:val="superscript"/>
        </w:rPr>
        <w:t>1, 2</w:t>
      </w:r>
      <w:r w:rsidRPr="00DC1D8A">
        <w:rPr>
          <w:rFonts w:ascii="Times New Roman" w:hAnsi="Times New Roman" w:cs="Times New Roman"/>
        </w:rPr>
        <w:t xml:space="preserve">, M. </w:t>
      </w:r>
      <w:proofErr w:type="spellStart"/>
      <w:r w:rsidRPr="00DC1D8A">
        <w:rPr>
          <w:rFonts w:ascii="Times New Roman" w:hAnsi="Times New Roman" w:cs="Times New Roman"/>
        </w:rPr>
        <w:t>Rompola</w:t>
      </w:r>
      <w:proofErr w:type="spellEnd"/>
      <w:r w:rsidRPr="00DC1D8A">
        <w:rPr>
          <w:rFonts w:ascii="Times New Roman" w:hAnsi="Times New Roman" w:cs="Times New Roman"/>
        </w:rPr>
        <w:t xml:space="preserve"> </w:t>
      </w:r>
      <w:r w:rsidRPr="00DC1D8A">
        <w:rPr>
          <w:rFonts w:ascii="Times New Roman" w:hAnsi="Times New Roman" w:cs="Times New Roman"/>
          <w:vertAlign w:val="superscript"/>
        </w:rPr>
        <w:t>1, 2</w:t>
      </w:r>
      <w:r w:rsidRPr="00DC1D8A">
        <w:rPr>
          <w:rFonts w:ascii="Times New Roman" w:hAnsi="Times New Roman" w:cs="Times New Roman"/>
        </w:rPr>
        <w:t xml:space="preserve">, A.W. Glaser </w:t>
      </w:r>
      <w:r w:rsidRPr="00DC1D8A">
        <w:rPr>
          <w:rFonts w:ascii="Times New Roman" w:hAnsi="Times New Roman" w:cs="Times New Roman"/>
          <w:vertAlign w:val="superscript"/>
        </w:rPr>
        <w:t>1, 2</w:t>
      </w:r>
      <w:r w:rsidRPr="00DC1D8A">
        <w:rPr>
          <w:rFonts w:ascii="Times New Roman" w:hAnsi="Times New Roman" w:cs="Times New Roman"/>
        </w:rPr>
        <w:t xml:space="preserve">, S. E. Kinsey </w:t>
      </w:r>
      <w:r w:rsidRPr="00DC1D8A">
        <w:rPr>
          <w:rFonts w:ascii="Times New Roman" w:hAnsi="Times New Roman" w:cs="Times New Roman"/>
          <w:vertAlign w:val="superscript"/>
        </w:rPr>
        <w:t>1, 2</w:t>
      </w:r>
      <w:r w:rsidRPr="00DC1D8A">
        <w:rPr>
          <w:rFonts w:ascii="Times New Roman" w:hAnsi="Times New Roman" w:cs="Times New Roman"/>
        </w:rPr>
        <w:t xml:space="preserve">, R. S. Phillips </w:t>
      </w:r>
      <w:r w:rsidRPr="00DC1D8A">
        <w:rPr>
          <w:rFonts w:ascii="Times New Roman" w:hAnsi="Times New Roman" w:cs="Times New Roman"/>
          <w:vertAlign w:val="superscript"/>
        </w:rPr>
        <w:t>1, 3</w:t>
      </w:r>
    </w:p>
    <w:p w14:paraId="11E3F2A4" w14:textId="77777777" w:rsidR="004107DC" w:rsidRPr="00DC1D8A" w:rsidRDefault="004107DC" w:rsidP="004107DC">
      <w:pPr>
        <w:spacing w:after="160" w:line="480" w:lineRule="auto"/>
        <w:rPr>
          <w:rFonts w:ascii="Times New Roman" w:hAnsi="Times New Roman" w:cs="Times New Roman"/>
          <w:b/>
        </w:rPr>
      </w:pPr>
      <w:r w:rsidRPr="00DC1D8A">
        <w:rPr>
          <w:rFonts w:ascii="Times New Roman" w:hAnsi="Times New Roman" w:cs="Times New Roman"/>
          <w:b/>
          <w:u w:val="single"/>
        </w:rPr>
        <w:t>Affiliations:</w:t>
      </w:r>
    </w:p>
    <w:p w14:paraId="70E04103" w14:textId="77777777" w:rsidR="004107DC" w:rsidRPr="00DC1D8A" w:rsidRDefault="004107DC" w:rsidP="004107DC">
      <w:pPr>
        <w:spacing w:after="160" w:line="480" w:lineRule="auto"/>
        <w:rPr>
          <w:rFonts w:ascii="Times New Roman" w:hAnsi="Times New Roman" w:cs="Times New Roman"/>
        </w:rPr>
      </w:pPr>
      <w:r w:rsidRPr="00DC1D8A">
        <w:rPr>
          <w:rFonts w:ascii="Times New Roman" w:hAnsi="Times New Roman" w:cs="Times New Roman"/>
          <w:vertAlign w:val="superscript"/>
        </w:rPr>
        <w:t xml:space="preserve">1 </w:t>
      </w:r>
      <w:r w:rsidRPr="00DC1D8A">
        <w:rPr>
          <w:rFonts w:ascii="Times New Roman" w:hAnsi="Times New Roman" w:cs="Times New Roman"/>
        </w:rPr>
        <w:t xml:space="preserve">Department of Paediatric Haematology and Oncology, Leeds Teaching Hospital NHS Trust, Leeds, UK </w:t>
      </w:r>
    </w:p>
    <w:p w14:paraId="662AFC36" w14:textId="77777777" w:rsidR="004107DC" w:rsidRPr="00DC1D8A" w:rsidRDefault="004107DC" w:rsidP="004107DC">
      <w:pPr>
        <w:spacing w:after="160" w:line="480" w:lineRule="auto"/>
        <w:rPr>
          <w:rFonts w:ascii="Times New Roman" w:hAnsi="Times New Roman" w:cs="Times New Roman"/>
        </w:rPr>
      </w:pPr>
      <w:r w:rsidRPr="00DC1D8A">
        <w:rPr>
          <w:rFonts w:ascii="Times New Roman" w:hAnsi="Times New Roman" w:cs="Times New Roman"/>
          <w:vertAlign w:val="superscript"/>
        </w:rPr>
        <w:t xml:space="preserve">2 </w:t>
      </w:r>
      <w:r w:rsidRPr="00DC1D8A">
        <w:rPr>
          <w:rFonts w:ascii="Times New Roman" w:hAnsi="Times New Roman" w:cs="Times New Roman"/>
        </w:rPr>
        <w:t>Leeds Institute of Cancer and Pathology,</w:t>
      </w:r>
      <w:r w:rsidRPr="00DC1D8A">
        <w:rPr>
          <w:rFonts w:ascii="Times New Roman" w:hAnsi="Times New Roman" w:cs="Times New Roman"/>
          <w:vertAlign w:val="superscript"/>
        </w:rPr>
        <w:t xml:space="preserve"> </w:t>
      </w:r>
      <w:r w:rsidRPr="00DC1D8A">
        <w:rPr>
          <w:rFonts w:ascii="Times New Roman" w:hAnsi="Times New Roman" w:cs="Times New Roman"/>
        </w:rPr>
        <w:t xml:space="preserve">University of Leeds, Leeds, UK </w:t>
      </w:r>
    </w:p>
    <w:p w14:paraId="1A1A81A8" w14:textId="77777777" w:rsidR="004107DC" w:rsidRPr="00DC1D8A" w:rsidRDefault="004107DC" w:rsidP="004107DC">
      <w:pPr>
        <w:spacing w:after="160" w:line="480" w:lineRule="auto"/>
        <w:rPr>
          <w:rFonts w:ascii="Times New Roman" w:hAnsi="Times New Roman" w:cs="Times New Roman"/>
        </w:rPr>
      </w:pPr>
      <w:r w:rsidRPr="00DC1D8A">
        <w:rPr>
          <w:rFonts w:ascii="Times New Roman" w:hAnsi="Times New Roman" w:cs="Times New Roman"/>
          <w:vertAlign w:val="superscript"/>
        </w:rPr>
        <w:t xml:space="preserve">3 </w:t>
      </w:r>
      <w:r w:rsidRPr="00DC1D8A">
        <w:rPr>
          <w:rFonts w:ascii="Times New Roman" w:hAnsi="Times New Roman" w:cs="Times New Roman"/>
        </w:rPr>
        <w:t>Centre for Reviews and Dissemination, University of York, York, UK</w:t>
      </w:r>
    </w:p>
    <w:p w14:paraId="05ECBBF0" w14:textId="77777777" w:rsidR="004107DC" w:rsidRPr="00DC1D8A" w:rsidRDefault="004107DC" w:rsidP="004107DC">
      <w:pPr>
        <w:spacing w:after="160" w:line="480" w:lineRule="auto"/>
        <w:rPr>
          <w:rFonts w:ascii="Times New Roman" w:hAnsi="Times New Roman" w:cs="Times New Roman"/>
          <w:b/>
          <w:u w:val="single"/>
        </w:rPr>
      </w:pPr>
      <w:r w:rsidRPr="00DC1D8A">
        <w:rPr>
          <w:rFonts w:ascii="Times New Roman" w:hAnsi="Times New Roman" w:cs="Times New Roman"/>
          <w:b/>
          <w:u w:val="single"/>
        </w:rPr>
        <w:t xml:space="preserve">Full address for correspondence: </w:t>
      </w:r>
    </w:p>
    <w:p w14:paraId="65F2989D" w14:textId="77777777" w:rsidR="004107DC" w:rsidRPr="00DC1D8A" w:rsidRDefault="004107DC" w:rsidP="004107DC">
      <w:pPr>
        <w:spacing w:after="160" w:line="480" w:lineRule="auto"/>
        <w:rPr>
          <w:rFonts w:ascii="Times New Roman" w:hAnsi="Times New Roman" w:cs="Times New Roman"/>
        </w:rPr>
      </w:pPr>
      <w:r w:rsidRPr="00DC1D8A">
        <w:rPr>
          <w:rFonts w:ascii="Times New Roman" w:hAnsi="Times New Roman" w:cs="Times New Roman"/>
        </w:rPr>
        <w:t>Dr Hadeel Hassan</w:t>
      </w:r>
    </w:p>
    <w:p w14:paraId="26D5A23E" w14:textId="77777777" w:rsidR="004107DC" w:rsidRPr="00DC1D8A" w:rsidRDefault="004107DC" w:rsidP="004107DC">
      <w:pPr>
        <w:spacing w:after="160" w:line="480" w:lineRule="auto"/>
        <w:rPr>
          <w:rFonts w:ascii="Times New Roman" w:hAnsi="Times New Roman" w:cs="Times New Roman"/>
        </w:rPr>
      </w:pPr>
      <w:r w:rsidRPr="00DC1D8A">
        <w:rPr>
          <w:rFonts w:ascii="Times New Roman" w:hAnsi="Times New Roman" w:cs="Times New Roman"/>
        </w:rPr>
        <w:t>Leeds Institute of Cancer and Pathology, University of Leeds, Leeds, LS2 9JT, UK</w:t>
      </w:r>
    </w:p>
    <w:p w14:paraId="6CBDEAE1" w14:textId="77777777" w:rsidR="004107DC" w:rsidRPr="00DC1D8A" w:rsidRDefault="004107DC" w:rsidP="004107DC">
      <w:pPr>
        <w:spacing w:after="160" w:line="480" w:lineRule="auto"/>
        <w:rPr>
          <w:rFonts w:ascii="Times New Roman" w:hAnsi="Times New Roman" w:cs="Times New Roman"/>
        </w:rPr>
      </w:pPr>
      <w:r w:rsidRPr="00DC1D8A">
        <w:rPr>
          <w:rFonts w:ascii="Times New Roman" w:hAnsi="Times New Roman" w:cs="Times New Roman"/>
        </w:rPr>
        <w:t>Telephone: +44 (0)113 343 2596</w:t>
      </w:r>
    </w:p>
    <w:p w14:paraId="4CE8A915" w14:textId="4A4C5D2E" w:rsidR="004107DC" w:rsidRDefault="004107DC" w:rsidP="004107DC">
      <w:pPr>
        <w:spacing w:after="160" w:line="480" w:lineRule="auto"/>
        <w:rPr>
          <w:rStyle w:val="Hyperlink"/>
          <w:rFonts w:ascii="Times New Roman" w:hAnsi="Times New Roman" w:cs="Times New Roman"/>
        </w:rPr>
        <w:sectPr w:rsidR="004107DC" w:rsidSect="00950807">
          <w:type w:val="continuous"/>
          <w:pgSz w:w="11909" w:h="16838" w:code="9"/>
          <w:pgMar w:top="1202" w:right="1349" w:bottom="1202" w:left="1440" w:header="720" w:footer="720" w:gutter="0"/>
          <w:lnNumType w:countBy="1" w:restart="continuous"/>
          <w:cols w:space="720"/>
          <w:noEndnote/>
          <w:docGrid w:linePitch="326"/>
        </w:sectPr>
      </w:pPr>
      <w:r w:rsidRPr="00DC1D8A">
        <w:rPr>
          <w:rFonts w:ascii="Times New Roman" w:hAnsi="Times New Roman" w:cs="Times New Roman"/>
        </w:rPr>
        <w:t xml:space="preserve">Email address: </w:t>
      </w:r>
      <w:r w:rsidRPr="004107DC">
        <w:rPr>
          <w:rFonts w:ascii="Times New Roman" w:hAnsi="Times New Roman" w:cs="Times New Roman"/>
        </w:rPr>
        <w:t>hadeelhassan@doctors.org.uk</w:t>
      </w:r>
    </w:p>
    <w:p w14:paraId="4C0C8BD7" w14:textId="23EC8639" w:rsidR="009609C0" w:rsidRPr="009674F3" w:rsidRDefault="004107DC" w:rsidP="004107DC">
      <w:pPr>
        <w:spacing w:before="0" w:after="200"/>
        <w:rPr>
          <w:rFonts w:ascii="Times New Roman" w:hAnsi="Times New Roman" w:cs="Times New Roman"/>
          <w:b/>
          <w:sz w:val="32"/>
          <w:szCs w:val="32"/>
        </w:rPr>
      </w:pPr>
      <w:r w:rsidRPr="009674F3">
        <w:rPr>
          <w:rFonts w:ascii="Times New Roman" w:hAnsi="Times New Roman" w:cs="Times New Roman"/>
          <w:b/>
          <w:sz w:val="32"/>
          <w:szCs w:val="32"/>
        </w:rPr>
        <w:lastRenderedPageBreak/>
        <w:t>Abstract</w:t>
      </w:r>
    </w:p>
    <w:p w14:paraId="4659C114" w14:textId="77777777" w:rsidR="009609C0" w:rsidRPr="009609C0" w:rsidRDefault="009609C0" w:rsidP="009609C0">
      <w:pPr>
        <w:rPr>
          <w:b/>
        </w:rPr>
      </w:pPr>
    </w:p>
    <w:p w14:paraId="7C50FA99" w14:textId="60B98DB7" w:rsidR="009609C0" w:rsidRPr="009609C0" w:rsidRDefault="009609C0" w:rsidP="009609C0">
      <w:pPr>
        <w:rPr>
          <w:rFonts w:ascii="Times New Roman" w:hAnsi="Times New Roman" w:cs="Times New Roman"/>
        </w:rPr>
      </w:pPr>
      <w:r w:rsidRPr="009609C0">
        <w:rPr>
          <w:rFonts w:ascii="Times New Roman" w:hAnsi="Times New Roman" w:cs="Times New Roman"/>
          <w:b/>
        </w:rPr>
        <w:t>BACKGROUND/OBJECTIVES:</w:t>
      </w:r>
      <w:r w:rsidRPr="009609C0">
        <w:rPr>
          <w:rFonts w:ascii="Times New Roman" w:hAnsi="Times New Roman" w:cs="Times New Roman"/>
        </w:rPr>
        <w:t xml:space="preserve"> Probiotics are living microorganisms that confer a health benefit on the host when administered. This systematic review and meta-analysis </w:t>
      </w:r>
      <w:r w:rsidR="00167571" w:rsidRPr="009609C0">
        <w:rPr>
          <w:rFonts w:ascii="Times New Roman" w:hAnsi="Times New Roman" w:cs="Times New Roman"/>
        </w:rPr>
        <w:t>investigat</w:t>
      </w:r>
      <w:r w:rsidR="00167571">
        <w:rPr>
          <w:rFonts w:ascii="Times New Roman" w:hAnsi="Times New Roman" w:cs="Times New Roman"/>
        </w:rPr>
        <w:t>es</w:t>
      </w:r>
      <w:r w:rsidR="00167571" w:rsidRPr="009609C0">
        <w:rPr>
          <w:rFonts w:ascii="Times New Roman" w:hAnsi="Times New Roman" w:cs="Times New Roman"/>
        </w:rPr>
        <w:t xml:space="preserve"> </w:t>
      </w:r>
      <w:r w:rsidRPr="009609C0">
        <w:rPr>
          <w:rFonts w:ascii="Times New Roman" w:hAnsi="Times New Roman" w:cs="Times New Roman"/>
        </w:rPr>
        <w:t xml:space="preserve">the efficacy and safety of probiotics in adult and paediatric patients diagnosed with cancer. </w:t>
      </w:r>
    </w:p>
    <w:p w14:paraId="49AAB3B8" w14:textId="22F30954" w:rsidR="009609C0" w:rsidRPr="009609C0" w:rsidRDefault="009609C0" w:rsidP="009609C0">
      <w:pPr>
        <w:rPr>
          <w:rFonts w:ascii="Times New Roman" w:hAnsi="Times New Roman" w:cs="Times New Roman"/>
        </w:rPr>
      </w:pPr>
      <w:r w:rsidRPr="009609C0">
        <w:rPr>
          <w:rFonts w:ascii="Times New Roman" w:hAnsi="Times New Roman" w:cs="Times New Roman"/>
          <w:b/>
        </w:rPr>
        <w:t>Methods:</w:t>
      </w:r>
      <w:r w:rsidRPr="009609C0">
        <w:rPr>
          <w:rFonts w:ascii="Times New Roman" w:hAnsi="Times New Roman" w:cs="Times New Roman"/>
        </w:rPr>
        <w:t xml:space="preserve"> A systematic review and meta-analysis was undertaken (PROSPERO registration: CRD42016050252). Randomised controlled trials (RCT), identified through screening multiple databases were included for analys</w:t>
      </w:r>
      <w:r w:rsidR="005313BB">
        <w:rPr>
          <w:rFonts w:ascii="Times New Roman" w:hAnsi="Times New Roman" w:cs="Times New Roman"/>
        </w:rPr>
        <w:t>i</w:t>
      </w:r>
      <w:r w:rsidRPr="009609C0">
        <w:rPr>
          <w:rFonts w:ascii="Times New Roman" w:hAnsi="Times New Roman" w:cs="Times New Roman"/>
        </w:rPr>
        <w:t>s of efficacy. Non-randomised controlled-trials and case reports were included for safety analysis. Outcomes included the reduction in the incidence and severity of diarrhoea, and adverse events. Where possible, data were combined for meta-analysis using a random-effects model</w:t>
      </w:r>
      <w:r w:rsidR="00666850">
        <w:rPr>
          <w:rFonts w:ascii="Times New Roman" w:hAnsi="Times New Roman" w:cs="Times New Roman"/>
        </w:rPr>
        <w:t>.</w:t>
      </w:r>
      <w:r w:rsidRPr="009609C0">
        <w:rPr>
          <w:rFonts w:ascii="Times New Roman" w:hAnsi="Times New Roman" w:cs="Times New Roman"/>
        </w:rPr>
        <w:t xml:space="preserve"> </w:t>
      </w:r>
      <w:r w:rsidR="00FC30AB">
        <w:rPr>
          <w:rFonts w:ascii="Times New Roman" w:hAnsi="Times New Roman" w:cs="Times New Roman"/>
        </w:rPr>
        <w:t xml:space="preserve">Planned </w:t>
      </w:r>
      <w:r w:rsidR="00666850">
        <w:rPr>
          <w:rFonts w:ascii="Times New Roman" w:hAnsi="Times New Roman" w:cs="Times New Roman"/>
        </w:rPr>
        <w:t>s</w:t>
      </w:r>
      <w:r w:rsidRPr="009609C0">
        <w:rPr>
          <w:rFonts w:ascii="Times New Roman" w:hAnsi="Times New Roman" w:cs="Times New Roman"/>
        </w:rPr>
        <w:t>ub-group analys</w:t>
      </w:r>
      <w:r w:rsidR="00080942">
        <w:rPr>
          <w:rFonts w:ascii="Times New Roman" w:hAnsi="Times New Roman" w:cs="Times New Roman"/>
        </w:rPr>
        <w:t>e</w:t>
      </w:r>
      <w:r w:rsidRPr="009609C0">
        <w:rPr>
          <w:rFonts w:ascii="Times New Roman" w:hAnsi="Times New Roman" w:cs="Times New Roman"/>
        </w:rPr>
        <w:t>s</w:t>
      </w:r>
      <w:r w:rsidR="00666850">
        <w:rPr>
          <w:rFonts w:ascii="Times New Roman" w:hAnsi="Times New Roman" w:cs="Times New Roman"/>
        </w:rPr>
        <w:t xml:space="preserve"> </w:t>
      </w:r>
      <w:r w:rsidR="00FC30AB">
        <w:rPr>
          <w:rFonts w:ascii="Times New Roman" w:hAnsi="Times New Roman" w:cs="Times New Roman"/>
        </w:rPr>
        <w:t xml:space="preserve">were not possible through </w:t>
      </w:r>
      <w:r w:rsidR="00666850">
        <w:rPr>
          <w:rFonts w:ascii="Times New Roman" w:hAnsi="Times New Roman" w:cs="Times New Roman"/>
        </w:rPr>
        <w:t>marked heterogeneity of study characteristics</w:t>
      </w:r>
      <w:r w:rsidRPr="009609C0">
        <w:rPr>
          <w:rFonts w:ascii="Times New Roman" w:hAnsi="Times New Roman" w:cs="Times New Roman"/>
        </w:rPr>
        <w:t>.</w:t>
      </w:r>
      <w:r w:rsidR="00D85B2D">
        <w:rPr>
          <w:rFonts w:ascii="Times New Roman" w:hAnsi="Times New Roman" w:cs="Times New Roman"/>
        </w:rPr>
        <w:t xml:space="preserve"> </w:t>
      </w:r>
    </w:p>
    <w:p w14:paraId="34BD88AA" w14:textId="65E44CD6" w:rsidR="009609C0" w:rsidRPr="009609C0" w:rsidRDefault="009609C0" w:rsidP="009609C0">
      <w:pPr>
        <w:rPr>
          <w:rFonts w:ascii="Times New Roman" w:hAnsi="Times New Roman" w:cs="Times New Roman"/>
        </w:rPr>
      </w:pPr>
      <w:r w:rsidRPr="009609C0">
        <w:rPr>
          <w:rFonts w:ascii="Times New Roman" w:hAnsi="Times New Roman" w:cs="Times New Roman"/>
          <w:b/>
        </w:rPr>
        <w:t>RESULTS:</w:t>
      </w:r>
      <w:r w:rsidRPr="009609C0">
        <w:rPr>
          <w:rFonts w:ascii="Times New Roman" w:hAnsi="Times New Roman" w:cs="Times New Roman"/>
        </w:rPr>
        <w:t xml:space="preserve"> Twenty one studies (N = 2,982 participants) were included for assessment of efficacy. </w:t>
      </w:r>
      <w:r w:rsidR="00FC30AB">
        <w:rPr>
          <w:rFonts w:ascii="Times New Roman" w:hAnsi="Times New Roman" w:cs="Times New Roman"/>
        </w:rPr>
        <w:t>P</w:t>
      </w:r>
      <w:r w:rsidRPr="009609C0">
        <w:rPr>
          <w:rFonts w:ascii="Times New Roman" w:hAnsi="Times New Roman" w:cs="Times New Roman"/>
        </w:rPr>
        <w:t>robiotics may reduce the incidence of diarrhoea in patients with cancer [odds ratio (OR) = 0.52, 95% confidence interval (CI) 0.34-0.78</w:t>
      </w:r>
      <w:r w:rsidR="0009037E">
        <w:rPr>
          <w:rFonts w:ascii="Times New Roman" w:hAnsi="Times New Roman" w:cs="Times New Roman"/>
        </w:rPr>
        <w:t>,</w:t>
      </w:r>
      <w:r w:rsidR="0009037E" w:rsidRPr="004534C7">
        <w:rPr>
          <w:rFonts w:ascii="Times New Roman" w:hAnsi="Times New Roman" w:cs="Times New Roman"/>
        </w:rPr>
        <w:t xml:space="preserve"> </w:t>
      </w:r>
      <w:r w:rsidR="00FC30AB" w:rsidRPr="004534C7">
        <w:rPr>
          <w:rFonts w:ascii="Times New Roman" w:hAnsi="Times New Roman" w:cs="Times New Roman"/>
        </w:rPr>
        <w:t xml:space="preserve">95% </w:t>
      </w:r>
      <w:r w:rsidR="00FC30AB">
        <w:rPr>
          <w:rFonts w:ascii="Times New Roman" w:hAnsi="Times New Roman" w:cs="Times New Roman"/>
        </w:rPr>
        <w:t xml:space="preserve">prediction </w:t>
      </w:r>
      <w:r w:rsidR="0009037E">
        <w:rPr>
          <w:rFonts w:ascii="Times New Roman" w:hAnsi="Times New Roman" w:cs="Times New Roman"/>
        </w:rPr>
        <w:t>interval (</w:t>
      </w:r>
      <w:r w:rsidR="0009037E" w:rsidRPr="0009037E">
        <w:rPr>
          <w:rFonts w:ascii="Times New Roman" w:hAnsi="Times New Roman" w:cs="Times New Roman"/>
        </w:rPr>
        <w:t>PI</w:t>
      </w:r>
      <w:r w:rsidR="0009037E">
        <w:rPr>
          <w:rFonts w:ascii="Times New Roman" w:hAnsi="Times New Roman" w:cs="Times New Roman"/>
        </w:rPr>
        <w:t>)</w:t>
      </w:r>
      <w:r w:rsidR="0009037E" w:rsidRPr="0009037E">
        <w:rPr>
          <w:rFonts w:ascii="Times New Roman" w:hAnsi="Times New Roman" w:cs="Times New Roman"/>
        </w:rPr>
        <w:t xml:space="preserve"> 0.3-0.92</w:t>
      </w:r>
      <w:r w:rsidRPr="009609C0">
        <w:rPr>
          <w:rFonts w:ascii="Times New Roman" w:hAnsi="Times New Roman" w:cs="Times New Roman"/>
        </w:rPr>
        <w:t xml:space="preserve">, </w:t>
      </w:r>
      <w:r w:rsidR="00080942">
        <w:rPr>
          <w:rFonts w:ascii="Times New Roman" w:hAnsi="Times New Roman" w:cs="Times New Roman"/>
        </w:rPr>
        <w:t>I-</w:t>
      </w:r>
      <w:proofErr w:type="spellStart"/>
      <w:r w:rsidR="00080942">
        <w:rPr>
          <w:rFonts w:ascii="Times New Roman" w:hAnsi="Times New Roman" w:cs="Times New Roman"/>
        </w:rPr>
        <w:t>sq</w:t>
      </w:r>
      <w:proofErr w:type="spellEnd"/>
      <w:r w:rsidR="00080942">
        <w:rPr>
          <w:rFonts w:ascii="Times New Roman" w:hAnsi="Times New Roman" w:cs="Times New Roman"/>
        </w:rPr>
        <w:t xml:space="preserve"> 36.9%, 5 studies] and the </w:t>
      </w:r>
      <w:r w:rsidRPr="009609C0">
        <w:rPr>
          <w:rFonts w:ascii="Times New Roman" w:hAnsi="Times New Roman" w:cs="Times New Roman"/>
        </w:rPr>
        <w:t>duration of pyrexia [standardized mean difference 0.</w:t>
      </w:r>
      <w:r w:rsidR="00B6430B">
        <w:rPr>
          <w:rFonts w:ascii="Times New Roman" w:hAnsi="Times New Roman" w:cs="Times New Roman"/>
        </w:rPr>
        <w:t>39</w:t>
      </w:r>
      <w:r w:rsidR="00B6430B" w:rsidRPr="009609C0">
        <w:rPr>
          <w:rFonts w:ascii="Times New Roman" w:hAnsi="Times New Roman" w:cs="Times New Roman"/>
        </w:rPr>
        <w:t xml:space="preserve"> </w:t>
      </w:r>
      <w:r w:rsidRPr="009609C0">
        <w:rPr>
          <w:rFonts w:ascii="Times New Roman" w:hAnsi="Times New Roman" w:cs="Times New Roman"/>
        </w:rPr>
        <w:t xml:space="preserve">days, 95% CI </w:t>
      </w:r>
      <w:r w:rsidR="00B6430B" w:rsidRPr="009609C0">
        <w:rPr>
          <w:rFonts w:ascii="Times New Roman" w:hAnsi="Times New Roman" w:cs="Times New Roman"/>
        </w:rPr>
        <w:t>0</w:t>
      </w:r>
      <w:r w:rsidR="00B6430B">
        <w:rPr>
          <w:rFonts w:ascii="Times New Roman" w:hAnsi="Times New Roman" w:cs="Times New Roman"/>
        </w:rPr>
        <w:t>.35</w:t>
      </w:r>
      <w:r w:rsidRPr="009609C0">
        <w:rPr>
          <w:rFonts w:ascii="Times New Roman" w:hAnsi="Times New Roman" w:cs="Times New Roman"/>
        </w:rPr>
        <w:t>-0.</w:t>
      </w:r>
      <w:r w:rsidR="00B6430B">
        <w:rPr>
          <w:rFonts w:ascii="Times New Roman" w:hAnsi="Times New Roman" w:cs="Times New Roman"/>
        </w:rPr>
        <w:t>43</w:t>
      </w:r>
      <w:r w:rsidRPr="009609C0">
        <w:rPr>
          <w:rFonts w:ascii="Times New Roman" w:hAnsi="Times New Roman" w:cs="Times New Roman"/>
        </w:rPr>
        <w:t>,</w:t>
      </w:r>
      <w:r w:rsidR="0009037E">
        <w:rPr>
          <w:rFonts w:ascii="Times New Roman" w:hAnsi="Times New Roman" w:cs="Times New Roman"/>
        </w:rPr>
        <w:t xml:space="preserve"> </w:t>
      </w:r>
      <w:r w:rsidRPr="009609C0">
        <w:rPr>
          <w:rFonts w:ascii="Times New Roman" w:hAnsi="Times New Roman" w:cs="Times New Roman"/>
        </w:rPr>
        <w:t>I-</w:t>
      </w:r>
      <w:proofErr w:type="spellStart"/>
      <w:r w:rsidRPr="009609C0">
        <w:rPr>
          <w:rFonts w:ascii="Times New Roman" w:hAnsi="Times New Roman" w:cs="Times New Roman"/>
        </w:rPr>
        <w:t>sq</w:t>
      </w:r>
      <w:proofErr w:type="spellEnd"/>
      <w:r w:rsidRPr="009609C0">
        <w:rPr>
          <w:rFonts w:ascii="Times New Roman" w:hAnsi="Times New Roman" w:cs="Times New Roman"/>
        </w:rPr>
        <w:t xml:space="preserve"> 0.01%, </w:t>
      </w:r>
      <w:r w:rsidR="0009037E">
        <w:rPr>
          <w:rFonts w:ascii="Times New Roman" w:hAnsi="Times New Roman" w:cs="Times New Roman"/>
        </w:rPr>
        <w:t>5 studies]</w:t>
      </w:r>
      <w:r w:rsidR="00080942">
        <w:rPr>
          <w:rFonts w:ascii="Times New Roman" w:hAnsi="Times New Roman" w:cs="Times New Roman"/>
        </w:rPr>
        <w:t>.</w:t>
      </w:r>
      <w:r w:rsidRPr="009609C0">
        <w:rPr>
          <w:rFonts w:ascii="Times New Roman" w:hAnsi="Times New Roman" w:cs="Times New Roman"/>
        </w:rPr>
        <w:t xml:space="preserve"> Twenty five studies (N = 2,242) were included in the safety analysis. Five case reports </w:t>
      </w:r>
      <w:r>
        <w:rPr>
          <w:rFonts w:ascii="Times New Roman" w:hAnsi="Times New Roman" w:cs="Times New Roman"/>
        </w:rPr>
        <w:t xml:space="preserve">showed probiotic-related </w:t>
      </w:r>
      <w:r w:rsidRPr="009609C0">
        <w:rPr>
          <w:rFonts w:ascii="Times New Roman" w:hAnsi="Times New Roman" w:cs="Times New Roman"/>
        </w:rPr>
        <w:t>bacteraemia</w:t>
      </w:r>
      <w:r>
        <w:rPr>
          <w:rFonts w:ascii="Times New Roman" w:hAnsi="Times New Roman" w:cs="Times New Roman"/>
        </w:rPr>
        <w:t>/</w:t>
      </w:r>
      <w:proofErr w:type="spellStart"/>
      <w:r w:rsidRPr="009609C0">
        <w:rPr>
          <w:rFonts w:ascii="Times New Roman" w:hAnsi="Times New Roman" w:cs="Times New Roman"/>
        </w:rPr>
        <w:t>fungaemia</w:t>
      </w:r>
      <w:proofErr w:type="spellEnd"/>
      <w:r w:rsidRPr="009609C0">
        <w:rPr>
          <w:rFonts w:ascii="Times New Roman" w:hAnsi="Times New Roman" w:cs="Times New Roman"/>
        </w:rPr>
        <w:t xml:space="preserve">/positive blood cultures. </w:t>
      </w:r>
      <w:r>
        <w:rPr>
          <w:rFonts w:ascii="Times New Roman" w:hAnsi="Times New Roman" w:cs="Times New Roman"/>
        </w:rPr>
        <w:t>Definitions and reporting of adverse events w</w:t>
      </w:r>
      <w:r w:rsidR="00C70F15">
        <w:rPr>
          <w:rFonts w:ascii="Times New Roman" w:hAnsi="Times New Roman" w:cs="Times New Roman"/>
        </w:rPr>
        <w:t>ere</w:t>
      </w:r>
      <w:r>
        <w:rPr>
          <w:rFonts w:ascii="Times New Roman" w:hAnsi="Times New Roman" w:cs="Times New Roman"/>
        </w:rPr>
        <w:t xml:space="preserve"> variable and inconsistent.</w:t>
      </w:r>
    </w:p>
    <w:p w14:paraId="6630AE08" w14:textId="65DD4EDC" w:rsidR="00595AEA" w:rsidRDefault="009609C0" w:rsidP="009609C0">
      <w:pPr>
        <w:rPr>
          <w:rFonts w:ascii="Times New Roman" w:hAnsi="Times New Roman" w:cs="Times New Roman"/>
        </w:rPr>
      </w:pPr>
      <w:r w:rsidRPr="009609C0">
        <w:rPr>
          <w:rFonts w:ascii="Times New Roman" w:hAnsi="Times New Roman" w:cs="Times New Roman"/>
          <w:b/>
        </w:rPr>
        <w:t xml:space="preserve">CONCLUSIONS: </w:t>
      </w:r>
      <w:r w:rsidRPr="009609C0">
        <w:rPr>
          <w:rFonts w:ascii="Times New Roman" w:hAnsi="Times New Roman" w:cs="Times New Roman"/>
        </w:rPr>
        <w:t xml:space="preserve">There remain insufficient studies to assess the true effect of probiotics in people with cancer. </w:t>
      </w:r>
      <w:r w:rsidR="0009037E">
        <w:rPr>
          <w:rFonts w:ascii="Times New Roman" w:hAnsi="Times New Roman" w:cs="Times New Roman"/>
        </w:rPr>
        <w:t xml:space="preserve">Meta-analysis </w:t>
      </w:r>
      <w:r w:rsidRPr="009609C0">
        <w:rPr>
          <w:rFonts w:ascii="Times New Roman" w:hAnsi="Times New Roman" w:cs="Times New Roman"/>
        </w:rPr>
        <w:t>suggests probiotics may</w:t>
      </w:r>
      <w:r w:rsidR="0009037E">
        <w:rPr>
          <w:rFonts w:ascii="Times New Roman" w:hAnsi="Times New Roman" w:cs="Times New Roman"/>
        </w:rPr>
        <w:t xml:space="preserve"> be beneficial but further studies</w:t>
      </w:r>
      <w:r w:rsidRPr="009609C0">
        <w:rPr>
          <w:rFonts w:ascii="Times New Roman" w:hAnsi="Times New Roman" w:cs="Times New Roman"/>
        </w:rPr>
        <w:t xml:space="preserve"> </w:t>
      </w:r>
      <w:r w:rsidR="0009037E">
        <w:rPr>
          <w:rFonts w:ascii="Times New Roman" w:hAnsi="Times New Roman" w:cs="Times New Roman"/>
        </w:rPr>
        <w:t>are</w:t>
      </w:r>
      <w:r w:rsidRPr="009609C0">
        <w:rPr>
          <w:rFonts w:ascii="Times New Roman" w:hAnsi="Times New Roman" w:cs="Times New Roman"/>
        </w:rPr>
        <w:t xml:space="preserve"> still required.</w:t>
      </w:r>
      <w:r>
        <w:rPr>
          <w:rFonts w:ascii="Times New Roman" w:hAnsi="Times New Roman" w:cs="Times New Roman"/>
        </w:rPr>
        <w:t xml:space="preserve"> Improved reporting</w:t>
      </w:r>
      <w:r w:rsidR="00666850">
        <w:rPr>
          <w:rFonts w:ascii="Times New Roman" w:hAnsi="Times New Roman" w:cs="Times New Roman"/>
        </w:rPr>
        <w:t xml:space="preserve"> of outcomes and adverse events in clinical</w:t>
      </w:r>
      <w:r>
        <w:rPr>
          <w:rFonts w:ascii="Times New Roman" w:hAnsi="Times New Roman" w:cs="Times New Roman"/>
        </w:rPr>
        <w:t xml:space="preserve"> </w:t>
      </w:r>
      <w:r w:rsidR="00666850">
        <w:rPr>
          <w:rFonts w:ascii="Times New Roman" w:hAnsi="Times New Roman" w:cs="Times New Roman"/>
        </w:rPr>
        <w:t xml:space="preserve">trials are </w:t>
      </w:r>
      <w:r>
        <w:rPr>
          <w:rFonts w:ascii="Times New Roman" w:hAnsi="Times New Roman" w:cs="Times New Roman"/>
        </w:rPr>
        <w:t xml:space="preserve">required to improve accuracy </w:t>
      </w:r>
      <w:r w:rsidR="00666850">
        <w:rPr>
          <w:rFonts w:ascii="Times New Roman" w:hAnsi="Times New Roman" w:cs="Times New Roman"/>
        </w:rPr>
        <w:t>and confidence of conclusions drawn in future updates.</w:t>
      </w:r>
    </w:p>
    <w:p w14:paraId="1FCAE572" w14:textId="77777777" w:rsidR="00595AEA" w:rsidRDefault="00595AEA">
      <w:pPr>
        <w:spacing w:before="0" w:after="200"/>
        <w:rPr>
          <w:rFonts w:ascii="Times New Roman" w:hAnsi="Times New Roman" w:cs="Times New Roman"/>
        </w:rPr>
      </w:pPr>
      <w:r>
        <w:rPr>
          <w:rFonts w:ascii="Times New Roman" w:hAnsi="Times New Roman" w:cs="Times New Roman"/>
        </w:rPr>
        <w:br w:type="page"/>
      </w:r>
    </w:p>
    <w:p w14:paraId="4C08001E" w14:textId="77777777" w:rsidR="009609C0" w:rsidRPr="009609C0" w:rsidRDefault="009609C0" w:rsidP="009609C0">
      <w:pPr>
        <w:rPr>
          <w:rFonts w:ascii="Times New Roman" w:hAnsi="Times New Roman" w:cs="Times New Roman"/>
        </w:rPr>
      </w:pPr>
    </w:p>
    <w:p w14:paraId="546A14AD" w14:textId="1983D841" w:rsidR="0004098C" w:rsidRDefault="0004098C" w:rsidP="004534C7">
      <w:pPr>
        <w:spacing w:before="0" w:after="200"/>
        <w:rPr>
          <w:rFonts w:ascii="Times New Roman" w:hAnsi="Times New Roman" w:cs="Times New Roman"/>
          <w:b/>
          <w:u w:val="single"/>
        </w:rPr>
      </w:pPr>
      <w:r w:rsidRPr="00AC2682">
        <w:rPr>
          <w:rFonts w:ascii="Times New Roman" w:hAnsi="Times New Roman" w:cs="Times New Roman"/>
          <w:b/>
          <w:u w:val="single"/>
        </w:rPr>
        <w:t>Introduction</w:t>
      </w:r>
    </w:p>
    <w:p w14:paraId="04A80825" w14:textId="77777777" w:rsidR="0004098C" w:rsidRPr="00AC2682" w:rsidRDefault="0004098C" w:rsidP="0004098C">
      <w:pPr>
        <w:rPr>
          <w:rFonts w:ascii="Times New Roman" w:hAnsi="Times New Roman" w:cs="Times New Roman"/>
          <w:b/>
          <w:u w:val="single"/>
        </w:rPr>
      </w:pPr>
    </w:p>
    <w:p w14:paraId="3D4D1802" w14:textId="7F91CDE1" w:rsidR="0004098C" w:rsidRPr="004676E6" w:rsidRDefault="0004098C" w:rsidP="0004098C">
      <w:pPr>
        <w:spacing w:before="0" w:after="120" w:line="360" w:lineRule="auto"/>
        <w:rPr>
          <w:rFonts w:ascii="Times New Roman" w:eastAsia="Calibri" w:hAnsi="Times New Roman" w:cs="Times New Roman"/>
        </w:rPr>
      </w:pPr>
      <w:r w:rsidRPr="004676E6">
        <w:rPr>
          <w:rFonts w:ascii="Times New Roman" w:eastAsia="Calibri" w:hAnsi="Times New Roman" w:cs="Times New Roman"/>
        </w:rPr>
        <w:t xml:space="preserve">Probiotics are defined as “live micro-organisms which, when administered in adequate amounts, confer a health benefit on the host” </w:t>
      </w:r>
      <w:r w:rsidR="00FC30AB" w:rsidRPr="004676E6">
        <w:rPr>
          <w:rFonts w:ascii="Times New Roman" w:eastAsia="Calibri" w:hAnsi="Times New Roman" w:cs="Times New Roman"/>
        </w:rPr>
        <w:t xml:space="preserve">according to the World Health Organisation and United Nations Food and Agriculture </w:t>
      </w:r>
      <w:r w:rsidR="00167571">
        <w:rPr>
          <w:rFonts w:ascii="Times New Roman" w:eastAsia="Calibri" w:hAnsi="Times New Roman" w:cs="Times New Roman"/>
        </w:rPr>
        <w:t>O</w:t>
      </w:r>
      <w:r w:rsidR="00FC30AB" w:rsidRPr="004676E6">
        <w:rPr>
          <w:rFonts w:ascii="Times New Roman" w:eastAsia="Calibri" w:hAnsi="Times New Roman" w:cs="Times New Roman"/>
        </w:rPr>
        <w:t xml:space="preserve">rganization (FAO) </w:t>
      </w:r>
      <w:r w:rsidRPr="004676E6">
        <w:rPr>
          <w:rFonts w:ascii="Times New Roman" w:eastAsia="Calibri" w:hAnsi="Times New Roman" w:cs="Times New Roman"/>
        </w:rPr>
        <w:fldChar w:fldCharType="begin"/>
      </w:r>
      <w:r w:rsidRPr="004676E6">
        <w:rPr>
          <w:rFonts w:ascii="Times New Roman" w:eastAsia="Calibri" w:hAnsi="Times New Roman" w:cs="Times New Roman"/>
        </w:rPr>
        <w:instrText xml:space="preserve"> ADDIN EN.CITE &lt;EndNote&gt;&lt;Cite&gt;&lt;Author&gt;Schlundt&lt;/Author&gt;&lt;Year&gt;2012&lt;/Year&gt;&lt;RecNum&gt;12&lt;/RecNum&gt;&lt;DisplayText&gt;[1]&lt;/DisplayText&gt;&lt;record&gt;&lt;rec-number&gt;12&lt;/rec-number&gt;&lt;foreign-keys&gt;&lt;key app="EN" db-id="r5e09fd9o9w9rsex5pfp9xpwradtzartfd0v" timestamp="1475507436"&gt;12&lt;/key&gt;&lt;/foreign-keys&gt;&lt;ref-type name="Web Page"&gt;12&lt;/ref-type&gt;&lt;contributors&gt;&lt;authors&gt;&lt;author&gt;Schlundt, Jorgen.&lt;/author&gt;&lt;/authors&gt;&lt;/contributors&gt;&lt;titles&gt;&lt;title&gt;Report of a Joint FAO/WHO Expert Consultation on Evaluation of Health and Nutritional Properties of Probiotics in Food Including Powder Milk with Live Lactic Acid Bacteria. FAO / WHO.&lt;/title&gt;&lt;/titles&gt;&lt;dates&gt;&lt;year&gt;2012&lt;/year&gt;&lt;pub-dates&gt;&lt;date&gt;October 2012&lt;/date&gt;&lt;/pub-dates&gt;&lt;/dates&gt;&lt;urls&gt;&lt;related-urls&gt;&lt;url&gt;https://web.archive.org/web/20121022161702/http://www.who.int/foodsafety/publications/fs_management/en/probiotics.pdf&lt;/url&gt;&lt;/related-urls&gt;&lt;/urls&gt;&lt;/record&gt;&lt;/Cite&gt;&lt;/EndNote&gt;</w:instrText>
      </w:r>
      <w:r w:rsidRPr="004676E6">
        <w:rPr>
          <w:rFonts w:ascii="Times New Roman" w:eastAsia="Calibri" w:hAnsi="Times New Roman" w:cs="Times New Roman"/>
        </w:rPr>
        <w:fldChar w:fldCharType="separate"/>
      </w:r>
      <w:r w:rsidRPr="004676E6">
        <w:rPr>
          <w:rFonts w:ascii="Times New Roman" w:eastAsia="Calibri" w:hAnsi="Times New Roman" w:cs="Times New Roman"/>
          <w:noProof/>
        </w:rPr>
        <w:t>[1]</w:t>
      </w:r>
      <w:r w:rsidRPr="004676E6">
        <w:rPr>
          <w:rFonts w:ascii="Times New Roman" w:eastAsia="Calibri" w:hAnsi="Times New Roman" w:cs="Times New Roman"/>
        </w:rPr>
        <w:fldChar w:fldCharType="end"/>
      </w:r>
      <w:r w:rsidRPr="004676E6">
        <w:rPr>
          <w:rFonts w:ascii="Times New Roman" w:eastAsia="Calibri" w:hAnsi="Times New Roman" w:cs="Times New Roman"/>
        </w:rPr>
        <w:t xml:space="preserve">. The most common strains belong to the genera </w:t>
      </w:r>
      <w:proofErr w:type="spellStart"/>
      <w:r w:rsidR="006E3208">
        <w:rPr>
          <w:rFonts w:ascii="Times New Roman" w:eastAsia="Calibri" w:hAnsi="Times New Roman" w:cs="Times New Roman"/>
          <w:i/>
        </w:rPr>
        <w:t>L</w:t>
      </w:r>
      <w:r w:rsidRPr="004676E6">
        <w:rPr>
          <w:rFonts w:ascii="Times New Roman" w:eastAsia="Calibri" w:hAnsi="Times New Roman" w:cs="Times New Roman"/>
          <w:i/>
        </w:rPr>
        <w:t>actococcus</w:t>
      </w:r>
      <w:proofErr w:type="spellEnd"/>
      <w:r w:rsidRPr="004676E6">
        <w:rPr>
          <w:rFonts w:ascii="Times New Roman" w:eastAsia="Calibri" w:hAnsi="Times New Roman" w:cs="Times New Roman"/>
        </w:rPr>
        <w:t xml:space="preserve"> and </w:t>
      </w:r>
      <w:r w:rsidR="006E3208" w:rsidRPr="004676E6">
        <w:rPr>
          <w:rFonts w:ascii="Times New Roman" w:eastAsia="Calibri" w:hAnsi="Times New Roman" w:cs="Times New Roman"/>
          <w:i/>
        </w:rPr>
        <w:t>Bifidobacterium</w:t>
      </w:r>
      <w:r w:rsidRPr="004676E6">
        <w:rPr>
          <w:rFonts w:ascii="Times New Roman" w:eastAsia="Calibri" w:hAnsi="Times New Roman" w:cs="Times New Roman"/>
        </w:rPr>
        <w:t xml:space="preserve"> </w:t>
      </w:r>
      <w:r w:rsidRPr="004676E6">
        <w:rPr>
          <w:rFonts w:ascii="Times New Roman" w:eastAsia="Calibri" w:hAnsi="Times New Roman" w:cs="Times New Roman"/>
        </w:rPr>
        <w:fldChar w:fldCharType="begin">
          <w:fldData xml:space="preserve">PEVuZE5vdGU+PENpdGU+PEF1dGhvcj5Ib2x6YXBmZWw8L0F1dGhvcj48WWVhcj4yMDAxPC9ZZWFy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</w:fldData>
        </w:fldChar>
      </w:r>
      <w:r w:rsidRPr="004676E6">
        <w:rPr>
          <w:rFonts w:ascii="Times New Roman" w:eastAsia="Calibri" w:hAnsi="Times New Roman" w:cs="Times New Roman"/>
        </w:rPr>
        <w:instrText xml:space="preserve"> ADDIN EN.CITE </w:instrText>
      </w:r>
      <w:r w:rsidRPr="004676E6">
        <w:rPr>
          <w:rFonts w:ascii="Times New Roman" w:eastAsia="Calibri" w:hAnsi="Times New Roman" w:cs="Times New Roman"/>
        </w:rPr>
        <w:fldChar w:fldCharType="begin">
          <w:fldData xml:space="preserve">PEVuZE5vdGU+PENpdGU+PEF1dGhvcj5Ib2x6YXBmZWw8L0F1dGhvcj48WWVhcj4yMDAxPC9ZZWFy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</w:fldData>
        </w:fldChar>
      </w:r>
      <w:r w:rsidRPr="004676E6">
        <w:rPr>
          <w:rFonts w:ascii="Times New Roman" w:eastAsia="Calibri" w:hAnsi="Times New Roman" w:cs="Times New Roman"/>
        </w:rPr>
        <w:instrText xml:space="preserve"> ADDIN EN.CITE.DATA </w:instrText>
      </w:r>
      <w:r w:rsidRPr="004676E6">
        <w:rPr>
          <w:rFonts w:ascii="Times New Roman" w:eastAsia="Calibri" w:hAnsi="Times New Roman" w:cs="Times New Roman"/>
        </w:rPr>
      </w:r>
      <w:r w:rsidRPr="004676E6">
        <w:rPr>
          <w:rFonts w:ascii="Times New Roman" w:eastAsia="Calibri" w:hAnsi="Times New Roman" w:cs="Times New Roman"/>
        </w:rPr>
        <w:fldChar w:fldCharType="end"/>
      </w:r>
      <w:r w:rsidRPr="004676E6">
        <w:rPr>
          <w:rFonts w:ascii="Times New Roman" w:eastAsia="Calibri" w:hAnsi="Times New Roman" w:cs="Times New Roman"/>
        </w:rPr>
      </w:r>
      <w:r w:rsidRPr="004676E6">
        <w:rPr>
          <w:rFonts w:ascii="Times New Roman" w:eastAsia="Calibri" w:hAnsi="Times New Roman" w:cs="Times New Roman"/>
        </w:rPr>
        <w:fldChar w:fldCharType="separate"/>
      </w:r>
      <w:r w:rsidRPr="004676E6">
        <w:rPr>
          <w:rFonts w:ascii="Times New Roman" w:eastAsia="Calibri" w:hAnsi="Times New Roman" w:cs="Times New Roman"/>
          <w:noProof/>
        </w:rPr>
        <w:t>[2]</w:t>
      </w:r>
      <w:r w:rsidRPr="004676E6">
        <w:rPr>
          <w:rFonts w:ascii="Times New Roman" w:eastAsia="Calibri" w:hAnsi="Times New Roman" w:cs="Times New Roman"/>
        </w:rPr>
        <w:fldChar w:fldCharType="end"/>
      </w:r>
      <w:r w:rsidRPr="004676E6">
        <w:rPr>
          <w:rFonts w:ascii="Times New Roman" w:eastAsia="Calibri" w:hAnsi="Times New Roman" w:cs="Times New Roman"/>
        </w:rPr>
        <w:t>. Health benefits attributed to probiotics include</w:t>
      </w:r>
      <w:r w:rsidR="006072D4">
        <w:rPr>
          <w:rFonts w:ascii="Times New Roman" w:eastAsia="Calibri" w:hAnsi="Times New Roman" w:cs="Times New Roman"/>
        </w:rPr>
        <w:t xml:space="preserve"> the</w:t>
      </w:r>
      <w:r w:rsidRPr="004676E6">
        <w:rPr>
          <w:rFonts w:ascii="Times New Roman" w:eastAsia="Calibri" w:hAnsi="Times New Roman" w:cs="Times New Roman"/>
        </w:rPr>
        <w:t xml:space="preserve"> </w:t>
      </w:r>
      <w:r w:rsidR="00FC30AB" w:rsidRPr="004676E6">
        <w:rPr>
          <w:rFonts w:ascii="Times New Roman" w:eastAsia="Calibri" w:hAnsi="Times New Roman" w:cs="Times New Roman"/>
        </w:rPr>
        <w:t xml:space="preserve">reduction </w:t>
      </w:r>
      <w:r w:rsidR="00EE656C">
        <w:rPr>
          <w:rFonts w:ascii="Times New Roman" w:eastAsia="Calibri" w:hAnsi="Times New Roman" w:cs="Times New Roman"/>
        </w:rPr>
        <w:t xml:space="preserve">of the </w:t>
      </w:r>
      <w:r w:rsidR="00E4311E">
        <w:rPr>
          <w:rFonts w:ascii="Times New Roman" w:eastAsia="Calibri" w:hAnsi="Times New Roman" w:cs="Times New Roman"/>
        </w:rPr>
        <w:t xml:space="preserve">severity of antibiotic associated </w:t>
      </w:r>
      <w:r w:rsidR="00E4311E" w:rsidRPr="00E4311E">
        <w:rPr>
          <w:rFonts w:ascii="Times New Roman" w:eastAsia="Calibri" w:hAnsi="Times New Roman" w:cs="Times New Roman"/>
        </w:rPr>
        <w:t>diarrhoea</w:t>
      </w:r>
      <w:r w:rsidR="00EE656C">
        <w:rPr>
          <w:rFonts w:ascii="Times New Roman" w:eastAsia="Calibri" w:hAnsi="Times New Roman" w:cs="Times New Roman"/>
        </w:rPr>
        <w:t xml:space="preserve"> in paediatric patients</w:t>
      </w:r>
      <w:r w:rsidR="00EE656C">
        <w:rPr>
          <w:rFonts w:ascii="Times New Roman" w:eastAsia="Calibri" w:hAnsi="Times New Roman" w:cs="Times New Roman"/>
        </w:rPr>
        <w:fldChar w:fldCharType="begin"/>
      </w:r>
      <w:r w:rsidR="00EE656C">
        <w:rPr>
          <w:rFonts w:ascii="Times New Roman" w:eastAsia="Calibri" w:hAnsi="Times New Roman" w:cs="Times New Roman"/>
        </w:rPr>
        <w:instrText xml:space="preserve"> ADDIN EN.CITE &lt;EndNote&gt;&lt;Cite&gt;&lt;Author&gt;Goldenberg&lt;/Author&gt;&lt;Year&gt;2015&lt;/Year&gt;&lt;RecNum&gt;2&lt;/RecNum&gt;&lt;DisplayText&gt;[3]&lt;/DisplayText&gt;&lt;record&gt;&lt;rec-number&gt;2&lt;/rec-number&gt;&lt;foreign-keys&gt;&lt;key app="EN" db-id="pssvzdrw6app58esxvkxpwpgrt9pxdtsaxaa"&gt;2&lt;/key&gt;&lt;/foreign-keys&gt;&lt;ref-type name="Journal Article"&gt;17&lt;/ref-type&gt;&lt;contributors&gt;&lt;authors&gt;&lt;author&gt;Goldenberg, J. Z.&lt;/author&gt;&lt;author&gt;Lytvyn, L.&lt;/author&gt;&lt;author&gt;Steurich, J.&lt;/author&gt;&lt;author&gt;Parkin, P.&lt;/author&gt;&lt;author&gt;Mahant, S.&lt;/author&gt;&lt;author&gt;Johnston, B. C.&lt;/author&gt;&lt;/authors&gt;&lt;/contributors&gt;&lt;titles&gt;&lt;title&gt;Probiotics for the prevention of pediatric antibiotic-associated diarrhea&lt;/title&gt;&lt;secondary-title&gt;Cochrane Database Syst Rev&lt;/secondary-title&gt;&lt;/titles&gt;&lt;periodical&gt;&lt;full-title&gt;Cochrane Database Syst Rev&lt;/full-title&gt;&lt;/periodical&gt;&lt;volume&gt;22&lt;/volume&gt;&lt;number&gt;12&lt;/number&gt;&lt;dates&gt;&lt;year&gt;2015&lt;/year&gt;&lt;/dates&gt;&lt;isbn&gt;1469-493X (Electronic)&amp;#xD;1361-6137 (Linking)&lt;/isbn&gt;&lt;work-type&gt;Meta-Analysis&amp;#xD;Research Support, Non-U S Gov&amp;apos;t&amp;#xD;Review&lt;/work-type&gt;&lt;urls&gt;&lt;/urls&gt;&lt;/record&gt;&lt;/Cite&gt;&lt;/EndNote&gt;</w:instrText>
      </w:r>
      <w:r w:rsidR="00EE656C">
        <w:rPr>
          <w:rFonts w:ascii="Times New Roman" w:eastAsia="Calibri" w:hAnsi="Times New Roman" w:cs="Times New Roman"/>
        </w:rPr>
        <w:fldChar w:fldCharType="separate"/>
      </w:r>
      <w:r w:rsidR="00EE656C">
        <w:rPr>
          <w:rFonts w:ascii="Times New Roman" w:eastAsia="Calibri" w:hAnsi="Times New Roman" w:cs="Times New Roman"/>
          <w:noProof/>
        </w:rPr>
        <w:t>[3]</w:t>
      </w:r>
      <w:r w:rsidR="00EE656C">
        <w:rPr>
          <w:rFonts w:ascii="Times New Roman" w:eastAsia="Calibri" w:hAnsi="Times New Roman" w:cs="Times New Roman"/>
        </w:rPr>
        <w:fldChar w:fldCharType="end"/>
      </w:r>
      <w:r w:rsidR="00FC30AB" w:rsidRPr="004676E6">
        <w:rPr>
          <w:rFonts w:ascii="Times New Roman" w:eastAsia="Calibri" w:hAnsi="Times New Roman" w:cs="Times New Roman"/>
        </w:rPr>
        <w:t>,</w:t>
      </w:r>
      <w:r w:rsidR="00620A8A">
        <w:rPr>
          <w:rFonts w:ascii="Times New Roman" w:eastAsia="Calibri" w:hAnsi="Times New Roman" w:cs="Times New Roman"/>
        </w:rPr>
        <w:t xml:space="preserve"> necrotising enterocolitis </w:t>
      </w:r>
      <w:r w:rsidR="00EE656C">
        <w:rPr>
          <w:rFonts w:ascii="Times New Roman" w:eastAsia="Calibri" w:hAnsi="Times New Roman" w:cs="Times New Roman"/>
        </w:rPr>
        <w:t xml:space="preserve">in premature infants </w:t>
      </w:r>
      <w:r w:rsidR="00EE656C">
        <w:rPr>
          <w:rFonts w:ascii="Times New Roman" w:eastAsia="Calibri" w:hAnsi="Times New Roman" w:cs="Times New Roman"/>
        </w:rPr>
        <w:fldChar w:fldCharType="begin"/>
      </w:r>
      <w:r w:rsidR="00EE656C">
        <w:rPr>
          <w:rFonts w:ascii="Times New Roman" w:eastAsia="Calibri" w:hAnsi="Times New Roman" w:cs="Times New Roman"/>
        </w:rPr>
        <w:instrText xml:space="preserve"> ADDIN EN.CITE &lt;EndNote&gt;&lt;Cite&gt;&lt;Author&gt;Pammi&lt;/Author&gt;&lt;Year&gt;2017&lt;/Year&gt;&lt;RecNum&gt;3&lt;/RecNum&gt;&lt;DisplayText&gt;[4]&lt;/DisplayText&gt;&lt;record&gt;&lt;rec-number&gt;3&lt;/rec-number&gt;&lt;foreign-keys&gt;&lt;key app="EN" db-id="pssvzdrw6app58esxvkxpwpgrt9pxdtsaxaa"&gt;3&lt;/key&gt;&lt;/foreign-keys&gt;&lt;ref-type name="Journal Article"&gt;17&lt;/ref-type&gt;&lt;contributors&gt;&lt;authors&gt;&lt;author&gt;Pammi, M.&lt;/author&gt;&lt;author&gt;Suresh, G.&lt;/author&gt;&lt;/authors&gt;&lt;/contributors&gt;&lt;titles&gt;&lt;title&gt;Enteral lactoferrin supplementation for prevention of sepsis and necrotizing enterocolitis in preterm infants&lt;/title&gt;&lt;secondary-title&gt;Cochrane Database Syst Rev&lt;/secondary-title&gt;&lt;/titles&gt;&lt;periodical&gt;&lt;full-title&gt;Cochrane Database Syst Rev&lt;/full-title&gt;&lt;/periodical&gt;&lt;volume&gt;28&lt;/volume&gt;&lt;number&gt;6&lt;/number&gt;&lt;dates&gt;&lt;year&gt;2017&lt;/year&gt;&lt;/dates&gt;&lt;isbn&gt;1469-493X (Electronic)&amp;#xD;1361-6137 (Linking)&lt;/isbn&gt;&lt;work-type&gt;Meta-Analysis&amp;#xD;Research Support, N I H , Extramural&amp;#xD;Research Support, Non-U S Gov&amp;apos;t&amp;#xD;Review&lt;/work-type&gt;&lt;urls&gt;&lt;/urls&gt;&lt;/record&gt;&lt;/Cite&gt;&lt;/EndNote&gt;</w:instrText>
      </w:r>
      <w:r w:rsidR="00EE656C">
        <w:rPr>
          <w:rFonts w:ascii="Times New Roman" w:eastAsia="Calibri" w:hAnsi="Times New Roman" w:cs="Times New Roman"/>
        </w:rPr>
        <w:fldChar w:fldCharType="separate"/>
      </w:r>
      <w:r w:rsidR="00EE656C">
        <w:rPr>
          <w:rFonts w:ascii="Times New Roman" w:eastAsia="Calibri" w:hAnsi="Times New Roman" w:cs="Times New Roman"/>
          <w:noProof/>
        </w:rPr>
        <w:t>[4]</w:t>
      </w:r>
      <w:r w:rsidR="00EE656C">
        <w:rPr>
          <w:rFonts w:ascii="Times New Roman" w:eastAsia="Calibri" w:hAnsi="Times New Roman" w:cs="Times New Roman"/>
        </w:rPr>
        <w:fldChar w:fldCharType="end"/>
      </w:r>
      <w:r w:rsidR="001D00D2">
        <w:rPr>
          <w:rFonts w:ascii="Times New Roman" w:eastAsia="Calibri" w:hAnsi="Times New Roman" w:cs="Times New Roman"/>
        </w:rPr>
        <w:t xml:space="preserve"> and </w:t>
      </w:r>
      <w:r w:rsidR="00213FBD">
        <w:rPr>
          <w:rFonts w:ascii="Times New Roman" w:eastAsia="Calibri" w:hAnsi="Times New Roman" w:cs="Times New Roman"/>
        </w:rPr>
        <w:t xml:space="preserve">the </w:t>
      </w:r>
      <w:r w:rsidR="001D00D2">
        <w:rPr>
          <w:rFonts w:ascii="Times New Roman" w:eastAsia="Calibri" w:hAnsi="Times New Roman" w:cs="Times New Roman"/>
        </w:rPr>
        <w:t xml:space="preserve">incidence of radiation-induced </w:t>
      </w:r>
      <w:r w:rsidR="001D00D2" w:rsidRPr="001D00D2">
        <w:rPr>
          <w:rFonts w:ascii="Times New Roman" w:eastAsia="Calibri" w:hAnsi="Times New Roman" w:cs="Times New Roman"/>
        </w:rPr>
        <w:t>diarrhoea</w:t>
      </w:r>
      <w:r w:rsidR="001D00D2">
        <w:rPr>
          <w:rFonts w:ascii="Times New Roman" w:eastAsia="Calibri" w:hAnsi="Times New Roman" w:cs="Times New Roman"/>
        </w:rPr>
        <w:t xml:space="preserve"> </w:t>
      </w:r>
      <w:r w:rsidR="001D00D2">
        <w:rPr>
          <w:rFonts w:ascii="Times New Roman" w:eastAsia="Calibri" w:hAnsi="Times New Roman" w:cs="Times New Roman"/>
        </w:rPr>
        <w:fldChar w:fldCharType="begin"/>
      </w:r>
      <w:r w:rsidR="001D00D2">
        <w:rPr>
          <w:rFonts w:ascii="Times New Roman" w:eastAsia="Calibri" w:hAnsi="Times New Roman" w:cs="Times New Roman"/>
        </w:rPr>
        <w:instrText xml:space="preserve"> ADDIN EN.CITE &lt;EndNote&gt;&lt;Cite&gt;&lt;Author&gt;Liu&lt;/Author&gt;&lt;Year&gt;2017&lt;/Year&gt;&lt;RecNum&gt;96&lt;/RecNum&gt;&lt;DisplayText&gt;[5]&lt;/DisplayText&gt;&lt;record&gt;&lt;rec-number&gt;96&lt;/rec-number&gt;&lt;foreign-keys&gt;&lt;key app="EN" db-id="50wxdpzd9vd5r7e9t5b595djrfpttrxw9avp"&gt;96&lt;/key&gt;&lt;/foreign-keys&gt;&lt;ref-type name="Journal Article"&gt;17&lt;/ref-type&gt;&lt;contributors&gt;&lt;authors&gt;&lt;author&gt;Liu, M. M.&lt;/author&gt;&lt;author&gt;Li, S. T.&lt;/author&gt;&lt;author&gt;Shu, Y.&lt;/author&gt;&lt;author&gt;Zhan, H. Q.&lt;/author&gt;&lt;/authors&gt;&lt;/contributors&gt;&lt;titles&gt;&lt;title&gt;Probiotics for prevention of radiation-induced diarrhea: A meta-analysis of randomized controlled trials&lt;/title&gt;&lt;secondary-title&gt;PLoS ONE&lt;/secondary-title&gt;&lt;/titles&gt;&lt;periodical&gt;&lt;full-title&gt;PLoS ONE&lt;/full-title&gt;&lt;/periodical&gt;&lt;volume&gt;12&lt;/volume&gt;&lt;number&gt;6&lt;/number&gt;&lt;dates&gt;&lt;year&gt;2017&lt;/year&gt;&lt;/dates&gt;&lt;isbn&gt;1932-6203 (Electronic)&amp;#xD;1932-6203 (Linking)&lt;/isbn&gt;&lt;work-type&gt;Meta-Analysis&lt;/work-type&gt;&lt;urls&gt;&lt;/urls&gt;&lt;/record&gt;&lt;/Cite&gt;&lt;/EndNote&gt;</w:instrText>
      </w:r>
      <w:r w:rsidR="001D00D2">
        <w:rPr>
          <w:rFonts w:ascii="Times New Roman" w:eastAsia="Calibri" w:hAnsi="Times New Roman" w:cs="Times New Roman"/>
        </w:rPr>
        <w:fldChar w:fldCharType="separate"/>
      </w:r>
      <w:r w:rsidR="001D00D2">
        <w:rPr>
          <w:rFonts w:ascii="Times New Roman" w:eastAsia="Calibri" w:hAnsi="Times New Roman" w:cs="Times New Roman"/>
          <w:noProof/>
        </w:rPr>
        <w:t>[5]</w:t>
      </w:r>
      <w:r w:rsidR="001D00D2">
        <w:rPr>
          <w:rFonts w:ascii="Times New Roman" w:eastAsia="Calibri" w:hAnsi="Times New Roman" w:cs="Times New Roman"/>
        </w:rPr>
        <w:fldChar w:fldCharType="end"/>
      </w:r>
      <w:r w:rsidRPr="004676E6">
        <w:rPr>
          <w:rFonts w:ascii="Times New Roman" w:eastAsia="Calibri" w:hAnsi="Times New Roman" w:cs="Times New Roman"/>
        </w:rPr>
        <w:t>.</w:t>
      </w:r>
      <w:r w:rsidR="00F96BD4">
        <w:rPr>
          <w:rFonts w:ascii="Times New Roman" w:eastAsia="Calibri" w:hAnsi="Times New Roman" w:cs="Times New Roman"/>
        </w:rPr>
        <w:t xml:space="preserve"> </w:t>
      </w:r>
    </w:p>
    <w:p w14:paraId="20DAD8D2" w14:textId="5F68BB8E" w:rsidR="0095754E" w:rsidRDefault="0004098C" w:rsidP="0004098C">
      <w:pPr>
        <w:spacing w:before="0" w:after="120" w:line="360" w:lineRule="auto"/>
        <w:rPr>
          <w:rFonts w:ascii="Times New Roman" w:eastAsia="Calibri" w:hAnsi="Times New Roman" w:cs="Times New Roman"/>
        </w:rPr>
      </w:pPr>
      <w:r w:rsidRPr="004676E6">
        <w:rPr>
          <w:rFonts w:ascii="Times New Roman" w:eastAsia="Calibri" w:hAnsi="Times New Roman" w:cs="Times New Roman"/>
        </w:rPr>
        <w:t xml:space="preserve">Chemotherapy and radiotherapy induced diarrhoea is </w:t>
      </w:r>
      <w:r w:rsidR="00FC30AB">
        <w:rPr>
          <w:rFonts w:ascii="Times New Roman" w:eastAsia="Calibri" w:hAnsi="Times New Roman" w:cs="Times New Roman"/>
        </w:rPr>
        <w:t>a common</w:t>
      </w:r>
      <w:r w:rsidRPr="004676E6">
        <w:rPr>
          <w:rFonts w:ascii="Times New Roman" w:eastAsia="Calibri" w:hAnsi="Times New Roman" w:cs="Times New Roman"/>
        </w:rPr>
        <w:t xml:space="preserve"> adverse event. Radiotherapy is believed to potentially alter bacterial flora and affect the intestinal motility and vascular permeability of mucosal cells </w:t>
      </w:r>
      <w:r w:rsidRPr="004676E6">
        <w:rPr>
          <w:rFonts w:ascii="Times New Roman" w:eastAsia="Calibri" w:hAnsi="Times New Roman" w:cs="Times New Roman"/>
        </w:rPr>
        <w:fldChar w:fldCharType="begin"/>
      </w:r>
      <w:r w:rsidR="00EE656C">
        <w:rPr>
          <w:rFonts w:ascii="Times New Roman" w:eastAsia="Calibri" w:hAnsi="Times New Roman" w:cs="Times New Roman"/>
        </w:rPr>
        <w:instrText xml:space="preserve"> ADDIN EN.CITE &lt;EndNote&gt;&lt;Cite&gt;&lt;Author&gt;Salminen&lt;/Author&gt;&lt;Year&gt;1988&lt;/Year&gt;&lt;RecNum&gt;6655&lt;/RecNum&gt;&lt;DisplayText&gt;[6]&lt;/DisplayText&gt;&lt;record&gt;&lt;rec-number&gt;6655&lt;/rec-number&gt;&lt;foreign-keys&gt;&lt;key app="EN" db-id="vdv0d5vxnezz22ewrpwxzfei2epparr9tazd" timestamp="1478185405"&gt;6655&lt;/key&gt;&lt;/foreign-keys&gt;&lt;ref-type name="Journal Article"&gt;17&lt;/ref-type&gt;&lt;contributors&gt;&lt;authors&gt;&lt;author&gt;Salminen, E.&lt;/author&gt;&lt;author&gt;Elomaa, I.&lt;/author&gt;&lt;author&gt;Minkkinen, J.&lt;/author&gt;&lt;author&gt;Vapaatalo, H.&lt;/author&gt;&lt;author&gt;Salminen, S.&lt;/author&gt;&lt;/authors&gt;&lt;/contributors&gt;&lt;auth-address&gt;Department of Radiotherapy and Oncology, Helsinki University Hospital, Finland.&lt;/auth-address&gt;&lt;titles&gt;&lt;title&gt;Preservation of intestinal integrity during radiotherapy using live Lactobacillus acidophilus cultures&lt;/title&gt;&lt;secondary-title&gt;Clin Radiol&lt;/secondary-title&gt;&lt;alt-title&gt;Clinical radiology&lt;/alt-title&gt;&lt;/titles&gt;&lt;periodical&gt;&lt;full-title&gt;Clin Radiol&lt;/full-title&gt;&lt;abbr-1&gt;Clinical radiology&lt;/abbr-1&gt;&lt;/periodical&gt;&lt;alt-periodical&gt;&lt;full-title&gt;Clin Radiol&lt;/full-title&gt;&lt;abbr-1&gt;Clinical radiology&lt;/abbr-1&gt;&lt;/alt-periodical&gt;&lt;pages&gt;435-7&lt;/pages&gt;&lt;volume&gt;39&lt;/volume&gt;&lt;number&gt;4&lt;/number&gt;&lt;edition&gt;1988/07/01&lt;/edition&gt;&lt;keywords&gt;&lt;keyword&gt;Adult&lt;/keyword&gt;&lt;keyword&gt;Aged&lt;/keyword&gt;&lt;keyword&gt;Diarrhea/prevention &amp;amp; control&lt;/keyword&gt;&lt;keyword&gt;Female&lt;/keyword&gt;&lt;keyword&gt;Humans&lt;/keyword&gt;&lt;keyword&gt;Intestinal Diseases/*prevention &amp;amp; control&lt;/keyword&gt;&lt;keyword&gt;Intestines/microbiology&lt;/keyword&gt;&lt;keyword&gt;*Lactobacillus acidophilus&lt;/keyword&gt;&lt;keyword&gt;Middle Aged&lt;/keyword&gt;&lt;keyword&gt;Radiation Injuries/*prevention &amp;amp; control&lt;/keyword&gt;&lt;keyword&gt;Uterine Neoplasms/*radiotherapy&lt;/keyword&gt;&lt;/keywords&gt;&lt;dates&gt;&lt;year&gt;1988&lt;/year&gt;&lt;pub-dates&gt;&lt;date&gt;Jul&lt;/date&gt;&lt;/pub-dates&gt;&lt;/dates&gt;&lt;isbn&gt;0009-9260 (Print)&amp;#xD;0009-9260&lt;/isbn&gt;&lt;accession-num&gt;3141101&lt;/accession-num&gt;&lt;urls&gt;&lt;/urls&gt;&lt;remote-database-provider&gt;NLM&lt;/remote-database-provider&gt;&lt;language&gt;Eng&lt;/language&gt;&lt;/record&gt;&lt;/Cite&gt;&lt;/EndNote&gt;</w:instrText>
      </w:r>
      <w:r w:rsidRPr="004676E6">
        <w:rPr>
          <w:rFonts w:ascii="Times New Roman" w:eastAsia="Calibri" w:hAnsi="Times New Roman" w:cs="Times New Roman"/>
        </w:rPr>
        <w:fldChar w:fldCharType="separate"/>
      </w:r>
      <w:r w:rsidR="00EE656C">
        <w:rPr>
          <w:rFonts w:ascii="Times New Roman" w:eastAsia="Calibri" w:hAnsi="Times New Roman" w:cs="Times New Roman"/>
          <w:noProof/>
        </w:rPr>
        <w:t>[6]</w:t>
      </w:r>
      <w:r w:rsidRPr="004676E6">
        <w:rPr>
          <w:rFonts w:ascii="Times New Roman" w:eastAsia="Calibri" w:hAnsi="Times New Roman" w:cs="Times New Roman"/>
        </w:rPr>
        <w:fldChar w:fldCharType="end"/>
      </w:r>
      <w:r w:rsidRPr="004676E6">
        <w:rPr>
          <w:rFonts w:ascii="Times New Roman" w:eastAsia="Calibri" w:hAnsi="Times New Roman" w:cs="Times New Roman"/>
        </w:rPr>
        <w:t xml:space="preserve">. Chemotherapy is thought to alter the composition of intestinal flora and therefore affect the metabolism of intestinal enzymes which is vital for gut integrity. Changes to the gut flora may impact the gut defence barrier, immune function and absorption of vital nutrients </w:t>
      </w:r>
      <w:r w:rsidRPr="004676E6">
        <w:rPr>
          <w:rFonts w:ascii="Times New Roman" w:eastAsia="Calibri" w:hAnsi="Times New Roman" w:cs="Times New Roman"/>
        </w:rPr>
        <w:fldChar w:fldCharType="begin"/>
      </w:r>
      <w:r w:rsidR="00EE656C">
        <w:rPr>
          <w:rFonts w:ascii="Times New Roman" w:eastAsia="Calibri" w:hAnsi="Times New Roman" w:cs="Times New Roman"/>
        </w:rPr>
        <w:instrText xml:space="preserve"> ADDIN EN.CITE &lt;EndNote&gt;&lt;Cite&gt;&lt;Author&gt;Guarner&lt;/Author&gt;&lt;Year&gt;2003&lt;/Year&gt;&lt;RecNum&gt;22&lt;/RecNum&gt;&lt;DisplayText&gt;[7]&lt;/DisplayText&gt;&lt;record&gt;&lt;rec-number&gt;22&lt;/rec-number&gt;&lt;foreign-keys&gt;&lt;key app="EN" db-id="r5e09fd9o9w9rsex5pfp9xpwradtzartfd0v" timestamp="1475514070"&gt;22&lt;/key&gt;&lt;/foreign-keys&gt;&lt;ref-type name="Journal Article"&gt;17&lt;/ref-type&gt;&lt;contributors&gt;&lt;authors&gt;&lt;author&gt;Guarner, F.&lt;/author&gt;&lt;author&gt;Malagelada, J. R.&lt;/author&gt;&lt;/authors&gt;&lt;/contributors&gt;&lt;auth-address&gt;Digestive System Research Unit, Hospital General Vall d&amp;apos;Hebron, Barcelona 08035, Spain. fguarnera@medynet.com&lt;/auth-address&gt;&lt;titles&gt;&lt;title&gt;Role of bacteria in experimental colitis&lt;/title&gt;&lt;secondary-title&gt;Best Pract Res Clin Gastroenterol&lt;/secondary-title&gt;&lt;alt-title&gt;Best practice &amp;amp; research. Clinical gastroenterology&lt;/alt-title&gt;&lt;/titles&gt;&lt;periodical&gt;&lt;full-title&gt;Best Pract Res Clin Gastroenterol&lt;/full-title&gt;&lt;abbr-1&gt;Best practice &amp;amp; research. Clinical gastroenterology&lt;/abbr-1&gt;&lt;/periodical&gt;&lt;alt-periodical&gt;&lt;full-title&gt;Best Pract Res Clin Gastroenterol&lt;/full-title&gt;&lt;abbr-1&gt;Best practice &amp;amp; research. Clinical gastroenterology&lt;/abbr-1&gt;&lt;/alt-periodical&gt;&lt;pages&gt;793-804&lt;/pages&gt;&lt;volume&gt;17&lt;/volume&gt;&lt;number&gt;5&lt;/number&gt;&lt;edition&gt;2003/09/26&lt;/edition&gt;&lt;keywords&gt;&lt;keyword&gt;Animals&lt;/keyword&gt;&lt;keyword&gt;Colitis/immunology/*microbiology/pathology/*prevention &amp;amp; control&lt;/keyword&gt;&lt;keyword&gt;Humans&lt;/keyword&gt;&lt;keyword&gt;Inflammation&lt;/keyword&gt;&lt;keyword&gt;Inflammatory Bowel Diseases/microbiology/pathology&lt;/keyword&gt;&lt;keyword&gt;Intestinal Mucosa/microbiology/pathology&lt;/keyword&gt;&lt;keyword&gt;Intestines/immunology/microbiology/pathology&lt;/keyword&gt;&lt;keyword&gt;Probiotics/pharmacology/*therapeutic use&lt;/keyword&gt;&lt;/keywords&gt;&lt;dates&gt;&lt;year&gt;2003&lt;/year&gt;&lt;pub-dates&gt;&lt;date&gt;Oct&lt;/date&gt;&lt;/pub-dates&gt;&lt;/dates&gt;&lt;isbn&gt;1521-6918 (Print)&amp;#xD;1521-6918&lt;/isbn&gt;&lt;accession-num&gt;14507589&lt;/accession-num&gt;&lt;urls&gt;&lt;/urls&gt;&lt;remote-database-provider&gt;NLM&lt;/remote-database-provider&gt;&lt;language&gt;eng&lt;/language&gt;&lt;/record&gt;&lt;/Cite&gt;&lt;/EndNote&gt;</w:instrText>
      </w:r>
      <w:r w:rsidRPr="004676E6">
        <w:rPr>
          <w:rFonts w:ascii="Times New Roman" w:eastAsia="Calibri" w:hAnsi="Times New Roman" w:cs="Times New Roman"/>
        </w:rPr>
        <w:fldChar w:fldCharType="separate"/>
      </w:r>
      <w:r w:rsidR="00EE656C">
        <w:rPr>
          <w:rFonts w:ascii="Times New Roman" w:eastAsia="Calibri" w:hAnsi="Times New Roman" w:cs="Times New Roman"/>
          <w:noProof/>
        </w:rPr>
        <w:t>[7]</w:t>
      </w:r>
      <w:r w:rsidRPr="004676E6">
        <w:rPr>
          <w:rFonts w:ascii="Times New Roman" w:eastAsia="Calibri" w:hAnsi="Times New Roman" w:cs="Times New Roman"/>
        </w:rPr>
        <w:fldChar w:fldCharType="end"/>
      </w:r>
      <w:r w:rsidRPr="004676E6">
        <w:rPr>
          <w:rFonts w:ascii="Times New Roman" w:eastAsia="Calibri" w:hAnsi="Times New Roman" w:cs="Times New Roman"/>
        </w:rPr>
        <w:t xml:space="preserve">. </w:t>
      </w:r>
      <w:r w:rsidR="00BF20B7" w:rsidRPr="004676E6">
        <w:rPr>
          <w:rFonts w:ascii="Times New Roman" w:eastAsia="Calibri" w:hAnsi="Times New Roman" w:cs="Times New Roman"/>
        </w:rPr>
        <w:t xml:space="preserve">It is estimated that 20-45% of all chemotherapy patients experience severe diarrhoea </w:t>
      </w:r>
      <w:r w:rsidR="00BF20B7" w:rsidRPr="004676E6">
        <w:rPr>
          <w:rFonts w:ascii="Times New Roman" w:eastAsia="Calibri" w:hAnsi="Times New Roman" w:cs="Times New Roman"/>
        </w:rPr>
        <w:fldChar w:fldCharType="begin">
          <w:fldData xml:space="preserve">PEVuZE5vdGU+PENpdGU+PEF1dGhvcj5BcmJ1Y2tsZTwvQXV0aG9yPjxZZWFyPjIwMDA8L1llYXI+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</w:fldData>
        </w:fldChar>
      </w:r>
      <w:r w:rsidR="00EE656C">
        <w:rPr>
          <w:rFonts w:ascii="Times New Roman" w:eastAsia="Calibri" w:hAnsi="Times New Roman" w:cs="Times New Roman"/>
        </w:rPr>
        <w:instrText xml:space="preserve"> ADDIN EN.CITE </w:instrText>
      </w:r>
      <w:r w:rsidR="00EE656C">
        <w:rPr>
          <w:rFonts w:ascii="Times New Roman" w:eastAsia="Calibri" w:hAnsi="Times New Roman" w:cs="Times New Roman"/>
        </w:rPr>
        <w:fldChar w:fldCharType="begin">
          <w:fldData xml:space="preserve">PEVuZE5vdGU+PENpdGU+PEF1dGhvcj5BcmJ1Y2tsZTwvQXV0aG9yPjxZZWFyPjIwMDA8L1llYXI+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</w:fldData>
        </w:fldChar>
      </w:r>
      <w:r w:rsidR="00EE656C">
        <w:rPr>
          <w:rFonts w:ascii="Times New Roman" w:eastAsia="Calibri" w:hAnsi="Times New Roman" w:cs="Times New Roman"/>
        </w:rPr>
        <w:instrText xml:space="preserve"> ADDIN EN.CITE.DATA </w:instrText>
      </w:r>
      <w:r w:rsidR="00EE656C">
        <w:rPr>
          <w:rFonts w:ascii="Times New Roman" w:eastAsia="Calibri" w:hAnsi="Times New Roman" w:cs="Times New Roman"/>
        </w:rPr>
      </w:r>
      <w:r w:rsidR="00EE656C">
        <w:rPr>
          <w:rFonts w:ascii="Times New Roman" w:eastAsia="Calibri" w:hAnsi="Times New Roman" w:cs="Times New Roman"/>
        </w:rPr>
        <w:fldChar w:fldCharType="end"/>
      </w:r>
      <w:r w:rsidR="00BF20B7" w:rsidRPr="004676E6">
        <w:rPr>
          <w:rFonts w:ascii="Times New Roman" w:eastAsia="Calibri" w:hAnsi="Times New Roman" w:cs="Times New Roman"/>
        </w:rPr>
      </w:r>
      <w:r w:rsidR="00BF20B7" w:rsidRPr="004676E6">
        <w:rPr>
          <w:rFonts w:ascii="Times New Roman" w:eastAsia="Calibri" w:hAnsi="Times New Roman" w:cs="Times New Roman"/>
        </w:rPr>
        <w:fldChar w:fldCharType="separate"/>
      </w:r>
      <w:r w:rsidR="00EE656C">
        <w:rPr>
          <w:rFonts w:ascii="Times New Roman" w:eastAsia="Calibri" w:hAnsi="Times New Roman" w:cs="Times New Roman"/>
          <w:noProof/>
        </w:rPr>
        <w:t>[8]</w:t>
      </w:r>
      <w:r w:rsidR="00BF20B7" w:rsidRPr="004676E6">
        <w:rPr>
          <w:rFonts w:ascii="Times New Roman" w:eastAsia="Calibri" w:hAnsi="Times New Roman" w:cs="Times New Roman"/>
        </w:rPr>
        <w:fldChar w:fldCharType="end"/>
      </w:r>
      <w:r w:rsidR="00BF20B7" w:rsidRPr="004676E6">
        <w:rPr>
          <w:rFonts w:ascii="Times New Roman" w:eastAsia="Calibri" w:hAnsi="Times New Roman" w:cs="Times New Roman"/>
        </w:rPr>
        <w:t xml:space="preserve">. </w:t>
      </w:r>
      <w:r w:rsidRPr="004676E6">
        <w:rPr>
          <w:rFonts w:ascii="Times New Roman" w:eastAsia="Calibri" w:hAnsi="Times New Roman" w:cs="Times New Roman"/>
        </w:rPr>
        <w:t xml:space="preserve">Radiotherapy or chemotherapy induced diarrhoea may interrupt or even stop treatment, impair quality of life and prolong hospital stay of patients with cancer, </w:t>
      </w:r>
      <w:r w:rsidR="00650582">
        <w:rPr>
          <w:rFonts w:ascii="Times New Roman" w:eastAsia="Calibri" w:hAnsi="Times New Roman" w:cs="Times New Roman"/>
        </w:rPr>
        <w:t xml:space="preserve">thus may </w:t>
      </w:r>
      <w:r w:rsidRPr="004676E6">
        <w:rPr>
          <w:rFonts w:ascii="Times New Roman" w:eastAsia="Calibri" w:hAnsi="Times New Roman" w:cs="Times New Roman"/>
        </w:rPr>
        <w:t>potentially increas</w:t>
      </w:r>
      <w:r w:rsidR="00C70F15">
        <w:rPr>
          <w:rFonts w:ascii="Times New Roman" w:eastAsia="Calibri" w:hAnsi="Times New Roman" w:cs="Times New Roman"/>
        </w:rPr>
        <w:t>e</w:t>
      </w:r>
      <w:r w:rsidRPr="004676E6">
        <w:rPr>
          <w:rFonts w:ascii="Times New Roman" w:eastAsia="Calibri" w:hAnsi="Times New Roman" w:cs="Times New Roman"/>
        </w:rPr>
        <w:t xml:space="preserve"> health economic burdens </w:t>
      </w:r>
      <w:r w:rsidRPr="004676E6">
        <w:rPr>
          <w:rFonts w:ascii="Times New Roman" w:eastAsia="Calibri" w:hAnsi="Times New Roman" w:cs="Times New Roman"/>
        </w:rPr>
        <w:fldChar w:fldCharType="begin">
          <w:fldData xml:space="preserve">PEVuZE5vdGU+PENpdGU+PEF1dGhvcj5EcmFuaXRzYXJpczwvQXV0aG9yPjxZZWFyPjIwMDU8L1ll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</w:fldData>
        </w:fldChar>
      </w:r>
      <w:r w:rsidR="00EE656C">
        <w:rPr>
          <w:rFonts w:ascii="Times New Roman" w:eastAsia="Calibri" w:hAnsi="Times New Roman" w:cs="Times New Roman"/>
        </w:rPr>
        <w:instrText xml:space="preserve"> ADDIN EN.CITE </w:instrText>
      </w:r>
      <w:r w:rsidR="00EE656C">
        <w:rPr>
          <w:rFonts w:ascii="Times New Roman" w:eastAsia="Calibri" w:hAnsi="Times New Roman" w:cs="Times New Roman"/>
        </w:rPr>
        <w:fldChar w:fldCharType="begin">
          <w:fldData xml:space="preserve">PEVuZE5vdGU+PENpdGU+PEF1dGhvcj5EcmFuaXRzYXJpczwvQXV0aG9yPjxZZWFyPjIwMDU8L1ll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</w:fldData>
        </w:fldChar>
      </w:r>
      <w:r w:rsidR="00EE656C">
        <w:rPr>
          <w:rFonts w:ascii="Times New Roman" w:eastAsia="Calibri" w:hAnsi="Times New Roman" w:cs="Times New Roman"/>
        </w:rPr>
        <w:instrText xml:space="preserve"> ADDIN EN.CITE.DATA </w:instrText>
      </w:r>
      <w:r w:rsidR="00EE656C">
        <w:rPr>
          <w:rFonts w:ascii="Times New Roman" w:eastAsia="Calibri" w:hAnsi="Times New Roman" w:cs="Times New Roman"/>
        </w:rPr>
      </w:r>
      <w:r w:rsidR="00EE656C">
        <w:rPr>
          <w:rFonts w:ascii="Times New Roman" w:eastAsia="Calibri" w:hAnsi="Times New Roman" w:cs="Times New Roman"/>
        </w:rPr>
        <w:fldChar w:fldCharType="end"/>
      </w:r>
      <w:r w:rsidRPr="004676E6">
        <w:rPr>
          <w:rFonts w:ascii="Times New Roman" w:eastAsia="Calibri" w:hAnsi="Times New Roman" w:cs="Times New Roman"/>
        </w:rPr>
      </w:r>
      <w:r w:rsidRPr="004676E6">
        <w:rPr>
          <w:rFonts w:ascii="Times New Roman" w:eastAsia="Calibri" w:hAnsi="Times New Roman" w:cs="Times New Roman"/>
        </w:rPr>
        <w:fldChar w:fldCharType="separate"/>
      </w:r>
      <w:r w:rsidR="00EE656C">
        <w:rPr>
          <w:rFonts w:ascii="Times New Roman" w:eastAsia="Calibri" w:hAnsi="Times New Roman" w:cs="Times New Roman"/>
          <w:noProof/>
        </w:rPr>
        <w:t>[9]</w:t>
      </w:r>
      <w:r w:rsidRPr="004676E6">
        <w:rPr>
          <w:rFonts w:ascii="Times New Roman" w:eastAsia="Calibri" w:hAnsi="Times New Roman" w:cs="Times New Roman"/>
        </w:rPr>
        <w:fldChar w:fldCharType="end"/>
      </w:r>
      <w:r w:rsidRPr="004676E6">
        <w:rPr>
          <w:rFonts w:ascii="Times New Roman" w:eastAsia="Calibri" w:hAnsi="Times New Roman" w:cs="Times New Roman"/>
        </w:rPr>
        <w:t xml:space="preserve">. </w:t>
      </w:r>
    </w:p>
    <w:p w14:paraId="321CEAD9" w14:textId="06C3E555" w:rsidR="00BF20B7" w:rsidRDefault="0004098C" w:rsidP="00E50F5F">
      <w:pPr>
        <w:spacing w:before="0" w:after="120" w:line="360" w:lineRule="auto"/>
        <w:rPr>
          <w:rFonts w:ascii="Times New Roman" w:eastAsia="Calibri" w:hAnsi="Times New Roman" w:cs="Times New Roman"/>
        </w:rPr>
      </w:pPr>
      <w:r w:rsidRPr="004676E6">
        <w:rPr>
          <w:rFonts w:ascii="Times New Roman" w:eastAsia="Calibri" w:hAnsi="Times New Roman" w:cs="Times New Roman"/>
        </w:rPr>
        <w:t xml:space="preserve">There </w:t>
      </w:r>
      <w:r w:rsidR="0095754E">
        <w:rPr>
          <w:rFonts w:ascii="Times New Roman" w:eastAsia="Calibri" w:hAnsi="Times New Roman" w:cs="Times New Roman"/>
        </w:rPr>
        <w:t>have</w:t>
      </w:r>
      <w:r w:rsidR="0095754E" w:rsidRPr="004676E6">
        <w:rPr>
          <w:rFonts w:ascii="Times New Roman" w:eastAsia="Calibri" w:hAnsi="Times New Roman" w:cs="Times New Roman"/>
        </w:rPr>
        <w:t xml:space="preserve"> </w:t>
      </w:r>
      <w:r w:rsidRPr="004676E6">
        <w:rPr>
          <w:rFonts w:ascii="Times New Roman" w:eastAsia="Calibri" w:hAnsi="Times New Roman" w:cs="Times New Roman"/>
        </w:rPr>
        <w:t xml:space="preserve">been </w:t>
      </w:r>
      <w:r w:rsidR="0095754E">
        <w:rPr>
          <w:rFonts w:ascii="Times New Roman" w:eastAsia="Calibri" w:hAnsi="Times New Roman" w:cs="Times New Roman"/>
        </w:rPr>
        <w:t xml:space="preserve">multiple studies </w:t>
      </w:r>
      <w:r w:rsidRPr="004676E6">
        <w:rPr>
          <w:rFonts w:ascii="Times New Roman" w:eastAsia="Calibri" w:hAnsi="Times New Roman" w:cs="Times New Roman"/>
        </w:rPr>
        <w:t xml:space="preserve">investigating the role of probiotics in </w:t>
      </w:r>
      <w:r w:rsidR="0095754E">
        <w:rPr>
          <w:rFonts w:ascii="Times New Roman" w:eastAsia="Calibri" w:hAnsi="Times New Roman" w:cs="Times New Roman"/>
        </w:rPr>
        <w:t xml:space="preserve">reducing </w:t>
      </w:r>
      <w:r w:rsidRPr="004676E6">
        <w:rPr>
          <w:rFonts w:ascii="Times New Roman" w:eastAsia="Calibri" w:hAnsi="Times New Roman" w:cs="Times New Roman"/>
        </w:rPr>
        <w:t xml:space="preserve">chemotherapy and radiotherapy associated diarrhoea. A </w:t>
      </w:r>
      <w:r w:rsidR="009C3B07">
        <w:rPr>
          <w:rFonts w:ascii="Times New Roman" w:eastAsia="Calibri" w:hAnsi="Times New Roman" w:cs="Times New Roman"/>
        </w:rPr>
        <w:t xml:space="preserve">rigorous </w:t>
      </w:r>
      <w:r w:rsidRPr="004676E6">
        <w:rPr>
          <w:rFonts w:ascii="Times New Roman" w:eastAsia="Calibri" w:hAnsi="Times New Roman" w:cs="Times New Roman"/>
        </w:rPr>
        <w:t>systematic review and meta-analysis investigating the efficacy and safety of use of probiotics in people with cancer</w:t>
      </w:r>
      <w:r w:rsidR="00AA5536">
        <w:rPr>
          <w:rFonts w:ascii="Times New Roman" w:eastAsia="Calibri" w:hAnsi="Times New Roman" w:cs="Times New Roman"/>
        </w:rPr>
        <w:t xml:space="preserve"> was undertaken by</w:t>
      </w:r>
      <w:r w:rsidRPr="004676E6">
        <w:rPr>
          <w:rFonts w:ascii="Times New Roman" w:eastAsia="Calibri" w:hAnsi="Times New Roman" w:cs="Times New Roman"/>
        </w:rPr>
        <w:t xml:space="preserve"> Redman et al </w:t>
      </w:r>
      <w:r w:rsidRPr="004676E6">
        <w:rPr>
          <w:rFonts w:ascii="Times New Roman" w:eastAsia="Calibri" w:hAnsi="Times New Roman" w:cs="Times New Roman"/>
        </w:rPr>
        <w:fldChar w:fldCharType="begin">
          <w:fldData xml:space="preserve">PEVuZE5vdGU+PENpdGU+PEF1dGhvcj5SZWRtYW48L0F1dGhvcj48WWVhcj4yMDE0PC9ZZWFyPjxS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</w:fldData>
        </w:fldChar>
      </w:r>
      <w:r w:rsidR="00EE656C">
        <w:rPr>
          <w:rFonts w:ascii="Times New Roman" w:eastAsia="Calibri" w:hAnsi="Times New Roman" w:cs="Times New Roman"/>
        </w:rPr>
        <w:instrText xml:space="preserve"> ADDIN EN.CITE </w:instrText>
      </w:r>
      <w:r w:rsidR="00EE656C">
        <w:rPr>
          <w:rFonts w:ascii="Times New Roman" w:eastAsia="Calibri" w:hAnsi="Times New Roman" w:cs="Times New Roman"/>
        </w:rPr>
        <w:fldChar w:fldCharType="begin">
          <w:fldData xml:space="preserve">PEVuZE5vdGU+PENpdGU+PEF1dGhvcj5SZWRtYW48L0F1dGhvcj48WWVhcj4yMDE0PC9ZZWFyPjxS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</w:fldData>
        </w:fldChar>
      </w:r>
      <w:r w:rsidR="00EE656C">
        <w:rPr>
          <w:rFonts w:ascii="Times New Roman" w:eastAsia="Calibri" w:hAnsi="Times New Roman" w:cs="Times New Roman"/>
        </w:rPr>
        <w:instrText xml:space="preserve"> ADDIN EN.CITE.DATA </w:instrText>
      </w:r>
      <w:r w:rsidR="00EE656C">
        <w:rPr>
          <w:rFonts w:ascii="Times New Roman" w:eastAsia="Calibri" w:hAnsi="Times New Roman" w:cs="Times New Roman"/>
        </w:rPr>
      </w:r>
      <w:r w:rsidR="00EE656C">
        <w:rPr>
          <w:rFonts w:ascii="Times New Roman" w:eastAsia="Calibri" w:hAnsi="Times New Roman" w:cs="Times New Roman"/>
        </w:rPr>
        <w:fldChar w:fldCharType="end"/>
      </w:r>
      <w:r w:rsidRPr="004676E6">
        <w:rPr>
          <w:rFonts w:ascii="Times New Roman" w:eastAsia="Calibri" w:hAnsi="Times New Roman" w:cs="Times New Roman"/>
        </w:rPr>
      </w:r>
      <w:r w:rsidRPr="004676E6">
        <w:rPr>
          <w:rFonts w:ascii="Times New Roman" w:eastAsia="Calibri" w:hAnsi="Times New Roman" w:cs="Times New Roman"/>
        </w:rPr>
        <w:fldChar w:fldCharType="separate"/>
      </w:r>
      <w:r w:rsidR="00EE656C">
        <w:rPr>
          <w:rFonts w:ascii="Times New Roman" w:eastAsia="Calibri" w:hAnsi="Times New Roman" w:cs="Times New Roman"/>
          <w:noProof/>
        </w:rPr>
        <w:t>[10]</w:t>
      </w:r>
      <w:r w:rsidRPr="004676E6">
        <w:rPr>
          <w:rFonts w:ascii="Times New Roman" w:eastAsia="Calibri" w:hAnsi="Times New Roman" w:cs="Times New Roman"/>
        </w:rPr>
        <w:fldChar w:fldCharType="end"/>
      </w:r>
      <w:r w:rsidR="00AA5536">
        <w:rPr>
          <w:rFonts w:ascii="Times New Roman" w:eastAsia="Calibri" w:hAnsi="Times New Roman" w:cs="Times New Roman"/>
        </w:rPr>
        <w:t xml:space="preserve">. </w:t>
      </w:r>
      <w:r w:rsidR="00626707" w:rsidRPr="008F2DB2">
        <w:rPr>
          <w:rFonts w:ascii="Times New Roman" w:hAnsi="Times New Roman" w:cs="Times New Roman"/>
        </w:rPr>
        <w:t>When the search was initially undertaken in 2013, 10 trial</w:t>
      </w:r>
      <w:r w:rsidR="00626707">
        <w:rPr>
          <w:rFonts w:ascii="Times New Roman" w:hAnsi="Times New Roman" w:cs="Times New Roman"/>
        </w:rPr>
        <w:t xml:space="preserve">s </w:t>
      </w:r>
      <w:r w:rsidR="00626707" w:rsidRPr="008F2DB2">
        <w:rPr>
          <w:rFonts w:ascii="Times New Roman" w:hAnsi="Times New Roman" w:cs="Times New Roman"/>
        </w:rPr>
        <w:t xml:space="preserve">were not included as </w:t>
      </w:r>
      <w:r w:rsidR="00626707">
        <w:rPr>
          <w:rFonts w:ascii="Times New Roman" w:hAnsi="Times New Roman" w:cs="Times New Roman"/>
        </w:rPr>
        <w:t>they were still recruiting participants</w:t>
      </w:r>
      <w:r w:rsidR="00626707" w:rsidRPr="00344A5C">
        <w:rPr>
          <w:rFonts w:ascii="Times New Roman" w:hAnsi="Times New Roman" w:cs="Times New Roman"/>
        </w:rPr>
        <w:t>.</w:t>
      </w:r>
      <w:r w:rsidR="00626707">
        <w:rPr>
          <w:rFonts w:ascii="Times New Roman" w:hAnsi="Times New Roman" w:cs="Times New Roman"/>
        </w:rPr>
        <w:t xml:space="preserve"> These trials were therefore included in the current review, whilst undertaking a new data base search (figure 1).</w:t>
      </w:r>
    </w:p>
    <w:p w14:paraId="56753DD7" w14:textId="306AA9F4" w:rsidR="0004098C" w:rsidRDefault="0004098C" w:rsidP="0004098C">
      <w:pPr>
        <w:spacing w:before="0" w:after="120" w:line="360" w:lineRule="auto"/>
        <w:rPr>
          <w:rFonts w:ascii="Times New Roman" w:eastAsia="Calibri" w:hAnsi="Times New Roman" w:cs="Times New Roman"/>
        </w:rPr>
      </w:pPr>
      <w:r>
        <w:rPr>
          <w:rFonts w:ascii="Times New Roman" w:eastAsia="Calibri" w:hAnsi="Times New Roman" w:cs="Times New Roman"/>
        </w:rPr>
        <w:t xml:space="preserve">This </w:t>
      </w:r>
      <w:r w:rsidR="00A5665A">
        <w:rPr>
          <w:rFonts w:ascii="Times New Roman" w:eastAsia="Calibri" w:hAnsi="Times New Roman" w:cs="Times New Roman"/>
        </w:rPr>
        <w:t>review, therefore</w:t>
      </w:r>
      <w:r w:rsidR="00C70F15">
        <w:rPr>
          <w:rFonts w:ascii="Times New Roman" w:eastAsia="Calibri" w:hAnsi="Times New Roman" w:cs="Times New Roman"/>
        </w:rPr>
        <w:t>,</w:t>
      </w:r>
      <w:r>
        <w:rPr>
          <w:rFonts w:ascii="Times New Roman" w:eastAsia="Calibri" w:hAnsi="Times New Roman" w:cs="Times New Roman"/>
        </w:rPr>
        <w:t xml:space="preserve"> aims to </w:t>
      </w:r>
      <w:r w:rsidR="00B230E0">
        <w:rPr>
          <w:rFonts w:ascii="Times New Roman" w:eastAsia="Calibri" w:hAnsi="Times New Roman" w:cs="Times New Roman"/>
        </w:rPr>
        <w:t>update</w:t>
      </w:r>
      <w:r w:rsidR="001D731C">
        <w:rPr>
          <w:rFonts w:ascii="Times New Roman" w:eastAsia="Calibri" w:hAnsi="Times New Roman" w:cs="Times New Roman"/>
        </w:rPr>
        <w:t xml:space="preserve"> the</w:t>
      </w:r>
      <w:r w:rsidR="008C0772">
        <w:rPr>
          <w:rFonts w:ascii="Times New Roman" w:eastAsia="Calibri" w:hAnsi="Times New Roman" w:cs="Times New Roman"/>
        </w:rPr>
        <w:t xml:space="preserve"> </w:t>
      </w:r>
      <w:r w:rsidR="00BF20B7" w:rsidRPr="004676E6">
        <w:rPr>
          <w:rFonts w:ascii="Times New Roman" w:eastAsia="Calibri" w:hAnsi="Times New Roman" w:cs="Times New Roman"/>
        </w:rPr>
        <w:t xml:space="preserve">Redman et al </w:t>
      </w:r>
      <w:r w:rsidR="00BF20B7" w:rsidRPr="004676E6">
        <w:rPr>
          <w:rFonts w:ascii="Times New Roman" w:eastAsia="Calibri" w:hAnsi="Times New Roman" w:cs="Times New Roman"/>
        </w:rPr>
        <w:fldChar w:fldCharType="begin">
          <w:fldData xml:space="preserve">PEVuZE5vdGU+PENpdGU+PEF1dGhvcj5SZWRtYW48L0F1dGhvcj48WWVhcj4yMDE0PC9ZZWFyPjxS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</w:fldData>
        </w:fldChar>
      </w:r>
      <w:r w:rsidR="00EE656C">
        <w:rPr>
          <w:rFonts w:ascii="Times New Roman" w:eastAsia="Calibri" w:hAnsi="Times New Roman" w:cs="Times New Roman"/>
        </w:rPr>
        <w:instrText xml:space="preserve"> ADDIN EN.CITE </w:instrText>
      </w:r>
      <w:r w:rsidR="00EE656C">
        <w:rPr>
          <w:rFonts w:ascii="Times New Roman" w:eastAsia="Calibri" w:hAnsi="Times New Roman" w:cs="Times New Roman"/>
        </w:rPr>
        <w:fldChar w:fldCharType="begin">
          <w:fldData xml:space="preserve">PEVuZE5vdGU+PENpdGU+PEF1dGhvcj5SZWRtYW48L0F1dGhvcj48WWVhcj4yMDE0PC9ZZWFyPjxS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</w:fldData>
        </w:fldChar>
      </w:r>
      <w:r w:rsidR="00EE656C">
        <w:rPr>
          <w:rFonts w:ascii="Times New Roman" w:eastAsia="Calibri" w:hAnsi="Times New Roman" w:cs="Times New Roman"/>
        </w:rPr>
        <w:instrText xml:space="preserve"> ADDIN EN.CITE.DATA </w:instrText>
      </w:r>
      <w:r w:rsidR="00EE656C">
        <w:rPr>
          <w:rFonts w:ascii="Times New Roman" w:eastAsia="Calibri" w:hAnsi="Times New Roman" w:cs="Times New Roman"/>
        </w:rPr>
      </w:r>
      <w:r w:rsidR="00EE656C">
        <w:rPr>
          <w:rFonts w:ascii="Times New Roman" w:eastAsia="Calibri" w:hAnsi="Times New Roman" w:cs="Times New Roman"/>
        </w:rPr>
        <w:fldChar w:fldCharType="end"/>
      </w:r>
      <w:r w:rsidR="00BF20B7" w:rsidRPr="004676E6">
        <w:rPr>
          <w:rFonts w:ascii="Times New Roman" w:eastAsia="Calibri" w:hAnsi="Times New Roman" w:cs="Times New Roman"/>
        </w:rPr>
      </w:r>
      <w:r w:rsidR="00BF20B7" w:rsidRPr="004676E6">
        <w:rPr>
          <w:rFonts w:ascii="Times New Roman" w:eastAsia="Calibri" w:hAnsi="Times New Roman" w:cs="Times New Roman"/>
        </w:rPr>
        <w:fldChar w:fldCharType="separate"/>
      </w:r>
      <w:r w:rsidR="00EE656C">
        <w:rPr>
          <w:rFonts w:ascii="Times New Roman" w:eastAsia="Calibri" w:hAnsi="Times New Roman" w:cs="Times New Roman"/>
          <w:noProof/>
        </w:rPr>
        <w:t>[10]</w:t>
      </w:r>
      <w:r w:rsidR="00BF20B7" w:rsidRPr="004676E6">
        <w:rPr>
          <w:rFonts w:ascii="Times New Roman" w:eastAsia="Calibri" w:hAnsi="Times New Roman" w:cs="Times New Roman"/>
        </w:rPr>
        <w:fldChar w:fldCharType="end"/>
      </w:r>
      <w:r w:rsidR="00BF20B7" w:rsidRPr="004676E6">
        <w:rPr>
          <w:rFonts w:ascii="Times New Roman" w:eastAsia="Calibri" w:hAnsi="Times New Roman" w:cs="Times New Roman"/>
        </w:rPr>
        <w:t xml:space="preserve"> </w:t>
      </w:r>
      <w:r>
        <w:rPr>
          <w:rFonts w:ascii="Times New Roman" w:eastAsia="Calibri" w:hAnsi="Times New Roman" w:cs="Times New Roman"/>
        </w:rPr>
        <w:t>systematic review and meta-</w:t>
      </w:r>
      <w:r w:rsidR="00B230E0">
        <w:rPr>
          <w:rFonts w:ascii="Times New Roman" w:eastAsia="Calibri" w:hAnsi="Times New Roman" w:cs="Times New Roman"/>
        </w:rPr>
        <w:t>analysis including the identified ongoing studies</w:t>
      </w:r>
      <w:r w:rsidR="00B939BB">
        <w:rPr>
          <w:rFonts w:ascii="Times New Roman" w:eastAsia="Calibri" w:hAnsi="Times New Roman" w:cs="Times New Roman"/>
        </w:rPr>
        <w:t>, to explore the previously noted heterogeneity</w:t>
      </w:r>
      <w:r w:rsidR="00B230E0">
        <w:rPr>
          <w:rFonts w:ascii="Times New Roman" w:eastAsia="Calibri" w:hAnsi="Times New Roman" w:cs="Times New Roman"/>
        </w:rPr>
        <w:t xml:space="preserve"> and </w:t>
      </w:r>
      <w:r w:rsidR="00B939BB">
        <w:rPr>
          <w:rFonts w:ascii="Times New Roman" w:eastAsia="Calibri" w:hAnsi="Times New Roman" w:cs="Times New Roman"/>
        </w:rPr>
        <w:t>the assessment of safety</w:t>
      </w:r>
      <w:r>
        <w:rPr>
          <w:rFonts w:ascii="Times New Roman" w:eastAsia="Calibri" w:hAnsi="Times New Roman" w:cs="Times New Roman"/>
        </w:rPr>
        <w:t>.</w:t>
      </w:r>
    </w:p>
    <w:p w14:paraId="33CD9FE4" w14:textId="77777777" w:rsidR="00E93F55" w:rsidRDefault="00E93F55" w:rsidP="0004098C">
      <w:pPr>
        <w:spacing w:before="0" w:after="120" w:line="360" w:lineRule="auto"/>
        <w:rPr>
          <w:rFonts w:ascii="Times New Roman" w:eastAsia="Calibri" w:hAnsi="Times New Roman" w:cs="Times New Roman"/>
          <w:b/>
          <w:u w:val="single"/>
        </w:rPr>
      </w:pPr>
    </w:p>
    <w:p w14:paraId="2E2EB364" w14:textId="77777777" w:rsidR="001D731C" w:rsidRDefault="001D731C" w:rsidP="0004098C">
      <w:pPr>
        <w:spacing w:before="0" w:after="120" w:line="360" w:lineRule="auto"/>
        <w:rPr>
          <w:rFonts w:ascii="Times New Roman" w:eastAsia="Calibri" w:hAnsi="Times New Roman" w:cs="Times New Roman"/>
          <w:b/>
          <w:u w:val="single"/>
        </w:rPr>
      </w:pPr>
    </w:p>
    <w:p w14:paraId="50A4D42D" w14:textId="77777777" w:rsidR="001D731C" w:rsidRDefault="001D731C" w:rsidP="0004098C">
      <w:pPr>
        <w:spacing w:before="0" w:after="120" w:line="360" w:lineRule="auto"/>
        <w:rPr>
          <w:rFonts w:ascii="Times New Roman" w:eastAsia="Calibri" w:hAnsi="Times New Roman" w:cs="Times New Roman"/>
          <w:b/>
          <w:u w:val="single"/>
        </w:rPr>
      </w:pPr>
    </w:p>
    <w:p w14:paraId="5E6C9BCF" w14:textId="77777777" w:rsidR="001D731C" w:rsidRDefault="001D731C" w:rsidP="0004098C">
      <w:pPr>
        <w:spacing w:before="0" w:after="120" w:line="360" w:lineRule="auto"/>
        <w:rPr>
          <w:rFonts w:ascii="Times New Roman" w:eastAsia="Calibri" w:hAnsi="Times New Roman" w:cs="Times New Roman"/>
          <w:b/>
          <w:u w:val="single"/>
        </w:rPr>
      </w:pPr>
    </w:p>
    <w:p w14:paraId="07A24FC2" w14:textId="77777777" w:rsidR="001D731C" w:rsidRDefault="001D731C" w:rsidP="0004098C">
      <w:pPr>
        <w:spacing w:before="0" w:after="120" w:line="360" w:lineRule="auto"/>
        <w:rPr>
          <w:rFonts w:ascii="Times New Roman" w:eastAsia="Calibri" w:hAnsi="Times New Roman" w:cs="Times New Roman"/>
          <w:b/>
          <w:u w:val="single"/>
        </w:rPr>
      </w:pPr>
    </w:p>
    <w:p w14:paraId="6DA21B35" w14:textId="77777777" w:rsidR="00182BE7" w:rsidRDefault="00182BE7" w:rsidP="0004098C">
      <w:pPr>
        <w:spacing w:before="0" w:after="120" w:line="360" w:lineRule="auto"/>
        <w:rPr>
          <w:rFonts w:ascii="Times New Roman" w:eastAsia="Calibri" w:hAnsi="Times New Roman" w:cs="Times New Roman"/>
          <w:b/>
          <w:u w:val="single"/>
        </w:rPr>
      </w:pPr>
      <w:r>
        <w:rPr>
          <w:rFonts w:ascii="Times New Roman" w:eastAsia="Calibri" w:hAnsi="Times New Roman" w:cs="Times New Roman"/>
          <w:b/>
          <w:u w:val="single"/>
        </w:rPr>
        <w:t>Methods</w:t>
      </w:r>
    </w:p>
    <w:p w14:paraId="7AECEAF9" w14:textId="4FF01E83" w:rsidR="00AD03E7" w:rsidRPr="00182BE7" w:rsidRDefault="0004098C" w:rsidP="0004098C">
      <w:pPr>
        <w:spacing w:before="0" w:after="120" w:line="360" w:lineRule="auto"/>
        <w:rPr>
          <w:rFonts w:ascii="Times New Roman" w:eastAsia="Calibri" w:hAnsi="Times New Roman" w:cs="Times New Roman"/>
          <w:b/>
          <w:u w:val="single"/>
        </w:rPr>
      </w:pPr>
      <w:r>
        <w:rPr>
          <w:rFonts w:ascii="Times New Roman" w:eastAsia="Calibri" w:hAnsi="Times New Roman" w:cs="Times New Roman"/>
        </w:rPr>
        <w:t xml:space="preserve">This review was undertaken </w:t>
      </w:r>
      <w:r w:rsidR="003D3AEA">
        <w:rPr>
          <w:rFonts w:ascii="Times New Roman" w:eastAsia="Calibri" w:hAnsi="Times New Roman" w:cs="Times New Roman"/>
        </w:rPr>
        <w:t xml:space="preserve">following </w:t>
      </w:r>
      <w:r w:rsidR="00AD03E7">
        <w:rPr>
          <w:rFonts w:ascii="Times New Roman" w:eastAsia="Calibri" w:hAnsi="Times New Roman" w:cs="Times New Roman"/>
        </w:rPr>
        <w:t>a pre</w:t>
      </w:r>
      <w:r w:rsidR="00F006F6">
        <w:rPr>
          <w:rFonts w:ascii="Times New Roman" w:eastAsia="Calibri" w:hAnsi="Times New Roman" w:cs="Times New Roman"/>
        </w:rPr>
        <w:t>-</w:t>
      </w:r>
      <w:r w:rsidR="00AD03E7">
        <w:rPr>
          <w:rFonts w:ascii="Times New Roman" w:eastAsia="Calibri" w:hAnsi="Times New Roman" w:cs="Times New Roman"/>
        </w:rPr>
        <w:t xml:space="preserve">specified protocol registered on PROSPERO </w:t>
      </w:r>
      <w:r w:rsidRPr="004676E6">
        <w:rPr>
          <w:rFonts w:ascii="Times New Roman" w:eastAsia="Calibri" w:hAnsi="Times New Roman" w:cs="Times New Roman"/>
        </w:rPr>
        <w:t>(the international register of systematic reviews): CRD42016050252 October 2016</w:t>
      </w:r>
      <w:r w:rsidR="00AD03E7">
        <w:rPr>
          <w:rFonts w:ascii="Times New Roman" w:eastAsia="Calibri" w:hAnsi="Times New Roman" w:cs="Times New Roman"/>
        </w:rPr>
        <w:t xml:space="preserve"> </w:t>
      </w:r>
      <w:r w:rsidR="00AD03E7">
        <w:rPr>
          <w:rFonts w:ascii="Times New Roman" w:eastAsia="Calibri" w:hAnsi="Times New Roman" w:cs="Times New Roman"/>
        </w:rPr>
        <w:fldChar w:fldCharType="begin"/>
      </w:r>
      <w:r w:rsidR="00EE656C">
        <w:rPr>
          <w:rFonts w:ascii="Times New Roman" w:eastAsia="Calibri" w:hAnsi="Times New Roman" w:cs="Times New Roman"/>
        </w:rPr>
        <w:instrText xml:space="preserve"> ADDIN EN.CITE &lt;EndNote&gt;&lt;Cite&gt;&lt;Author&gt;H Hassan&lt;/Author&gt;&lt;Year&gt;2016&lt;/Year&gt;&lt;RecNum&gt;8317&lt;/RecNum&gt;&lt;DisplayText&gt;[11]&lt;/DisplayText&gt;&lt;record&gt;&lt;rec-number&gt;8317&lt;/rec-number&gt;&lt;foreign-keys&gt;&lt;key app="EN" db-id="vdv0d5vxnezz22ewrpwxzfei2epparr9tazd" timestamp="1489765937"&gt;8317&lt;/key&gt;&lt;/foreign-keys&gt;&lt;ref-type name="Unpublished Work"&gt;34&lt;/ref-type&gt;&lt;contributors&gt;&lt;authors&gt;&lt;author&gt;H Hassan, M Rompola, Bob Phillips&lt;/author&gt;&lt;/authors&gt;&lt;/contributors&gt;&lt;titles&gt;&lt;title&gt;The efficacy and safety of probiotics in people with cancer: an updated systematic review and meta-analysis&lt;/title&gt;&lt;/titles&gt;&lt;dates&gt;&lt;year&gt;2016&lt;/year&gt;&lt;/dates&gt;&lt;pub-location&gt;PROSPERO &lt;/pub-location&gt;&lt;urls&gt;&lt;related-urls&gt;&lt;url&gt;&lt;style face="underline" font="default" size="100%"&gt;https://www.crd.york.ac.uk/PROSPERO/display_record.asp?ID=CRD42016050252&lt;/style&gt;&lt;/url&gt;&lt;/related-urls&gt;&lt;/urls&gt;&lt;/record&gt;&lt;/Cite&gt;&lt;/EndNote&gt;</w:instrText>
      </w:r>
      <w:r w:rsidR="00AD03E7">
        <w:rPr>
          <w:rFonts w:ascii="Times New Roman" w:eastAsia="Calibri" w:hAnsi="Times New Roman" w:cs="Times New Roman"/>
        </w:rPr>
        <w:fldChar w:fldCharType="separate"/>
      </w:r>
      <w:r w:rsidR="00EE656C">
        <w:rPr>
          <w:rFonts w:ascii="Times New Roman" w:eastAsia="Calibri" w:hAnsi="Times New Roman" w:cs="Times New Roman"/>
          <w:noProof/>
        </w:rPr>
        <w:t>[11]</w:t>
      </w:r>
      <w:r w:rsidR="00AD03E7">
        <w:rPr>
          <w:rFonts w:ascii="Times New Roman" w:eastAsia="Calibri" w:hAnsi="Times New Roman" w:cs="Times New Roman"/>
        </w:rPr>
        <w:fldChar w:fldCharType="end"/>
      </w:r>
      <w:r w:rsidRPr="004676E6">
        <w:rPr>
          <w:rFonts w:ascii="Times New Roman" w:eastAsia="Calibri" w:hAnsi="Times New Roman" w:cs="Times New Roman"/>
        </w:rPr>
        <w:t xml:space="preserve">. </w:t>
      </w:r>
    </w:p>
    <w:p w14:paraId="6DFF4F49" w14:textId="77777777" w:rsidR="00AD03E7" w:rsidRPr="00182BE7" w:rsidRDefault="00AD03E7" w:rsidP="0004098C">
      <w:pPr>
        <w:spacing w:before="0" w:after="120" w:line="360" w:lineRule="auto"/>
        <w:rPr>
          <w:rFonts w:ascii="Times New Roman" w:eastAsia="Calibri" w:hAnsi="Times New Roman" w:cs="Times New Roman"/>
          <w:b/>
        </w:rPr>
      </w:pPr>
      <w:r w:rsidRPr="00182BE7">
        <w:rPr>
          <w:rFonts w:ascii="Times New Roman" w:eastAsia="Calibri" w:hAnsi="Times New Roman" w:cs="Times New Roman"/>
          <w:b/>
        </w:rPr>
        <w:t xml:space="preserve">Inclusion </w:t>
      </w:r>
      <w:r w:rsidR="001A4560" w:rsidRPr="00182BE7">
        <w:rPr>
          <w:rFonts w:ascii="Times New Roman" w:eastAsia="Calibri" w:hAnsi="Times New Roman" w:cs="Times New Roman"/>
          <w:b/>
        </w:rPr>
        <w:t>criteria</w:t>
      </w:r>
    </w:p>
    <w:p w14:paraId="76919508" w14:textId="2ADD4941" w:rsidR="00AD03E7" w:rsidRDefault="00AD03E7" w:rsidP="0004098C">
      <w:pPr>
        <w:spacing w:before="0" w:after="120" w:line="360" w:lineRule="auto"/>
        <w:rPr>
          <w:rFonts w:ascii="Times New Roman" w:eastAsia="Calibri" w:hAnsi="Times New Roman" w:cs="Times New Roman"/>
        </w:rPr>
      </w:pPr>
      <w:r>
        <w:rPr>
          <w:rFonts w:ascii="Times New Roman" w:eastAsia="Calibri" w:hAnsi="Times New Roman" w:cs="Times New Roman"/>
        </w:rPr>
        <w:t xml:space="preserve">Designs of studies eligible for efficacy analysis included randomised-controlled trials </w:t>
      </w:r>
      <w:r w:rsidRPr="00AD03E7">
        <w:rPr>
          <w:rFonts w:ascii="Times New Roman" w:eastAsia="Calibri" w:hAnsi="Times New Roman" w:cs="Times New Roman"/>
        </w:rPr>
        <w:t xml:space="preserve">of people diagnosed with cancer who </w:t>
      </w:r>
      <w:r w:rsidR="004152A2">
        <w:rPr>
          <w:rFonts w:ascii="Times New Roman" w:eastAsia="Calibri" w:hAnsi="Times New Roman" w:cs="Times New Roman"/>
        </w:rPr>
        <w:t>r</w:t>
      </w:r>
      <w:r w:rsidRPr="00AD03E7">
        <w:rPr>
          <w:rFonts w:ascii="Times New Roman" w:eastAsia="Calibri" w:hAnsi="Times New Roman" w:cs="Times New Roman"/>
        </w:rPr>
        <w:t>eceive</w:t>
      </w:r>
      <w:r w:rsidR="001A4560">
        <w:rPr>
          <w:rFonts w:ascii="Times New Roman" w:eastAsia="Calibri" w:hAnsi="Times New Roman" w:cs="Times New Roman"/>
        </w:rPr>
        <w:t xml:space="preserve">d probiotics as an intervention. </w:t>
      </w:r>
      <w:r w:rsidRPr="00AD03E7">
        <w:rPr>
          <w:rFonts w:ascii="Times New Roman" w:eastAsia="Calibri" w:hAnsi="Times New Roman" w:cs="Times New Roman"/>
        </w:rPr>
        <w:t xml:space="preserve">Outcomes </w:t>
      </w:r>
      <w:r w:rsidR="00A8673B">
        <w:rPr>
          <w:rFonts w:ascii="Times New Roman" w:eastAsia="Calibri" w:hAnsi="Times New Roman" w:cs="Times New Roman"/>
        </w:rPr>
        <w:t xml:space="preserve">assessed </w:t>
      </w:r>
      <w:r w:rsidR="00C61E5F">
        <w:rPr>
          <w:rFonts w:ascii="Times New Roman" w:eastAsia="Calibri" w:hAnsi="Times New Roman" w:cs="Times New Roman"/>
        </w:rPr>
        <w:t>included</w:t>
      </w:r>
      <w:r w:rsidRPr="00AD03E7">
        <w:rPr>
          <w:rFonts w:ascii="Times New Roman" w:eastAsia="Calibri" w:hAnsi="Times New Roman" w:cs="Times New Roman"/>
        </w:rPr>
        <w:t xml:space="preserve"> antibiotic-associated diarrhoea, gastrointestinal infection, mucositis</w:t>
      </w:r>
      <w:r w:rsidR="00F006F6">
        <w:rPr>
          <w:rFonts w:ascii="Times New Roman" w:eastAsia="Calibri" w:hAnsi="Times New Roman" w:cs="Times New Roman"/>
        </w:rPr>
        <w:t xml:space="preserve">, </w:t>
      </w:r>
      <w:r w:rsidRPr="00AD03E7">
        <w:rPr>
          <w:rFonts w:ascii="Times New Roman" w:eastAsia="Calibri" w:hAnsi="Times New Roman" w:cs="Times New Roman"/>
        </w:rPr>
        <w:t>or any adverse event.</w:t>
      </w:r>
      <w:r w:rsidR="001A4560" w:rsidRPr="001A4560">
        <w:rPr>
          <w:rFonts w:ascii="Times New Roman" w:eastAsia="Calibri" w:hAnsi="Times New Roman" w:cs="Times New Roman"/>
        </w:rPr>
        <w:t xml:space="preserve"> </w:t>
      </w:r>
      <w:r w:rsidR="001A4560">
        <w:rPr>
          <w:rFonts w:ascii="Times New Roman" w:eastAsia="Calibri" w:hAnsi="Times New Roman" w:cs="Times New Roman"/>
        </w:rPr>
        <w:t xml:space="preserve">Non-randomised studies and case reports were also included </w:t>
      </w:r>
      <w:r w:rsidR="00A8673B">
        <w:rPr>
          <w:rFonts w:ascii="Times New Roman" w:eastAsia="Calibri" w:hAnsi="Times New Roman" w:cs="Times New Roman"/>
        </w:rPr>
        <w:t xml:space="preserve">within the </w:t>
      </w:r>
      <w:r w:rsidR="001A4560">
        <w:rPr>
          <w:rFonts w:ascii="Times New Roman" w:eastAsia="Calibri" w:hAnsi="Times New Roman" w:cs="Times New Roman"/>
        </w:rPr>
        <w:t>safety analysis.</w:t>
      </w:r>
    </w:p>
    <w:p w14:paraId="4A2E7B81" w14:textId="77777777" w:rsidR="001A4560" w:rsidRPr="00182BE7" w:rsidRDefault="001A4560" w:rsidP="0004098C">
      <w:pPr>
        <w:spacing w:before="0" w:after="120" w:line="360" w:lineRule="auto"/>
        <w:rPr>
          <w:rFonts w:ascii="Times New Roman" w:eastAsia="Calibri" w:hAnsi="Times New Roman" w:cs="Times New Roman"/>
          <w:b/>
        </w:rPr>
      </w:pPr>
      <w:r w:rsidRPr="00182BE7">
        <w:rPr>
          <w:rFonts w:ascii="Times New Roman" w:eastAsia="Calibri" w:hAnsi="Times New Roman" w:cs="Times New Roman"/>
          <w:b/>
        </w:rPr>
        <w:t xml:space="preserve">Identification of trials </w:t>
      </w:r>
    </w:p>
    <w:p w14:paraId="7444D83B" w14:textId="0A181EBB" w:rsidR="001A4560" w:rsidRPr="001A4560" w:rsidRDefault="001A4560" w:rsidP="001A4560">
      <w:pPr>
        <w:spacing w:before="0" w:after="120" w:line="360" w:lineRule="auto"/>
        <w:rPr>
          <w:rFonts w:ascii="Times New Roman" w:eastAsia="Calibri" w:hAnsi="Times New Roman" w:cs="Times New Roman"/>
        </w:rPr>
      </w:pPr>
      <w:r>
        <w:rPr>
          <w:rFonts w:ascii="Times New Roman" w:eastAsia="Calibri" w:hAnsi="Times New Roman" w:cs="Times New Roman"/>
        </w:rPr>
        <w:t xml:space="preserve">Database searches </w:t>
      </w:r>
      <w:r w:rsidR="00A8673B">
        <w:rPr>
          <w:rFonts w:ascii="Times New Roman" w:eastAsia="Calibri" w:hAnsi="Times New Roman" w:cs="Times New Roman"/>
        </w:rPr>
        <w:t xml:space="preserve">of </w:t>
      </w:r>
      <w:r w:rsidRPr="001A4560">
        <w:rPr>
          <w:rFonts w:ascii="Times New Roman" w:eastAsia="Calibri" w:hAnsi="Times New Roman" w:cs="Times New Roman"/>
        </w:rPr>
        <w:t xml:space="preserve">Medline, </w:t>
      </w:r>
      <w:proofErr w:type="spellStart"/>
      <w:r w:rsidRPr="001A4560">
        <w:rPr>
          <w:rFonts w:ascii="Times New Roman" w:eastAsia="Calibri" w:hAnsi="Times New Roman" w:cs="Times New Roman"/>
        </w:rPr>
        <w:t>Embase</w:t>
      </w:r>
      <w:proofErr w:type="spellEnd"/>
      <w:r w:rsidRPr="001A4560">
        <w:rPr>
          <w:rFonts w:ascii="Times New Roman" w:eastAsia="Calibri" w:hAnsi="Times New Roman" w:cs="Times New Roman"/>
        </w:rPr>
        <w:t xml:space="preserve"> and Allied and Complementary Medicine (AMED) without language limitations</w:t>
      </w:r>
      <w:r>
        <w:rPr>
          <w:rFonts w:ascii="Times New Roman" w:eastAsia="Calibri" w:hAnsi="Times New Roman" w:cs="Times New Roman"/>
        </w:rPr>
        <w:t xml:space="preserve"> </w:t>
      </w:r>
      <w:r w:rsidR="00A8673B">
        <w:rPr>
          <w:rFonts w:ascii="Times New Roman" w:eastAsia="Calibri" w:hAnsi="Times New Roman" w:cs="Times New Roman"/>
        </w:rPr>
        <w:t xml:space="preserve">were undertaken </w:t>
      </w:r>
      <w:r>
        <w:rPr>
          <w:rFonts w:ascii="Times New Roman" w:eastAsia="Calibri" w:hAnsi="Times New Roman" w:cs="Times New Roman"/>
        </w:rPr>
        <w:t xml:space="preserve">with the following search </w:t>
      </w:r>
      <w:r w:rsidR="0095754E">
        <w:rPr>
          <w:rFonts w:ascii="Times New Roman" w:eastAsia="Calibri" w:hAnsi="Times New Roman" w:cs="Times New Roman"/>
        </w:rPr>
        <w:t>strategy</w:t>
      </w:r>
      <w:r w:rsidRPr="001A4560">
        <w:rPr>
          <w:rFonts w:ascii="Times New Roman" w:eastAsia="Calibri" w:hAnsi="Times New Roman" w:cs="Times New Roman"/>
        </w:rPr>
        <w:t>:</w:t>
      </w:r>
    </w:p>
    <w:p w14:paraId="10283D82" w14:textId="5A5F9E22" w:rsidR="001A4560" w:rsidRPr="001A4560" w:rsidRDefault="001A4560" w:rsidP="001A4560">
      <w:pPr>
        <w:spacing w:before="0" w:after="120" w:line="360" w:lineRule="auto"/>
        <w:rPr>
          <w:rFonts w:ascii="Times New Roman" w:eastAsia="Calibri" w:hAnsi="Times New Roman" w:cs="Times New Roman"/>
        </w:rPr>
      </w:pPr>
      <w:r w:rsidRPr="001A4560">
        <w:rPr>
          <w:rFonts w:ascii="Times New Roman" w:eastAsia="Calibri" w:hAnsi="Times New Roman" w:cs="Times New Roman"/>
        </w:rPr>
        <w:t xml:space="preserve">((cancer OR malignancy OR malignant OR oncology OR oncological OR transplant OR leukaemia </w:t>
      </w:r>
      <w:r w:rsidR="00EB7DCB" w:rsidRPr="001A4560">
        <w:rPr>
          <w:rFonts w:ascii="Times New Roman" w:eastAsia="Calibri" w:hAnsi="Times New Roman" w:cs="Times New Roman"/>
        </w:rPr>
        <w:t>tumour</w:t>
      </w:r>
      <w:r w:rsidRPr="001A4560">
        <w:rPr>
          <w:rFonts w:ascii="Times New Roman" w:eastAsia="Calibri" w:hAnsi="Times New Roman" w:cs="Times New Roman"/>
        </w:rPr>
        <w:t xml:space="preserve"> OR tumour OR chemotherapy OR radiotherapy) AND (probiotic OR lactobacillus OR saccharomyces)) AND (infection OR sepsis OR diarrhoea OR fungal))</w:t>
      </w:r>
    </w:p>
    <w:p w14:paraId="45D0F8EA" w14:textId="21427304" w:rsidR="00595AEA" w:rsidRDefault="001A4560" w:rsidP="001A4560">
      <w:pPr>
        <w:spacing w:before="0" w:after="120" w:line="360" w:lineRule="auto"/>
        <w:rPr>
          <w:rFonts w:ascii="Times New Roman" w:eastAsia="Calibri" w:hAnsi="Times New Roman" w:cs="Times New Roman"/>
        </w:rPr>
      </w:pPr>
      <w:r w:rsidRPr="001A4560">
        <w:rPr>
          <w:rFonts w:ascii="Times New Roman" w:eastAsia="Calibri" w:hAnsi="Times New Roman" w:cs="Times New Roman"/>
        </w:rPr>
        <w:t xml:space="preserve">A simplified search strategy </w:t>
      </w:r>
      <w:r w:rsidR="0095754E">
        <w:rPr>
          <w:rFonts w:ascii="Times New Roman" w:eastAsia="Calibri" w:hAnsi="Times New Roman" w:cs="Times New Roman"/>
        </w:rPr>
        <w:t>was</w:t>
      </w:r>
      <w:r w:rsidRPr="001A4560">
        <w:rPr>
          <w:rFonts w:ascii="Times New Roman" w:eastAsia="Calibri" w:hAnsi="Times New Roman" w:cs="Times New Roman"/>
        </w:rPr>
        <w:t xml:space="preserve"> used for the following search engines:  the Cochrane Central Register of Controlled Trials, </w:t>
      </w:r>
      <w:proofErr w:type="spellStart"/>
      <w:r w:rsidRPr="001A4560">
        <w:rPr>
          <w:rFonts w:ascii="Times New Roman" w:eastAsia="Calibri" w:hAnsi="Times New Roman" w:cs="Times New Roman"/>
        </w:rPr>
        <w:t>Literatura</w:t>
      </w:r>
      <w:proofErr w:type="spellEnd"/>
      <w:r w:rsidRPr="001A4560">
        <w:rPr>
          <w:rFonts w:ascii="Times New Roman" w:eastAsia="Calibri" w:hAnsi="Times New Roman" w:cs="Times New Roman"/>
        </w:rPr>
        <w:t xml:space="preserve"> Latino-Americana e do Caribe </w:t>
      </w:r>
      <w:proofErr w:type="spellStart"/>
      <w:r w:rsidRPr="001A4560">
        <w:rPr>
          <w:rFonts w:ascii="Times New Roman" w:eastAsia="Calibri" w:hAnsi="Times New Roman" w:cs="Times New Roman"/>
        </w:rPr>
        <w:t>em</w:t>
      </w:r>
      <w:proofErr w:type="spellEnd"/>
      <w:r w:rsidRPr="001A4560">
        <w:rPr>
          <w:rFonts w:ascii="Times New Roman" w:eastAsia="Calibri" w:hAnsi="Times New Roman" w:cs="Times New Roman"/>
        </w:rPr>
        <w:t xml:space="preserve"> </w:t>
      </w:r>
      <w:proofErr w:type="spellStart"/>
      <w:r w:rsidRPr="001A4560">
        <w:rPr>
          <w:rFonts w:ascii="Times New Roman" w:eastAsia="Calibri" w:hAnsi="Times New Roman" w:cs="Times New Roman"/>
        </w:rPr>
        <w:t>Ciências</w:t>
      </w:r>
      <w:proofErr w:type="spellEnd"/>
      <w:r w:rsidRPr="001A4560">
        <w:rPr>
          <w:rFonts w:ascii="Times New Roman" w:eastAsia="Calibri" w:hAnsi="Times New Roman" w:cs="Times New Roman"/>
        </w:rPr>
        <w:t xml:space="preserve"> da </w:t>
      </w:r>
      <w:proofErr w:type="spellStart"/>
      <w:r w:rsidRPr="001A4560">
        <w:rPr>
          <w:rFonts w:ascii="Times New Roman" w:eastAsia="Calibri" w:hAnsi="Times New Roman" w:cs="Times New Roman"/>
        </w:rPr>
        <w:t>Saúde</w:t>
      </w:r>
      <w:proofErr w:type="spellEnd"/>
      <w:r w:rsidRPr="001A4560">
        <w:rPr>
          <w:rFonts w:ascii="Times New Roman" w:eastAsia="Calibri" w:hAnsi="Times New Roman" w:cs="Times New Roman"/>
        </w:rPr>
        <w:t xml:space="preserve">, Database of Abstracts of Reviews of Effects, American Society of Clinical Oncology, International Society of Paediatric Oncology, Multinational Association of Supportive Care in Cancer, International Cancer Research Portfolio, National Cancer Institute Clinical Trials, National Cancer Research Institute, Current Controlled Trials and </w:t>
      </w:r>
      <w:proofErr w:type="spellStart"/>
      <w:r w:rsidRPr="001A4560">
        <w:rPr>
          <w:rFonts w:ascii="Times New Roman" w:eastAsia="Calibri" w:hAnsi="Times New Roman" w:cs="Times New Roman"/>
        </w:rPr>
        <w:t>Centerwatch</w:t>
      </w:r>
      <w:proofErr w:type="spellEnd"/>
      <w:r w:rsidRPr="001A4560">
        <w:rPr>
          <w:rFonts w:ascii="Times New Roman" w:eastAsia="Calibri" w:hAnsi="Times New Roman" w:cs="Times New Roman"/>
        </w:rPr>
        <w:t>.</w:t>
      </w:r>
    </w:p>
    <w:p w14:paraId="23563130" w14:textId="77777777" w:rsidR="00AD03E7" w:rsidRPr="00182BE7" w:rsidRDefault="001A4560" w:rsidP="0004098C">
      <w:pPr>
        <w:spacing w:before="0" w:after="120" w:line="360" w:lineRule="auto"/>
        <w:rPr>
          <w:rFonts w:ascii="Times New Roman" w:eastAsia="Calibri" w:hAnsi="Times New Roman" w:cs="Times New Roman"/>
          <w:b/>
        </w:rPr>
      </w:pPr>
      <w:r w:rsidRPr="00182BE7">
        <w:rPr>
          <w:rFonts w:ascii="Times New Roman" w:eastAsia="Calibri" w:hAnsi="Times New Roman" w:cs="Times New Roman"/>
          <w:b/>
        </w:rPr>
        <w:t>Study selection</w:t>
      </w:r>
    </w:p>
    <w:p w14:paraId="3CA9BA9B" w14:textId="77777777" w:rsidR="001A4560" w:rsidRPr="001A4560" w:rsidRDefault="001A4560" w:rsidP="001A4560">
      <w:pPr>
        <w:spacing w:before="0" w:after="120" w:line="360" w:lineRule="auto"/>
        <w:rPr>
          <w:rFonts w:ascii="Times New Roman" w:eastAsia="Calibri" w:hAnsi="Times New Roman" w:cs="Times New Roman"/>
        </w:rPr>
      </w:pPr>
      <w:r w:rsidRPr="001A4560">
        <w:rPr>
          <w:rFonts w:ascii="Times New Roman" w:eastAsia="Calibri" w:hAnsi="Times New Roman" w:cs="Times New Roman"/>
          <w:lang w:val="en-US"/>
        </w:rPr>
        <w:t>Study selection and data extraction was conducted in 2 stages:</w:t>
      </w:r>
    </w:p>
    <w:p w14:paraId="5272583E" w14:textId="0339734D" w:rsidR="0095754E" w:rsidRPr="0095754E" w:rsidRDefault="001A4560" w:rsidP="0095754E">
      <w:pPr>
        <w:numPr>
          <w:ilvl w:val="0"/>
          <w:numId w:val="11"/>
        </w:numPr>
        <w:tabs>
          <w:tab w:val="num" w:pos="690"/>
        </w:tabs>
        <w:spacing w:before="0" w:after="120" w:line="360" w:lineRule="auto"/>
        <w:rPr>
          <w:rFonts w:ascii="Times New Roman" w:eastAsia="Calibri" w:hAnsi="Times New Roman" w:cs="Times New Roman"/>
          <w:bCs/>
          <w:lang w:val="en-US"/>
        </w:rPr>
      </w:pPr>
      <w:r w:rsidRPr="001A4560">
        <w:rPr>
          <w:rFonts w:ascii="Times New Roman" w:eastAsia="Calibri" w:hAnsi="Times New Roman" w:cs="Times New Roman"/>
          <w:lang w:val="en-US"/>
        </w:rPr>
        <w:t xml:space="preserve">Two reviewers independently assessed the title and abstract </w:t>
      </w:r>
      <w:r w:rsidR="0095754E">
        <w:rPr>
          <w:rFonts w:ascii="Times New Roman" w:eastAsia="Calibri" w:hAnsi="Times New Roman" w:cs="Times New Roman"/>
          <w:lang w:val="en-US"/>
        </w:rPr>
        <w:t>of</w:t>
      </w:r>
      <w:r w:rsidR="0095754E" w:rsidRPr="001A4560">
        <w:rPr>
          <w:rFonts w:ascii="Times New Roman" w:eastAsia="Calibri" w:hAnsi="Times New Roman" w:cs="Times New Roman"/>
          <w:lang w:val="en-US"/>
        </w:rPr>
        <w:t xml:space="preserve"> </w:t>
      </w:r>
      <w:r w:rsidRPr="001A4560">
        <w:rPr>
          <w:rFonts w:ascii="Times New Roman" w:eastAsia="Calibri" w:hAnsi="Times New Roman" w:cs="Times New Roman"/>
          <w:lang w:val="en-US"/>
        </w:rPr>
        <w:t xml:space="preserve">the studies </w:t>
      </w:r>
      <w:r w:rsidR="0095754E">
        <w:rPr>
          <w:rFonts w:ascii="Times New Roman" w:eastAsia="Calibri" w:hAnsi="Times New Roman" w:cs="Times New Roman"/>
          <w:lang w:val="en-US"/>
        </w:rPr>
        <w:t xml:space="preserve">for possible inclusion </w:t>
      </w:r>
      <w:r w:rsidRPr="001A4560">
        <w:rPr>
          <w:rFonts w:ascii="Times New Roman" w:eastAsia="Calibri" w:hAnsi="Times New Roman" w:cs="Times New Roman"/>
          <w:lang w:val="en-US"/>
        </w:rPr>
        <w:t xml:space="preserve">(H.H, </w:t>
      </w:r>
      <w:r>
        <w:rPr>
          <w:rFonts w:ascii="Times New Roman" w:eastAsia="Calibri" w:hAnsi="Times New Roman" w:cs="Times New Roman"/>
          <w:lang w:val="en-US"/>
        </w:rPr>
        <w:t>M.R</w:t>
      </w:r>
      <w:r w:rsidRPr="001A4560">
        <w:rPr>
          <w:rFonts w:ascii="Times New Roman" w:eastAsia="Calibri" w:hAnsi="Times New Roman" w:cs="Times New Roman"/>
          <w:lang w:val="en-US"/>
        </w:rPr>
        <w:t xml:space="preserve">). </w:t>
      </w:r>
      <w:r w:rsidR="0095754E" w:rsidRPr="00B645DE">
        <w:rPr>
          <w:rFonts w:ascii="Times New Roman" w:eastAsia="Calibri" w:hAnsi="Times New Roman" w:cs="Times New Roman"/>
          <w:bCs/>
          <w:lang w:val="en-US"/>
        </w:rPr>
        <w:t xml:space="preserve">Inclusion or exclusion </w:t>
      </w:r>
      <w:r w:rsidR="0095754E">
        <w:rPr>
          <w:rFonts w:ascii="Times New Roman" w:eastAsia="Calibri" w:hAnsi="Times New Roman" w:cs="Times New Roman"/>
          <w:bCs/>
          <w:lang w:val="en-US"/>
        </w:rPr>
        <w:t>was</w:t>
      </w:r>
      <w:r w:rsidR="0095754E" w:rsidRPr="00B645DE">
        <w:rPr>
          <w:rFonts w:ascii="Times New Roman" w:eastAsia="Calibri" w:hAnsi="Times New Roman" w:cs="Times New Roman"/>
          <w:bCs/>
          <w:lang w:val="en-US"/>
        </w:rPr>
        <w:t xml:space="preserve"> verified by assessing the full-text of potentially included studies.</w:t>
      </w:r>
    </w:p>
    <w:p w14:paraId="5668A0AD" w14:textId="4E08F16B" w:rsidR="001A4560" w:rsidRPr="001A4560" w:rsidRDefault="001A4560" w:rsidP="004152A2">
      <w:pPr>
        <w:spacing w:before="0" w:after="120" w:line="360" w:lineRule="auto"/>
        <w:ind w:left="720"/>
        <w:rPr>
          <w:rFonts w:ascii="Times New Roman" w:eastAsia="Calibri" w:hAnsi="Times New Roman" w:cs="Times New Roman"/>
          <w:b/>
          <w:bCs/>
          <w:lang w:val="en-US"/>
        </w:rPr>
      </w:pPr>
      <w:r w:rsidRPr="001A4560">
        <w:rPr>
          <w:rFonts w:ascii="Times New Roman" w:eastAsia="Calibri" w:hAnsi="Times New Roman" w:cs="Times New Roman"/>
          <w:lang w:val="en-US"/>
        </w:rPr>
        <w:t xml:space="preserve">Discrepancies </w:t>
      </w:r>
      <w:r w:rsidR="0095754E">
        <w:rPr>
          <w:rFonts w:ascii="Times New Roman" w:eastAsia="Calibri" w:hAnsi="Times New Roman" w:cs="Times New Roman"/>
          <w:lang w:val="en-US"/>
        </w:rPr>
        <w:t xml:space="preserve">between the raters </w:t>
      </w:r>
      <w:r w:rsidRPr="001A4560">
        <w:rPr>
          <w:rFonts w:ascii="Times New Roman" w:eastAsia="Calibri" w:hAnsi="Times New Roman" w:cs="Times New Roman"/>
          <w:lang w:val="en-US"/>
        </w:rPr>
        <w:t>were addressed and those unresolved were referred to an independent assessor (R.P).</w:t>
      </w:r>
    </w:p>
    <w:p w14:paraId="06E8FAEC" w14:textId="77777777" w:rsidR="001A4560" w:rsidRPr="001A4560" w:rsidRDefault="001A4560" w:rsidP="001A4560">
      <w:pPr>
        <w:numPr>
          <w:ilvl w:val="0"/>
          <w:numId w:val="11"/>
        </w:numPr>
        <w:tabs>
          <w:tab w:val="num" w:pos="690"/>
        </w:tabs>
        <w:spacing w:before="0" w:after="120" w:line="360" w:lineRule="auto"/>
        <w:rPr>
          <w:rFonts w:ascii="Times New Roman" w:eastAsia="Calibri" w:hAnsi="Times New Roman" w:cs="Times New Roman"/>
          <w:b/>
          <w:bCs/>
          <w:lang w:val="en-US"/>
        </w:rPr>
      </w:pPr>
      <w:r w:rsidRPr="001A4560">
        <w:rPr>
          <w:rFonts w:ascii="Times New Roman" w:eastAsia="Calibri" w:hAnsi="Times New Roman" w:cs="Times New Roman"/>
          <w:lang w:val="en-US"/>
        </w:rPr>
        <w:lastRenderedPageBreak/>
        <w:t xml:space="preserve">Data was extracted by a researcher using a </w:t>
      </w:r>
      <w:r w:rsidRPr="004534C7">
        <w:rPr>
          <w:rFonts w:ascii="Times New Roman" w:eastAsia="Calibri" w:hAnsi="Times New Roman" w:cs="Times New Roman"/>
        </w:rPr>
        <w:t>standardised</w:t>
      </w:r>
      <w:r w:rsidRPr="001A4560">
        <w:rPr>
          <w:rFonts w:ascii="Times New Roman" w:eastAsia="Calibri" w:hAnsi="Times New Roman" w:cs="Times New Roman"/>
          <w:lang w:val="en-US"/>
        </w:rPr>
        <w:t xml:space="preserve"> form (H.H) </w:t>
      </w:r>
      <w:r>
        <w:rPr>
          <w:rFonts w:ascii="Times New Roman" w:eastAsia="Calibri" w:hAnsi="Times New Roman" w:cs="Times New Roman"/>
          <w:lang w:val="en-US"/>
        </w:rPr>
        <w:t>which</w:t>
      </w:r>
      <w:r w:rsidRPr="001A4560">
        <w:rPr>
          <w:rFonts w:ascii="Times New Roman" w:eastAsia="Calibri" w:hAnsi="Times New Roman" w:cs="Times New Roman"/>
          <w:lang w:val="en-US"/>
        </w:rPr>
        <w:t xml:space="preserve"> was independently checked by a second person (</w:t>
      </w:r>
      <w:r>
        <w:rPr>
          <w:rFonts w:ascii="Times New Roman" w:eastAsia="Calibri" w:hAnsi="Times New Roman" w:cs="Times New Roman"/>
          <w:lang w:val="en-US"/>
        </w:rPr>
        <w:t>M.R</w:t>
      </w:r>
      <w:r w:rsidRPr="001A4560">
        <w:rPr>
          <w:rFonts w:ascii="Times New Roman" w:eastAsia="Calibri" w:hAnsi="Times New Roman" w:cs="Times New Roman"/>
          <w:lang w:val="en-US"/>
        </w:rPr>
        <w:t>). When further information was required, the author of the paper was contacted.</w:t>
      </w:r>
    </w:p>
    <w:p w14:paraId="32EEDCB1" w14:textId="06500048" w:rsidR="001A4560" w:rsidRPr="001A4560" w:rsidRDefault="001A4560" w:rsidP="001A4560">
      <w:pPr>
        <w:spacing w:before="0" w:after="120" w:line="360" w:lineRule="auto"/>
        <w:rPr>
          <w:rFonts w:ascii="Times New Roman" w:eastAsia="Calibri" w:hAnsi="Times New Roman" w:cs="Times New Roman"/>
          <w:b/>
          <w:bCs/>
          <w:lang w:val="en-US"/>
        </w:rPr>
      </w:pPr>
      <w:r w:rsidRPr="001A4560">
        <w:rPr>
          <w:rFonts w:ascii="Times New Roman" w:eastAsia="Calibri" w:hAnsi="Times New Roman" w:cs="Times New Roman"/>
          <w:lang w:val="en-US"/>
        </w:rPr>
        <w:t xml:space="preserve">The study selection process and data extraction was piloted </w:t>
      </w:r>
      <w:r w:rsidR="00E93F55">
        <w:rPr>
          <w:rFonts w:ascii="Times New Roman" w:eastAsia="Calibri" w:hAnsi="Times New Roman" w:cs="Times New Roman"/>
          <w:lang w:val="en-US"/>
        </w:rPr>
        <w:t>using</w:t>
      </w:r>
      <w:r w:rsidR="00E93F55" w:rsidRPr="001A4560">
        <w:rPr>
          <w:rFonts w:ascii="Times New Roman" w:eastAsia="Calibri" w:hAnsi="Times New Roman" w:cs="Times New Roman"/>
          <w:lang w:val="en-US"/>
        </w:rPr>
        <w:t xml:space="preserve"> </w:t>
      </w:r>
      <w:r w:rsidR="006A0422">
        <w:rPr>
          <w:rFonts w:ascii="Times New Roman" w:eastAsia="Calibri" w:hAnsi="Times New Roman" w:cs="Times New Roman"/>
          <w:lang w:val="en-US"/>
        </w:rPr>
        <w:t>a</w:t>
      </w:r>
      <w:r w:rsidRPr="001A4560">
        <w:rPr>
          <w:rFonts w:ascii="Times New Roman" w:eastAsia="Calibri" w:hAnsi="Times New Roman" w:cs="Times New Roman"/>
          <w:lang w:val="en-US"/>
        </w:rPr>
        <w:t xml:space="preserve"> sample of 100 papers in order to check that the correct papers would be identified, interpreted</w:t>
      </w:r>
      <w:r w:rsidR="00957AA3">
        <w:rPr>
          <w:rFonts w:ascii="Times New Roman" w:eastAsia="Calibri" w:hAnsi="Times New Roman" w:cs="Times New Roman"/>
          <w:lang w:val="en-US"/>
        </w:rPr>
        <w:t xml:space="preserve">, </w:t>
      </w:r>
      <w:r w:rsidRPr="001A4560">
        <w:rPr>
          <w:rFonts w:ascii="Times New Roman" w:eastAsia="Calibri" w:hAnsi="Times New Roman" w:cs="Times New Roman"/>
          <w:lang w:val="en-US"/>
        </w:rPr>
        <w:t xml:space="preserve">and analysed. The pilot study was used to refine the inclusion criteria to ensure that it could be applied consistently and </w:t>
      </w:r>
      <w:r w:rsidR="00957AA3">
        <w:rPr>
          <w:rFonts w:ascii="Times New Roman" w:eastAsia="Calibri" w:hAnsi="Times New Roman" w:cs="Times New Roman"/>
          <w:lang w:val="en-US"/>
        </w:rPr>
        <w:t xml:space="preserve">that </w:t>
      </w:r>
      <w:r w:rsidR="00C61E5F">
        <w:rPr>
          <w:rFonts w:ascii="Times New Roman" w:eastAsia="Calibri" w:hAnsi="Times New Roman" w:cs="Times New Roman"/>
          <w:lang w:val="en-US"/>
        </w:rPr>
        <w:t>correct data</w:t>
      </w:r>
      <w:r w:rsidRPr="001A4560">
        <w:rPr>
          <w:rFonts w:ascii="Times New Roman" w:eastAsia="Calibri" w:hAnsi="Times New Roman" w:cs="Times New Roman"/>
          <w:lang w:val="en-US"/>
        </w:rPr>
        <w:t xml:space="preserve"> </w:t>
      </w:r>
      <w:r w:rsidR="00B939BB">
        <w:rPr>
          <w:rFonts w:ascii="Times New Roman" w:eastAsia="Calibri" w:hAnsi="Times New Roman" w:cs="Times New Roman"/>
        </w:rPr>
        <w:t>were</w:t>
      </w:r>
      <w:r w:rsidR="00B939BB" w:rsidRPr="001A4560">
        <w:rPr>
          <w:rFonts w:ascii="Times New Roman" w:eastAsia="Calibri" w:hAnsi="Times New Roman" w:cs="Times New Roman"/>
          <w:lang w:val="en-US"/>
        </w:rPr>
        <w:t xml:space="preserve"> </w:t>
      </w:r>
      <w:r w:rsidRPr="001A4560">
        <w:rPr>
          <w:rFonts w:ascii="Times New Roman" w:eastAsia="Calibri" w:hAnsi="Times New Roman" w:cs="Times New Roman"/>
          <w:lang w:val="en-US"/>
        </w:rPr>
        <w:t xml:space="preserve">extracted. </w:t>
      </w:r>
    </w:p>
    <w:p w14:paraId="4A7FD3C9" w14:textId="77777777" w:rsidR="001A4560" w:rsidRPr="00182BE7" w:rsidRDefault="001A4560" w:rsidP="0004098C">
      <w:pPr>
        <w:spacing w:before="0" w:after="120" w:line="360" w:lineRule="auto"/>
        <w:rPr>
          <w:rFonts w:ascii="Times New Roman" w:eastAsia="Calibri" w:hAnsi="Times New Roman" w:cs="Times New Roman"/>
          <w:b/>
        </w:rPr>
      </w:pPr>
      <w:r w:rsidRPr="00182BE7">
        <w:rPr>
          <w:rFonts w:ascii="Times New Roman" w:eastAsia="Calibri" w:hAnsi="Times New Roman" w:cs="Times New Roman"/>
          <w:b/>
        </w:rPr>
        <w:t xml:space="preserve">Risk of bias and quality assessment of included studies </w:t>
      </w:r>
    </w:p>
    <w:p w14:paraId="24EC9A04" w14:textId="58C96223" w:rsidR="001A4560" w:rsidRPr="001A4560" w:rsidRDefault="001A4560" w:rsidP="001A4560">
      <w:pPr>
        <w:spacing w:before="0" w:after="120" w:line="360" w:lineRule="auto"/>
        <w:rPr>
          <w:rFonts w:ascii="Times New Roman" w:eastAsia="Calibri" w:hAnsi="Times New Roman" w:cs="Times New Roman"/>
        </w:rPr>
      </w:pPr>
      <w:r w:rsidRPr="001A4560">
        <w:rPr>
          <w:rFonts w:ascii="Times New Roman" w:eastAsia="Calibri" w:hAnsi="Times New Roman" w:cs="Times New Roman"/>
        </w:rPr>
        <w:t xml:space="preserve">The Cochrane risk of bias tool </w:t>
      </w:r>
      <w:r>
        <w:rPr>
          <w:rFonts w:ascii="Times New Roman" w:eastAsia="Calibri" w:hAnsi="Times New Roman" w:cs="Times New Roman"/>
        </w:rPr>
        <w:t>was used</w:t>
      </w:r>
      <w:r w:rsidRPr="001A4560">
        <w:rPr>
          <w:rFonts w:ascii="Times New Roman" w:eastAsia="Calibri" w:hAnsi="Times New Roman" w:cs="Times New Roman"/>
        </w:rPr>
        <w:t xml:space="preserve"> to assess </w:t>
      </w:r>
      <w:r w:rsidR="006A0422">
        <w:rPr>
          <w:rFonts w:ascii="Times New Roman" w:eastAsia="Calibri" w:hAnsi="Times New Roman" w:cs="Times New Roman"/>
        </w:rPr>
        <w:t xml:space="preserve"> the risk of bias</w:t>
      </w:r>
      <w:r w:rsidR="001E63C2">
        <w:rPr>
          <w:rFonts w:ascii="Times New Roman" w:eastAsia="Calibri" w:hAnsi="Times New Roman" w:cs="Times New Roman"/>
        </w:rPr>
        <w:t xml:space="preserve"> of </w:t>
      </w:r>
      <w:r w:rsidRPr="001A4560">
        <w:rPr>
          <w:rFonts w:ascii="Times New Roman" w:eastAsia="Calibri" w:hAnsi="Times New Roman" w:cs="Times New Roman"/>
        </w:rPr>
        <w:t xml:space="preserve">included RCTs </w:t>
      </w:r>
      <w:r w:rsidRPr="001A4560">
        <w:rPr>
          <w:rFonts w:ascii="Times New Roman" w:eastAsia="Calibri" w:hAnsi="Times New Roman" w:cs="Times New Roman"/>
        </w:rPr>
        <w:fldChar w:fldCharType="begin"/>
      </w:r>
      <w:r w:rsidR="00EE656C">
        <w:rPr>
          <w:rFonts w:ascii="Times New Roman" w:eastAsia="Calibri" w:hAnsi="Times New Roman" w:cs="Times New Roman"/>
        </w:rPr>
        <w:instrText xml:space="preserve"> ADDIN EN.CITE &lt;EndNote&gt;&lt;Cite&gt;&lt;Author&gt;Higgins&lt;/Author&gt;&lt;Year&gt;2011&lt;/Year&gt;&lt;RecNum&gt;27&lt;/RecNum&gt;&lt;DisplayText&gt;[12]&lt;/DisplayText&gt;&lt;record&gt;&lt;rec-number&gt;27&lt;/rec-number&gt;&lt;foreign-keys&gt;&lt;key app="EN" db-id="r5e09fd9o9w9rsex5pfp9xpwradtzartfd0v" timestamp="1475678576"&gt;27&lt;/key&gt;&lt;/foreign-keys&gt;&lt;ref-type name="Journal Article"&gt;17&lt;/ref-type&gt;&lt;contributors&gt;&lt;authors&gt;&lt;author&gt;Higgins, J. P.&lt;/author&gt;&lt;author&gt;Altman, D. G.&lt;/author&gt;&lt;author&gt;Gotzsche, P. C.&lt;/author&gt;&lt;author&gt;Juni, P.&lt;/author&gt;&lt;author&gt;Moher, D.&lt;/author&gt;&lt;author&gt;Oxman, A. D.&lt;/author&gt;&lt;author&gt;Savovic, J.&lt;/author&gt;&lt;author&gt;Schulz, K. F.&lt;/author&gt;&lt;author&gt;Weeks, L.&lt;/author&gt;&lt;author&gt;Sterne, J. A.&lt;/author&gt;&lt;/authors&gt;&lt;/contributors&gt;&lt;auth-address&gt;MRC Biostatistics Unit, Institute of Public Health, Cambridge CB2 0SR, UK. julian.higgins@mrc-bsu.cam.ac.uk&lt;/auth-address&gt;&lt;titles&gt;&lt;title&gt;The Cochrane Collaboration&amp;apos;s tool for assessing risk of bias in randomised trials&lt;/title&gt;&lt;secondary-title&gt;Bmj&lt;/secondary-title&gt;&lt;alt-title&gt;BMJ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ed.)&lt;/abbr-1&gt;&lt;/alt-periodical&gt;&lt;pages&gt;d5928&lt;/pages&gt;&lt;volume&gt;343&lt;/volume&gt;&lt;edition&gt;2011/10/20&lt;/edition&gt;&lt;keywords&gt;&lt;keyword&gt;Bias (Epidemiology)&lt;/keyword&gt;&lt;keyword&gt;Humans&lt;/keyword&gt;&lt;keyword&gt;Randomized Controlled Trials as Topic/*standards&lt;/keyword&gt;&lt;keyword&gt;Research Design&lt;/keyword&gt;&lt;keyword&gt;Risk Assessment&lt;/keyword&gt;&lt;/keywords&gt;&lt;dates&gt;&lt;year&gt;2011&lt;/year&gt;&lt;/dates&gt;&lt;isbn&gt;0959-535x&lt;/isbn&gt;&lt;accession-num&gt;22008217&lt;/accession-num&gt;&lt;urls&gt;&lt;/urls&gt;&lt;custom2&gt;Pmc3196245&lt;/custom2&gt;&lt;electronic-resource-num&gt;10.1136/bmj.d5928&lt;/electronic-resource-num&gt;&lt;remote-database-provider&gt;NLM&lt;/remote-database-provider&gt;&lt;language&gt;eng&lt;/language&gt;&lt;/record&gt;&lt;/Cite&gt;&lt;/EndNote&gt;</w:instrText>
      </w:r>
      <w:r w:rsidRPr="001A4560">
        <w:rPr>
          <w:rFonts w:ascii="Times New Roman" w:eastAsia="Calibri" w:hAnsi="Times New Roman" w:cs="Times New Roman"/>
        </w:rPr>
        <w:fldChar w:fldCharType="separate"/>
      </w:r>
      <w:r w:rsidR="00EE656C">
        <w:rPr>
          <w:rFonts w:ascii="Times New Roman" w:eastAsia="Calibri" w:hAnsi="Times New Roman" w:cs="Times New Roman"/>
          <w:noProof/>
        </w:rPr>
        <w:t>[12]</w:t>
      </w:r>
      <w:r w:rsidRPr="001A4560">
        <w:rPr>
          <w:rFonts w:ascii="Times New Roman" w:eastAsia="Calibri" w:hAnsi="Times New Roman" w:cs="Times New Roman"/>
        </w:rPr>
        <w:fldChar w:fldCharType="end"/>
      </w:r>
      <w:r w:rsidRPr="001A4560">
        <w:rPr>
          <w:rFonts w:ascii="Times New Roman" w:eastAsia="Calibri" w:hAnsi="Times New Roman" w:cs="Times New Roman"/>
        </w:rPr>
        <w:t>.</w:t>
      </w:r>
    </w:p>
    <w:p w14:paraId="23DD56AF" w14:textId="177E9DA1" w:rsidR="001A4560" w:rsidRPr="001A4560" w:rsidRDefault="001A4560" w:rsidP="001A4560">
      <w:pPr>
        <w:spacing w:before="0" w:after="120" w:line="360" w:lineRule="auto"/>
        <w:rPr>
          <w:rFonts w:ascii="Times New Roman" w:eastAsia="Calibri" w:hAnsi="Times New Roman" w:cs="Times New Roman"/>
        </w:rPr>
      </w:pPr>
      <w:r w:rsidRPr="001A4560">
        <w:rPr>
          <w:rFonts w:ascii="Times New Roman" w:eastAsia="Calibri" w:hAnsi="Times New Roman" w:cs="Times New Roman"/>
        </w:rPr>
        <w:t xml:space="preserve">The </w:t>
      </w:r>
      <w:proofErr w:type="spellStart"/>
      <w:r w:rsidRPr="001A4560">
        <w:rPr>
          <w:rFonts w:ascii="Times New Roman" w:eastAsia="Calibri" w:hAnsi="Times New Roman" w:cs="Times New Roman"/>
        </w:rPr>
        <w:t>Loke</w:t>
      </w:r>
      <w:proofErr w:type="spellEnd"/>
      <w:r w:rsidRPr="001A4560">
        <w:rPr>
          <w:rFonts w:ascii="Times New Roman" w:eastAsia="Calibri" w:hAnsi="Times New Roman" w:cs="Times New Roman"/>
        </w:rPr>
        <w:t xml:space="preserve"> method </w:t>
      </w:r>
      <w:r>
        <w:rPr>
          <w:rFonts w:ascii="Times New Roman" w:eastAsia="Calibri" w:hAnsi="Times New Roman" w:cs="Times New Roman"/>
        </w:rPr>
        <w:t>was</w:t>
      </w:r>
      <w:r w:rsidRPr="001A4560">
        <w:rPr>
          <w:rFonts w:ascii="Times New Roman" w:eastAsia="Calibri" w:hAnsi="Times New Roman" w:cs="Times New Roman"/>
        </w:rPr>
        <w:t xml:space="preserve"> used to assess </w:t>
      </w:r>
      <w:r w:rsidR="006175DE">
        <w:rPr>
          <w:rFonts w:ascii="Times New Roman" w:eastAsia="Calibri" w:hAnsi="Times New Roman" w:cs="Times New Roman"/>
        </w:rPr>
        <w:t xml:space="preserve">the </w:t>
      </w:r>
      <w:r w:rsidRPr="001A4560">
        <w:rPr>
          <w:rFonts w:ascii="Times New Roman" w:eastAsia="Calibri" w:hAnsi="Times New Roman" w:cs="Times New Roman"/>
        </w:rPr>
        <w:t>quality of studies investigat</w:t>
      </w:r>
      <w:r w:rsidR="006175DE">
        <w:rPr>
          <w:rFonts w:ascii="Times New Roman" w:eastAsia="Calibri" w:hAnsi="Times New Roman" w:cs="Times New Roman"/>
        </w:rPr>
        <w:t>ing</w:t>
      </w:r>
      <w:r w:rsidRPr="001A4560">
        <w:rPr>
          <w:rFonts w:ascii="Times New Roman" w:eastAsia="Calibri" w:hAnsi="Times New Roman" w:cs="Times New Roman"/>
        </w:rPr>
        <w:t xml:space="preserve"> adverse effects </w:t>
      </w:r>
      <w:r w:rsidRPr="001A4560">
        <w:rPr>
          <w:rFonts w:ascii="Times New Roman" w:eastAsia="Calibri" w:hAnsi="Times New Roman" w:cs="Times New Roman"/>
        </w:rPr>
        <w:fldChar w:fldCharType="begin"/>
      </w:r>
      <w:r w:rsidR="00EE656C">
        <w:rPr>
          <w:rFonts w:ascii="Times New Roman" w:eastAsia="Calibri" w:hAnsi="Times New Roman" w:cs="Times New Roman"/>
        </w:rPr>
        <w:instrText xml:space="preserve"> ADDIN EN.CITE &lt;EndNote&gt;&lt;Cite&gt;&lt;Author&gt;Loke&lt;/Author&gt;&lt;Year&gt;2007&lt;/Year&gt;&lt;RecNum&gt;8332&lt;/RecNum&gt;&lt;DisplayText&gt;[13]&lt;/DisplayText&gt;&lt;record&gt;&lt;rec-number&gt;8332&lt;/rec-number&gt;&lt;foreign-keys&gt;&lt;key app="EN" db-id="vdv0d5vxnezz22ewrpwxzfei2epparr9tazd" timestamp="1490717538"&gt;8332&lt;/key&gt;&lt;/foreign-keys&gt;&lt;ref-type name="Journal Article"&gt;17&lt;/ref-type&gt;&lt;contributors&gt;&lt;authors&gt;&lt;author&gt;Loke, Y. K.&lt;/author&gt;&lt;author&gt;Price, D.&lt;/author&gt;&lt;author&gt;Herxheimer, A.&lt;/author&gt;&lt;/authors&gt;&lt;/contributors&gt;&lt;auth-address&gt;School of Medicine, Health Policy and Practice, University of East Anglia, Norwich, UK. Y.Loke@uea.ac.uk &amp;lt;Y.Loke@uea.ac.uk&amp;gt;&lt;/auth-address&gt;&lt;titles&gt;&lt;title&gt;Systematic reviews of adverse effects: framework for a structured approach&lt;/title&gt;&lt;secondary-title&gt;BMC Med Res Methodol&lt;/secondary-title&gt;&lt;alt-title&gt;BMC medical research methodology&lt;/alt-title&gt;&lt;/titles&gt;&lt;pages&gt;32&lt;/pages&gt;&lt;volume&gt;7&lt;/volume&gt;&lt;edition&gt;2007/07/07&lt;/edition&gt;&lt;keywords&gt;&lt;keyword&gt;Consensus&lt;/keyword&gt;&lt;keyword&gt;Databases, Bibliographic&lt;/keyword&gt;&lt;keyword&gt;*Decision Support Systems, Clinical&lt;/keyword&gt;&lt;keyword&gt;Drug Evaluation/*methods&lt;/keyword&gt;&lt;keyword&gt;*Drug-Related Side Effects and Adverse Reactions&lt;/keyword&gt;&lt;keyword&gt;Humans&lt;/keyword&gt;&lt;keyword&gt;Information Storage and Retrieval/*methods&lt;/keyword&gt;&lt;keyword&gt;Medical Subject Headings&lt;/keyword&gt;&lt;keyword&gt;*Meta-Analysis as Topic&lt;/keyword&gt;&lt;keyword&gt;*Practice Guidelines as Topic&lt;/keyword&gt;&lt;keyword&gt;Randomized Controlled Trials as Topic/*methods&lt;/keyword&gt;&lt;keyword&gt;Research Design&lt;/keyword&gt;&lt;keyword&gt;Risk Assessment&lt;/keyword&gt;&lt;/keywords&gt;&lt;dates&gt;&lt;year&gt;2007&lt;/year&gt;&lt;pub-dates&gt;&lt;date&gt;Jul 05&lt;/date&gt;&lt;/pub-dates&gt;&lt;/dates&gt;&lt;isbn&gt;1471-2288&lt;/isbn&gt;&lt;accession-num&gt;17615054&lt;/accession-num&gt;&lt;urls&gt;&lt;/urls&gt;&lt;custom2&gt;PMC1933432&lt;/custom2&gt;&lt;electronic-resource-num&gt;10.1186/1471-2288-7-32&lt;/electronic-resource-num&gt;&lt;remote-database-provider&gt;NLM&lt;/remote-database-provider&gt;&lt;language&gt;eng&lt;/language&gt;&lt;/record&gt;&lt;/Cite&gt;&lt;/EndNote&gt;</w:instrText>
      </w:r>
      <w:r w:rsidRPr="001A4560">
        <w:rPr>
          <w:rFonts w:ascii="Times New Roman" w:eastAsia="Calibri" w:hAnsi="Times New Roman" w:cs="Times New Roman"/>
        </w:rPr>
        <w:fldChar w:fldCharType="separate"/>
      </w:r>
      <w:r w:rsidR="00EE656C">
        <w:rPr>
          <w:rFonts w:ascii="Times New Roman" w:eastAsia="Calibri" w:hAnsi="Times New Roman" w:cs="Times New Roman"/>
          <w:noProof/>
        </w:rPr>
        <w:t>[13]</w:t>
      </w:r>
      <w:r w:rsidRPr="001A4560">
        <w:rPr>
          <w:rFonts w:ascii="Times New Roman" w:eastAsia="Calibri" w:hAnsi="Times New Roman" w:cs="Times New Roman"/>
        </w:rPr>
        <w:fldChar w:fldCharType="end"/>
      </w:r>
      <w:r w:rsidRPr="001A4560">
        <w:rPr>
          <w:rFonts w:ascii="Times New Roman" w:eastAsia="Calibri" w:hAnsi="Times New Roman" w:cs="Times New Roman"/>
        </w:rPr>
        <w:t>.</w:t>
      </w:r>
      <w:r w:rsidR="00664E4F">
        <w:rPr>
          <w:rFonts w:ascii="Times New Roman" w:eastAsia="Calibri" w:hAnsi="Times New Roman" w:cs="Times New Roman"/>
        </w:rPr>
        <w:t xml:space="preserve"> Items were identified as “unclear risk of bias” when relevant information</w:t>
      </w:r>
      <w:r w:rsidR="006175DE">
        <w:rPr>
          <w:rFonts w:ascii="Times New Roman" w:eastAsia="Calibri" w:hAnsi="Times New Roman" w:cs="Times New Roman"/>
        </w:rPr>
        <w:t xml:space="preserve"> was not specified in the studies</w:t>
      </w:r>
      <w:r w:rsidR="00664E4F">
        <w:rPr>
          <w:rFonts w:ascii="Times New Roman" w:eastAsia="Calibri" w:hAnsi="Times New Roman" w:cs="Times New Roman"/>
        </w:rPr>
        <w:t>.</w:t>
      </w:r>
    </w:p>
    <w:p w14:paraId="7D533922" w14:textId="77777777" w:rsidR="001A4560" w:rsidRPr="00182BE7" w:rsidRDefault="001A4560" w:rsidP="0004098C">
      <w:pPr>
        <w:spacing w:before="0" w:after="120" w:line="360" w:lineRule="auto"/>
        <w:rPr>
          <w:rFonts w:ascii="Times New Roman" w:eastAsia="Calibri" w:hAnsi="Times New Roman" w:cs="Times New Roman"/>
          <w:b/>
        </w:rPr>
      </w:pPr>
      <w:r w:rsidRPr="00182BE7">
        <w:rPr>
          <w:rFonts w:ascii="Times New Roman" w:eastAsia="Calibri" w:hAnsi="Times New Roman" w:cs="Times New Roman"/>
          <w:b/>
        </w:rPr>
        <w:t>Data synthesis</w:t>
      </w:r>
    </w:p>
    <w:p w14:paraId="7CC3CB14" w14:textId="36A240CB" w:rsidR="004D4535" w:rsidRPr="004D4535" w:rsidRDefault="001A4560" w:rsidP="004D4535">
      <w:pPr>
        <w:spacing w:before="0" w:after="120" w:line="360" w:lineRule="auto"/>
        <w:rPr>
          <w:rFonts w:ascii="Times New Roman" w:eastAsia="Calibri" w:hAnsi="Times New Roman" w:cs="Times New Roman"/>
        </w:rPr>
      </w:pPr>
      <w:r w:rsidRPr="001A4560">
        <w:rPr>
          <w:rFonts w:ascii="Times New Roman" w:eastAsia="Calibri" w:hAnsi="Times New Roman" w:cs="Times New Roman"/>
        </w:rPr>
        <w:t xml:space="preserve">Where possible, comparable data </w:t>
      </w:r>
      <w:r w:rsidR="00E07179">
        <w:rPr>
          <w:rFonts w:ascii="Times New Roman" w:eastAsia="Calibri" w:hAnsi="Times New Roman" w:cs="Times New Roman"/>
        </w:rPr>
        <w:t>were</w:t>
      </w:r>
      <w:r w:rsidR="00E07179" w:rsidRPr="001A4560">
        <w:rPr>
          <w:rFonts w:ascii="Times New Roman" w:eastAsia="Calibri" w:hAnsi="Times New Roman" w:cs="Times New Roman"/>
        </w:rPr>
        <w:t xml:space="preserve"> </w:t>
      </w:r>
      <w:r w:rsidRPr="001A4560">
        <w:rPr>
          <w:rFonts w:ascii="Times New Roman" w:eastAsia="Calibri" w:hAnsi="Times New Roman" w:cs="Times New Roman"/>
        </w:rPr>
        <w:t>pooled using the Mantel-</w:t>
      </w:r>
      <w:proofErr w:type="spellStart"/>
      <w:r w:rsidRPr="001A4560">
        <w:rPr>
          <w:rFonts w:ascii="Times New Roman" w:eastAsia="Calibri" w:hAnsi="Times New Roman" w:cs="Times New Roman"/>
        </w:rPr>
        <w:t>Haenszel</w:t>
      </w:r>
      <w:proofErr w:type="spellEnd"/>
      <w:r w:rsidRPr="001A4560">
        <w:rPr>
          <w:rFonts w:ascii="Times New Roman" w:eastAsia="Calibri" w:hAnsi="Times New Roman" w:cs="Times New Roman"/>
        </w:rPr>
        <w:t xml:space="preserve"> methods for dichotomous data and inverse variance models for continuous data as recommended in “Systematic reviews: CRD's guidance for undertaking reviews in health care” </w:t>
      </w:r>
      <w:r w:rsidRPr="001A4560">
        <w:rPr>
          <w:rFonts w:ascii="Times New Roman" w:eastAsia="Calibri" w:hAnsi="Times New Roman" w:cs="Times New Roman"/>
        </w:rPr>
        <w:fldChar w:fldCharType="begin"/>
      </w:r>
      <w:r w:rsidR="00EE656C">
        <w:rPr>
          <w:rFonts w:ascii="Times New Roman" w:eastAsia="Calibri" w:hAnsi="Times New Roman" w:cs="Times New Roman"/>
        </w:rPr>
        <w:instrText xml:space="preserve"> ADDIN EN.CITE &lt;EndNote&gt;&lt;Cite&gt;&lt;Author&gt;Dissemination&lt;/Author&gt;&lt;Year&gt;2008&lt;/Year&gt;&lt;RecNum&gt;28&lt;/RecNum&gt;&lt;DisplayText&gt;[14]&lt;/DisplayText&gt;&lt;record&gt;&lt;rec-number&gt;28&lt;/rec-number&gt;&lt;foreign-keys&gt;&lt;key app="EN" db-id="r5e09fd9o9w9rsex5pfp9xpwradtzartfd0v" timestamp="1475679209"&gt;28&lt;/key&gt;&lt;/foreign-keys&gt;&lt;ref-type name="Book"&gt;6&lt;/ref-type&gt;&lt;contributors&gt;&lt;authors&gt;&lt;author&gt;Centre for Reviews and Dissemination &lt;/author&gt;&lt;/authors&gt;&lt;/contributors&gt;&lt;titles&gt;&lt;title&gt;Systematic Reviews: CRD&amp;apos;s guidance for undertaking reviews in health care &lt;/title&gt;&lt;/titles&gt;&lt;dates&gt;&lt;year&gt;2008&lt;/year&gt;&lt;/dates&gt;&lt;pub-location&gt;University of York&lt;/pub-location&gt;&lt;publisher&gt;CRD&lt;/publisher&gt;&lt;isbn&gt;ISBN 978-1-900640-47-3&lt;/isbn&gt;&lt;urls&gt;&lt;/urls&gt;&lt;/record&gt;&lt;/Cite&gt;&lt;/EndNote&gt;</w:instrText>
      </w:r>
      <w:r w:rsidRPr="001A4560">
        <w:rPr>
          <w:rFonts w:ascii="Times New Roman" w:eastAsia="Calibri" w:hAnsi="Times New Roman" w:cs="Times New Roman"/>
        </w:rPr>
        <w:fldChar w:fldCharType="separate"/>
      </w:r>
      <w:r w:rsidR="00EE656C">
        <w:rPr>
          <w:rFonts w:ascii="Times New Roman" w:eastAsia="Calibri" w:hAnsi="Times New Roman" w:cs="Times New Roman"/>
          <w:noProof/>
        </w:rPr>
        <w:t>[14]</w:t>
      </w:r>
      <w:r w:rsidRPr="001A4560">
        <w:rPr>
          <w:rFonts w:ascii="Times New Roman" w:eastAsia="Calibri" w:hAnsi="Times New Roman" w:cs="Times New Roman"/>
        </w:rPr>
        <w:fldChar w:fldCharType="end"/>
      </w:r>
      <w:r w:rsidRPr="001A4560">
        <w:rPr>
          <w:rFonts w:ascii="Times New Roman" w:eastAsia="Calibri" w:hAnsi="Times New Roman" w:cs="Times New Roman"/>
        </w:rPr>
        <w:t xml:space="preserve">. This </w:t>
      </w:r>
      <w:r>
        <w:rPr>
          <w:rFonts w:ascii="Times New Roman" w:eastAsia="Calibri" w:hAnsi="Times New Roman" w:cs="Times New Roman"/>
        </w:rPr>
        <w:t>was</w:t>
      </w:r>
      <w:r w:rsidRPr="001A4560">
        <w:rPr>
          <w:rFonts w:ascii="Times New Roman" w:eastAsia="Calibri" w:hAnsi="Times New Roman" w:cs="Times New Roman"/>
        </w:rPr>
        <w:t xml:space="preserve"> undertaken using random-effect meta-analyses to supply average estimate of effects, </w:t>
      </w:r>
      <w:r w:rsidR="00E07179">
        <w:rPr>
          <w:rFonts w:ascii="Times New Roman" w:eastAsia="Calibri" w:hAnsi="Times New Roman" w:cs="Times New Roman"/>
        </w:rPr>
        <w:t xml:space="preserve">with their associated </w:t>
      </w:r>
      <w:r w:rsidR="00A8673B">
        <w:rPr>
          <w:rFonts w:ascii="Times New Roman" w:eastAsia="Calibri" w:hAnsi="Times New Roman" w:cs="Times New Roman"/>
        </w:rPr>
        <w:t xml:space="preserve">95% </w:t>
      </w:r>
      <w:r w:rsidRPr="001A4560">
        <w:rPr>
          <w:rFonts w:ascii="Times New Roman" w:eastAsia="Calibri" w:hAnsi="Times New Roman" w:cs="Times New Roman"/>
        </w:rPr>
        <w:t>confidence interval</w:t>
      </w:r>
      <w:r w:rsidR="00E07179">
        <w:rPr>
          <w:rFonts w:ascii="Times New Roman" w:eastAsia="Calibri" w:hAnsi="Times New Roman" w:cs="Times New Roman"/>
        </w:rPr>
        <w:t xml:space="preserve"> (CI)</w:t>
      </w:r>
      <w:r w:rsidR="00A8673B">
        <w:rPr>
          <w:rFonts w:ascii="Times New Roman" w:eastAsia="Calibri" w:hAnsi="Times New Roman" w:cs="Times New Roman"/>
        </w:rPr>
        <w:t xml:space="preserve"> and 95% </w:t>
      </w:r>
      <w:r w:rsidR="00A8673B" w:rsidRPr="001A4560">
        <w:rPr>
          <w:rFonts w:ascii="Times New Roman" w:eastAsia="Calibri" w:hAnsi="Times New Roman" w:cs="Times New Roman"/>
        </w:rPr>
        <w:t>prediction intervals</w:t>
      </w:r>
      <w:r w:rsidR="00A8673B">
        <w:rPr>
          <w:rFonts w:ascii="Times New Roman" w:eastAsia="Calibri" w:hAnsi="Times New Roman" w:cs="Times New Roman"/>
        </w:rPr>
        <w:t xml:space="preserve"> (PI)</w:t>
      </w:r>
      <w:r w:rsidRPr="001A4560">
        <w:rPr>
          <w:rFonts w:ascii="Times New Roman" w:eastAsia="Calibri" w:hAnsi="Times New Roman" w:cs="Times New Roman"/>
        </w:rPr>
        <w:t>.</w:t>
      </w:r>
      <w:r w:rsidR="00EE78AB" w:rsidRPr="00EE78AB">
        <w:rPr>
          <w:rFonts w:ascii="Times New Roman" w:hAnsi="Times New Roman" w:cs="Times New Roman"/>
        </w:rPr>
        <w:t xml:space="preserve"> </w:t>
      </w:r>
      <w:r w:rsidR="00F44254" w:rsidRPr="00AE18B4">
        <w:rPr>
          <w:rFonts w:ascii="Times New Roman" w:hAnsi="Times New Roman" w:cs="Times New Roman"/>
        </w:rPr>
        <w:t>Predictio</w:t>
      </w:r>
      <w:r w:rsidR="00F44254">
        <w:rPr>
          <w:rFonts w:ascii="Times New Roman" w:hAnsi="Times New Roman" w:cs="Times New Roman"/>
        </w:rPr>
        <w:t>n</w:t>
      </w:r>
      <w:r w:rsidR="00F44254" w:rsidRPr="00AE18B4">
        <w:rPr>
          <w:rFonts w:ascii="Times New Roman" w:hAnsi="Times New Roman" w:cs="Times New Roman"/>
        </w:rPr>
        <w:t xml:space="preserve"> intervals demonstrate the certainty, or uncertainty of findings in future studies </w:t>
      </w:r>
      <w:r w:rsidR="00F44254">
        <w:rPr>
          <w:rFonts w:ascii="Times New Roman" w:hAnsi="Times New Roman" w:cs="Times New Roman"/>
        </w:rPr>
        <w:t xml:space="preserve">taking into account the observed heterogeneity </w:t>
      </w:r>
      <w:r w:rsidR="00EE78AB">
        <w:rPr>
          <w:rFonts w:ascii="Times New Roman" w:hAnsi="Times New Roman" w:cs="Times New Roman"/>
        </w:rPr>
        <w:t xml:space="preserve"> </w:t>
      </w:r>
      <w:r w:rsidR="00EE78AB" w:rsidRPr="001A4560">
        <w:rPr>
          <w:rFonts w:ascii="Times New Roman" w:eastAsia="Calibri" w:hAnsi="Times New Roman" w:cs="Times New Roman"/>
        </w:rPr>
        <w:fldChar w:fldCharType="begin"/>
      </w:r>
      <w:r w:rsidR="00EE78AB">
        <w:rPr>
          <w:rFonts w:ascii="Times New Roman" w:eastAsia="Calibri" w:hAnsi="Times New Roman" w:cs="Times New Roman"/>
        </w:rPr>
        <w:instrText xml:space="preserve"> ADDIN EN.CITE &lt;EndNote&gt;&lt;Cite&gt;&lt;Author&gt;Higgins&lt;/Author&gt;&lt;Year&gt;2009&lt;/Year&gt;&lt;RecNum&gt;29&lt;/RecNum&gt;&lt;DisplayText&gt;[15]&lt;/DisplayText&gt;&lt;record&gt;&lt;rec-number&gt;29&lt;/rec-number&gt;&lt;foreign-keys&gt;&lt;key app="EN" db-id="r5e09fd9o9w9rsex5pfp9xpwradtzartfd0v" timestamp="1475679544"&gt;29&lt;/key&gt;&lt;/foreign-keys&gt;&lt;ref-type name="Journal Article"&gt;17&lt;/ref-type&gt;&lt;contributors&gt;&lt;authors&gt;&lt;author&gt;Higgins, J. P.&lt;/author&gt;&lt;author&gt;Thompson, S. G.&lt;/author&gt;&lt;author&gt;Spiegelhalter, D. J.&lt;/author&gt;&lt;/authors&gt;&lt;/contributors&gt;&lt;auth-address&gt;Medical Research Council Biostatistics Unit Cambridge, UK.&lt;/auth-address&gt;&lt;titles&gt;&lt;title&gt;A re-evaluation of random-effects meta-analysis&lt;/title&gt;&lt;secondary-title&gt;J R Stat Soc Ser A Stat Soc&lt;/secondary-title&gt;&lt;alt-title&gt;Journal of the Royal Statistical Society. Series A, (Statistics in Society)&lt;/alt-title&gt;&lt;/titles&gt;&lt;periodical&gt;&lt;full-title&gt;J R Stat Soc Ser A Stat Soc&lt;/full-title&gt;&lt;abbr-1&gt;Journal of the Royal Statistical Society. Series A, (Statistics in Society)&lt;/abbr-1&gt;&lt;/periodical&gt;&lt;alt-periodical&gt;&lt;full-title&gt;J R Stat Soc Ser A Stat Soc&lt;/full-title&gt;&lt;abbr-1&gt;Journal of the Royal Statistical Society. Series A, (Statistics in Society)&lt;/abbr-1&gt;&lt;/alt-periodical&gt;&lt;pages&gt;137-159&lt;/pages&gt;&lt;volume&gt;172&lt;/volume&gt;&lt;number&gt;1&lt;/number&gt;&lt;edition&gt;2009/04/22&lt;/edition&gt;&lt;dates&gt;&lt;year&gt;2009&lt;/year&gt;&lt;pub-dates&gt;&lt;date&gt;Jan&lt;/date&gt;&lt;/pub-dates&gt;&lt;/dates&gt;&lt;isbn&gt;0964-1998 (Print)&amp;#xD;0964-1998&lt;/isbn&gt;&lt;accession-num&gt;19381330&lt;/accession-num&gt;&lt;urls&gt;&lt;/urls&gt;&lt;custom2&gt;Pmc2667312&lt;/custom2&gt;&lt;electronic-resource-num&gt;10.1111/j.1467-985X.2008.00552.x&lt;/electronic-resource-num&gt;&lt;remote-database-provider&gt;NLM&lt;/remote-database-provider&gt;&lt;language&gt;Eng&lt;/language&gt;&lt;/record&gt;&lt;/Cite&gt;&lt;/EndNote&gt;</w:instrText>
      </w:r>
      <w:r w:rsidR="00EE78AB" w:rsidRPr="001A4560">
        <w:rPr>
          <w:rFonts w:ascii="Times New Roman" w:eastAsia="Calibri" w:hAnsi="Times New Roman" w:cs="Times New Roman"/>
        </w:rPr>
        <w:fldChar w:fldCharType="separate"/>
      </w:r>
      <w:r w:rsidR="00EE78AB">
        <w:rPr>
          <w:rFonts w:ascii="Times New Roman" w:eastAsia="Calibri" w:hAnsi="Times New Roman" w:cs="Times New Roman"/>
          <w:noProof/>
        </w:rPr>
        <w:t>[15]</w:t>
      </w:r>
      <w:r w:rsidR="00EE78AB" w:rsidRPr="001A4560">
        <w:rPr>
          <w:rFonts w:ascii="Times New Roman" w:eastAsia="Calibri" w:hAnsi="Times New Roman" w:cs="Times New Roman"/>
        </w:rPr>
        <w:fldChar w:fldCharType="end"/>
      </w:r>
      <w:r w:rsidR="00EE78AB">
        <w:rPr>
          <w:rFonts w:ascii="Times New Roman" w:hAnsi="Times New Roman" w:cs="Times New Roman"/>
        </w:rPr>
        <w:t>.</w:t>
      </w:r>
      <w:r w:rsidRPr="001A4560">
        <w:rPr>
          <w:rFonts w:ascii="Times New Roman" w:eastAsia="Calibri" w:hAnsi="Times New Roman" w:cs="Times New Roman"/>
        </w:rPr>
        <w:t xml:space="preserve"> Results </w:t>
      </w:r>
      <w:r>
        <w:rPr>
          <w:rFonts w:ascii="Times New Roman" w:eastAsia="Calibri" w:hAnsi="Times New Roman" w:cs="Times New Roman"/>
        </w:rPr>
        <w:t>were</w:t>
      </w:r>
      <w:r w:rsidRPr="001A4560">
        <w:rPr>
          <w:rFonts w:ascii="Times New Roman" w:eastAsia="Calibri" w:hAnsi="Times New Roman" w:cs="Times New Roman"/>
        </w:rPr>
        <w:t xml:space="preserve"> displayed in forest plots</w:t>
      </w:r>
      <w:r w:rsidR="00044A8A">
        <w:rPr>
          <w:rFonts w:ascii="Times New Roman" w:eastAsia="Calibri" w:hAnsi="Times New Roman" w:cs="Times New Roman"/>
        </w:rPr>
        <w:t>.</w:t>
      </w:r>
      <w:r w:rsidRPr="001A4560">
        <w:rPr>
          <w:rFonts w:ascii="Times New Roman" w:eastAsia="Calibri" w:hAnsi="Times New Roman" w:cs="Times New Roman"/>
        </w:rPr>
        <w:t xml:space="preserve"> I-</w:t>
      </w:r>
      <w:proofErr w:type="spellStart"/>
      <w:r w:rsidRPr="001A4560">
        <w:rPr>
          <w:rFonts w:ascii="Times New Roman" w:eastAsia="Calibri" w:hAnsi="Times New Roman" w:cs="Times New Roman"/>
        </w:rPr>
        <w:t>sq</w:t>
      </w:r>
      <w:proofErr w:type="spellEnd"/>
      <w:r w:rsidRPr="001A4560">
        <w:rPr>
          <w:rFonts w:ascii="Times New Roman" w:eastAsia="Calibri" w:hAnsi="Times New Roman" w:cs="Times New Roman"/>
        </w:rPr>
        <w:t xml:space="preserve"> </w:t>
      </w:r>
      <w:r>
        <w:rPr>
          <w:rFonts w:ascii="Times New Roman" w:eastAsia="Calibri" w:hAnsi="Times New Roman" w:cs="Times New Roman"/>
        </w:rPr>
        <w:t>was used to</w:t>
      </w:r>
      <w:r w:rsidRPr="001A4560">
        <w:rPr>
          <w:rFonts w:ascii="Times New Roman" w:eastAsia="Calibri" w:hAnsi="Times New Roman" w:cs="Times New Roman"/>
        </w:rPr>
        <w:t xml:space="preserve"> evaluate between-study heterogeneity. An I-</w:t>
      </w:r>
      <w:proofErr w:type="spellStart"/>
      <w:r w:rsidRPr="001A4560">
        <w:rPr>
          <w:rFonts w:ascii="Times New Roman" w:eastAsia="Calibri" w:hAnsi="Times New Roman" w:cs="Times New Roman"/>
        </w:rPr>
        <w:t>sq</w:t>
      </w:r>
      <w:proofErr w:type="spellEnd"/>
      <w:r w:rsidRPr="001A4560">
        <w:rPr>
          <w:rFonts w:ascii="Times New Roman" w:eastAsia="Calibri" w:hAnsi="Times New Roman" w:cs="Times New Roman"/>
        </w:rPr>
        <w:t xml:space="preserve"> of &gt;50% </w:t>
      </w:r>
      <w:r>
        <w:rPr>
          <w:rFonts w:ascii="Times New Roman" w:eastAsia="Calibri" w:hAnsi="Times New Roman" w:cs="Times New Roman"/>
        </w:rPr>
        <w:t xml:space="preserve">was </w:t>
      </w:r>
      <w:r w:rsidRPr="001A4560">
        <w:rPr>
          <w:rFonts w:ascii="Times New Roman" w:eastAsia="Calibri" w:hAnsi="Times New Roman" w:cs="Times New Roman"/>
        </w:rPr>
        <w:t xml:space="preserve">deemed to represent significant heterogeneity </w:t>
      </w:r>
      <w:r w:rsidRPr="001A4560">
        <w:rPr>
          <w:rFonts w:ascii="Times New Roman" w:eastAsia="Calibri" w:hAnsi="Times New Roman" w:cs="Times New Roman"/>
        </w:rPr>
        <w:fldChar w:fldCharType="begin"/>
      </w:r>
      <w:r w:rsidR="00EE656C">
        <w:rPr>
          <w:rFonts w:ascii="Times New Roman" w:eastAsia="Calibri" w:hAnsi="Times New Roman" w:cs="Times New Roman"/>
        </w:rPr>
        <w:instrText xml:space="preserve"> ADDIN EN.CITE &lt;EndNote&gt;&lt;Cite&gt;&lt;Author&gt;Dissemination&lt;/Author&gt;&lt;Year&gt;2008&lt;/Year&gt;&lt;RecNum&gt;28&lt;/RecNum&gt;&lt;DisplayText&gt;[14]&lt;/DisplayText&gt;&lt;record&gt;&lt;rec-number&gt;28&lt;/rec-number&gt;&lt;foreign-keys&gt;&lt;key app="EN" db-id="r5e09fd9o9w9rsex5pfp9xpwradtzartfd0v" timestamp="1475679209"&gt;28&lt;/key&gt;&lt;/foreign-keys&gt;&lt;ref-type name="Book"&gt;6&lt;/ref-type&gt;&lt;contributors&gt;&lt;authors&gt;&lt;author&gt;Centre for Reviews and Dissemination &lt;/author&gt;&lt;/authors&gt;&lt;/contributors&gt;&lt;titles&gt;&lt;title&gt;Systematic Reviews: CRD&amp;apos;s guidance for undertaking reviews in health care &lt;/title&gt;&lt;/titles&gt;&lt;dates&gt;&lt;year&gt;2008&lt;/year&gt;&lt;/dates&gt;&lt;pub-location&gt;University of York&lt;/pub-location&gt;&lt;publisher&gt;CRD&lt;/publisher&gt;&lt;isbn&gt;ISBN 978-1-900640-47-3&lt;/isbn&gt;&lt;urls&gt;&lt;/urls&gt;&lt;/record&gt;&lt;/Cite&gt;&lt;/EndNote&gt;</w:instrText>
      </w:r>
      <w:r w:rsidRPr="001A4560">
        <w:rPr>
          <w:rFonts w:ascii="Times New Roman" w:eastAsia="Calibri" w:hAnsi="Times New Roman" w:cs="Times New Roman"/>
        </w:rPr>
        <w:fldChar w:fldCharType="separate"/>
      </w:r>
      <w:r w:rsidR="00EE656C">
        <w:rPr>
          <w:rFonts w:ascii="Times New Roman" w:eastAsia="Calibri" w:hAnsi="Times New Roman" w:cs="Times New Roman"/>
          <w:noProof/>
        </w:rPr>
        <w:t>[14]</w:t>
      </w:r>
      <w:r w:rsidRPr="001A4560">
        <w:rPr>
          <w:rFonts w:ascii="Times New Roman" w:eastAsia="Calibri" w:hAnsi="Times New Roman" w:cs="Times New Roman"/>
        </w:rPr>
        <w:fldChar w:fldCharType="end"/>
      </w:r>
      <w:r w:rsidRPr="001A4560">
        <w:rPr>
          <w:rFonts w:ascii="Times New Roman" w:eastAsia="Calibri" w:hAnsi="Times New Roman" w:cs="Times New Roman"/>
        </w:rPr>
        <w:t>.</w:t>
      </w:r>
      <w:r w:rsidR="004D4535">
        <w:rPr>
          <w:rFonts w:ascii="Times New Roman" w:eastAsia="Calibri" w:hAnsi="Times New Roman" w:cs="Times New Roman"/>
        </w:rPr>
        <w:t xml:space="preserve"> </w:t>
      </w:r>
      <w:r w:rsidR="00044A8A">
        <w:rPr>
          <w:rFonts w:ascii="Times New Roman" w:eastAsia="Calibri" w:hAnsi="Times New Roman" w:cs="Times New Roman"/>
        </w:rPr>
        <w:t xml:space="preserve">Funnel </w:t>
      </w:r>
      <w:r w:rsidR="00044A8A" w:rsidRPr="001A4560">
        <w:rPr>
          <w:rFonts w:ascii="Times New Roman" w:eastAsia="Calibri" w:hAnsi="Times New Roman" w:cs="Times New Roman"/>
        </w:rPr>
        <w:t xml:space="preserve">plots </w:t>
      </w:r>
      <w:r w:rsidR="00044A8A">
        <w:rPr>
          <w:rFonts w:ascii="Times New Roman" w:eastAsia="Calibri" w:hAnsi="Times New Roman" w:cs="Times New Roman"/>
        </w:rPr>
        <w:t>were planned to be used</w:t>
      </w:r>
      <w:r w:rsidR="00044A8A" w:rsidRPr="001A4560">
        <w:rPr>
          <w:rFonts w:ascii="Times New Roman" w:eastAsia="Calibri" w:hAnsi="Times New Roman" w:cs="Times New Roman"/>
        </w:rPr>
        <w:t xml:space="preserve"> to assess for bias</w:t>
      </w:r>
      <w:r w:rsidR="00044A8A">
        <w:rPr>
          <w:rFonts w:ascii="Times New Roman" w:eastAsia="Calibri" w:hAnsi="Times New Roman" w:cs="Times New Roman"/>
        </w:rPr>
        <w:t xml:space="preserve">, however there were insufficient data to undertake this. </w:t>
      </w:r>
      <w:r w:rsidR="004D4535" w:rsidRPr="004D4535">
        <w:rPr>
          <w:rFonts w:ascii="Times New Roman" w:eastAsia="Calibri" w:hAnsi="Times New Roman" w:cs="Times New Roman"/>
        </w:rPr>
        <w:t xml:space="preserve">Analysis </w:t>
      </w:r>
      <w:r w:rsidR="004D4535">
        <w:rPr>
          <w:rFonts w:ascii="Times New Roman" w:eastAsia="Calibri" w:hAnsi="Times New Roman" w:cs="Times New Roman"/>
        </w:rPr>
        <w:t>was</w:t>
      </w:r>
      <w:r w:rsidR="004D4535" w:rsidRPr="004D4535">
        <w:rPr>
          <w:rFonts w:ascii="Times New Roman" w:eastAsia="Calibri" w:hAnsi="Times New Roman" w:cs="Times New Roman"/>
        </w:rPr>
        <w:t xml:space="preserve"> undertaken using the </w:t>
      </w:r>
      <w:proofErr w:type="spellStart"/>
      <w:r w:rsidR="004D4535" w:rsidRPr="004D4535">
        <w:rPr>
          <w:rFonts w:ascii="Times New Roman" w:eastAsia="Calibri" w:hAnsi="Times New Roman" w:cs="Times New Roman"/>
        </w:rPr>
        <w:t>metafor</w:t>
      </w:r>
      <w:proofErr w:type="spellEnd"/>
      <w:r w:rsidR="004D4535" w:rsidRPr="004D4535">
        <w:rPr>
          <w:rFonts w:ascii="Times New Roman" w:eastAsia="Calibri" w:hAnsi="Times New Roman" w:cs="Times New Roman"/>
        </w:rPr>
        <w:t xml:space="preserve"> package in R-studio </w:t>
      </w:r>
      <w:r w:rsidR="004D4535" w:rsidRPr="004D4535">
        <w:rPr>
          <w:rFonts w:ascii="Times New Roman" w:eastAsia="Calibri" w:hAnsi="Times New Roman" w:cs="Times New Roman"/>
        </w:rPr>
        <w:fldChar w:fldCharType="begin"/>
      </w:r>
      <w:r w:rsidR="00EE656C">
        <w:rPr>
          <w:rFonts w:ascii="Times New Roman" w:eastAsia="Calibri" w:hAnsi="Times New Roman" w:cs="Times New Roman"/>
        </w:rPr>
        <w:instrText xml:space="preserve"> ADDIN EN.CITE &lt;EndNote&gt;&lt;Cite&gt;&lt;Author&gt;Team&lt;/Author&gt;&lt;Year&gt;2015&lt;/Year&gt;&lt;RecNum&gt;30&lt;/RecNum&gt;&lt;DisplayText&gt;[16]&lt;/DisplayText&gt;&lt;record&gt;&lt;rec-number&gt;30&lt;/rec-number&gt;&lt;foreign-keys&gt;&lt;key app="EN" db-id="r5e09fd9o9w9rsex5pfp9xpwradtzartfd0v" timestamp="1475680629"&gt;30&lt;/key&gt;&lt;/foreign-keys&gt;&lt;ref-type name="Online Multimedia"&gt;48&lt;/ref-type&gt;&lt;contributors&gt;&lt;authors&gt;&lt;author&gt;RStudio Team&lt;/author&gt;&lt;/authors&gt;&lt;/contributors&gt;&lt;titles&gt;&lt;title&gt;RStudio: Integrated Development for R. RStudio, Inc.&lt;/title&gt;&lt;/titles&gt;&lt;dates&gt;&lt;year&gt;2015&lt;/year&gt;&lt;/dates&gt;&lt;urls&gt;&lt;related-urls&gt;&lt;url&gt; http://www.rstudio.com/.&lt;/url&gt;&lt;/related-urls&gt;&lt;/urls&gt;&lt;/record&gt;&lt;/Cite&gt;&lt;/EndNote&gt;</w:instrText>
      </w:r>
      <w:r w:rsidR="004D4535" w:rsidRPr="004D4535">
        <w:rPr>
          <w:rFonts w:ascii="Times New Roman" w:eastAsia="Calibri" w:hAnsi="Times New Roman" w:cs="Times New Roman"/>
        </w:rPr>
        <w:fldChar w:fldCharType="separate"/>
      </w:r>
      <w:r w:rsidR="00EE656C">
        <w:rPr>
          <w:rFonts w:ascii="Times New Roman" w:eastAsia="Calibri" w:hAnsi="Times New Roman" w:cs="Times New Roman"/>
          <w:noProof/>
        </w:rPr>
        <w:t>[16]</w:t>
      </w:r>
      <w:r w:rsidR="004D4535" w:rsidRPr="004D4535">
        <w:rPr>
          <w:rFonts w:ascii="Times New Roman" w:eastAsia="Calibri" w:hAnsi="Times New Roman" w:cs="Times New Roman"/>
        </w:rPr>
        <w:fldChar w:fldCharType="end"/>
      </w:r>
      <w:r w:rsidR="004D4535" w:rsidRPr="004D4535">
        <w:rPr>
          <w:rFonts w:ascii="Times New Roman" w:eastAsia="Calibri" w:hAnsi="Times New Roman" w:cs="Times New Roman"/>
        </w:rPr>
        <w:t xml:space="preserve"> .</w:t>
      </w:r>
    </w:p>
    <w:p w14:paraId="4636E0CA" w14:textId="77777777" w:rsidR="001A4560" w:rsidRPr="00182BE7" w:rsidRDefault="004D4535" w:rsidP="005313BB">
      <w:pPr>
        <w:spacing w:before="0" w:after="120" w:line="360" w:lineRule="auto"/>
        <w:rPr>
          <w:rFonts w:ascii="Times New Roman" w:eastAsia="Calibri" w:hAnsi="Times New Roman" w:cs="Times New Roman"/>
          <w:b/>
        </w:rPr>
      </w:pPr>
      <w:r w:rsidRPr="00182BE7">
        <w:rPr>
          <w:rFonts w:ascii="Times New Roman" w:eastAsia="Calibri" w:hAnsi="Times New Roman" w:cs="Times New Roman"/>
          <w:b/>
        </w:rPr>
        <w:t>Subgroup analysis</w:t>
      </w:r>
    </w:p>
    <w:p w14:paraId="3FE1F113" w14:textId="6F71E2A8" w:rsidR="00B82323" w:rsidRDefault="00E93F55" w:rsidP="005313BB">
      <w:pPr>
        <w:spacing w:before="0" w:after="200" w:line="360" w:lineRule="auto"/>
        <w:rPr>
          <w:rFonts w:ascii="Times New Roman" w:eastAsia="Calibri" w:hAnsi="Times New Roman" w:cs="Times New Roman"/>
        </w:rPr>
      </w:pPr>
      <w:r>
        <w:rPr>
          <w:rFonts w:ascii="Times New Roman" w:eastAsia="Calibri" w:hAnsi="Times New Roman" w:cs="Times New Roman"/>
        </w:rPr>
        <w:t>It was not possible to undertake any subgroup analysis due to marked heterogeneity of included studies. S</w:t>
      </w:r>
      <w:r w:rsidR="004D4535" w:rsidRPr="004D4535">
        <w:rPr>
          <w:rFonts w:ascii="Times New Roman" w:eastAsia="Calibri" w:hAnsi="Times New Roman" w:cs="Times New Roman"/>
        </w:rPr>
        <w:t>ubgroup analys</w:t>
      </w:r>
      <w:r w:rsidR="00A8673B">
        <w:rPr>
          <w:rFonts w:ascii="Times New Roman" w:eastAsia="Calibri" w:hAnsi="Times New Roman" w:cs="Times New Roman"/>
        </w:rPr>
        <w:t>e</w:t>
      </w:r>
      <w:r w:rsidR="004D4535" w:rsidRPr="004D4535">
        <w:rPr>
          <w:rFonts w:ascii="Times New Roman" w:eastAsia="Calibri" w:hAnsi="Times New Roman" w:cs="Times New Roman"/>
        </w:rPr>
        <w:t xml:space="preserve">s </w:t>
      </w:r>
      <w:r w:rsidR="00A8673B">
        <w:rPr>
          <w:rFonts w:ascii="Times New Roman" w:eastAsia="Calibri" w:hAnsi="Times New Roman" w:cs="Times New Roman"/>
        </w:rPr>
        <w:t xml:space="preserve">were </w:t>
      </w:r>
      <w:r>
        <w:rPr>
          <w:rFonts w:ascii="Times New Roman" w:eastAsia="Calibri" w:hAnsi="Times New Roman" w:cs="Times New Roman"/>
        </w:rPr>
        <w:t xml:space="preserve">intended </w:t>
      </w:r>
      <w:r w:rsidR="00A8673B">
        <w:rPr>
          <w:rFonts w:ascii="Times New Roman" w:eastAsia="Calibri" w:hAnsi="Times New Roman" w:cs="Times New Roman"/>
        </w:rPr>
        <w:t xml:space="preserve">to assess </w:t>
      </w:r>
      <w:r w:rsidR="004D4535" w:rsidRPr="004D4535">
        <w:rPr>
          <w:rFonts w:ascii="Times New Roman" w:eastAsia="Calibri" w:hAnsi="Times New Roman" w:cs="Times New Roman"/>
        </w:rPr>
        <w:t>age, type of probiotics, mode of delivery, radiotherapy</w:t>
      </w:r>
      <w:r w:rsidR="00030CB7">
        <w:rPr>
          <w:rFonts w:ascii="Times New Roman" w:eastAsia="Calibri" w:hAnsi="Times New Roman" w:cs="Times New Roman"/>
        </w:rPr>
        <w:t xml:space="preserve">, </w:t>
      </w:r>
      <w:r w:rsidR="004D4535" w:rsidRPr="004D4535">
        <w:rPr>
          <w:rFonts w:ascii="Times New Roman" w:eastAsia="Calibri" w:hAnsi="Times New Roman" w:cs="Times New Roman"/>
        </w:rPr>
        <w:t>and c</w:t>
      </w:r>
      <w:r w:rsidR="004D4535">
        <w:rPr>
          <w:rFonts w:ascii="Times New Roman" w:eastAsia="Calibri" w:hAnsi="Times New Roman" w:cs="Times New Roman"/>
        </w:rPr>
        <w:t>hemotherapy interventions</w:t>
      </w:r>
      <w:r w:rsidR="00044A8A">
        <w:rPr>
          <w:rFonts w:ascii="Times New Roman" w:eastAsia="Calibri" w:hAnsi="Times New Roman" w:cs="Times New Roman"/>
        </w:rPr>
        <w:t>.</w:t>
      </w:r>
    </w:p>
    <w:p w14:paraId="4DBE2CD5" w14:textId="77777777" w:rsidR="00B82323" w:rsidRDefault="00B82323">
      <w:pPr>
        <w:spacing w:before="0" w:after="200"/>
        <w:rPr>
          <w:rFonts w:ascii="Times New Roman" w:eastAsia="Calibri" w:hAnsi="Times New Roman" w:cs="Times New Roman"/>
        </w:rPr>
      </w:pPr>
      <w:r>
        <w:rPr>
          <w:rFonts w:ascii="Times New Roman" w:eastAsia="Calibri" w:hAnsi="Times New Roman" w:cs="Times New Roman"/>
        </w:rPr>
        <w:br w:type="page"/>
      </w:r>
    </w:p>
    <w:p w14:paraId="1F9A2C2E" w14:textId="77777777" w:rsidR="004D4535" w:rsidRPr="009609C0" w:rsidRDefault="004D4535" w:rsidP="0004098C">
      <w:pPr>
        <w:spacing w:before="0" w:after="120" w:line="360" w:lineRule="auto"/>
        <w:rPr>
          <w:rFonts w:ascii="Times New Roman" w:eastAsia="Calibri" w:hAnsi="Times New Roman" w:cs="Times New Roman"/>
          <w:b/>
          <w:u w:val="single"/>
        </w:rPr>
      </w:pPr>
      <w:r w:rsidRPr="009609C0">
        <w:rPr>
          <w:rFonts w:ascii="Times New Roman" w:eastAsia="Calibri" w:hAnsi="Times New Roman" w:cs="Times New Roman"/>
          <w:b/>
          <w:u w:val="single"/>
        </w:rPr>
        <w:lastRenderedPageBreak/>
        <w:t xml:space="preserve">Results </w:t>
      </w:r>
    </w:p>
    <w:p w14:paraId="33940BF3" w14:textId="28722D59" w:rsidR="00B7728C" w:rsidRDefault="00044A8A" w:rsidP="0004098C">
      <w:pPr>
        <w:spacing w:before="0" w:after="120" w:line="360" w:lineRule="auto"/>
        <w:rPr>
          <w:rFonts w:ascii="Times New Roman" w:eastAsia="Calibri" w:hAnsi="Times New Roman" w:cs="Times New Roman"/>
        </w:rPr>
      </w:pPr>
      <w:r w:rsidRPr="00044A8A">
        <w:rPr>
          <w:rFonts w:ascii="Times New Roman" w:eastAsia="Calibri" w:hAnsi="Times New Roman" w:cs="Times New Roman"/>
        </w:rPr>
        <w:t>We identified 8015 unique articles, of which 98 were selected for full-text review, with 10 RCT</w:t>
      </w:r>
      <w:r w:rsidR="00030CB7">
        <w:rPr>
          <w:rFonts w:ascii="Times New Roman" w:eastAsia="Calibri" w:hAnsi="Times New Roman" w:cs="Times New Roman"/>
        </w:rPr>
        <w:t>s</w:t>
      </w:r>
      <w:r w:rsidRPr="00044A8A">
        <w:rPr>
          <w:rFonts w:ascii="Times New Roman" w:eastAsia="Calibri" w:hAnsi="Times New Roman" w:cs="Times New Roman"/>
        </w:rPr>
        <w:t xml:space="preserve"> and 8 additional safety papers </w:t>
      </w:r>
      <w:r w:rsidR="001D731C">
        <w:rPr>
          <w:rFonts w:ascii="Times New Roman" w:eastAsia="Calibri" w:hAnsi="Times New Roman" w:cs="Times New Roman"/>
        </w:rPr>
        <w:t>identified</w:t>
      </w:r>
      <w:r w:rsidR="001D731C" w:rsidRPr="00044A8A">
        <w:rPr>
          <w:rFonts w:ascii="Times New Roman" w:eastAsia="Calibri" w:hAnsi="Times New Roman" w:cs="Times New Roman"/>
        </w:rPr>
        <w:t xml:space="preserve"> </w:t>
      </w:r>
      <w:r w:rsidR="00B230E0">
        <w:rPr>
          <w:rFonts w:ascii="Times New Roman" w:eastAsia="Calibri" w:hAnsi="Times New Roman" w:cs="Times New Roman"/>
        </w:rPr>
        <w:t>from the previous review</w:t>
      </w:r>
      <w:r w:rsidRPr="00044A8A">
        <w:rPr>
          <w:rFonts w:ascii="Times New Roman" w:eastAsia="Calibri" w:hAnsi="Times New Roman" w:cs="Times New Roman"/>
        </w:rPr>
        <w:t xml:space="preserve"> (see Figure</w:t>
      </w:r>
      <w:r>
        <w:rPr>
          <w:rFonts w:ascii="Times New Roman" w:eastAsia="Calibri" w:hAnsi="Times New Roman" w:cs="Times New Roman"/>
        </w:rPr>
        <w:t xml:space="preserve"> 1). This resulted in a total </w:t>
      </w:r>
      <w:r w:rsidR="004D4535" w:rsidRPr="004D4535">
        <w:rPr>
          <w:rFonts w:ascii="Times New Roman" w:eastAsia="Calibri" w:hAnsi="Times New Roman" w:cs="Times New Roman"/>
        </w:rPr>
        <w:t>of</w:t>
      </w:r>
      <w:r w:rsidR="0057344D">
        <w:rPr>
          <w:rFonts w:ascii="Times New Roman" w:eastAsia="Calibri" w:hAnsi="Times New Roman" w:cs="Times New Roman"/>
        </w:rPr>
        <w:t xml:space="preserve"> 21 studies included for </w:t>
      </w:r>
      <w:r w:rsidR="00A8673B">
        <w:rPr>
          <w:rFonts w:ascii="Times New Roman" w:eastAsia="Calibri" w:hAnsi="Times New Roman" w:cs="Times New Roman"/>
        </w:rPr>
        <w:t xml:space="preserve">the </w:t>
      </w:r>
      <w:r w:rsidR="0057344D">
        <w:rPr>
          <w:rFonts w:ascii="Times New Roman" w:eastAsia="Calibri" w:hAnsi="Times New Roman" w:cs="Times New Roman"/>
        </w:rPr>
        <w:t xml:space="preserve">efficacy analysis and 25 studies for </w:t>
      </w:r>
      <w:r w:rsidR="00A8673B">
        <w:rPr>
          <w:rFonts w:ascii="Times New Roman" w:eastAsia="Calibri" w:hAnsi="Times New Roman" w:cs="Times New Roman"/>
        </w:rPr>
        <w:t xml:space="preserve">the </w:t>
      </w:r>
      <w:r w:rsidR="0057344D">
        <w:rPr>
          <w:rFonts w:ascii="Times New Roman" w:eastAsia="Calibri" w:hAnsi="Times New Roman" w:cs="Times New Roman"/>
        </w:rPr>
        <w:t>safety analysis</w:t>
      </w:r>
      <w:r>
        <w:rPr>
          <w:rFonts w:ascii="Times New Roman" w:eastAsia="Calibri" w:hAnsi="Times New Roman" w:cs="Times New Roman"/>
        </w:rPr>
        <w:t xml:space="preserve">. </w:t>
      </w:r>
      <w:r w:rsidR="0057344D">
        <w:rPr>
          <w:rFonts w:ascii="Times New Roman" w:eastAsia="Calibri" w:hAnsi="Times New Roman" w:cs="Times New Roman"/>
        </w:rPr>
        <w:t xml:space="preserve">Indications for excluding articles following full text review are summarised in figure 1. </w:t>
      </w:r>
    </w:p>
    <w:p w14:paraId="4B06379B" w14:textId="78DD547E" w:rsidR="00B7728C" w:rsidRPr="009609C0" w:rsidRDefault="00351964" w:rsidP="0004098C">
      <w:pPr>
        <w:spacing w:before="0" w:after="120" w:line="360" w:lineRule="auto"/>
        <w:rPr>
          <w:rFonts w:ascii="Times New Roman" w:eastAsia="Calibri" w:hAnsi="Times New Roman" w:cs="Times New Roman"/>
          <w:b/>
        </w:rPr>
      </w:pPr>
      <w:r w:rsidRPr="009609C0">
        <w:rPr>
          <w:rFonts w:ascii="Times New Roman" w:eastAsia="Calibri" w:hAnsi="Times New Roman" w:cs="Times New Roman"/>
          <w:b/>
        </w:rPr>
        <w:t>Efficacy analysis</w:t>
      </w:r>
    </w:p>
    <w:p w14:paraId="789D984E" w14:textId="449D2DED" w:rsidR="004D4535" w:rsidRDefault="004107DC" w:rsidP="0004098C">
      <w:pPr>
        <w:spacing w:before="0" w:after="120" w:line="360" w:lineRule="auto"/>
        <w:rPr>
          <w:rFonts w:ascii="Times New Roman" w:eastAsia="Calibri" w:hAnsi="Times New Roman" w:cs="Times New Roman"/>
        </w:rPr>
      </w:pPr>
      <w:r>
        <w:rPr>
          <w:rFonts w:ascii="Times New Roman" w:eastAsia="Calibri" w:hAnsi="Times New Roman" w:cs="Times New Roman"/>
        </w:rPr>
        <w:t>Supplementary file</w:t>
      </w:r>
      <w:r w:rsidR="00F17C18">
        <w:rPr>
          <w:rFonts w:ascii="Times New Roman" w:eastAsia="Calibri" w:hAnsi="Times New Roman" w:cs="Times New Roman"/>
        </w:rPr>
        <w:t xml:space="preserve"> 1 </w:t>
      </w:r>
      <w:r w:rsidR="00D30A7C">
        <w:rPr>
          <w:rFonts w:ascii="Times New Roman" w:eastAsia="Calibri" w:hAnsi="Times New Roman" w:cs="Times New Roman"/>
        </w:rPr>
        <w:t>s</w:t>
      </w:r>
      <w:r w:rsidR="001A04FB">
        <w:rPr>
          <w:rFonts w:ascii="Times New Roman" w:eastAsia="Calibri" w:hAnsi="Times New Roman" w:cs="Times New Roman"/>
        </w:rPr>
        <w:t>u</w:t>
      </w:r>
      <w:r w:rsidR="00F17C18">
        <w:rPr>
          <w:rFonts w:ascii="Times New Roman" w:eastAsia="Calibri" w:hAnsi="Times New Roman" w:cs="Times New Roman"/>
        </w:rPr>
        <w:t xml:space="preserve">mmarises </w:t>
      </w:r>
      <w:r w:rsidR="00D30A7C">
        <w:rPr>
          <w:rFonts w:ascii="Times New Roman" w:eastAsia="Calibri" w:hAnsi="Times New Roman" w:cs="Times New Roman"/>
        </w:rPr>
        <w:t xml:space="preserve">characteristics of </w:t>
      </w:r>
      <w:r w:rsidR="00664E4F">
        <w:rPr>
          <w:rFonts w:ascii="Times New Roman" w:eastAsia="Calibri" w:hAnsi="Times New Roman" w:cs="Times New Roman"/>
        </w:rPr>
        <w:t xml:space="preserve">the </w:t>
      </w:r>
      <w:r w:rsidR="00F17C18">
        <w:rPr>
          <w:rFonts w:ascii="Times New Roman" w:eastAsia="Calibri" w:hAnsi="Times New Roman" w:cs="Times New Roman"/>
        </w:rPr>
        <w:t xml:space="preserve">RCTs </w:t>
      </w:r>
      <w:r w:rsidR="00664E4F">
        <w:rPr>
          <w:rFonts w:ascii="Times New Roman" w:eastAsia="Calibri" w:hAnsi="Times New Roman" w:cs="Times New Roman"/>
        </w:rPr>
        <w:t xml:space="preserve">included in the </w:t>
      </w:r>
      <w:r w:rsidR="00F17C18">
        <w:rPr>
          <w:rFonts w:ascii="Times New Roman" w:eastAsia="Calibri" w:hAnsi="Times New Roman" w:cs="Times New Roman"/>
        </w:rPr>
        <w:t>efficacy analysis.</w:t>
      </w:r>
      <w:r w:rsidR="009C5925">
        <w:rPr>
          <w:rFonts w:ascii="Times New Roman" w:eastAsia="Calibri" w:hAnsi="Times New Roman" w:cs="Times New Roman"/>
        </w:rPr>
        <w:t xml:space="preserve"> Studies were conducted in 14 different countries of which China was the most common.</w:t>
      </w:r>
      <w:r w:rsidR="00CC2A9F">
        <w:rPr>
          <w:rFonts w:ascii="Times New Roman" w:eastAsia="Calibri" w:hAnsi="Times New Roman" w:cs="Times New Roman"/>
        </w:rPr>
        <w:t xml:space="preserve"> </w:t>
      </w:r>
      <w:r w:rsidR="00C61E5F">
        <w:rPr>
          <w:rFonts w:ascii="Times New Roman" w:eastAsia="Calibri" w:hAnsi="Times New Roman" w:cs="Times New Roman"/>
        </w:rPr>
        <w:t>Eleven</w:t>
      </w:r>
      <w:r w:rsidR="00CC2A9F">
        <w:rPr>
          <w:rFonts w:ascii="Times New Roman" w:eastAsia="Calibri" w:hAnsi="Times New Roman" w:cs="Times New Roman"/>
        </w:rPr>
        <w:t xml:space="preserve"> studies included surgical</w:t>
      </w:r>
      <w:r w:rsidR="00C61E5F">
        <w:rPr>
          <w:rFonts w:ascii="Times New Roman" w:eastAsia="Calibri" w:hAnsi="Times New Roman" w:cs="Times New Roman"/>
        </w:rPr>
        <w:t xml:space="preserve"> interventions</w:t>
      </w:r>
      <w:r w:rsidR="00CC2A9F">
        <w:rPr>
          <w:rFonts w:ascii="Times New Roman" w:eastAsia="Calibri" w:hAnsi="Times New Roman" w:cs="Times New Roman"/>
        </w:rPr>
        <w:t>, 9 studies included radiotherapy and 7 studies included chemotherapy interventions.</w:t>
      </w:r>
      <w:r w:rsidR="009C5925">
        <w:rPr>
          <w:rFonts w:ascii="Times New Roman" w:eastAsia="Calibri" w:hAnsi="Times New Roman" w:cs="Times New Roman"/>
        </w:rPr>
        <w:t xml:space="preserve"> </w:t>
      </w:r>
      <w:r w:rsidR="00335E54">
        <w:rPr>
          <w:rFonts w:ascii="Times New Roman" w:eastAsia="Calibri" w:hAnsi="Times New Roman" w:cs="Times New Roman"/>
        </w:rPr>
        <w:t>Sixteen</w:t>
      </w:r>
      <w:r w:rsidR="009C5925">
        <w:rPr>
          <w:rFonts w:ascii="Times New Roman" w:eastAsia="Calibri" w:hAnsi="Times New Roman" w:cs="Times New Roman"/>
        </w:rPr>
        <w:t xml:space="preserve"> studies used probiotics </w:t>
      </w:r>
      <w:r w:rsidR="00CC2A9F">
        <w:rPr>
          <w:rFonts w:ascii="Times New Roman" w:eastAsia="Calibri" w:hAnsi="Times New Roman" w:cs="Times New Roman"/>
        </w:rPr>
        <w:t>with</w:t>
      </w:r>
      <w:r w:rsidR="009C5925">
        <w:rPr>
          <w:rFonts w:ascii="Times New Roman" w:eastAsia="Calibri" w:hAnsi="Times New Roman" w:cs="Times New Roman"/>
        </w:rPr>
        <w:t xml:space="preserve"> </w:t>
      </w:r>
      <w:r w:rsidR="00CC2A9F">
        <w:rPr>
          <w:rFonts w:ascii="Times New Roman" w:eastAsia="Calibri" w:hAnsi="Times New Roman" w:cs="Times New Roman"/>
        </w:rPr>
        <w:t>more than</w:t>
      </w:r>
      <w:r w:rsidR="009C5925">
        <w:rPr>
          <w:rFonts w:ascii="Times New Roman" w:eastAsia="Calibri" w:hAnsi="Times New Roman" w:cs="Times New Roman"/>
        </w:rPr>
        <w:t xml:space="preserve"> one strain of bacteria</w:t>
      </w:r>
      <w:r w:rsidR="00335E54">
        <w:rPr>
          <w:rFonts w:ascii="Times New Roman" w:eastAsia="Calibri" w:hAnsi="Times New Roman" w:cs="Times New Roman"/>
        </w:rPr>
        <w:t xml:space="preserve"> and 11 studies included 3 or more strains of bacteria</w:t>
      </w:r>
      <w:r w:rsidR="009C5925">
        <w:rPr>
          <w:rFonts w:ascii="Times New Roman" w:eastAsia="Calibri" w:hAnsi="Times New Roman" w:cs="Times New Roman"/>
        </w:rPr>
        <w:t xml:space="preserve">. Eighteen studies included </w:t>
      </w:r>
      <w:r w:rsidR="009C5925" w:rsidRPr="009C5925">
        <w:rPr>
          <w:rFonts w:ascii="Times New Roman" w:eastAsia="Calibri" w:hAnsi="Times New Roman" w:cs="Times New Roman"/>
          <w:i/>
        </w:rPr>
        <w:t>Lactobacillus</w:t>
      </w:r>
      <w:r w:rsidR="009C5925">
        <w:rPr>
          <w:rFonts w:ascii="Times New Roman" w:eastAsia="Calibri" w:hAnsi="Times New Roman" w:cs="Times New Roman"/>
        </w:rPr>
        <w:t xml:space="preserve"> strains of which there </w:t>
      </w:r>
      <w:r w:rsidR="00C61E5F">
        <w:rPr>
          <w:rFonts w:ascii="Times New Roman" w:eastAsia="Calibri" w:hAnsi="Times New Roman" w:cs="Times New Roman"/>
        </w:rPr>
        <w:t>were</w:t>
      </w:r>
      <w:r w:rsidR="009C5925">
        <w:rPr>
          <w:rFonts w:ascii="Times New Roman" w:eastAsia="Calibri" w:hAnsi="Times New Roman" w:cs="Times New Roman"/>
        </w:rPr>
        <w:t xml:space="preserve"> 12 different species</w:t>
      </w:r>
      <w:r w:rsidR="00335E54">
        <w:rPr>
          <w:rFonts w:ascii="Times New Roman" w:eastAsia="Calibri" w:hAnsi="Times New Roman" w:cs="Times New Roman"/>
        </w:rPr>
        <w:t>.</w:t>
      </w:r>
      <w:r w:rsidR="009C5925">
        <w:rPr>
          <w:rFonts w:ascii="Times New Roman" w:eastAsia="Calibri" w:hAnsi="Times New Roman" w:cs="Times New Roman"/>
        </w:rPr>
        <w:t xml:space="preserve"> </w:t>
      </w:r>
      <w:r w:rsidR="00335E54">
        <w:rPr>
          <w:rFonts w:ascii="Times New Roman" w:eastAsia="Calibri" w:hAnsi="Times New Roman" w:cs="Times New Roman"/>
        </w:rPr>
        <w:t xml:space="preserve">Fifteen studies included </w:t>
      </w:r>
      <w:proofErr w:type="spellStart"/>
      <w:r w:rsidR="00335E54" w:rsidRPr="00335E54">
        <w:rPr>
          <w:rFonts w:ascii="Times New Roman" w:eastAsia="Calibri" w:hAnsi="Times New Roman" w:cs="Times New Roman"/>
          <w:i/>
        </w:rPr>
        <w:t>Bifidobacterum</w:t>
      </w:r>
      <w:proofErr w:type="spellEnd"/>
      <w:r w:rsidR="00335E54" w:rsidRPr="00335E54">
        <w:rPr>
          <w:rFonts w:ascii="Times New Roman" w:eastAsia="Calibri" w:hAnsi="Times New Roman" w:cs="Times New Roman"/>
          <w:i/>
        </w:rPr>
        <w:t xml:space="preserve"> </w:t>
      </w:r>
      <w:r w:rsidR="00335E54">
        <w:rPr>
          <w:rFonts w:ascii="Times New Roman" w:eastAsia="Calibri" w:hAnsi="Times New Roman" w:cs="Times New Roman"/>
        </w:rPr>
        <w:t xml:space="preserve">strains of which there </w:t>
      </w:r>
      <w:r w:rsidR="00C61E5F">
        <w:rPr>
          <w:rFonts w:ascii="Times New Roman" w:eastAsia="Calibri" w:hAnsi="Times New Roman" w:cs="Times New Roman"/>
        </w:rPr>
        <w:t>were</w:t>
      </w:r>
      <w:r w:rsidR="00335E54">
        <w:rPr>
          <w:rFonts w:ascii="Times New Roman" w:eastAsia="Calibri" w:hAnsi="Times New Roman" w:cs="Times New Roman"/>
        </w:rPr>
        <w:t xml:space="preserve"> 7 different species. Only 2 of the 21 studies included paediatric patients. </w:t>
      </w:r>
    </w:p>
    <w:p w14:paraId="726B9FEE" w14:textId="10B53EE2" w:rsidR="00D30A7C" w:rsidRDefault="00CC2A9F" w:rsidP="0004098C">
      <w:pPr>
        <w:spacing w:before="0" w:after="120" w:line="360" w:lineRule="auto"/>
        <w:rPr>
          <w:rFonts w:ascii="Times New Roman" w:eastAsia="Calibri" w:hAnsi="Times New Roman" w:cs="Times New Roman"/>
          <w:b/>
        </w:rPr>
      </w:pPr>
      <w:r w:rsidRPr="009609C0">
        <w:rPr>
          <w:rFonts w:ascii="Times New Roman" w:eastAsia="Calibri" w:hAnsi="Times New Roman" w:cs="Times New Roman"/>
          <w:b/>
        </w:rPr>
        <w:t xml:space="preserve">Risk of bias </w:t>
      </w:r>
      <w:r w:rsidR="00351964" w:rsidRPr="009609C0">
        <w:rPr>
          <w:rFonts w:ascii="Times New Roman" w:eastAsia="Calibri" w:hAnsi="Times New Roman" w:cs="Times New Roman"/>
          <w:b/>
        </w:rPr>
        <w:t>assessment</w:t>
      </w:r>
    </w:p>
    <w:p w14:paraId="6069389D" w14:textId="0B0FD85E" w:rsidR="00E41E81" w:rsidRPr="00E93F55" w:rsidRDefault="00E41E81" w:rsidP="0004098C">
      <w:pPr>
        <w:spacing w:before="0" w:after="120" w:line="360" w:lineRule="auto"/>
        <w:rPr>
          <w:rFonts w:ascii="Times New Roman" w:eastAsia="Calibri" w:hAnsi="Times New Roman" w:cs="Times New Roman"/>
        </w:rPr>
      </w:pPr>
      <w:r>
        <w:rPr>
          <w:rFonts w:ascii="Times New Roman" w:eastAsia="Calibri" w:hAnsi="Times New Roman" w:cs="Times New Roman"/>
        </w:rPr>
        <w:t>Findings of the risk of bias assessment</w:t>
      </w:r>
      <w:r w:rsidR="009E65E8">
        <w:rPr>
          <w:rFonts w:ascii="Times New Roman" w:eastAsia="Calibri" w:hAnsi="Times New Roman" w:cs="Times New Roman"/>
        </w:rPr>
        <w:t xml:space="preserve"> (</w:t>
      </w:r>
      <w:r w:rsidR="004107DC">
        <w:rPr>
          <w:rFonts w:ascii="Times New Roman" w:eastAsia="Calibri" w:hAnsi="Times New Roman" w:cs="Times New Roman"/>
        </w:rPr>
        <w:t>supplementary file</w:t>
      </w:r>
      <w:r w:rsidR="009E65E8">
        <w:rPr>
          <w:rFonts w:ascii="Times New Roman" w:eastAsia="Calibri" w:hAnsi="Times New Roman" w:cs="Times New Roman"/>
        </w:rPr>
        <w:t xml:space="preserve"> 2 and figure 2)</w:t>
      </w:r>
      <w:r>
        <w:rPr>
          <w:rFonts w:ascii="Times New Roman" w:eastAsia="Calibri" w:hAnsi="Times New Roman" w:cs="Times New Roman"/>
        </w:rPr>
        <w:t xml:space="preserve"> identified that most </w:t>
      </w:r>
      <w:r w:rsidR="00A8673B">
        <w:rPr>
          <w:rFonts w:ascii="Times New Roman" w:eastAsia="Calibri" w:hAnsi="Times New Roman" w:cs="Times New Roman"/>
        </w:rPr>
        <w:t xml:space="preserve">items </w:t>
      </w:r>
      <w:r>
        <w:rPr>
          <w:rFonts w:ascii="Times New Roman" w:eastAsia="Calibri" w:hAnsi="Times New Roman" w:cs="Times New Roman"/>
        </w:rPr>
        <w:t xml:space="preserve">were </w:t>
      </w:r>
      <w:r w:rsidR="00A8673B">
        <w:rPr>
          <w:rFonts w:ascii="Times New Roman" w:eastAsia="Calibri" w:hAnsi="Times New Roman" w:cs="Times New Roman"/>
        </w:rPr>
        <w:t xml:space="preserve">assessed </w:t>
      </w:r>
      <w:r>
        <w:rPr>
          <w:rFonts w:ascii="Times New Roman" w:eastAsia="Calibri" w:hAnsi="Times New Roman" w:cs="Times New Roman"/>
        </w:rPr>
        <w:t xml:space="preserve">as unclear </w:t>
      </w:r>
      <w:r w:rsidR="002204AE">
        <w:rPr>
          <w:rFonts w:ascii="Times New Roman" w:eastAsia="Calibri" w:hAnsi="Times New Roman" w:cs="Times New Roman"/>
        </w:rPr>
        <w:t xml:space="preserve">(up to 45% in each domain) </w:t>
      </w:r>
      <w:r>
        <w:rPr>
          <w:rFonts w:ascii="Times New Roman" w:eastAsia="Calibri" w:hAnsi="Times New Roman" w:cs="Times New Roman"/>
        </w:rPr>
        <w:t>due a lack of reporting of methods in both published protocols</w:t>
      </w:r>
      <w:r w:rsidR="00E22025">
        <w:rPr>
          <w:rFonts w:ascii="Times New Roman" w:eastAsia="Calibri" w:hAnsi="Times New Roman" w:cs="Times New Roman"/>
        </w:rPr>
        <w:t xml:space="preserve"> and reports</w:t>
      </w:r>
      <w:r>
        <w:rPr>
          <w:rFonts w:ascii="Times New Roman" w:eastAsia="Calibri" w:hAnsi="Times New Roman" w:cs="Times New Roman"/>
        </w:rPr>
        <w:t>.</w:t>
      </w:r>
      <w:r w:rsidR="002204AE">
        <w:rPr>
          <w:rFonts w:ascii="Times New Roman" w:eastAsia="Calibri" w:hAnsi="Times New Roman" w:cs="Times New Roman"/>
        </w:rPr>
        <w:t xml:space="preserve"> Highest risk of bias was noted when assessing performance bias (29%). Most of the studies reported as high risk specified that participants</w:t>
      </w:r>
      <w:r w:rsidR="00634AB6">
        <w:rPr>
          <w:rFonts w:ascii="Times New Roman" w:eastAsia="Calibri" w:hAnsi="Times New Roman" w:cs="Times New Roman"/>
        </w:rPr>
        <w:t xml:space="preserve">, </w:t>
      </w:r>
      <w:r w:rsidR="002204AE">
        <w:rPr>
          <w:rFonts w:ascii="Times New Roman" w:eastAsia="Calibri" w:hAnsi="Times New Roman" w:cs="Times New Roman"/>
        </w:rPr>
        <w:t>but not personnel</w:t>
      </w:r>
      <w:r w:rsidR="00634AB6">
        <w:rPr>
          <w:rFonts w:ascii="Times New Roman" w:eastAsia="Calibri" w:hAnsi="Times New Roman" w:cs="Times New Roman"/>
        </w:rPr>
        <w:t>,</w:t>
      </w:r>
      <w:r w:rsidR="002204AE">
        <w:rPr>
          <w:rFonts w:ascii="Times New Roman" w:eastAsia="Calibri" w:hAnsi="Times New Roman" w:cs="Times New Roman"/>
        </w:rPr>
        <w:t xml:space="preserve"> were blinded to the intervention delivered which could potentially affect how randomisation is delivered. </w:t>
      </w:r>
      <w:r w:rsidR="00750319">
        <w:rPr>
          <w:rFonts w:ascii="Times New Roman" w:eastAsia="Calibri" w:hAnsi="Times New Roman" w:cs="Times New Roman"/>
        </w:rPr>
        <w:t>Lowest risk of bias was found when investigating attrition bias and sequence generation (62% and 52% respectively); most studies clearly specified methods used.</w:t>
      </w:r>
      <w:r w:rsidR="002204AE">
        <w:rPr>
          <w:rFonts w:ascii="Times New Roman" w:eastAsia="Calibri" w:hAnsi="Times New Roman" w:cs="Times New Roman"/>
        </w:rPr>
        <w:t xml:space="preserve"> </w:t>
      </w:r>
    </w:p>
    <w:p w14:paraId="659F5E9A" w14:textId="2DFD38E0" w:rsidR="00DD3A2C" w:rsidRPr="009609C0" w:rsidRDefault="00DD3A2C" w:rsidP="0004098C">
      <w:pPr>
        <w:spacing w:before="0" w:after="120" w:line="360" w:lineRule="auto"/>
        <w:rPr>
          <w:rFonts w:ascii="Times New Roman" w:eastAsia="Calibri" w:hAnsi="Times New Roman" w:cs="Times New Roman"/>
          <w:b/>
        </w:rPr>
      </w:pPr>
      <w:r w:rsidRPr="009609C0">
        <w:rPr>
          <w:rFonts w:ascii="Times New Roman" w:eastAsia="Calibri" w:hAnsi="Times New Roman" w:cs="Times New Roman"/>
          <w:b/>
        </w:rPr>
        <w:t>Meta-analysis</w:t>
      </w:r>
    </w:p>
    <w:p w14:paraId="516D45A8" w14:textId="664337CA" w:rsidR="00DD3A2C" w:rsidRDefault="00DD3A2C" w:rsidP="0004098C">
      <w:pPr>
        <w:spacing w:before="0" w:after="120" w:line="360" w:lineRule="auto"/>
        <w:rPr>
          <w:rFonts w:ascii="Times New Roman" w:eastAsia="Calibri" w:hAnsi="Times New Roman" w:cs="Times New Roman"/>
        </w:rPr>
      </w:pPr>
      <w:r>
        <w:rPr>
          <w:rFonts w:ascii="Times New Roman" w:eastAsia="Calibri" w:hAnsi="Times New Roman" w:cs="Times New Roman"/>
        </w:rPr>
        <w:t xml:space="preserve">Pooled analysis demonstrated </w:t>
      </w:r>
      <w:r w:rsidRPr="00DD3A2C">
        <w:rPr>
          <w:rFonts w:ascii="Times New Roman" w:eastAsia="Calibri" w:hAnsi="Times New Roman" w:cs="Times New Roman"/>
        </w:rPr>
        <w:t>that probiotics reduce</w:t>
      </w:r>
      <w:r w:rsidR="00A8673B">
        <w:rPr>
          <w:rFonts w:ascii="Times New Roman" w:eastAsia="Calibri" w:hAnsi="Times New Roman" w:cs="Times New Roman"/>
        </w:rPr>
        <w:t>d</w:t>
      </w:r>
      <w:r w:rsidRPr="00DD3A2C">
        <w:rPr>
          <w:rFonts w:ascii="Times New Roman" w:eastAsia="Calibri" w:hAnsi="Times New Roman" w:cs="Times New Roman"/>
        </w:rPr>
        <w:t xml:space="preserve"> the incidence of diarrhoea in patients with cancer [odds ratio (OR) = 0.52, 95</w:t>
      </w:r>
      <w:r w:rsidR="0009037E">
        <w:rPr>
          <w:rFonts w:ascii="Times New Roman" w:eastAsia="Calibri" w:hAnsi="Times New Roman" w:cs="Times New Roman"/>
        </w:rPr>
        <w:t>% confidence interval (CI) 0.34-</w:t>
      </w:r>
      <w:r w:rsidRPr="00DD3A2C">
        <w:rPr>
          <w:rFonts w:ascii="Times New Roman" w:eastAsia="Calibri" w:hAnsi="Times New Roman" w:cs="Times New Roman"/>
        </w:rPr>
        <w:t>0.78,</w:t>
      </w:r>
      <w:r w:rsidR="0009037E">
        <w:rPr>
          <w:rFonts w:ascii="Times New Roman" w:eastAsia="Calibri" w:hAnsi="Times New Roman" w:cs="Times New Roman"/>
        </w:rPr>
        <w:t xml:space="preserve"> </w:t>
      </w:r>
      <w:r w:rsidR="00326E85">
        <w:rPr>
          <w:rFonts w:ascii="Times New Roman" w:eastAsia="Calibri" w:hAnsi="Times New Roman" w:cs="Times New Roman"/>
        </w:rPr>
        <w:t xml:space="preserve">95% </w:t>
      </w:r>
      <w:r w:rsidR="0009037E">
        <w:rPr>
          <w:rFonts w:ascii="Times New Roman" w:eastAsia="Calibri" w:hAnsi="Times New Roman" w:cs="Times New Roman"/>
        </w:rPr>
        <w:t>PI 0.3</w:t>
      </w:r>
      <w:r w:rsidR="00750319">
        <w:rPr>
          <w:rFonts w:ascii="Times New Roman" w:eastAsia="Calibri" w:hAnsi="Times New Roman" w:cs="Times New Roman"/>
        </w:rPr>
        <w:t>0</w:t>
      </w:r>
      <w:r w:rsidR="0009037E">
        <w:rPr>
          <w:rFonts w:ascii="Times New Roman" w:eastAsia="Calibri" w:hAnsi="Times New Roman" w:cs="Times New Roman"/>
        </w:rPr>
        <w:t xml:space="preserve">-0.92, </w:t>
      </w:r>
      <w:r w:rsidRPr="00DD3A2C">
        <w:rPr>
          <w:rFonts w:ascii="Times New Roman" w:eastAsia="Calibri" w:hAnsi="Times New Roman" w:cs="Times New Roman"/>
        </w:rPr>
        <w:t>I-</w:t>
      </w:r>
      <w:proofErr w:type="spellStart"/>
      <w:r w:rsidRPr="00DD3A2C">
        <w:rPr>
          <w:rFonts w:ascii="Times New Roman" w:eastAsia="Calibri" w:hAnsi="Times New Roman" w:cs="Times New Roman"/>
        </w:rPr>
        <w:t>sq</w:t>
      </w:r>
      <w:proofErr w:type="spellEnd"/>
      <w:r w:rsidRPr="00DD3A2C">
        <w:rPr>
          <w:rFonts w:ascii="Times New Roman" w:eastAsia="Calibri" w:hAnsi="Times New Roman" w:cs="Times New Roman"/>
        </w:rPr>
        <w:t xml:space="preserve"> 36.9%, 5 studies</w:t>
      </w:r>
      <w:r w:rsidR="00C61E5F">
        <w:rPr>
          <w:rFonts w:ascii="Times New Roman" w:eastAsia="Calibri" w:hAnsi="Times New Roman" w:cs="Times New Roman"/>
        </w:rPr>
        <w:t>, figure 3</w:t>
      </w:r>
      <w:r w:rsidRPr="00DD3A2C">
        <w:rPr>
          <w:rFonts w:ascii="Times New Roman" w:eastAsia="Calibri" w:hAnsi="Times New Roman" w:cs="Times New Roman"/>
        </w:rPr>
        <w:t>]</w:t>
      </w:r>
      <w:r w:rsidR="00C61E5F">
        <w:rPr>
          <w:rFonts w:ascii="Times New Roman" w:eastAsia="Calibri" w:hAnsi="Times New Roman" w:cs="Times New Roman"/>
        </w:rPr>
        <w:t xml:space="preserve">, </w:t>
      </w:r>
      <w:r w:rsidR="00A8673B">
        <w:rPr>
          <w:rFonts w:ascii="Times New Roman" w:eastAsia="Calibri" w:hAnsi="Times New Roman" w:cs="Times New Roman"/>
        </w:rPr>
        <w:t xml:space="preserve">and </w:t>
      </w:r>
      <w:r w:rsidRPr="00DD3A2C">
        <w:rPr>
          <w:rFonts w:ascii="Times New Roman" w:eastAsia="Calibri" w:hAnsi="Times New Roman" w:cs="Times New Roman"/>
        </w:rPr>
        <w:t xml:space="preserve">duration of pyrexia [standardized mean difference </w:t>
      </w:r>
      <w:r w:rsidR="00B6430B" w:rsidRPr="009609C0">
        <w:rPr>
          <w:rFonts w:ascii="Times New Roman" w:hAnsi="Times New Roman" w:cs="Times New Roman"/>
        </w:rPr>
        <w:t>0.</w:t>
      </w:r>
      <w:r w:rsidR="00B6430B">
        <w:rPr>
          <w:rFonts w:ascii="Times New Roman" w:hAnsi="Times New Roman" w:cs="Times New Roman"/>
        </w:rPr>
        <w:t>39</w:t>
      </w:r>
      <w:r w:rsidR="00B6430B" w:rsidRPr="009609C0">
        <w:rPr>
          <w:rFonts w:ascii="Times New Roman" w:hAnsi="Times New Roman" w:cs="Times New Roman"/>
        </w:rPr>
        <w:t xml:space="preserve"> days, 95% CI 0</w:t>
      </w:r>
      <w:r w:rsidR="00B6430B">
        <w:rPr>
          <w:rFonts w:ascii="Times New Roman" w:hAnsi="Times New Roman" w:cs="Times New Roman"/>
        </w:rPr>
        <w:t>.35</w:t>
      </w:r>
      <w:r w:rsidR="00B6430B" w:rsidRPr="009609C0">
        <w:rPr>
          <w:rFonts w:ascii="Times New Roman" w:hAnsi="Times New Roman" w:cs="Times New Roman"/>
        </w:rPr>
        <w:t>-0.</w:t>
      </w:r>
      <w:r w:rsidR="00B6430B">
        <w:rPr>
          <w:rFonts w:ascii="Times New Roman" w:hAnsi="Times New Roman" w:cs="Times New Roman"/>
        </w:rPr>
        <w:t>43</w:t>
      </w:r>
      <w:r w:rsidR="00B6430B" w:rsidRPr="009609C0">
        <w:rPr>
          <w:rFonts w:ascii="Times New Roman" w:hAnsi="Times New Roman" w:cs="Times New Roman"/>
        </w:rPr>
        <w:t>,</w:t>
      </w:r>
      <w:r w:rsidR="00B6430B">
        <w:rPr>
          <w:rFonts w:ascii="Times New Roman" w:hAnsi="Times New Roman" w:cs="Times New Roman"/>
        </w:rPr>
        <w:t xml:space="preserve"> </w:t>
      </w:r>
      <w:r w:rsidR="00B6430B" w:rsidRPr="009609C0">
        <w:rPr>
          <w:rFonts w:ascii="Times New Roman" w:hAnsi="Times New Roman" w:cs="Times New Roman"/>
        </w:rPr>
        <w:t>I-</w:t>
      </w:r>
      <w:proofErr w:type="spellStart"/>
      <w:r w:rsidR="00B6430B" w:rsidRPr="009609C0">
        <w:rPr>
          <w:rFonts w:ascii="Times New Roman" w:hAnsi="Times New Roman" w:cs="Times New Roman"/>
        </w:rPr>
        <w:t>sq</w:t>
      </w:r>
      <w:proofErr w:type="spellEnd"/>
      <w:r w:rsidR="00B6430B" w:rsidRPr="009609C0">
        <w:rPr>
          <w:rFonts w:ascii="Times New Roman" w:hAnsi="Times New Roman" w:cs="Times New Roman"/>
        </w:rPr>
        <w:t xml:space="preserve"> 0.01%, </w:t>
      </w:r>
      <w:r w:rsidR="00B6430B">
        <w:rPr>
          <w:rFonts w:ascii="Times New Roman" w:hAnsi="Times New Roman" w:cs="Times New Roman"/>
        </w:rPr>
        <w:t>5 studies</w:t>
      </w:r>
      <w:r w:rsidR="00B6430B" w:rsidRPr="00DD3A2C" w:rsidDel="00B6430B">
        <w:rPr>
          <w:rFonts w:ascii="Times New Roman" w:eastAsia="Calibri" w:hAnsi="Times New Roman" w:cs="Times New Roman"/>
        </w:rPr>
        <w:t xml:space="preserve"> </w:t>
      </w:r>
      <w:r w:rsidR="00C61E5F">
        <w:rPr>
          <w:rFonts w:ascii="Times New Roman" w:eastAsia="Calibri" w:hAnsi="Times New Roman" w:cs="Times New Roman"/>
        </w:rPr>
        <w:t xml:space="preserve">, figure 4 </w:t>
      </w:r>
      <w:r w:rsidRPr="00DD3A2C">
        <w:rPr>
          <w:rFonts w:ascii="Times New Roman" w:eastAsia="Calibri" w:hAnsi="Times New Roman" w:cs="Times New Roman"/>
        </w:rPr>
        <w:t>]</w:t>
      </w:r>
      <w:r w:rsidR="00C61E5F">
        <w:rPr>
          <w:rFonts w:ascii="Times New Roman" w:eastAsia="Calibri" w:hAnsi="Times New Roman" w:cs="Times New Roman"/>
        </w:rPr>
        <w:t xml:space="preserve">. Probiotics may </w:t>
      </w:r>
      <w:r w:rsidR="00326E85">
        <w:rPr>
          <w:rFonts w:ascii="Times New Roman" w:eastAsia="Calibri" w:hAnsi="Times New Roman" w:cs="Times New Roman"/>
        </w:rPr>
        <w:t xml:space="preserve">also </w:t>
      </w:r>
      <w:r w:rsidR="00C61E5F">
        <w:rPr>
          <w:rFonts w:ascii="Times New Roman" w:eastAsia="Calibri" w:hAnsi="Times New Roman" w:cs="Times New Roman"/>
        </w:rPr>
        <w:t xml:space="preserve">reduce </w:t>
      </w:r>
      <w:r w:rsidRPr="00DD3A2C">
        <w:rPr>
          <w:rFonts w:ascii="Times New Roman" w:eastAsia="Calibri" w:hAnsi="Times New Roman" w:cs="Times New Roman"/>
        </w:rPr>
        <w:t>the severity of diarrhoea</w:t>
      </w:r>
      <w:r w:rsidR="00326E85">
        <w:rPr>
          <w:rFonts w:ascii="Times New Roman" w:eastAsia="Calibri" w:hAnsi="Times New Roman" w:cs="Times New Roman"/>
        </w:rPr>
        <w:t>,</w:t>
      </w:r>
      <w:r w:rsidRPr="00DD3A2C">
        <w:rPr>
          <w:rFonts w:ascii="Times New Roman" w:eastAsia="Calibri" w:hAnsi="Times New Roman" w:cs="Times New Roman"/>
        </w:rPr>
        <w:t xml:space="preserve"> for example </w:t>
      </w:r>
      <w:r w:rsidR="005313BB">
        <w:rPr>
          <w:rFonts w:ascii="Times New Roman" w:eastAsia="Calibri" w:hAnsi="Times New Roman" w:cs="Times New Roman"/>
        </w:rPr>
        <w:t>CTC</w:t>
      </w:r>
      <w:r w:rsidR="00595AEA">
        <w:rPr>
          <w:rFonts w:ascii="Times New Roman" w:eastAsia="Calibri" w:hAnsi="Times New Roman" w:cs="Times New Roman"/>
        </w:rPr>
        <w:t xml:space="preserve"> </w:t>
      </w:r>
      <w:r w:rsidR="00595AEA" w:rsidRPr="00595AEA">
        <w:rPr>
          <w:rFonts w:ascii="Times New Roman" w:eastAsia="Calibri" w:hAnsi="Times New Roman" w:cs="Times New Roman"/>
        </w:rPr>
        <w:t>grade 2 diarrhoea [OR=0.67, 95% CI 0.15-2.98, PI 0.07-6.55, I-</w:t>
      </w:r>
      <w:proofErr w:type="spellStart"/>
      <w:r w:rsidR="00595AEA" w:rsidRPr="00595AEA">
        <w:rPr>
          <w:rFonts w:ascii="Times New Roman" w:eastAsia="Calibri" w:hAnsi="Times New Roman" w:cs="Times New Roman"/>
        </w:rPr>
        <w:t>sq</w:t>
      </w:r>
      <w:proofErr w:type="spellEnd"/>
      <w:r w:rsidR="00595AEA" w:rsidRPr="00595AEA">
        <w:rPr>
          <w:rFonts w:ascii="Times New Roman" w:eastAsia="Calibri" w:hAnsi="Times New Roman" w:cs="Times New Roman"/>
        </w:rPr>
        <w:t xml:space="preserve"> 76.9%, 3 studies]</w:t>
      </w:r>
      <w:r w:rsidR="00595AEA">
        <w:rPr>
          <w:rFonts w:ascii="Times New Roman" w:eastAsia="Calibri" w:hAnsi="Times New Roman" w:cs="Times New Roman"/>
        </w:rPr>
        <w:t>,</w:t>
      </w:r>
      <w:r w:rsidR="00595AEA" w:rsidRPr="00595AEA">
        <w:rPr>
          <w:rFonts w:ascii="Times New Roman" w:eastAsia="Calibri" w:hAnsi="Times New Roman" w:cs="Times New Roman"/>
        </w:rPr>
        <w:t xml:space="preserve"> </w:t>
      </w:r>
      <w:r w:rsidR="00350024" w:rsidRPr="00DD3A2C">
        <w:rPr>
          <w:rFonts w:ascii="Times New Roman" w:eastAsia="Calibri" w:hAnsi="Times New Roman" w:cs="Times New Roman"/>
        </w:rPr>
        <w:t xml:space="preserve"> </w:t>
      </w:r>
      <w:r w:rsidR="0009037E">
        <w:rPr>
          <w:rFonts w:ascii="Times New Roman" w:eastAsia="Calibri" w:hAnsi="Times New Roman" w:cs="Times New Roman"/>
        </w:rPr>
        <w:t>g</w:t>
      </w:r>
      <w:r w:rsidR="00350024">
        <w:rPr>
          <w:rFonts w:ascii="Times New Roman" w:eastAsia="Calibri" w:hAnsi="Times New Roman" w:cs="Times New Roman"/>
        </w:rPr>
        <w:t xml:space="preserve">rade </w:t>
      </w:r>
      <w:r w:rsidRPr="00DD3A2C">
        <w:rPr>
          <w:rFonts w:ascii="Times New Roman" w:eastAsia="Calibri" w:hAnsi="Times New Roman" w:cs="Times New Roman"/>
        </w:rPr>
        <w:t xml:space="preserve">3 and 4 diarrhoea [OR=0.51, 95% CI 0.12-2.2, </w:t>
      </w:r>
      <w:r w:rsidR="0009037E">
        <w:rPr>
          <w:rFonts w:ascii="Times New Roman" w:eastAsia="Calibri" w:hAnsi="Times New Roman" w:cs="Times New Roman"/>
        </w:rPr>
        <w:t xml:space="preserve">PI 0.03-9.08, </w:t>
      </w:r>
      <w:r w:rsidRPr="00DD3A2C">
        <w:rPr>
          <w:rFonts w:ascii="Times New Roman" w:eastAsia="Calibri" w:hAnsi="Times New Roman" w:cs="Times New Roman"/>
        </w:rPr>
        <w:t>I-</w:t>
      </w:r>
      <w:proofErr w:type="spellStart"/>
      <w:r w:rsidRPr="00DD3A2C">
        <w:rPr>
          <w:rFonts w:ascii="Times New Roman" w:eastAsia="Calibri" w:hAnsi="Times New Roman" w:cs="Times New Roman"/>
        </w:rPr>
        <w:t>sq</w:t>
      </w:r>
      <w:proofErr w:type="spellEnd"/>
      <w:r w:rsidRPr="00DD3A2C">
        <w:rPr>
          <w:rFonts w:ascii="Times New Roman" w:eastAsia="Calibri" w:hAnsi="Times New Roman" w:cs="Times New Roman"/>
        </w:rPr>
        <w:t xml:space="preserve"> 92.5%, 4 studies</w:t>
      </w:r>
      <w:r w:rsidR="00C61E5F">
        <w:rPr>
          <w:rFonts w:ascii="Times New Roman" w:eastAsia="Calibri" w:hAnsi="Times New Roman" w:cs="Times New Roman"/>
        </w:rPr>
        <w:t>, figure 5</w:t>
      </w:r>
      <w:r w:rsidRPr="00DD3A2C">
        <w:rPr>
          <w:rFonts w:ascii="Times New Roman" w:eastAsia="Calibri" w:hAnsi="Times New Roman" w:cs="Times New Roman"/>
        </w:rPr>
        <w:t>]</w:t>
      </w:r>
      <w:r w:rsidR="00350024">
        <w:rPr>
          <w:rFonts w:ascii="Times New Roman" w:eastAsia="Calibri" w:hAnsi="Times New Roman" w:cs="Times New Roman"/>
        </w:rPr>
        <w:t>,</w:t>
      </w:r>
      <w:r w:rsidR="00595AEA">
        <w:rPr>
          <w:rFonts w:ascii="Times New Roman" w:eastAsia="Calibri" w:hAnsi="Times New Roman" w:cs="Times New Roman"/>
        </w:rPr>
        <w:t xml:space="preserve"> the</w:t>
      </w:r>
      <w:r w:rsidR="00350024">
        <w:rPr>
          <w:rFonts w:ascii="Times New Roman" w:eastAsia="Calibri" w:hAnsi="Times New Roman" w:cs="Times New Roman"/>
        </w:rPr>
        <w:t xml:space="preserve"> incidence of septicaemia </w:t>
      </w:r>
      <w:r w:rsidR="00350024" w:rsidRPr="00350024">
        <w:rPr>
          <w:rFonts w:ascii="Times New Roman" w:eastAsia="Calibri" w:hAnsi="Times New Roman" w:cs="Times New Roman"/>
        </w:rPr>
        <w:t>[OR=0.</w:t>
      </w:r>
      <w:r w:rsidR="00350024">
        <w:rPr>
          <w:rFonts w:ascii="Times New Roman" w:eastAsia="Calibri" w:hAnsi="Times New Roman" w:cs="Times New Roman"/>
        </w:rPr>
        <w:t xml:space="preserve">39, 95% CI </w:t>
      </w:r>
      <w:r w:rsidR="00350024">
        <w:rPr>
          <w:rFonts w:ascii="Times New Roman" w:eastAsia="Calibri" w:hAnsi="Times New Roman" w:cs="Times New Roman"/>
        </w:rPr>
        <w:lastRenderedPageBreak/>
        <w:t>0.13</w:t>
      </w:r>
      <w:r w:rsidR="00350024" w:rsidRPr="00350024">
        <w:rPr>
          <w:rFonts w:ascii="Times New Roman" w:eastAsia="Calibri" w:hAnsi="Times New Roman" w:cs="Times New Roman"/>
        </w:rPr>
        <w:t>-</w:t>
      </w:r>
      <w:r w:rsidR="00350024">
        <w:rPr>
          <w:rFonts w:ascii="Times New Roman" w:eastAsia="Calibri" w:hAnsi="Times New Roman" w:cs="Times New Roman"/>
        </w:rPr>
        <w:t>1.17,</w:t>
      </w:r>
      <w:r w:rsidR="0009037E">
        <w:rPr>
          <w:rFonts w:ascii="Times New Roman" w:eastAsia="Calibri" w:hAnsi="Times New Roman" w:cs="Times New Roman"/>
        </w:rPr>
        <w:t xml:space="preserve"> PI 0.05-3.05,</w:t>
      </w:r>
      <w:r w:rsidR="00350024">
        <w:rPr>
          <w:rFonts w:ascii="Times New Roman" w:eastAsia="Calibri" w:hAnsi="Times New Roman" w:cs="Times New Roman"/>
        </w:rPr>
        <w:t xml:space="preserve"> I-</w:t>
      </w:r>
      <w:proofErr w:type="spellStart"/>
      <w:r w:rsidR="00350024">
        <w:rPr>
          <w:rFonts w:ascii="Times New Roman" w:eastAsia="Calibri" w:hAnsi="Times New Roman" w:cs="Times New Roman"/>
        </w:rPr>
        <w:t>sq</w:t>
      </w:r>
      <w:proofErr w:type="spellEnd"/>
      <w:r w:rsidR="00350024">
        <w:rPr>
          <w:rFonts w:ascii="Times New Roman" w:eastAsia="Calibri" w:hAnsi="Times New Roman" w:cs="Times New Roman"/>
        </w:rPr>
        <w:t xml:space="preserve"> 76.4%, 5 s</w:t>
      </w:r>
      <w:r w:rsidR="00350024" w:rsidRPr="00350024">
        <w:rPr>
          <w:rFonts w:ascii="Times New Roman" w:eastAsia="Calibri" w:hAnsi="Times New Roman" w:cs="Times New Roman"/>
        </w:rPr>
        <w:t>tudies]</w:t>
      </w:r>
      <w:r w:rsidR="00C61E5F">
        <w:rPr>
          <w:rFonts w:ascii="Times New Roman" w:eastAsia="Calibri" w:hAnsi="Times New Roman" w:cs="Times New Roman"/>
        </w:rPr>
        <w:t>,</w:t>
      </w:r>
      <w:r w:rsidR="00350024">
        <w:rPr>
          <w:rFonts w:ascii="Times New Roman" w:eastAsia="Calibri" w:hAnsi="Times New Roman" w:cs="Times New Roman"/>
        </w:rPr>
        <w:t xml:space="preserve"> and central line infections [OR=0.5</w:t>
      </w:r>
      <w:r w:rsidR="00750319">
        <w:rPr>
          <w:rFonts w:ascii="Times New Roman" w:eastAsia="Calibri" w:hAnsi="Times New Roman" w:cs="Times New Roman"/>
        </w:rPr>
        <w:t>0</w:t>
      </w:r>
      <w:r w:rsidR="00350024">
        <w:rPr>
          <w:rFonts w:ascii="Times New Roman" w:eastAsia="Calibri" w:hAnsi="Times New Roman" w:cs="Times New Roman"/>
        </w:rPr>
        <w:t>, 95% CI 0.15</w:t>
      </w:r>
      <w:r w:rsidR="00350024" w:rsidRPr="00350024">
        <w:rPr>
          <w:rFonts w:ascii="Times New Roman" w:eastAsia="Calibri" w:hAnsi="Times New Roman" w:cs="Times New Roman"/>
        </w:rPr>
        <w:t>-1.</w:t>
      </w:r>
      <w:r w:rsidR="00350024">
        <w:rPr>
          <w:rFonts w:ascii="Times New Roman" w:eastAsia="Calibri" w:hAnsi="Times New Roman" w:cs="Times New Roman"/>
        </w:rPr>
        <w:t xml:space="preserve">71, </w:t>
      </w:r>
      <w:r w:rsidR="0009037E">
        <w:rPr>
          <w:rFonts w:ascii="Times New Roman" w:eastAsia="Calibri" w:hAnsi="Times New Roman" w:cs="Times New Roman"/>
        </w:rPr>
        <w:t xml:space="preserve">PI 0.09-2.7, </w:t>
      </w:r>
      <w:r w:rsidR="00350024">
        <w:rPr>
          <w:rFonts w:ascii="Times New Roman" w:eastAsia="Calibri" w:hAnsi="Times New Roman" w:cs="Times New Roman"/>
        </w:rPr>
        <w:t>I-</w:t>
      </w:r>
      <w:proofErr w:type="spellStart"/>
      <w:r w:rsidR="00350024">
        <w:rPr>
          <w:rFonts w:ascii="Times New Roman" w:eastAsia="Calibri" w:hAnsi="Times New Roman" w:cs="Times New Roman"/>
        </w:rPr>
        <w:t>sq</w:t>
      </w:r>
      <w:proofErr w:type="spellEnd"/>
      <w:r w:rsidR="00350024">
        <w:rPr>
          <w:rFonts w:ascii="Times New Roman" w:eastAsia="Calibri" w:hAnsi="Times New Roman" w:cs="Times New Roman"/>
        </w:rPr>
        <w:t xml:space="preserve"> 62.9%, 3</w:t>
      </w:r>
      <w:r w:rsidR="00BB4A07">
        <w:rPr>
          <w:rFonts w:ascii="Times New Roman" w:eastAsia="Calibri" w:hAnsi="Times New Roman" w:cs="Times New Roman"/>
        </w:rPr>
        <w:t xml:space="preserve"> studies]</w:t>
      </w:r>
      <w:r w:rsidR="00326E85">
        <w:rPr>
          <w:rFonts w:ascii="Times New Roman" w:eastAsia="Calibri" w:hAnsi="Times New Roman" w:cs="Times New Roman"/>
        </w:rPr>
        <w:t xml:space="preserve"> but these results are very </w:t>
      </w:r>
      <w:proofErr w:type="spellStart"/>
      <w:r w:rsidR="00326E85">
        <w:rPr>
          <w:rFonts w:ascii="Times New Roman" w:eastAsia="Calibri" w:hAnsi="Times New Roman" w:cs="Times New Roman"/>
        </w:rPr>
        <w:t>heterogenous</w:t>
      </w:r>
      <w:proofErr w:type="spellEnd"/>
      <w:r w:rsidR="00326E85">
        <w:rPr>
          <w:rFonts w:ascii="Times New Roman" w:eastAsia="Calibri" w:hAnsi="Times New Roman" w:cs="Times New Roman"/>
        </w:rPr>
        <w:t xml:space="preserve"> and uncertain</w:t>
      </w:r>
      <w:r w:rsidR="00BB4A07">
        <w:rPr>
          <w:rFonts w:ascii="Times New Roman" w:eastAsia="Calibri" w:hAnsi="Times New Roman" w:cs="Times New Roman"/>
        </w:rPr>
        <w:t>. Due to the marked heterogeneity of reporting in included studies we were unable to perform subgroup analysis on intervention, strain, dose of probiotic</w:t>
      </w:r>
      <w:r w:rsidR="00634AB6">
        <w:rPr>
          <w:rFonts w:ascii="Times New Roman" w:eastAsia="Calibri" w:hAnsi="Times New Roman" w:cs="Times New Roman"/>
        </w:rPr>
        <w:t xml:space="preserve">, </w:t>
      </w:r>
      <w:r w:rsidR="00BB4A07">
        <w:rPr>
          <w:rFonts w:ascii="Times New Roman" w:eastAsia="Calibri" w:hAnsi="Times New Roman" w:cs="Times New Roman"/>
        </w:rPr>
        <w:t>and age</w:t>
      </w:r>
      <w:r w:rsidR="00326E85">
        <w:rPr>
          <w:rFonts w:ascii="Times New Roman" w:eastAsia="Calibri" w:hAnsi="Times New Roman" w:cs="Times New Roman"/>
        </w:rPr>
        <w:t>.</w:t>
      </w:r>
    </w:p>
    <w:p w14:paraId="79087373" w14:textId="26ADCDF9" w:rsidR="00DD3A2C" w:rsidRPr="009609C0" w:rsidRDefault="00BB4A07" w:rsidP="0004098C">
      <w:pPr>
        <w:spacing w:before="0" w:after="120" w:line="360" w:lineRule="auto"/>
        <w:rPr>
          <w:rFonts w:ascii="Times New Roman" w:eastAsia="Calibri" w:hAnsi="Times New Roman" w:cs="Times New Roman"/>
          <w:b/>
        </w:rPr>
      </w:pPr>
      <w:r w:rsidRPr="009609C0">
        <w:rPr>
          <w:rFonts w:ascii="Times New Roman" w:eastAsia="Calibri" w:hAnsi="Times New Roman" w:cs="Times New Roman"/>
          <w:b/>
        </w:rPr>
        <w:t>Safety of probiotics</w:t>
      </w:r>
    </w:p>
    <w:p w14:paraId="5441F664" w14:textId="1520A537" w:rsidR="00DD3A2C" w:rsidRPr="00A36804" w:rsidRDefault="00C61E5F" w:rsidP="0004098C">
      <w:pPr>
        <w:spacing w:before="0" w:after="120" w:line="360" w:lineRule="auto"/>
        <w:rPr>
          <w:rFonts w:ascii="Times New Roman" w:eastAsia="Calibri" w:hAnsi="Times New Roman" w:cs="Times New Roman"/>
        </w:rPr>
      </w:pPr>
      <w:r>
        <w:rPr>
          <w:rFonts w:ascii="Times New Roman" w:eastAsia="Calibri" w:hAnsi="Times New Roman" w:cs="Times New Roman"/>
        </w:rPr>
        <w:t>Demographics of the 25 studies</w:t>
      </w:r>
      <w:r w:rsidR="00BB4A07" w:rsidRPr="00BB4A07">
        <w:rPr>
          <w:rFonts w:ascii="Times New Roman" w:eastAsia="Calibri" w:hAnsi="Times New Roman" w:cs="Times New Roman"/>
        </w:rPr>
        <w:t xml:space="preserve"> (N = 2,242) included in the safety analysis</w:t>
      </w:r>
      <w:r>
        <w:rPr>
          <w:rFonts w:ascii="Times New Roman" w:eastAsia="Calibri" w:hAnsi="Times New Roman" w:cs="Times New Roman"/>
        </w:rPr>
        <w:t xml:space="preserve"> which </w:t>
      </w:r>
      <w:r w:rsidR="00750319">
        <w:rPr>
          <w:rFonts w:ascii="Times New Roman" w:eastAsia="Calibri" w:hAnsi="Times New Roman" w:cs="Times New Roman"/>
        </w:rPr>
        <w:t xml:space="preserve">are </w:t>
      </w:r>
      <w:r w:rsidR="009E65E8">
        <w:rPr>
          <w:rFonts w:ascii="Times New Roman" w:eastAsia="Calibri" w:hAnsi="Times New Roman" w:cs="Times New Roman"/>
        </w:rPr>
        <w:t xml:space="preserve">summarised in </w:t>
      </w:r>
      <w:r w:rsidR="004107DC">
        <w:rPr>
          <w:rFonts w:ascii="Times New Roman" w:eastAsia="Calibri" w:hAnsi="Times New Roman" w:cs="Times New Roman"/>
        </w:rPr>
        <w:t xml:space="preserve">supplementary file </w:t>
      </w:r>
      <w:r w:rsidR="009E65E8">
        <w:rPr>
          <w:rFonts w:ascii="Times New Roman" w:eastAsia="Calibri" w:hAnsi="Times New Roman" w:cs="Times New Roman"/>
        </w:rPr>
        <w:t>3</w:t>
      </w:r>
      <w:r w:rsidR="00BB4A07" w:rsidRPr="00BB4A07">
        <w:rPr>
          <w:rFonts w:ascii="Times New Roman" w:eastAsia="Calibri" w:hAnsi="Times New Roman" w:cs="Times New Roman"/>
        </w:rPr>
        <w:t>.</w:t>
      </w:r>
      <w:r w:rsidR="00BB4A07">
        <w:rPr>
          <w:rFonts w:ascii="Times New Roman" w:eastAsia="Calibri" w:hAnsi="Times New Roman" w:cs="Times New Roman"/>
        </w:rPr>
        <w:t xml:space="preserve"> </w:t>
      </w:r>
      <w:r w:rsidR="0024718A">
        <w:rPr>
          <w:rFonts w:ascii="Times New Roman" w:eastAsia="Calibri" w:hAnsi="Times New Roman" w:cs="Times New Roman"/>
        </w:rPr>
        <w:t xml:space="preserve">An estimated 237 AEs </w:t>
      </w:r>
      <w:r>
        <w:rPr>
          <w:rFonts w:ascii="Times New Roman" w:eastAsia="Calibri" w:hAnsi="Times New Roman" w:cs="Times New Roman"/>
        </w:rPr>
        <w:t>occurred</w:t>
      </w:r>
      <w:r w:rsidR="0024718A">
        <w:rPr>
          <w:rFonts w:ascii="Times New Roman" w:eastAsia="Calibri" w:hAnsi="Times New Roman" w:cs="Times New Roman"/>
        </w:rPr>
        <w:t xml:space="preserve"> in those consuming probiotics and 314 AEs in those not consuming probiotics.</w:t>
      </w:r>
      <w:r w:rsidR="008B17ED">
        <w:rPr>
          <w:rFonts w:ascii="Times New Roman" w:eastAsia="Calibri" w:hAnsi="Times New Roman" w:cs="Times New Roman"/>
        </w:rPr>
        <w:t xml:space="preserve"> However, the majority of studies did not specify how AEs were reported, for example, it</w:t>
      </w:r>
      <w:r w:rsidR="0024718A" w:rsidRPr="0024718A">
        <w:rPr>
          <w:rFonts w:ascii="Times New Roman" w:eastAsia="Calibri" w:hAnsi="Times New Roman" w:cs="Times New Roman"/>
        </w:rPr>
        <w:t xml:space="preserve"> </w:t>
      </w:r>
      <w:r w:rsidR="0024718A">
        <w:rPr>
          <w:rFonts w:ascii="Times New Roman" w:eastAsia="Calibri" w:hAnsi="Times New Roman" w:cs="Times New Roman"/>
        </w:rPr>
        <w:t xml:space="preserve">is unclear whether </w:t>
      </w:r>
      <w:r w:rsidR="008B17ED">
        <w:rPr>
          <w:rFonts w:ascii="Times New Roman" w:eastAsia="Calibri" w:hAnsi="Times New Roman" w:cs="Times New Roman"/>
        </w:rPr>
        <w:t xml:space="preserve">two separate AEs recorded as </w:t>
      </w:r>
      <w:r w:rsidR="0024718A">
        <w:rPr>
          <w:rFonts w:ascii="Times New Roman" w:eastAsia="Calibri" w:hAnsi="Times New Roman" w:cs="Times New Roman"/>
        </w:rPr>
        <w:t xml:space="preserve"> ‘sepsis’ or ‘pneumonia’</w:t>
      </w:r>
      <w:r w:rsidR="008B17ED">
        <w:rPr>
          <w:rFonts w:ascii="Times New Roman" w:eastAsia="Calibri" w:hAnsi="Times New Roman" w:cs="Times New Roman"/>
        </w:rPr>
        <w:t xml:space="preserve"> occurred independently</w:t>
      </w:r>
      <w:r w:rsidR="00C31550">
        <w:rPr>
          <w:rFonts w:ascii="Times New Roman" w:eastAsia="Calibri" w:hAnsi="Times New Roman" w:cs="Times New Roman"/>
        </w:rPr>
        <w:t xml:space="preserve">, </w:t>
      </w:r>
      <w:r w:rsidR="008B17ED">
        <w:rPr>
          <w:rFonts w:ascii="Times New Roman" w:eastAsia="Calibri" w:hAnsi="Times New Roman" w:cs="Times New Roman"/>
        </w:rPr>
        <w:t xml:space="preserve">or from the same episode </w:t>
      </w:r>
      <w:r w:rsidR="0024718A">
        <w:rPr>
          <w:rFonts w:ascii="Times New Roman" w:eastAsia="Calibri" w:hAnsi="Times New Roman" w:cs="Times New Roman"/>
        </w:rPr>
        <w:t xml:space="preserve">. </w:t>
      </w:r>
      <w:r w:rsidR="008B17ED">
        <w:rPr>
          <w:rFonts w:ascii="Times New Roman" w:eastAsia="Calibri" w:hAnsi="Times New Roman" w:cs="Times New Roman"/>
        </w:rPr>
        <w:t>N</w:t>
      </w:r>
      <w:r w:rsidR="0024718A">
        <w:rPr>
          <w:rFonts w:ascii="Times New Roman" w:eastAsia="Calibri" w:hAnsi="Times New Roman" w:cs="Times New Roman"/>
        </w:rPr>
        <w:t>o deaths attributed to probiotics</w:t>
      </w:r>
      <w:r w:rsidR="008B17ED">
        <w:rPr>
          <w:rFonts w:ascii="Times New Roman" w:eastAsia="Calibri" w:hAnsi="Times New Roman" w:cs="Times New Roman"/>
        </w:rPr>
        <w:t xml:space="preserve"> were identified in th</w:t>
      </w:r>
      <w:r w:rsidR="00B230E0">
        <w:rPr>
          <w:rFonts w:ascii="Times New Roman" w:eastAsia="Calibri" w:hAnsi="Times New Roman" w:cs="Times New Roman"/>
        </w:rPr>
        <w:t>is review</w:t>
      </w:r>
      <w:r w:rsidR="0024718A">
        <w:rPr>
          <w:rFonts w:ascii="Times New Roman" w:eastAsia="Calibri" w:hAnsi="Times New Roman" w:cs="Times New Roman"/>
        </w:rPr>
        <w:t xml:space="preserve">. </w:t>
      </w:r>
      <w:r w:rsidR="00A8673B">
        <w:rPr>
          <w:rFonts w:ascii="Times New Roman" w:eastAsia="Calibri" w:hAnsi="Times New Roman" w:cs="Times New Roman"/>
        </w:rPr>
        <w:t>I</w:t>
      </w:r>
      <w:r w:rsidR="0024718A">
        <w:rPr>
          <w:rFonts w:ascii="Times New Roman" w:eastAsia="Calibri" w:hAnsi="Times New Roman" w:cs="Times New Roman"/>
        </w:rPr>
        <w:t xml:space="preserve">n the initial </w:t>
      </w:r>
      <w:r w:rsidR="00A8673B">
        <w:rPr>
          <w:rFonts w:ascii="Times New Roman" w:eastAsia="Calibri" w:hAnsi="Times New Roman" w:cs="Times New Roman"/>
        </w:rPr>
        <w:t xml:space="preserve">review </w:t>
      </w:r>
      <w:r w:rsidR="0024718A">
        <w:rPr>
          <w:rFonts w:ascii="Times New Roman" w:eastAsia="Calibri" w:hAnsi="Times New Roman" w:cs="Times New Roman"/>
        </w:rPr>
        <w:t>2 deaths were reported in probiotic groups</w:t>
      </w:r>
      <w:r w:rsidR="00C31550">
        <w:rPr>
          <w:rFonts w:ascii="Times New Roman" w:eastAsia="Calibri" w:hAnsi="Times New Roman" w:cs="Times New Roman"/>
        </w:rPr>
        <w:t xml:space="preserve">, </w:t>
      </w:r>
      <w:r w:rsidR="0024718A">
        <w:rPr>
          <w:rFonts w:ascii="Times New Roman" w:eastAsia="Calibri" w:hAnsi="Times New Roman" w:cs="Times New Roman"/>
        </w:rPr>
        <w:t xml:space="preserve">but </w:t>
      </w:r>
      <w:r w:rsidR="00A8673B">
        <w:rPr>
          <w:rFonts w:ascii="Times New Roman" w:eastAsia="Calibri" w:hAnsi="Times New Roman" w:cs="Times New Roman"/>
        </w:rPr>
        <w:t xml:space="preserve">these were </w:t>
      </w:r>
      <w:r w:rsidR="0024718A">
        <w:rPr>
          <w:rFonts w:ascii="Times New Roman" w:eastAsia="Calibri" w:hAnsi="Times New Roman" w:cs="Times New Roman"/>
        </w:rPr>
        <w:t>not attributed to the intervention</w:t>
      </w:r>
      <w:r w:rsidR="00564193">
        <w:rPr>
          <w:rFonts w:ascii="Times New Roman" w:eastAsia="Calibri" w:hAnsi="Times New Roman" w:cs="Times New Roman"/>
        </w:rPr>
        <w:t xml:space="preserve"> delivered</w:t>
      </w:r>
      <w:r w:rsidR="0024718A">
        <w:rPr>
          <w:rFonts w:ascii="Times New Roman" w:eastAsia="Calibri" w:hAnsi="Times New Roman" w:cs="Times New Roman"/>
        </w:rPr>
        <w:t xml:space="preserve">. </w:t>
      </w:r>
      <w:r w:rsidR="00E93F55">
        <w:rPr>
          <w:rFonts w:ascii="Times New Roman" w:eastAsia="Calibri" w:hAnsi="Times New Roman" w:cs="Times New Roman"/>
        </w:rPr>
        <w:t xml:space="preserve">Five </w:t>
      </w:r>
      <w:r w:rsidR="0024718A">
        <w:rPr>
          <w:rFonts w:ascii="Times New Roman" w:eastAsia="Calibri" w:hAnsi="Times New Roman" w:cs="Times New Roman"/>
        </w:rPr>
        <w:t>case reports were identified during the initial review of p</w:t>
      </w:r>
      <w:r>
        <w:rPr>
          <w:rFonts w:ascii="Times New Roman" w:eastAsia="Calibri" w:hAnsi="Times New Roman" w:cs="Times New Roman"/>
        </w:rPr>
        <w:t xml:space="preserve">robiotic associated infections and </w:t>
      </w:r>
      <w:r w:rsidR="0024718A">
        <w:rPr>
          <w:rFonts w:ascii="Times New Roman" w:eastAsia="Calibri" w:hAnsi="Times New Roman" w:cs="Times New Roman"/>
        </w:rPr>
        <w:t>no further case reports</w:t>
      </w:r>
      <w:r w:rsidR="00C31550">
        <w:rPr>
          <w:rFonts w:ascii="Times New Roman" w:eastAsia="Calibri" w:hAnsi="Times New Roman" w:cs="Times New Roman"/>
        </w:rPr>
        <w:t xml:space="preserve">, </w:t>
      </w:r>
      <w:r w:rsidR="0024718A">
        <w:rPr>
          <w:rFonts w:ascii="Times New Roman" w:eastAsia="Calibri" w:hAnsi="Times New Roman" w:cs="Times New Roman"/>
        </w:rPr>
        <w:t>or probiotic associated infections were identified</w:t>
      </w:r>
      <w:r w:rsidR="00A8673B">
        <w:rPr>
          <w:rFonts w:ascii="Times New Roman" w:eastAsia="Calibri" w:hAnsi="Times New Roman" w:cs="Times New Roman"/>
        </w:rPr>
        <w:t xml:space="preserve">, with </w:t>
      </w:r>
      <w:r w:rsidR="0024718A">
        <w:rPr>
          <w:rFonts w:ascii="Times New Roman" w:eastAsia="Calibri" w:hAnsi="Times New Roman" w:cs="Times New Roman"/>
        </w:rPr>
        <w:t>one cohort study</w:t>
      </w:r>
      <w:r w:rsidR="00D270AC">
        <w:rPr>
          <w:rFonts w:ascii="Times New Roman" w:eastAsia="Calibri" w:hAnsi="Times New Roman" w:cs="Times New Roman"/>
        </w:rPr>
        <w:t xml:space="preserve"> explicitly </w:t>
      </w:r>
      <w:r w:rsidR="0024718A">
        <w:rPr>
          <w:rFonts w:ascii="Times New Roman" w:eastAsia="Calibri" w:hAnsi="Times New Roman" w:cs="Times New Roman"/>
        </w:rPr>
        <w:t>report</w:t>
      </w:r>
      <w:r w:rsidR="00D270AC">
        <w:rPr>
          <w:rFonts w:ascii="Times New Roman" w:eastAsia="Calibri" w:hAnsi="Times New Roman" w:cs="Times New Roman"/>
        </w:rPr>
        <w:t>ing</w:t>
      </w:r>
      <w:r w:rsidR="0024718A">
        <w:rPr>
          <w:rFonts w:ascii="Times New Roman" w:eastAsia="Calibri" w:hAnsi="Times New Roman" w:cs="Times New Roman"/>
        </w:rPr>
        <w:t xml:space="preserve"> </w:t>
      </w:r>
      <w:r w:rsidR="00D270AC">
        <w:rPr>
          <w:rFonts w:ascii="Times New Roman" w:eastAsia="Calibri" w:hAnsi="Times New Roman" w:cs="Times New Roman"/>
        </w:rPr>
        <w:t xml:space="preserve">an absence of </w:t>
      </w:r>
      <w:r w:rsidR="0024718A">
        <w:rPr>
          <w:rFonts w:ascii="Times New Roman" w:eastAsia="Calibri" w:hAnsi="Times New Roman" w:cs="Times New Roman"/>
        </w:rPr>
        <w:t>probiotic associated infection</w:t>
      </w:r>
      <w:r w:rsidR="00564193">
        <w:rPr>
          <w:rFonts w:ascii="Times New Roman" w:eastAsia="Calibri" w:hAnsi="Times New Roman" w:cs="Times New Roman"/>
        </w:rPr>
        <w:t>.</w:t>
      </w:r>
    </w:p>
    <w:p w14:paraId="01963EA9" w14:textId="62E559E5" w:rsidR="00DD3A2C" w:rsidRPr="009609C0" w:rsidRDefault="00A36804" w:rsidP="0004098C">
      <w:pPr>
        <w:spacing w:before="0" w:after="120" w:line="360" w:lineRule="auto"/>
        <w:rPr>
          <w:rFonts w:ascii="Times New Roman" w:eastAsia="Calibri" w:hAnsi="Times New Roman" w:cs="Times New Roman"/>
          <w:b/>
        </w:rPr>
      </w:pPr>
      <w:proofErr w:type="spellStart"/>
      <w:r w:rsidRPr="009609C0">
        <w:rPr>
          <w:rFonts w:ascii="Times New Roman" w:eastAsia="Calibri" w:hAnsi="Times New Roman" w:cs="Times New Roman"/>
          <w:b/>
        </w:rPr>
        <w:t>Loke</w:t>
      </w:r>
      <w:proofErr w:type="spellEnd"/>
      <w:r w:rsidRPr="009609C0">
        <w:rPr>
          <w:rFonts w:ascii="Times New Roman" w:eastAsia="Calibri" w:hAnsi="Times New Roman" w:cs="Times New Roman"/>
          <w:b/>
        </w:rPr>
        <w:t xml:space="preserve"> method for quality assessment for </w:t>
      </w:r>
      <w:r w:rsidR="009609C0" w:rsidRPr="009609C0">
        <w:rPr>
          <w:rFonts w:ascii="Times New Roman" w:eastAsia="Calibri" w:hAnsi="Times New Roman" w:cs="Times New Roman"/>
          <w:b/>
        </w:rPr>
        <w:t>the reporting of adverse events</w:t>
      </w:r>
    </w:p>
    <w:p w14:paraId="37866CBF" w14:textId="03DA0062" w:rsidR="00B82323" w:rsidRDefault="00A36804" w:rsidP="00A12C19">
      <w:pPr>
        <w:spacing w:before="0" w:after="120" w:line="360" w:lineRule="auto"/>
        <w:rPr>
          <w:rFonts w:ascii="Times New Roman" w:eastAsia="Calibri" w:hAnsi="Times New Roman" w:cs="Times New Roman"/>
        </w:rPr>
      </w:pPr>
      <w:r>
        <w:rPr>
          <w:rFonts w:ascii="Times New Roman" w:eastAsia="Calibri" w:hAnsi="Times New Roman" w:cs="Times New Roman"/>
        </w:rPr>
        <w:t xml:space="preserve">Quality assessment of studies included for safety analysis are reported in </w:t>
      </w:r>
      <w:r w:rsidR="004107DC">
        <w:rPr>
          <w:rFonts w:ascii="Times New Roman" w:eastAsia="Calibri" w:hAnsi="Times New Roman" w:cs="Times New Roman"/>
        </w:rPr>
        <w:t xml:space="preserve">supplementary file </w:t>
      </w:r>
      <w:r>
        <w:rPr>
          <w:rFonts w:ascii="Times New Roman" w:eastAsia="Calibri" w:hAnsi="Times New Roman" w:cs="Times New Roman"/>
        </w:rPr>
        <w:t>4. As described in the initial review definitions of adverse events were inconsistently reported. Some were</w:t>
      </w:r>
      <w:r w:rsidR="00F51F9D">
        <w:rPr>
          <w:rFonts w:ascii="Times New Roman" w:eastAsia="Calibri" w:hAnsi="Times New Roman" w:cs="Times New Roman"/>
        </w:rPr>
        <w:t xml:space="preserve"> defined</w:t>
      </w:r>
      <w:r>
        <w:rPr>
          <w:rFonts w:ascii="Times New Roman" w:eastAsia="Calibri" w:hAnsi="Times New Roman" w:cs="Times New Roman"/>
        </w:rPr>
        <w:t xml:space="preserve"> according to CTCAE </w:t>
      </w:r>
      <w:r w:rsidR="00F51F9D">
        <w:rPr>
          <w:rFonts w:ascii="Times New Roman" w:eastAsia="Calibri" w:hAnsi="Times New Roman" w:cs="Times New Roman"/>
        </w:rPr>
        <w:t>or NCI-CTC</w:t>
      </w:r>
      <w:r w:rsidR="00C61E5F">
        <w:rPr>
          <w:rFonts w:ascii="Times New Roman" w:eastAsia="Calibri" w:hAnsi="Times New Roman" w:cs="Times New Roman"/>
        </w:rPr>
        <w:t>,</w:t>
      </w:r>
      <w:r w:rsidR="00F51F9D">
        <w:rPr>
          <w:rFonts w:ascii="Times New Roman" w:eastAsia="Calibri" w:hAnsi="Times New Roman" w:cs="Times New Roman"/>
        </w:rPr>
        <w:t xml:space="preserve"> others did not state how the definition was decided.</w:t>
      </w:r>
    </w:p>
    <w:p w14:paraId="1FC6746A" w14:textId="434386DD" w:rsidR="00A12C19" w:rsidRPr="00B82323" w:rsidRDefault="00B82323" w:rsidP="00B82323">
      <w:pPr>
        <w:spacing w:before="0" w:after="200"/>
        <w:rPr>
          <w:rFonts w:ascii="Times New Roman" w:eastAsia="Calibri" w:hAnsi="Times New Roman" w:cs="Times New Roman"/>
        </w:rPr>
      </w:pPr>
      <w:r>
        <w:rPr>
          <w:rFonts w:ascii="Times New Roman" w:eastAsia="Calibri" w:hAnsi="Times New Roman" w:cs="Times New Roman"/>
        </w:rPr>
        <w:br w:type="page"/>
      </w:r>
      <w:r w:rsidR="00A12C19" w:rsidRPr="009609C0">
        <w:rPr>
          <w:rFonts w:ascii="Times New Roman" w:eastAsia="Calibri" w:hAnsi="Times New Roman" w:cs="Times New Roman"/>
          <w:b/>
          <w:u w:val="single"/>
        </w:rPr>
        <w:lastRenderedPageBreak/>
        <w:t>Discussion</w:t>
      </w:r>
    </w:p>
    <w:p w14:paraId="1B6CBC9C" w14:textId="5F5DB219" w:rsidR="00A12C19" w:rsidRPr="00A12C19" w:rsidRDefault="00A12C19" w:rsidP="00A12C19">
      <w:pPr>
        <w:spacing w:before="0" w:after="120" w:line="360" w:lineRule="auto"/>
        <w:rPr>
          <w:rFonts w:ascii="Times New Roman" w:eastAsia="Calibri" w:hAnsi="Times New Roman" w:cs="Times New Roman"/>
        </w:rPr>
      </w:pPr>
      <w:r w:rsidRPr="00A12C19">
        <w:rPr>
          <w:rFonts w:ascii="Times New Roman" w:eastAsia="Calibri" w:hAnsi="Times New Roman" w:cs="Times New Roman"/>
        </w:rPr>
        <w:t xml:space="preserve">This </w:t>
      </w:r>
      <w:r w:rsidR="00B230E0">
        <w:rPr>
          <w:rFonts w:ascii="Times New Roman" w:eastAsia="Calibri" w:hAnsi="Times New Roman" w:cs="Times New Roman"/>
        </w:rPr>
        <w:t>review</w:t>
      </w:r>
      <w:r w:rsidR="00B230E0" w:rsidRPr="00A12C19">
        <w:rPr>
          <w:rFonts w:ascii="Times New Roman" w:eastAsia="Calibri" w:hAnsi="Times New Roman" w:cs="Times New Roman"/>
        </w:rPr>
        <w:t xml:space="preserve"> </w:t>
      </w:r>
      <w:r w:rsidRPr="00A12C19">
        <w:rPr>
          <w:rFonts w:ascii="Times New Roman" w:eastAsia="Calibri" w:hAnsi="Times New Roman" w:cs="Times New Roman"/>
        </w:rPr>
        <w:t xml:space="preserve">found 10 </w:t>
      </w:r>
      <w:r w:rsidR="00EA1BC2">
        <w:rPr>
          <w:rFonts w:ascii="Times New Roman" w:eastAsia="Calibri" w:hAnsi="Times New Roman" w:cs="Times New Roman"/>
        </w:rPr>
        <w:t xml:space="preserve">new </w:t>
      </w:r>
      <w:r w:rsidRPr="00A12C19">
        <w:rPr>
          <w:rFonts w:ascii="Times New Roman" w:eastAsia="Calibri" w:hAnsi="Times New Roman" w:cs="Times New Roman"/>
        </w:rPr>
        <w:t xml:space="preserve">RCTs and 8 </w:t>
      </w:r>
      <w:r w:rsidR="00EA1BC2">
        <w:rPr>
          <w:rFonts w:ascii="Times New Roman" w:eastAsia="Calibri" w:hAnsi="Times New Roman" w:cs="Times New Roman"/>
        </w:rPr>
        <w:t xml:space="preserve">further </w:t>
      </w:r>
      <w:r w:rsidRPr="00A12C19">
        <w:rPr>
          <w:rFonts w:ascii="Times New Roman" w:eastAsia="Calibri" w:hAnsi="Times New Roman" w:cs="Times New Roman"/>
        </w:rPr>
        <w:t xml:space="preserve">studies reporting AEs of probiotics in people with cancer </w:t>
      </w:r>
      <w:r w:rsidR="00EA1BC2">
        <w:rPr>
          <w:rFonts w:ascii="Times New Roman" w:eastAsia="Calibri" w:hAnsi="Times New Roman" w:cs="Times New Roman"/>
        </w:rPr>
        <w:t>giving a total of</w:t>
      </w:r>
      <w:r w:rsidR="00EA1BC2" w:rsidRPr="00A12C19">
        <w:rPr>
          <w:rFonts w:ascii="Times New Roman" w:eastAsia="Calibri" w:hAnsi="Times New Roman" w:cs="Times New Roman"/>
        </w:rPr>
        <w:t xml:space="preserve"> </w:t>
      </w:r>
      <w:r w:rsidRPr="00A12C19">
        <w:rPr>
          <w:rFonts w:ascii="Times New Roman" w:eastAsia="Calibri" w:hAnsi="Times New Roman" w:cs="Times New Roman"/>
        </w:rPr>
        <w:t xml:space="preserve">21 studies for efficacy analysis and 25 studies for safety analysis. There was marked heterogeneity of the strain, dose, and duration of probiotic used and age, cancers and </w:t>
      </w:r>
      <w:r w:rsidR="00EA1BC2">
        <w:rPr>
          <w:rFonts w:ascii="Times New Roman" w:eastAsia="Calibri" w:hAnsi="Times New Roman" w:cs="Times New Roman"/>
        </w:rPr>
        <w:t xml:space="preserve">anti-cancer </w:t>
      </w:r>
      <w:r w:rsidRPr="00A12C19">
        <w:rPr>
          <w:rFonts w:ascii="Times New Roman" w:eastAsia="Calibri" w:hAnsi="Times New Roman" w:cs="Times New Roman"/>
        </w:rPr>
        <w:t xml:space="preserve">therapies </w:t>
      </w:r>
      <w:r w:rsidR="00EA1BC2">
        <w:rPr>
          <w:rFonts w:ascii="Times New Roman" w:eastAsia="Calibri" w:hAnsi="Times New Roman" w:cs="Times New Roman"/>
        </w:rPr>
        <w:t>under study</w:t>
      </w:r>
      <w:r w:rsidRPr="00A12C19">
        <w:rPr>
          <w:rFonts w:ascii="Times New Roman" w:eastAsia="Calibri" w:hAnsi="Times New Roman" w:cs="Times New Roman"/>
        </w:rPr>
        <w:t xml:space="preserve">. </w:t>
      </w:r>
      <w:r w:rsidR="00A31021">
        <w:rPr>
          <w:rFonts w:ascii="Times New Roman" w:eastAsia="Calibri" w:hAnsi="Times New Roman" w:cs="Times New Roman"/>
        </w:rPr>
        <w:t xml:space="preserve"> </w:t>
      </w:r>
      <w:r w:rsidR="00564193">
        <w:rPr>
          <w:rFonts w:ascii="Times New Roman" w:eastAsia="Calibri" w:hAnsi="Times New Roman" w:cs="Times New Roman"/>
        </w:rPr>
        <w:t>It</w:t>
      </w:r>
      <w:r w:rsidRPr="00A12C19">
        <w:rPr>
          <w:rFonts w:ascii="Times New Roman" w:eastAsia="Calibri" w:hAnsi="Times New Roman" w:cs="Times New Roman"/>
        </w:rPr>
        <w:t xml:space="preserve"> was not possible to undertake subgroup analysis to explore between-study heterogeneity further. </w:t>
      </w:r>
    </w:p>
    <w:p w14:paraId="2A321D68" w14:textId="77777777" w:rsidR="00B82323" w:rsidRDefault="00B82323" w:rsidP="00A12C19">
      <w:pPr>
        <w:spacing w:before="0" w:after="120" w:line="360" w:lineRule="auto"/>
        <w:rPr>
          <w:rFonts w:ascii="Times New Roman" w:eastAsia="Calibri" w:hAnsi="Times New Roman" w:cs="Times New Roman"/>
          <w:b/>
        </w:rPr>
      </w:pPr>
    </w:p>
    <w:p w14:paraId="4DF35502" w14:textId="79A9F947" w:rsidR="0009037E" w:rsidRPr="0009037E" w:rsidRDefault="0009037E" w:rsidP="00A12C19">
      <w:pPr>
        <w:spacing w:before="0" w:after="120" w:line="360" w:lineRule="auto"/>
        <w:rPr>
          <w:rFonts w:ascii="Times New Roman" w:eastAsia="Calibri" w:hAnsi="Times New Roman" w:cs="Times New Roman"/>
          <w:b/>
        </w:rPr>
      </w:pPr>
      <w:r w:rsidRPr="0009037E">
        <w:rPr>
          <w:rFonts w:ascii="Times New Roman" w:eastAsia="Calibri" w:hAnsi="Times New Roman" w:cs="Times New Roman"/>
          <w:b/>
        </w:rPr>
        <w:t>Risk of bias assessment</w:t>
      </w:r>
      <w:r w:rsidR="00555112">
        <w:rPr>
          <w:rFonts w:ascii="Times New Roman" w:eastAsia="Calibri" w:hAnsi="Times New Roman" w:cs="Times New Roman"/>
          <w:b/>
        </w:rPr>
        <w:t xml:space="preserve"> of trials</w:t>
      </w:r>
    </w:p>
    <w:p w14:paraId="358C65B1" w14:textId="384126D5" w:rsidR="00A12C19" w:rsidRPr="00A12C19" w:rsidRDefault="009E65E8">
      <w:pPr>
        <w:spacing w:before="0" w:after="120" w:line="360" w:lineRule="auto"/>
        <w:rPr>
          <w:rFonts w:ascii="Times New Roman" w:eastAsia="Calibri" w:hAnsi="Times New Roman" w:cs="Times New Roman"/>
        </w:rPr>
      </w:pPr>
      <w:r>
        <w:rPr>
          <w:rFonts w:ascii="Times New Roman" w:eastAsia="Calibri" w:hAnsi="Times New Roman" w:cs="Times New Roman"/>
        </w:rPr>
        <w:t>Domains of risk of bias (</w:t>
      </w:r>
      <w:r w:rsidR="004107DC">
        <w:rPr>
          <w:rFonts w:ascii="Times New Roman" w:eastAsia="Calibri" w:hAnsi="Times New Roman" w:cs="Times New Roman"/>
        </w:rPr>
        <w:t>supplementary file</w:t>
      </w:r>
      <w:r>
        <w:rPr>
          <w:rFonts w:ascii="Times New Roman" w:eastAsia="Calibri" w:hAnsi="Times New Roman" w:cs="Times New Roman"/>
        </w:rPr>
        <w:t xml:space="preserve"> 2 and figure 2) </w:t>
      </w:r>
      <w:r w:rsidR="00C15430">
        <w:rPr>
          <w:rFonts w:ascii="Times New Roman" w:eastAsia="Calibri" w:hAnsi="Times New Roman" w:cs="Times New Roman"/>
        </w:rPr>
        <w:t xml:space="preserve">were mostly reported as unclear due to limited reporting </w:t>
      </w:r>
      <w:r w:rsidR="00C46E7D">
        <w:rPr>
          <w:rFonts w:ascii="Times New Roman" w:eastAsia="Calibri" w:hAnsi="Times New Roman" w:cs="Times New Roman"/>
        </w:rPr>
        <w:t xml:space="preserve">of </w:t>
      </w:r>
      <w:r w:rsidR="00C15430">
        <w:rPr>
          <w:rFonts w:ascii="Times New Roman" w:eastAsia="Calibri" w:hAnsi="Times New Roman" w:cs="Times New Roman"/>
        </w:rPr>
        <w:t>methods</w:t>
      </w:r>
      <w:r w:rsidR="006229BB">
        <w:rPr>
          <w:rFonts w:ascii="Times New Roman" w:eastAsia="Calibri" w:hAnsi="Times New Roman" w:cs="Times New Roman"/>
        </w:rPr>
        <w:t xml:space="preserve"> undertaken</w:t>
      </w:r>
      <w:r w:rsidR="00C15430">
        <w:rPr>
          <w:rFonts w:ascii="Times New Roman" w:eastAsia="Calibri" w:hAnsi="Times New Roman" w:cs="Times New Roman"/>
        </w:rPr>
        <w:t>. Highest risk was identified when assessing selection</w:t>
      </w:r>
      <w:r w:rsidR="00A12C19" w:rsidRPr="00A12C19">
        <w:rPr>
          <w:rFonts w:ascii="Times New Roman" w:eastAsia="Calibri" w:hAnsi="Times New Roman" w:cs="Times New Roman"/>
        </w:rPr>
        <w:t xml:space="preserve"> and detection bias. Whilst </w:t>
      </w:r>
      <w:r w:rsidR="00C15430">
        <w:rPr>
          <w:rFonts w:ascii="Times New Roman" w:eastAsia="Calibri" w:hAnsi="Times New Roman" w:cs="Times New Roman"/>
        </w:rPr>
        <w:t>aspects of these biases may not be relevant</w:t>
      </w:r>
      <w:r w:rsidR="006229BB">
        <w:rPr>
          <w:rFonts w:ascii="Times New Roman" w:eastAsia="Calibri" w:hAnsi="Times New Roman" w:cs="Times New Roman"/>
        </w:rPr>
        <w:t xml:space="preserve">, </w:t>
      </w:r>
      <w:r w:rsidR="00A31021" w:rsidRPr="00A31021">
        <w:rPr>
          <w:rFonts w:ascii="Times New Roman" w:eastAsia="Calibri" w:hAnsi="Times New Roman" w:cs="Times New Roman"/>
        </w:rPr>
        <w:t>e.g.</w:t>
      </w:r>
      <w:r w:rsidR="00E22BE0">
        <w:rPr>
          <w:rFonts w:ascii="Times New Roman" w:eastAsia="Calibri" w:hAnsi="Times New Roman" w:cs="Times New Roman"/>
        </w:rPr>
        <w:t xml:space="preserve"> whether participants were blinded to the </w:t>
      </w:r>
      <w:r w:rsidR="00A31021" w:rsidRPr="00A31021">
        <w:rPr>
          <w:rFonts w:ascii="Times New Roman" w:eastAsia="Calibri" w:hAnsi="Times New Roman" w:cs="Times New Roman"/>
        </w:rPr>
        <w:t>episodes of diarrhoea</w:t>
      </w:r>
      <w:r w:rsidR="00E22BE0">
        <w:rPr>
          <w:rFonts w:ascii="Times New Roman" w:eastAsia="Calibri" w:hAnsi="Times New Roman" w:cs="Times New Roman"/>
        </w:rPr>
        <w:t xml:space="preserve">, most studies did not report sufficient information about methods undertaken, e.g. whether </w:t>
      </w:r>
      <w:r w:rsidR="00595AEA">
        <w:rPr>
          <w:rFonts w:ascii="Times New Roman" w:eastAsia="Calibri" w:hAnsi="Times New Roman" w:cs="Times New Roman"/>
        </w:rPr>
        <w:t xml:space="preserve">personnel </w:t>
      </w:r>
      <w:r w:rsidR="00E22BE0">
        <w:rPr>
          <w:rFonts w:ascii="Times New Roman" w:eastAsia="Calibri" w:hAnsi="Times New Roman" w:cs="Times New Roman"/>
        </w:rPr>
        <w:t xml:space="preserve">were blinded from allocation of randomisation. </w:t>
      </w:r>
      <w:r w:rsidR="00A12C19" w:rsidRPr="00A12C19">
        <w:rPr>
          <w:rFonts w:ascii="Times New Roman" w:eastAsia="Calibri" w:hAnsi="Times New Roman" w:cs="Times New Roman"/>
        </w:rPr>
        <w:t>This may undermine the randomisation process resulting in biased</w:t>
      </w:r>
      <w:r w:rsidR="006E3208">
        <w:rPr>
          <w:rFonts w:ascii="Times New Roman" w:eastAsia="Calibri" w:hAnsi="Times New Roman" w:cs="Times New Roman"/>
        </w:rPr>
        <w:t xml:space="preserve"> and inflated</w:t>
      </w:r>
      <w:r w:rsidR="00A12C19" w:rsidRPr="00A12C19">
        <w:rPr>
          <w:rFonts w:ascii="Times New Roman" w:eastAsia="Calibri" w:hAnsi="Times New Roman" w:cs="Times New Roman"/>
        </w:rPr>
        <w:t xml:space="preserve"> effect estimates. Selection bias can be </w:t>
      </w:r>
      <w:r w:rsidR="00E22BE0">
        <w:rPr>
          <w:rFonts w:ascii="Times New Roman" w:eastAsia="Calibri" w:hAnsi="Times New Roman" w:cs="Times New Roman"/>
        </w:rPr>
        <w:t xml:space="preserve">reduced by implementing </w:t>
      </w:r>
      <w:r w:rsidR="00595AEA">
        <w:rPr>
          <w:rFonts w:ascii="Times New Roman" w:eastAsia="Calibri" w:hAnsi="Times New Roman" w:cs="Times New Roman"/>
        </w:rPr>
        <w:t>blinding</w:t>
      </w:r>
      <w:r w:rsidR="006229BB">
        <w:rPr>
          <w:rFonts w:ascii="Times New Roman" w:eastAsia="Calibri" w:hAnsi="Times New Roman" w:cs="Times New Roman"/>
        </w:rPr>
        <w:t>. Accuracy of the assessment of bias could be improved by clearer reporting in studies and protocols</w:t>
      </w:r>
      <w:r w:rsidR="00A12C19" w:rsidRPr="00A12C19">
        <w:rPr>
          <w:rFonts w:ascii="Times New Roman" w:eastAsia="Calibri" w:hAnsi="Times New Roman" w:cs="Times New Roman"/>
        </w:rPr>
        <w:t xml:space="preserve">. Reporting of studies can be improved by using the Consolidated Standards of Reporting </w:t>
      </w:r>
      <w:r w:rsidR="00595AEA">
        <w:rPr>
          <w:rFonts w:ascii="Times New Roman" w:eastAsia="Calibri" w:hAnsi="Times New Roman" w:cs="Times New Roman"/>
        </w:rPr>
        <w:t xml:space="preserve">trials </w:t>
      </w:r>
      <w:r w:rsidR="00A12C19" w:rsidRPr="00A12C19">
        <w:rPr>
          <w:rFonts w:ascii="Times New Roman" w:eastAsia="Calibri" w:hAnsi="Times New Roman" w:cs="Times New Roman"/>
        </w:rPr>
        <w:t xml:space="preserve">(CONSORT) checklist </w:t>
      </w:r>
      <w:r w:rsidR="00A12C19" w:rsidRPr="00A12C19">
        <w:rPr>
          <w:rFonts w:ascii="Times New Roman" w:eastAsia="Calibri" w:hAnsi="Times New Roman" w:cs="Times New Roman"/>
        </w:rPr>
        <w:fldChar w:fldCharType="begin"/>
      </w:r>
      <w:r w:rsidR="00EE656C">
        <w:rPr>
          <w:rFonts w:ascii="Times New Roman" w:eastAsia="Calibri" w:hAnsi="Times New Roman" w:cs="Times New Roman"/>
        </w:rPr>
        <w:instrText xml:space="preserve"> ADDIN EN.CITE &lt;EndNote&gt;&lt;Cite&gt;&lt;Year&gt;2016&lt;/Year&gt;&lt;RecNum&gt;8331&lt;/RecNum&gt;&lt;DisplayText&gt;[17]&lt;/DisplayText&gt;&lt;record&gt;&lt;rec-number&gt;8331&lt;/rec-number&gt;&lt;foreign-keys&gt;&lt;key app="EN" db-id="vdv0d5vxnezz22ewrpwxzfei2epparr9tazd" timestamp="1490717395"&gt;8331&lt;/key&gt;&lt;/foreign-keys&gt;&lt;ref-type name="Web Page"&gt;12&lt;/ref-type&gt;&lt;contributors&gt;&lt;/contributors&gt;&lt;titles&gt;&lt;title&gt;The CONSORT Statement&lt;/title&gt;&lt;/titles&gt;&lt;dates&gt;&lt;year&gt;2016&lt;/year&gt;&lt;/dates&gt;&lt;urls&gt;&lt;related-urls&gt;&lt;url&gt;&lt;style face="underline" font="default" size="100%"&gt;http://www.consort-statement.org/&lt;/style&gt;&lt;/url&gt;&lt;/related-urls&gt;&lt;/urls&gt;&lt;/record&gt;&lt;/Cite&gt;&lt;/EndNote&gt;</w:instrText>
      </w:r>
      <w:r w:rsidR="00A12C19" w:rsidRPr="00A12C19">
        <w:rPr>
          <w:rFonts w:ascii="Times New Roman" w:eastAsia="Calibri" w:hAnsi="Times New Roman" w:cs="Times New Roman"/>
        </w:rPr>
        <w:fldChar w:fldCharType="separate"/>
      </w:r>
      <w:r w:rsidR="00EE656C">
        <w:rPr>
          <w:rFonts w:ascii="Times New Roman" w:eastAsia="Calibri" w:hAnsi="Times New Roman" w:cs="Times New Roman"/>
          <w:noProof/>
        </w:rPr>
        <w:t>[17]</w:t>
      </w:r>
      <w:r w:rsidR="00A12C19" w:rsidRPr="00A12C19">
        <w:rPr>
          <w:rFonts w:ascii="Times New Roman" w:eastAsia="Calibri" w:hAnsi="Times New Roman" w:cs="Times New Roman"/>
        </w:rPr>
        <w:fldChar w:fldCharType="end"/>
      </w:r>
      <w:r w:rsidR="00A12C19" w:rsidRPr="00A12C19">
        <w:rPr>
          <w:rFonts w:ascii="Times New Roman" w:eastAsia="Calibri" w:hAnsi="Times New Roman" w:cs="Times New Roman"/>
        </w:rPr>
        <w:t xml:space="preserve">. </w:t>
      </w:r>
      <w:r w:rsidR="005313BB" w:rsidRPr="005313BB">
        <w:rPr>
          <w:rFonts w:ascii="Times New Roman" w:eastAsia="Calibri" w:hAnsi="Times New Roman" w:cs="Times New Roman"/>
        </w:rPr>
        <w:t>This is an evidence-based set of recommendations for the reporting of RCTs enhancing transparency in the appraisal of studies, and therefore, potentially reducing bias</w:t>
      </w:r>
      <w:r w:rsidR="00A12C19" w:rsidRPr="00A12C19">
        <w:rPr>
          <w:rFonts w:ascii="Times New Roman" w:eastAsia="Calibri" w:hAnsi="Times New Roman" w:cs="Times New Roman"/>
        </w:rPr>
        <w:t xml:space="preserve">.  </w:t>
      </w:r>
    </w:p>
    <w:p w14:paraId="13CABC0D" w14:textId="77777777" w:rsidR="00B82323" w:rsidRDefault="00B82323" w:rsidP="00A12C19">
      <w:pPr>
        <w:spacing w:before="0" w:after="120" w:line="360" w:lineRule="auto"/>
        <w:rPr>
          <w:rFonts w:ascii="Times New Roman" w:eastAsia="Calibri" w:hAnsi="Times New Roman" w:cs="Times New Roman"/>
          <w:b/>
        </w:rPr>
      </w:pPr>
    </w:p>
    <w:p w14:paraId="6D220602" w14:textId="72B1C829" w:rsidR="0009037E" w:rsidRPr="0009037E" w:rsidRDefault="00555112" w:rsidP="00A12C19">
      <w:pPr>
        <w:spacing w:before="0" w:after="120" w:line="360" w:lineRule="auto"/>
        <w:rPr>
          <w:rFonts w:ascii="Times New Roman" w:eastAsia="Calibri" w:hAnsi="Times New Roman" w:cs="Times New Roman"/>
          <w:b/>
        </w:rPr>
      </w:pPr>
      <w:r>
        <w:rPr>
          <w:rFonts w:ascii="Times New Roman" w:eastAsia="Calibri" w:hAnsi="Times New Roman" w:cs="Times New Roman"/>
          <w:b/>
        </w:rPr>
        <w:t>Q</w:t>
      </w:r>
      <w:r w:rsidR="0009037E" w:rsidRPr="0009037E">
        <w:rPr>
          <w:rFonts w:ascii="Times New Roman" w:eastAsia="Calibri" w:hAnsi="Times New Roman" w:cs="Times New Roman"/>
          <w:b/>
        </w:rPr>
        <w:t>uality assessment for the reporting of adverse events</w:t>
      </w:r>
    </w:p>
    <w:p w14:paraId="41F304CD" w14:textId="4E6A55BC" w:rsidR="00555112" w:rsidRDefault="00A12C19" w:rsidP="00A12C19">
      <w:pPr>
        <w:spacing w:before="0" w:after="120" w:line="360" w:lineRule="auto"/>
        <w:rPr>
          <w:rFonts w:ascii="Times New Roman" w:eastAsia="Calibri" w:hAnsi="Times New Roman" w:cs="Times New Roman"/>
        </w:rPr>
      </w:pPr>
      <w:r w:rsidRPr="00A12C19">
        <w:rPr>
          <w:rFonts w:ascii="Times New Roman" w:eastAsia="Calibri" w:hAnsi="Times New Roman" w:cs="Times New Roman"/>
        </w:rPr>
        <w:t xml:space="preserve">The </w:t>
      </w:r>
      <w:proofErr w:type="spellStart"/>
      <w:r w:rsidRPr="00A12C19">
        <w:rPr>
          <w:rFonts w:ascii="Times New Roman" w:eastAsia="Calibri" w:hAnsi="Times New Roman" w:cs="Times New Roman"/>
        </w:rPr>
        <w:t>Loke</w:t>
      </w:r>
      <w:proofErr w:type="spellEnd"/>
      <w:r w:rsidRPr="00A12C19">
        <w:rPr>
          <w:rFonts w:ascii="Times New Roman" w:eastAsia="Calibri" w:hAnsi="Times New Roman" w:cs="Times New Roman"/>
        </w:rPr>
        <w:t xml:space="preserve"> method </w:t>
      </w:r>
      <w:r w:rsidRPr="00A12C19">
        <w:rPr>
          <w:rFonts w:ascii="Times New Roman" w:eastAsia="Calibri" w:hAnsi="Times New Roman" w:cs="Times New Roman"/>
        </w:rPr>
        <w:fldChar w:fldCharType="begin"/>
      </w:r>
      <w:r w:rsidR="00EE656C">
        <w:rPr>
          <w:rFonts w:ascii="Times New Roman" w:eastAsia="Calibri" w:hAnsi="Times New Roman" w:cs="Times New Roman"/>
        </w:rPr>
        <w:instrText xml:space="preserve"> ADDIN EN.CITE &lt;EndNote&gt;&lt;Cite&gt;&lt;Author&gt;Loke&lt;/Author&gt;&lt;Year&gt;2007&lt;/Year&gt;&lt;RecNum&gt;8332&lt;/RecNum&gt;&lt;DisplayText&gt;[13]&lt;/DisplayText&gt;&lt;record&gt;&lt;rec-number&gt;8332&lt;/rec-number&gt;&lt;foreign-keys&gt;&lt;key app="EN" db-id="vdv0d5vxnezz22ewrpwxzfei2epparr9tazd" timestamp="1490717538"&gt;8332&lt;/key&gt;&lt;/foreign-keys&gt;&lt;ref-type name="Journal Article"&gt;17&lt;/ref-type&gt;&lt;contributors&gt;&lt;authors&gt;&lt;author&gt;Loke, Y. K.&lt;/author&gt;&lt;author&gt;Price, D.&lt;/author&gt;&lt;author&gt;Herxheimer, A.&lt;/author&gt;&lt;/authors&gt;&lt;/contributors&gt;&lt;auth-address&gt;School of Medicine, Health Policy and Practice, University of East Anglia, Norwich, UK. Y.Loke@uea.ac.uk &amp;lt;Y.Loke@uea.ac.uk&amp;gt;&lt;/auth-address&gt;&lt;titles&gt;&lt;title&gt;Systematic reviews of adverse effects: framework for a structured approach&lt;/title&gt;&lt;secondary-title&gt;BMC Med Res Methodol&lt;/secondary-title&gt;&lt;alt-title&gt;BMC medical research methodology&lt;/alt-title&gt;&lt;/titles&gt;&lt;pages&gt;32&lt;/pages&gt;&lt;volume&gt;7&lt;/volume&gt;&lt;edition&gt;2007/07/07&lt;/edition&gt;&lt;keywords&gt;&lt;keyword&gt;Consensus&lt;/keyword&gt;&lt;keyword&gt;Databases, Bibliographic&lt;/keyword&gt;&lt;keyword&gt;*Decision Support Systems, Clinical&lt;/keyword&gt;&lt;keyword&gt;Drug Evaluation/*methods&lt;/keyword&gt;&lt;keyword&gt;*Drug-Related Side Effects and Adverse Reactions&lt;/keyword&gt;&lt;keyword&gt;Humans&lt;/keyword&gt;&lt;keyword&gt;Information Storage and Retrieval/*methods&lt;/keyword&gt;&lt;keyword&gt;Medical Subject Headings&lt;/keyword&gt;&lt;keyword&gt;*Meta-Analysis as Topic&lt;/keyword&gt;&lt;keyword&gt;*Practice Guidelines as Topic&lt;/keyword&gt;&lt;keyword&gt;Randomized Controlled Trials as Topic/*methods&lt;/keyword&gt;&lt;keyword&gt;Research Design&lt;/keyword&gt;&lt;keyword&gt;Risk Assessment&lt;/keyword&gt;&lt;/keywords&gt;&lt;dates&gt;&lt;year&gt;2007&lt;/year&gt;&lt;pub-dates&gt;&lt;date&gt;Jul 05&lt;/date&gt;&lt;/pub-dates&gt;&lt;/dates&gt;&lt;isbn&gt;1471-2288&lt;/isbn&gt;&lt;accession-num&gt;17615054&lt;/accession-num&gt;&lt;urls&gt;&lt;/urls&gt;&lt;custom2&gt;PMC1933432&lt;/custom2&gt;&lt;electronic-resource-num&gt;10.1186/1471-2288-7-32&lt;/electronic-resource-num&gt;&lt;remote-database-provider&gt;NLM&lt;/remote-database-provider&gt;&lt;language&gt;eng&lt;/language&gt;&lt;/record&gt;&lt;/Cite&gt;&lt;/EndNote&gt;</w:instrText>
      </w:r>
      <w:r w:rsidRPr="00A12C19">
        <w:rPr>
          <w:rFonts w:ascii="Times New Roman" w:eastAsia="Calibri" w:hAnsi="Times New Roman" w:cs="Times New Roman"/>
        </w:rPr>
        <w:fldChar w:fldCharType="separate"/>
      </w:r>
      <w:r w:rsidR="00EE656C">
        <w:rPr>
          <w:rFonts w:ascii="Times New Roman" w:eastAsia="Calibri" w:hAnsi="Times New Roman" w:cs="Times New Roman"/>
          <w:noProof/>
        </w:rPr>
        <w:t>[13]</w:t>
      </w:r>
      <w:r w:rsidRPr="00A12C19">
        <w:rPr>
          <w:rFonts w:ascii="Times New Roman" w:eastAsia="Calibri" w:hAnsi="Times New Roman" w:cs="Times New Roman"/>
        </w:rPr>
        <w:fldChar w:fldCharType="end"/>
      </w:r>
      <w:r w:rsidRPr="00A12C19">
        <w:rPr>
          <w:rFonts w:ascii="Times New Roman" w:eastAsia="Calibri" w:hAnsi="Times New Roman" w:cs="Times New Roman"/>
        </w:rPr>
        <w:t xml:space="preserve"> for the quality assessment of safety of probiotics (</w:t>
      </w:r>
      <w:r w:rsidR="004107DC">
        <w:rPr>
          <w:rFonts w:ascii="Times New Roman" w:eastAsia="Calibri" w:hAnsi="Times New Roman" w:cs="Times New Roman"/>
        </w:rPr>
        <w:t>supplementary file</w:t>
      </w:r>
      <w:r w:rsidRPr="00A12C19">
        <w:rPr>
          <w:rFonts w:ascii="Times New Roman" w:eastAsia="Calibri" w:hAnsi="Times New Roman" w:cs="Times New Roman"/>
        </w:rPr>
        <w:t xml:space="preserve"> 4), identified that studies are still unclear on definitions, measure and reporting of adverse events. Definitions of adverse events may vary according to country and health care provisions</w:t>
      </w:r>
      <w:r w:rsidR="006229BB">
        <w:rPr>
          <w:rFonts w:ascii="Times New Roman" w:eastAsia="Calibri" w:hAnsi="Times New Roman" w:cs="Times New Roman"/>
        </w:rPr>
        <w:t xml:space="preserve">. </w:t>
      </w:r>
    </w:p>
    <w:p w14:paraId="639CFBF0" w14:textId="20F3E8F0" w:rsidR="00B82323" w:rsidRDefault="006229BB" w:rsidP="00A12C19">
      <w:pPr>
        <w:spacing w:before="0" w:after="120" w:line="360" w:lineRule="auto"/>
        <w:rPr>
          <w:rFonts w:ascii="Times New Roman" w:eastAsia="Calibri" w:hAnsi="Times New Roman" w:cs="Times New Roman"/>
        </w:rPr>
      </w:pPr>
      <w:r>
        <w:rPr>
          <w:rFonts w:ascii="Times New Roman" w:eastAsia="Calibri" w:hAnsi="Times New Roman" w:cs="Times New Roman"/>
        </w:rPr>
        <w:t xml:space="preserve">Currently, no consistent definitions are used in the reporting of adverse events and other outcomes. </w:t>
      </w:r>
      <w:r w:rsidRPr="00A12C19">
        <w:rPr>
          <w:rFonts w:ascii="Times New Roman" w:eastAsia="Calibri" w:hAnsi="Times New Roman" w:cs="Times New Roman"/>
        </w:rPr>
        <w:t>Uniformity</w:t>
      </w:r>
      <w:r w:rsidR="00A12C19" w:rsidRPr="00A12C19">
        <w:rPr>
          <w:rFonts w:ascii="Times New Roman" w:eastAsia="Calibri" w:hAnsi="Times New Roman" w:cs="Times New Roman"/>
        </w:rPr>
        <w:t xml:space="preserve"> of outcome reporting can be improved </w:t>
      </w:r>
      <w:r w:rsidR="00A77696">
        <w:rPr>
          <w:rFonts w:ascii="Times New Roman" w:eastAsia="Calibri" w:hAnsi="Times New Roman" w:cs="Times New Roman"/>
        </w:rPr>
        <w:t xml:space="preserve">by </w:t>
      </w:r>
      <w:r w:rsidR="00A12C19" w:rsidRPr="00A12C19">
        <w:rPr>
          <w:rFonts w:ascii="Times New Roman" w:eastAsia="Calibri" w:hAnsi="Times New Roman" w:cs="Times New Roman"/>
        </w:rPr>
        <w:t xml:space="preserve">using the Core Outcome Measures in Effectiveness Trials (COMET) initiative </w:t>
      </w:r>
      <w:r w:rsidR="00A12C19" w:rsidRPr="00A12C19">
        <w:rPr>
          <w:rFonts w:ascii="Times New Roman" w:eastAsia="Calibri" w:hAnsi="Times New Roman" w:cs="Times New Roman"/>
        </w:rPr>
        <w:fldChar w:fldCharType="begin"/>
      </w:r>
      <w:r w:rsidR="00EE656C">
        <w:rPr>
          <w:rFonts w:ascii="Times New Roman" w:eastAsia="Calibri" w:hAnsi="Times New Roman" w:cs="Times New Roman"/>
        </w:rPr>
        <w:instrText xml:space="preserve"> ADDIN EN.CITE &lt;EndNote&gt;&lt;Cite&gt;&lt;RecNum&gt;8333&lt;/RecNum&gt;&lt;DisplayText&gt;[18]&lt;/DisplayText&gt;&lt;record&gt;&lt;rec-number&gt;8333&lt;/rec-number&gt;&lt;foreign-keys&gt;&lt;key app="EN" db-id="vdv0d5vxnezz22ewrpwxzfei2epparr9tazd" timestamp="1490718338"&gt;8333&lt;/key&gt;&lt;/foreign-keys&gt;&lt;ref-type name="Web Page"&gt;12&lt;/ref-type&gt;&lt;contributors&gt;&lt;/contributors&gt;&lt;titles&gt;&lt;title&gt;COMET intitiative&lt;/title&gt;&lt;/titles&gt;&lt;volume&gt;2017&lt;/volume&gt;&lt;dates&gt;&lt;/dates&gt;&lt;urls&gt;&lt;related-urls&gt;&lt;url&gt;&lt;style face="underline" font="default" size="100%"&gt;http://www.comet-initiative.org/&lt;/style&gt;&lt;/url&gt;&lt;/related-urls&gt;&lt;/urls&gt;&lt;/record&gt;&lt;/Cite&gt;&lt;/EndNote&gt;</w:instrText>
      </w:r>
      <w:r w:rsidR="00A12C19" w:rsidRPr="00A12C19">
        <w:rPr>
          <w:rFonts w:ascii="Times New Roman" w:eastAsia="Calibri" w:hAnsi="Times New Roman" w:cs="Times New Roman"/>
        </w:rPr>
        <w:fldChar w:fldCharType="separate"/>
      </w:r>
      <w:r w:rsidR="00EE656C">
        <w:rPr>
          <w:rFonts w:ascii="Times New Roman" w:eastAsia="Calibri" w:hAnsi="Times New Roman" w:cs="Times New Roman"/>
          <w:noProof/>
        </w:rPr>
        <w:t>[18]</w:t>
      </w:r>
      <w:r w:rsidR="00A12C19" w:rsidRPr="00A12C19">
        <w:rPr>
          <w:rFonts w:ascii="Times New Roman" w:eastAsia="Calibri" w:hAnsi="Times New Roman" w:cs="Times New Roman"/>
        </w:rPr>
        <w:fldChar w:fldCharType="end"/>
      </w:r>
      <w:r w:rsidR="00A12C19" w:rsidRPr="00A12C19">
        <w:rPr>
          <w:rFonts w:ascii="Times New Roman" w:eastAsia="Calibri" w:hAnsi="Times New Roman" w:cs="Times New Roman"/>
        </w:rPr>
        <w:t xml:space="preserve"> in which a standardised set of outcomes (i.e. adverse events)</w:t>
      </w:r>
      <w:r w:rsidR="00897DF5">
        <w:rPr>
          <w:rFonts w:ascii="Times New Roman" w:eastAsia="Calibri" w:hAnsi="Times New Roman" w:cs="Times New Roman"/>
        </w:rPr>
        <w:t xml:space="preserve"> </w:t>
      </w:r>
      <w:r w:rsidR="00A12C19" w:rsidRPr="00A12C19">
        <w:rPr>
          <w:rFonts w:ascii="Times New Roman" w:eastAsia="Calibri" w:hAnsi="Times New Roman" w:cs="Times New Roman"/>
        </w:rPr>
        <w:t xml:space="preserve"> represent the minimum</w:t>
      </w:r>
      <w:r w:rsidR="00564B02">
        <w:rPr>
          <w:rFonts w:ascii="Times New Roman" w:eastAsia="Calibri" w:hAnsi="Times New Roman" w:cs="Times New Roman"/>
        </w:rPr>
        <w:t xml:space="preserve"> factors</w:t>
      </w:r>
      <w:r w:rsidR="00564B02" w:rsidRPr="00A12C19">
        <w:rPr>
          <w:rFonts w:ascii="Times New Roman" w:eastAsia="Calibri" w:hAnsi="Times New Roman" w:cs="Times New Roman"/>
        </w:rPr>
        <w:t xml:space="preserve"> </w:t>
      </w:r>
      <w:r w:rsidR="00A12C19" w:rsidRPr="00A12C19">
        <w:rPr>
          <w:rFonts w:ascii="Times New Roman" w:eastAsia="Calibri" w:hAnsi="Times New Roman" w:cs="Times New Roman"/>
        </w:rPr>
        <w:t xml:space="preserve">reported in clinical trials. We were unable to perform subgroup analysis due to the number of studies using different strains </w:t>
      </w:r>
      <w:r w:rsidR="00A12C19" w:rsidRPr="00A12C19">
        <w:rPr>
          <w:rFonts w:ascii="Times New Roman" w:eastAsia="Calibri" w:hAnsi="Times New Roman" w:cs="Times New Roman"/>
        </w:rPr>
        <w:lastRenderedPageBreak/>
        <w:t xml:space="preserve">and doses of probiotics, age groups, treatment and reporting of different outcomes. Using the proposed COMET initiative to agree on a standardised set of outcomes </w:t>
      </w:r>
      <w:r w:rsidR="001D731C" w:rsidRPr="00A12C19">
        <w:rPr>
          <w:rFonts w:ascii="Times New Roman" w:eastAsia="Calibri" w:hAnsi="Times New Roman" w:cs="Times New Roman"/>
        </w:rPr>
        <w:t>would improve</w:t>
      </w:r>
      <w:r w:rsidR="00A12C19" w:rsidRPr="00A12C19">
        <w:rPr>
          <w:rFonts w:ascii="Times New Roman" w:eastAsia="Calibri" w:hAnsi="Times New Roman" w:cs="Times New Roman"/>
        </w:rPr>
        <w:t xml:space="preserve"> accuracy when undertaking further updates, potentially reducing between-study heterogeneity.</w:t>
      </w:r>
    </w:p>
    <w:p w14:paraId="1E75ED4E" w14:textId="77777777" w:rsidR="00B82323" w:rsidRDefault="00B82323" w:rsidP="00A12C19">
      <w:pPr>
        <w:spacing w:before="0" w:after="120" w:line="360" w:lineRule="auto"/>
        <w:rPr>
          <w:rFonts w:ascii="Times New Roman" w:eastAsia="Calibri" w:hAnsi="Times New Roman" w:cs="Times New Roman"/>
        </w:rPr>
      </w:pPr>
    </w:p>
    <w:p w14:paraId="0869FB5A" w14:textId="163F88F5" w:rsidR="00A12C19" w:rsidRPr="009609C0" w:rsidRDefault="00A12C19" w:rsidP="00A12C19">
      <w:pPr>
        <w:spacing w:before="0" w:after="120" w:line="360" w:lineRule="auto"/>
        <w:rPr>
          <w:rFonts w:ascii="Times New Roman" w:eastAsia="Calibri" w:hAnsi="Times New Roman" w:cs="Times New Roman"/>
          <w:b/>
        </w:rPr>
      </w:pPr>
      <w:r w:rsidRPr="009609C0">
        <w:rPr>
          <w:rFonts w:ascii="Times New Roman" w:eastAsia="Calibri" w:hAnsi="Times New Roman" w:cs="Times New Roman"/>
          <w:b/>
        </w:rPr>
        <w:t xml:space="preserve">Efficacy of probiotics </w:t>
      </w:r>
    </w:p>
    <w:p w14:paraId="74503742" w14:textId="38950DE7" w:rsidR="00A12C19" w:rsidRDefault="00897DF5" w:rsidP="00A12C19">
      <w:pPr>
        <w:spacing w:before="0" w:after="120" w:line="360" w:lineRule="auto"/>
        <w:rPr>
          <w:rFonts w:ascii="Times New Roman" w:eastAsia="Calibri" w:hAnsi="Times New Roman" w:cs="Times New Roman"/>
        </w:rPr>
      </w:pPr>
      <w:r w:rsidRPr="00897DF5">
        <w:rPr>
          <w:rFonts w:ascii="Times New Roman" w:eastAsia="Calibri" w:hAnsi="Times New Roman" w:cs="Times New Roman"/>
        </w:rPr>
        <w:t>There remain insufficient studies to assess the true effect of probiotics in people with cancer. Meta-analysis suggests probiotics may be beneficial</w:t>
      </w:r>
      <w:r w:rsidR="009B622D">
        <w:rPr>
          <w:rFonts w:ascii="Times New Roman" w:eastAsia="Calibri" w:hAnsi="Times New Roman" w:cs="Times New Roman"/>
        </w:rPr>
        <w:t xml:space="preserve">, </w:t>
      </w:r>
      <w:r w:rsidRPr="00897DF5">
        <w:rPr>
          <w:rFonts w:ascii="Times New Roman" w:eastAsia="Calibri" w:hAnsi="Times New Roman" w:cs="Times New Roman"/>
        </w:rPr>
        <w:t xml:space="preserve">but further studies are still required, particularly in children. </w:t>
      </w:r>
      <w:r w:rsidR="00A12C19" w:rsidRPr="00A12C19">
        <w:rPr>
          <w:rFonts w:ascii="Times New Roman" w:eastAsia="Calibri" w:hAnsi="Times New Roman" w:cs="Times New Roman"/>
        </w:rPr>
        <w:t>The meta-analysis was unclear if probiotic can reduce the severity of grade 2 diarrhoea [OR=0.67, 95% CI 0.15-2.98,</w:t>
      </w:r>
      <w:r w:rsidR="0009037E">
        <w:rPr>
          <w:rFonts w:ascii="Times New Roman" w:eastAsia="Calibri" w:hAnsi="Times New Roman" w:cs="Times New Roman"/>
        </w:rPr>
        <w:t xml:space="preserve"> </w:t>
      </w:r>
      <w:r w:rsidR="0009037E" w:rsidRPr="0009037E">
        <w:rPr>
          <w:rFonts w:ascii="Times New Roman" w:eastAsia="Calibri" w:hAnsi="Times New Roman" w:cs="Times New Roman"/>
        </w:rPr>
        <w:t>PI 0.07-6.55</w:t>
      </w:r>
      <w:r w:rsidR="0009037E">
        <w:rPr>
          <w:rFonts w:ascii="Times New Roman" w:eastAsia="Calibri" w:hAnsi="Times New Roman" w:cs="Times New Roman"/>
        </w:rPr>
        <w:t xml:space="preserve">, </w:t>
      </w:r>
      <w:r w:rsidR="00A12C19" w:rsidRPr="00A12C19">
        <w:rPr>
          <w:rFonts w:ascii="Times New Roman" w:eastAsia="Calibri" w:hAnsi="Times New Roman" w:cs="Times New Roman"/>
        </w:rPr>
        <w:t>I-</w:t>
      </w:r>
      <w:proofErr w:type="spellStart"/>
      <w:r w:rsidR="00A12C19" w:rsidRPr="00A12C19">
        <w:rPr>
          <w:rFonts w:ascii="Times New Roman" w:eastAsia="Calibri" w:hAnsi="Times New Roman" w:cs="Times New Roman"/>
        </w:rPr>
        <w:t>sq</w:t>
      </w:r>
      <w:proofErr w:type="spellEnd"/>
      <w:r w:rsidR="00A12C19" w:rsidRPr="00A12C19">
        <w:rPr>
          <w:rFonts w:ascii="Times New Roman" w:eastAsia="Calibri" w:hAnsi="Times New Roman" w:cs="Times New Roman"/>
        </w:rPr>
        <w:t xml:space="preserve"> 76.9%,</w:t>
      </w:r>
      <w:r w:rsidR="0009037E">
        <w:rPr>
          <w:rFonts w:ascii="Times New Roman" w:eastAsia="Calibri" w:hAnsi="Times New Roman" w:cs="Times New Roman"/>
        </w:rPr>
        <w:t xml:space="preserve"> </w:t>
      </w:r>
      <w:r w:rsidR="00A12C19" w:rsidRPr="00A12C19">
        <w:rPr>
          <w:rFonts w:ascii="Times New Roman" w:eastAsia="Calibri" w:hAnsi="Times New Roman" w:cs="Times New Roman"/>
        </w:rPr>
        <w:t xml:space="preserve">3 studies] or </w:t>
      </w:r>
      <w:r w:rsidR="00F44254">
        <w:rPr>
          <w:rFonts w:ascii="Times New Roman" w:eastAsia="Calibri" w:hAnsi="Times New Roman" w:cs="Times New Roman"/>
        </w:rPr>
        <w:t>g</w:t>
      </w:r>
      <w:r w:rsidR="00A12C19" w:rsidRPr="00A12C19">
        <w:rPr>
          <w:rFonts w:ascii="Times New Roman" w:eastAsia="Calibri" w:hAnsi="Times New Roman" w:cs="Times New Roman"/>
        </w:rPr>
        <w:t>rade 3 and 4 diarrhoea [OR=0.51, 95% CI 0.12-2.2,</w:t>
      </w:r>
      <w:r w:rsidR="0009037E">
        <w:rPr>
          <w:rFonts w:ascii="Times New Roman" w:eastAsia="Calibri" w:hAnsi="Times New Roman" w:cs="Times New Roman"/>
        </w:rPr>
        <w:t xml:space="preserve"> </w:t>
      </w:r>
      <w:r w:rsidR="0009037E" w:rsidRPr="0009037E">
        <w:rPr>
          <w:rFonts w:ascii="Times New Roman" w:eastAsia="Calibri" w:hAnsi="Times New Roman" w:cs="Times New Roman"/>
        </w:rPr>
        <w:t>PI 0.03-9.08</w:t>
      </w:r>
      <w:r w:rsidR="0009037E">
        <w:rPr>
          <w:rFonts w:ascii="Times New Roman" w:eastAsia="Calibri" w:hAnsi="Times New Roman" w:cs="Times New Roman"/>
        </w:rPr>
        <w:t>,</w:t>
      </w:r>
      <w:r w:rsidR="00A12C19" w:rsidRPr="00A12C19">
        <w:rPr>
          <w:rFonts w:ascii="Times New Roman" w:eastAsia="Calibri" w:hAnsi="Times New Roman" w:cs="Times New Roman"/>
        </w:rPr>
        <w:t xml:space="preserve"> I-</w:t>
      </w:r>
      <w:proofErr w:type="spellStart"/>
      <w:r w:rsidR="00A12C19" w:rsidRPr="00A12C19">
        <w:rPr>
          <w:rFonts w:ascii="Times New Roman" w:eastAsia="Calibri" w:hAnsi="Times New Roman" w:cs="Times New Roman"/>
        </w:rPr>
        <w:t>sq</w:t>
      </w:r>
      <w:proofErr w:type="spellEnd"/>
      <w:r w:rsidR="00A12C19" w:rsidRPr="00A12C19">
        <w:rPr>
          <w:rFonts w:ascii="Times New Roman" w:eastAsia="Calibri" w:hAnsi="Times New Roman" w:cs="Times New Roman"/>
        </w:rPr>
        <w:t xml:space="preserve"> 92.5%, 4 studies]</w:t>
      </w:r>
      <w:r w:rsidR="00F44254">
        <w:rPr>
          <w:rFonts w:ascii="Times New Roman" w:eastAsia="Calibri" w:hAnsi="Times New Roman" w:cs="Times New Roman"/>
        </w:rPr>
        <w:t>, demonstrated by 95% c</w:t>
      </w:r>
      <w:r w:rsidR="008A1FE0">
        <w:rPr>
          <w:rFonts w:ascii="Times New Roman" w:eastAsia="Calibri" w:hAnsi="Times New Roman" w:cs="Times New Roman"/>
        </w:rPr>
        <w:t>onfidence intervals</w:t>
      </w:r>
      <w:r w:rsidR="008A1FE0" w:rsidRPr="00A12C19">
        <w:rPr>
          <w:rFonts w:ascii="Times New Roman" w:eastAsia="Calibri" w:hAnsi="Times New Roman" w:cs="Times New Roman"/>
        </w:rPr>
        <w:t xml:space="preserve"> </w:t>
      </w:r>
      <w:r w:rsidR="00F44254">
        <w:rPr>
          <w:rFonts w:ascii="Times New Roman" w:eastAsia="Calibri" w:hAnsi="Times New Roman" w:cs="Times New Roman"/>
        </w:rPr>
        <w:t xml:space="preserve">which </w:t>
      </w:r>
      <w:r w:rsidR="008A1FE0">
        <w:rPr>
          <w:rFonts w:ascii="Times New Roman" w:eastAsia="Calibri" w:hAnsi="Times New Roman" w:cs="Times New Roman"/>
        </w:rPr>
        <w:t xml:space="preserve">cross </w:t>
      </w:r>
      <w:r w:rsidR="00F44254">
        <w:rPr>
          <w:rFonts w:ascii="Times New Roman" w:eastAsia="Calibri" w:hAnsi="Times New Roman" w:cs="Times New Roman"/>
        </w:rPr>
        <w:t xml:space="preserve">1, </w:t>
      </w:r>
      <w:r w:rsidR="008A1FE0">
        <w:rPr>
          <w:rFonts w:ascii="Times New Roman" w:eastAsia="Calibri" w:hAnsi="Times New Roman" w:cs="Times New Roman"/>
        </w:rPr>
        <w:t>the point of no significant average effect.</w:t>
      </w:r>
      <w:r w:rsidR="0009037E">
        <w:rPr>
          <w:rFonts w:ascii="Times New Roman" w:eastAsia="Calibri" w:hAnsi="Times New Roman" w:cs="Times New Roman"/>
        </w:rPr>
        <w:t xml:space="preserve"> </w:t>
      </w:r>
      <w:r w:rsidR="008A1FE0">
        <w:rPr>
          <w:rFonts w:ascii="Times New Roman" w:eastAsia="Calibri" w:hAnsi="Times New Roman" w:cs="Times New Roman"/>
        </w:rPr>
        <w:t>Prediction intervals are also wide</w:t>
      </w:r>
      <w:r w:rsidR="006E3208">
        <w:rPr>
          <w:rFonts w:ascii="Times New Roman" w:eastAsia="Calibri" w:hAnsi="Times New Roman" w:cs="Times New Roman"/>
        </w:rPr>
        <w:t>,</w:t>
      </w:r>
      <w:r w:rsidR="008A1FE0">
        <w:rPr>
          <w:rFonts w:ascii="Times New Roman" w:eastAsia="Calibri" w:hAnsi="Times New Roman" w:cs="Times New Roman"/>
        </w:rPr>
        <w:t xml:space="preserve"> suggesting that</w:t>
      </w:r>
      <w:r w:rsidR="004C26EA">
        <w:rPr>
          <w:rFonts w:ascii="Times New Roman" w:eastAsia="Calibri" w:hAnsi="Times New Roman" w:cs="Times New Roman"/>
        </w:rPr>
        <w:t xml:space="preserve"> future studies investigating</w:t>
      </w:r>
      <w:r w:rsidR="008A1FE0">
        <w:rPr>
          <w:rFonts w:ascii="Times New Roman" w:eastAsia="Calibri" w:hAnsi="Times New Roman" w:cs="Times New Roman"/>
        </w:rPr>
        <w:t xml:space="preserve"> </w:t>
      </w:r>
      <w:r w:rsidR="00F44254">
        <w:rPr>
          <w:rFonts w:ascii="Times New Roman" w:eastAsia="Calibri" w:hAnsi="Times New Roman" w:cs="Times New Roman"/>
        </w:rPr>
        <w:t xml:space="preserve">different </w:t>
      </w:r>
      <w:r w:rsidR="008A1FE0">
        <w:rPr>
          <w:rFonts w:ascii="Times New Roman" w:eastAsia="Calibri" w:hAnsi="Times New Roman" w:cs="Times New Roman"/>
        </w:rPr>
        <w:t xml:space="preserve">probiotics </w:t>
      </w:r>
      <w:r w:rsidR="00F44254">
        <w:rPr>
          <w:rFonts w:ascii="Times New Roman" w:eastAsia="Calibri" w:hAnsi="Times New Roman" w:cs="Times New Roman"/>
        </w:rPr>
        <w:t xml:space="preserve">in different settings </w:t>
      </w:r>
      <w:r w:rsidR="008A1FE0">
        <w:rPr>
          <w:rFonts w:ascii="Times New Roman" w:eastAsia="Calibri" w:hAnsi="Times New Roman" w:cs="Times New Roman"/>
        </w:rPr>
        <w:t xml:space="preserve">may </w:t>
      </w:r>
      <w:r w:rsidR="00F44254">
        <w:rPr>
          <w:rFonts w:ascii="Times New Roman" w:eastAsia="Calibri" w:hAnsi="Times New Roman" w:cs="Times New Roman"/>
        </w:rPr>
        <w:t xml:space="preserve">demonstrate benefit, disadvantage, or </w:t>
      </w:r>
      <w:r w:rsidR="008A1FE0">
        <w:rPr>
          <w:rFonts w:ascii="Times New Roman" w:eastAsia="Calibri" w:hAnsi="Times New Roman" w:cs="Times New Roman"/>
        </w:rPr>
        <w:t>not demonstrate any statistical</w:t>
      </w:r>
      <w:r w:rsidR="009B622D">
        <w:rPr>
          <w:rFonts w:ascii="Times New Roman" w:eastAsia="Calibri" w:hAnsi="Times New Roman" w:cs="Times New Roman"/>
        </w:rPr>
        <w:t>ly</w:t>
      </w:r>
      <w:r w:rsidR="008A1FE0">
        <w:rPr>
          <w:rFonts w:ascii="Times New Roman" w:eastAsia="Calibri" w:hAnsi="Times New Roman" w:cs="Times New Roman"/>
        </w:rPr>
        <w:t xml:space="preserve"> significant differen</w:t>
      </w:r>
      <w:r w:rsidR="009B622D">
        <w:rPr>
          <w:rFonts w:ascii="Times New Roman" w:eastAsia="Calibri" w:hAnsi="Times New Roman" w:cs="Times New Roman"/>
        </w:rPr>
        <w:t>ce</w:t>
      </w:r>
      <w:r w:rsidR="00A12C19" w:rsidRPr="00A12C19">
        <w:rPr>
          <w:rFonts w:ascii="Times New Roman" w:eastAsia="Calibri" w:hAnsi="Times New Roman" w:cs="Times New Roman"/>
        </w:rPr>
        <w:t xml:space="preserve">. Pooled analysis did demonstrate that those treated in the probiotic group had a reduced incidence of diarrhoea [odds ratio (OR) = 0.52, 95% confidence interval (CI) 0.34-0.78, </w:t>
      </w:r>
      <w:r w:rsidR="0009037E" w:rsidRPr="0009037E">
        <w:rPr>
          <w:rFonts w:ascii="Times New Roman" w:eastAsia="Calibri" w:hAnsi="Times New Roman" w:cs="Times New Roman"/>
        </w:rPr>
        <w:t>PI 0.3-0.92</w:t>
      </w:r>
      <w:r w:rsidR="0009037E">
        <w:rPr>
          <w:rFonts w:ascii="Times New Roman" w:eastAsia="Calibri" w:hAnsi="Times New Roman" w:cs="Times New Roman"/>
        </w:rPr>
        <w:t>, I-</w:t>
      </w:r>
      <w:proofErr w:type="spellStart"/>
      <w:r w:rsidR="0009037E">
        <w:rPr>
          <w:rFonts w:ascii="Times New Roman" w:eastAsia="Calibri" w:hAnsi="Times New Roman" w:cs="Times New Roman"/>
        </w:rPr>
        <w:t>sq</w:t>
      </w:r>
      <w:proofErr w:type="spellEnd"/>
      <w:r w:rsidR="0009037E">
        <w:rPr>
          <w:rFonts w:ascii="Times New Roman" w:eastAsia="Calibri" w:hAnsi="Times New Roman" w:cs="Times New Roman"/>
        </w:rPr>
        <w:t xml:space="preserve"> 36.9%, 5 studies] and reduced </w:t>
      </w:r>
      <w:r w:rsidR="00A12C19" w:rsidRPr="00A12C19">
        <w:rPr>
          <w:rFonts w:ascii="Times New Roman" w:eastAsia="Calibri" w:hAnsi="Times New Roman" w:cs="Times New Roman"/>
        </w:rPr>
        <w:t xml:space="preserve">duration of pyrexia [standardized mean difference </w:t>
      </w:r>
      <w:r w:rsidR="00B6430B" w:rsidRPr="009609C0">
        <w:rPr>
          <w:rFonts w:ascii="Times New Roman" w:hAnsi="Times New Roman" w:cs="Times New Roman"/>
        </w:rPr>
        <w:t>0.</w:t>
      </w:r>
      <w:r w:rsidR="00B6430B">
        <w:rPr>
          <w:rFonts w:ascii="Times New Roman" w:hAnsi="Times New Roman" w:cs="Times New Roman"/>
        </w:rPr>
        <w:t>39</w:t>
      </w:r>
      <w:r w:rsidR="00B6430B" w:rsidRPr="009609C0">
        <w:rPr>
          <w:rFonts w:ascii="Times New Roman" w:hAnsi="Times New Roman" w:cs="Times New Roman"/>
        </w:rPr>
        <w:t xml:space="preserve"> days, 95% CI 0</w:t>
      </w:r>
      <w:r w:rsidR="00B6430B">
        <w:rPr>
          <w:rFonts w:ascii="Times New Roman" w:hAnsi="Times New Roman" w:cs="Times New Roman"/>
        </w:rPr>
        <w:t>.35</w:t>
      </w:r>
      <w:r w:rsidR="00B6430B" w:rsidRPr="009609C0">
        <w:rPr>
          <w:rFonts w:ascii="Times New Roman" w:hAnsi="Times New Roman" w:cs="Times New Roman"/>
        </w:rPr>
        <w:t>-0.</w:t>
      </w:r>
      <w:r w:rsidR="00B6430B">
        <w:rPr>
          <w:rFonts w:ascii="Times New Roman" w:hAnsi="Times New Roman" w:cs="Times New Roman"/>
        </w:rPr>
        <w:t>43</w:t>
      </w:r>
      <w:r w:rsidR="00B6430B" w:rsidRPr="009609C0">
        <w:rPr>
          <w:rFonts w:ascii="Times New Roman" w:hAnsi="Times New Roman" w:cs="Times New Roman"/>
        </w:rPr>
        <w:t>,</w:t>
      </w:r>
      <w:r w:rsidR="00B6430B">
        <w:rPr>
          <w:rFonts w:ascii="Times New Roman" w:hAnsi="Times New Roman" w:cs="Times New Roman"/>
        </w:rPr>
        <w:t xml:space="preserve"> </w:t>
      </w:r>
      <w:r w:rsidR="00B6430B" w:rsidRPr="009609C0">
        <w:rPr>
          <w:rFonts w:ascii="Times New Roman" w:hAnsi="Times New Roman" w:cs="Times New Roman"/>
        </w:rPr>
        <w:t>I-</w:t>
      </w:r>
      <w:proofErr w:type="spellStart"/>
      <w:r w:rsidR="00B6430B" w:rsidRPr="009609C0">
        <w:rPr>
          <w:rFonts w:ascii="Times New Roman" w:hAnsi="Times New Roman" w:cs="Times New Roman"/>
        </w:rPr>
        <w:t>sq</w:t>
      </w:r>
      <w:proofErr w:type="spellEnd"/>
      <w:r w:rsidR="00B6430B" w:rsidRPr="009609C0">
        <w:rPr>
          <w:rFonts w:ascii="Times New Roman" w:hAnsi="Times New Roman" w:cs="Times New Roman"/>
        </w:rPr>
        <w:t xml:space="preserve"> 0.01%, </w:t>
      </w:r>
      <w:r w:rsidR="00B6430B">
        <w:rPr>
          <w:rFonts w:ascii="Times New Roman" w:hAnsi="Times New Roman" w:cs="Times New Roman"/>
        </w:rPr>
        <w:t>5 studies</w:t>
      </w:r>
      <w:r w:rsidR="00B6430B" w:rsidRPr="00A12C19" w:rsidDel="00B6430B">
        <w:rPr>
          <w:rFonts w:ascii="Times New Roman" w:eastAsia="Calibri" w:hAnsi="Times New Roman" w:cs="Times New Roman"/>
        </w:rPr>
        <w:t xml:space="preserve"> </w:t>
      </w:r>
      <w:r w:rsidR="00A12C19" w:rsidRPr="00A12C19">
        <w:rPr>
          <w:rFonts w:ascii="Times New Roman" w:eastAsia="Calibri" w:hAnsi="Times New Roman" w:cs="Times New Roman"/>
        </w:rPr>
        <w:t>]</w:t>
      </w:r>
      <w:r w:rsidR="0009037E">
        <w:rPr>
          <w:rFonts w:ascii="Times New Roman" w:eastAsia="Calibri" w:hAnsi="Times New Roman" w:cs="Times New Roman"/>
        </w:rPr>
        <w:t>.</w:t>
      </w:r>
      <w:r w:rsidR="00A12C19" w:rsidRPr="00A12C19">
        <w:rPr>
          <w:rFonts w:ascii="Times New Roman" w:eastAsia="Calibri" w:hAnsi="Times New Roman" w:cs="Times New Roman"/>
        </w:rPr>
        <w:t xml:space="preserve"> It was unclear if probiotics can reduce the incidence of septicaemia [OR=0.39, 95% CI 0.13-1.17,</w:t>
      </w:r>
      <w:r w:rsidR="0009037E" w:rsidRPr="0009037E">
        <w:t xml:space="preserve"> </w:t>
      </w:r>
      <w:r w:rsidR="0009037E" w:rsidRPr="0009037E">
        <w:rPr>
          <w:rFonts w:ascii="Times New Roman" w:eastAsia="Calibri" w:hAnsi="Times New Roman" w:cs="Times New Roman"/>
        </w:rPr>
        <w:t>PI 0.05-3.05</w:t>
      </w:r>
      <w:r w:rsidR="0009037E">
        <w:rPr>
          <w:rFonts w:ascii="Times New Roman" w:eastAsia="Calibri" w:hAnsi="Times New Roman" w:cs="Times New Roman"/>
        </w:rPr>
        <w:t>,</w:t>
      </w:r>
      <w:r w:rsidR="00A12C19" w:rsidRPr="00A12C19">
        <w:rPr>
          <w:rFonts w:ascii="Times New Roman" w:eastAsia="Calibri" w:hAnsi="Times New Roman" w:cs="Times New Roman"/>
        </w:rPr>
        <w:t xml:space="preserve"> I-</w:t>
      </w:r>
      <w:proofErr w:type="spellStart"/>
      <w:r w:rsidR="00A12C19" w:rsidRPr="00A12C19">
        <w:rPr>
          <w:rFonts w:ascii="Times New Roman" w:eastAsia="Calibri" w:hAnsi="Times New Roman" w:cs="Times New Roman"/>
        </w:rPr>
        <w:t>sq</w:t>
      </w:r>
      <w:proofErr w:type="spellEnd"/>
      <w:r w:rsidR="00A12C19" w:rsidRPr="00A12C19">
        <w:rPr>
          <w:rFonts w:ascii="Times New Roman" w:eastAsia="Calibri" w:hAnsi="Times New Roman" w:cs="Times New Roman"/>
        </w:rPr>
        <w:t xml:space="preserve"> 76.4%, 5 studies] or central line infections [OR=0.5, 95% CI 0.15-1.71,</w:t>
      </w:r>
      <w:r w:rsidR="0009037E" w:rsidRPr="0009037E">
        <w:t xml:space="preserve"> </w:t>
      </w:r>
      <w:r w:rsidR="0009037E" w:rsidRPr="0009037E">
        <w:rPr>
          <w:rFonts w:ascii="Times New Roman" w:eastAsia="Calibri" w:hAnsi="Times New Roman" w:cs="Times New Roman"/>
        </w:rPr>
        <w:t>PI 0.09-2.7</w:t>
      </w:r>
      <w:r w:rsidR="0009037E">
        <w:rPr>
          <w:rFonts w:ascii="Times New Roman" w:eastAsia="Calibri" w:hAnsi="Times New Roman" w:cs="Times New Roman"/>
        </w:rPr>
        <w:t>,</w:t>
      </w:r>
      <w:r w:rsidR="00A12C19" w:rsidRPr="00A12C19">
        <w:rPr>
          <w:rFonts w:ascii="Times New Roman" w:eastAsia="Calibri" w:hAnsi="Times New Roman" w:cs="Times New Roman"/>
        </w:rPr>
        <w:t xml:space="preserve"> I-</w:t>
      </w:r>
      <w:proofErr w:type="spellStart"/>
      <w:r w:rsidR="00A12C19" w:rsidRPr="00A12C19">
        <w:rPr>
          <w:rFonts w:ascii="Times New Roman" w:eastAsia="Calibri" w:hAnsi="Times New Roman" w:cs="Times New Roman"/>
        </w:rPr>
        <w:t>sq</w:t>
      </w:r>
      <w:proofErr w:type="spellEnd"/>
      <w:r w:rsidR="00A12C19" w:rsidRPr="00A12C19">
        <w:rPr>
          <w:rFonts w:ascii="Times New Roman" w:eastAsia="Calibri" w:hAnsi="Times New Roman" w:cs="Times New Roman"/>
        </w:rPr>
        <w:t xml:space="preserve"> 62.9%, 3 studies]. </w:t>
      </w:r>
    </w:p>
    <w:p w14:paraId="21CED3DA" w14:textId="519586DD" w:rsidR="0009037E" w:rsidRDefault="0009037E" w:rsidP="00A12C19">
      <w:pPr>
        <w:spacing w:before="0" w:after="120" w:line="360" w:lineRule="auto"/>
        <w:rPr>
          <w:rFonts w:ascii="Times New Roman" w:eastAsia="Calibri" w:hAnsi="Times New Roman" w:cs="Times New Roman"/>
        </w:rPr>
      </w:pPr>
      <w:r>
        <w:rPr>
          <w:rFonts w:ascii="Times New Roman" w:eastAsia="Calibri" w:hAnsi="Times New Roman" w:cs="Times New Roman"/>
        </w:rPr>
        <w:t>Marked heterogeneity was demonstrated by the high I-</w:t>
      </w:r>
      <w:proofErr w:type="spellStart"/>
      <w:r>
        <w:rPr>
          <w:rFonts w:ascii="Times New Roman" w:eastAsia="Calibri" w:hAnsi="Times New Roman" w:cs="Times New Roman"/>
        </w:rPr>
        <w:t>sq</w:t>
      </w:r>
      <w:proofErr w:type="spellEnd"/>
      <w:r>
        <w:rPr>
          <w:rFonts w:ascii="Times New Roman" w:eastAsia="Calibri" w:hAnsi="Times New Roman" w:cs="Times New Roman"/>
        </w:rPr>
        <w:t xml:space="preserve"> results and wide prediction intervals.</w:t>
      </w:r>
      <w:r w:rsidR="008A1FE0">
        <w:rPr>
          <w:rFonts w:ascii="Times New Roman" w:eastAsia="Calibri" w:hAnsi="Times New Roman" w:cs="Times New Roman"/>
        </w:rPr>
        <w:t xml:space="preserve"> Prediction intervals represent an estimate of where the effect will fall in future observations. Wide prediction interval</w:t>
      </w:r>
      <w:r w:rsidR="00BC1CE5">
        <w:rPr>
          <w:rFonts w:ascii="Times New Roman" w:eastAsia="Calibri" w:hAnsi="Times New Roman" w:cs="Times New Roman"/>
        </w:rPr>
        <w:t>s</w:t>
      </w:r>
      <w:r w:rsidR="009B622D">
        <w:rPr>
          <w:rFonts w:ascii="Times New Roman" w:eastAsia="Calibri" w:hAnsi="Times New Roman" w:cs="Times New Roman"/>
        </w:rPr>
        <w:t xml:space="preserve">, </w:t>
      </w:r>
      <w:r w:rsidR="008A1FE0">
        <w:rPr>
          <w:rFonts w:ascii="Times New Roman" w:eastAsia="Calibri" w:hAnsi="Times New Roman" w:cs="Times New Roman"/>
        </w:rPr>
        <w:t>therefore</w:t>
      </w:r>
      <w:r w:rsidR="009B622D">
        <w:rPr>
          <w:rFonts w:ascii="Times New Roman" w:eastAsia="Calibri" w:hAnsi="Times New Roman" w:cs="Times New Roman"/>
        </w:rPr>
        <w:t>,</w:t>
      </w:r>
      <w:r w:rsidR="008A1FE0">
        <w:rPr>
          <w:rFonts w:ascii="Times New Roman" w:eastAsia="Calibri" w:hAnsi="Times New Roman" w:cs="Times New Roman"/>
        </w:rPr>
        <w:t xml:space="preserve"> demonstrate a greater variability of estimated treatment effects in future studies. </w:t>
      </w:r>
      <w:r>
        <w:rPr>
          <w:rFonts w:ascii="Times New Roman" w:eastAsia="Calibri" w:hAnsi="Times New Roman" w:cs="Times New Roman"/>
        </w:rPr>
        <w:t xml:space="preserve"> This could be attributed to clinical diversity</w:t>
      </w:r>
      <w:r w:rsidR="008A1FE0">
        <w:rPr>
          <w:rFonts w:ascii="Times New Roman" w:eastAsia="Calibri" w:hAnsi="Times New Roman" w:cs="Times New Roman"/>
        </w:rPr>
        <w:t xml:space="preserve"> e.g.</w:t>
      </w:r>
      <w:r>
        <w:rPr>
          <w:rFonts w:ascii="Times New Roman" w:eastAsia="Calibri" w:hAnsi="Times New Roman" w:cs="Times New Roman"/>
        </w:rPr>
        <w:t xml:space="preserve"> the use of differing strains and doses of probiotics, cancer diagnoses and interventions delivered, methodological diversity </w:t>
      </w:r>
      <w:r w:rsidR="008A1FE0">
        <w:rPr>
          <w:rFonts w:ascii="Times New Roman" w:eastAsia="Calibri" w:hAnsi="Times New Roman" w:cs="Times New Roman"/>
        </w:rPr>
        <w:t xml:space="preserve">e.g. </w:t>
      </w:r>
      <w:r>
        <w:rPr>
          <w:rFonts w:ascii="Times New Roman" w:eastAsia="Calibri" w:hAnsi="Times New Roman" w:cs="Times New Roman"/>
        </w:rPr>
        <w:t xml:space="preserve">differing study designs and statistical heterogeneity </w:t>
      </w:r>
      <w:r w:rsidR="008A1FE0">
        <w:rPr>
          <w:rFonts w:ascii="Times New Roman" w:eastAsia="Calibri" w:hAnsi="Times New Roman" w:cs="Times New Roman"/>
        </w:rPr>
        <w:t>e.g.</w:t>
      </w:r>
      <w:r>
        <w:rPr>
          <w:rFonts w:ascii="Times New Roman" w:eastAsia="Calibri" w:hAnsi="Times New Roman" w:cs="Times New Roman"/>
        </w:rPr>
        <w:t xml:space="preserve"> the </w:t>
      </w:r>
      <w:r w:rsidR="008A1FE0">
        <w:rPr>
          <w:rFonts w:ascii="Times New Roman" w:eastAsia="Calibri" w:hAnsi="Times New Roman" w:cs="Times New Roman"/>
        </w:rPr>
        <w:t xml:space="preserve">varying outcome </w:t>
      </w:r>
      <w:r>
        <w:rPr>
          <w:rFonts w:ascii="Times New Roman" w:eastAsia="Calibri" w:hAnsi="Times New Roman" w:cs="Times New Roman"/>
        </w:rPr>
        <w:t>effects reported in studies</w:t>
      </w:r>
      <w:r w:rsidR="008A1FE0">
        <w:rPr>
          <w:rFonts w:ascii="Times New Roman" w:eastAsia="Calibri" w:hAnsi="Times New Roman" w:cs="Times New Roman"/>
        </w:rPr>
        <w:t>.</w:t>
      </w:r>
    </w:p>
    <w:p w14:paraId="6BA7C6E8" w14:textId="289012CA" w:rsidR="00A12C19" w:rsidRDefault="00A12C19" w:rsidP="00FB2D33">
      <w:pPr>
        <w:spacing w:before="0" w:after="120" w:line="360" w:lineRule="auto"/>
        <w:rPr>
          <w:rFonts w:ascii="Times New Roman" w:eastAsia="Calibri" w:hAnsi="Times New Roman" w:cs="Times New Roman"/>
        </w:rPr>
      </w:pPr>
      <w:r w:rsidRPr="00A12C19">
        <w:rPr>
          <w:rFonts w:ascii="Times New Roman" w:eastAsia="Calibri" w:hAnsi="Times New Roman" w:cs="Times New Roman"/>
        </w:rPr>
        <w:t xml:space="preserve">There </w:t>
      </w:r>
      <w:r w:rsidR="00FB2D33">
        <w:rPr>
          <w:rFonts w:ascii="Times New Roman" w:eastAsia="Calibri" w:hAnsi="Times New Roman" w:cs="Times New Roman"/>
        </w:rPr>
        <w:t>were</w:t>
      </w:r>
      <w:r w:rsidR="00FB2D33" w:rsidRPr="00A12C19">
        <w:rPr>
          <w:rFonts w:ascii="Times New Roman" w:eastAsia="Calibri" w:hAnsi="Times New Roman" w:cs="Times New Roman"/>
        </w:rPr>
        <w:t xml:space="preserve"> </w:t>
      </w:r>
      <w:r w:rsidRPr="00A12C19">
        <w:rPr>
          <w:rFonts w:ascii="Times New Roman" w:eastAsia="Calibri" w:hAnsi="Times New Roman" w:cs="Times New Roman"/>
        </w:rPr>
        <w:t xml:space="preserve">insufficient data reported in the studies identified to undertake a pooled analysis of daily bowel movements, use </w:t>
      </w:r>
      <w:r w:rsidR="00666850" w:rsidRPr="00A12C19">
        <w:rPr>
          <w:rFonts w:ascii="Times New Roman" w:eastAsia="Calibri" w:hAnsi="Times New Roman" w:cs="Times New Roman"/>
        </w:rPr>
        <w:t>of anti</w:t>
      </w:r>
      <w:r w:rsidRPr="00A12C19">
        <w:rPr>
          <w:rFonts w:ascii="Times New Roman" w:eastAsia="Calibri" w:hAnsi="Times New Roman" w:cs="Times New Roman"/>
        </w:rPr>
        <w:t xml:space="preserve">-diarrhoeal medication and faecal bacteriological comparison. It was not possible to undertake any subgroup analysis due to </w:t>
      </w:r>
      <w:r w:rsidR="0009037E">
        <w:rPr>
          <w:rFonts w:ascii="Times New Roman" w:eastAsia="Calibri" w:hAnsi="Times New Roman" w:cs="Times New Roman"/>
        </w:rPr>
        <w:t xml:space="preserve">the marked variability of </w:t>
      </w:r>
      <w:r w:rsidRPr="00A12C19">
        <w:rPr>
          <w:rFonts w:ascii="Times New Roman" w:eastAsia="Calibri" w:hAnsi="Times New Roman" w:cs="Times New Roman"/>
        </w:rPr>
        <w:t>study designs, probiotic strain dose, age and outcomes reported</w:t>
      </w:r>
      <w:r w:rsidR="00FB2D33">
        <w:rPr>
          <w:rFonts w:ascii="Times New Roman" w:eastAsia="Calibri" w:hAnsi="Times New Roman" w:cs="Times New Roman"/>
        </w:rPr>
        <w:t xml:space="preserve"> and the small </w:t>
      </w:r>
      <w:r w:rsidR="00FB2D33">
        <w:rPr>
          <w:rFonts w:ascii="Times New Roman" w:eastAsia="Calibri" w:hAnsi="Times New Roman" w:cs="Times New Roman"/>
        </w:rPr>
        <w:lastRenderedPageBreak/>
        <w:t>numbers of studies in each subgroup</w:t>
      </w:r>
      <w:r w:rsidRPr="00A12C19">
        <w:rPr>
          <w:rFonts w:ascii="Times New Roman" w:eastAsia="Calibri" w:hAnsi="Times New Roman" w:cs="Times New Roman"/>
        </w:rPr>
        <w:t xml:space="preserve">. </w:t>
      </w:r>
      <w:r w:rsidR="00FB2D33">
        <w:rPr>
          <w:rFonts w:ascii="Times New Roman" w:eastAsia="Calibri" w:hAnsi="Times New Roman" w:cs="Times New Roman"/>
        </w:rPr>
        <w:t xml:space="preserve">Again, </w:t>
      </w:r>
      <w:r w:rsidRPr="00A12C19">
        <w:rPr>
          <w:rFonts w:ascii="Times New Roman" w:eastAsia="Calibri" w:hAnsi="Times New Roman" w:cs="Times New Roman"/>
        </w:rPr>
        <w:t>using the COMET initiative to create a standardised set of outcomes would enable more accurate meta-analysis and therefore potentially more accurate conclusions</w:t>
      </w:r>
      <w:r w:rsidR="009609C0">
        <w:rPr>
          <w:rFonts w:ascii="Times New Roman" w:eastAsia="Calibri" w:hAnsi="Times New Roman" w:cs="Times New Roman"/>
        </w:rPr>
        <w:t>.</w:t>
      </w:r>
    </w:p>
    <w:p w14:paraId="48DEF4B2" w14:textId="304944CE" w:rsidR="00950807" w:rsidRDefault="006170A1" w:rsidP="00FB2D33">
      <w:pPr>
        <w:spacing w:before="0" w:after="120" w:line="360" w:lineRule="auto"/>
        <w:rPr>
          <w:rFonts w:ascii="Times New Roman" w:eastAsia="Calibri" w:hAnsi="Times New Roman" w:cs="Times New Roman"/>
        </w:rPr>
      </w:pPr>
      <w:r>
        <w:rPr>
          <w:rFonts w:ascii="Times New Roman" w:eastAsia="Calibri" w:hAnsi="Times New Roman" w:cs="Times New Roman"/>
        </w:rPr>
        <w:t>I</w:t>
      </w:r>
      <w:r w:rsidR="00370796">
        <w:rPr>
          <w:rFonts w:ascii="Times New Roman" w:eastAsia="Calibri" w:hAnsi="Times New Roman" w:cs="Times New Roman"/>
        </w:rPr>
        <w:t xml:space="preserve">t is not possible to recommend the use of probiotics </w:t>
      </w:r>
      <w:r>
        <w:rPr>
          <w:rFonts w:ascii="Times New Roman" w:eastAsia="Calibri" w:hAnsi="Times New Roman" w:cs="Times New Roman"/>
        </w:rPr>
        <w:t>for clinical practice</w:t>
      </w:r>
      <w:r w:rsidR="00370796">
        <w:rPr>
          <w:rFonts w:ascii="Times New Roman" w:eastAsia="Calibri" w:hAnsi="Times New Roman" w:cs="Times New Roman"/>
        </w:rPr>
        <w:t>,</w:t>
      </w:r>
      <w:r>
        <w:rPr>
          <w:rFonts w:ascii="Times New Roman" w:eastAsia="Calibri" w:hAnsi="Times New Roman" w:cs="Times New Roman"/>
        </w:rPr>
        <w:t xml:space="preserve"> due to the heterogeneity and sample sizes of identified studies. Further quality RCTs will help guide future recommendations.</w:t>
      </w:r>
    </w:p>
    <w:p w14:paraId="01766318" w14:textId="05E1536E" w:rsidR="006E3208" w:rsidRPr="00370796" w:rsidRDefault="002245EC" w:rsidP="00A12C19">
      <w:pPr>
        <w:spacing w:before="0" w:after="120" w:line="360" w:lineRule="auto"/>
        <w:rPr>
          <w:rFonts w:ascii="Times New Roman" w:eastAsia="Calibri" w:hAnsi="Times New Roman" w:cs="Times New Roman"/>
        </w:rPr>
      </w:pPr>
      <w:r>
        <w:rPr>
          <w:rFonts w:ascii="Times New Roman" w:eastAsia="Calibri" w:hAnsi="Times New Roman" w:cs="Times New Roman"/>
        </w:rPr>
        <w:t xml:space="preserve">   </w:t>
      </w:r>
    </w:p>
    <w:p w14:paraId="2CB15C74" w14:textId="77777777" w:rsidR="00A12C19" w:rsidRPr="009609C0" w:rsidRDefault="00A12C19" w:rsidP="00A12C19">
      <w:pPr>
        <w:spacing w:before="0" w:after="120" w:line="360" w:lineRule="auto"/>
        <w:rPr>
          <w:rFonts w:ascii="Times New Roman" w:eastAsia="Calibri" w:hAnsi="Times New Roman" w:cs="Times New Roman"/>
          <w:b/>
        </w:rPr>
      </w:pPr>
      <w:r w:rsidRPr="009609C0">
        <w:rPr>
          <w:rFonts w:ascii="Times New Roman" w:eastAsia="Calibri" w:hAnsi="Times New Roman" w:cs="Times New Roman"/>
          <w:b/>
        </w:rPr>
        <w:t>Safety analysis</w:t>
      </w:r>
    </w:p>
    <w:p w14:paraId="49ED3686" w14:textId="612B022F" w:rsidR="00B82323" w:rsidRDefault="00A12C19" w:rsidP="00A12C19">
      <w:pPr>
        <w:spacing w:before="0" w:after="120" w:line="360" w:lineRule="auto"/>
        <w:rPr>
          <w:rFonts w:ascii="Times New Roman" w:eastAsia="Calibri" w:hAnsi="Times New Roman" w:cs="Times New Roman"/>
        </w:rPr>
      </w:pPr>
      <w:r w:rsidRPr="00A12C19">
        <w:rPr>
          <w:rFonts w:ascii="Times New Roman" w:eastAsia="Calibri" w:hAnsi="Times New Roman" w:cs="Times New Roman"/>
        </w:rPr>
        <w:t xml:space="preserve">Twenty five studies (N = 2,242) were included in the safety analysis. It </w:t>
      </w:r>
      <w:r w:rsidR="009B622D">
        <w:rPr>
          <w:rFonts w:ascii="Times New Roman" w:eastAsia="Calibri" w:hAnsi="Times New Roman" w:cs="Times New Roman"/>
        </w:rPr>
        <w:t xml:space="preserve">is </w:t>
      </w:r>
      <w:r w:rsidRPr="00A12C19">
        <w:rPr>
          <w:rFonts w:ascii="Times New Roman" w:eastAsia="Calibri" w:hAnsi="Times New Roman" w:cs="Times New Roman"/>
        </w:rPr>
        <w:t xml:space="preserve">unclear how many </w:t>
      </w:r>
      <w:r w:rsidR="0009037E" w:rsidRPr="00A12C19">
        <w:rPr>
          <w:rFonts w:ascii="Times New Roman" w:eastAsia="Calibri" w:hAnsi="Times New Roman" w:cs="Times New Roman"/>
        </w:rPr>
        <w:t>individuals</w:t>
      </w:r>
      <w:r w:rsidRPr="00A12C19">
        <w:rPr>
          <w:rFonts w:ascii="Times New Roman" w:eastAsia="Calibri" w:hAnsi="Times New Roman" w:cs="Times New Roman"/>
        </w:rPr>
        <w:t xml:space="preserve"> sustained adverse events as r</w:t>
      </w:r>
      <w:r w:rsidR="0009037E">
        <w:rPr>
          <w:rFonts w:ascii="Times New Roman" w:eastAsia="Calibri" w:hAnsi="Times New Roman" w:cs="Times New Roman"/>
        </w:rPr>
        <w:t>eporting varied between studies</w:t>
      </w:r>
      <w:r w:rsidR="00EB7DCB">
        <w:rPr>
          <w:rFonts w:ascii="Times New Roman" w:eastAsia="Calibri" w:hAnsi="Times New Roman" w:cs="Times New Roman"/>
        </w:rPr>
        <w:t>.</w:t>
      </w:r>
      <w:r w:rsidR="0009037E">
        <w:rPr>
          <w:rFonts w:ascii="Times New Roman" w:eastAsia="Calibri" w:hAnsi="Times New Roman" w:cs="Times New Roman"/>
        </w:rPr>
        <w:t xml:space="preserve"> </w:t>
      </w:r>
      <w:r w:rsidRPr="00A12C19">
        <w:rPr>
          <w:rFonts w:ascii="Times New Roman" w:eastAsia="Calibri" w:hAnsi="Times New Roman" w:cs="Times New Roman"/>
        </w:rPr>
        <w:t>Some studies reported on individual events rather than people sustaining an adverse event and it is unclear how this may overlap (for example</w:t>
      </w:r>
      <w:r w:rsidR="0011453C">
        <w:rPr>
          <w:rFonts w:ascii="Times New Roman" w:eastAsia="Calibri" w:hAnsi="Times New Roman" w:cs="Times New Roman"/>
        </w:rPr>
        <w:t xml:space="preserve">, </w:t>
      </w:r>
      <w:r w:rsidRPr="00A12C19">
        <w:rPr>
          <w:rFonts w:ascii="Times New Roman" w:eastAsia="Calibri" w:hAnsi="Times New Roman" w:cs="Times New Roman"/>
        </w:rPr>
        <w:t>some studies reported on the incidence of septicaemia, incidence of pneumonia and</w:t>
      </w:r>
      <w:r w:rsidR="00564B02">
        <w:rPr>
          <w:rFonts w:ascii="Times New Roman" w:eastAsia="Calibri" w:hAnsi="Times New Roman" w:cs="Times New Roman"/>
        </w:rPr>
        <w:t xml:space="preserve"> urinary tract infections</w:t>
      </w:r>
      <w:r w:rsidRPr="00A12C19">
        <w:rPr>
          <w:rFonts w:ascii="Times New Roman" w:eastAsia="Calibri" w:hAnsi="Times New Roman" w:cs="Times New Roman"/>
        </w:rPr>
        <w:t xml:space="preserve"> making it difficult to identify the number of individuals</w:t>
      </w:r>
      <w:r w:rsidR="00555112">
        <w:rPr>
          <w:rFonts w:ascii="Times New Roman" w:eastAsia="Calibri" w:hAnsi="Times New Roman" w:cs="Times New Roman"/>
        </w:rPr>
        <w:t>, or indeed if the same episode of illness was counted in two categories</w:t>
      </w:r>
      <w:r w:rsidRPr="00A12C19">
        <w:rPr>
          <w:rFonts w:ascii="Times New Roman" w:eastAsia="Calibri" w:hAnsi="Times New Roman" w:cs="Times New Roman"/>
        </w:rPr>
        <w:t xml:space="preserve">). An estimated 237 AEs occurred in those consuming probiotics and 314 AEs in those not consuming probiotics. Of the 8 studies identified during </w:t>
      </w:r>
      <w:r w:rsidR="00B230E0">
        <w:rPr>
          <w:rFonts w:ascii="Times New Roman" w:eastAsia="Calibri" w:hAnsi="Times New Roman" w:cs="Times New Roman"/>
        </w:rPr>
        <w:t>this review</w:t>
      </w:r>
      <w:r w:rsidRPr="00A12C19">
        <w:rPr>
          <w:rFonts w:ascii="Times New Roman" w:eastAsia="Calibri" w:hAnsi="Times New Roman" w:cs="Times New Roman"/>
        </w:rPr>
        <w:t xml:space="preserve">, there were no deaths attributed to probiotics. In the initial </w:t>
      </w:r>
      <w:r w:rsidR="00595AEA">
        <w:rPr>
          <w:rFonts w:ascii="Times New Roman" w:eastAsia="Calibri" w:hAnsi="Times New Roman" w:cs="Times New Roman"/>
        </w:rPr>
        <w:t>review</w:t>
      </w:r>
      <w:r w:rsidR="0011453C">
        <w:rPr>
          <w:rFonts w:ascii="Times New Roman" w:eastAsia="Calibri" w:hAnsi="Times New Roman" w:cs="Times New Roman"/>
        </w:rPr>
        <w:t xml:space="preserve">, </w:t>
      </w:r>
      <w:r w:rsidRPr="00A12C19">
        <w:rPr>
          <w:rFonts w:ascii="Times New Roman" w:eastAsia="Calibri" w:hAnsi="Times New Roman" w:cs="Times New Roman"/>
        </w:rPr>
        <w:t>2 deaths were reported in probiotic groups</w:t>
      </w:r>
      <w:r w:rsidR="0011453C">
        <w:rPr>
          <w:rFonts w:ascii="Times New Roman" w:eastAsia="Calibri" w:hAnsi="Times New Roman" w:cs="Times New Roman"/>
        </w:rPr>
        <w:t xml:space="preserve">, </w:t>
      </w:r>
      <w:r w:rsidRPr="00A12C19">
        <w:rPr>
          <w:rFonts w:ascii="Times New Roman" w:eastAsia="Calibri" w:hAnsi="Times New Roman" w:cs="Times New Roman"/>
        </w:rPr>
        <w:t xml:space="preserve">but this was not attributed to the intervention. There were 5 case reports identified during the initial review of probiotic associated infections. </w:t>
      </w:r>
      <w:r w:rsidR="00595AEA">
        <w:rPr>
          <w:rFonts w:ascii="Times New Roman" w:eastAsia="Calibri" w:hAnsi="Times New Roman" w:cs="Times New Roman"/>
        </w:rPr>
        <w:t>S</w:t>
      </w:r>
      <w:r w:rsidRPr="00A12C19">
        <w:rPr>
          <w:rFonts w:ascii="Times New Roman" w:eastAsia="Calibri" w:hAnsi="Times New Roman" w:cs="Times New Roman"/>
        </w:rPr>
        <w:t>ome studies did not report on bacterial isolates from positive blood cultures identified (in both probiotic and control groups). Therefore, it cannot be concluded</w:t>
      </w:r>
      <w:r w:rsidR="00B82323">
        <w:rPr>
          <w:rFonts w:ascii="Times New Roman" w:eastAsia="Calibri" w:hAnsi="Times New Roman" w:cs="Times New Roman"/>
        </w:rPr>
        <w:t xml:space="preserve"> with confidence</w:t>
      </w:r>
      <w:r w:rsidRPr="00A12C19">
        <w:rPr>
          <w:rFonts w:ascii="Times New Roman" w:eastAsia="Calibri" w:hAnsi="Times New Roman" w:cs="Times New Roman"/>
        </w:rPr>
        <w:t xml:space="preserve"> that there were no probiotic-associated infections, or that adverse events sustained cannot be attributed to probiotics consumed due to the heterogeneity of malignancies</w:t>
      </w:r>
      <w:r w:rsidR="00D85B2D">
        <w:rPr>
          <w:rFonts w:ascii="Times New Roman" w:eastAsia="Calibri" w:hAnsi="Times New Roman" w:cs="Times New Roman"/>
        </w:rPr>
        <w:t xml:space="preserve"> or</w:t>
      </w:r>
      <w:r w:rsidRPr="00A12C19">
        <w:rPr>
          <w:rFonts w:ascii="Times New Roman" w:eastAsia="Calibri" w:hAnsi="Times New Roman" w:cs="Times New Roman"/>
        </w:rPr>
        <w:t xml:space="preserve"> treatment regimens </w:t>
      </w:r>
      <w:r w:rsidR="00D85B2D">
        <w:rPr>
          <w:rFonts w:ascii="Times New Roman" w:eastAsia="Calibri" w:hAnsi="Times New Roman" w:cs="Times New Roman"/>
        </w:rPr>
        <w:t>delivered</w:t>
      </w:r>
      <w:r w:rsidRPr="00A12C19">
        <w:rPr>
          <w:rFonts w:ascii="Times New Roman" w:eastAsia="Calibri" w:hAnsi="Times New Roman" w:cs="Times New Roman"/>
        </w:rPr>
        <w:t xml:space="preserve"> </w:t>
      </w:r>
      <w:r w:rsidR="00B82323">
        <w:rPr>
          <w:rFonts w:ascii="Times New Roman" w:eastAsia="Calibri" w:hAnsi="Times New Roman" w:cs="Times New Roman"/>
        </w:rPr>
        <w:t>As</w:t>
      </w:r>
      <w:r w:rsidR="00595AEA">
        <w:rPr>
          <w:rFonts w:ascii="Times New Roman" w:eastAsia="Calibri" w:hAnsi="Times New Roman" w:cs="Times New Roman"/>
        </w:rPr>
        <w:t xml:space="preserve"> adverse events were</w:t>
      </w:r>
      <w:r w:rsidR="00B82323">
        <w:rPr>
          <w:rFonts w:ascii="Times New Roman" w:eastAsia="Calibri" w:hAnsi="Times New Roman" w:cs="Times New Roman"/>
        </w:rPr>
        <w:t xml:space="preserve"> also</w:t>
      </w:r>
      <w:r w:rsidR="00595AEA">
        <w:rPr>
          <w:rFonts w:ascii="Times New Roman" w:eastAsia="Calibri" w:hAnsi="Times New Roman" w:cs="Times New Roman"/>
        </w:rPr>
        <w:t xml:space="preserve"> not clearly</w:t>
      </w:r>
      <w:r w:rsidR="0011453C">
        <w:rPr>
          <w:rFonts w:ascii="Times New Roman" w:eastAsia="Calibri" w:hAnsi="Times New Roman" w:cs="Times New Roman"/>
        </w:rPr>
        <w:t xml:space="preserve">, </w:t>
      </w:r>
      <w:r w:rsidR="00595AEA">
        <w:rPr>
          <w:rFonts w:ascii="Times New Roman" w:eastAsia="Calibri" w:hAnsi="Times New Roman" w:cs="Times New Roman"/>
        </w:rPr>
        <w:t>or uniformly defined in identified studies</w:t>
      </w:r>
      <w:r w:rsidR="0011453C">
        <w:rPr>
          <w:rFonts w:ascii="Times New Roman" w:eastAsia="Calibri" w:hAnsi="Times New Roman" w:cs="Times New Roman"/>
        </w:rPr>
        <w:t>,</w:t>
      </w:r>
      <w:r w:rsidR="00B82323">
        <w:rPr>
          <w:rFonts w:ascii="Times New Roman" w:eastAsia="Calibri" w:hAnsi="Times New Roman" w:cs="Times New Roman"/>
        </w:rPr>
        <w:t xml:space="preserve"> </w:t>
      </w:r>
      <w:r w:rsidR="00595AEA">
        <w:rPr>
          <w:rFonts w:ascii="Times New Roman" w:eastAsia="Calibri" w:hAnsi="Times New Roman" w:cs="Times New Roman"/>
        </w:rPr>
        <w:t>it cannot be determined if all</w:t>
      </w:r>
      <w:r w:rsidR="00B82323">
        <w:rPr>
          <w:rFonts w:ascii="Times New Roman" w:eastAsia="Calibri" w:hAnsi="Times New Roman" w:cs="Times New Roman"/>
        </w:rPr>
        <w:t xml:space="preserve"> relevant data w</w:t>
      </w:r>
      <w:r w:rsidR="0011453C">
        <w:rPr>
          <w:rFonts w:ascii="Times New Roman" w:eastAsia="Calibri" w:hAnsi="Times New Roman" w:cs="Times New Roman"/>
        </w:rPr>
        <w:t>ere</w:t>
      </w:r>
      <w:r w:rsidR="00B82323">
        <w:rPr>
          <w:rFonts w:ascii="Times New Roman" w:eastAsia="Calibri" w:hAnsi="Times New Roman" w:cs="Times New Roman"/>
        </w:rPr>
        <w:t xml:space="preserve"> appropriately identified, recorded or documented. As previously explained</w:t>
      </w:r>
      <w:r w:rsidR="0011453C">
        <w:rPr>
          <w:rFonts w:ascii="Times New Roman" w:eastAsia="Calibri" w:hAnsi="Times New Roman" w:cs="Times New Roman"/>
        </w:rPr>
        <w:t>,</w:t>
      </w:r>
      <w:r w:rsidR="00B82323">
        <w:rPr>
          <w:rFonts w:ascii="Times New Roman" w:eastAsia="Calibri" w:hAnsi="Times New Roman" w:cs="Times New Roman"/>
        </w:rPr>
        <w:t xml:space="preserve"> t</w:t>
      </w:r>
      <w:r w:rsidR="00595AEA">
        <w:rPr>
          <w:rFonts w:ascii="Times New Roman" w:eastAsia="Calibri" w:hAnsi="Times New Roman" w:cs="Times New Roman"/>
        </w:rPr>
        <w:t>his could be improved using methods such as the COMET initiative in future studies.</w:t>
      </w:r>
    </w:p>
    <w:p w14:paraId="4001D037" w14:textId="77777777" w:rsidR="00B82323" w:rsidRDefault="00B82323">
      <w:pPr>
        <w:spacing w:before="0" w:after="200"/>
        <w:rPr>
          <w:rFonts w:ascii="Times New Roman" w:eastAsia="Calibri" w:hAnsi="Times New Roman" w:cs="Times New Roman"/>
        </w:rPr>
      </w:pPr>
      <w:r>
        <w:rPr>
          <w:rFonts w:ascii="Times New Roman" w:eastAsia="Calibri" w:hAnsi="Times New Roman" w:cs="Times New Roman"/>
        </w:rPr>
        <w:br w:type="page"/>
      </w:r>
    </w:p>
    <w:p w14:paraId="1B8AD779" w14:textId="77777777" w:rsidR="00A12C19" w:rsidRPr="009609C0" w:rsidRDefault="00A12C19" w:rsidP="00A12C19">
      <w:pPr>
        <w:spacing w:before="0" w:after="120" w:line="360" w:lineRule="auto"/>
        <w:rPr>
          <w:rFonts w:ascii="Times New Roman" w:eastAsia="Calibri" w:hAnsi="Times New Roman" w:cs="Times New Roman"/>
          <w:b/>
          <w:u w:val="single"/>
        </w:rPr>
      </w:pPr>
      <w:r w:rsidRPr="009609C0">
        <w:rPr>
          <w:rFonts w:ascii="Times New Roman" w:eastAsia="Calibri" w:hAnsi="Times New Roman" w:cs="Times New Roman"/>
          <w:b/>
          <w:u w:val="single"/>
        </w:rPr>
        <w:lastRenderedPageBreak/>
        <w:t>Conclusion</w:t>
      </w:r>
    </w:p>
    <w:p w14:paraId="387906FD" w14:textId="7849A648" w:rsidR="004534C7" w:rsidRDefault="00A12C19" w:rsidP="00A12C19">
      <w:pPr>
        <w:spacing w:before="0" w:after="120" w:line="360" w:lineRule="auto"/>
        <w:rPr>
          <w:rFonts w:ascii="Times New Roman" w:eastAsia="Calibri" w:hAnsi="Times New Roman" w:cs="Times New Roman"/>
        </w:rPr>
      </w:pPr>
      <w:r w:rsidRPr="00A12C19">
        <w:rPr>
          <w:rFonts w:ascii="Times New Roman" w:eastAsia="Calibri" w:hAnsi="Times New Roman" w:cs="Times New Roman"/>
        </w:rPr>
        <w:t>This systematic review demonstrates that there is still insufficient evidence to conclude that probiotics are effect</w:t>
      </w:r>
      <w:r w:rsidR="00FB2D33">
        <w:rPr>
          <w:rFonts w:ascii="Times New Roman" w:eastAsia="Calibri" w:hAnsi="Times New Roman" w:cs="Times New Roman"/>
        </w:rPr>
        <w:t>ive</w:t>
      </w:r>
      <w:r w:rsidRPr="00A12C19">
        <w:rPr>
          <w:rFonts w:ascii="Times New Roman" w:eastAsia="Calibri" w:hAnsi="Times New Roman" w:cs="Times New Roman"/>
        </w:rPr>
        <w:t xml:space="preserve"> and safe in people with cancer. Meta-analysis </w:t>
      </w:r>
      <w:r w:rsidR="0011453C">
        <w:rPr>
          <w:rFonts w:ascii="Times New Roman" w:eastAsia="Calibri" w:hAnsi="Times New Roman" w:cs="Times New Roman"/>
        </w:rPr>
        <w:t>showed</w:t>
      </w:r>
      <w:r w:rsidR="0011453C" w:rsidRPr="00A12C19">
        <w:rPr>
          <w:rFonts w:ascii="Times New Roman" w:eastAsia="Calibri" w:hAnsi="Times New Roman" w:cs="Times New Roman"/>
        </w:rPr>
        <w:t xml:space="preserve"> </w:t>
      </w:r>
      <w:r w:rsidRPr="00A12C19">
        <w:rPr>
          <w:rFonts w:ascii="Times New Roman" w:eastAsia="Calibri" w:hAnsi="Times New Roman" w:cs="Times New Roman"/>
        </w:rPr>
        <w:t>that probiotics reduce the incidence of diarrhoea, duration of pyrexia and may</w:t>
      </w:r>
      <w:r w:rsidR="00666850">
        <w:rPr>
          <w:rFonts w:ascii="Times New Roman" w:eastAsia="Calibri" w:hAnsi="Times New Roman" w:cs="Times New Roman"/>
        </w:rPr>
        <w:t xml:space="preserve"> reduce </w:t>
      </w:r>
      <w:r w:rsidRPr="00A12C19">
        <w:rPr>
          <w:rFonts w:ascii="Times New Roman" w:eastAsia="Calibri" w:hAnsi="Times New Roman" w:cs="Times New Roman"/>
        </w:rPr>
        <w:t>incidence of septicaemia and central line infection. However,</w:t>
      </w:r>
      <w:r w:rsidR="0009037E">
        <w:rPr>
          <w:rFonts w:ascii="Times New Roman" w:eastAsia="Calibri" w:hAnsi="Times New Roman" w:cs="Times New Roman"/>
        </w:rPr>
        <w:t xml:space="preserve"> these results should be interpreted cautiously because of </w:t>
      </w:r>
      <w:r w:rsidR="0011453C">
        <w:rPr>
          <w:rFonts w:ascii="Times New Roman" w:eastAsia="Calibri" w:hAnsi="Times New Roman" w:cs="Times New Roman"/>
        </w:rPr>
        <w:t xml:space="preserve">the </w:t>
      </w:r>
      <w:r w:rsidR="0009037E">
        <w:rPr>
          <w:rFonts w:ascii="Times New Roman" w:eastAsia="Calibri" w:hAnsi="Times New Roman" w:cs="Times New Roman"/>
        </w:rPr>
        <w:t xml:space="preserve">heterogeneous nature of included studies and the </w:t>
      </w:r>
      <w:r w:rsidR="00FB2D33">
        <w:rPr>
          <w:rFonts w:ascii="Times New Roman" w:eastAsia="Calibri" w:hAnsi="Times New Roman" w:cs="Times New Roman"/>
        </w:rPr>
        <w:t>lack of studies with a clear low risk of</w:t>
      </w:r>
      <w:r w:rsidR="0009037E">
        <w:rPr>
          <w:rFonts w:ascii="Times New Roman" w:eastAsia="Calibri" w:hAnsi="Times New Roman" w:cs="Times New Roman"/>
        </w:rPr>
        <w:t xml:space="preserve"> bias. I</w:t>
      </w:r>
      <w:r w:rsidRPr="00A12C19">
        <w:rPr>
          <w:rFonts w:ascii="Times New Roman" w:eastAsia="Calibri" w:hAnsi="Times New Roman" w:cs="Times New Roman"/>
        </w:rPr>
        <w:t>t was not possible to perform subgroup analysis, particularly in children</w:t>
      </w:r>
      <w:r w:rsidR="0011453C">
        <w:rPr>
          <w:rFonts w:ascii="Times New Roman" w:eastAsia="Calibri" w:hAnsi="Times New Roman" w:cs="Times New Roman"/>
        </w:rPr>
        <w:t>,</w:t>
      </w:r>
      <w:r w:rsidRPr="00A12C19">
        <w:rPr>
          <w:rFonts w:ascii="Times New Roman" w:eastAsia="Calibri" w:hAnsi="Times New Roman" w:cs="Times New Roman"/>
        </w:rPr>
        <w:t xml:space="preserve"> </w:t>
      </w:r>
      <w:r w:rsidR="0011453C">
        <w:rPr>
          <w:rFonts w:ascii="Times New Roman" w:eastAsia="Calibri" w:hAnsi="Times New Roman" w:cs="Times New Roman"/>
        </w:rPr>
        <w:t xml:space="preserve">in order </w:t>
      </w:r>
      <w:r w:rsidRPr="00A12C19">
        <w:rPr>
          <w:rFonts w:ascii="Times New Roman" w:eastAsia="Calibri" w:hAnsi="Times New Roman" w:cs="Times New Roman"/>
        </w:rPr>
        <w:t>to investigate this further. Probiotics may be a rare source of infection but no deaths have been attributed to</w:t>
      </w:r>
      <w:r w:rsidR="00666850">
        <w:rPr>
          <w:rFonts w:ascii="Times New Roman" w:eastAsia="Calibri" w:hAnsi="Times New Roman" w:cs="Times New Roman"/>
        </w:rPr>
        <w:t xml:space="preserve"> their</w:t>
      </w:r>
      <w:r w:rsidRPr="00A12C19">
        <w:rPr>
          <w:rFonts w:ascii="Times New Roman" w:eastAsia="Calibri" w:hAnsi="Times New Roman" w:cs="Times New Roman"/>
        </w:rPr>
        <w:t xml:space="preserve"> consumption. However, the variability </w:t>
      </w:r>
      <w:r w:rsidR="0011453C">
        <w:rPr>
          <w:rFonts w:ascii="Times New Roman" w:eastAsia="Calibri" w:hAnsi="Times New Roman" w:cs="Times New Roman"/>
        </w:rPr>
        <w:t>in the</w:t>
      </w:r>
      <w:r w:rsidRPr="00A12C19">
        <w:rPr>
          <w:rFonts w:ascii="Times New Roman" w:eastAsia="Calibri" w:hAnsi="Times New Roman" w:cs="Times New Roman"/>
        </w:rPr>
        <w:t xml:space="preserve"> definitions used and </w:t>
      </w:r>
      <w:r w:rsidR="0011453C">
        <w:rPr>
          <w:rFonts w:ascii="Times New Roman" w:eastAsia="Calibri" w:hAnsi="Times New Roman" w:cs="Times New Roman"/>
        </w:rPr>
        <w:t xml:space="preserve">in the </w:t>
      </w:r>
      <w:r w:rsidRPr="00A12C19">
        <w:rPr>
          <w:rFonts w:ascii="Times New Roman" w:eastAsia="Calibri" w:hAnsi="Times New Roman" w:cs="Times New Roman"/>
        </w:rPr>
        <w:t>reporting of adverse events mean</w:t>
      </w:r>
      <w:r w:rsidR="0011453C">
        <w:rPr>
          <w:rFonts w:ascii="Times New Roman" w:eastAsia="Calibri" w:hAnsi="Times New Roman" w:cs="Times New Roman"/>
        </w:rPr>
        <w:t xml:space="preserve"> that </w:t>
      </w:r>
      <w:r w:rsidR="001D731C">
        <w:rPr>
          <w:rFonts w:ascii="Times New Roman" w:eastAsia="Calibri" w:hAnsi="Times New Roman" w:cs="Times New Roman"/>
        </w:rPr>
        <w:t>confident conclusions</w:t>
      </w:r>
      <w:r w:rsidR="00666850">
        <w:rPr>
          <w:rFonts w:ascii="Times New Roman" w:eastAsia="Calibri" w:hAnsi="Times New Roman" w:cs="Times New Roman"/>
        </w:rPr>
        <w:t xml:space="preserve"> cannot be drawn</w:t>
      </w:r>
      <w:r w:rsidRPr="00A12C19">
        <w:rPr>
          <w:rFonts w:ascii="Times New Roman" w:eastAsia="Calibri" w:hAnsi="Times New Roman" w:cs="Times New Roman"/>
        </w:rPr>
        <w:t xml:space="preserve">. Further harmonisation of reporting of clinical trials using strategies such as the COMET initiative and CONSORT checklist would enable greater </w:t>
      </w:r>
      <w:r w:rsidR="00666850">
        <w:rPr>
          <w:rFonts w:ascii="Times New Roman" w:eastAsia="Calibri" w:hAnsi="Times New Roman" w:cs="Times New Roman"/>
        </w:rPr>
        <w:t>precision</w:t>
      </w:r>
      <w:r w:rsidR="00666850" w:rsidRPr="00A12C19">
        <w:rPr>
          <w:rFonts w:ascii="Times New Roman" w:eastAsia="Calibri" w:hAnsi="Times New Roman" w:cs="Times New Roman"/>
        </w:rPr>
        <w:t xml:space="preserve"> </w:t>
      </w:r>
      <w:r w:rsidRPr="00A12C19">
        <w:rPr>
          <w:rFonts w:ascii="Times New Roman" w:eastAsia="Calibri" w:hAnsi="Times New Roman" w:cs="Times New Roman"/>
        </w:rPr>
        <w:t xml:space="preserve">and confidence in conclusions drawn. </w:t>
      </w:r>
    </w:p>
    <w:p w14:paraId="792C69BE" w14:textId="5ADDD34D" w:rsidR="00A12C19" w:rsidRDefault="004534C7" w:rsidP="0004098C">
      <w:pPr>
        <w:spacing w:before="0" w:after="120" w:line="360" w:lineRule="auto"/>
        <w:rPr>
          <w:rFonts w:ascii="Times New Roman" w:eastAsia="Calibri" w:hAnsi="Times New Roman" w:cs="Times New Roman"/>
        </w:rPr>
      </w:pPr>
      <w:r>
        <w:rPr>
          <w:rFonts w:ascii="Times New Roman" w:eastAsia="Calibri" w:hAnsi="Times New Roman" w:cs="Times New Roman"/>
        </w:rPr>
        <w:br w:type="page"/>
      </w:r>
      <w:r w:rsidR="00A12C19">
        <w:rPr>
          <w:rFonts w:ascii="Times New Roman" w:eastAsia="Calibri" w:hAnsi="Times New Roman" w:cs="Times New Roman"/>
        </w:rPr>
        <w:lastRenderedPageBreak/>
        <w:t>Figure 1: Summary of screening process.</w:t>
      </w:r>
    </w:p>
    <w:p w14:paraId="08B212B6" w14:textId="22CA1819" w:rsidR="00B67DD7" w:rsidRDefault="00B67DD7" w:rsidP="0004098C">
      <w:pPr>
        <w:spacing w:before="0" w:after="120" w:line="360" w:lineRule="auto"/>
        <w:rPr>
          <w:rFonts w:ascii="Times New Roman" w:eastAsia="Calibri" w:hAnsi="Times New Roman" w:cs="Times New Roman"/>
        </w:rPr>
        <w:sectPr w:rsidR="00B67DD7" w:rsidSect="00950807">
          <w:pgSz w:w="11906" w:h="16838"/>
          <w:pgMar w:top="1440" w:right="1440" w:bottom="1440" w:left="1440" w:header="708" w:footer="708" w:gutter="0"/>
          <w:lnNumType w:countBy="1" w:restart="continuous"/>
          <w:cols w:space="708"/>
          <w:docGrid w:linePitch="360"/>
        </w:sectPr>
      </w:pPr>
      <w:r>
        <w:rPr>
          <w:rFonts w:ascii="Times New Roman" w:eastAsia="Calibri" w:hAnsi="Times New Roman" w:cs="Times New Roman"/>
          <w:noProof/>
          <w:lang w:eastAsia="en-GB"/>
        </w:rPr>
        <w:drawing>
          <wp:inline distT="0" distB="0" distL="0" distR="0" wp14:anchorId="3E0B331A" wp14:editId="7AAF2AB9">
            <wp:extent cx="5731510" cy="7141126"/>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141126"/>
                    </a:xfrm>
                    <a:prstGeom prst="rect">
                      <a:avLst/>
                    </a:prstGeom>
                    <a:noFill/>
                  </pic:spPr>
                </pic:pic>
              </a:graphicData>
            </a:graphic>
          </wp:inline>
        </w:drawing>
      </w:r>
    </w:p>
    <w:p w14:paraId="7E68E47F" w14:textId="60954DFD" w:rsidR="00C7697A" w:rsidRDefault="00C7697A" w:rsidP="00A82690">
      <w:pPr>
        <w:spacing w:before="0" w:after="120" w:line="360" w:lineRule="auto"/>
        <w:rPr>
          <w:rFonts w:ascii="Times New Roman" w:eastAsia="Calibri" w:hAnsi="Times New Roman" w:cs="Times New Roman"/>
        </w:rPr>
      </w:pPr>
    </w:p>
    <w:p w14:paraId="00FF7AF5" w14:textId="5A580948" w:rsidR="001557AB" w:rsidRDefault="009609C0" w:rsidP="00A82690">
      <w:pPr>
        <w:spacing w:before="0" w:after="120" w:line="360" w:lineRule="auto"/>
        <w:rPr>
          <w:rFonts w:ascii="Times New Roman" w:eastAsia="Calibri" w:hAnsi="Times New Roman" w:cs="Times New Roman"/>
          <w:noProof/>
          <w:lang w:eastAsia="en-GB"/>
        </w:rPr>
      </w:pPr>
      <w:r>
        <w:rPr>
          <w:rFonts w:ascii="Times New Roman" w:eastAsia="Calibri" w:hAnsi="Times New Roman" w:cs="Times New Roman"/>
        </w:rPr>
        <w:t>Figure 2:</w:t>
      </w:r>
    </w:p>
    <w:p w14:paraId="08F54EA3" w14:textId="1F7286B1" w:rsidR="00A82690" w:rsidRDefault="00B67DD7" w:rsidP="0004098C">
      <w:pPr>
        <w:spacing w:before="0" w:after="120" w:line="360" w:lineRule="auto"/>
        <w:rPr>
          <w:rFonts w:ascii="Times New Roman" w:eastAsia="Calibri" w:hAnsi="Times New Roman" w:cs="Times New Roman"/>
        </w:rPr>
      </w:pPr>
      <w:r>
        <w:rPr>
          <w:rFonts w:ascii="Times New Roman" w:eastAsia="Calibri" w:hAnsi="Times New Roman" w:cs="Times New Roman"/>
          <w:noProof/>
          <w:lang w:eastAsia="en-GB"/>
        </w:rPr>
        <w:drawing>
          <wp:inline distT="0" distB="0" distL="0" distR="0" wp14:anchorId="07A5FDCF" wp14:editId="0606A8F2">
            <wp:extent cx="6629400" cy="46048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0394" cy="4612450"/>
                    </a:xfrm>
                    <a:prstGeom prst="rect">
                      <a:avLst/>
                    </a:prstGeom>
                    <a:noFill/>
                  </pic:spPr>
                </pic:pic>
              </a:graphicData>
            </a:graphic>
          </wp:inline>
        </w:drawing>
      </w:r>
      <w:r w:rsidR="00A82690">
        <w:rPr>
          <w:rFonts w:ascii="Times New Roman" w:eastAsia="Calibri" w:hAnsi="Times New Roman" w:cs="Times New Roman"/>
        </w:rPr>
        <w:br w:type="page"/>
      </w:r>
    </w:p>
    <w:p w14:paraId="3485FEF9" w14:textId="77777777" w:rsidR="00A50F6B" w:rsidRDefault="00DD3A2C" w:rsidP="00A82690">
      <w:pPr>
        <w:spacing w:before="0" w:after="120" w:line="360" w:lineRule="auto"/>
        <w:rPr>
          <w:rFonts w:ascii="Times New Roman" w:eastAsia="Calibri" w:hAnsi="Times New Roman" w:cs="Times New Roman"/>
        </w:rPr>
      </w:pPr>
      <w:r>
        <w:rPr>
          <w:rFonts w:ascii="Times New Roman" w:eastAsia="Calibri" w:hAnsi="Times New Roman" w:cs="Times New Roman"/>
        </w:rPr>
        <w:lastRenderedPageBreak/>
        <w:t xml:space="preserve">Figure 3: Forest plot </w:t>
      </w:r>
      <w:r w:rsidR="004D2C27">
        <w:rPr>
          <w:rFonts w:ascii="Times New Roman" w:eastAsia="Calibri" w:hAnsi="Times New Roman" w:cs="Times New Roman"/>
        </w:rPr>
        <w:t xml:space="preserve">of </w:t>
      </w:r>
      <w:r>
        <w:rPr>
          <w:rFonts w:ascii="Times New Roman" w:eastAsia="Calibri" w:hAnsi="Times New Roman" w:cs="Times New Roman"/>
        </w:rPr>
        <w:t xml:space="preserve">incidence of </w:t>
      </w:r>
      <w:r w:rsidR="001557AB" w:rsidRPr="001557AB">
        <w:rPr>
          <w:rFonts w:ascii="Times New Roman" w:eastAsia="Calibri" w:hAnsi="Times New Roman" w:cs="Times New Roman"/>
        </w:rPr>
        <w:t>diarrhoea</w:t>
      </w:r>
      <w:r w:rsidR="001557AB" w:rsidRPr="001557AB" w:rsidDel="001557AB">
        <w:rPr>
          <w:rFonts w:ascii="Times New Roman" w:eastAsia="Calibri" w:hAnsi="Times New Roman" w:cs="Times New Roman"/>
        </w:rPr>
        <w:t xml:space="preserve"> </w:t>
      </w:r>
    </w:p>
    <w:p w14:paraId="2B00A44A" w14:textId="57C02A7C" w:rsidR="00A82690" w:rsidRDefault="00B67DD7" w:rsidP="00CB6AFA">
      <w:pPr>
        <w:spacing w:before="0" w:after="120" w:line="360" w:lineRule="auto"/>
        <w:rPr>
          <w:rFonts w:ascii="Times New Roman" w:eastAsia="Calibri" w:hAnsi="Times New Roman" w:cs="Times New Roman"/>
          <w:sz w:val="20"/>
          <w:szCs w:val="20"/>
        </w:rPr>
      </w:pPr>
      <w:r>
        <w:rPr>
          <w:rFonts w:ascii="Times New Roman" w:eastAsia="Calibri" w:hAnsi="Times New Roman" w:cs="Times New Roman"/>
          <w:noProof/>
          <w:lang w:eastAsia="en-GB"/>
        </w:rPr>
        <w:drawing>
          <wp:inline distT="0" distB="0" distL="0" distR="0" wp14:anchorId="022AAD55" wp14:editId="3A483C51">
            <wp:extent cx="5772150" cy="48564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6136" cy="4876661"/>
                    </a:xfrm>
                    <a:prstGeom prst="rect">
                      <a:avLst/>
                    </a:prstGeom>
                    <a:noFill/>
                  </pic:spPr>
                </pic:pic>
              </a:graphicData>
            </a:graphic>
          </wp:inline>
        </w:drawing>
      </w:r>
    </w:p>
    <w:p w14:paraId="51DEB8B3" w14:textId="1767AC10" w:rsidR="009E65E8" w:rsidRDefault="00B67DD7" w:rsidP="00B67DD7">
      <w:pPr>
        <w:spacing w:before="0" w:after="120" w:line="360" w:lineRule="auto"/>
        <w:ind w:left="2880" w:firstLine="720"/>
        <w:rPr>
          <w:rFonts w:ascii="Times New Roman" w:eastAsia="Calibri" w:hAnsi="Times New Roman" w:cs="Times New Roman"/>
          <w:sz w:val="20"/>
          <w:szCs w:val="20"/>
        </w:rPr>
      </w:pPr>
      <w:bookmarkStart w:id="0" w:name="_GoBack"/>
      <w:bookmarkEnd w:id="0"/>
      <w:r w:rsidRPr="00DD3A2C">
        <w:rPr>
          <w:rFonts w:ascii="Times New Roman" w:eastAsia="Calibri" w:hAnsi="Times New Roman" w:cs="Times New Roman"/>
        </w:rPr>
        <w:t xml:space="preserve">Favours probiotic </w:t>
      </w:r>
      <w:r w:rsidRPr="00DD3A2C">
        <w:rPr>
          <w:rFonts w:ascii="Times New Roman" w:eastAsia="Calibri" w:hAnsi="Times New Roman" w:cs="Times New Roman"/>
        </w:rPr>
        <w:tab/>
        <w:t xml:space="preserve">              </w:t>
      </w:r>
      <w:r>
        <w:rPr>
          <w:rFonts w:ascii="Times New Roman" w:eastAsia="Calibri" w:hAnsi="Times New Roman" w:cs="Times New Roman"/>
        </w:rPr>
        <w:t xml:space="preserve">            Favours control</w:t>
      </w:r>
    </w:p>
    <w:p w14:paraId="68607C19" w14:textId="77777777" w:rsidR="009E65E8" w:rsidRDefault="009E65E8" w:rsidP="00CB6AFA">
      <w:pPr>
        <w:spacing w:before="0" w:after="120" w:line="360" w:lineRule="auto"/>
        <w:rPr>
          <w:rFonts w:ascii="Times New Roman" w:eastAsia="Calibri" w:hAnsi="Times New Roman" w:cs="Times New Roman"/>
          <w:sz w:val="20"/>
          <w:szCs w:val="20"/>
        </w:rPr>
      </w:pPr>
    </w:p>
    <w:p w14:paraId="5885B973" w14:textId="77777777" w:rsidR="009E65E8" w:rsidRDefault="009E65E8" w:rsidP="00CB6AFA">
      <w:pPr>
        <w:spacing w:before="0" w:after="120" w:line="360" w:lineRule="auto"/>
        <w:rPr>
          <w:rFonts w:ascii="Times New Roman" w:eastAsia="Calibri" w:hAnsi="Times New Roman" w:cs="Times New Roman"/>
          <w:sz w:val="20"/>
          <w:szCs w:val="20"/>
        </w:rPr>
      </w:pPr>
    </w:p>
    <w:p w14:paraId="2674696E" w14:textId="43C9A1FF" w:rsidR="004D4535" w:rsidRPr="00CB6AFA" w:rsidRDefault="00DD3A2C" w:rsidP="00CB6AFA">
      <w:pPr>
        <w:spacing w:before="0" w:after="120" w:line="360" w:lineRule="auto"/>
        <w:rPr>
          <w:rFonts w:ascii="Times New Roman" w:eastAsia="Calibri" w:hAnsi="Times New Roman" w:cs="Times New Roman"/>
          <w:sz w:val="20"/>
          <w:szCs w:val="20"/>
        </w:rPr>
      </w:pPr>
      <w:r>
        <w:rPr>
          <w:rFonts w:ascii="Times New Roman" w:eastAsia="Calibri" w:hAnsi="Times New Roman" w:cs="Times New Roman"/>
        </w:rPr>
        <w:t>Figure 4: Forest plot of duration of pyrexia (days)</w:t>
      </w:r>
    </w:p>
    <w:p w14:paraId="581D2222" w14:textId="5460B9DC" w:rsidR="003B337A" w:rsidRDefault="003B337A" w:rsidP="0004098C">
      <w:pPr>
        <w:spacing w:before="0" w:after="120" w:line="360" w:lineRule="auto"/>
        <w:rPr>
          <w:rFonts w:ascii="Times New Roman" w:eastAsia="Calibri" w:hAnsi="Times New Roman" w:cs="Times New Roman"/>
        </w:rPr>
      </w:pPr>
    </w:p>
    <w:p w14:paraId="2AF474A9" w14:textId="1DBD9FC2" w:rsidR="003B337A" w:rsidRDefault="00B67DD7" w:rsidP="0004098C">
      <w:pPr>
        <w:spacing w:before="0" w:after="120" w:line="360" w:lineRule="auto"/>
        <w:rPr>
          <w:rFonts w:ascii="Times New Roman" w:eastAsia="Calibri" w:hAnsi="Times New Roman" w:cs="Times New Roman"/>
        </w:rPr>
      </w:pPr>
      <w:r>
        <w:rPr>
          <w:rFonts w:ascii="Times New Roman" w:eastAsia="Calibri" w:hAnsi="Times New Roman" w:cs="Times New Roman"/>
          <w:noProof/>
          <w:lang w:eastAsia="en-GB"/>
        </w:rPr>
        <w:drawing>
          <wp:inline distT="0" distB="0" distL="0" distR="0" wp14:anchorId="0EA6A3DB" wp14:editId="29E8BBE3">
            <wp:extent cx="2762250" cy="3580978"/>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0664" cy="3604849"/>
                    </a:xfrm>
                    <a:prstGeom prst="rect">
                      <a:avLst/>
                    </a:prstGeom>
                    <a:noFill/>
                  </pic:spPr>
                </pic:pic>
              </a:graphicData>
            </a:graphic>
          </wp:inline>
        </w:drawing>
      </w:r>
    </w:p>
    <w:p w14:paraId="341F91E9" w14:textId="5F6854A8" w:rsidR="00B6430B" w:rsidRDefault="00B67DD7" w:rsidP="0004098C">
      <w:pPr>
        <w:spacing w:before="0" w:after="120" w:line="360" w:lineRule="auto"/>
        <w:rPr>
          <w:rFonts w:ascii="Times New Roman" w:eastAsia="Calibri" w:hAnsi="Times New Roman" w:cs="Times New Roman"/>
        </w:rPr>
      </w:pPr>
      <w:r w:rsidRPr="00DD3A2C">
        <w:rPr>
          <w:rFonts w:ascii="Times New Roman" w:eastAsia="Calibri" w:hAnsi="Times New Roman" w:cs="Times New Roman"/>
        </w:rPr>
        <w:t xml:space="preserve">Favours probiotic </w:t>
      </w:r>
      <w:r w:rsidRPr="00DD3A2C">
        <w:rPr>
          <w:rFonts w:ascii="Times New Roman" w:eastAsia="Calibri" w:hAnsi="Times New Roman" w:cs="Times New Roman"/>
        </w:rPr>
        <w:tab/>
        <w:t xml:space="preserve">              </w:t>
      </w:r>
      <w:r>
        <w:rPr>
          <w:rFonts w:ascii="Times New Roman" w:eastAsia="Calibri" w:hAnsi="Times New Roman" w:cs="Times New Roman"/>
        </w:rPr>
        <w:t xml:space="preserve">            Favours control</w:t>
      </w:r>
      <w:r>
        <w:rPr>
          <w:rFonts w:ascii="Times New Roman" w:eastAsia="Calibri" w:hAnsi="Times New Roman" w:cs="Times New Roman"/>
        </w:rPr>
        <w:t xml:space="preserve"> </w:t>
      </w:r>
      <w:r w:rsidR="00B6430B">
        <w:rPr>
          <w:rFonts w:ascii="Times New Roman" w:eastAsia="Calibri" w:hAnsi="Times New Roman" w:cs="Times New Roman"/>
        </w:rPr>
        <w:br w:type="page"/>
      </w:r>
    </w:p>
    <w:p w14:paraId="385DBEDE" w14:textId="108D19E0" w:rsidR="00DD3A2C" w:rsidRDefault="00DD3A2C" w:rsidP="0004098C">
      <w:pPr>
        <w:spacing w:before="0" w:after="120" w:line="360" w:lineRule="auto"/>
        <w:rPr>
          <w:rFonts w:ascii="Times New Roman" w:eastAsia="Calibri" w:hAnsi="Times New Roman" w:cs="Times New Roman"/>
        </w:rPr>
      </w:pPr>
      <w:r>
        <w:rPr>
          <w:rFonts w:ascii="Times New Roman" w:eastAsia="Calibri" w:hAnsi="Times New Roman" w:cs="Times New Roman"/>
        </w:rPr>
        <w:lastRenderedPageBreak/>
        <w:t xml:space="preserve">Figure </w:t>
      </w:r>
      <w:r w:rsidR="00DC4174">
        <w:rPr>
          <w:rFonts w:ascii="Times New Roman" w:eastAsia="Calibri" w:hAnsi="Times New Roman" w:cs="Times New Roman"/>
        </w:rPr>
        <w:t>5</w:t>
      </w:r>
      <w:r>
        <w:rPr>
          <w:rFonts w:ascii="Times New Roman" w:eastAsia="Calibri" w:hAnsi="Times New Roman" w:cs="Times New Roman"/>
        </w:rPr>
        <w:t xml:space="preserve">: </w:t>
      </w:r>
      <w:r w:rsidR="00350024">
        <w:rPr>
          <w:rFonts w:ascii="Times New Roman" w:eastAsia="Calibri" w:hAnsi="Times New Roman" w:cs="Times New Roman"/>
        </w:rPr>
        <w:t xml:space="preserve">Forest plot of grade </w:t>
      </w:r>
      <w:r w:rsidR="004D2C27">
        <w:rPr>
          <w:rFonts w:ascii="Times New Roman" w:eastAsia="Calibri" w:hAnsi="Times New Roman" w:cs="Times New Roman"/>
        </w:rPr>
        <w:t>≥</w:t>
      </w:r>
      <w:r w:rsidR="00350024">
        <w:rPr>
          <w:rFonts w:ascii="Times New Roman" w:eastAsia="Calibri" w:hAnsi="Times New Roman" w:cs="Times New Roman"/>
        </w:rPr>
        <w:t xml:space="preserve">3 </w:t>
      </w:r>
      <w:r w:rsidR="006E3208" w:rsidRPr="006E3208">
        <w:rPr>
          <w:rFonts w:ascii="Times New Roman" w:eastAsia="Calibri" w:hAnsi="Times New Roman" w:cs="Times New Roman"/>
        </w:rPr>
        <w:t>diarrhoea</w:t>
      </w:r>
    </w:p>
    <w:p w14:paraId="7187E080" w14:textId="6E311417" w:rsidR="003B337A" w:rsidRDefault="003B337A" w:rsidP="003B337A">
      <w:pPr>
        <w:spacing w:before="0" w:after="120" w:line="360" w:lineRule="auto"/>
        <w:rPr>
          <w:rFonts w:ascii="Times New Roman" w:eastAsia="Calibri" w:hAnsi="Times New Roman" w:cs="Times New Roman"/>
        </w:rPr>
      </w:pPr>
    </w:p>
    <w:p w14:paraId="6F218F50" w14:textId="7BAA4D6E" w:rsidR="003B337A" w:rsidRDefault="00B67DD7" w:rsidP="003B337A">
      <w:pPr>
        <w:spacing w:before="0" w:after="120" w:line="360" w:lineRule="auto"/>
        <w:rPr>
          <w:rFonts w:ascii="Times New Roman" w:eastAsia="Calibri" w:hAnsi="Times New Roman" w:cs="Times New Roman"/>
        </w:rPr>
      </w:pPr>
      <w:r>
        <w:rPr>
          <w:rFonts w:ascii="Times New Roman" w:eastAsia="Calibri" w:hAnsi="Times New Roman" w:cs="Times New Roman"/>
          <w:noProof/>
          <w:lang w:eastAsia="en-GB"/>
        </w:rPr>
        <w:drawing>
          <wp:inline distT="0" distB="0" distL="0" distR="0" wp14:anchorId="4F697E3B" wp14:editId="1D1C6E49">
            <wp:extent cx="4400550" cy="3939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9968" cy="3947971"/>
                    </a:xfrm>
                    <a:prstGeom prst="rect">
                      <a:avLst/>
                    </a:prstGeom>
                    <a:noFill/>
                  </pic:spPr>
                </pic:pic>
              </a:graphicData>
            </a:graphic>
          </wp:inline>
        </w:drawing>
      </w:r>
    </w:p>
    <w:p w14:paraId="38E08031" w14:textId="36CED9F5" w:rsidR="003B337A" w:rsidRDefault="00B67DD7" w:rsidP="00B67DD7">
      <w:pPr>
        <w:spacing w:before="0" w:after="120" w:line="360" w:lineRule="auto"/>
        <w:ind w:left="720" w:firstLine="720"/>
        <w:rPr>
          <w:rFonts w:ascii="Times New Roman" w:eastAsia="Calibri" w:hAnsi="Times New Roman" w:cs="Times New Roman"/>
        </w:rPr>
      </w:pPr>
      <w:r w:rsidRPr="00DD3A2C">
        <w:rPr>
          <w:rFonts w:ascii="Times New Roman" w:eastAsia="Calibri" w:hAnsi="Times New Roman" w:cs="Times New Roman"/>
        </w:rPr>
        <w:t xml:space="preserve">Favours probiotic </w:t>
      </w:r>
      <w:r w:rsidRPr="00DD3A2C">
        <w:rPr>
          <w:rFonts w:ascii="Times New Roman" w:eastAsia="Calibri" w:hAnsi="Times New Roman" w:cs="Times New Roman"/>
        </w:rPr>
        <w:tab/>
        <w:t xml:space="preserve">              </w:t>
      </w:r>
      <w:r>
        <w:rPr>
          <w:rFonts w:ascii="Times New Roman" w:eastAsia="Calibri" w:hAnsi="Times New Roman" w:cs="Times New Roman"/>
        </w:rPr>
        <w:t xml:space="preserve">            Favours control</w:t>
      </w:r>
    </w:p>
    <w:p w14:paraId="40802D22" w14:textId="77777777" w:rsidR="00C7697A" w:rsidRDefault="00C7697A" w:rsidP="00A82690">
      <w:pPr>
        <w:spacing w:before="0" w:after="120" w:line="360" w:lineRule="auto"/>
        <w:rPr>
          <w:rFonts w:ascii="Times New Roman" w:eastAsia="Calibri" w:hAnsi="Times New Roman" w:cs="Times New Roman"/>
        </w:rPr>
      </w:pPr>
    </w:p>
    <w:p w14:paraId="10503B62" w14:textId="77777777" w:rsidR="00C7697A" w:rsidRDefault="00C7697A" w:rsidP="00A82690">
      <w:pPr>
        <w:spacing w:before="0" w:after="120" w:line="360" w:lineRule="auto"/>
        <w:rPr>
          <w:rFonts w:ascii="Times New Roman" w:eastAsia="Calibri" w:hAnsi="Times New Roman" w:cs="Times New Roman"/>
        </w:rPr>
      </w:pPr>
    </w:p>
    <w:p w14:paraId="7102E3C2" w14:textId="77777777" w:rsidR="00C7697A" w:rsidRDefault="00C7697A" w:rsidP="00A82690">
      <w:pPr>
        <w:spacing w:before="0" w:after="120" w:line="360" w:lineRule="auto"/>
        <w:rPr>
          <w:rFonts w:ascii="Times New Roman" w:eastAsia="Calibri" w:hAnsi="Times New Roman" w:cs="Times New Roman"/>
        </w:rPr>
      </w:pPr>
    </w:p>
    <w:p w14:paraId="16E87C6B" w14:textId="77777777" w:rsidR="00C7697A" w:rsidRDefault="00C7697A" w:rsidP="00A82690">
      <w:pPr>
        <w:spacing w:before="0" w:after="120" w:line="360" w:lineRule="auto"/>
        <w:rPr>
          <w:rFonts w:ascii="Times New Roman" w:eastAsia="Calibri" w:hAnsi="Times New Roman" w:cs="Times New Roman"/>
        </w:rPr>
      </w:pPr>
    </w:p>
    <w:p w14:paraId="6FF9E0EC" w14:textId="77777777" w:rsidR="00C7697A" w:rsidRDefault="00C7697A" w:rsidP="00A82690">
      <w:pPr>
        <w:spacing w:before="0" w:after="120" w:line="360" w:lineRule="auto"/>
        <w:rPr>
          <w:rFonts w:ascii="Times New Roman" w:eastAsia="Calibri" w:hAnsi="Times New Roman" w:cs="Times New Roman"/>
        </w:rPr>
      </w:pPr>
    </w:p>
    <w:p w14:paraId="6036A595" w14:textId="77777777" w:rsidR="00C7697A" w:rsidRDefault="00C7697A" w:rsidP="00A82690">
      <w:pPr>
        <w:spacing w:before="0" w:after="120" w:line="360" w:lineRule="auto"/>
        <w:rPr>
          <w:rFonts w:ascii="Times New Roman" w:eastAsia="Calibri" w:hAnsi="Times New Roman" w:cs="Times New Roman"/>
        </w:rPr>
      </w:pPr>
    </w:p>
    <w:p w14:paraId="2B7B3C0B" w14:textId="77777777" w:rsidR="00C7697A" w:rsidRDefault="00C7697A" w:rsidP="00A82690">
      <w:pPr>
        <w:spacing w:before="0" w:after="120" w:line="360" w:lineRule="auto"/>
        <w:rPr>
          <w:rFonts w:ascii="Times New Roman" w:eastAsia="Calibri" w:hAnsi="Times New Roman" w:cs="Times New Roman"/>
        </w:rPr>
      </w:pPr>
    </w:p>
    <w:p w14:paraId="31BB2F97" w14:textId="77777777" w:rsidR="00C7697A" w:rsidRDefault="00C7697A" w:rsidP="00A82690">
      <w:pPr>
        <w:spacing w:before="0" w:after="120" w:line="360" w:lineRule="auto"/>
        <w:rPr>
          <w:rFonts w:ascii="Times New Roman" w:eastAsia="Calibri" w:hAnsi="Times New Roman" w:cs="Times New Roman"/>
        </w:rPr>
      </w:pPr>
    </w:p>
    <w:p w14:paraId="751D732B" w14:textId="77777777" w:rsidR="00C7697A" w:rsidRDefault="00C7697A" w:rsidP="00A82690">
      <w:pPr>
        <w:spacing w:before="0" w:after="120" w:line="360" w:lineRule="auto"/>
        <w:rPr>
          <w:rFonts w:ascii="Times New Roman" w:eastAsia="Calibri" w:hAnsi="Times New Roman" w:cs="Times New Roman"/>
        </w:rPr>
      </w:pPr>
    </w:p>
    <w:p w14:paraId="05D8251F" w14:textId="77777777" w:rsidR="00C7697A" w:rsidRDefault="00C7697A" w:rsidP="00A82690">
      <w:pPr>
        <w:spacing w:before="0" w:after="120" w:line="360" w:lineRule="auto"/>
        <w:rPr>
          <w:rFonts w:ascii="Times New Roman" w:eastAsia="Calibri" w:hAnsi="Times New Roman" w:cs="Times New Roman"/>
        </w:rPr>
      </w:pPr>
    </w:p>
    <w:p w14:paraId="5014CA56" w14:textId="77777777" w:rsidR="00C7697A" w:rsidRDefault="00C7697A" w:rsidP="00A82690">
      <w:pPr>
        <w:spacing w:before="0" w:after="120" w:line="360" w:lineRule="auto"/>
        <w:rPr>
          <w:rFonts w:ascii="Times New Roman" w:eastAsia="Calibri" w:hAnsi="Times New Roman" w:cs="Times New Roman"/>
        </w:rPr>
      </w:pPr>
    </w:p>
    <w:p w14:paraId="48A3284C" w14:textId="77777777" w:rsidR="00C7697A" w:rsidRDefault="00C7697A" w:rsidP="00A82690">
      <w:pPr>
        <w:spacing w:before="0" w:after="120" w:line="360" w:lineRule="auto"/>
        <w:rPr>
          <w:rFonts w:ascii="Times New Roman" w:eastAsia="Calibri" w:hAnsi="Times New Roman" w:cs="Times New Roman"/>
        </w:rPr>
      </w:pPr>
    </w:p>
    <w:p w14:paraId="364DCA65" w14:textId="77777777" w:rsidR="00C7697A" w:rsidRDefault="00C7697A" w:rsidP="00A82690">
      <w:pPr>
        <w:spacing w:before="0" w:after="120" w:line="360" w:lineRule="auto"/>
        <w:rPr>
          <w:rFonts w:ascii="Times New Roman" w:eastAsia="Calibri" w:hAnsi="Times New Roman" w:cs="Times New Roman"/>
        </w:rPr>
      </w:pPr>
    </w:p>
    <w:p w14:paraId="615A55E9" w14:textId="77777777" w:rsidR="00C7697A" w:rsidRDefault="00C7697A" w:rsidP="00A82690">
      <w:pPr>
        <w:spacing w:before="0" w:after="120" w:line="360" w:lineRule="auto"/>
        <w:rPr>
          <w:rFonts w:ascii="Times New Roman" w:eastAsia="Calibri" w:hAnsi="Times New Roman" w:cs="Times New Roman"/>
        </w:rPr>
      </w:pPr>
    </w:p>
    <w:p w14:paraId="541DF1CD" w14:textId="1ECE2F01" w:rsidR="00C7697A" w:rsidRDefault="00C7697A" w:rsidP="00C7697A">
      <w:pPr>
        <w:tabs>
          <w:tab w:val="left" w:pos="11400"/>
        </w:tabs>
        <w:rPr>
          <w:rFonts w:ascii="Times New Roman" w:eastAsia="Calibri" w:hAnsi="Times New Roman" w:cs="Times New Roman"/>
        </w:rPr>
        <w:sectPr w:rsidR="00C7697A" w:rsidSect="00950807">
          <w:pgSz w:w="16838" w:h="11906" w:orient="landscape"/>
          <w:pgMar w:top="1247" w:right="1440" w:bottom="1247" w:left="1440" w:header="709" w:footer="709" w:gutter="0"/>
          <w:lnNumType w:countBy="1" w:restart="continuous"/>
          <w:cols w:space="708"/>
          <w:docGrid w:linePitch="360"/>
        </w:sectPr>
      </w:pPr>
    </w:p>
    <w:p w14:paraId="66A2ABAD" w14:textId="106DD51C" w:rsidR="0024033F" w:rsidRPr="0024033F" w:rsidRDefault="0024033F" w:rsidP="004107DC">
      <w:pPr>
        <w:widowControl w:val="0"/>
        <w:tabs>
          <w:tab w:val="left" w:pos="11400"/>
        </w:tabs>
        <w:spacing w:before="0"/>
        <w:rPr>
          <w:rFonts w:ascii="Times New Roman" w:eastAsia="Calibri" w:hAnsi="Times New Roman" w:cs="Times New Roman"/>
        </w:rPr>
        <w:sectPr w:rsidR="0024033F" w:rsidRPr="0024033F" w:rsidSect="00950807">
          <w:type w:val="continuous"/>
          <w:pgSz w:w="16838" w:h="11906" w:orient="landscape"/>
          <w:pgMar w:top="1247" w:right="1440" w:bottom="1247" w:left="1440" w:header="709" w:footer="709" w:gutter="0"/>
          <w:lnNumType w:countBy="1" w:restart="continuous"/>
          <w:cols w:space="708"/>
          <w:docGrid w:linePitch="360"/>
        </w:sectPr>
      </w:pPr>
    </w:p>
    <w:p w14:paraId="367DB8C4" w14:textId="38D35117" w:rsidR="0004098C" w:rsidRPr="00182BE7" w:rsidRDefault="00182BE7" w:rsidP="002A237B">
      <w:pPr>
        <w:rPr>
          <w:rFonts w:ascii="Times New Roman" w:hAnsi="Times New Roman" w:cs="Times New Roman"/>
          <w:b/>
        </w:rPr>
      </w:pPr>
      <w:r w:rsidRPr="00182BE7">
        <w:rPr>
          <w:rFonts w:ascii="Times New Roman" w:hAnsi="Times New Roman" w:cs="Times New Roman"/>
          <w:b/>
        </w:rPr>
        <w:lastRenderedPageBreak/>
        <w:t>References</w:t>
      </w:r>
    </w:p>
    <w:p w14:paraId="7A7243B8" w14:textId="709D106A" w:rsidR="00F96BD4" w:rsidRPr="00F96BD4" w:rsidRDefault="0004098C" w:rsidP="00F96BD4">
      <w:pPr>
        <w:spacing w:line="240" w:lineRule="auto"/>
        <w:ind w:left="720" w:hanging="720"/>
        <w:rPr>
          <w:noProof/>
        </w:rPr>
      </w:pPr>
      <w:r w:rsidRPr="00182BE7">
        <w:rPr>
          <w:rFonts w:ascii="Times New Roman" w:hAnsi="Times New Roman" w:cs="Times New Roman"/>
        </w:rPr>
        <w:fldChar w:fldCharType="begin"/>
      </w:r>
      <w:r w:rsidRPr="00182BE7">
        <w:rPr>
          <w:rFonts w:ascii="Times New Roman" w:hAnsi="Times New Roman" w:cs="Times New Roman"/>
        </w:rPr>
        <w:instrText xml:space="preserve"> ADDIN EN.REFLIST </w:instrText>
      </w:r>
      <w:r w:rsidRPr="00182BE7">
        <w:rPr>
          <w:rFonts w:ascii="Times New Roman" w:hAnsi="Times New Roman" w:cs="Times New Roman"/>
        </w:rPr>
        <w:fldChar w:fldCharType="separate"/>
      </w:r>
      <w:r w:rsidR="00F96BD4" w:rsidRPr="00F96BD4">
        <w:rPr>
          <w:noProof/>
        </w:rPr>
        <w:t>1.</w:t>
      </w:r>
      <w:r w:rsidR="00F96BD4" w:rsidRPr="00F96BD4">
        <w:rPr>
          <w:noProof/>
        </w:rPr>
        <w:tab/>
        <w:t xml:space="preserve">Schlundt, J. </w:t>
      </w:r>
      <w:r w:rsidR="00F96BD4" w:rsidRPr="00F96BD4">
        <w:rPr>
          <w:i/>
          <w:noProof/>
        </w:rPr>
        <w:t>Report of a Joint FAO/WHO Expert Consultation on Evaluation of Health and Nutritional Properties of Probiotics in Food Including Powder Milk with Live Lactic Acid Bacteria. FAO / WHO.</w:t>
      </w:r>
      <w:r w:rsidR="00F96BD4" w:rsidRPr="00F96BD4">
        <w:rPr>
          <w:noProof/>
        </w:rPr>
        <w:t xml:space="preserve"> 2012 October 2012; Available from: https://web.archive.org/web/20121022161702/</w:t>
      </w:r>
      <w:hyperlink r:id="rId12" w:history="1">
        <w:r w:rsidR="00F96BD4" w:rsidRPr="00F96BD4">
          <w:rPr>
            <w:rStyle w:val="Hyperlink"/>
            <w:noProof/>
          </w:rPr>
          <w:t>http://www.who.int/foodsafety/publications/fs_management/en/probiotics.pdf</w:t>
        </w:r>
      </w:hyperlink>
      <w:r w:rsidR="00F96BD4" w:rsidRPr="00F96BD4">
        <w:rPr>
          <w:noProof/>
        </w:rPr>
        <w:t>.</w:t>
      </w:r>
    </w:p>
    <w:p w14:paraId="0ABAC412" w14:textId="77777777" w:rsidR="00F96BD4" w:rsidRPr="00F96BD4" w:rsidRDefault="00F96BD4" w:rsidP="00F96BD4">
      <w:pPr>
        <w:spacing w:line="240" w:lineRule="auto"/>
        <w:ind w:left="720" w:hanging="720"/>
        <w:rPr>
          <w:noProof/>
        </w:rPr>
      </w:pPr>
      <w:r w:rsidRPr="00F96BD4">
        <w:rPr>
          <w:noProof/>
        </w:rPr>
        <w:t>2.</w:t>
      </w:r>
      <w:r w:rsidRPr="00F96BD4">
        <w:rPr>
          <w:noProof/>
        </w:rPr>
        <w:tab/>
        <w:t xml:space="preserve">Holzapfel, W.H., et al., </w:t>
      </w:r>
      <w:r w:rsidRPr="00F96BD4">
        <w:rPr>
          <w:i/>
          <w:noProof/>
        </w:rPr>
        <w:t>Taxonomy and important features of probiotic microorganisms in food and nutrition.</w:t>
      </w:r>
      <w:r w:rsidRPr="00F96BD4">
        <w:rPr>
          <w:noProof/>
        </w:rPr>
        <w:t xml:space="preserve"> Am J Clin Nutr, 2001. </w:t>
      </w:r>
      <w:r w:rsidRPr="00F96BD4">
        <w:rPr>
          <w:b/>
          <w:noProof/>
        </w:rPr>
        <w:t>73</w:t>
      </w:r>
      <w:r w:rsidRPr="00F96BD4">
        <w:rPr>
          <w:noProof/>
        </w:rPr>
        <w:t>(2 Suppl): p. 365s-373s.</w:t>
      </w:r>
    </w:p>
    <w:p w14:paraId="430D698A" w14:textId="77777777" w:rsidR="00F96BD4" w:rsidRPr="00F96BD4" w:rsidRDefault="00F96BD4" w:rsidP="00F96BD4">
      <w:pPr>
        <w:spacing w:line="240" w:lineRule="auto"/>
        <w:ind w:left="720" w:hanging="720"/>
        <w:rPr>
          <w:noProof/>
        </w:rPr>
      </w:pPr>
      <w:r w:rsidRPr="00F96BD4">
        <w:rPr>
          <w:noProof/>
        </w:rPr>
        <w:t>3.</w:t>
      </w:r>
      <w:r w:rsidRPr="00F96BD4">
        <w:rPr>
          <w:noProof/>
        </w:rPr>
        <w:tab/>
        <w:t xml:space="preserve">Goldenberg, J.Z., et al., </w:t>
      </w:r>
      <w:r w:rsidRPr="00F96BD4">
        <w:rPr>
          <w:i/>
          <w:noProof/>
        </w:rPr>
        <w:t>Probiotics for the prevention of pediatric antibiotic-associated diarrhea.</w:t>
      </w:r>
      <w:r w:rsidRPr="00F96BD4">
        <w:rPr>
          <w:noProof/>
        </w:rPr>
        <w:t xml:space="preserve"> Cochrane Database Syst Rev, 2015. </w:t>
      </w:r>
      <w:r w:rsidRPr="00F96BD4">
        <w:rPr>
          <w:b/>
          <w:noProof/>
        </w:rPr>
        <w:t>22</w:t>
      </w:r>
      <w:r w:rsidRPr="00F96BD4">
        <w:rPr>
          <w:noProof/>
        </w:rPr>
        <w:t>(12).</w:t>
      </w:r>
    </w:p>
    <w:p w14:paraId="5EF8E48A" w14:textId="77777777" w:rsidR="00F96BD4" w:rsidRPr="00F96BD4" w:rsidRDefault="00F96BD4" w:rsidP="00F96BD4">
      <w:pPr>
        <w:spacing w:line="240" w:lineRule="auto"/>
        <w:ind w:left="720" w:hanging="720"/>
        <w:rPr>
          <w:noProof/>
        </w:rPr>
      </w:pPr>
      <w:r w:rsidRPr="00F96BD4">
        <w:rPr>
          <w:noProof/>
        </w:rPr>
        <w:t>4.</w:t>
      </w:r>
      <w:r w:rsidRPr="00F96BD4">
        <w:rPr>
          <w:noProof/>
        </w:rPr>
        <w:tab/>
        <w:t xml:space="preserve">Pammi, M. and G. Suresh, </w:t>
      </w:r>
      <w:r w:rsidRPr="00F96BD4">
        <w:rPr>
          <w:i/>
          <w:noProof/>
        </w:rPr>
        <w:t>Enteral lactoferrin supplementation for prevention of sepsis and necrotizing enterocolitis in preterm infants.</w:t>
      </w:r>
      <w:r w:rsidRPr="00F96BD4">
        <w:rPr>
          <w:noProof/>
        </w:rPr>
        <w:t xml:space="preserve"> Cochrane Database Syst Rev, 2017. </w:t>
      </w:r>
      <w:r w:rsidRPr="00F96BD4">
        <w:rPr>
          <w:b/>
          <w:noProof/>
        </w:rPr>
        <w:t>28</w:t>
      </w:r>
      <w:r w:rsidRPr="00F96BD4">
        <w:rPr>
          <w:noProof/>
        </w:rPr>
        <w:t>(6).</w:t>
      </w:r>
    </w:p>
    <w:p w14:paraId="5F5143CF" w14:textId="77777777" w:rsidR="00F96BD4" w:rsidRPr="00F96BD4" w:rsidRDefault="00F96BD4" w:rsidP="00F96BD4">
      <w:pPr>
        <w:spacing w:line="240" w:lineRule="auto"/>
        <w:ind w:left="720" w:hanging="720"/>
        <w:rPr>
          <w:noProof/>
        </w:rPr>
      </w:pPr>
      <w:r w:rsidRPr="00F96BD4">
        <w:rPr>
          <w:noProof/>
        </w:rPr>
        <w:t>5.</w:t>
      </w:r>
      <w:r w:rsidRPr="00F96BD4">
        <w:rPr>
          <w:noProof/>
        </w:rPr>
        <w:tab/>
        <w:t xml:space="preserve">Liu, M.M., et al., </w:t>
      </w:r>
      <w:r w:rsidRPr="00F96BD4">
        <w:rPr>
          <w:i/>
          <w:noProof/>
        </w:rPr>
        <w:t>Probiotics for prevention of radiation-induced diarrhea: A meta-analysis of randomized controlled trials.</w:t>
      </w:r>
      <w:r w:rsidRPr="00F96BD4">
        <w:rPr>
          <w:noProof/>
        </w:rPr>
        <w:t xml:space="preserve"> PLoS ONE, 2017. </w:t>
      </w:r>
      <w:r w:rsidRPr="00F96BD4">
        <w:rPr>
          <w:b/>
          <w:noProof/>
        </w:rPr>
        <w:t>12</w:t>
      </w:r>
      <w:r w:rsidRPr="00F96BD4">
        <w:rPr>
          <w:noProof/>
        </w:rPr>
        <w:t>(6).</w:t>
      </w:r>
    </w:p>
    <w:p w14:paraId="6E9B3AFD" w14:textId="77777777" w:rsidR="00F96BD4" w:rsidRPr="00F96BD4" w:rsidRDefault="00F96BD4" w:rsidP="00F96BD4">
      <w:pPr>
        <w:spacing w:line="240" w:lineRule="auto"/>
        <w:ind w:left="720" w:hanging="720"/>
        <w:rPr>
          <w:noProof/>
        </w:rPr>
      </w:pPr>
      <w:r w:rsidRPr="00F96BD4">
        <w:rPr>
          <w:noProof/>
        </w:rPr>
        <w:t>6.</w:t>
      </w:r>
      <w:r w:rsidRPr="00F96BD4">
        <w:rPr>
          <w:noProof/>
        </w:rPr>
        <w:tab/>
        <w:t xml:space="preserve">Salminen, E., et al., </w:t>
      </w:r>
      <w:r w:rsidRPr="00F96BD4">
        <w:rPr>
          <w:i/>
          <w:noProof/>
        </w:rPr>
        <w:t>Preservation of intestinal integrity during radiotherapy using live Lactobacillus acidophilus cultures.</w:t>
      </w:r>
      <w:r w:rsidRPr="00F96BD4">
        <w:rPr>
          <w:noProof/>
        </w:rPr>
        <w:t xml:space="preserve"> Clin Radiol, 1988. </w:t>
      </w:r>
      <w:r w:rsidRPr="00F96BD4">
        <w:rPr>
          <w:b/>
          <w:noProof/>
        </w:rPr>
        <w:t>39</w:t>
      </w:r>
      <w:r w:rsidRPr="00F96BD4">
        <w:rPr>
          <w:noProof/>
        </w:rPr>
        <w:t>(4): p. 435-7.</w:t>
      </w:r>
    </w:p>
    <w:p w14:paraId="7C5F02C7" w14:textId="77777777" w:rsidR="00F96BD4" w:rsidRPr="00F96BD4" w:rsidRDefault="00F96BD4" w:rsidP="00F96BD4">
      <w:pPr>
        <w:spacing w:line="240" w:lineRule="auto"/>
        <w:ind w:left="720" w:hanging="720"/>
        <w:rPr>
          <w:noProof/>
        </w:rPr>
      </w:pPr>
      <w:r w:rsidRPr="00F96BD4">
        <w:rPr>
          <w:noProof/>
        </w:rPr>
        <w:t>7.</w:t>
      </w:r>
      <w:r w:rsidRPr="00F96BD4">
        <w:rPr>
          <w:noProof/>
        </w:rPr>
        <w:tab/>
        <w:t xml:space="preserve">Guarner, F. and J.R. Malagelada, </w:t>
      </w:r>
      <w:r w:rsidRPr="00F96BD4">
        <w:rPr>
          <w:i/>
          <w:noProof/>
        </w:rPr>
        <w:t>Role of bacteria in experimental colitis.</w:t>
      </w:r>
      <w:r w:rsidRPr="00F96BD4">
        <w:rPr>
          <w:noProof/>
        </w:rPr>
        <w:t xml:space="preserve"> Best Pract Res Clin Gastroenterol, 2003. </w:t>
      </w:r>
      <w:r w:rsidRPr="00F96BD4">
        <w:rPr>
          <w:b/>
          <w:noProof/>
        </w:rPr>
        <w:t>17</w:t>
      </w:r>
      <w:r w:rsidRPr="00F96BD4">
        <w:rPr>
          <w:noProof/>
        </w:rPr>
        <w:t>(5): p. 793-804.</w:t>
      </w:r>
    </w:p>
    <w:p w14:paraId="1EE9AA81" w14:textId="77777777" w:rsidR="00F96BD4" w:rsidRPr="00F96BD4" w:rsidRDefault="00F96BD4" w:rsidP="00F96BD4">
      <w:pPr>
        <w:spacing w:line="240" w:lineRule="auto"/>
        <w:ind w:left="720" w:hanging="720"/>
        <w:rPr>
          <w:noProof/>
        </w:rPr>
      </w:pPr>
      <w:r w:rsidRPr="00F96BD4">
        <w:rPr>
          <w:noProof/>
        </w:rPr>
        <w:t>8.</w:t>
      </w:r>
      <w:r w:rsidRPr="00F96BD4">
        <w:rPr>
          <w:noProof/>
        </w:rPr>
        <w:tab/>
        <w:t xml:space="preserve">Arbuckle, R.B., S.L. Huber, and C. Zacker, </w:t>
      </w:r>
      <w:r w:rsidRPr="00F96BD4">
        <w:rPr>
          <w:i/>
          <w:noProof/>
        </w:rPr>
        <w:t>The consequences of diarrhea occurring during chemotherapy for colorectal cancer: a retrospective study.</w:t>
      </w:r>
      <w:r w:rsidRPr="00F96BD4">
        <w:rPr>
          <w:noProof/>
        </w:rPr>
        <w:t xml:space="preserve"> Oncologist, 2000. </w:t>
      </w:r>
      <w:r w:rsidRPr="00F96BD4">
        <w:rPr>
          <w:b/>
          <w:noProof/>
        </w:rPr>
        <w:t>5</w:t>
      </w:r>
      <w:r w:rsidRPr="00F96BD4">
        <w:rPr>
          <w:noProof/>
        </w:rPr>
        <w:t>(3): p. 250-9.</w:t>
      </w:r>
    </w:p>
    <w:p w14:paraId="105E740F" w14:textId="77777777" w:rsidR="00F96BD4" w:rsidRPr="00F96BD4" w:rsidRDefault="00F96BD4" w:rsidP="00F96BD4">
      <w:pPr>
        <w:spacing w:line="240" w:lineRule="auto"/>
        <w:ind w:left="720" w:hanging="720"/>
        <w:rPr>
          <w:noProof/>
        </w:rPr>
      </w:pPr>
      <w:r w:rsidRPr="00F96BD4">
        <w:rPr>
          <w:noProof/>
        </w:rPr>
        <w:t>9.</w:t>
      </w:r>
      <w:r w:rsidRPr="00F96BD4">
        <w:rPr>
          <w:noProof/>
        </w:rPr>
        <w:tab/>
        <w:t xml:space="preserve">Dranitsaris, G., J. Maroun, and A. Shah, </w:t>
      </w:r>
      <w:r w:rsidRPr="00F96BD4">
        <w:rPr>
          <w:i/>
          <w:noProof/>
        </w:rPr>
        <w:t>Estimating the cost of illness in colorectal cancer patients who were hospitalized for severe chemotherapy-induced diarrhea.</w:t>
      </w:r>
      <w:r w:rsidRPr="00F96BD4">
        <w:rPr>
          <w:noProof/>
        </w:rPr>
        <w:t xml:space="preserve"> Can J Gastroenterol, 2005. </w:t>
      </w:r>
      <w:r w:rsidRPr="00F96BD4">
        <w:rPr>
          <w:b/>
          <w:noProof/>
        </w:rPr>
        <w:t>19</w:t>
      </w:r>
      <w:r w:rsidRPr="00F96BD4">
        <w:rPr>
          <w:noProof/>
        </w:rPr>
        <w:t>(2): p. 83-7.</w:t>
      </w:r>
    </w:p>
    <w:p w14:paraId="3DD11636" w14:textId="77777777" w:rsidR="00F96BD4" w:rsidRPr="00F96BD4" w:rsidRDefault="00F96BD4" w:rsidP="00F96BD4">
      <w:pPr>
        <w:spacing w:line="240" w:lineRule="auto"/>
        <w:ind w:left="720" w:hanging="720"/>
        <w:rPr>
          <w:noProof/>
        </w:rPr>
      </w:pPr>
      <w:r w:rsidRPr="00F96BD4">
        <w:rPr>
          <w:noProof/>
        </w:rPr>
        <w:t>10.</w:t>
      </w:r>
      <w:r w:rsidRPr="00F96BD4">
        <w:rPr>
          <w:noProof/>
        </w:rPr>
        <w:tab/>
        <w:t xml:space="preserve">Redman, M.G., E.J. Ward, and R.S. Phillips, </w:t>
      </w:r>
      <w:r w:rsidRPr="00F96BD4">
        <w:rPr>
          <w:i/>
          <w:noProof/>
        </w:rPr>
        <w:t>The efficacy and safety of probiotics in people with cancer: a systematic review.</w:t>
      </w:r>
      <w:r w:rsidRPr="00F96BD4">
        <w:rPr>
          <w:noProof/>
        </w:rPr>
        <w:t xml:space="preserve"> Ann Oncol, 2014. </w:t>
      </w:r>
      <w:r w:rsidRPr="00F96BD4">
        <w:rPr>
          <w:b/>
          <w:noProof/>
        </w:rPr>
        <w:t>25</w:t>
      </w:r>
      <w:r w:rsidRPr="00F96BD4">
        <w:rPr>
          <w:noProof/>
        </w:rPr>
        <w:t>(10): p. 1919-29.</w:t>
      </w:r>
    </w:p>
    <w:p w14:paraId="5E808652" w14:textId="77777777" w:rsidR="00F96BD4" w:rsidRPr="00F96BD4" w:rsidRDefault="00F96BD4" w:rsidP="00F96BD4">
      <w:pPr>
        <w:spacing w:line="240" w:lineRule="auto"/>
        <w:ind w:left="720" w:hanging="720"/>
        <w:rPr>
          <w:noProof/>
        </w:rPr>
      </w:pPr>
      <w:r w:rsidRPr="00F96BD4">
        <w:rPr>
          <w:noProof/>
        </w:rPr>
        <w:t>11.</w:t>
      </w:r>
      <w:r w:rsidRPr="00F96BD4">
        <w:rPr>
          <w:noProof/>
        </w:rPr>
        <w:tab/>
        <w:t xml:space="preserve">H Hassan, M.R., Bob Phillips, </w:t>
      </w:r>
      <w:r w:rsidRPr="00F96BD4">
        <w:rPr>
          <w:i/>
          <w:noProof/>
        </w:rPr>
        <w:t>The efficacy and safety of probiotics in people with cancer: an updated systematic review and meta-analysis</w:t>
      </w:r>
      <w:r w:rsidRPr="00F96BD4">
        <w:rPr>
          <w:noProof/>
        </w:rPr>
        <w:t xml:space="preserve">, 2016: PROSPERO </w:t>
      </w:r>
    </w:p>
    <w:p w14:paraId="24B976C7" w14:textId="77777777" w:rsidR="00F96BD4" w:rsidRPr="00F96BD4" w:rsidRDefault="00F96BD4" w:rsidP="00F96BD4">
      <w:pPr>
        <w:spacing w:line="240" w:lineRule="auto"/>
        <w:ind w:left="720" w:hanging="720"/>
        <w:rPr>
          <w:noProof/>
        </w:rPr>
      </w:pPr>
      <w:r w:rsidRPr="00F96BD4">
        <w:rPr>
          <w:noProof/>
        </w:rPr>
        <w:t>12.</w:t>
      </w:r>
      <w:r w:rsidRPr="00F96BD4">
        <w:rPr>
          <w:noProof/>
        </w:rPr>
        <w:tab/>
        <w:t xml:space="preserve">Higgins, J.P., et al., </w:t>
      </w:r>
      <w:r w:rsidRPr="00F96BD4">
        <w:rPr>
          <w:i/>
          <w:noProof/>
        </w:rPr>
        <w:t>The Cochrane Collaboration's tool for assessing risk of bias in randomised trials.</w:t>
      </w:r>
      <w:r w:rsidRPr="00F96BD4">
        <w:rPr>
          <w:noProof/>
        </w:rPr>
        <w:t xml:space="preserve"> Bmj, 2011. </w:t>
      </w:r>
      <w:r w:rsidRPr="00F96BD4">
        <w:rPr>
          <w:b/>
          <w:noProof/>
        </w:rPr>
        <w:t>343</w:t>
      </w:r>
      <w:r w:rsidRPr="00F96BD4">
        <w:rPr>
          <w:noProof/>
        </w:rPr>
        <w:t>: p. d5928.</w:t>
      </w:r>
    </w:p>
    <w:p w14:paraId="7BF8BA13" w14:textId="77777777" w:rsidR="00F96BD4" w:rsidRPr="00F96BD4" w:rsidRDefault="00F96BD4" w:rsidP="00F96BD4">
      <w:pPr>
        <w:spacing w:line="240" w:lineRule="auto"/>
        <w:ind w:left="720" w:hanging="720"/>
        <w:rPr>
          <w:noProof/>
        </w:rPr>
      </w:pPr>
      <w:r w:rsidRPr="00F96BD4">
        <w:rPr>
          <w:noProof/>
        </w:rPr>
        <w:t>13.</w:t>
      </w:r>
      <w:r w:rsidRPr="00F96BD4">
        <w:rPr>
          <w:noProof/>
        </w:rPr>
        <w:tab/>
        <w:t xml:space="preserve">Loke, Y.K., D. Price, and A. Herxheimer, </w:t>
      </w:r>
      <w:r w:rsidRPr="00F96BD4">
        <w:rPr>
          <w:i/>
          <w:noProof/>
        </w:rPr>
        <w:t>Systematic reviews of adverse effects: framework for a structured approach.</w:t>
      </w:r>
      <w:r w:rsidRPr="00F96BD4">
        <w:rPr>
          <w:noProof/>
        </w:rPr>
        <w:t xml:space="preserve"> BMC Med Res Methodol, 2007. </w:t>
      </w:r>
      <w:r w:rsidRPr="00F96BD4">
        <w:rPr>
          <w:b/>
          <w:noProof/>
        </w:rPr>
        <w:t>7</w:t>
      </w:r>
      <w:r w:rsidRPr="00F96BD4">
        <w:rPr>
          <w:noProof/>
        </w:rPr>
        <w:t>: p. 32.</w:t>
      </w:r>
    </w:p>
    <w:p w14:paraId="072EE1F0" w14:textId="77777777" w:rsidR="00F96BD4" w:rsidRPr="00F96BD4" w:rsidRDefault="00F96BD4" w:rsidP="00F96BD4">
      <w:pPr>
        <w:spacing w:line="240" w:lineRule="auto"/>
        <w:ind w:left="720" w:hanging="720"/>
        <w:rPr>
          <w:noProof/>
        </w:rPr>
      </w:pPr>
      <w:r w:rsidRPr="00F96BD4">
        <w:rPr>
          <w:noProof/>
        </w:rPr>
        <w:t>14.</w:t>
      </w:r>
      <w:r w:rsidRPr="00F96BD4">
        <w:rPr>
          <w:noProof/>
        </w:rPr>
        <w:tab/>
        <w:t xml:space="preserve">Dissemination, C.f.R.a., </w:t>
      </w:r>
      <w:r w:rsidRPr="00F96BD4">
        <w:rPr>
          <w:i/>
          <w:noProof/>
        </w:rPr>
        <w:t xml:space="preserve">Systematic Reviews: CRD's guidance for undertaking reviews in health care </w:t>
      </w:r>
      <w:r w:rsidRPr="00F96BD4">
        <w:rPr>
          <w:noProof/>
        </w:rPr>
        <w:t>2008, University of York: CRD.</w:t>
      </w:r>
    </w:p>
    <w:p w14:paraId="2230BF05" w14:textId="77777777" w:rsidR="00F96BD4" w:rsidRPr="00F96BD4" w:rsidRDefault="00F96BD4" w:rsidP="00F96BD4">
      <w:pPr>
        <w:spacing w:line="240" w:lineRule="auto"/>
        <w:ind w:left="720" w:hanging="720"/>
        <w:rPr>
          <w:noProof/>
        </w:rPr>
      </w:pPr>
      <w:r w:rsidRPr="00F96BD4">
        <w:rPr>
          <w:noProof/>
        </w:rPr>
        <w:lastRenderedPageBreak/>
        <w:t>15.</w:t>
      </w:r>
      <w:r w:rsidRPr="00F96BD4">
        <w:rPr>
          <w:noProof/>
        </w:rPr>
        <w:tab/>
        <w:t xml:space="preserve">Higgins, J.P., S.G. Thompson, and D.J. Spiegelhalter, </w:t>
      </w:r>
      <w:r w:rsidRPr="00F96BD4">
        <w:rPr>
          <w:i/>
          <w:noProof/>
        </w:rPr>
        <w:t>A re-evaluation of random-effects meta-analysis.</w:t>
      </w:r>
      <w:r w:rsidRPr="00F96BD4">
        <w:rPr>
          <w:noProof/>
        </w:rPr>
        <w:t xml:space="preserve"> J R Stat Soc Ser A Stat Soc, 2009. </w:t>
      </w:r>
      <w:r w:rsidRPr="00F96BD4">
        <w:rPr>
          <w:b/>
          <w:noProof/>
        </w:rPr>
        <w:t>172</w:t>
      </w:r>
      <w:r w:rsidRPr="00F96BD4">
        <w:rPr>
          <w:noProof/>
        </w:rPr>
        <w:t>(1): p. 137-159.</w:t>
      </w:r>
    </w:p>
    <w:p w14:paraId="47132D5D" w14:textId="77777777" w:rsidR="00F96BD4" w:rsidRPr="00F96BD4" w:rsidRDefault="00F96BD4" w:rsidP="00F96BD4">
      <w:pPr>
        <w:spacing w:line="240" w:lineRule="auto"/>
        <w:ind w:left="720" w:hanging="720"/>
        <w:rPr>
          <w:noProof/>
        </w:rPr>
      </w:pPr>
      <w:r w:rsidRPr="00F96BD4">
        <w:rPr>
          <w:noProof/>
        </w:rPr>
        <w:t>16.</w:t>
      </w:r>
      <w:r w:rsidRPr="00F96BD4">
        <w:rPr>
          <w:noProof/>
        </w:rPr>
        <w:tab/>
        <w:t xml:space="preserve">Team, R., </w:t>
      </w:r>
      <w:r w:rsidRPr="00F96BD4">
        <w:rPr>
          <w:i/>
          <w:noProof/>
        </w:rPr>
        <w:t>RStudio: Integrated Development for R. RStudio, Inc.</w:t>
      </w:r>
      <w:r w:rsidRPr="00F96BD4">
        <w:rPr>
          <w:noProof/>
        </w:rPr>
        <w:t>, 2015.</w:t>
      </w:r>
    </w:p>
    <w:p w14:paraId="75B57489" w14:textId="7B2C0E94" w:rsidR="00F96BD4" w:rsidRPr="00F96BD4" w:rsidRDefault="00F96BD4" w:rsidP="00F96BD4">
      <w:pPr>
        <w:spacing w:line="240" w:lineRule="auto"/>
        <w:ind w:left="720" w:hanging="720"/>
        <w:rPr>
          <w:noProof/>
        </w:rPr>
      </w:pPr>
      <w:r w:rsidRPr="00F96BD4">
        <w:rPr>
          <w:noProof/>
        </w:rPr>
        <w:t>17.</w:t>
      </w:r>
      <w:r w:rsidRPr="00F96BD4">
        <w:rPr>
          <w:noProof/>
        </w:rPr>
        <w:tab/>
      </w:r>
      <w:r w:rsidRPr="00F96BD4">
        <w:rPr>
          <w:i/>
          <w:noProof/>
        </w:rPr>
        <w:t>The CONSORT Statement</w:t>
      </w:r>
      <w:r w:rsidRPr="00F96BD4">
        <w:rPr>
          <w:noProof/>
        </w:rPr>
        <w:t xml:space="preserve">. 2016; Available from: </w:t>
      </w:r>
      <w:hyperlink r:id="rId13" w:history="1">
        <w:r w:rsidRPr="00F96BD4">
          <w:rPr>
            <w:rStyle w:val="Hyperlink"/>
            <w:noProof/>
          </w:rPr>
          <w:t>http://www.consort-statement.org/</w:t>
        </w:r>
      </w:hyperlink>
      <w:r w:rsidRPr="00F96BD4">
        <w:rPr>
          <w:noProof/>
        </w:rPr>
        <w:t>.</w:t>
      </w:r>
    </w:p>
    <w:p w14:paraId="1081EB22" w14:textId="5C7B27C2" w:rsidR="00F96BD4" w:rsidRPr="00F96BD4" w:rsidRDefault="00F96BD4" w:rsidP="00F96BD4">
      <w:pPr>
        <w:spacing w:line="240" w:lineRule="auto"/>
        <w:ind w:left="720" w:hanging="720"/>
        <w:rPr>
          <w:noProof/>
        </w:rPr>
      </w:pPr>
      <w:r w:rsidRPr="00F96BD4">
        <w:rPr>
          <w:noProof/>
        </w:rPr>
        <w:t>18.</w:t>
      </w:r>
      <w:r w:rsidRPr="00F96BD4">
        <w:rPr>
          <w:noProof/>
        </w:rPr>
        <w:tab/>
      </w:r>
      <w:r w:rsidRPr="00F96BD4">
        <w:rPr>
          <w:i/>
          <w:noProof/>
        </w:rPr>
        <w:t>COMET intitiative</w:t>
      </w:r>
      <w:r w:rsidRPr="00F96BD4">
        <w:rPr>
          <w:noProof/>
        </w:rPr>
        <w:t xml:space="preserve">.  [cited 2017; Available from: </w:t>
      </w:r>
      <w:hyperlink r:id="rId14" w:history="1">
        <w:r w:rsidRPr="00F96BD4">
          <w:rPr>
            <w:rStyle w:val="Hyperlink"/>
            <w:noProof/>
          </w:rPr>
          <w:t>http://www.comet-initiative.org/</w:t>
        </w:r>
      </w:hyperlink>
      <w:r w:rsidRPr="00F96BD4">
        <w:rPr>
          <w:noProof/>
        </w:rPr>
        <w:t>.</w:t>
      </w:r>
    </w:p>
    <w:p w14:paraId="48E72877" w14:textId="77777777" w:rsidR="00F96BD4" w:rsidRPr="00F96BD4" w:rsidRDefault="00F96BD4" w:rsidP="00F96BD4">
      <w:pPr>
        <w:spacing w:line="240" w:lineRule="auto"/>
        <w:ind w:left="720" w:hanging="720"/>
        <w:rPr>
          <w:noProof/>
        </w:rPr>
      </w:pPr>
      <w:r w:rsidRPr="00F96BD4">
        <w:rPr>
          <w:noProof/>
        </w:rPr>
        <w:t>19.</w:t>
      </w:r>
      <w:r w:rsidRPr="00F96BD4">
        <w:rPr>
          <w:noProof/>
        </w:rPr>
        <w:tab/>
        <w:t xml:space="preserve">Higgins, J.P.T., et al., </w:t>
      </w:r>
      <w:r w:rsidRPr="00F96BD4">
        <w:rPr>
          <w:i/>
          <w:noProof/>
        </w:rPr>
        <w:t>The Cochrane Collaboration’s tool for assessing risk of bias in randomised trials.</w:t>
      </w:r>
      <w:r w:rsidRPr="00F96BD4">
        <w:rPr>
          <w:noProof/>
        </w:rPr>
        <w:t xml:space="preserve"> BMJ, 2011. </w:t>
      </w:r>
      <w:r w:rsidRPr="00F96BD4">
        <w:rPr>
          <w:b/>
          <w:noProof/>
        </w:rPr>
        <w:t>343</w:t>
      </w:r>
      <w:r w:rsidRPr="00F96BD4">
        <w:rPr>
          <w:noProof/>
        </w:rPr>
        <w:t>.</w:t>
      </w:r>
    </w:p>
    <w:p w14:paraId="0CF30222" w14:textId="632621AF" w:rsidR="00F96BD4" w:rsidRDefault="00F96BD4" w:rsidP="00F96BD4">
      <w:pPr>
        <w:spacing w:line="240" w:lineRule="auto"/>
        <w:rPr>
          <w:noProof/>
        </w:rPr>
      </w:pPr>
    </w:p>
    <w:p w14:paraId="029DA261" w14:textId="40AD5080" w:rsidR="005B0D14" w:rsidRPr="002A237B" w:rsidRDefault="0004098C" w:rsidP="002A237B">
      <w:r w:rsidRPr="00182BE7">
        <w:rPr>
          <w:rFonts w:ascii="Times New Roman" w:hAnsi="Times New Roman" w:cs="Times New Roman"/>
        </w:rPr>
        <w:fldChar w:fldCharType="end"/>
      </w:r>
    </w:p>
    <w:sectPr w:rsidR="005B0D14" w:rsidRPr="002A237B" w:rsidSect="00950807">
      <w:pgSz w:w="11906" w:h="16838"/>
      <w:pgMar w:top="1440" w:right="1440" w:bottom="1440" w:left="144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3B5369E"/>
    <w:multiLevelType w:val="hybridMultilevel"/>
    <w:tmpl w:val="0F7A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xdpzd9vd5r7e9t5b595djrfpttrxw9avp&quot;&gt;Sample_Library_X5&lt;record-ids&gt;&lt;item&gt;96&lt;/item&gt;&lt;/record-ids&gt;&lt;/item&gt;&lt;/Libraries&gt;"/>
  </w:docVars>
  <w:rsids>
    <w:rsidRoot w:val="0004098C"/>
    <w:rsid w:val="0002465A"/>
    <w:rsid w:val="00030CB7"/>
    <w:rsid w:val="0004098C"/>
    <w:rsid w:val="00044A8A"/>
    <w:rsid w:val="00066178"/>
    <w:rsid w:val="00080942"/>
    <w:rsid w:val="0009037E"/>
    <w:rsid w:val="000A395C"/>
    <w:rsid w:val="000B25A8"/>
    <w:rsid w:val="000D3F75"/>
    <w:rsid w:val="0011453C"/>
    <w:rsid w:val="00115477"/>
    <w:rsid w:val="0015135C"/>
    <w:rsid w:val="001557AB"/>
    <w:rsid w:val="001647AA"/>
    <w:rsid w:val="00167571"/>
    <w:rsid w:val="00181487"/>
    <w:rsid w:val="00182BE7"/>
    <w:rsid w:val="001A04FB"/>
    <w:rsid w:val="001A4560"/>
    <w:rsid w:val="001C2F45"/>
    <w:rsid w:val="001C649F"/>
    <w:rsid w:val="001D00D2"/>
    <w:rsid w:val="001D3953"/>
    <w:rsid w:val="001D53E5"/>
    <w:rsid w:val="001D731C"/>
    <w:rsid w:val="001E63C2"/>
    <w:rsid w:val="001F2E86"/>
    <w:rsid w:val="001F389D"/>
    <w:rsid w:val="002107C9"/>
    <w:rsid w:val="00213FBD"/>
    <w:rsid w:val="002204AE"/>
    <w:rsid w:val="002245EC"/>
    <w:rsid w:val="0024033F"/>
    <w:rsid w:val="00244F7F"/>
    <w:rsid w:val="0024718A"/>
    <w:rsid w:val="00273123"/>
    <w:rsid w:val="002A237B"/>
    <w:rsid w:val="002D6A7E"/>
    <w:rsid w:val="002E2DA6"/>
    <w:rsid w:val="002E7139"/>
    <w:rsid w:val="002F48F8"/>
    <w:rsid w:val="00326E85"/>
    <w:rsid w:val="00330467"/>
    <w:rsid w:val="00332151"/>
    <w:rsid w:val="00335E54"/>
    <w:rsid w:val="00335E9E"/>
    <w:rsid w:val="003400F1"/>
    <w:rsid w:val="00344869"/>
    <w:rsid w:val="00350024"/>
    <w:rsid w:val="00351964"/>
    <w:rsid w:val="003664EF"/>
    <w:rsid w:val="00370796"/>
    <w:rsid w:val="00390708"/>
    <w:rsid w:val="00395A03"/>
    <w:rsid w:val="003B1D45"/>
    <w:rsid w:val="003B337A"/>
    <w:rsid w:val="003D3AEA"/>
    <w:rsid w:val="003F505F"/>
    <w:rsid w:val="0040713E"/>
    <w:rsid w:val="004107DC"/>
    <w:rsid w:val="004152A2"/>
    <w:rsid w:val="00416AA0"/>
    <w:rsid w:val="004534C7"/>
    <w:rsid w:val="004647D3"/>
    <w:rsid w:val="004C26EA"/>
    <w:rsid w:val="004D2C27"/>
    <w:rsid w:val="004D4535"/>
    <w:rsid w:val="005313BB"/>
    <w:rsid w:val="00555112"/>
    <w:rsid w:val="0056264E"/>
    <w:rsid w:val="0056357A"/>
    <w:rsid w:val="00564193"/>
    <w:rsid w:val="00564B02"/>
    <w:rsid w:val="0057344D"/>
    <w:rsid w:val="00595AEA"/>
    <w:rsid w:val="005B0D14"/>
    <w:rsid w:val="005B5E2D"/>
    <w:rsid w:val="005B669C"/>
    <w:rsid w:val="005C161B"/>
    <w:rsid w:val="005C36C7"/>
    <w:rsid w:val="005D14F9"/>
    <w:rsid w:val="005D38C5"/>
    <w:rsid w:val="006072D4"/>
    <w:rsid w:val="006170A1"/>
    <w:rsid w:val="006175DE"/>
    <w:rsid w:val="00620A8A"/>
    <w:rsid w:val="006229BB"/>
    <w:rsid w:val="00626707"/>
    <w:rsid w:val="00634AB6"/>
    <w:rsid w:val="006422C8"/>
    <w:rsid w:val="0064630B"/>
    <w:rsid w:val="00650582"/>
    <w:rsid w:val="00664E4F"/>
    <w:rsid w:val="00666850"/>
    <w:rsid w:val="006704B7"/>
    <w:rsid w:val="006762C9"/>
    <w:rsid w:val="0069034C"/>
    <w:rsid w:val="00695042"/>
    <w:rsid w:val="00697DFC"/>
    <w:rsid w:val="006A0422"/>
    <w:rsid w:val="006A269A"/>
    <w:rsid w:val="006D3B0C"/>
    <w:rsid w:val="006D3D53"/>
    <w:rsid w:val="006E3208"/>
    <w:rsid w:val="006F163E"/>
    <w:rsid w:val="006F643C"/>
    <w:rsid w:val="006F7021"/>
    <w:rsid w:val="007251AC"/>
    <w:rsid w:val="00737E53"/>
    <w:rsid w:val="007474E6"/>
    <w:rsid w:val="00750319"/>
    <w:rsid w:val="007513E2"/>
    <w:rsid w:val="007A54D5"/>
    <w:rsid w:val="007B7667"/>
    <w:rsid w:val="007C1220"/>
    <w:rsid w:val="007D2FDC"/>
    <w:rsid w:val="007D3282"/>
    <w:rsid w:val="007E0854"/>
    <w:rsid w:val="00816544"/>
    <w:rsid w:val="00873D7B"/>
    <w:rsid w:val="00880119"/>
    <w:rsid w:val="00881E04"/>
    <w:rsid w:val="00890E90"/>
    <w:rsid w:val="00895FFE"/>
    <w:rsid w:val="00897DF5"/>
    <w:rsid w:val="008A1FE0"/>
    <w:rsid w:val="008B17ED"/>
    <w:rsid w:val="008C0772"/>
    <w:rsid w:val="008C2B75"/>
    <w:rsid w:val="008F2F20"/>
    <w:rsid w:val="0091059B"/>
    <w:rsid w:val="009130C7"/>
    <w:rsid w:val="00930117"/>
    <w:rsid w:val="00950807"/>
    <w:rsid w:val="0095754E"/>
    <w:rsid w:val="00957AA3"/>
    <w:rsid w:val="009609C0"/>
    <w:rsid w:val="009674F3"/>
    <w:rsid w:val="009B622D"/>
    <w:rsid w:val="009B7064"/>
    <w:rsid w:val="009C153C"/>
    <w:rsid w:val="009C3B07"/>
    <w:rsid w:val="009C5925"/>
    <w:rsid w:val="009D51F0"/>
    <w:rsid w:val="009E4423"/>
    <w:rsid w:val="009E65E8"/>
    <w:rsid w:val="00A12C19"/>
    <w:rsid w:val="00A259C3"/>
    <w:rsid w:val="00A31021"/>
    <w:rsid w:val="00A36804"/>
    <w:rsid w:val="00A36CF5"/>
    <w:rsid w:val="00A50F6B"/>
    <w:rsid w:val="00A5665A"/>
    <w:rsid w:val="00A77696"/>
    <w:rsid w:val="00A82690"/>
    <w:rsid w:val="00A8673B"/>
    <w:rsid w:val="00A871B5"/>
    <w:rsid w:val="00AA5536"/>
    <w:rsid w:val="00AD03E7"/>
    <w:rsid w:val="00AD1B4C"/>
    <w:rsid w:val="00AD3173"/>
    <w:rsid w:val="00AD62B4"/>
    <w:rsid w:val="00B03268"/>
    <w:rsid w:val="00B14973"/>
    <w:rsid w:val="00B230E0"/>
    <w:rsid w:val="00B23E4E"/>
    <w:rsid w:val="00B247CA"/>
    <w:rsid w:val="00B3772F"/>
    <w:rsid w:val="00B42F55"/>
    <w:rsid w:val="00B479FD"/>
    <w:rsid w:val="00B53BDF"/>
    <w:rsid w:val="00B6430B"/>
    <w:rsid w:val="00B67DD7"/>
    <w:rsid w:val="00B73992"/>
    <w:rsid w:val="00B7564E"/>
    <w:rsid w:val="00B7728C"/>
    <w:rsid w:val="00B82323"/>
    <w:rsid w:val="00B939BB"/>
    <w:rsid w:val="00BB4A07"/>
    <w:rsid w:val="00BC1CE5"/>
    <w:rsid w:val="00BF20B7"/>
    <w:rsid w:val="00BF35CC"/>
    <w:rsid w:val="00BF388B"/>
    <w:rsid w:val="00BF7C01"/>
    <w:rsid w:val="00C15430"/>
    <w:rsid w:val="00C30D19"/>
    <w:rsid w:val="00C31550"/>
    <w:rsid w:val="00C43089"/>
    <w:rsid w:val="00C46E7D"/>
    <w:rsid w:val="00C61E5F"/>
    <w:rsid w:val="00C70F15"/>
    <w:rsid w:val="00C7697A"/>
    <w:rsid w:val="00CA19CD"/>
    <w:rsid w:val="00CB6AFA"/>
    <w:rsid w:val="00CC2A9F"/>
    <w:rsid w:val="00CD2946"/>
    <w:rsid w:val="00D00D33"/>
    <w:rsid w:val="00D270AC"/>
    <w:rsid w:val="00D30A7C"/>
    <w:rsid w:val="00D73DDE"/>
    <w:rsid w:val="00D81F03"/>
    <w:rsid w:val="00D85B2D"/>
    <w:rsid w:val="00D92270"/>
    <w:rsid w:val="00DA3977"/>
    <w:rsid w:val="00DC4174"/>
    <w:rsid w:val="00DD3A2C"/>
    <w:rsid w:val="00DF2646"/>
    <w:rsid w:val="00E057DF"/>
    <w:rsid w:val="00E07179"/>
    <w:rsid w:val="00E209F2"/>
    <w:rsid w:val="00E22025"/>
    <w:rsid w:val="00E22BE0"/>
    <w:rsid w:val="00E236F1"/>
    <w:rsid w:val="00E41E81"/>
    <w:rsid w:val="00E4311E"/>
    <w:rsid w:val="00E50F5F"/>
    <w:rsid w:val="00E574BE"/>
    <w:rsid w:val="00E61768"/>
    <w:rsid w:val="00E91DAD"/>
    <w:rsid w:val="00E93F55"/>
    <w:rsid w:val="00EA176E"/>
    <w:rsid w:val="00EA1BC2"/>
    <w:rsid w:val="00EB1CE8"/>
    <w:rsid w:val="00EB66B1"/>
    <w:rsid w:val="00EB7DCB"/>
    <w:rsid w:val="00EE656C"/>
    <w:rsid w:val="00EE78AB"/>
    <w:rsid w:val="00F006F6"/>
    <w:rsid w:val="00F17C18"/>
    <w:rsid w:val="00F360FF"/>
    <w:rsid w:val="00F367F1"/>
    <w:rsid w:val="00F419B2"/>
    <w:rsid w:val="00F42C7F"/>
    <w:rsid w:val="00F44254"/>
    <w:rsid w:val="00F51F9D"/>
    <w:rsid w:val="00F52F09"/>
    <w:rsid w:val="00F96BD4"/>
    <w:rsid w:val="00F97F63"/>
    <w:rsid w:val="00FB2D33"/>
    <w:rsid w:val="00FC30AB"/>
    <w:rsid w:val="00FF0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C19"/>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CommentReference">
    <w:name w:val="annotation reference"/>
    <w:basedOn w:val="DefaultParagraphFont"/>
    <w:uiPriority w:val="99"/>
    <w:semiHidden/>
    <w:unhideWhenUsed/>
    <w:rsid w:val="0004098C"/>
    <w:rPr>
      <w:sz w:val="16"/>
      <w:szCs w:val="16"/>
    </w:rPr>
  </w:style>
  <w:style w:type="paragraph" w:styleId="CommentText">
    <w:name w:val="annotation text"/>
    <w:basedOn w:val="Normal"/>
    <w:link w:val="CommentTextChar"/>
    <w:uiPriority w:val="99"/>
    <w:semiHidden/>
    <w:unhideWhenUsed/>
    <w:rsid w:val="0004098C"/>
    <w:pPr>
      <w:spacing w:line="240" w:lineRule="auto"/>
    </w:pPr>
    <w:rPr>
      <w:sz w:val="20"/>
      <w:szCs w:val="20"/>
    </w:rPr>
  </w:style>
  <w:style w:type="character" w:customStyle="1" w:styleId="CommentTextChar">
    <w:name w:val="Comment Text Char"/>
    <w:basedOn w:val="DefaultParagraphFont"/>
    <w:link w:val="CommentText"/>
    <w:uiPriority w:val="99"/>
    <w:semiHidden/>
    <w:rsid w:val="0004098C"/>
    <w:rPr>
      <w:sz w:val="20"/>
      <w:szCs w:val="20"/>
    </w:rPr>
  </w:style>
  <w:style w:type="paragraph" w:styleId="BalloonText">
    <w:name w:val="Balloon Text"/>
    <w:basedOn w:val="Normal"/>
    <w:link w:val="BalloonTextChar"/>
    <w:uiPriority w:val="99"/>
    <w:semiHidden/>
    <w:unhideWhenUsed/>
    <w:rsid w:val="0004098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98C"/>
    <w:rPr>
      <w:rFonts w:ascii="Segoe UI" w:hAnsi="Segoe UI" w:cs="Segoe UI"/>
      <w:sz w:val="18"/>
      <w:szCs w:val="18"/>
    </w:rPr>
  </w:style>
  <w:style w:type="paragraph" w:styleId="Revision">
    <w:name w:val="Revision"/>
    <w:hidden/>
    <w:uiPriority w:val="99"/>
    <w:semiHidden/>
    <w:rsid w:val="0004098C"/>
    <w:pPr>
      <w:spacing w:after="0" w:line="240" w:lineRule="auto"/>
    </w:pPr>
  </w:style>
  <w:style w:type="paragraph" w:customStyle="1" w:styleId="EndNoteBibliographyTitle">
    <w:name w:val="EndNote Bibliography Title"/>
    <w:basedOn w:val="Normal"/>
    <w:link w:val="EndNoteBibliographyTitleChar"/>
    <w:rsid w:val="0004098C"/>
    <w:pPr>
      <w:jc w:val="center"/>
    </w:pPr>
    <w:rPr>
      <w:noProof/>
      <w:lang w:val="en-US"/>
    </w:rPr>
  </w:style>
  <w:style w:type="character" w:customStyle="1" w:styleId="EndNoteBibliographyTitleChar">
    <w:name w:val="EndNote Bibliography Title Char"/>
    <w:basedOn w:val="DefaultParagraphFont"/>
    <w:link w:val="EndNoteBibliographyTitle"/>
    <w:rsid w:val="0004098C"/>
    <w:rPr>
      <w:noProof/>
      <w:lang w:val="en-US"/>
    </w:rPr>
  </w:style>
  <w:style w:type="paragraph" w:customStyle="1" w:styleId="EndNoteBibliography">
    <w:name w:val="EndNote Bibliography"/>
    <w:basedOn w:val="Normal"/>
    <w:link w:val="EndNoteBibliographyChar"/>
    <w:rsid w:val="0004098C"/>
    <w:pPr>
      <w:spacing w:line="240" w:lineRule="auto"/>
    </w:pPr>
    <w:rPr>
      <w:noProof/>
      <w:lang w:val="en-US"/>
    </w:rPr>
  </w:style>
  <w:style w:type="character" w:customStyle="1" w:styleId="EndNoteBibliographyChar">
    <w:name w:val="EndNote Bibliography Char"/>
    <w:basedOn w:val="DefaultParagraphFont"/>
    <w:link w:val="EndNoteBibliography"/>
    <w:rsid w:val="0004098C"/>
    <w:rPr>
      <w:noProof/>
      <w:lang w:val="en-US"/>
    </w:rPr>
  </w:style>
  <w:style w:type="character" w:styleId="Hyperlink">
    <w:name w:val="Hyperlink"/>
    <w:basedOn w:val="DefaultParagraphFont"/>
    <w:uiPriority w:val="99"/>
    <w:unhideWhenUsed/>
    <w:rsid w:val="0004098C"/>
    <w:rPr>
      <w:color w:val="0000FF" w:themeColor="hyperlink"/>
      <w:u w:val="single"/>
    </w:rPr>
  </w:style>
  <w:style w:type="table" w:styleId="TableGrid">
    <w:name w:val="Table Grid"/>
    <w:basedOn w:val="TableNormal"/>
    <w:uiPriority w:val="59"/>
    <w:rsid w:val="00F17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17C18"/>
  </w:style>
  <w:style w:type="table" w:customStyle="1" w:styleId="TableGrid1">
    <w:name w:val="Table Grid1"/>
    <w:basedOn w:val="TableNormal"/>
    <w:next w:val="TableGrid"/>
    <w:uiPriority w:val="59"/>
    <w:rsid w:val="00A3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5754E"/>
    <w:rPr>
      <w:b/>
      <w:bCs/>
    </w:rPr>
  </w:style>
  <w:style w:type="character" w:customStyle="1" w:styleId="CommentSubjectChar">
    <w:name w:val="Comment Subject Char"/>
    <w:basedOn w:val="CommentTextChar"/>
    <w:link w:val="CommentSubject"/>
    <w:uiPriority w:val="99"/>
    <w:semiHidden/>
    <w:rsid w:val="0095754E"/>
    <w:rPr>
      <w:b/>
      <w:bCs/>
      <w:sz w:val="20"/>
      <w:szCs w:val="20"/>
    </w:rPr>
  </w:style>
  <w:style w:type="character" w:styleId="LineNumber">
    <w:name w:val="line number"/>
    <w:basedOn w:val="DefaultParagraphFont"/>
    <w:uiPriority w:val="99"/>
    <w:semiHidden/>
    <w:unhideWhenUsed/>
    <w:rsid w:val="00410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C19"/>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CommentReference">
    <w:name w:val="annotation reference"/>
    <w:basedOn w:val="DefaultParagraphFont"/>
    <w:uiPriority w:val="99"/>
    <w:semiHidden/>
    <w:unhideWhenUsed/>
    <w:rsid w:val="0004098C"/>
    <w:rPr>
      <w:sz w:val="16"/>
      <w:szCs w:val="16"/>
    </w:rPr>
  </w:style>
  <w:style w:type="paragraph" w:styleId="CommentText">
    <w:name w:val="annotation text"/>
    <w:basedOn w:val="Normal"/>
    <w:link w:val="CommentTextChar"/>
    <w:uiPriority w:val="99"/>
    <w:semiHidden/>
    <w:unhideWhenUsed/>
    <w:rsid w:val="0004098C"/>
    <w:pPr>
      <w:spacing w:line="240" w:lineRule="auto"/>
    </w:pPr>
    <w:rPr>
      <w:sz w:val="20"/>
      <w:szCs w:val="20"/>
    </w:rPr>
  </w:style>
  <w:style w:type="character" w:customStyle="1" w:styleId="CommentTextChar">
    <w:name w:val="Comment Text Char"/>
    <w:basedOn w:val="DefaultParagraphFont"/>
    <w:link w:val="CommentText"/>
    <w:uiPriority w:val="99"/>
    <w:semiHidden/>
    <w:rsid w:val="0004098C"/>
    <w:rPr>
      <w:sz w:val="20"/>
      <w:szCs w:val="20"/>
    </w:rPr>
  </w:style>
  <w:style w:type="paragraph" w:styleId="BalloonText">
    <w:name w:val="Balloon Text"/>
    <w:basedOn w:val="Normal"/>
    <w:link w:val="BalloonTextChar"/>
    <w:uiPriority w:val="99"/>
    <w:semiHidden/>
    <w:unhideWhenUsed/>
    <w:rsid w:val="0004098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98C"/>
    <w:rPr>
      <w:rFonts w:ascii="Segoe UI" w:hAnsi="Segoe UI" w:cs="Segoe UI"/>
      <w:sz w:val="18"/>
      <w:szCs w:val="18"/>
    </w:rPr>
  </w:style>
  <w:style w:type="paragraph" w:styleId="Revision">
    <w:name w:val="Revision"/>
    <w:hidden/>
    <w:uiPriority w:val="99"/>
    <w:semiHidden/>
    <w:rsid w:val="0004098C"/>
    <w:pPr>
      <w:spacing w:after="0" w:line="240" w:lineRule="auto"/>
    </w:pPr>
  </w:style>
  <w:style w:type="paragraph" w:customStyle="1" w:styleId="EndNoteBibliographyTitle">
    <w:name w:val="EndNote Bibliography Title"/>
    <w:basedOn w:val="Normal"/>
    <w:link w:val="EndNoteBibliographyTitleChar"/>
    <w:rsid w:val="0004098C"/>
    <w:pPr>
      <w:jc w:val="center"/>
    </w:pPr>
    <w:rPr>
      <w:noProof/>
      <w:lang w:val="en-US"/>
    </w:rPr>
  </w:style>
  <w:style w:type="character" w:customStyle="1" w:styleId="EndNoteBibliographyTitleChar">
    <w:name w:val="EndNote Bibliography Title Char"/>
    <w:basedOn w:val="DefaultParagraphFont"/>
    <w:link w:val="EndNoteBibliographyTitle"/>
    <w:rsid w:val="0004098C"/>
    <w:rPr>
      <w:noProof/>
      <w:lang w:val="en-US"/>
    </w:rPr>
  </w:style>
  <w:style w:type="paragraph" w:customStyle="1" w:styleId="EndNoteBibliography">
    <w:name w:val="EndNote Bibliography"/>
    <w:basedOn w:val="Normal"/>
    <w:link w:val="EndNoteBibliographyChar"/>
    <w:rsid w:val="0004098C"/>
    <w:pPr>
      <w:spacing w:line="240" w:lineRule="auto"/>
    </w:pPr>
    <w:rPr>
      <w:noProof/>
      <w:lang w:val="en-US"/>
    </w:rPr>
  </w:style>
  <w:style w:type="character" w:customStyle="1" w:styleId="EndNoteBibliographyChar">
    <w:name w:val="EndNote Bibliography Char"/>
    <w:basedOn w:val="DefaultParagraphFont"/>
    <w:link w:val="EndNoteBibliography"/>
    <w:rsid w:val="0004098C"/>
    <w:rPr>
      <w:noProof/>
      <w:lang w:val="en-US"/>
    </w:rPr>
  </w:style>
  <w:style w:type="character" w:styleId="Hyperlink">
    <w:name w:val="Hyperlink"/>
    <w:basedOn w:val="DefaultParagraphFont"/>
    <w:uiPriority w:val="99"/>
    <w:unhideWhenUsed/>
    <w:rsid w:val="0004098C"/>
    <w:rPr>
      <w:color w:val="0000FF" w:themeColor="hyperlink"/>
      <w:u w:val="single"/>
    </w:rPr>
  </w:style>
  <w:style w:type="table" w:styleId="TableGrid">
    <w:name w:val="Table Grid"/>
    <w:basedOn w:val="TableNormal"/>
    <w:uiPriority w:val="59"/>
    <w:rsid w:val="00F17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17C18"/>
  </w:style>
  <w:style w:type="table" w:customStyle="1" w:styleId="TableGrid1">
    <w:name w:val="Table Grid1"/>
    <w:basedOn w:val="TableNormal"/>
    <w:next w:val="TableGrid"/>
    <w:uiPriority w:val="59"/>
    <w:rsid w:val="00A3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5754E"/>
    <w:rPr>
      <w:b/>
      <w:bCs/>
    </w:rPr>
  </w:style>
  <w:style w:type="character" w:customStyle="1" w:styleId="CommentSubjectChar">
    <w:name w:val="Comment Subject Char"/>
    <w:basedOn w:val="CommentTextChar"/>
    <w:link w:val="CommentSubject"/>
    <w:uiPriority w:val="99"/>
    <w:semiHidden/>
    <w:rsid w:val="0095754E"/>
    <w:rPr>
      <w:b/>
      <w:bCs/>
      <w:sz w:val="20"/>
      <w:szCs w:val="20"/>
    </w:rPr>
  </w:style>
  <w:style w:type="character" w:styleId="LineNumber">
    <w:name w:val="line number"/>
    <w:basedOn w:val="DefaultParagraphFont"/>
    <w:uiPriority w:val="99"/>
    <w:semiHidden/>
    <w:unhideWhenUsed/>
    <w:rsid w:val="00410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739639">
      <w:bodyDiv w:val="1"/>
      <w:marLeft w:val="0"/>
      <w:marRight w:val="0"/>
      <w:marTop w:val="0"/>
      <w:marBottom w:val="0"/>
      <w:divBdr>
        <w:top w:val="none" w:sz="0" w:space="0" w:color="auto"/>
        <w:left w:val="none" w:sz="0" w:space="0" w:color="auto"/>
        <w:bottom w:val="none" w:sz="0" w:space="0" w:color="auto"/>
        <w:right w:val="none" w:sz="0" w:space="0" w:color="auto"/>
      </w:divBdr>
    </w:div>
    <w:div w:id="1541551526">
      <w:bodyDiv w:val="1"/>
      <w:marLeft w:val="0"/>
      <w:marRight w:val="0"/>
      <w:marTop w:val="0"/>
      <w:marBottom w:val="0"/>
      <w:divBdr>
        <w:top w:val="none" w:sz="0" w:space="0" w:color="auto"/>
        <w:left w:val="none" w:sz="0" w:space="0" w:color="auto"/>
        <w:bottom w:val="none" w:sz="0" w:space="0" w:color="auto"/>
        <w:right w:val="none" w:sz="0" w:space="0" w:color="auto"/>
      </w:divBdr>
    </w:div>
    <w:div w:id="206806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nsort-statement.or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who.int/foodsafety/publications/fs_management/en/probiotic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www.comet-initi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4441F-91D5-4358-B07D-CB736384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6466</Words>
  <Characters>36859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Hadeel Hassan [RPG]</dc:creator>
  <cp:lastModifiedBy>Bob Phillips</cp:lastModifiedBy>
  <cp:revision>3</cp:revision>
  <cp:lastPrinted>2017-03-30T16:06:00Z</cp:lastPrinted>
  <dcterms:created xsi:type="dcterms:W3CDTF">2018-06-25T11:20:00Z</dcterms:created>
  <dcterms:modified xsi:type="dcterms:W3CDTF">2018-06-25T11:25:00Z</dcterms:modified>
</cp:coreProperties>
</file>