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CF6" w:rsidRDefault="003C2CF6" w:rsidP="000F2B5D">
      <w:pPr>
        <w:autoSpaceDE w:val="0"/>
        <w:autoSpaceDN w:val="0"/>
        <w:adjustRightInd w:val="0"/>
        <w:rPr>
          <w:b/>
          <w:color w:val="000000"/>
          <w:sz w:val="28"/>
          <w:szCs w:val="28"/>
          <w:lang w:val="en-AU"/>
        </w:rPr>
      </w:pPr>
      <w:bookmarkStart w:id="0" w:name="_GoBack"/>
      <w:bookmarkEnd w:id="0"/>
      <w:r w:rsidRPr="003C2CF6">
        <w:rPr>
          <w:b/>
          <w:color w:val="000000"/>
          <w:sz w:val="28"/>
          <w:szCs w:val="28"/>
          <w:lang w:val="en-AU"/>
        </w:rPr>
        <w:t xml:space="preserve">Effect of </w:t>
      </w:r>
      <w:r w:rsidR="007D3C9C">
        <w:rPr>
          <w:b/>
          <w:color w:val="000000"/>
          <w:sz w:val="28"/>
          <w:szCs w:val="28"/>
          <w:lang w:val="en-AU"/>
        </w:rPr>
        <w:t>e</w:t>
      </w:r>
      <w:r w:rsidRPr="003C2CF6">
        <w:rPr>
          <w:b/>
          <w:color w:val="000000"/>
          <w:sz w:val="28"/>
          <w:szCs w:val="28"/>
          <w:lang w:val="en-AU"/>
        </w:rPr>
        <w:t xml:space="preserve">lectronic </w:t>
      </w:r>
      <w:r w:rsidR="007D3C9C">
        <w:rPr>
          <w:b/>
          <w:color w:val="000000"/>
          <w:sz w:val="28"/>
          <w:szCs w:val="28"/>
          <w:lang w:val="en-AU"/>
        </w:rPr>
        <w:t>s</w:t>
      </w:r>
      <w:r w:rsidRPr="003C2CF6">
        <w:rPr>
          <w:b/>
          <w:color w:val="000000"/>
          <w:sz w:val="28"/>
          <w:szCs w:val="28"/>
          <w:lang w:val="en-AU"/>
        </w:rPr>
        <w:t xml:space="preserve">creening and </w:t>
      </w:r>
      <w:r w:rsidR="007D3C9C">
        <w:rPr>
          <w:b/>
          <w:color w:val="000000"/>
          <w:sz w:val="28"/>
          <w:szCs w:val="28"/>
          <w:lang w:val="en-AU"/>
        </w:rPr>
        <w:t>b</w:t>
      </w:r>
      <w:r w:rsidRPr="003C2CF6">
        <w:rPr>
          <w:b/>
          <w:color w:val="000000"/>
          <w:sz w:val="28"/>
          <w:szCs w:val="28"/>
          <w:lang w:val="en-AU"/>
        </w:rPr>
        <w:t xml:space="preserve">rief </w:t>
      </w:r>
      <w:r w:rsidR="007D3C9C">
        <w:rPr>
          <w:b/>
          <w:color w:val="000000"/>
          <w:sz w:val="28"/>
          <w:szCs w:val="28"/>
          <w:lang w:val="en-AU"/>
        </w:rPr>
        <w:t>i</w:t>
      </w:r>
      <w:r w:rsidRPr="003C2CF6">
        <w:rPr>
          <w:b/>
          <w:color w:val="000000"/>
          <w:sz w:val="28"/>
          <w:szCs w:val="28"/>
          <w:lang w:val="en-AU"/>
        </w:rPr>
        <w:t xml:space="preserve">ntervention </w:t>
      </w:r>
      <w:r w:rsidR="004642F2">
        <w:rPr>
          <w:b/>
          <w:color w:val="000000"/>
          <w:sz w:val="28"/>
          <w:szCs w:val="28"/>
          <w:lang w:val="en-AU"/>
        </w:rPr>
        <w:t xml:space="preserve">on </w:t>
      </w:r>
      <w:r w:rsidR="00CD2E56">
        <w:rPr>
          <w:b/>
          <w:color w:val="000000"/>
          <w:sz w:val="28"/>
          <w:szCs w:val="28"/>
          <w:lang w:val="en-AU"/>
        </w:rPr>
        <w:t>hazardous or harmful drinking</w:t>
      </w:r>
      <w:r w:rsidR="00D94519">
        <w:rPr>
          <w:b/>
          <w:color w:val="000000"/>
          <w:sz w:val="28"/>
          <w:szCs w:val="28"/>
          <w:lang w:val="en-AU"/>
        </w:rPr>
        <w:t xml:space="preserve"> </w:t>
      </w:r>
      <w:r w:rsidR="00293480">
        <w:rPr>
          <w:b/>
          <w:color w:val="000000"/>
          <w:sz w:val="28"/>
          <w:szCs w:val="28"/>
          <w:lang w:val="en-AU"/>
        </w:rPr>
        <w:t xml:space="preserve">among adults in </w:t>
      </w:r>
      <w:r w:rsidR="004642F2">
        <w:rPr>
          <w:b/>
          <w:color w:val="000000"/>
          <w:sz w:val="28"/>
          <w:szCs w:val="28"/>
          <w:lang w:val="en-AU"/>
        </w:rPr>
        <w:t xml:space="preserve">the </w:t>
      </w:r>
      <w:r w:rsidR="00D94519">
        <w:rPr>
          <w:b/>
          <w:color w:val="000000"/>
          <w:sz w:val="28"/>
          <w:szCs w:val="28"/>
          <w:lang w:val="en-AU"/>
        </w:rPr>
        <w:t>hospital outpatient setting</w:t>
      </w:r>
      <w:r w:rsidRPr="003C2CF6">
        <w:rPr>
          <w:b/>
          <w:color w:val="000000"/>
          <w:sz w:val="28"/>
          <w:szCs w:val="28"/>
          <w:lang w:val="en-AU"/>
        </w:rPr>
        <w:t xml:space="preserve">: </w:t>
      </w:r>
      <w:r w:rsidR="007D3C9C">
        <w:rPr>
          <w:b/>
          <w:color w:val="000000"/>
          <w:sz w:val="28"/>
          <w:szCs w:val="28"/>
          <w:lang w:val="en-AU"/>
        </w:rPr>
        <w:t>a</w:t>
      </w:r>
      <w:r w:rsidRPr="003C2CF6">
        <w:rPr>
          <w:b/>
          <w:color w:val="000000"/>
          <w:sz w:val="28"/>
          <w:szCs w:val="28"/>
          <w:lang w:val="en-AU"/>
        </w:rPr>
        <w:t xml:space="preserve"> </w:t>
      </w:r>
      <w:r w:rsidR="007D3C9C">
        <w:rPr>
          <w:b/>
          <w:color w:val="000000"/>
          <w:sz w:val="28"/>
          <w:szCs w:val="28"/>
          <w:lang w:val="en-AU"/>
        </w:rPr>
        <w:t>r</w:t>
      </w:r>
      <w:r w:rsidRPr="003C2CF6">
        <w:rPr>
          <w:b/>
          <w:color w:val="000000"/>
          <w:sz w:val="28"/>
          <w:szCs w:val="28"/>
          <w:lang w:val="en-AU"/>
        </w:rPr>
        <w:t>andomi</w:t>
      </w:r>
      <w:r w:rsidR="000D55AF">
        <w:rPr>
          <w:b/>
          <w:color w:val="000000"/>
          <w:sz w:val="28"/>
          <w:szCs w:val="28"/>
          <w:lang w:val="en-AU"/>
        </w:rPr>
        <w:t>z</w:t>
      </w:r>
      <w:r w:rsidRPr="003C2CF6">
        <w:rPr>
          <w:b/>
          <w:color w:val="000000"/>
          <w:sz w:val="28"/>
          <w:szCs w:val="28"/>
          <w:lang w:val="en-AU"/>
        </w:rPr>
        <w:t>ed</w:t>
      </w:r>
      <w:r w:rsidR="007D3C9C">
        <w:rPr>
          <w:b/>
          <w:color w:val="000000"/>
          <w:sz w:val="28"/>
          <w:szCs w:val="28"/>
          <w:lang w:val="en-AU"/>
        </w:rPr>
        <w:t>, double-blind, controlled t</w:t>
      </w:r>
      <w:r w:rsidRPr="003C2CF6">
        <w:rPr>
          <w:b/>
          <w:color w:val="000000"/>
          <w:sz w:val="28"/>
          <w:szCs w:val="28"/>
          <w:lang w:val="en-AU"/>
        </w:rPr>
        <w:t>rial</w:t>
      </w:r>
    </w:p>
    <w:p w:rsidR="00293480" w:rsidRPr="00C27274" w:rsidRDefault="00293480" w:rsidP="000F2B5D">
      <w:pPr>
        <w:autoSpaceDE w:val="0"/>
        <w:autoSpaceDN w:val="0"/>
        <w:adjustRightInd w:val="0"/>
        <w:rPr>
          <w:b/>
          <w:color w:val="000000"/>
          <w:lang w:val="en-AU"/>
        </w:rPr>
      </w:pPr>
    </w:p>
    <w:p w:rsidR="000F2B5D" w:rsidRDefault="000F2B5D" w:rsidP="000F2B5D">
      <w:pPr>
        <w:rPr>
          <w:vertAlign w:val="superscript"/>
        </w:rPr>
      </w:pPr>
      <w:r w:rsidRPr="000F2B5D">
        <w:t>Natalie A Johnson</w:t>
      </w:r>
      <w:r w:rsidR="004642F2">
        <w:rPr>
          <w:vertAlign w:val="superscript"/>
        </w:rPr>
        <w:t>a,</w:t>
      </w:r>
      <w:r w:rsidRPr="000F2B5D">
        <w:rPr>
          <w:vertAlign w:val="superscript"/>
        </w:rPr>
        <w:t>*</w:t>
      </w:r>
      <w:r w:rsidRPr="000F2B5D">
        <w:t>, Kypros Kypri</w:t>
      </w:r>
      <w:r w:rsidR="004642F2">
        <w:rPr>
          <w:vertAlign w:val="superscript"/>
        </w:rPr>
        <w:t>a</w:t>
      </w:r>
      <w:r w:rsidRPr="000F2B5D">
        <w:t>, John B Saunders</w:t>
      </w:r>
      <w:r w:rsidR="004642F2">
        <w:rPr>
          <w:vertAlign w:val="superscript"/>
        </w:rPr>
        <w:t>b</w:t>
      </w:r>
      <w:r w:rsidRPr="000F2B5D">
        <w:t>,</w:t>
      </w:r>
      <w:r w:rsidRPr="000F2B5D">
        <w:rPr>
          <w:vertAlign w:val="superscript"/>
        </w:rPr>
        <w:t xml:space="preserve"> </w:t>
      </w:r>
      <w:r w:rsidRPr="000F2B5D">
        <w:t>Richard Saitz</w:t>
      </w:r>
      <w:r w:rsidR="004642F2">
        <w:rPr>
          <w:vertAlign w:val="superscript"/>
        </w:rPr>
        <w:t>c</w:t>
      </w:r>
      <w:r w:rsidRPr="000F2B5D">
        <w:t>, John Attia</w:t>
      </w:r>
      <w:r w:rsidR="004642F2">
        <w:rPr>
          <w:vertAlign w:val="superscript"/>
        </w:rPr>
        <w:t>a</w:t>
      </w:r>
      <w:r w:rsidRPr="000F2B5D">
        <w:rPr>
          <w:vertAlign w:val="superscript"/>
        </w:rPr>
        <w:t>,</w:t>
      </w:r>
      <w:r w:rsidR="004642F2">
        <w:rPr>
          <w:vertAlign w:val="superscript"/>
        </w:rPr>
        <w:t>d</w:t>
      </w:r>
      <w:r w:rsidRPr="000F2B5D">
        <w:rPr>
          <w:vertAlign w:val="superscript"/>
        </w:rPr>
        <w:t>,</w:t>
      </w:r>
      <w:r w:rsidR="004642F2">
        <w:rPr>
          <w:vertAlign w:val="superscript"/>
        </w:rPr>
        <w:t>e</w:t>
      </w:r>
      <w:r w:rsidRPr="000F2B5D">
        <w:t>, Joanna Latter</w:t>
      </w:r>
      <w:r w:rsidR="004642F2">
        <w:rPr>
          <w:vertAlign w:val="superscript"/>
        </w:rPr>
        <w:t>a</w:t>
      </w:r>
      <w:r w:rsidRPr="000F2B5D">
        <w:t>, Patrick McElduff</w:t>
      </w:r>
      <w:r w:rsidR="004642F2">
        <w:rPr>
          <w:bCs/>
          <w:vertAlign w:val="superscript"/>
        </w:rPr>
        <w:t>a</w:t>
      </w:r>
      <w:r w:rsidRPr="000F2B5D">
        <w:t>, Adrian Dunlop</w:t>
      </w:r>
      <w:r w:rsidR="004642F2">
        <w:rPr>
          <w:bCs/>
          <w:vertAlign w:val="superscript"/>
        </w:rPr>
        <w:t>a</w:t>
      </w:r>
      <w:r w:rsidRPr="001B4B9C">
        <w:rPr>
          <w:bCs/>
          <w:vertAlign w:val="superscript"/>
        </w:rPr>
        <w:t>,</w:t>
      </w:r>
      <w:r w:rsidR="004642F2">
        <w:rPr>
          <w:bCs/>
          <w:vertAlign w:val="superscript"/>
        </w:rPr>
        <w:t>e</w:t>
      </w:r>
      <w:r w:rsidR="001B4B9C">
        <w:rPr>
          <w:bCs/>
          <w:vertAlign w:val="superscript"/>
        </w:rPr>
        <w:t>,</w:t>
      </w:r>
      <w:r w:rsidR="004642F2">
        <w:rPr>
          <w:vertAlign w:val="superscript"/>
        </w:rPr>
        <w:t>f</w:t>
      </w:r>
      <w:r w:rsidRPr="000F2B5D">
        <w:t>, Christopher Doran</w:t>
      </w:r>
      <w:r w:rsidR="004642F2">
        <w:rPr>
          <w:bCs/>
          <w:i/>
          <w:vertAlign w:val="superscript"/>
        </w:rPr>
        <w:t>g</w:t>
      </w:r>
      <w:r w:rsidRPr="000F2B5D">
        <w:t>, Luke Wolfenden</w:t>
      </w:r>
      <w:r w:rsidR="004642F2">
        <w:rPr>
          <w:bCs/>
          <w:vertAlign w:val="superscript"/>
        </w:rPr>
        <w:t>a</w:t>
      </w:r>
      <w:r w:rsidRPr="000F2B5D">
        <w:rPr>
          <w:bCs/>
          <w:vertAlign w:val="superscript"/>
        </w:rPr>
        <w:t>,</w:t>
      </w:r>
      <w:r w:rsidR="004642F2">
        <w:rPr>
          <w:bCs/>
          <w:vertAlign w:val="superscript"/>
        </w:rPr>
        <w:t>h</w:t>
      </w:r>
      <w:r w:rsidRPr="000F2B5D">
        <w:t xml:space="preserve"> and Jim McCambridge</w:t>
      </w:r>
      <w:r w:rsidR="004642F2">
        <w:rPr>
          <w:vertAlign w:val="superscript"/>
        </w:rPr>
        <w:t>a</w:t>
      </w:r>
      <w:r w:rsidRPr="000F2B5D">
        <w:rPr>
          <w:vertAlign w:val="superscript"/>
        </w:rPr>
        <w:t>,</w:t>
      </w:r>
      <w:r w:rsidR="004642F2">
        <w:rPr>
          <w:vertAlign w:val="superscript"/>
        </w:rPr>
        <w:t>i</w:t>
      </w:r>
    </w:p>
    <w:p w:rsidR="000F2B5D" w:rsidRPr="000F2B5D" w:rsidRDefault="000F2B5D" w:rsidP="000F2B5D">
      <w:pPr>
        <w:rPr>
          <w:b/>
        </w:rPr>
      </w:pPr>
    </w:p>
    <w:p w:rsidR="00B514FE" w:rsidRDefault="004642F2" w:rsidP="000F2B5D">
      <w:pPr>
        <w:autoSpaceDE w:val="0"/>
        <w:autoSpaceDN w:val="0"/>
        <w:adjustRightInd w:val="0"/>
      </w:pPr>
      <w:r>
        <w:rPr>
          <w:vertAlign w:val="superscript"/>
        </w:rPr>
        <w:t>a</w:t>
      </w:r>
      <w:r w:rsidR="000F2B5D" w:rsidRPr="000F2B5D">
        <w:t>School of Medicine and Public Health, The University of Newcastle, Callaghan, NSW, 2308 Australia</w:t>
      </w:r>
      <w:r w:rsidR="000F2B5D">
        <w:t xml:space="preserve">. </w:t>
      </w:r>
    </w:p>
    <w:p w:rsidR="00B514FE" w:rsidRDefault="004642F2" w:rsidP="000F2B5D">
      <w:pPr>
        <w:autoSpaceDE w:val="0"/>
        <w:autoSpaceDN w:val="0"/>
        <w:adjustRightInd w:val="0"/>
      </w:pPr>
      <w:r>
        <w:rPr>
          <w:vertAlign w:val="superscript"/>
        </w:rPr>
        <w:t>b</w:t>
      </w:r>
      <w:r w:rsidR="000F2B5D" w:rsidRPr="000F2B5D">
        <w:t>Centre for Youth Substance Abuse Research, University of Queensland, Herston, 4006, Australia</w:t>
      </w:r>
      <w:r w:rsidR="000F2B5D">
        <w:t xml:space="preserve">. </w:t>
      </w:r>
      <w:r>
        <w:rPr>
          <w:vertAlign w:val="superscript"/>
        </w:rPr>
        <w:t>c</w:t>
      </w:r>
      <w:r w:rsidR="00ED7E5C" w:rsidRPr="00ED7E5C">
        <w:t>Department of Community Health Sciences, Boston University School of Public Health, Clinical Addiction Research and Education Unit, Section of General Internal Medicine, Boston University School of Medicine and the Grayken Center for Addiction, Boston Medical Center, Boston, Massachusetts, 02118, USA</w:t>
      </w:r>
      <w:r w:rsidR="000F2B5D">
        <w:t xml:space="preserve">. </w:t>
      </w:r>
    </w:p>
    <w:p w:rsidR="00B514FE" w:rsidRDefault="004642F2" w:rsidP="000F2B5D">
      <w:pPr>
        <w:autoSpaceDE w:val="0"/>
        <w:autoSpaceDN w:val="0"/>
        <w:adjustRightInd w:val="0"/>
      </w:pPr>
      <w:r>
        <w:rPr>
          <w:vertAlign w:val="superscript"/>
        </w:rPr>
        <w:t>d</w:t>
      </w:r>
      <w:r w:rsidR="000F2B5D" w:rsidRPr="000F2B5D">
        <w:t>Department of General Medicine, John Hunter Hospital, New Lambton Heights, NSW, 2305, Australia</w:t>
      </w:r>
      <w:r w:rsidR="000F2B5D">
        <w:t xml:space="preserve">. </w:t>
      </w:r>
    </w:p>
    <w:p w:rsidR="00B514FE" w:rsidRDefault="004642F2" w:rsidP="000F2B5D">
      <w:pPr>
        <w:autoSpaceDE w:val="0"/>
        <w:autoSpaceDN w:val="0"/>
        <w:adjustRightInd w:val="0"/>
      </w:pPr>
      <w:r>
        <w:rPr>
          <w:vertAlign w:val="superscript"/>
        </w:rPr>
        <w:t>e</w:t>
      </w:r>
      <w:r w:rsidR="000F2B5D" w:rsidRPr="000F2B5D">
        <w:t>Hunter Medical Research Institute, New Lambton Heights, NSW, 2305, Australia</w:t>
      </w:r>
      <w:r w:rsidR="000F2B5D">
        <w:t xml:space="preserve">. </w:t>
      </w:r>
    </w:p>
    <w:p w:rsidR="00B514FE" w:rsidRDefault="004642F2" w:rsidP="000F2B5D">
      <w:pPr>
        <w:autoSpaceDE w:val="0"/>
        <w:autoSpaceDN w:val="0"/>
        <w:adjustRightInd w:val="0"/>
      </w:pPr>
      <w:r>
        <w:rPr>
          <w:vertAlign w:val="superscript"/>
        </w:rPr>
        <w:t>f</w:t>
      </w:r>
      <w:r w:rsidR="000F2B5D" w:rsidRPr="000F2B5D">
        <w:t>Hunter New England Local Health District Drug and Alcohol Clinical Services, Newcastle, NSW, 2300, Australia</w:t>
      </w:r>
      <w:r w:rsidR="000F2B5D">
        <w:t xml:space="preserve">. </w:t>
      </w:r>
    </w:p>
    <w:p w:rsidR="00B514FE" w:rsidRDefault="004642F2" w:rsidP="000F2B5D">
      <w:pPr>
        <w:autoSpaceDE w:val="0"/>
        <w:autoSpaceDN w:val="0"/>
        <w:adjustRightInd w:val="0"/>
      </w:pPr>
      <w:r>
        <w:rPr>
          <w:vertAlign w:val="superscript"/>
        </w:rPr>
        <w:t>g</w:t>
      </w:r>
      <w:r w:rsidR="001B4B9C">
        <w:t>Centre for Indigenous Health Equity Research, C</w:t>
      </w:r>
      <w:r w:rsidR="000F2B5D" w:rsidRPr="000F2B5D">
        <w:t>entral Queensland University, Brisbane, 4000, Australia</w:t>
      </w:r>
      <w:r w:rsidR="000F2B5D">
        <w:t xml:space="preserve">. </w:t>
      </w:r>
    </w:p>
    <w:p w:rsidR="000F2B5D" w:rsidRPr="000F2B5D" w:rsidRDefault="004642F2" w:rsidP="000F2B5D">
      <w:pPr>
        <w:autoSpaceDE w:val="0"/>
        <w:autoSpaceDN w:val="0"/>
        <w:adjustRightInd w:val="0"/>
      </w:pPr>
      <w:r>
        <w:rPr>
          <w:vertAlign w:val="superscript"/>
        </w:rPr>
        <w:t>h</w:t>
      </w:r>
      <w:r w:rsidR="000F2B5D" w:rsidRPr="000F2B5D">
        <w:t>Hunter New England Local Health District Population Health, Wallsend, NSW, 2287, Australia</w:t>
      </w:r>
      <w:r w:rsidR="000F2B5D">
        <w:t xml:space="preserve">. </w:t>
      </w:r>
      <w:r>
        <w:rPr>
          <w:vertAlign w:val="superscript"/>
        </w:rPr>
        <w:t>i</w:t>
      </w:r>
      <w:r w:rsidR="000F2B5D" w:rsidRPr="000F2B5D">
        <w:t>Department of Health Sciences, University of York, Heslington, York, YO10 5DD, UK</w:t>
      </w:r>
      <w:r w:rsidR="00096837">
        <w:t>.</w:t>
      </w:r>
      <w:r w:rsidR="000F2B5D" w:rsidRPr="000F2B5D">
        <w:t xml:space="preserve"> </w:t>
      </w:r>
    </w:p>
    <w:p w:rsidR="004642F2" w:rsidRDefault="004642F2" w:rsidP="004642F2">
      <w:pPr>
        <w:rPr>
          <w:rFonts w:eastAsia="Calibri"/>
          <w:lang w:val="en-AU"/>
        </w:rPr>
      </w:pPr>
    </w:p>
    <w:p w:rsidR="004642F2" w:rsidRPr="004642F2" w:rsidRDefault="004642F2" w:rsidP="004642F2">
      <w:pPr>
        <w:rPr>
          <w:rFonts w:eastAsia="Calibri"/>
          <w:lang w:val="en-AU"/>
        </w:rPr>
      </w:pPr>
      <w:r w:rsidRPr="004642F2">
        <w:rPr>
          <w:rFonts w:eastAsia="Calibri"/>
          <w:lang w:val="en-AU"/>
        </w:rPr>
        <w:lastRenderedPageBreak/>
        <w:t xml:space="preserve">*Corresponding author at: Level 4 West, HMRI Building, The University of Newcastle, University Drive, Callaghan, NSW, 2308, Australia. </w:t>
      </w:r>
    </w:p>
    <w:p w:rsidR="000F2B5D" w:rsidRDefault="004642F2" w:rsidP="004642F2">
      <w:pPr>
        <w:pStyle w:val="Heading1"/>
        <w:spacing w:before="0"/>
        <w:rPr>
          <w:rFonts w:ascii="Times New Roman" w:hAnsi="Times New Roman" w:cs="Times New Roman"/>
          <w:sz w:val="28"/>
          <w:szCs w:val="28"/>
        </w:rPr>
      </w:pPr>
      <w:r w:rsidRPr="004642F2">
        <w:rPr>
          <w:rFonts w:ascii="Times New Roman" w:eastAsia="Calibri" w:hAnsi="Times New Roman" w:cs="Times New Roman"/>
          <w:i/>
          <w:color w:val="auto"/>
          <w:sz w:val="24"/>
          <w:szCs w:val="24"/>
          <w:lang w:val="en-AU"/>
        </w:rPr>
        <w:t>E-mail address</w:t>
      </w:r>
      <w:r w:rsidRPr="004642F2">
        <w:rPr>
          <w:rFonts w:ascii="Times New Roman" w:eastAsia="Calibri" w:hAnsi="Times New Roman" w:cs="Times New Roman"/>
          <w:color w:val="auto"/>
          <w:sz w:val="24"/>
          <w:szCs w:val="24"/>
          <w:lang w:val="en-AU"/>
        </w:rPr>
        <w:t xml:space="preserve">: </w:t>
      </w:r>
      <w:hyperlink r:id="rId8" w:history="1">
        <w:r w:rsidRPr="004642F2">
          <w:rPr>
            <w:rFonts w:ascii="Times New Roman" w:eastAsia="Calibri" w:hAnsi="Times New Roman" w:cs="Times New Roman"/>
            <w:color w:val="0000FF"/>
            <w:sz w:val="24"/>
            <w:szCs w:val="24"/>
            <w:u w:val="single"/>
            <w:lang w:val="en-AU"/>
          </w:rPr>
          <w:t>natalie.johnson@newcastle.edu.au</w:t>
        </w:r>
      </w:hyperlink>
      <w:r w:rsidRPr="004642F2">
        <w:rPr>
          <w:rFonts w:ascii="Times New Roman" w:eastAsia="Calibri" w:hAnsi="Times New Roman" w:cs="Times New Roman"/>
          <w:color w:val="auto"/>
          <w:sz w:val="24"/>
          <w:szCs w:val="24"/>
          <w:lang w:val="en-AU"/>
        </w:rPr>
        <w:t xml:space="preserve"> (N.A. Johnson).</w:t>
      </w:r>
    </w:p>
    <w:p w:rsidR="000F2B5D" w:rsidRPr="003C2CF6" w:rsidRDefault="000F2B5D" w:rsidP="000F2B5D">
      <w:pPr>
        <w:autoSpaceDE w:val="0"/>
        <w:autoSpaceDN w:val="0"/>
        <w:adjustRightInd w:val="0"/>
        <w:rPr>
          <w:sz w:val="28"/>
          <w:szCs w:val="28"/>
          <w:lang w:val="en-AU"/>
        </w:rPr>
      </w:pPr>
    </w:p>
    <w:p w:rsidR="00153BAD" w:rsidRDefault="00153BAD">
      <w:pPr>
        <w:spacing w:after="160" w:line="259" w:lineRule="auto"/>
        <w:rPr>
          <w:b/>
          <w:bCs/>
          <w:iCs/>
          <w:sz w:val="28"/>
          <w:szCs w:val="28"/>
          <w:lang w:val="en-AU"/>
        </w:rPr>
      </w:pPr>
      <w:r>
        <w:rPr>
          <w:b/>
          <w:bCs/>
          <w:iCs/>
          <w:sz w:val="28"/>
          <w:szCs w:val="28"/>
          <w:lang w:val="en-AU"/>
        </w:rPr>
        <w:br w:type="page"/>
      </w:r>
    </w:p>
    <w:p w:rsidR="000F2B5D" w:rsidRDefault="00BA20AD" w:rsidP="000F2B5D">
      <w:pPr>
        <w:keepNext/>
        <w:outlineLvl w:val="1"/>
        <w:rPr>
          <w:b/>
          <w:bCs/>
          <w:iCs/>
          <w:sz w:val="28"/>
          <w:szCs w:val="28"/>
          <w:lang w:val="en-AU"/>
        </w:rPr>
      </w:pPr>
      <w:r w:rsidRPr="005A61FA">
        <w:rPr>
          <w:b/>
          <w:bCs/>
          <w:iCs/>
          <w:sz w:val="28"/>
          <w:szCs w:val="28"/>
          <w:lang w:val="en-AU"/>
        </w:rPr>
        <w:lastRenderedPageBreak/>
        <w:t>A</w:t>
      </w:r>
      <w:r w:rsidR="005A61FA">
        <w:rPr>
          <w:b/>
          <w:bCs/>
          <w:iCs/>
          <w:sz w:val="28"/>
          <w:szCs w:val="28"/>
          <w:lang w:val="en-AU"/>
        </w:rPr>
        <w:t>bst</w:t>
      </w:r>
      <w:r w:rsidR="005A61FA" w:rsidRPr="005A61FA">
        <w:rPr>
          <w:b/>
          <w:bCs/>
          <w:iCs/>
          <w:sz w:val="28"/>
          <w:szCs w:val="28"/>
          <w:lang w:val="en-AU"/>
        </w:rPr>
        <w:t>r</w:t>
      </w:r>
      <w:r w:rsidR="005A61FA">
        <w:rPr>
          <w:b/>
          <w:bCs/>
          <w:iCs/>
          <w:sz w:val="28"/>
          <w:szCs w:val="28"/>
          <w:lang w:val="en-AU"/>
        </w:rPr>
        <w:t>a</w:t>
      </w:r>
      <w:r w:rsidR="005A61FA" w:rsidRPr="005A61FA">
        <w:rPr>
          <w:b/>
          <w:bCs/>
          <w:iCs/>
          <w:sz w:val="28"/>
          <w:szCs w:val="28"/>
          <w:lang w:val="en-AU"/>
        </w:rPr>
        <w:t>ct</w:t>
      </w:r>
    </w:p>
    <w:p w:rsidR="003C2CF6" w:rsidRPr="003C39EE" w:rsidRDefault="003C2CF6" w:rsidP="000F2B5D">
      <w:pPr>
        <w:keepNext/>
        <w:outlineLvl w:val="1"/>
        <w:rPr>
          <w:bCs/>
          <w:iCs/>
          <w:lang w:val="en-AU" w:eastAsia="en-AU"/>
        </w:rPr>
      </w:pPr>
      <w:r w:rsidRPr="00153BAD">
        <w:rPr>
          <w:b/>
          <w:bCs/>
          <w:i/>
          <w:iCs/>
          <w:lang w:val="en-AU"/>
        </w:rPr>
        <w:t>Background</w:t>
      </w:r>
      <w:r w:rsidR="00E740FB" w:rsidRPr="00153BAD">
        <w:rPr>
          <w:b/>
          <w:bCs/>
          <w:i/>
          <w:iCs/>
          <w:lang w:val="en-AU"/>
        </w:rPr>
        <w:t>:</w:t>
      </w:r>
      <w:r w:rsidR="00E740FB" w:rsidRPr="003C39EE">
        <w:rPr>
          <w:b/>
          <w:bCs/>
          <w:iCs/>
          <w:lang w:val="en-AU"/>
        </w:rPr>
        <w:t xml:space="preserve"> </w:t>
      </w:r>
      <w:r w:rsidR="00AB3923" w:rsidRPr="00AB3923">
        <w:rPr>
          <w:bCs/>
          <w:iCs/>
          <w:lang w:val="en-AU"/>
        </w:rPr>
        <w:t>Most trials of e</w:t>
      </w:r>
      <w:r w:rsidRPr="003C39EE">
        <w:rPr>
          <w:bCs/>
          <w:iCs/>
          <w:lang w:val="en-AU"/>
        </w:rPr>
        <w:t>lectronic alcohol screening and brief intervention</w:t>
      </w:r>
      <w:r w:rsidR="00952E80">
        <w:rPr>
          <w:bCs/>
          <w:iCs/>
          <w:lang w:val="en-AU"/>
        </w:rPr>
        <w:t xml:space="preserve"> (e-SBI) </w:t>
      </w:r>
      <w:r w:rsidR="00FC712D">
        <w:rPr>
          <w:bCs/>
          <w:iCs/>
          <w:lang w:val="en-AU"/>
        </w:rPr>
        <w:t>ha</w:t>
      </w:r>
      <w:r w:rsidR="00AB3923">
        <w:rPr>
          <w:bCs/>
          <w:iCs/>
          <w:lang w:val="en-AU"/>
        </w:rPr>
        <w:t>ve</w:t>
      </w:r>
      <w:r w:rsidR="00FC712D">
        <w:rPr>
          <w:bCs/>
          <w:iCs/>
          <w:lang w:val="en-AU"/>
        </w:rPr>
        <w:t xml:space="preserve"> been </w:t>
      </w:r>
      <w:r w:rsidR="00391D8E">
        <w:rPr>
          <w:bCs/>
          <w:iCs/>
          <w:lang w:val="en-AU"/>
        </w:rPr>
        <w:t xml:space="preserve">conducted </w:t>
      </w:r>
      <w:r w:rsidR="000C5880">
        <w:rPr>
          <w:bCs/>
          <w:iCs/>
          <w:lang w:val="en-AU"/>
        </w:rPr>
        <w:t>in young people</w:t>
      </w:r>
      <w:r w:rsidR="00FC712D">
        <w:rPr>
          <w:bCs/>
          <w:iCs/>
          <w:lang w:val="en-AU"/>
        </w:rPr>
        <w:t xml:space="preserve">. </w:t>
      </w:r>
      <w:r w:rsidR="00AB3923">
        <w:rPr>
          <w:bCs/>
          <w:iCs/>
          <w:lang w:val="en-AU"/>
        </w:rPr>
        <w:t>T</w:t>
      </w:r>
      <w:r w:rsidR="00B50B19">
        <w:rPr>
          <w:bCs/>
          <w:iCs/>
          <w:lang w:val="en-AU"/>
        </w:rPr>
        <w:t xml:space="preserve">he </w:t>
      </w:r>
      <w:r w:rsidRPr="003C39EE">
        <w:rPr>
          <w:bCs/>
          <w:iCs/>
          <w:lang w:val="en-AU"/>
        </w:rPr>
        <w:t xml:space="preserve">aim of this </w:t>
      </w:r>
      <w:r w:rsidR="00F834D3">
        <w:rPr>
          <w:bCs/>
          <w:iCs/>
          <w:lang w:val="en-AU"/>
        </w:rPr>
        <w:t xml:space="preserve">study </w:t>
      </w:r>
      <w:r w:rsidR="00F834D3" w:rsidRPr="00F834D3">
        <w:rPr>
          <w:bCs/>
          <w:iCs/>
          <w:lang w:val="en-AU"/>
        </w:rPr>
        <w:t>was to evaluate the effect of e-SBI</w:t>
      </w:r>
      <w:r w:rsidR="00F834D3">
        <w:rPr>
          <w:bCs/>
          <w:iCs/>
          <w:lang w:val="en-AU"/>
        </w:rPr>
        <w:t xml:space="preserve"> in adults w</w:t>
      </w:r>
      <w:r w:rsidR="0044087F">
        <w:rPr>
          <w:bCs/>
          <w:iCs/>
          <w:lang w:val="en-AU"/>
        </w:rPr>
        <w:t xml:space="preserve">ith </w:t>
      </w:r>
      <w:r w:rsidR="00F834D3">
        <w:rPr>
          <w:bCs/>
          <w:iCs/>
          <w:lang w:val="en-AU"/>
        </w:rPr>
        <w:t>hazardous or harmful drinking</w:t>
      </w:r>
      <w:r w:rsidR="00FC712D">
        <w:rPr>
          <w:bCs/>
          <w:iCs/>
          <w:lang w:val="en-AU"/>
        </w:rPr>
        <w:t>.</w:t>
      </w:r>
      <w:r w:rsidRPr="003C39EE">
        <w:rPr>
          <w:bCs/>
          <w:iCs/>
          <w:lang w:val="en-AU"/>
        </w:rPr>
        <w:t xml:space="preserve"> </w:t>
      </w:r>
    </w:p>
    <w:p w:rsidR="00E740FB" w:rsidRPr="003C39EE" w:rsidRDefault="003C2CF6" w:rsidP="000F2B5D">
      <w:pPr>
        <w:keepNext/>
        <w:outlineLvl w:val="1"/>
        <w:rPr>
          <w:bCs/>
          <w:iCs/>
          <w:lang w:val="en-AU"/>
        </w:rPr>
      </w:pPr>
      <w:r w:rsidRPr="00153BAD">
        <w:rPr>
          <w:b/>
          <w:bCs/>
          <w:i/>
          <w:iCs/>
          <w:lang w:val="en-AU"/>
        </w:rPr>
        <w:t>Methods</w:t>
      </w:r>
      <w:r w:rsidR="00E740FB" w:rsidRPr="00153BAD">
        <w:rPr>
          <w:b/>
          <w:bCs/>
          <w:i/>
          <w:iCs/>
          <w:lang w:val="en-AU"/>
        </w:rPr>
        <w:t>:</w:t>
      </w:r>
      <w:r w:rsidR="00E740FB" w:rsidRPr="003C39EE">
        <w:rPr>
          <w:b/>
          <w:bCs/>
          <w:iCs/>
          <w:lang w:val="en-AU"/>
        </w:rPr>
        <w:t xml:space="preserve"> </w:t>
      </w:r>
      <w:r w:rsidR="000C5880">
        <w:rPr>
          <w:bCs/>
          <w:iCs/>
          <w:lang w:val="en-AU"/>
        </w:rPr>
        <w:t xml:space="preserve">This </w:t>
      </w:r>
      <w:r w:rsidR="007E45BF" w:rsidRPr="007E45BF">
        <w:rPr>
          <w:bCs/>
          <w:iCs/>
          <w:lang w:val="en-AU"/>
        </w:rPr>
        <w:t xml:space="preserve">individually randomized, parallel, two-group, double-blind controlled trial </w:t>
      </w:r>
      <w:r w:rsidR="000C5880">
        <w:rPr>
          <w:bCs/>
          <w:iCs/>
          <w:lang w:val="en-AU"/>
        </w:rPr>
        <w:t xml:space="preserve">was conducted </w:t>
      </w:r>
      <w:r w:rsidRPr="003C39EE">
        <w:rPr>
          <w:bCs/>
          <w:iCs/>
          <w:lang w:val="en-AU"/>
        </w:rPr>
        <w:t>in the outpatient department of a large public hospital in Australia. Consenting adult</w:t>
      </w:r>
      <w:r w:rsidR="007E45BF">
        <w:rPr>
          <w:bCs/>
          <w:iCs/>
          <w:lang w:val="en-AU"/>
        </w:rPr>
        <w:t xml:space="preserve">s </w:t>
      </w:r>
      <w:r w:rsidRPr="003C39EE">
        <w:rPr>
          <w:iCs/>
          <w:lang w:val="en-AU"/>
        </w:rPr>
        <w:t xml:space="preserve">who scored </w:t>
      </w:r>
      <w:r w:rsidR="001D6D9B">
        <w:rPr>
          <w:iCs/>
          <w:lang w:val="en-AU"/>
        </w:rPr>
        <w:t xml:space="preserve">5 to 9 </w:t>
      </w:r>
      <w:r w:rsidRPr="003C39EE">
        <w:rPr>
          <w:iCs/>
          <w:lang w:val="en-AU"/>
        </w:rPr>
        <w:t>on the AUDIT-C (837/3225; 26%) were random</w:t>
      </w:r>
      <w:r w:rsidR="00821B61">
        <w:rPr>
          <w:iCs/>
          <w:lang w:val="en-AU"/>
        </w:rPr>
        <w:t>ized</w:t>
      </w:r>
      <w:r w:rsidRPr="003C39EE">
        <w:rPr>
          <w:iCs/>
          <w:lang w:val="en-AU"/>
        </w:rPr>
        <w:t xml:space="preserve"> in a 1:1 ratio by computer </w:t>
      </w:r>
      <w:r w:rsidRPr="003C39EE">
        <w:rPr>
          <w:bCs/>
          <w:iCs/>
          <w:lang w:val="en-AU"/>
        </w:rPr>
        <w:t xml:space="preserve">to screening alone (442/837; 53%) or to 10 minutes of assessment and </w:t>
      </w:r>
      <w:r w:rsidR="00461FA8">
        <w:rPr>
          <w:bCs/>
          <w:iCs/>
          <w:lang w:val="en-AU"/>
        </w:rPr>
        <w:t>personalized</w:t>
      </w:r>
      <w:r w:rsidRPr="003C39EE">
        <w:rPr>
          <w:bCs/>
          <w:iCs/>
          <w:lang w:val="en-AU"/>
        </w:rPr>
        <w:t xml:space="preserve"> feedback on their alcohol consumption (comparisons with medical guidelines and age and sex-specific norms), peak blood alcohol concentration, expenditure</w:t>
      </w:r>
      <w:r w:rsidR="00B02B83">
        <w:rPr>
          <w:bCs/>
          <w:iCs/>
          <w:lang w:val="en-AU"/>
        </w:rPr>
        <w:t xml:space="preserve"> on alcohol</w:t>
      </w:r>
      <w:r w:rsidRPr="003C39EE">
        <w:rPr>
          <w:bCs/>
          <w:iCs/>
          <w:lang w:val="en-AU"/>
        </w:rPr>
        <w:t xml:space="preserve">, </w:t>
      </w:r>
      <w:r w:rsidR="000C5880">
        <w:rPr>
          <w:bCs/>
          <w:iCs/>
          <w:lang w:val="en-AU"/>
        </w:rPr>
        <w:t xml:space="preserve">and </w:t>
      </w:r>
      <w:r w:rsidRPr="003C39EE">
        <w:rPr>
          <w:bCs/>
          <w:iCs/>
          <w:lang w:val="en-AU"/>
        </w:rPr>
        <w:t>risk of alcohol dependence</w:t>
      </w:r>
      <w:r w:rsidR="000C5880">
        <w:rPr>
          <w:bCs/>
          <w:iCs/>
          <w:lang w:val="en-AU"/>
        </w:rPr>
        <w:t xml:space="preserve"> </w:t>
      </w:r>
      <w:r w:rsidRPr="003C39EE">
        <w:rPr>
          <w:bCs/>
          <w:iCs/>
          <w:lang w:val="en-AU"/>
        </w:rPr>
        <w:t>(</w:t>
      </w:r>
      <w:r w:rsidRPr="003C39EE">
        <w:rPr>
          <w:iCs/>
          <w:lang w:val="en-AU"/>
        </w:rPr>
        <w:t>395/837; 47%</w:t>
      </w:r>
      <w:r w:rsidRPr="003C39EE">
        <w:rPr>
          <w:bCs/>
          <w:iCs/>
          <w:lang w:val="en-AU"/>
        </w:rPr>
        <w:t>).  The two primary outcomes, assessed six months after random</w:t>
      </w:r>
      <w:r w:rsidR="007C76F8">
        <w:rPr>
          <w:bCs/>
          <w:iCs/>
          <w:lang w:val="en-AU"/>
        </w:rPr>
        <w:t>ization</w:t>
      </w:r>
      <w:r w:rsidRPr="003C39EE">
        <w:rPr>
          <w:bCs/>
          <w:iCs/>
          <w:lang w:val="en-AU"/>
        </w:rPr>
        <w:t xml:space="preserve">, were the number of standard drinks (10 grams ethanol) consumed by participants </w:t>
      </w:r>
      <w:r w:rsidR="000B2BA2">
        <w:rPr>
          <w:bCs/>
          <w:iCs/>
          <w:lang w:val="en-AU"/>
        </w:rPr>
        <w:t xml:space="preserve">in the last 7 days </w:t>
      </w:r>
      <w:r w:rsidRPr="003C39EE">
        <w:rPr>
          <w:bCs/>
          <w:iCs/>
          <w:lang w:val="en-AU"/>
        </w:rPr>
        <w:t>and their AUDIT score.</w:t>
      </w:r>
    </w:p>
    <w:p w:rsidR="006E4FED" w:rsidRPr="001254F1" w:rsidRDefault="00E740FB" w:rsidP="00876B07">
      <w:pPr>
        <w:widowControl w:val="0"/>
        <w:outlineLvl w:val="1"/>
        <w:rPr>
          <w:bCs/>
          <w:iCs/>
          <w:lang w:val="en-AU"/>
        </w:rPr>
      </w:pPr>
      <w:r w:rsidRPr="00153BAD">
        <w:rPr>
          <w:b/>
          <w:i/>
          <w:iCs/>
          <w:lang w:val="en-AU"/>
        </w:rPr>
        <w:t>Results:</w:t>
      </w:r>
      <w:r w:rsidRPr="003C39EE">
        <w:rPr>
          <w:iCs/>
          <w:lang w:val="en-AU"/>
        </w:rPr>
        <w:t xml:space="preserve"> </w:t>
      </w:r>
      <w:r w:rsidR="003C2CF6" w:rsidRPr="003C39EE">
        <w:rPr>
          <w:iCs/>
          <w:lang w:val="en-AU"/>
        </w:rPr>
        <w:t xml:space="preserve">693/837 (83%) and 635/837 (76%) </w:t>
      </w:r>
      <w:r w:rsidR="002D3E1E">
        <w:rPr>
          <w:iCs/>
          <w:lang w:val="en-AU"/>
        </w:rPr>
        <w:t xml:space="preserve">participants </w:t>
      </w:r>
      <w:r w:rsidR="003C2CF6" w:rsidRPr="003C39EE">
        <w:rPr>
          <w:iCs/>
          <w:lang w:val="en-AU"/>
        </w:rPr>
        <w:t xml:space="preserve">were followed-up at 6 and 12 months, respectively. </w:t>
      </w:r>
      <w:r w:rsidR="006E4FED" w:rsidRPr="006E4FED">
        <w:rPr>
          <w:iCs/>
          <w:lang w:val="en-AU"/>
        </w:rPr>
        <w:t>There w</w:t>
      </w:r>
      <w:r w:rsidR="006E4FED">
        <w:rPr>
          <w:iCs/>
          <w:lang w:val="en-AU"/>
        </w:rPr>
        <w:t xml:space="preserve">as </w:t>
      </w:r>
      <w:r w:rsidR="006E4FED" w:rsidRPr="006E4FED">
        <w:rPr>
          <w:iCs/>
          <w:lang w:val="en-AU"/>
        </w:rPr>
        <w:t>no statistically significant difference between the groups in the median number of standard drinks</w:t>
      </w:r>
      <w:r w:rsidR="00876B07">
        <w:rPr>
          <w:iCs/>
          <w:lang w:val="en-AU"/>
        </w:rPr>
        <w:t xml:space="preserve"> consumed in the last 7 days </w:t>
      </w:r>
      <w:r w:rsidR="006E4FED" w:rsidRPr="006E4FED">
        <w:rPr>
          <w:iCs/>
          <w:lang w:val="en-AU"/>
        </w:rPr>
        <w:t xml:space="preserve">(intervention: </w:t>
      </w:r>
      <w:r w:rsidR="006E4FED" w:rsidRPr="001254F1">
        <w:rPr>
          <w:iCs/>
          <w:lang w:val="en-AU"/>
        </w:rPr>
        <w:t>12</w:t>
      </w:r>
      <w:r w:rsidR="006E4FED" w:rsidRPr="006E4FED">
        <w:rPr>
          <w:iCs/>
          <w:lang w:val="en-AU"/>
        </w:rPr>
        <w:t>; control: 10.5;</w:t>
      </w:r>
      <w:r w:rsidR="006E4FED" w:rsidRPr="001254F1">
        <w:rPr>
          <w:iCs/>
          <w:lang w:val="en-AU"/>
        </w:rPr>
        <w:t xml:space="preserve"> rate ratio, 1.12 [95% confidence interval, 0.96 to 1.31]; P = .17) or </w:t>
      </w:r>
      <w:r w:rsidR="00876B07">
        <w:rPr>
          <w:iCs/>
          <w:lang w:val="en-AU"/>
        </w:rPr>
        <w:t xml:space="preserve">in </w:t>
      </w:r>
      <w:r w:rsidR="006E4FED">
        <w:rPr>
          <w:iCs/>
          <w:lang w:val="en-AU"/>
        </w:rPr>
        <w:t xml:space="preserve">their </w:t>
      </w:r>
      <w:r w:rsidR="006E4FED" w:rsidRPr="006E4FED">
        <w:rPr>
          <w:iCs/>
          <w:lang w:val="en-AU"/>
        </w:rPr>
        <w:t xml:space="preserve">median </w:t>
      </w:r>
      <w:r w:rsidR="006E4FED" w:rsidRPr="001254F1">
        <w:rPr>
          <w:iCs/>
          <w:lang w:val="en-AU"/>
        </w:rPr>
        <w:t>AUDIT</w:t>
      </w:r>
      <w:r w:rsidR="0043749C">
        <w:rPr>
          <w:iCs/>
          <w:lang w:val="en-AU"/>
        </w:rPr>
        <w:t xml:space="preserve"> score</w:t>
      </w:r>
      <w:r w:rsidR="006E4FED" w:rsidRPr="001254F1">
        <w:rPr>
          <w:iCs/>
          <w:lang w:val="en-AU"/>
        </w:rPr>
        <w:t xml:space="preserve"> (</w:t>
      </w:r>
      <w:r w:rsidR="006E4FED" w:rsidRPr="006E4FED">
        <w:rPr>
          <w:iCs/>
          <w:lang w:val="en-AU"/>
        </w:rPr>
        <w:t xml:space="preserve">intervention: 7; control: </w:t>
      </w:r>
      <w:r w:rsidR="006E4FED" w:rsidRPr="001254F1">
        <w:rPr>
          <w:iCs/>
          <w:lang w:val="en-AU"/>
        </w:rPr>
        <w:t>7; mean difference, 0.28 [-0.42 to 0.98]; P = .44)</w:t>
      </w:r>
      <w:r w:rsidR="006E4FED" w:rsidRPr="006E4FED">
        <w:rPr>
          <w:iCs/>
          <w:lang w:val="en-AU"/>
        </w:rPr>
        <w:t>.</w:t>
      </w:r>
    </w:p>
    <w:p w:rsidR="003C2CF6" w:rsidRDefault="003C2CF6" w:rsidP="000F2B5D">
      <w:pPr>
        <w:rPr>
          <w:lang w:val="en-AU"/>
        </w:rPr>
      </w:pPr>
      <w:r w:rsidRPr="00153BAD">
        <w:rPr>
          <w:b/>
          <w:i/>
          <w:lang w:val="en-AU"/>
        </w:rPr>
        <w:t>Conclusion</w:t>
      </w:r>
      <w:r w:rsidR="00E740FB" w:rsidRPr="00153BAD">
        <w:rPr>
          <w:b/>
          <w:i/>
          <w:lang w:val="en-AU"/>
        </w:rPr>
        <w:t>:</w:t>
      </w:r>
      <w:r w:rsidR="00E740FB" w:rsidRPr="003C39EE">
        <w:rPr>
          <w:b/>
          <w:lang w:val="en-AU"/>
        </w:rPr>
        <w:t xml:space="preserve"> </w:t>
      </w:r>
      <w:r w:rsidR="00F834D3" w:rsidRPr="00F834D3">
        <w:rPr>
          <w:lang w:val="en-AU"/>
        </w:rPr>
        <w:t>These results do not support the implementation of an e</w:t>
      </w:r>
      <w:r w:rsidR="00952E80">
        <w:rPr>
          <w:lang w:val="en-AU"/>
        </w:rPr>
        <w:t xml:space="preserve">-SBI </w:t>
      </w:r>
      <w:r w:rsidR="00F834D3" w:rsidRPr="00F834D3">
        <w:rPr>
          <w:lang w:val="en-AU"/>
        </w:rPr>
        <w:t xml:space="preserve">program comprising personalized feedback and normative feedback for </w:t>
      </w:r>
      <w:r w:rsidR="00C136C3">
        <w:rPr>
          <w:lang w:val="en-AU"/>
        </w:rPr>
        <w:t xml:space="preserve">adults </w:t>
      </w:r>
      <w:r w:rsidR="00F834D3" w:rsidRPr="00F834D3">
        <w:rPr>
          <w:lang w:val="en-AU"/>
        </w:rPr>
        <w:t>with hazardous or harmful drinking</w:t>
      </w:r>
      <w:r w:rsidR="007B7AEA">
        <w:rPr>
          <w:lang w:val="en-AU"/>
        </w:rPr>
        <w:t xml:space="preserve"> in the hospital outpatient setting</w:t>
      </w:r>
      <w:r w:rsidR="00F834D3" w:rsidRPr="00F834D3">
        <w:rPr>
          <w:lang w:val="en-AU"/>
        </w:rPr>
        <w:t>.</w:t>
      </w:r>
    </w:p>
    <w:p w:rsidR="000F2B5D" w:rsidRDefault="003C2CF6" w:rsidP="000F2B5D">
      <w:pPr>
        <w:rPr>
          <w:lang w:val="en-AU"/>
        </w:rPr>
      </w:pPr>
      <w:r w:rsidRPr="00153BAD">
        <w:rPr>
          <w:b/>
          <w:i/>
          <w:lang w:val="en-AU"/>
        </w:rPr>
        <w:t>Trial Registration</w:t>
      </w:r>
      <w:r w:rsidRPr="00153BAD">
        <w:rPr>
          <w:i/>
          <w:lang w:val="en-AU"/>
        </w:rPr>
        <w:t>:</w:t>
      </w:r>
      <w:r w:rsidRPr="00E740FB">
        <w:rPr>
          <w:lang w:val="en-AU"/>
        </w:rPr>
        <w:t xml:space="preserve"> Australian New Zealand Clinical Trials Registry ACTRN12612000905864</w:t>
      </w:r>
      <w:r w:rsidR="00B6498E">
        <w:rPr>
          <w:lang w:val="en-AU"/>
        </w:rPr>
        <w:t>. Registered 24 August 2012.</w:t>
      </w:r>
    </w:p>
    <w:p w:rsidR="00ED19DA" w:rsidRDefault="000F2B5D" w:rsidP="000F2B5D">
      <w:pPr>
        <w:rPr>
          <w:lang w:val="en-AU"/>
        </w:rPr>
      </w:pPr>
      <w:r w:rsidRPr="00153BAD">
        <w:rPr>
          <w:b/>
          <w:i/>
          <w:lang w:val="en-AU"/>
        </w:rPr>
        <w:t>Keywords:</w:t>
      </w:r>
      <w:r w:rsidR="00F6724F" w:rsidRPr="00F6724F">
        <w:t xml:space="preserve"> </w:t>
      </w:r>
      <w:r w:rsidR="00F6724F" w:rsidRPr="00F6724F">
        <w:rPr>
          <w:lang w:val="en-AU"/>
        </w:rPr>
        <w:t>hazardous drinking, harmful drinking, screening, brief intervention, electronic, adults, outpatients</w:t>
      </w:r>
      <w:r w:rsidR="000A0CB5">
        <w:rPr>
          <w:lang w:val="en-AU"/>
        </w:rPr>
        <w:t>.</w:t>
      </w:r>
    </w:p>
    <w:p w:rsidR="000F2B5D" w:rsidRDefault="00153BAD" w:rsidP="00153BAD">
      <w:pPr>
        <w:pStyle w:val="ListParagraph"/>
        <w:numPr>
          <w:ilvl w:val="0"/>
          <w:numId w:val="27"/>
        </w:numPr>
        <w:tabs>
          <w:tab w:val="left" w:pos="284"/>
        </w:tabs>
        <w:ind w:hanging="720"/>
        <w:rPr>
          <w:b/>
          <w:sz w:val="28"/>
          <w:szCs w:val="28"/>
        </w:rPr>
      </w:pPr>
      <w:r>
        <w:rPr>
          <w:b/>
          <w:sz w:val="28"/>
          <w:szCs w:val="28"/>
        </w:rPr>
        <w:lastRenderedPageBreak/>
        <w:t>Introduction</w:t>
      </w:r>
    </w:p>
    <w:p w:rsidR="00A933F2" w:rsidRDefault="00153BAD" w:rsidP="000F2B5D">
      <w:pPr>
        <w:tabs>
          <w:tab w:val="left" w:pos="284"/>
        </w:tabs>
      </w:pPr>
      <w:r>
        <w:tab/>
      </w:r>
      <w:r w:rsidR="0031000E">
        <w:t>Globally, o</w:t>
      </w:r>
      <w:r w:rsidR="00C95A8B" w:rsidRPr="00C95A8B">
        <w:t xml:space="preserve">ver three million deaths </w:t>
      </w:r>
      <w:r w:rsidR="0031000E">
        <w:t xml:space="preserve">per annum </w:t>
      </w:r>
      <w:r w:rsidR="00C95A8B" w:rsidRPr="00C95A8B">
        <w:t xml:space="preserve">(one in 20) are </w:t>
      </w:r>
      <w:r w:rsidR="00912CB0">
        <w:t xml:space="preserve">caused by alcohol consumption </w:t>
      </w:r>
      <w:r w:rsidR="00912CB0">
        <w:fldChar w:fldCharType="begin"/>
      </w:r>
      <w:r w:rsidR="00F7706A">
        <w:instrText xml:space="preserve"> ADDIN EN.CITE &lt;EndNote&gt;&lt;Cite&gt;&lt;Author&gt;World Health Organization&lt;/Author&gt;&lt;Year&gt;2014&lt;/Year&gt;&lt;RecNum&gt;3753&lt;/RecNum&gt;&lt;DisplayText&gt;(World Health Organization, 2014a)&lt;/DisplayText&gt;&lt;record&gt;&lt;rec-number&gt;3753&lt;/rec-number&gt;&lt;foreign-keys&gt;&lt;key app="EN" db-id="re2aaftx20xvryee9zppeftpx5e2rewdw9xp" timestamp="0"&gt;3753&lt;/key&gt;&lt;/foreign-keys&gt;&lt;ref-type name="Report"&gt;27&lt;/ref-type&gt;&lt;contributors&gt;&lt;authors&gt;&lt;author&gt;World Health Organization,&lt;/author&gt;&lt;/authors&gt;&lt;tertiary-authors&gt;&lt;author&gt;World Health Organization,&lt;/author&gt;&lt;/tertiary-authors&gt;&lt;/contributors&gt;&lt;titles&gt;&lt;title&gt;Global Status Report on Alcohol and Health 2014&lt;/title&gt;&lt;/titles&gt;&lt;dates&gt;&lt;year&gt;2014&lt;/year&gt;&lt;/dates&gt;&lt;pub-location&gt;Geneva, Switzerland&lt;/pub-location&gt;&lt;label&gt;ISBN 92 4 156207 2&lt;/label&gt;&lt;urls&gt;&lt;related-urls&gt;&lt;url&gt;&lt;style face="underline" font="default" size="100%"&gt;http://www.who.int/substance_abuse/publications/global_alcohol_report/msb_gsr_2014_1.pdf?ua=1&lt;/style&gt;&lt;/url&gt;&lt;/related-urls&gt;&lt;/urls&gt;&lt;access-date&gt;January 24 2018&lt;/access-date&gt;&lt;/record&gt;&lt;/Cite&gt;&lt;/EndNote&gt;</w:instrText>
      </w:r>
      <w:r w:rsidR="00912CB0">
        <w:fldChar w:fldCharType="separate"/>
      </w:r>
      <w:r w:rsidR="00FC712D">
        <w:rPr>
          <w:noProof/>
        </w:rPr>
        <w:t>(World Health Organization, 2014a)</w:t>
      </w:r>
      <w:r w:rsidR="00912CB0">
        <w:fldChar w:fldCharType="end"/>
      </w:r>
      <w:r w:rsidR="00912CB0">
        <w:t xml:space="preserve">. </w:t>
      </w:r>
      <w:r w:rsidR="00E37FD9">
        <w:t>Alcohol s</w:t>
      </w:r>
      <w:r w:rsidR="001E2B74">
        <w:t xml:space="preserve">creening and brief intervention </w:t>
      </w:r>
      <w:r w:rsidR="001E2B74" w:rsidRPr="001E2B74">
        <w:t>(SBI)</w:t>
      </w:r>
      <w:r w:rsidR="00FF280D">
        <w:t xml:space="preserve">, </w:t>
      </w:r>
      <w:r w:rsidR="00E37FD9">
        <w:t xml:space="preserve">which </w:t>
      </w:r>
      <w:r w:rsidR="00FF280D">
        <w:t xml:space="preserve">is </w:t>
      </w:r>
      <w:r w:rsidR="00E37FD9">
        <w:t>“a structured set of questions designed to identify individuals at risk for alcohol use problems, followed by a brief discussion between an individual and a service provider, with referral to specialized treatment as needed”</w:t>
      </w:r>
      <w:r w:rsidR="00AC4501">
        <w:fldChar w:fldCharType="begin"/>
      </w:r>
      <w:r w:rsidR="007473EF">
        <w:instrText xml:space="preserve"> ADDIN EN.CITE &lt;EndNote&gt;&lt;Cite&gt;&lt;Author&gt;American Public Health Association and Education Development Center Inc&lt;/Author&gt;&lt;Year&gt;2008&lt;/Year&gt;&lt;RecNum&gt;4621&lt;/RecNum&gt;&lt;DisplayText&gt;(American Public Health Association and Education Development Center Inc, 2008)&lt;/DisplayText&gt;&lt;record&gt;&lt;rec-number&gt;4621&lt;/rec-number&gt;&lt;foreign-keys&gt;&lt;key app="EN" db-id="re2aaftx20xvryee9zppeftpx5e2rewdw9xp" timestamp="1434693086"&gt;4621&lt;/key&gt;&lt;/foreign-keys&gt;&lt;ref-type name="Report"&gt;27&lt;/ref-type&gt;&lt;contributors&gt;&lt;authors&gt;&lt;author&gt;American Public Health Association and Education Development Center Inc,&lt;/author&gt;&lt;/authors&gt;&lt;/contributors&gt;&lt;titles&gt;&lt;title&gt;Alcohol Screening and Brief Intervention: A Guide for Public Health Practitioners&lt;/title&gt;&lt;/titles&gt;&lt;dates&gt;&lt;year&gt;2008&lt;/year&gt;&lt;/dates&gt;&lt;pub-location&gt;Washington DC&lt;/pub-location&gt;&lt;publisher&gt;National Highway Traffic Safety Administration and U.S. Department of Transportation,&lt;/publisher&gt;&lt;urls&gt;&lt;related-urls&gt;&lt;url&gt;&lt;style face="underline" font="default" size="100%"&gt;http://www.integration.samhsa.gov/clinical-practice/alcohol_screening_and_brief_interventions_a_guide_for_public_health_practitioners.pdf&lt;/style&gt;&lt;/url&gt;&lt;/related-urls&gt;&lt;/urls&gt;&lt;access-date&gt;January 24 2018&lt;/access-date&gt;&lt;/record&gt;&lt;/Cite&gt;&lt;/EndNote&gt;</w:instrText>
      </w:r>
      <w:r w:rsidR="00AC4501">
        <w:fldChar w:fldCharType="separate"/>
      </w:r>
      <w:r w:rsidR="00FC712D">
        <w:rPr>
          <w:noProof/>
        </w:rPr>
        <w:t>(American Public Health Association and Education Development Center Inc, 2008)</w:t>
      </w:r>
      <w:r w:rsidR="00AC4501">
        <w:fldChar w:fldCharType="end"/>
      </w:r>
      <w:r w:rsidR="00A329E0">
        <w:t xml:space="preserve">, </w:t>
      </w:r>
      <w:r w:rsidR="00E115E4">
        <w:t xml:space="preserve">is estimated to </w:t>
      </w:r>
      <w:r w:rsidR="00482AD1">
        <w:t>reduce</w:t>
      </w:r>
      <w:r w:rsidR="00E115E4">
        <w:t xml:space="preserve"> </w:t>
      </w:r>
      <w:r w:rsidR="00482AD1">
        <w:t xml:space="preserve">alcohol consumption by </w:t>
      </w:r>
      <w:r w:rsidR="004F67D9">
        <w:t>20</w:t>
      </w:r>
      <w:r w:rsidR="00482AD1">
        <w:t xml:space="preserve"> grams per week (</w:t>
      </w:r>
      <w:r w:rsidR="00482AD1" w:rsidRPr="00482AD1">
        <w:t>95% CI: -</w:t>
      </w:r>
      <w:r w:rsidR="004F67D9">
        <w:t>28</w:t>
      </w:r>
      <w:r w:rsidR="00482AD1" w:rsidRPr="00482AD1">
        <w:t xml:space="preserve"> to -</w:t>
      </w:r>
      <w:r w:rsidR="004F67D9">
        <w:t>1</w:t>
      </w:r>
      <w:r w:rsidR="00482AD1" w:rsidRPr="00482AD1">
        <w:t>2)</w:t>
      </w:r>
      <w:r w:rsidR="00482AD1">
        <w:t xml:space="preserve"> </w:t>
      </w:r>
      <w:r w:rsidR="001E2B74" w:rsidRPr="001E2B74">
        <w:t xml:space="preserve">in non-dependent patients presenting </w:t>
      </w:r>
      <w:r w:rsidR="00E115E4">
        <w:t xml:space="preserve">for </w:t>
      </w:r>
      <w:r w:rsidR="001E2B74" w:rsidRPr="001E2B74">
        <w:t xml:space="preserve">primary </w:t>
      </w:r>
      <w:r w:rsidR="00E115E4">
        <w:t>health</w:t>
      </w:r>
      <w:r w:rsidR="001E2B74" w:rsidRPr="001E2B74">
        <w:t xml:space="preserve">care </w:t>
      </w:r>
      <w:r w:rsidR="00AC4501">
        <w:fldChar w:fldCharType="begin"/>
      </w:r>
      <w:r w:rsidR="004F67D9">
        <w:instrText xml:space="preserve"> ADDIN EN.CITE &lt;EndNote&gt;&lt;Cite&gt;&lt;Author&gt;Kaner&lt;/Author&gt;&lt;Year&gt;2018&lt;/Year&gt;&lt;RecNum&gt;5781&lt;/RecNum&gt;&lt;DisplayText&gt;(Kaner et al., 2018)&lt;/DisplayText&gt;&lt;record&gt;&lt;rec-number&gt;5781&lt;/rec-number&gt;&lt;foreign-keys&gt;&lt;key app="EN" db-id="re2aaftx20xvryee9zppeftpx5e2rewdw9xp" timestamp="1526003494"&gt;5781&lt;/key&gt;&lt;/foreign-keys&gt;&lt;ref-type name="Journal Article"&gt;17&lt;/ref-type&gt;&lt;contributors&gt;&lt;authors&gt;&lt;author&gt;Kaner, E. F.&lt;/author&gt;&lt;author&gt;Beyer, F. R.&lt;/author&gt;&lt;author&gt;Muirhead, C.&lt;/author&gt;&lt;author&gt;Campbell, F.&lt;/author&gt;&lt;author&gt;Pienaar, E. D.&lt;/author&gt;&lt;author&gt;Bertholet, N.&lt;/author&gt;&lt;author&gt;Daeppen, J. B.&lt;/author&gt;&lt;author&gt;Saunders, J. B.&lt;/author&gt;&lt;author&gt;Burnand, B.&lt;/author&gt;&lt;/authors&gt;&lt;/contributors&gt;&lt;auth-address&gt;Institute of Health and Society, Newcastle University, Richardson Road, Newcastle upon Tyne, UK, NE2 4AX.&lt;/auth-address&gt;&lt;titles&gt;&lt;title&gt;Effectiveness of brief alcohol interventions in primary care populations&lt;/title&gt;&lt;secondary-title&gt;Cochrane Database Syst Rev&lt;/secondary-title&gt;&lt;/titles&gt;&lt;periodical&gt;&lt;full-title&gt;Cochrane Database of Systematic Reviews&lt;/full-title&gt;&lt;abbr-1&gt;Cochrane Database Syst. Rev.&lt;/abbr-1&gt;&lt;abbr-2&gt;Cochrane Database Syst Rev&lt;/abbr-2&gt;&lt;/periodical&gt;&lt;pages&gt;CD004148&lt;/pages&gt;&lt;volume&gt;2&lt;/volume&gt;&lt;edition&gt;2018/02/25&lt;/edition&gt;&lt;keywords&gt;&lt;keyword&gt;Age Factors&lt;/keyword&gt;&lt;keyword&gt;Alcohol Drinking/*therapy&lt;/keyword&gt;&lt;keyword&gt;Alcoholism/*therapy&lt;/keyword&gt;&lt;keyword&gt;Emergencies/epidemiology&lt;/keyword&gt;&lt;keyword&gt;Family Practice/statistics &amp;amp; numerical data&lt;/keyword&gt;&lt;keyword&gt;Female&lt;/keyword&gt;&lt;keyword&gt;Humans&lt;/keyword&gt;&lt;keyword&gt;Male&lt;/keyword&gt;&lt;keyword&gt;Randomized Controlled Trials as Topic&lt;/keyword&gt;&lt;/keywords&gt;&lt;dates&gt;&lt;year&gt;2018&lt;/year&gt;&lt;pub-dates&gt;&lt;date&gt;Feb 24&lt;/date&gt;&lt;/pub-dates&gt;&lt;/dates&gt;&lt;isbn&gt;1469-493X (Electronic)&amp;#xD;1361-6137 (Linking)&lt;/isbn&gt;&lt;accession-num&gt;29476653&lt;/accession-num&gt;&lt;urls&gt;&lt;related-urls&gt;&lt;url&gt;https://www.ncbi.nlm.nih.gov/pubmed/29476653&lt;/url&gt;&lt;/related-urls&gt;&lt;/urls&gt;&lt;electronic-resource-num&gt;10.1002/14651858.CD004148.pub4&lt;/electronic-resource-num&gt;&lt;/record&gt;&lt;/Cite&gt;&lt;/EndNote&gt;</w:instrText>
      </w:r>
      <w:r w:rsidR="00AC4501">
        <w:fldChar w:fldCharType="separate"/>
      </w:r>
      <w:r w:rsidR="004F67D9">
        <w:rPr>
          <w:noProof/>
        </w:rPr>
        <w:t>(Kaner et al., 2018)</w:t>
      </w:r>
      <w:r w:rsidR="00AC4501">
        <w:fldChar w:fldCharType="end"/>
      </w:r>
      <w:r w:rsidR="001E2B74">
        <w:t xml:space="preserve">. </w:t>
      </w:r>
      <w:r w:rsidR="00E37FD9">
        <w:t xml:space="preserve">However, </w:t>
      </w:r>
      <w:r w:rsidR="00E115E4">
        <w:t xml:space="preserve">SBI </w:t>
      </w:r>
      <w:r w:rsidR="00E37FD9">
        <w:t>is not well implemented d</w:t>
      </w:r>
      <w:r w:rsidR="001E2B74">
        <w:t xml:space="preserve">espite </w:t>
      </w:r>
      <w:r w:rsidR="00AC4501">
        <w:t xml:space="preserve">being recommended </w:t>
      </w:r>
      <w:r w:rsidR="00E37FD9">
        <w:t xml:space="preserve">by </w:t>
      </w:r>
      <w:r w:rsidR="00B66DEC">
        <w:t>t</w:t>
      </w:r>
      <w:r w:rsidR="00E37FD9">
        <w:t>he W</w:t>
      </w:r>
      <w:r w:rsidR="00AC4501">
        <w:t xml:space="preserve">orld </w:t>
      </w:r>
      <w:r w:rsidR="00E37FD9">
        <w:t>H</w:t>
      </w:r>
      <w:r w:rsidR="00AC4501">
        <w:t xml:space="preserve">ealth </w:t>
      </w:r>
      <w:r w:rsidR="00E37FD9">
        <w:t>O</w:t>
      </w:r>
      <w:r w:rsidR="00AC4501">
        <w:t xml:space="preserve">rganization </w:t>
      </w:r>
      <w:r w:rsidR="00AC4501">
        <w:fldChar w:fldCharType="begin"/>
      </w:r>
      <w:r w:rsidR="00F7706A">
        <w:instrText xml:space="preserve"> ADDIN EN.CITE &lt;EndNote&gt;&lt;Cite&gt;&lt;Author&gt;World Health Organization&lt;/Author&gt;&lt;Year&gt;2014&lt;/Year&gt;&lt;RecNum&gt;3880&lt;/RecNum&gt;&lt;DisplayText&gt;(World Health Organization, 2014b)&lt;/DisplayText&gt;&lt;record&gt;&lt;rec-number&gt;3880&lt;/rec-number&gt;&lt;foreign-keys&gt;&lt;key app="EN" db-id="re2aaftx20xvryee9zppeftpx5e2rewdw9xp" timestamp="1350883068"&gt;3880&lt;/key&gt;&lt;/foreign-keys&gt;&lt;ref-type name="Report"&gt;27&lt;/ref-type&gt;&lt;contributors&gt;&lt;authors&gt;&lt;author&gt;World Health Organization,&lt;/author&gt;&lt;/authors&gt;&lt;/contributors&gt;&lt;titles&gt;&lt;title&gt;Global Status Report on Noncommunicable Diseases 2014&lt;/title&gt;&lt;/titles&gt;&lt;dates&gt;&lt;year&gt;2014&lt;/year&gt;&lt;/dates&gt;&lt;urls&gt;&lt;related-urls&gt;&lt;url&gt;&lt;style face="underline" font="default" size="100%"&gt;http://www.who.int/nmh/publications/ncd-status-report-2014/en/&lt;/style&gt;&lt;/url&gt;&lt;/related-urls&gt;&lt;/urls&gt;&lt;access-date&gt;January 24 2018&lt;/access-date&gt;&lt;/record&gt;&lt;/Cite&gt;&lt;/EndNote&gt;</w:instrText>
      </w:r>
      <w:r w:rsidR="00AC4501">
        <w:fldChar w:fldCharType="separate"/>
      </w:r>
      <w:r w:rsidR="00FC712D">
        <w:rPr>
          <w:noProof/>
        </w:rPr>
        <w:t>(World Health Organization, 2014b)</w:t>
      </w:r>
      <w:r w:rsidR="00AC4501">
        <w:fldChar w:fldCharType="end"/>
      </w:r>
      <w:r w:rsidR="00AC4501">
        <w:t xml:space="preserve">, </w:t>
      </w:r>
      <w:r w:rsidR="00FF280D">
        <w:t xml:space="preserve">and national </w:t>
      </w:r>
      <w:r w:rsidR="00E115E4">
        <w:t xml:space="preserve">bodies </w:t>
      </w:r>
      <w:r w:rsidR="00FF280D">
        <w:t xml:space="preserve">such as </w:t>
      </w:r>
      <w:r w:rsidR="00AC4501">
        <w:t xml:space="preserve">the </w:t>
      </w:r>
      <w:r w:rsidR="00AC4501" w:rsidRPr="00AC4501">
        <w:t xml:space="preserve">U.S. </w:t>
      </w:r>
      <w:r w:rsidR="00AC4501">
        <w:t>Preventive S</w:t>
      </w:r>
      <w:r w:rsidR="00AC4501" w:rsidRPr="00AC4501">
        <w:t xml:space="preserve">ervices </w:t>
      </w:r>
      <w:r w:rsidR="00AC4501">
        <w:t>T</w:t>
      </w:r>
      <w:r w:rsidR="00AC4501" w:rsidRPr="00AC4501">
        <w:t xml:space="preserve">ask </w:t>
      </w:r>
      <w:r w:rsidR="00AC4501">
        <w:t>F</w:t>
      </w:r>
      <w:r w:rsidR="00AC4501" w:rsidRPr="00AC4501">
        <w:t>orce</w:t>
      </w:r>
      <w:r w:rsidR="00AC4501">
        <w:t xml:space="preserve"> </w:t>
      </w:r>
      <w:r w:rsidR="00AC4501">
        <w:fldChar w:fldCharType="begin"/>
      </w:r>
      <w:r w:rsidR="00FC712D">
        <w:instrText xml:space="preserve"> ADDIN EN.CITE &lt;EndNote&gt;&lt;Cite&gt;&lt;Author&gt;Moyer&lt;/Author&gt;&lt;Year&gt;2013&lt;/Year&gt;&lt;RecNum&gt;4579&lt;/RecNum&gt;&lt;DisplayText&gt;(Moyer, 2013)&lt;/DisplayText&gt;&lt;record&gt;&lt;rec-number&gt;4579&lt;/rec-number&gt;&lt;foreign-keys&gt;&lt;key app="EN" db-id="re2aaftx20xvryee9zppeftpx5e2rewdw9xp" timestamp="1432273935"&gt;4579&lt;/key&gt;&lt;/foreign-keys&gt;&lt;ref-type name="Journal Article"&gt;17&lt;/ref-type&gt;&lt;contributors&gt;&lt;authors&gt;&lt;author&gt;Moyer, V. A.&lt;/author&gt;&lt;/authors&gt;&lt;/contributors&gt;&lt;auth-address&gt;American Board of Pediatrics, Chapel Hill, North Carolina, USA.&lt;/auth-address&gt;&lt;titles&gt;&lt;title&gt;Screening and behavioral counseling interventions in primary care to reduce alcohol misuse: U.S. preventive services task force recommendation statement&lt;/title&gt;&lt;secondary-title&gt;Ann Intern Med&lt;/secondary-title&gt;&lt;/titles&gt;&lt;periodical&gt;&lt;full-title&gt;Annals of Internal Medicine&lt;/full-title&gt;&lt;abbr-1&gt;Ann. Intern. Med.&lt;/abbr-1&gt;&lt;abbr-2&gt;Ann Intern Med&lt;/abbr-2&gt;&lt;/periodical&gt;&lt;pages&gt;210-218&lt;/pages&gt;&lt;volume&gt;159&lt;/volume&gt;&lt;number&gt;3&lt;/number&gt;&lt;keywords&gt;&lt;keyword&gt;Adolescent&lt;/keyword&gt;&lt;keyword&gt;Alcohol-Related Disorders/*prevention &amp;amp; control&lt;/keyword&gt;&lt;keyword&gt;*Behavior Therapy/economics&lt;/keyword&gt;&lt;keyword&gt;Child&lt;/keyword&gt;&lt;keyword&gt;Cost of Illness&lt;/keyword&gt;&lt;keyword&gt;*Counseling/economics&lt;/keyword&gt;&lt;keyword&gt;Humans&lt;/keyword&gt;&lt;keyword&gt;*Primary Health Care&lt;/keyword&gt;&lt;keyword&gt;Risk Assessment&lt;/keyword&gt;&lt;keyword&gt;*Risk-Taking&lt;/keyword&gt;&lt;keyword&gt;Young Adult&lt;/keyword&gt;&lt;/keywords&gt;&lt;dates&gt;&lt;year&gt;2013&lt;/year&gt;&lt;pub-dates&gt;&lt;date&gt;Aug 6&lt;/date&gt;&lt;/pub-dates&gt;&lt;/dates&gt;&lt;isbn&gt;1539-3704 (Electronic)&amp;#xD;0003-4819 (Linking)&lt;/isbn&gt;&lt;accession-num&gt;23698791&lt;/accession-num&gt;&lt;urls&gt;&lt;related-urls&gt;&lt;url&gt;http://www.ncbi.nlm.nih.gov/pubmed/23698791&lt;/url&gt;&lt;/related-urls&gt;&lt;/urls&gt;&lt;electronic-resource-num&gt;10.7326/0003-4819-159-3-201308060-00652&lt;/electronic-resource-num&gt;&lt;/record&gt;&lt;/Cite&gt;&lt;/EndNote&gt;</w:instrText>
      </w:r>
      <w:r w:rsidR="00AC4501">
        <w:fldChar w:fldCharType="separate"/>
      </w:r>
      <w:r w:rsidR="00FC712D">
        <w:rPr>
          <w:noProof/>
        </w:rPr>
        <w:t>(Moyer, 2013)</w:t>
      </w:r>
      <w:r w:rsidR="00AC4501">
        <w:fldChar w:fldCharType="end"/>
      </w:r>
      <w:r w:rsidR="00B66DEC">
        <w:t xml:space="preserve">, the National </w:t>
      </w:r>
      <w:r w:rsidR="00442B39">
        <w:t xml:space="preserve">Institute of Clinical Excellence </w:t>
      </w:r>
      <w:r w:rsidR="00442B39">
        <w:fldChar w:fldCharType="begin"/>
      </w:r>
      <w:r w:rsidR="00F7706A">
        <w:instrText xml:space="preserve"> ADDIN EN.CITE &lt;EndNote&gt;&lt;Cite&gt;&lt;Author&gt;National Institute for Health and Clinical Excellence (NICE)&lt;/Author&gt;&lt;Year&gt;2011&lt;/Year&gt;&lt;RecNum&gt;3860&lt;/RecNum&gt;&lt;DisplayText&gt;(National Institute for Health and Clinical Excellence (NICE), 2011)&lt;/DisplayText&gt;&lt;record&gt;&lt;rec-number&gt;3860&lt;/rec-number&gt;&lt;foreign-keys&gt;&lt;key app="EN" db-id="re2aaftx20xvryee9zppeftpx5e2rewdw9xp" timestamp="1297653562"&gt;3860&lt;/key&gt;&lt;/foreign-keys&gt;&lt;ref-type name="Report"&gt;27&lt;/ref-type&gt;&lt;contributors&gt;&lt;authors&gt;&lt;author&gt;National Institute for Health and Clinical Excellence (NICE),&lt;/author&gt;&lt;/authors&gt;&lt;tertiary-authors&gt;&lt;author&gt;NICE&lt;/author&gt;&lt;/tertiary-authors&gt;&lt;/contributors&gt;&lt;titles&gt;&lt;title&gt;Alcohol-use-disorders: diagnosis, assessment and management of harmful drinking and alcohol dependence&lt;/title&gt;&lt;/titles&gt;&lt;dates&gt;&lt;year&gt;2011&lt;/year&gt;&lt;/dates&gt;&lt;pub-location&gt;London&lt;/pub-location&gt;&lt;publisher&gt;NICE&lt;/publisher&gt;&lt;urls&gt;&lt;related-urls&gt;&lt;url&gt;&lt;style face="underline" font="default" size="100%"&gt;http://guidance.nice.org.uk/PH24&lt;/style&gt;&lt;/url&gt;&lt;/related-urls&gt;&lt;/urls&gt;&lt;access-date&gt;January 24 2018&lt;/access-date&gt;&lt;/record&gt;&lt;/Cite&gt;&lt;/EndNote&gt;</w:instrText>
      </w:r>
      <w:r w:rsidR="00442B39">
        <w:fldChar w:fldCharType="separate"/>
      </w:r>
      <w:r w:rsidR="00FC712D">
        <w:rPr>
          <w:noProof/>
        </w:rPr>
        <w:t>(National Institute for Health and Clinical Excellence (NICE), 2011)</w:t>
      </w:r>
      <w:r w:rsidR="00442B39">
        <w:fldChar w:fldCharType="end"/>
      </w:r>
      <w:r w:rsidR="00AC4501">
        <w:t xml:space="preserve"> and the Royal Australian College of General Practitioners </w:t>
      </w:r>
      <w:r w:rsidR="00AC4501">
        <w:fldChar w:fldCharType="begin"/>
      </w:r>
      <w:r w:rsidR="00F7706A">
        <w:instrText xml:space="preserve"> ADDIN EN.CITE &lt;EndNote&gt;&lt;Cite&gt;&lt;Author&gt;Royal Australian College of General Practitioners&lt;/Author&gt;&lt;Year&gt;2015&lt;/Year&gt;&lt;RecNum&gt;3859&lt;/RecNum&gt;&lt;DisplayText&gt;(Royal Australian College of General Practitioners, 2015)&lt;/DisplayText&gt;&lt;record&gt;&lt;rec-number&gt;3859&lt;/rec-number&gt;&lt;foreign-keys&gt;&lt;key app="EN" db-id="re2aaftx20xvryee9zppeftpx5e2rewdw9xp" timestamp="1297653472"&gt;3859&lt;/key&gt;&lt;/foreign-keys&gt;&lt;ref-type name="Report"&gt;27&lt;/ref-type&gt;&lt;contributors&gt;&lt;authors&gt;&lt;author&gt;Royal Australian College of General Practitioners,&lt;/author&gt;&lt;/authors&gt;&lt;/contributors&gt;&lt;titles&gt;&lt;title&gt;Smoking, nutrition, alcohol and physical activity (SNAP) - A population health guide to behavioural risk factors in general practice (2nd edition)&lt;/title&gt;&lt;/titles&gt;&lt;dates&gt;&lt;year&gt;2015&lt;/year&gt;&lt;/dates&gt;&lt;pub-location&gt;South Melbourne&lt;/pub-location&gt;&lt;publisher&gt;RACGP&lt;/publisher&gt;&lt;urls&gt;&lt;related-urls&gt;&lt;url&gt;&lt;style face="underline" font="default" size="100%"&gt;http://www.racgp.org.au/your-practice/guidelines/snap/&lt;/style&gt;&lt;/url&gt;&lt;/related-urls&gt;&lt;/urls&gt;&lt;access-date&gt;January 24 2018&lt;/access-date&gt;&lt;/record&gt;&lt;/Cite&gt;&lt;/EndNote&gt;</w:instrText>
      </w:r>
      <w:r w:rsidR="00AC4501">
        <w:fldChar w:fldCharType="separate"/>
      </w:r>
      <w:r w:rsidR="00FC712D">
        <w:rPr>
          <w:noProof/>
        </w:rPr>
        <w:t>(Royal Australian College of General Practitioners, 2015)</w:t>
      </w:r>
      <w:r w:rsidR="00AC4501">
        <w:fldChar w:fldCharType="end"/>
      </w:r>
      <w:r w:rsidR="00B53C5D">
        <w:t>. R</w:t>
      </w:r>
      <w:r w:rsidR="00A933F2">
        <w:t>esearch conducted in the US</w:t>
      </w:r>
      <w:r w:rsidR="00E115E4">
        <w:t>A</w:t>
      </w:r>
      <w:r w:rsidR="00A933F2">
        <w:t xml:space="preserve">, for example, </w:t>
      </w:r>
      <w:r w:rsidR="00A5344D">
        <w:t xml:space="preserve">found that </w:t>
      </w:r>
      <w:r w:rsidR="00E115E4">
        <w:t xml:space="preserve">only </w:t>
      </w:r>
      <w:r w:rsidR="00203699">
        <w:t xml:space="preserve">4% of ambulatory care </w:t>
      </w:r>
      <w:r w:rsidR="00E115E4">
        <w:t xml:space="preserve">patients </w:t>
      </w:r>
      <w:r w:rsidR="00A933F2">
        <w:t xml:space="preserve">with </w:t>
      </w:r>
      <w:r w:rsidR="00203699">
        <w:t>past-month heavy episodic drinking (</w:t>
      </w:r>
      <w:r w:rsidR="00DF5809">
        <w:t xml:space="preserve">but </w:t>
      </w:r>
      <w:r w:rsidR="00A933F2">
        <w:t>n</w:t>
      </w:r>
      <w:r w:rsidR="00203699">
        <w:t xml:space="preserve">ot </w:t>
      </w:r>
      <w:r w:rsidR="00E115E4">
        <w:t xml:space="preserve">an </w:t>
      </w:r>
      <w:r w:rsidR="00A933F2">
        <w:t>a</w:t>
      </w:r>
      <w:r w:rsidR="00203699">
        <w:t xml:space="preserve">lcohol </w:t>
      </w:r>
      <w:r w:rsidR="00E115E4">
        <w:t>disorder</w:t>
      </w:r>
      <w:r w:rsidR="00203699">
        <w:t xml:space="preserve">) reported being advised to </w:t>
      </w:r>
      <w:r w:rsidR="00A933F2">
        <w:t xml:space="preserve">decrease their alcohol consumption </w:t>
      </w:r>
      <w:r w:rsidR="00E37FD9">
        <w:t>(Gla</w:t>
      </w:r>
      <w:r w:rsidR="00203699">
        <w:t>ss et al 2016)</w:t>
      </w:r>
      <w:r w:rsidR="00A933F2">
        <w:t xml:space="preserve">. Similarly, </w:t>
      </w:r>
      <w:r w:rsidR="00FF280D">
        <w:t xml:space="preserve">Australian </w:t>
      </w:r>
      <w:r w:rsidR="00E37FD9">
        <w:t xml:space="preserve">research </w:t>
      </w:r>
      <w:r w:rsidR="00FF280D">
        <w:t xml:space="preserve">has shown that </w:t>
      </w:r>
      <w:r w:rsidR="00AC4501">
        <w:t>General Practitioners provide</w:t>
      </w:r>
      <w:r w:rsidR="007F4F55">
        <w:t>d</w:t>
      </w:r>
      <w:r w:rsidR="00AC4501">
        <w:t xml:space="preserve"> </w:t>
      </w:r>
      <w:r w:rsidR="001E2B74" w:rsidRPr="001E2B74">
        <w:t xml:space="preserve">counselling or advice in relation to alcohol at a rate of </w:t>
      </w:r>
      <w:r w:rsidR="00E115E4">
        <w:t xml:space="preserve">only </w:t>
      </w:r>
      <w:r w:rsidR="001E2B74" w:rsidRPr="001E2B74">
        <w:t>4 per 100</w:t>
      </w:r>
      <w:r w:rsidR="00E115E4">
        <w:t>0</w:t>
      </w:r>
      <w:r w:rsidR="001E2B74" w:rsidRPr="001E2B74">
        <w:t xml:space="preserve"> encounters</w:t>
      </w:r>
      <w:r w:rsidR="00E115E4">
        <w:t>,</w:t>
      </w:r>
      <w:r w:rsidR="00785F01">
        <w:t xml:space="preserve"> </w:t>
      </w:r>
      <w:r w:rsidR="00FF280D">
        <w:t>e</w:t>
      </w:r>
      <w:r w:rsidR="00785F01">
        <w:t xml:space="preserve">ven though </w:t>
      </w:r>
      <w:r w:rsidR="007F4F55">
        <w:t xml:space="preserve">one in four </w:t>
      </w:r>
      <w:r w:rsidR="00785F01">
        <w:t>patients report</w:t>
      </w:r>
      <w:r w:rsidR="007F4F55">
        <w:t>ed</w:t>
      </w:r>
      <w:r w:rsidR="00CD2E56">
        <w:t xml:space="preserve"> drinking at a level that increases their risk of harm from alcohol (hazardous drinking</w:t>
      </w:r>
      <w:r w:rsidR="002C0791">
        <w:t xml:space="preserve"> </w:t>
      </w:r>
      <w:r w:rsidR="002C0791">
        <w:fldChar w:fldCharType="begin"/>
      </w:r>
      <w:r w:rsidR="00F7706A">
        <w:instrText xml:space="preserve"> ADDIN EN.CITE &lt;EndNote&gt;&lt;Cite&gt;&lt;Author&gt;World Health Organization&lt;/Author&gt;&lt;Year&gt;1994&lt;/Year&gt;&lt;RecNum&gt;3928&lt;/RecNum&gt;&lt;DisplayText&gt;(World Health Organization, 1994)&lt;/DisplayText&gt;&lt;record&gt;&lt;rec-number&gt;3928&lt;/rec-number&gt;&lt;foreign-keys&gt;&lt;key app="EN" db-id="re2aaftx20xvryee9zppeftpx5e2rewdw9xp" timestamp="1365747309"&gt;3928&lt;/key&gt;&lt;/foreign-keys&gt;&lt;ref-type name="Report"&gt;27&lt;/ref-type&gt;&lt;contributors&gt;&lt;authors&gt;&lt;author&gt;World Health Organization,&lt;/author&gt;&lt;/authors&gt;&lt;/contributors&gt;&lt;titles&gt;&lt;title&gt;Lexicon of alcohol and drug terms&lt;/title&gt;&lt;/titles&gt;&lt;dates&gt;&lt;year&gt;1994&lt;/year&gt;&lt;/dates&gt;&lt;urls&gt;&lt;related-urls&gt;&lt;url&gt;&lt;style face="underline" font="default" size="100%"&gt;http://apps.who.int/iris/handle/10665/39461&lt;/style&gt;&lt;/url&gt;&lt;/related-urls&gt;&lt;/urls&gt;&lt;access-date&gt;January 24 2018&lt;/access-date&gt;&lt;/record&gt;&lt;/Cite&gt;&lt;/EndNote&gt;</w:instrText>
      </w:r>
      <w:r w:rsidR="002C0791">
        <w:fldChar w:fldCharType="separate"/>
      </w:r>
      <w:r w:rsidR="00FC712D">
        <w:rPr>
          <w:noProof/>
        </w:rPr>
        <w:t>(World Health Organization, 1994)</w:t>
      </w:r>
      <w:r w:rsidR="002C0791">
        <w:fldChar w:fldCharType="end"/>
      </w:r>
      <w:r w:rsidR="00CD2E56">
        <w:t xml:space="preserve">) or at a level that is </w:t>
      </w:r>
      <w:r w:rsidR="00E115E4">
        <w:t xml:space="preserve">already </w:t>
      </w:r>
      <w:r w:rsidR="00CD2E56">
        <w:t>causing harm (harmful drinking</w:t>
      </w:r>
      <w:r w:rsidR="002C0791">
        <w:t xml:space="preserve"> </w:t>
      </w:r>
      <w:r w:rsidR="002C0791">
        <w:fldChar w:fldCharType="begin"/>
      </w:r>
      <w:r w:rsidR="00F7706A">
        <w:instrText xml:space="preserve"> ADDIN EN.CITE &lt;EndNote&gt;&lt;Cite&gt;&lt;Author&gt;World Health Organization&lt;/Author&gt;&lt;Year&gt;1994&lt;/Year&gt;&lt;RecNum&gt;3928&lt;/RecNum&gt;&lt;DisplayText&gt;(World Health Organization, 1994)&lt;/DisplayText&gt;&lt;record&gt;&lt;rec-number&gt;3928&lt;/rec-number&gt;&lt;foreign-keys&gt;&lt;key app="EN" db-id="re2aaftx20xvryee9zppeftpx5e2rewdw9xp" timestamp="1365747309"&gt;3928&lt;/key&gt;&lt;/foreign-keys&gt;&lt;ref-type name="Report"&gt;27&lt;/ref-type&gt;&lt;contributors&gt;&lt;authors&gt;&lt;author&gt;World Health Organization,&lt;/author&gt;&lt;/authors&gt;&lt;/contributors&gt;&lt;titles&gt;&lt;title&gt;Lexicon of alcohol and drug terms&lt;/title&gt;&lt;/titles&gt;&lt;dates&gt;&lt;year&gt;1994&lt;/year&gt;&lt;/dates&gt;&lt;urls&gt;&lt;related-urls&gt;&lt;url&gt;&lt;style face="underline" font="default" size="100%"&gt;http://apps.who.int/iris/handle/10665/39461&lt;/style&gt;&lt;/url&gt;&lt;/related-urls&gt;&lt;/urls&gt;&lt;access-date&gt;January 24 2018&lt;/access-date&gt;&lt;/record&gt;&lt;/Cite&gt;&lt;/EndNote&gt;</w:instrText>
      </w:r>
      <w:r w:rsidR="002C0791">
        <w:fldChar w:fldCharType="separate"/>
      </w:r>
      <w:r w:rsidR="00FC712D">
        <w:rPr>
          <w:noProof/>
        </w:rPr>
        <w:t>(World Health Organization, 1994)</w:t>
      </w:r>
      <w:r w:rsidR="002C0791">
        <w:fldChar w:fldCharType="end"/>
      </w:r>
      <w:r w:rsidR="00CD2E56">
        <w:t>)</w:t>
      </w:r>
      <w:r w:rsidR="002C0791">
        <w:t xml:space="preserve"> </w:t>
      </w:r>
      <w:r w:rsidR="002C0791">
        <w:fldChar w:fldCharType="begin"/>
      </w:r>
      <w:r w:rsidR="00F7706A">
        <w:instrText xml:space="preserve"> ADDIN EN.CITE &lt;EndNote&gt;&lt;Cite&gt;&lt;Author&gt;Britt&lt;/Author&gt;&lt;Year&gt;2013&lt;/Year&gt;&lt;RecNum&gt;3942&lt;/RecNum&gt;&lt;DisplayText&gt;(Britt et al., 2013)&lt;/DisplayText&gt;&lt;record&gt;&lt;rec-number&gt;3942&lt;/rec-number&gt;&lt;foreign-keys&gt;&lt;key app="EN" db-id="re2aaftx20xvryee9zppeftpx5e2rewdw9xp" timestamp="1380687483"&gt;3942&lt;/key&gt;&lt;/foreign-keys&gt;&lt;ref-type name="Report"&gt;27&lt;/ref-type&gt;&lt;contributors&gt;&lt;authors&gt;&lt;author&gt;Britt, Helena&lt;/author&gt;&lt;author&gt;Miller, Graeme C&lt;/author&gt;&lt;author&gt;Henderson, Joan&lt;/author&gt;&lt;author&gt;Bayram, Clare&lt;/author&gt;&lt;author&gt;Valenti, Lisa&lt;/author&gt;&lt;author&gt;Harrison, Christopher&lt;/author&gt;&lt;author&gt;Charles, Janice&lt;/author&gt;&lt;author&gt;Pan, Ying&lt;/author&gt;&lt;author&gt;Zhang, C&lt;/author&gt;&lt;author&gt;Pollack, Allan J&lt;/author&gt;&lt;author&gt;O&amp;apos;Halloran, J&lt;/author&gt;&lt;/authors&gt;&lt;/contributors&gt;&lt;titles&gt;&lt;title&gt;A decade of Australian general practice activity 2003-04 to 2012-13 &lt;/title&gt;&lt;/titles&gt;&lt;dates&gt;&lt;year&gt;2013&lt;/year&gt;&lt;/dates&gt;&lt;pub-location&gt;Canberra&lt;/pub-location&gt;&lt;publisher&gt;Sydney University Press&lt;/publisher&gt;&lt;urls&gt;&lt;related-urls&gt;&lt;url&gt;&lt;style face="underline" font="default" size="100%"&gt;http://purl.library.usyd.edu.au/sup/9781743323793&lt;/style&gt;&lt;/url&gt;&lt;/related-urls&gt;&lt;/urls&gt;&lt;access-date&gt;January 24 2018&lt;/access-date&gt;&lt;/record&gt;&lt;/Cite&gt;&lt;/EndNote&gt;</w:instrText>
      </w:r>
      <w:r w:rsidR="002C0791">
        <w:fldChar w:fldCharType="separate"/>
      </w:r>
      <w:r w:rsidR="00FC712D">
        <w:rPr>
          <w:noProof/>
        </w:rPr>
        <w:t>(Britt et al., 2013)</w:t>
      </w:r>
      <w:r w:rsidR="002C0791">
        <w:fldChar w:fldCharType="end"/>
      </w:r>
      <w:r w:rsidR="001E2B74" w:rsidRPr="001E2B74">
        <w:t>.</w:t>
      </w:r>
    </w:p>
    <w:p w:rsidR="00306C41" w:rsidRDefault="00153BAD" w:rsidP="00A44062">
      <w:pPr>
        <w:tabs>
          <w:tab w:val="left" w:pos="284"/>
          <w:tab w:val="left" w:pos="6310"/>
        </w:tabs>
        <w:rPr>
          <w:color w:val="000000"/>
          <w:lang w:val="en-US" w:eastAsia="en-AU"/>
        </w:rPr>
      </w:pPr>
      <w:r>
        <w:tab/>
      </w:r>
      <w:r w:rsidR="001306C3">
        <w:t>There is evidence that e</w:t>
      </w:r>
      <w:r w:rsidR="000F2B5D">
        <w:t>lectronic screening and brief intervention</w:t>
      </w:r>
      <w:r w:rsidR="005E4184">
        <w:t xml:space="preserve"> (e-SBI)</w:t>
      </w:r>
      <w:r w:rsidR="001306C3">
        <w:t xml:space="preserve">, which </w:t>
      </w:r>
      <w:r w:rsidR="00165F6C">
        <w:t>r</w:t>
      </w:r>
      <w:r w:rsidR="00121F8E">
        <w:t xml:space="preserve">efers to the </w:t>
      </w:r>
      <w:r w:rsidR="000F2B5D">
        <w:t xml:space="preserve">delivery of key elements of traditional </w:t>
      </w:r>
      <w:r w:rsidR="00121F8E">
        <w:t>SBI u</w:t>
      </w:r>
      <w:r w:rsidR="000F2B5D">
        <w:rPr>
          <w:color w:val="000000"/>
          <w:lang w:val="en-US" w:eastAsia="en-AU"/>
        </w:rPr>
        <w:t>sing computers, telephones</w:t>
      </w:r>
      <w:r w:rsidR="00E115E4">
        <w:rPr>
          <w:color w:val="000000"/>
          <w:lang w:val="en-US" w:eastAsia="en-AU"/>
        </w:rPr>
        <w:t>,</w:t>
      </w:r>
      <w:r w:rsidR="000F2B5D">
        <w:rPr>
          <w:color w:val="000000"/>
          <w:lang w:val="en-US" w:eastAsia="en-AU"/>
        </w:rPr>
        <w:t xml:space="preserve"> or mobile devices</w:t>
      </w:r>
      <w:r w:rsidR="00E115E4">
        <w:rPr>
          <w:color w:val="000000"/>
          <w:lang w:val="en-US" w:eastAsia="en-AU"/>
        </w:rPr>
        <w:t xml:space="preserve">, </w:t>
      </w:r>
      <w:r w:rsidR="001306C3">
        <w:rPr>
          <w:color w:val="000000"/>
          <w:lang w:val="en-US" w:eastAsia="en-AU"/>
        </w:rPr>
        <w:t xml:space="preserve">is </w:t>
      </w:r>
      <w:r w:rsidR="00B96F10">
        <w:rPr>
          <w:color w:val="000000"/>
          <w:lang w:val="en-US" w:eastAsia="en-AU"/>
        </w:rPr>
        <w:t xml:space="preserve">also </w:t>
      </w:r>
      <w:r w:rsidR="00165F6C">
        <w:rPr>
          <w:color w:val="000000"/>
          <w:lang w:val="en-US" w:eastAsia="en-AU"/>
        </w:rPr>
        <w:t xml:space="preserve">effective </w:t>
      </w:r>
      <w:r w:rsidR="00165F6C">
        <w:rPr>
          <w:color w:val="000000"/>
          <w:lang w:val="en-US" w:eastAsia="en-AU"/>
        </w:rPr>
        <w:fldChar w:fldCharType="begin">
          <w:fldData xml:space="preserve">PEVuZE5vdGU+PENpdGU+PEF1dGhvcj5UYW5zaWw8L0F1dGhvcj48WWVhcj4yMDE2PC9ZZWFyPjxS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</w:fldData>
        </w:fldChar>
      </w:r>
      <w:r w:rsidR="00FC712D">
        <w:rPr>
          <w:color w:val="000000"/>
          <w:lang w:val="en-US" w:eastAsia="en-AU"/>
        </w:rPr>
        <w:instrText xml:space="preserve"> ADDIN EN.CITE </w:instrText>
      </w:r>
      <w:r w:rsidR="00FC712D">
        <w:rPr>
          <w:color w:val="000000"/>
          <w:lang w:val="en-US" w:eastAsia="en-AU"/>
        </w:rPr>
        <w:fldChar w:fldCharType="begin">
          <w:fldData xml:space="preserve">PEVuZE5vdGU+PENpdGU+PEF1dGhvcj5UYW5zaWw8L0F1dGhvcj48WWVhcj4yMDE2PC9ZZWFyPjxS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</w:fldData>
        </w:fldChar>
      </w:r>
      <w:r w:rsidR="00FC712D">
        <w:rPr>
          <w:color w:val="000000"/>
          <w:lang w:val="en-US" w:eastAsia="en-AU"/>
        </w:rPr>
        <w:instrText xml:space="preserve"> ADDIN EN.CITE.DATA </w:instrText>
      </w:r>
      <w:r w:rsidR="00FC712D">
        <w:rPr>
          <w:color w:val="000000"/>
          <w:lang w:val="en-US" w:eastAsia="en-AU"/>
        </w:rPr>
      </w:r>
      <w:r w:rsidR="00FC712D">
        <w:rPr>
          <w:color w:val="000000"/>
          <w:lang w:val="en-US" w:eastAsia="en-AU"/>
        </w:rPr>
        <w:fldChar w:fldCharType="end"/>
      </w:r>
      <w:r w:rsidR="00165F6C">
        <w:rPr>
          <w:color w:val="000000"/>
          <w:lang w:val="en-US" w:eastAsia="en-AU"/>
        </w:rPr>
      </w:r>
      <w:r w:rsidR="00165F6C">
        <w:rPr>
          <w:color w:val="000000"/>
          <w:lang w:val="en-US" w:eastAsia="en-AU"/>
        </w:rPr>
        <w:fldChar w:fldCharType="separate"/>
      </w:r>
      <w:r w:rsidR="00FC712D">
        <w:rPr>
          <w:noProof/>
          <w:color w:val="000000"/>
          <w:lang w:val="en-US" w:eastAsia="en-AU"/>
        </w:rPr>
        <w:t>(Dedert et al., 2015; Donoghue et al., 2014; Kaner et al., 2017; Tansil et al., 2016)</w:t>
      </w:r>
      <w:r w:rsidR="00165F6C">
        <w:rPr>
          <w:color w:val="000000"/>
          <w:lang w:val="en-US" w:eastAsia="en-AU"/>
        </w:rPr>
        <w:fldChar w:fldCharType="end"/>
      </w:r>
      <w:r w:rsidR="005563D2">
        <w:rPr>
          <w:color w:val="000000"/>
          <w:lang w:val="en-US" w:eastAsia="en-AU"/>
        </w:rPr>
        <w:t xml:space="preserve">. </w:t>
      </w:r>
      <w:r w:rsidR="00E115E4">
        <w:rPr>
          <w:color w:val="000000"/>
          <w:lang w:val="en-US" w:eastAsia="en-AU"/>
        </w:rPr>
        <w:t>T</w:t>
      </w:r>
      <w:r w:rsidR="003C572A">
        <w:rPr>
          <w:color w:val="000000"/>
          <w:lang w:val="en-US" w:eastAsia="en-AU"/>
        </w:rPr>
        <w:t>he</w:t>
      </w:r>
      <w:r w:rsidR="009B608D">
        <w:rPr>
          <w:color w:val="000000"/>
          <w:lang w:val="en-US" w:eastAsia="en-AU"/>
        </w:rPr>
        <w:t xml:space="preserve"> </w:t>
      </w:r>
      <w:r w:rsidR="0021379D">
        <w:rPr>
          <w:color w:val="000000"/>
          <w:lang w:val="en-US" w:eastAsia="en-AU"/>
        </w:rPr>
        <w:t>primary meta-analysis (4</w:t>
      </w:r>
      <w:r w:rsidR="001306C3">
        <w:rPr>
          <w:color w:val="000000"/>
          <w:lang w:val="en-US" w:eastAsia="en-AU"/>
        </w:rPr>
        <w:t>1 trials</w:t>
      </w:r>
      <w:r w:rsidR="0021379D">
        <w:rPr>
          <w:color w:val="000000"/>
          <w:lang w:val="en-US" w:eastAsia="en-AU"/>
        </w:rPr>
        <w:t xml:space="preserve">; 19,241 participants) in the </w:t>
      </w:r>
      <w:r w:rsidR="00C35DC2">
        <w:rPr>
          <w:color w:val="000000"/>
          <w:lang w:val="en-US" w:eastAsia="en-AU"/>
        </w:rPr>
        <w:t xml:space="preserve">most recent of these </w:t>
      </w:r>
      <w:r w:rsidR="0021379D">
        <w:rPr>
          <w:color w:val="000000"/>
          <w:lang w:val="en-US" w:eastAsia="en-AU"/>
        </w:rPr>
        <w:t>reviews</w:t>
      </w:r>
      <w:r w:rsidR="001306C3">
        <w:rPr>
          <w:color w:val="000000"/>
          <w:lang w:val="en-US" w:eastAsia="en-AU"/>
        </w:rPr>
        <w:t xml:space="preserve"> </w:t>
      </w:r>
      <w:r w:rsidR="00B01CD6">
        <w:rPr>
          <w:color w:val="000000"/>
          <w:lang w:val="en-US" w:eastAsia="en-AU"/>
        </w:rPr>
        <w:t xml:space="preserve">found </w:t>
      </w:r>
      <w:r w:rsidR="005563D2" w:rsidRPr="005563D2">
        <w:rPr>
          <w:color w:val="000000"/>
          <w:lang w:val="en-US" w:eastAsia="en-AU"/>
        </w:rPr>
        <w:t>participants</w:t>
      </w:r>
      <w:r w:rsidR="009B608D">
        <w:rPr>
          <w:color w:val="000000"/>
          <w:lang w:val="en-US" w:eastAsia="en-AU"/>
        </w:rPr>
        <w:t xml:space="preserve"> </w:t>
      </w:r>
      <w:r w:rsidR="005563D2" w:rsidRPr="005563D2">
        <w:rPr>
          <w:color w:val="000000"/>
          <w:lang w:val="en-US" w:eastAsia="en-AU"/>
        </w:rPr>
        <w:t>who received a</w:t>
      </w:r>
      <w:r w:rsidR="00E115E4">
        <w:rPr>
          <w:color w:val="000000"/>
          <w:lang w:val="en-US" w:eastAsia="en-AU"/>
        </w:rPr>
        <w:t xml:space="preserve">n electronic </w:t>
      </w:r>
      <w:r w:rsidR="005563D2" w:rsidRPr="005563D2">
        <w:rPr>
          <w:color w:val="000000"/>
          <w:lang w:val="en-US" w:eastAsia="en-AU"/>
        </w:rPr>
        <w:t>intervention drank</w:t>
      </w:r>
      <w:r w:rsidR="00E115E4">
        <w:rPr>
          <w:color w:val="000000"/>
          <w:lang w:val="en-US" w:eastAsia="en-AU"/>
        </w:rPr>
        <w:t xml:space="preserve"> </w:t>
      </w:r>
      <w:r w:rsidR="005563D2" w:rsidRPr="005563D2">
        <w:rPr>
          <w:color w:val="000000"/>
          <w:lang w:val="en-US" w:eastAsia="en-AU"/>
        </w:rPr>
        <w:t>23 g</w:t>
      </w:r>
      <w:r w:rsidR="00E115E4">
        <w:rPr>
          <w:color w:val="000000"/>
          <w:lang w:val="en-US" w:eastAsia="en-AU"/>
        </w:rPr>
        <w:t xml:space="preserve"> o</w:t>
      </w:r>
      <w:r w:rsidR="005563D2" w:rsidRPr="005563D2">
        <w:rPr>
          <w:color w:val="000000"/>
          <w:lang w:val="en-US" w:eastAsia="en-AU"/>
        </w:rPr>
        <w:t>f alcohol per week (95% CI</w:t>
      </w:r>
      <w:r w:rsidR="00E115E4">
        <w:rPr>
          <w:color w:val="000000"/>
          <w:lang w:val="en-US" w:eastAsia="en-AU"/>
        </w:rPr>
        <w:t>:</w:t>
      </w:r>
      <w:r w:rsidR="005563D2" w:rsidRPr="005563D2">
        <w:rPr>
          <w:color w:val="000000"/>
          <w:lang w:val="en-US" w:eastAsia="en-AU"/>
        </w:rPr>
        <w:t xml:space="preserve"> 15 to </w:t>
      </w:r>
      <w:r w:rsidR="005563D2" w:rsidRPr="005563D2">
        <w:rPr>
          <w:color w:val="000000"/>
          <w:lang w:val="en-US" w:eastAsia="en-AU"/>
        </w:rPr>
        <w:lastRenderedPageBreak/>
        <w:t>30</w:t>
      </w:r>
      <w:r w:rsidR="00E115E4">
        <w:rPr>
          <w:color w:val="000000"/>
          <w:lang w:val="en-US" w:eastAsia="en-AU"/>
        </w:rPr>
        <w:t>g</w:t>
      </w:r>
      <w:r w:rsidR="005563D2" w:rsidRPr="005563D2">
        <w:rPr>
          <w:color w:val="000000"/>
          <w:lang w:val="en-US" w:eastAsia="en-AU"/>
        </w:rPr>
        <w:t xml:space="preserve">) less than participants who received no or minimal intervention </w:t>
      </w:r>
      <w:r w:rsidR="00165F6C">
        <w:rPr>
          <w:color w:val="000000"/>
          <w:lang w:val="en-US" w:eastAsia="en-AU"/>
        </w:rPr>
        <w:fldChar w:fldCharType="begin"/>
      </w:r>
      <w:r w:rsidR="00FC712D">
        <w:rPr>
          <w:color w:val="000000"/>
          <w:lang w:val="en-US" w:eastAsia="en-AU"/>
        </w:rPr>
        <w:instrText xml:space="preserve"> ADDIN EN.CITE &lt;EndNote&gt;&lt;Cite&gt;&lt;Author&gt;Kaner&lt;/Author&gt;&lt;Year&gt;2017&lt;/Year&gt;&lt;RecNum&gt;5730&lt;/RecNum&gt;&lt;DisplayText&gt;(Kaner et al., 2017)&lt;/DisplayText&gt;&lt;record&gt;&lt;rec-number&gt;5730&lt;/rec-number&gt;&lt;foreign-keys&gt;&lt;key app="EN" db-id="re2aaftx20xvryee9zppeftpx5e2rewdw9xp" timestamp="1510207513"&gt;5730&lt;/key&gt;&lt;/foreign-keys&gt;&lt;ref-type name="Journal Article"&gt;17&lt;/ref-type&gt;&lt;contributors&gt;&lt;authors&gt;&lt;author&gt;Kaner, E. F.&lt;/author&gt;&lt;author&gt;Beyer, F. R.&lt;/author&gt;&lt;author&gt;Garnett, C.&lt;/author&gt;&lt;author&gt;Crane, D.&lt;/author&gt;&lt;author&gt;Brown, J.&lt;/author&gt;&lt;author&gt;Muirhead, C.&lt;/author&gt;&lt;author&gt;Redmore, J.&lt;/author&gt;&lt;author&gt;O&amp;apos;Donnell, A.&lt;/author&gt;&lt;author&gt;Newham, J. J.&lt;/author&gt;&lt;author&gt;de Vocht, F.&lt;/author&gt;&lt;author&gt;Hickman, M.&lt;/author&gt;&lt;author&gt;Brown, H.&lt;/author&gt;&lt;author&gt;Maniatopoulos, G.&lt;/author&gt;&lt;author&gt;Michie, S.&lt;/author&gt;&lt;/authors&gt;&lt;/contributors&gt;&lt;auth-address&gt;Institute of Health and Society, Newcastle University, Richardson Road, Newcastle upon Tyne, UK, NE2 4AX.&lt;/auth-address&gt;&lt;titles&gt;&lt;title&gt;Personalised digital interventions for reducing hazardous and harmful alcohol consumption in community-dwelling populations&lt;/title&gt;&lt;secondary-title&gt;Cochrane Database Syst Rev&lt;/secondary-title&gt;&lt;/titles&gt;&lt;periodical&gt;&lt;full-title&gt;Cochrane Database of Systematic Reviews&lt;/full-title&gt;&lt;abbr-1&gt;Cochrane Database Syst. Rev.&lt;/abbr-1&gt;&lt;abbr-2&gt;Cochrane Database Syst Rev&lt;/abbr-2&gt;&lt;/periodical&gt;&lt;pages&gt;CD011479&lt;/pages&gt;&lt;volume&gt;9&lt;/volume&gt;&lt;edition&gt;2017/09/26&lt;/edition&gt;&lt;dates&gt;&lt;year&gt;2017&lt;/year&gt;&lt;pub-dates&gt;&lt;date&gt;Sep 25&lt;/date&gt;&lt;/pub-dates&gt;&lt;/dates&gt;&lt;isbn&gt;1469-493X (Electronic)&amp;#xD;1361-6137 (Linking)&lt;/isbn&gt;&lt;accession-num&gt;28944453&lt;/accession-num&gt;&lt;urls&gt;&lt;related-urls&gt;&lt;url&gt;https://www.ncbi.nlm.nih.gov/pubmed/28944453&lt;/url&gt;&lt;/related-urls&gt;&lt;/urls&gt;&lt;electronic-resource-num&gt;10.1002/14651858.CD011479.pub2&lt;/electronic-resource-num&gt;&lt;/record&gt;&lt;/Cite&gt;&lt;/EndNote&gt;</w:instrText>
      </w:r>
      <w:r w:rsidR="00165F6C">
        <w:rPr>
          <w:color w:val="000000"/>
          <w:lang w:val="en-US" w:eastAsia="en-AU"/>
        </w:rPr>
        <w:fldChar w:fldCharType="separate"/>
      </w:r>
      <w:r w:rsidR="00FC712D">
        <w:rPr>
          <w:noProof/>
          <w:color w:val="000000"/>
          <w:lang w:val="en-US" w:eastAsia="en-AU"/>
        </w:rPr>
        <w:t>(Kaner et al., 2017)</w:t>
      </w:r>
      <w:r w:rsidR="00165F6C">
        <w:rPr>
          <w:color w:val="000000"/>
          <w:lang w:val="en-US" w:eastAsia="en-AU"/>
        </w:rPr>
        <w:fldChar w:fldCharType="end"/>
      </w:r>
      <w:r w:rsidR="005563D2" w:rsidRPr="005563D2">
        <w:rPr>
          <w:color w:val="000000"/>
          <w:lang w:val="en-US" w:eastAsia="en-AU"/>
        </w:rPr>
        <w:t>.</w:t>
      </w:r>
      <w:r w:rsidR="00055053">
        <w:rPr>
          <w:color w:val="000000"/>
          <w:lang w:val="en-US" w:eastAsia="en-AU"/>
        </w:rPr>
        <w:t xml:space="preserve"> </w:t>
      </w:r>
      <w:r w:rsidR="009B608D">
        <w:rPr>
          <w:color w:val="000000"/>
          <w:lang w:val="en-US" w:eastAsia="en-AU"/>
        </w:rPr>
        <w:t>However, when the primary meta-analys</w:t>
      </w:r>
      <w:r w:rsidR="00D76AFC">
        <w:rPr>
          <w:color w:val="000000"/>
          <w:lang w:val="en-US" w:eastAsia="en-AU"/>
        </w:rPr>
        <w:t>i</w:t>
      </w:r>
      <w:r w:rsidR="009B608D">
        <w:rPr>
          <w:color w:val="000000"/>
          <w:lang w:val="en-US" w:eastAsia="en-AU"/>
        </w:rPr>
        <w:t xml:space="preserve">s was conducted separately in </w:t>
      </w:r>
      <w:r w:rsidR="00D55F85" w:rsidRPr="00D55F85">
        <w:rPr>
          <w:color w:val="000000"/>
          <w:lang w:val="en-US" w:eastAsia="en-AU"/>
        </w:rPr>
        <w:t>young people (27 trials</w:t>
      </w:r>
      <w:r w:rsidR="0021379D">
        <w:rPr>
          <w:color w:val="000000"/>
          <w:lang w:val="en-US" w:eastAsia="en-AU"/>
        </w:rPr>
        <w:t>;</w:t>
      </w:r>
      <w:r w:rsidR="00D55F85" w:rsidRPr="00D55F85">
        <w:rPr>
          <w:color w:val="000000"/>
          <w:lang w:val="en-US" w:eastAsia="en-AU"/>
        </w:rPr>
        <w:t xml:space="preserve"> 13</w:t>
      </w:r>
      <w:r w:rsidR="0021379D">
        <w:rPr>
          <w:color w:val="000000"/>
          <w:lang w:val="en-US" w:eastAsia="en-AU"/>
        </w:rPr>
        <w:t>,</w:t>
      </w:r>
      <w:r w:rsidR="00D55F85" w:rsidRPr="00D55F85">
        <w:rPr>
          <w:color w:val="000000"/>
          <w:lang w:val="en-US" w:eastAsia="en-AU"/>
        </w:rPr>
        <w:t>477 participants</w:t>
      </w:r>
      <w:r w:rsidR="009B608D">
        <w:rPr>
          <w:color w:val="000000"/>
          <w:lang w:val="en-US" w:eastAsia="en-AU"/>
        </w:rPr>
        <w:t xml:space="preserve"> </w:t>
      </w:r>
      <w:r w:rsidR="0021379D">
        <w:rPr>
          <w:color w:val="000000"/>
          <w:lang w:val="en-US" w:eastAsia="en-AU"/>
        </w:rPr>
        <w:t>&lt; 29 years of age</w:t>
      </w:r>
      <w:r w:rsidR="00D55F85" w:rsidRPr="00D55F85">
        <w:rPr>
          <w:color w:val="000000"/>
          <w:lang w:val="en-US" w:eastAsia="en-AU"/>
        </w:rPr>
        <w:t>)</w:t>
      </w:r>
      <w:r w:rsidR="003D3EAE">
        <w:rPr>
          <w:color w:val="000000"/>
          <w:lang w:val="en-US" w:eastAsia="en-AU"/>
        </w:rPr>
        <w:t xml:space="preserve"> </w:t>
      </w:r>
      <w:r w:rsidR="009B608D">
        <w:rPr>
          <w:color w:val="000000"/>
          <w:lang w:val="en-US" w:eastAsia="en-AU"/>
        </w:rPr>
        <w:t xml:space="preserve">and </w:t>
      </w:r>
      <w:r w:rsidR="0021379D">
        <w:rPr>
          <w:color w:val="000000"/>
          <w:lang w:val="en-US" w:eastAsia="en-AU"/>
        </w:rPr>
        <w:t xml:space="preserve">adults </w:t>
      </w:r>
      <w:r w:rsidR="00D55F85" w:rsidRPr="00D55F85">
        <w:rPr>
          <w:color w:val="000000"/>
          <w:lang w:val="en-US" w:eastAsia="en-AU"/>
        </w:rPr>
        <w:t>(14 trials</w:t>
      </w:r>
      <w:r w:rsidR="00C35DC2">
        <w:rPr>
          <w:color w:val="000000"/>
          <w:lang w:val="en-US" w:eastAsia="en-AU"/>
        </w:rPr>
        <w:t>;</w:t>
      </w:r>
      <w:r w:rsidR="00D55F85" w:rsidRPr="00D55F85">
        <w:rPr>
          <w:color w:val="000000"/>
          <w:lang w:val="en-US" w:eastAsia="en-AU"/>
        </w:rPr>
        <w:t xml:space="preserve"> 5</w:t>
      </w:r>
      <w:r w:rsidR="00C35DC2">
        <w:rPr>
          <w:color w:val="000000"/>
          <w:lang w:val="en-US" w:eastAsia="en-AU"/>
        </w:rPr>
        <w:t>,</w:t>
      </w:r>
      <w:r w:rsidR="00D55F85" w:rsidRPr="00D55F85">
        <w:rPr>
          <w:color w:val="000000"/>
          <w:lang w:val="en-US" w:eastAsia="en-AU"/>
        </w:rPr>
        <w:t>764 participants</w:t>
      </w:r>
      <w:r w:rsidR="00C35DC2">
        <w:rPr>
          <w:color w:val="000000"/>
          <w:lang w:val="en-US" w:eastAsia="en-AU"/>
        </w:rPr>
        <w:t xml:space="preserve"> aged &gt; 18 years</w:t>
      </w:r>
      <w:r w:rsidR="00D55F85" w:rsidRPr="00D55F85">
        <w:rPr>
          <w:color w:val="000000"/>
          <w:lang w:val="en-US" w:eastAsia="en-AU"/>
        </w:rPr>
        <w:t>)</w:t>
      </w:r>
      <w:r w:rsidR="00D55F85">
        <w:rPr>
          <w:color w:val="000000"/>
          <w:lang w:val="en-US" w:eastAsia="en-AU"/>
        </w:rPr>
        <w:t xml:space="preserve">, the </w:t>
      </w:r>
      <w:r w:rsidR="003D3EAE">
        <w:rPr>
          <w:color w:val="000000"/>
          <w:lang w:val="en-US" w:eastAsia="en-AU"/>
        </w:rPr>
        <w:t>effect</w:t>
      </w:r>
      <w:r w:rsidR="009B608D">
        <w:rPr>
          <w:color w:val="000000"/>
          <w:lang w:val="en-US" w:eastAsia="en-AU"/>
        </w:rPr>
        <w:t xml:space="preserve"> was </w:t>
      </w:r>
      <w:r w:rsidR="003D3EAE">
        <w:rPr>
          <w:color w:val="000000"/>
          <w:lang w:val="en-US" w:eastAsia="en-AU"/>
        </w:rPr>
        <w:t xml:space="preserve">smaller </w:t>
      </w:r>
      <w:r w:rsidR="000A2C31">
        <w:rPr>
          <w:color w:val="000000"/>
          <w:lang w:val="en-US" w:eastAsia="en-AU"/>
        </w:rPr>
        <w:t>in</w:t>
      </w:r>
      <w:r w:rsidR="00C80AAB">
        <w:rPr>
          <w:color w:val="000000"/>
          <w:lang w:val="en-US" w:eastAsia="en-AU"/>
        </w:rPr>
        <w:t xml:space="preserve"> </w:t>
      </w:r>
      <w:r w:rsidR="00E65E7A">
        <w:rPr>
          <w:color w:val="000000"/>
          <w:lang w:val="en-US" w:eastAsia="en-AU"/>
        </w:rPr>
        <w:t xml:space="preserve">young people </w:t>
      </w:r>
      <w:r w:rsidR="003D3EAE">
        <w:rPr>
          <w:color w:val="000000"/>
          <w:lang w:val="en-US" w:eastAsia="en-AU"/>
        </w:rPr>
        <w:t>(</w:t>
      </w:r>
      <w:r w:rsidR="00D55F85" w:rsidRPr="00D55F85">
        <w:rPr>
          <w:color w:val="000000"/>
          <w:lang w:val="en-US" w:eastAsia="en-AU"/>
        </w:rPr>
        <w:t>-13.4 g</w:t>
      </w:r>
      <w:r w:rsidR="003D3EAE">
        <w:rPr>
          <w:color w:val="000000"/>
          <w:lang w:val="en-US" w:eastAsia="en-AU"/>
        </w:rPr>
        <w:t xml:space="preserve"> </w:t>
      </w:r>
      <w:r w:rsidR="001306C3">
        <w:rPr>
          <w:color w:val="000000"/>
          <w:lang w:val="en-US" w:eastAsia="en-AU"/>
        </w:rPr>
        <w:t xml:space="preserve">per </w:t>
      </w:r>
      <w:r w:rsidR="00D55F85" w:rsidRPr="00D55F85">
        <w:rPr>
          <w:color w:val="000000"/>
          <w:lang w:val="en-US" w:eastAsia="en-AU"/>
        </w:rPr>
        <w:t>week</w:t>
      </w:r>
      <w:r w:rsidR="003D3EAE">
        <w:rPr>
          <w:color w:val="000000"/>
          <w:lang w:val="en-US" w:eastAsia="en-AU"/>
        </w:rPr>
        <w:t xml:space="preserve">; </w:t>
      </w:r>
      <w:r w:rsidR="00D55F85" w:rsidRPr="00D55F85">
        <w:rPr>
          <w:color w:val="000000"/>
          <w:lang w:val="en-US" w:eastAsia="en-AU"/>
        </w:rPr>
        <w:t>95% CI</w:t>
      </w:r>
      <w:r w:rsidR="003D3EAE">
        <w:rPr>
          <w:color w:val="000000"/>
          <w:lang w:val="en-US" w:eastAsia="en-AU"/>
        </w:rPr>
        <w:t xml:space="preserve">: </w:t>
      </w:r>
      <w:r w:rsidR="00D55F85" w:rsidRPr="00D55F85">
        <w:rPr>
          <w:color w:val="000000"/>
          <w:lang w:val="en-US" w:eastAsia="en-AU"/>
        </w:rPr>
        <w:t>-19 to -</w:t>
      </w:r>
      <w:r w:rsidR="003D3EAE">
        <w:rPr>
          <w:color w:val="000000"/>
          <w:lang w:val="en-US" w:eastAsia="en-AU"/>
        </w:rPr>
        <w:t>8g</w:t>
      </w:r>
      <w:r w:rsidR="00E65E7A">
        <w:rPr>
          <w:color w:val="000000"/>
          <w:lang w:val="en-US" w:eastAsia="en-AU"/>
        </w:rPr>
        <w:t xml:space="preserve">) than </w:t>
      </w:r>
      <w:r w:rsidR="000A2C31">
        <w:rPr>
          <w:color w:val="000000"/>
          <w:lang w:val="en-US" w:eastAsia="en-AU"/>
        </w:rPr>
        <w:t xml:space="preserve">in </w:t>
      </w:r>
      <w:r w:rsidR="00E65E7A">
        <w:rPr>
          <w:color w:val="000000"/>
          <w:lang w:val="en-US" w:eastAsia="en-AU"/>
        </w:rPr>
        <w:t>adults (</w:t>
      </w:r>
      <w:r w:rsidR="00D55F85">
        <w:rPr>
          <w:color w:val="000000"/>
          <w:lang w:val="en-US" w:eastAsia="en-AU"/>
        </w:rPr>
        <w:t>-</w:t>
      </w:r>
      <w:r w:rsidR="00D55F85" w:rsidRPr="00D55F85">
        <w:rPr>
          <w:color w:val="000000"/>
          <w:lang w:val="en-US" w:eastAsia="en-AU"/>
        </w:rPr>
        <w:t>56.1 g</w:t>
      </w:r>
      <w:r w:rsidR="001306C3">
        <w:rPr>
          <w:color w:val="000000"/>
          <w:lang w:val="en-US" w:eastAsia="en-AU"/>
        </w:rPr>
        <w:t xml:space="preserve">rams per </w:t>
      </w:r>
      <w:r w:rsidR="00D55F85" w:rsidRPr="00D55F85">
        <w:rPr>
          <w:color w:val="000000"/>
          <w:lang w:val="en-US" w:eastAsia="en-AU"/>
        </w:rPr>
        <w:t>week</w:t>
      </w:r>
      <w:r w:rsidR="003D3EAE">
        <w:rPr>
          <w:color w:val="000000"/>
          <w:lang w:val="en-US" w:eastAsia="en-AU"/>
        </w:rPr>
        <w:t xml:space="preserve">; </w:t>
      </w:r>
      <w:r w:rsidR="00D55F85" w:rsidRPr="00D55F85">
        <w:rPr>
          <w:color w:val="000000"/>
          <w:lang w:val="en-US" w:eastAsia="en-AU"/>
        </w:rPr>
        <w:t>95% CI</w:t>
      </w:r>
      <w:r w:rsidR="003D3EAE">
        <w:rPr>
          <w:color w:val="000000"/>
          <w:lang w:val="en-US" w:eastAsia="en-AU"/>
        </w:rPr>
        <w:t>:</w:t>
      </w:r>
      <w:r w:rsidR="00D55F85" w:rsidRPr="00D55F85">
        <w:rPr>
          <w:color w:val="000000"/>
          <w:lang w:val="en-US" w:eastAsia="en-AU"/>
        </w:rPr>
        <w:t xml:space="preserve"> -82 to -30</w:t>
      </w:r>
      <w:r w:rsidR="003D3EAE">
        <w:rPr>
          <w:color w:val="000000"/>
          <w:lang w:val="en-US" w:eastAsia="en-AU"/>
        </w:rPr>
        <w:t>g)</w:t>
      </w:r>
      <w:r w:rsidR="00D55F85">
        <w:rPr>
          <w:color w:val="000000"/>
          <w:lang w:val="en-US" w:eastAsia="en-AU"/>
        </w:rPr>
        <w:t xml:space="preserve"> </w:t>
      </w:r>
      <w:r w:rsidR="009D327B">
        <w:rPr>
          <w:color w:val="000000"/>
          <w:lang w:val="en-US" w:eastAsia="en-AU"/>
        </w:rPr>
        <w:fldChar w:fldCharType="begin"/>
      </w:r>
      <w:r w:rsidR="00FC712D">
        <w:rPr>
          <w:color w:val="000000"/>
          <w:lang w:val="en-US" w:eastAsia="en-AU"/>
        </w:rPr>
        <w:instrText xml:space="preserve"> ADDIN EN.CITE &lt;EndNote&gt;&lt;Cite&gt;&lt;Author&gt;Kaner&lt;/Author&gt;&lt;Year&gt;2017&lt;/Year&gt;&lt;RecNum&gt;5730&lt;/RecNum&gt;&lt;DisplayText&gt;(Kaner et al., 2017)&lt;/DisplayText&gt;&lt;record&gt;&lt;rec-number&gt;5730&lt;/rec-number&gt;&lt;foreign-keys&gt;&lt;key app="EN" db-id="re2aaftx20xvryee9zppeftpx5e2rewdw9xp" timestamp="1510207513"&gt;5730&lt;/key&gt;&lt;/foreign-keys&gt;&lt;ref-type name="Journal Article"&gt;17&lt;/ref-type&gt;&lt;contributors&gt;&lt;authors&gt;&lt;author&gt;Kaner, E. F.&lt;/author&gt;&lt;author&gt;Beyer, F. R.&lt;/author&gt;&lt;author&gt;Garnett, C.&lt;/author&gt;&lt;author&gt;Crane, D.&lt;/author&gt;&lt;author&gt;Brown, J.&lt;/author&gt;&lt;author&gt;Muirhead, C.&lt;/author&gt;&lt;author&gt;Redmore, J.&lt;/author&gt;&lt;author&gt;O&amp;apos;Donnell, A.&lt;/author&gt;&lt;author&gt;Newham, J. J.&lt;/author&gt;&lt;author&gt;de Vocht, F.&lt;/author&gt;&lt;author&gt;Hickman, M.&lt;/author&gt;&lt;author&gt;Brown, H.&lt;/author&gt;&lt;author&gt;Maniatopoulos, G.&lt;/author&gt;&lt;author&gt;Michie, S.&lt;/author&gt;&lt;/authors&gt;&lt;/contributors&gt;&lt;auth-address&gt;Institute of Health and Society, Newcastle University, Richardson Road, Newcastle upon Tyne, UK, NE2 4AX.&lt;/auth-address&gt;&lt;titles&gt;&lt;title&gt;Personalised digital interventions for reducing hazardous and harmful alcohol consumption in community-dwelling populations&lt;/title&gt;&lt;secondary-title&gt;Cochrane Database Syst Rev&lt;/secondary-title&gt;&lt;/titles&gt;&lt;periodical&gt;&lt;full-title&gt;Cochrane Database of Systematic Reviews&lt;/full-title&gt;&lt;abbr-1&gt;Cochrane Database Syst. Rev.&lt;/abbr-1&gt;&lt;abbr-2&gt;Cochrane Database Syst Rev&lt;/abbr-2&gt;&lt;/periodical&gt;&lt;pages&gt;CD011479&lt;/pages&gt;&lt;volume&gt;9&lt;/volume&gt;&lt;edition&gt;2017/09/26&lt;/edition&gt;&lt;dates&gt;&lt;year&gt;2017&lt;/year&gt;&lt;pub-dates&gt;&lt;date&gt;Sep 25&lt;/date&gt;&lt;/pub-dates&gt;&lt;/dates&gt;&lt;isbn&gt;1469-493X (Electronic)&amp;#xD;1361-6137 (Linking)&lt;/isbn&gt;&lt;accession-num&gt;28944453&lt;/accession-num&gt;&lt;urls&gt;&lt;related-urls&gt;&lt;url&gt;https://www.ncbi.nlm.nih.gov/pubmed/28944453&lt;/url&gt;&lt;/related-urls&gt;&lt;/urls&gt;&lt;electronic-resource-num&gt;10.1002/14651858.CD011479.pub2&lt;/electronic-resource-num&gt;&lt;/record&gt;&lt;/Cite&gt;&lt;/EndNote&gt;</w:instrText>
      </w:r>
      <w:r w:rsidR="009D327B">
        <w:rPr>
          <w:color w:val="000000"/>
          <w:lang w:val="en-US" w:eastAsia="en-AU"/>
        </w:rPr>
        <w:fldChar w:fldCharType="separate"/>
      </w:r>
      <w:r w:rsidR="00FC712D">
        <w:rPr>
          <w:noProof/>
          <w:color w:val="000000"/>
          <w:lang w:val="en-US" w:eastAsia="en-AU"/>
        </w:rPr>
        <w:t>(Kaner et al., 2017)</w:t>
      </w:r>
      <w:r w:rsidR="009D327B">
        <w:rPr>
          <w:color w:val="000000"/>
          <w:lang w:val="en-US" w:eastAsia="en-AU"/>
        </w:rPr>
        <w:fldChar w:fldCharType="end"/>
      </w:r>
      <w:r w:rsidR="00D55F85" w:rsidRPr="00D55F85">
        <w:rPr>
          <w:color w:val="000000"/>
          <w:lang w:val="en-US" w:eastAsia="en-AU"/>
        </w:rPr>
        <w:t>.</w:t>
      </w:r>
      <w:r w:rsidR="003709D8">
        <w:rPr>
          <w:color w:val="000000"/>
          <w:lang w:val="en-US" w:eastAsia="en-AU"/>
        </w:rPr>
        <w:t xml:space="preserve"> </w:t>
      </w:r>
      <w:r w:rsidR="00D76AFC">
        <w:rPr>
          <w:color w:val="000000"/>
          <w:lang w:val="en-US" w:eastAsia="en-AU"/>
        </w:rPr>
        <w:t>T</w:t>
      </w:r>
      <w:r w:rsidR="006A377D">
        <w:rPr>
          <w:color w:val="000000"/>
          <w:lang w:val="en-US" w:eastAsia="en-AU"/>
        </w:rPr>
        <w:t>he</w:t>
      </w:r>
      <w:r w:rsidR="006D364E">
        <w:rPr>
          <w:color w:val="000000"/>
          <w:lang w:val="en-US" w:eastAsia="en-AU"/>
        </w:rPr>
        <w:t xml:space="preserve"> </w:t>
      </w:r>
      <w:r w:rsidR="009734C6">
        <w:rPr>
          <w:color w:val="000000"/>
          <w:lang w:val="en-US" w:eastAsia="en-AU"/>
        </w:rPr>
        <w:t xml:space="preserve">substantial </w:t>
      </w:r>
      <w:r w:rsidR="00594FA2">
        <w:rPr>
          <w:color w:val="000000"/>
          <w:lang w:val="en-US" w:eastAsia="en-AU"/>
        </w:rPr>
        <w:t>h</w:t>
      </w:r>
      <w:r w:rsidR="009C43C8">
        <w:rPr>
          <w:color w:val="000000"/>
          <w:lang w:val="en-US" w:eastAsia="en-AU"/>
        </w:rPr>
        <w:t>eterogeneity</w:t>
      </w:r>
      <w:r w:rsidR="00463B28">
        <w:rPr>
          <w:color w:val="000000"/>
          <w:lang w:val="en-US" w:eastAsia="en-AU"/>
        </w:rPr>
        <w:t xml:space="preserve"> </w:t>
      </w:r>
      <w:r w:rsidR="009734C6" w:rsidRPr="009734C6">
        <w:rPr>
          <w:color w:val="000000"/>
          <w:lang w:val="en-US" w:eastAsia="en-AU"/>
        </w:rPr>
        <w:t xml:space="preserve">in both </w:t>
      </w:r>
      <w:r w:rsidR="00D76AFC">
        <w:rPr>
          <w:color w:val="000000"/>
          <w:lang w:val="en-US" w:eastAsia="en-AU"/>
        </w:rPr>
        <w:t xml:space="preserve">groups </w:t>
      </w:r>
      <w:r w:rsidR="009734C6" w:rsidRPr="009734C6">
        <w:rPr>
          <w:color w:val="000000"/>
          <w:lang w:val="en-US" w:eastAsia="en-AU"/>
        </w:rPr>
        <w:t>of trials</w:t>
      </w:r>
      <w:r w:rsidR="00D76AFC">
        <w:rPr>
          <w:color w:val="000000"/>
          <w:lang w:val="en-US" w:eastAsia="en-AU"/>
        </w:rPr>
        <w:t xml:space="preserve">, </w:t>
      </w:r>
      <w:r w:rsidR="00B02B83">
        <w:rPr>
          <w:color w:val="000000"/>
          <w:lang w:val="en-US" w:eastAsia="en-AU"/>
        </w:rPr>
        <w:t>I</w:t>
      </w:r>
      <w:r w:rsidR="00B02B83" w:rsidRPr="00B02B83">
        <w:rPr>
          <w:color w:val="000000"/>
          <w:vertAlign w:val="superscript"/>
          <w:lang w:val="en-US" w:eastAsia="en-AU"/>
        </w:rPr>
        <w:t>2</w:t>
      </w:r>
      <w:r w:rsidR="00B02B83">
        <w:rPr>
          <w:color w:val="000000"/>
          <w:lang w:val="en-US" w:eastAsia="en-AU"/>
        </w:rPr>
        <w:t xml:space="preserve"> of </w:t>
      </w:r>
      <w:r w:rsidR="009734C6">
        <w:rPr>
          <w:color w:val="000000"/>
          <w:lang w:val="en-US" w:eastAsia="en-AU"/>
        </w:rPr>
        <w:t xml:space="preserve">52% </w:t>
      </w:r>
      <w:r w:rsidR="000A2C31">
        <w:rPr>
          <w:color w:val="000000"/>
          <w:lang w:val="en-US" w:eastAsia="en-AU"/>
        </w:rPr>
        <w:t>and 89% respectively</w:t>
      </w:r>
      <w:r w:rsidR="00306C41">
        <w:rPr>
          <w:color w:val="000000"/>
          <w:lang w:val="en-US" w:eastAsia="en-AU"/>
        </w:rPr>
        <w:t xml:space="preserve">, </w:t>
      </w:r>
      <w:r w:rsidR="009C43C8">
        <w:rPr>
          <w:color w:val="000000"/>
          <w:lang w:val="en-US" w:eastAsia="en-AU"/>
        </w:rPr>
        <w:t>calls into question the methodological quality of the trials</w:t>
      </w:r>
      <w:r w:rsidR="00D76AFC">
        <w:rPr>
          <w:color w:val="000000"/>
          <w:lang w:val="en-US" w:eastAsia="en-AU"/>
        </w:rPr>
        <w:t xml:space="preserve"> </w:t>
      </w:r>
      <w:r w:rsidR="00280579">
        <w:rPr>
          <w:color w:val="000000"/>
          <w:lang w:val="en-US" w:eastAsia="en-AU"/>
        </w:rPr>
        <w:fldChar w:fldCharType="begin"/>
      </w:r>
      <w:r w:rsidR="00FC712D">
        <w:rPr>
          <w:color w:val="000000"/>
          <w:lang w:val="en-US" w:eastAsia="en-AU"/>
        </w:rPr>
        <w:instrText xml:space="preserve"> ADDIN EN.CITE &lt;EndNote&gt;&lt;Cite&gt;&lt;Author&gt;Fletcher&lt;/Author&gt;&lt;Year&gt;2007&lt;/Year&gt;&lt;RecNum&gt;5747&lt;/RecNum&gt;&lt;DisplayText&gt;(Fletcher, 2007)&lt;/DisplayText&gt;&lt;record&gt;&lt;rec-number&gt;5747&lt;/rec-number&gt;&lt;foreign-keys&gt;&lt;key app="EN" db-id="re2aaftx20xvryee9zppeftpx5e2rewdw9xp" timestamp="1510618661"&gt;5747&lt;/key&gt;&lt;/foreign-keys&gt;&lt;ref-type name="Journal Article"&gt;17&lt;/ref-type&gt;&lt;contributors&gt;&lt;authors&gt;&lt;author&gt;Fletcher, J.&lt;/author&gt;&lt;/authors&gt;&lt;/contributors&gt;&lt;auth-address&gt;BMJ, London WC1H 9JR. jfletcher@bmj.com&lt;/auth-address&gt;&lt;titles&gt;&lt;title&gt;What is heterogeneity and is it important?&lt;/title&gt;&lt;secondary-title&gt;BMJ&lt;/secondary-title&gt;&lt;/titles&gt;&lt;periodical&gt;&lt;full-title&gt;BMJ (Clinical Research Ed.)&lt;/full-title&gt;&lt;abbr-1&gt;BMJ&lt;/abbr-1&gt;&lt;abbr-2&gt;BMJ&lt;/abbr-2&gt;&lt;/periodical&gt;&lt;pages&gt;94-6&lt;/pages&gt;&lt;volume&gt;334&lt;/volume&gt;&lt;number&gt;7584&lt;/number&gt;&lt;edition&gt;2007/01/16&lt;/edition&gt;&lt;keywords&gt;&lt;keyword&gt;Clinical Trials as Topic&lt;/keyword&gt;&lt;keyword&gt;*Epidemiologic Methods&lt;/keyword&gt;&lt;keyword&gt;Review Literature as Topic&lt;/keyword&gt;&lt;/keywords&gt;&lt;dates&gt;&lt;year&gt;2007&lt;/year&gt;&lt;pub-dates&gt;&lt;date&gt;Jan 13&lt;/date&gt;&lt;/pub-dates&gt;&lt;/dates&gt;&lt;isbn&gt;1756-1833 (Electronic)&amp;#xD;0959-535X (Linking)&lt;/isbn&gt;&lt;accession-num&gt;17218716&lt;/accession-num&gt;&lt;urls&gt;&lt;related-urls&gt;&lt;url&gt;https://www.ncbi.nlm.nih.gov/pubmed/17218716&lt;/url&gt;&lt;/related-urls&gt;&lt;/urls&gt;&lt;custom2&gt;PMC1767262&lt;/custom2&gt;&lt;electronic-resource-num&gt;10.1136/bmj.39057.406644.68&lt;/electronic-resource-num&gt;&lt;/record&gt;&lt;/Cite&gt;&lt;/EndNote&gt;</w:instrText>
      </w:r>
      <w:r w:rsidR="00280579">
        <w:rPr>
          <w:color w:val="000000"/>
          <w:lang w:val="en-US" w:eastAsia="en-AU"/>
        </w:rPr>
        <w:fldChar w:fldCharType="separate"/>
      </w:r>
      <w:r w:rsidR="00FC712D">
        <w:rPr>
          <w:noProof/>
          <w:color w:val="000000"/>
          <w:lang w:val="en-US" w:eastAsia="en-AU"/>
        </w:rPr>
        <w:t>(Fletcher, 2007)</w:t>
      </w:r>
      <w:r w:rsidR="00280579">
        <w:rPr>
          <w:color w:val="000000"/>
          <w:lang w:val="en-US" w:eastAsia="en-AU"/>
        </w:rPr>
        <w:fldChar w:fldCharType="end"/>
      </w:r>
      <w:r w:rsidR="009C43C8">
        <w:rPr>
          <w:color w:val="000000"/>
          <w:lang w:val="en-US" w:eastAsia="en-AU"/>
        </w:rPr>
        <w:t xml:space="preserve">. </w:t>
      </w:r>
      <w:r w:rsidR="00B31421">
        <w:rPr>
          <w:color w:val="000000"/>
          <w:lang w:val="en-US" w:eastAsia="en-AU"/>
        </w:rPr>
        <w:t xml:space="preserve">Indeed, </w:t>
      </w:r>
      <w:r w:rsidR="008271B8">
        <w:rPr>
          <w:color w:val="000000"/>
          <w:lang w:val="en-US" w:eastAsia="en-AU"/>
        </w:rPr>
        <w:t>only one</w:t>
      </w:r>
      <w:r w:rsidR="00B96F10">
        <w:rPr>
          <w:color w:val="000000"/>
          <w:lang w:val="en-US" w:eastAsia="en-AU"/>
        </w:rPr>
        <w:t xml:space="preserve"> of the 14 </w:t>
      </w:r>
      <w:r w:rsidR="008271B8">
        <w:rPr>
          <w:color w:val="000000"/>
          <w:lang w:val="en-US" w:eastAsia="en-AU"/>
        </w:rPr>
        <w:t>trial</w:t>
      </w:r>
      <w:r w:rsidR="00B96F10">
        <w:rPr>
          <w:color w:val="000000"/>
          <w:lang w:val="en-US" w:eastAsia="en-AU"/>
        </w:rPr>
        <w:t>s</w:t>
      </w:r>
      <w:r w:rsidR="008271B8">
        <w:rPr>
          <w:color w:val="000000"/>
          <w:lang w:val="en-US" w:eastAsia="en-AU"/>
        </w:rPr>
        <w:t xml:space="preserve"> in adults blinded the participants</w:t>
      </w:r>
      <w:r w:rsidR="009C43C8">
        <w:rPr>
          <w:color w:val="000000"/>
          <w:lang w:val="en-US" w:eastAsia="en-AU"/>
        </w:rPr>
        <w:t xml:space="preserve">, and </w:t>
      </w:r>
      <w:r w:rsidR="008271B8">
        <w:rPr>
          <w:color w:val="000000"/>
          <w:lang w:val="en-US" w:eastAsia="en-AU"/>
        </w:rPr>
        <w:t>nine</w:t>
      </w:r>
      <w:r w:rsidR="009C43C8">
        <w:rPr>
          <w:color w:val="000000"/>
          <w:lang w:val="en-US" w:eastAsia="en-AU"/>
        </w:rPr>
        <w:t xml:space="preserve"> used </w:t>
      </w:r>
      <w:r w:rsidR="00CA5D86">
        <w:rPr>
          <w:color w:val="000000"/>
          <w:lang w:val="en-US" w:eastAsia="en-AU"/>
        </w:rPr>
        <w:t>advertis</w:t>
      </w:r>
      <w:r w:rsidR="00280579">
        <w:rPr>
          <w:color w:val="000000"/>
          <w:lang w:val="en-US" w:eastAsia="en-AU"/>
        </w:rPr>
        <w:t xml:space="preserve">ements </w:t>
      </w:r>
      <w:r w:rsidR="00CA5D86">
        <w:rPr>
          <w:color w:val="000000"/>
          <w:lang w:val="en-US" w:eastAsia="en-AU"/>
        </w:rPr>
        <w:t>(</w:t>
      </w:r>
      <w:r w:rsidR="009D327B">
        <w:rPr>
          <w:color w:val="000000"/>
          <w:lang w:val="en-US" w:eastAsia="en-AU"/>
        </w:rPr>
        <w:t>e.g., online newspapers</w:t>
      </w:r>
      <w:r w:rsidR="0063466E">
        <w:rPr>
          <w:color w:val="000000"/>
          <w:lang w:val="en-US" w:eastAsia="en-AU"/>
        </w:rPr>
        <w:t xml:space="preserve"> </w:t>
      </w:r>
      <w:r w:rsidR="0063466E">
        <w:rPr>
          <w:color w:val="000000"/>
          <w:lang w:val="en-US" w:eastAsia="en-AU"/>
        </w:rPr>
        <w:fldChar w:fldCharType="begin">
          <w:fldData xml:space="preserve">PEVuZE5vdGU+PENpdGU+PEF1dGhvcj5CcmVuZHJ5ZW48L0F1dGhvcj48WWVhcj4yMDE0PC9ZZWFy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</w:fldData>
        </w:fldChar>
      </w:r>
      <w:r w:rsidR="00FC712D">
        <w:rPr>
          <w:color w:val="000000"/>
          <w:lang w:val="en-US" w:eastAsia="en-AU"/>
        </w:rPr>
        <w:instrText xml:space="preserve"> ADDIN EN.CITE </w:instrText>
      </w:r>
      <w:r w:rsidR="00FC712D">
        <w:rPr>
          <w:color w:val="000000"/>
          <w:lang w:val="en-US" w:eastAsia="en-AU"/>
        </w:rPr>
        <w:fldChar w:fldCharType="begin">
          <w:fldData xml:space="preserve">PEVuZE5vdGU+PENpdGU+PEF1dGhvcj5CcmVuZHJ5ZW48L0F1dGhvcj48WWVhcj4yMDE0PC9ZZWFy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</w:fldData>
        </w:fldChar>
      </w:r>
      <w:r w:rsidR="00FC712D">
        <w:rPr>
          <w:color w:val="000000"/>
          <w:lang w:val="en-US" w:eastAsia="en-AU"/>
        </w:rPr>
        <w:instrText xml:space="preserve"> ADDIN EN.CITE.DATA </w:instrText>
      </w:r>
      <w:r w:rsidR="00FC712D">
        <w:rPr>
          <w:color w:val="000000"/>
          <w:lang w:val="en-US" w:eastAsia="en-AU"/>
        </w:rPr>
      </w:r>
      <w:r w:rsidR="00FC712D">
        <w:rPr>
          <w:color w:val="000000"/>
          <w:lang w:val="en-US" w:eastAsia="en-AU"/>
        </w:rPr>
        <w:fldChar w:fldCharType="end"/>
      </w:r>
      <w:r w:rsidR="0063466E">
        <w:rPr>
          <w:color w:val="000000"/>
          <w:lang w:val="en-US" w:eastAsia="en-AU"/>
        </w:rPr>
      </w:r>
      <w:r w:rsidR="0063466E">
        <w:rPr>
          <w:color w:val="000000"/>
          <w:lang w:val="en-US" w:eastAsia="en-AU"/>
        </w:rPr>
        <w:fldChar w:fldCharType="separate"/>
      </w:r>
      <w:r w:rsidR="00FC712D">
        <w:rPr>
          <w:noProof/>
          <w:color w:val="000000"/>
          <w:lang w:val="en-US" w:eastAsia="en-AU"/>
        </w:rPr>
        <w:t>(Brendryen et al., 2014)</w:t>
      </w:r>
      <w:r w:rsidR="0063466E">
        <w:rPr>
          <w:color w:val="000000"/>
          <w:lang w:val="en-US" w:eastAsia="en-AU"/>
        </w:rPr>
        <w:fldChar w:fldCharType="end"/>
      </w:r>
      <w:r w:rsidR="009C43C8">
        <w:rPr>
          <w:color w:val="000000"/>
          <w:lang w:val="en-US" w:eastAsia="en-AU"/>
        </w:rPr>
        <w:t xml:space="preserve"> or </w:t>
      </w:r>
      <w:r w:rsidR="009D327B">
        <w:rPr>
          <w:color w:val="000000"/>
          <w:lang w:val="en-US" w:eastAsia="en-AU"/>
        </w:rPr>
        <w:t xml:space="preserve">Facebook </w:t>
      </w:r>
      <w:r w:rsidR="0063466E">
        <w:rPr>
          <w:color w:val="000000"/>
          <w:lang w:val="en-US" w:eastAsia="en-AU"/>
        </w:rPr>
        <w:fldChar w:fldCharType="begin">
          <w:fldData xml:space="preserve">PEVuZE5vdGU+PENpdGU+PEF1dGhvcj5CcmllZjwvQXV0aG9yPjxZZWFyPjIwMTM8L1llYXI+PFJl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</w:fldData>
        </w:fldChar>
      </w:r>
      <w:r w:rsidR="00FC712D">
        <w:rPr>
          <w:color w:val="000000"/>
          <w:lang w:val="en-US" w:eastAsia="en-AU"/>
        </w:rPr>
        <w:instrText xml:space="preserve"> ADDIN EN.CITE </w:instrText>
      </w:r>
      <w:r w:rsidR="00FC712D">
        <w:rPr>
          <w:color w:val="000000"/>
          <w:lang w:val="en-US" w:eastAsia="en-AU"/>
        </w:rPr>
        <w:fldChar w:fldCharType="begin">
          <w:fldData xml:space="preserve">PEVuZE5vdGU+PENpdGU+PEF1dGhvcj5CcmllZjwvQXV0aG9yPjxZZWFyPjIwMTM8L1llYXI+PFJl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</w:fldData>
        </w:fldChar>
      </w:r>
      <w:r w:rsidR="00FC712D">
        <w:rPr>
          <w:color w:val="000000"/>
          <w:lang w:val="en-US" w:eastAsia="en-AU"/>
        </w:rPr>
        <w:instrText xml:space="preserve"> ADDIN EN.CITE.DATA </w:instrText>
      </w:r>
      <w:r w:rsidR="00FC712D">
        <w:rPr>
          <w:color w:val="000000"/>
          <w:lang w:val="en-US" w:eastAsia="en-AU"/>
        </w:rPr>
      </w:r>
      <w:r w:rsidR="00FC712D">
        <w:rPr>
          <w:color w:val="000000"/>
          <w:lang w:val="en-US" w:eastAsia="en-AU"/>
        </w:rPr>
        <w:fldChar w:fldCharType="end"/>
      </w:r>
      <w:r w:rsidR="0063466E">
        <w:rPr>
          <w:color w:val="000000"/>
          <w:lang w:val="en-US" w:eastAsia="en-AU"/>
        </w:rPr>
      </w:r>
      <w:r w:rsidR="0063466E">
        <w:rPr>
          <w:color w:val="000000"/>
          <w:lang w:val="en-US" w:eastAsia="en-AU"/>
        </w:rPr>
        <w:fldChar w:fldCharType="separate"/>
      </w:r>
      <w:r w:rsidR="00FC712D">
        <w:rPr>
          <w:noProof/>
          <w:color w:val="000000"/>
          <w:lang w:val="en-US" w:eastAsia="en-AU"/>
        </w:rPr>
        <w:t>(Brief et al., 2013)</w:t>
      </w:r>
      <w:r w:rsidR="0063466E">
        <w:rPr>
          <w:color w:val="000000"/>
          <w:lang w:val="en-US" w:eastAsia="en-AU"/>
        </w:rPr>
        <w:fldChar w:fldCharType="end"/>
      </w:r>
      <w:r w:rsidR="0003001E">
        <w:rPr>
          <w:color w:val="000000"/>
          <w:lang w:val="en-US" w:eastAsia="en-AU"/>
        </w:rPr>
        <w:t>)</w:t>
      </w:r>
      <w:r w:rsidR="00306C41">
        <w:rPr>
          <w:color w:val="000000"/>
          <w:lang w:val="en-US" w:eastAsia="en-AU"/>
        </w:rPr>
        <w:t xml:space="preserve"> </w:t>
      </w:r>
      <w:r w:rsidR="009C43C8">
        <w:rPr>
          <w:color w:val="000000"/>
          <w:lang w:val="en-US" w:eastAsia="en-AU"/>
        </w:rPr>
        <w:t xml:space="preserve">to recruit people who presumably were concerned about their drinking.  </w:t>
      </w:r>
      <w:r w:rsidR="00BF4553">
        <w:rPr>
          <w:color w:val="000000"/>
          <w:lang w:val="en-US" w:eastAsia="en-AU"/>
        </w:rPr>
        <w:t xml:space="preserve">Accordingly, there </w:t>
      </w:r>
      <w:r w:rsidR="00735883">
        <w:rPr>
          <w:color w:val="000000"/>
          <w:lang w:val="en-US" w:eastAsia="en-AU"/>
        </w:rPr>
        <w:t xml:space="preserve">is a </w:t>
      </w:r>
      <w:r w:rsidR="00BF4553">
        <w:rPr>
          <w:color w:val="000000"/>
          <w:lang w:val="en-US" w:eastAsia="en-AU"/>
        </w:rPr>
        <w:t>need for high</w:t>
      </w:r>
      <w:r w:rsidR="00735883">
        <w:rPr>
          <w:color w:val="000000"/>
          <w:lang w:val="en-US" w:eastAsia="en-AU"/>
        </w:rPr>
        <w:t xml:space="preserve"> </w:t>
      </w:r>
      <w:r w:rsidR="00BF4553">
        <w:rPr>
          <w:color w:val="000000"/>
          <w:lang w:val="en-US" w:eastAsia="en-AU"/>
        </w:rPr>
        <w:t xml:space="preserve">quality </w:t>
      </w:r>
      <w:r w:rsidR="00735883">
        <w:rPr>
          <w:color w:val="000000"/>
          <w:lang w:val="en-US" w:eastAsia="en-AU"/>
        </w:rPr>
        <w:t xml:space="preserve">research evaluating </w:t>
      </w:r>
      <w:r w:rsidR="001474CD">
        <w:rPr>
          <w:color w:val="000000"/>
          <w:lang w:val="en-US" w:eastAsia="en-AU"/>
        </w:rPr>
        <w:t xml:space="preserve">the </w:t>
      </w:r>
      <w:r w:rsidR="00BF4553">
        <w:rPr>
          <w:color w:val="000000"/>
          <w:lang w:val="en-US" w:eastAsia="en-AU"/>
        </w:rPr>
        <w:t xml:space="preserve">effect of e-SBI </w:t>
      </w:r>
      <w:r w:rsidR="009734C6">
        <w:rPr>
          <w:color w:val="000000"/>
          <w:lang w:val="en-US" w:eastAsia="en-AU"/>
        </w:rPr>
        <w:t xml:space="preserve">in </w:t>
      </w:r>
      <w:r w:rsidR="009C43C8">
        <w:rPr>
          <w:color w:val="000000"/>
          <w:lang w:val="en-US" w:eastAsia="en-AU"/>
        </w:rPr>
        <w:t>adult</w:t>
      </w:r>
      <w:r w:rsidR="006A377D">
        <w:rPr>
          <w:color w:val="000000"/>
          <w:lang w:val="en-US" w:eastAsia="en-AU"/>
        </w:rPr>
        <w:t>s.</w:t>
      </w:r>
    </w:p>
    <w:p w:rsidR="00A44062" w:rsidRPr="00A44062" w:rsidRDefault="00306C41" w:rsidP="00A44062">
      <w:pPr>
        <w:tabs>
          <w:tab w:val="left" w:pos="284"/>
          <w:tab w:val="left" w:pos="6310"/>
        </w:tabs>
        <w:rPr>
          <w:rFonts w:eastAsiaTheme="minorHAnsi"/>
          <w:lang w:val="en-US"/>
        </w:rPr>
      </w:pPr>
      <w:r>
        <w:rPr>
          <w:color w:val="000000"/>
          <w:lang w:val="en-US" w:eastAsia="en-AU"/>
        </w:rPr>
        <w:tab/>
      </w:r>
      <w:r w:rsidR="006F34B8">
        <w:rPr>
          <w:lang w:eastAsia="en-AU"/>
        </w:rPr>
        <w:t xml:space="preserve">The aim of this </w:t>
      </w:r>
      <w:r w:rsidR="00BF4553" w:rsidRPr="00BF4553">
        <w:rPr>
          <w:lang w:eastAsia="en-AU"/>
        </w:rPr>
        <w:t xml:space="preserve">double-blind </w:t>
      </w:r>
      <w:r w:rsidR="00A74294" w:rsidRPr="00A74294">
        <w:rPr>
          <w:lang w:eastAsia="en-AU"/>
        </w:rPr>
        <w:t>random</w:t>
      </w:r>
      <w:r w:rsidR="00821B61">
        <w:rPr>
          <w:lang w:eastAsia="en-AU"/>
        </w:rPr>
        <w:t>ized</w:t>
      </w:r>
      <w:r w:rsidR="00C2160E">
        <w:rPr>
          <w:lang w:eastAsia="en-AU"/>
        </w:rPr>
        <w:t xml:space="preserve"> </w:t>
      </w:r>
      <w:r w:rsidR="00A74294">
        <w:rPr>
          <w:lang w:eastAsia="en-AU"/>
        </w:rPr>
        <w:t xml:space="preserve">trial </w:t>
      </w:r>
      <w:r w:rsidR="006F34B8">
        <w:t xml:space="preserve">was to </w:t>
      </w:r>
      <w:r w:rsidR="006F34B8" w:rsidRPr="006F34B8">
        <w:t>evaluate the eff</w:t>
      </w:r>
      <w:r w:rsidR="00A94B03">
        <w:t xml:space="preserve">ect of </w:t>
      </w:r>
      <w:r w:rsidR="006F34B8" w:rsidRPr="006F34B8">
        <w:t xml:space="preserve">e-SBI </w:t>
      </w:r>
      <w:r w:rsidR="00A94B03">
        <w:t>on hazardous or harmful drinking among adult</w:t>
      </w:r>
      <w:r w:rsidR="00310AA8">
        <w:t xml:space="preserve">s. </w:t>
      </w:r>
      <w:r w:rsidR="00935D5F">
        <w:rPr>
          <w:lang w:eastAsia="en-AU"/>
        </w:rPr>
        <w:t xml:space="preserve">We </w:t>
      </w:r>
      <w:r w:rsidR="00310AA8">
        <w:rPr>
          <w:lang w:eastAsia="en-AU"/>
        </w:rPr>
        <w:t>recruit</w:t>
      </w:r>
      <w:r w:rsidR="00913774">
        <w:rPr>
          <w:lang w:eastAsia="en-AU"/>
        </w:rPr>
        <w:t>ed</w:t>
      </w:r>
      <w:r w:rsidR="00310AA8">
        <w:rPr>
          <w:lang w:eastAsia="en-AU"/>
        </w:rPr>
        <w:t xml:space="preserve"> adults in t</w:t>
      </w:r>
      <w:r w:rsidR="00A71AFA">
        <w:rPr>
          <w:lang w:eastAsia="en-AU"/>
        </w:rPr>
        <w:t xml:space="preserve">he </w:t>
      </w:r>
      <w:r w:rsidR="00935D5F">
        <w:rPr>
          <w:lang w:eastAsia="en-AU"/>
        </w:rPr>
        <w:t>hospital outpatient</w:t>
      </w:r>
      <w:r w:rsidR="00A71AFA">
        <w:rPr>
          <w:lang w:eastAsia="en-AU"/>
        </w:rPr>
        <w:t xml:space="preserve"> </w:t>
      </w:r>
      <w:r w:rsidR="00935D5F">
        <w:rPr>
          <w:lang w:eastAsia="en-AU"/>
        </w:rPr>
        <w:t>s</w:t>
      </w:r>
      <w:r w:rsidR="00A71AFA">
        <w:rPr>
          <w:lang w:eastAsia="en-AU"/>
        </w:rPr>
        <w:t>etting</w:t>
      </w:r>
      <w:r w:rsidR="00935D5F">
        <w:rPr>
          <w:lang w:eastAsia="en-AU"/>
        </w:rPr>
        <w:t xml:space="preserve"> </w:t>
      </w:r>
      <w:r w:rsidR="00A71AFA">
        <w:rPr>
          <w:lang w:eastAsia="en-AU"/>
        </w:rPr>
        <w:t>because</w:t>
      </w:r>
      <w:r w:rsidR="00B02B83">
        <w:rPr>
          <w:lang w:eastAsia="en-AU"/>
        </w:rPr>
        <w:t xml:space="preserve"> </w:t>
      </w:r>
      <w:r w:rsidR="000F2B5D" w:rsidRPr="008D0A0C">
        <w:t>one in three</w:t>
      </w:r>
      <w:r w:rsidR="00A24250">
        <w:t xml:space="preserve"> </w:t>
      </w:r>
      <w:r w:rsidR="00A245D6">
        <w:t>people</w:t>
      </w:r>
      <w:r w:rsidR="00B02B83">
        <w:t xml:space="preserve"> </w:t>
      </w:r>
      <w:r w:rsidR="00A24250">
        <w:t>report hazardous or harmful drinking</w:t>
      </w:r>
      <w:r w:rsidR="00A245D6">
        <w:t xml:space="preserve"> </w:t>
      </w:r>
      <w:r w:rsidR="00B02B83">
        <w:t xml:space="preserve">in this setting </w:t>
      </w:r>
      <w:r w:rsidR="000F2B5D">
        <w:fldChar w:fldCharType="begin">
          <w:fldData xml:space="preserve">PEVuZE5vdGU+PENpdGU+PEF1dGhvcj5Kb2huc29uPC9BdXRob3I+PFllYXI+MjAxNDwvWWVhcj48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</w:fldData>
        </w:fldChar>
      </w:r>
      <w:r w:rsidR="00FC712D">
        <w:instrText xml:space="preserve"> ADDIN EN.CITE </w:instrText>
      </w:r>
      <w:r w:rsidR="00FC712D">
        <w:fldChar w:fldCharType="begin">
          <w:fldData xml:space="preserve">PEVuZE5vdGU+PENpdGU+PEF1dGhvcj5Kb2huc29uPC9BdXRob3I+PFllYXI+MjAxNDwvWWVhcj48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</w:fldData>
        </w:fldChar>
      </w:r>
      <w:r w:rsidR="00FC712D">
        <w:instrText xml:space="preserve"> ADDIN EN.CITE.DATA </w:instrText>
      </w:r>
      <w:r w:rsidR="00FC712D">
        <w:fldChar w:fldCharType="end"/>
      </w:r>
      <w:r w:rsidR="000F2B5D">
        <w:fldChar w:fldCharType="separate"/>
      </w:r>
      <w:r w:rsidR="00FC712D">
        <w:rPr>
          <w:noProof/>
        </w:rPr>
        <w:t>(Johnson et al., 2014)</w:t>
      </w:r>
      <w:r w:rsidR="000F2B5D">
        <w:fldChar w:fldCharType="end"/>
      </w:r>
      <w:r w:rsidR="00D76AFC">
        <w:t>,</w:t>
      </w:r>
      <w:r w:rsidR="000F2B5D">
        <w:t xml:space="preserve"> compared with one in four</w:t>
      </w:r>
      <w:r w:rsidR="00A24250">
        <w:t xml:space="preserve"> </w:t>
      </w:r>
      <w:r w:rsidR="00A245D6">
        <w:t xml:space="preserve">in </w:t>
      </w:r>
      <w:r w:rsidR="00A24250">
        <w:t xml:space="preserve">primary </w:t>
      </w:r>
      <w:r w:rsidR="00913774">
        <w:t>health</w:t>
      </w:r>
      <w:r w:rsidR="00A24250">
        <w:t>care</w:t>
      </w:r>
      <w:r w:rsidR="00A245D6">
        <w:t xml:space="preserve"> </w:t>
      </w:r>
      <w:r w:rsidR="000F2B5D">
        <w:fldChar w:fldCharType="begin"/>
      </w:r>
      <w:r w:rsidR="00F7706A">
        <w:instrText xml:space="preserve"> ADDIN EN.CITE &lt;EndNote&gt;&lt;Cite&gt;&lt;Author&gt;Britt&lt;/Author&gt;&lt;Year&gt;2013&lt;/Year&gt;&lt;RecNum&gt;3942&lt;/RecNum&gt;&lt;DisplayText&gt;(Britt et al., 2013)&lt;/DisplayText&gt;&lt;record&gt;&lt;rec-number&gt;3942&lt;/rec-number&gt;&lt;foreign-keys&gt;&lt;key app="EN" db-id="re2aaftx20xvryee9zppeftpx5e2rewdw9xp" timestamp="1380687483"&gt;3942&lt;/key&gt;&lt;/foreign-keys&gt;&lt;ref-type name="Report"&gt;27&lt;/ref-type&gt;&lt;contributors&gt;&lt;authors&gt;&lt;author&gt;Britt, Helena&lt;/author&gt;&lt;author&gt;Miller, Graeme C&lt;/author&gt;&lt;author&gt;Henderson, Joan&lt;/author&gt;&lt;author&gt;Bayram, Clare&lt;/author&gt;&lt;author&gt;Valenti, Lisa&lt;/author&gt;&lt;author&gt;Harrison, Christopher&lt;/author&gt;&lt;author&gt;Charles, Janice&lt;/author&gt;&lt;author&gt;Pan, Ying&lt;/author&gt;&lt;author&gt;Zhang, C&lt;/author&gt;&lt;author&gt;Pollack, Allan J&lt;/author&gt;&lt;author&gt;O&amp;apos;Halloran, J&lt;/author&gt;&lt;/authors&gt;&lt;/contributors&gt;&lt;titles&gt;&lt;title&gt;A decade of Australian general practice activity 2003-04 to 2012-13 &lt;/title&gt;&lt;/titles&gt;&lt;dates&gt;&lt;year&gt;2013&lt;/year&gt;&lt;/dates&gt;&lt;pub-location&gt;Canberra&lt;/pub-location&gt;&lt;publisher&gt;Sydney University Press&lt;/publisher&gt;&lt;urls&gt;&lt;related-urls&gt;&lt;url&gt;&lt;style face="underline" font="default" size="100%"&gt;http://purl.library.usyd.edu.au/sup/9781743323793&lt;/style&gt;&lt;/url&gt;&lt;/related-urls&gt;&lt;/urls&gt;&lt;access-date&gt;January 24 2018&lt;/access-date&gt;&lt;/record&gt;&lt;/Cite&gt;&lt;/EndNote&gt;</w:instrText>
      </w:r>
      <w:r w:rsidR="000F2B5D">
        <w:fldChar w:fldCharType="separate"/>
      </w:r>
      <w:r w:rsidR="00FC712D">
        <w:rPr>
          <w:noProof/>
        </w:rPr>
        <w:t>(Britt et al., 2013)</w:t>
      </w:r>
      <w:r w:rsidR="000F2B5D">
        <w:fldChar w:fldCharType="end"/>
      </w:r>
      <w:r w:rsidR="00D37CD0">
        <w:t xml:space="preserve"> and one in five</w:t>
      </w:r>
      <w:r w:rsidR="00A24250">
        <w:t xml:space="preserve"> in the </w:t>
      </w:r>
      <w:r w:rsidR="00B02B83">
        <w:t xml:space="preserve">Australian </w:t>
      </w:r>
      <w:r w:rsidR="00A24250">
        <w:t>general population</w:t>
      </w:r>
      <w:r w:rsidR="00D37CD0">
        <w:t xml:space="preserve"> </w:t>
      </w:r>
      <w:r w:rsidR="00D14C03">
        <w:fldChar w:fldCharType="begin"/>
      </w:r>
      <w:r w:rsidR="007473EF">
        <w:instrText xml:space="preserve"> ADDIN EN.CITE &lt;EndNote&gt;&lt;Cite&gt;&lt;Author&gt;Australian Institute of Health and Welfare&lt;/Author&gt;&lt;Year&gt;2008&lt;/Year&gt;&lt;RecNum&gt;3852&lt;/RecNum&gt;&lt;DisplayText&gt;(Australian Institute of Health and Welfare, 2008)&lt;/DisplayText&gt;&lt;record&gt;&lt;rec-number&gt;3852&lt;/rec-number&gt;&lt;foreign-keys&gt;&lt;key app="EN" db-id="re2aaftx20xvryee9zppeftpx5e2rewdw9xp" timestamp="1297652439"&gt;3852&lt;/key&gt;&lt;/foreign-keys&gt;&lt;ref-type name="Report"&gt;27&lt;/ref-type&gt;&lt;contributors&gt;&lt;authors&gt;&lt;author&gt;Australian Institute of Health and Welfare,&lt;/author&gt;&lt;/authors&gt;&lt;tertiary-authors&gt;&lt;author&gt;AIHW&lt;/author&gt;&lt;/tertiary-authors&gt;&lt;/contributors&gt;&lt;titles&gt;&lt;title&gt;2007 National Drug Strategy Household Survey: detailed results&lt;/title&gt;&lt;/titles&gt;&lt;dates&gt;&lt;year&gt;2008&lt;/year&gt;&lt;/dates&gt;&lt;pub-location&gt;Canberra, ACT&lt;/pub-location&gt;&lt;publisher&gt;AIHW&lt;/publisher&gt;&lt;urls&gt;&lt;related-urls&gt;&lt;url&gt;&lt;style face="underline" font="default" size="100%"&gt;http://www.aihw.gov.au/publication-detail/?id=6442468195&lt;/style&gt;&lt;/url&gt;&lt;/related-urls&gt;&lt;/urls&gt;&lt;access-date&gt;January 24 2018&lt;/access-date&gt;&lt;/record&gt;&lt;/Cite&gt;&lt;/EndNote&gt;</w:instrText>
      </w:r>
      <w:r w:rsidR="00D14C03">
        <w:fldChar w:fldCharType="separate"/>
      </w:r>
      <w:r w:rsidR="00FC712D">
        <w:rPr>
          <w:noProof/>
        </w:rPr>
        <w:t>(Australian Institute of Health and Welfare, 2008)</w:t>
      </w:r>
      <w:r w:rsidR="00D14C03">
        <w:fldChar w:fldCharType="end"/>
      </w:r>
      <w:r w:rsidR="00D37CD0">
        <w:t>)</w:t>
      </w:r>
      <w:r w:rsidR="00A71AFA">
        <w:t>.</w:t>
      </w:r>
      <w:r w:rsidR="00D30B19">
        <w:t xml:space="preserve"> </w:t>
      </w:r>
      <w:r w:rsidR="00A44062" w:rsidRPr="00A44062">
        <w:rPr>
          <w:rFonts w:eastAsiaTheme="minorHAnsi"/>
          <w:lang w:val="en-AU"/>
        </w:rPr>
        <w:t>The intervention we evaluated was based on social norms theory, which posits correctin</w:t>
      </w:r>
      <w:r w:rsidR="00B02B83">
        <w:rPr>
          <w:rFonts w:eastAsiaTheme="minorHAnsi"/>
          <w:lang w:val="en-AU"/>
        </w:rPr>
        <w:t>g</w:t>
      </w:r>
      <w:r w:rsidR="00A44062" w:rsidRPr="00A44062">
        <w:rPr>
          <w:rFonts w:eastAsiaTheme="minorHAnsi"/>
          <w:lang w:val="en-AU"/>
        </w:rPr>
        <w:t xml:space="preserve"> </w:t>
      </w:r>
      <w:r w:rsidR="00B02B83">
        <w:rPr>
          <w:rFonts w:eastAsiaTheme="minorHAnsi"/>
          <w:lang w:val="en-AU"/>
        </w:rPr>
        <w:t xml:space="preserve">people’s </w:t>
      </w:r>
      <w:r w:rsidR="00A44062" w:rsidRPr="00A44062">
        <w:rPr>
          <w:rFonts w:eastAsiaTheme="minorHAnsi"/>
          <w:lang w:val="en-AU"/>
        </w:rPr>
        <w:t xml:space="preserve">misperceptions about </w:t>
      </w:r>
      <w:r w:rsidR="00B02B83">
        <w:rPr>
          <w:rFonts w:eastAsiaTheme="minorHAnsi"/>
          <w:lang w:val="en-AU"/>
        </w:rPr>
        <w:t xml:space="preserve">peers’ behaviour </w:t>
      </w:r>
      <w:r w:rsidR="00A44062" w:rsidRPr="00A44062">
        <w:rPr>
          <w:rFonts w:eastAsiaTheme="minorHAnsi"/>
          <w:lang w:val="en-AU"/>
        </w:rPr>
        <w:t xml:space="preserve">influences their own behaviour </w:t>
      </w:r>
      <w:r w:rsidR="00A44062" w:rsidRPr="00A44062">
        <w:rPr>
          <w:rFonts w:eastAsiaTheme="minorHAnsi"/>
          <w:lang w:val="en-AU"/>
        </w:rPr>
        <w:fldChar w:fldCharType="begin"/>
      </w:r>
      <w:r w:rsidR="00A44062" w:rsidRPr="00A44062">
        <w:rPr>
          <w:rFonts w:eastAsiaTheme="minorHAnsi"/>
          <w:lang w:val="en-AU"/>
        </w:rPr>
        <w:instrText xml:space="preserve"> ADDIN EN.CITE &lt;EndNote&gt;&lt;Cite&gt;&lt;Author&gt;McAlaney&lt;/Author&gt;&lt;Year&gt;2011&lt;/Year&gt;&lt;RecNum&gt;4826&lt;/RecNum&gt;&lt;DisplayText&gt;(McAlaney et al., 2011)&lt;/DisplayText&gt;&lt;record&gt;&lt;rec-number&gt;4826&lt;/rec-number&gt;&lt;foreign-keys&gt;&lt;key app="EN" db-id="re2aaftx20xvryee9zppeftpx5e2rewdw9xp" timestamp="1459732941"&gt;4826&lt;/key&gt;&lt;/foreign-keys&gt;&lt;ref-type name="Journal Article"&gt;17&lt;/ref-type&gt;&lt;contributors&gt;&lt;authors&gt;&lt;author&gt;McAlaney, J.&lt;/author&gt;&lt;author&gt;Bewick, B.&lt;/author&gt;&lt;author&gt;Hughes, C.&lt;/author&gt;&lt;/authors&gt;&lt;/contributors&gt;&lt;auth-address&gt;Univ Bradford, Ctr Psychol Studies, Dept Psychol, Bradford BD7 1DP, W Yorkshire, England&amp;#xD;Univ Leeds, Leeds Inst Hlth Sci, Fac Med &amp;amp; Hlth, Leeds LS2 9JT, W Yorkshire, England&amp;#xD;Univ Tasmania, Anne OByrne Ctr, Dept Rural Hlth, Launceston, Tas 7250, Australia&lt;/auth-address&gt;&lt;titles&gt;&lt;title&gt;The international development of the &amp;apos;Social Norms&amp;apos; approach to drug education and prevention&lt;/title&gt;&lt;secondary-title&gt;Drugs-Education Prevention and Policy&lt;/secondary-title&gt;&lt;alt-title&gt;Drug-Educ Prev Polic&lt;/alt-title&gt;&lt;/titles&gt;&lt;periodical&gt;&lt;full-title&gt;Drugs-Education Prevention and Policy&lt;/full-title&gt;&lt;abbr-1&gt;Drug-Educ Prev Polic&lt;/abbr-1&gt;&lt;/periodical&gt;&lt;alt-periodical&gt;&lt;full-title&gt;Drugs-Education Prevention and Policy&lt;/full-title&gt;&lt;abbr-1&gt;Drug-Educ Prev Polic&lt;/abbr-1&gt;&lt;/alt-periodical&gt;&lt;pages&gt;81-89&lt;/pages&gt;&lt;volume&gt;18&lt;/volume&gt;&lt;number&gt;2&lt;/number&gt;&lt;keywords&gt;&lt;keyword&gt;personalized normative feedback&lt;/keyword&gt;&lt;keyword&gt;descriptive drinking norms&lt;/keyword&gt;&lt;keyword&gt;college-students&lt;/keyword&gt;&lt;keyword&gt;alcohol-use&lt;/keyword&gt;&lt;keyword&gt;binge drinking&lt;/keyword&gt;&lt;keyword&gt;perceived norms&lt;/keyword&gt;&lt;keyword&gt;young-people&lt;/keyword&gt;&lt;keyword&gt;pluralistic ignorance&lt;/keyword&gt;&lt;keyword&gt;university-students&lt;/keyword&gt;&lt;keyword&gt;misperceptions&lt;/keyword&gt;&lt;/keywords&gt;&lt;dates&gt;&lt;year&gt;2011&lt;/year&gt;&lt;/dates&gt;&lt;isbn&gt;0968-7637&lt;/isbn&gt;&lt;accession-num&gt;WOS:000287860800001&lt;/accession-num&gt;&lt;urls&gt;&lt;related-urls&gt;&lt;url&gt;&amp;lt;Go to ISI&amp;gt;://WOS:000287860800001&lt;/url&gt;&lt;/related-urls&gt;&lt;/urls&gt;&lt;electronic-resource-num&gt;10.3109/09687631003610977&lt;/electronic-resource-num&gt;&lt;language&gt;English&lt;/language&gt;&lt;/record&gt;&lt;/Cite&gt;&lt;/EndNote&gt;</w:instrText>
      </w:r>
      <w:r w:rsidR="00A44062" w:rsidRPr="00A44062">
        <w:rPr>
          <w:rFonts w:eastAsiaTheme="minorHAnsi"/>
          <w:lang w:val="en-AU"/>
        </w:rPr>
        <w:fldChar w:fldCharType="separate"/>
      </w:r>
      <w:r w:rsidR="00A44062" w:rsidRPr="00A44062">
        <w:rPr>
          <w:rFonts w:eastAsiaTheme="minorHAnsi"/>
          <w:noProof/>
          <w:lang w:val="en-AU"/>
        </w:rPr>
        <w:t>(McAlaney et al., 2011)</w:t>
      </w:r>
      <w:r w:rsidR="00A44062" w:rsidRPr="00A44062">
        <w:rPr>
          <w:rFonts w:eastAsiaTheme="minorHAnsi"/>
          <w:lang w:val="en-AU"/>
        </w:rPr>
        <w:fldChar w:fldCharType="end"/>
      </w:r>
      <w:r w:rsidR="00D524DB">
        <w:rPr>
          <w:rFonts w:eastAsiaTheme="minorHAnsi"/>
          <w:lang w:val="en-AU"/>
        </w:rPr>
        <w:t xml:space="preserve">. </w:t>
      </w:r>
      <w:r w:rsidR="00D524DB" w:rsidRPr="00A44062">
        <w:rPr>
          <w:rFonts w:eastAsiaTheme="minorHAnsi"/>
          <w:lang w:val="en-US"/>
        </w:rPr>
        <w:t>This approach seem</w:t>
      </w:r>
      <w:r w:rsidR="00B02B83">
        <w:rPr>
          <w:rFonts w:eastAsiaTheme="minorHAnsi"/>
          <w:lang w:val="en-US"/>
        </w:rPr>
        <w:t>ed</w:t>
      </w:r>
      <w:r w:rsidR="00D524DB" w:rsidRPr="00A44062">
        <w:rPr>
          <w:rFonts w:eastAsiaTheme="minorHAnsi"/>
          <w:lang w:val="en-US"/>
        </w:rPr>
        <w:t xml:space="preserve"> reasonable given </w:t>
      </w:r>
      <w:r w:rsidR="00804954">
        <w:rPr>
          <w:rFonts w:eastAsiaTheme="minorHAnsi"/>
          <w:lang w:val="en-US"/>
        </w:rPr>
        <w:t xml:space="preserve">it was almost identical to an intervention shown to </w:t>
      </w:r>
      <w:r w:rsidR="00D524DB">
        <w:rPr>
          <w:rFonts w:eastAsiaTheme="minorHAnsi"/>
          <w:lang w:val="en-US"/>
        </w:rPr>
        <w:t xml:space="preserve">reduce alcohol consumption in </w:t>
      </w:r>
      <w:r w:rsidR="00A44062" w:rsidRPr="00A44062">
        <w:rPr>
          <w:rFonts w:eastAsiaTheme="minorHAnsi"/>
          <w:lang w:val="en-AU"/>
        </w:rPr>
        <w:t>university student</w:t>
      </w:r>
      <w:r w:rsidR="00D524DB">
        <w:rPr>
          <w:rFonts w:eastAsiaTheme="minorHAnsi"/>
          <w:lang w:val="en-AU"/>
        </w:rPr>
        <w:t xml:space="preserve">s </w:t>
      </w:r>
      <w:r w:rsidR="00A44062" w:rsidRPr="00A44062">
        <w:rPr>
          <w:rFonts w:eastAsiaTheme="minorHAnsi"/>
          <w:lang w:val="en-US"/>
        </w:rPr>
        <w:fldChar w:fldCharType="begin">
          <w:fldData xml:space="preserve">PEVuZE5vdGU+PENpdGU+PEF1dGhvcj5LeXByaTwvQXV0aG9yPjxZZWFyPjIwMDQ8L1llYXI+PFJl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==
</w:fldData>
        </w:fldChar>
      </w:r>
      <w:r w:rsidR="00A44062" w:rsidRPr="00A44062">
        <w:rPr>
          <w:rFonts w:eastAsiaTheme="minorHAnsi"/>
          <w:lang w:val="en-US"/>
        </w:rPr>
        <w:instrText xml:space="preserve"> ADDIN EN.CITE </w:instrText>
      </w:r>
      <w:r w:rsidR="00A44062" w:rsidRPr="00A44062">
        <w:rPr>
          <w:rFonts w:eastAsiaTheme="minorHAnsi"/>
          <w:lang w:val="en-US"/>
        </w:rPr>
        <w:fldChar w:fldCharType="begin">
          <w:fldData xml:space="preserve">PEVuZE5vdGU+PENpdGU+PEF1dGhvcj5LeXByaTwvQXV0aG9yPjxZZWFyPjIwMDQ8L1llYXI+PFJl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==
</w:fldData>
        </w:fldChar>
      </w:r>
      <w:r w:rsidR="00A44062" w:rsidRPr="00A44062">
        <w:rPr>
          <w:rFonts w:eastAsiaTheme="minorHAnsi"/>
          <w:lang w:val="en-US"/>
        </w:rPr>
        <w:instrText xml:space="preserve"> ADDIN EN.CITE.DATA </w:instrText>
      </w:r>
      <w:r w:rsidR="00A44062" w:rsidRPr="00A44062">
        <w:rPr>
          <w:rFonts w:eastAsiaTheme="minorHAnsi"/>
          <w:lang w:val="en-US"/>
        </w:rPr>
      </w:r>
      <w:r w:rsidR="00A44062" w:rsidRPr="00A44062">
        <w:rPr>
          <w:rFonts w:eastAsiaTheme="minorHAnsi"/>
          <w:lang w:val="en-US"/>
        </w:rPr>
        <w:fldChar w:fldCharType="end"/>
      </w:r>
      <w:r w:rsidR="00A44062" w:rsidRPr="00A44062">
        <w:rPr>
          <w:rFonts w:eastAsiaTheme="minorHAnsi"/>
          <w:lang w:val="en-US"/>
        </w:rPr>
      </w:r>
      <w:r w:rsidR="00A44062" w:rsidRPr="00A44062">
        <w:rPr>
          <w:rFonts w:eastAsiaTheme="minorHAnsi"/>
          <w:lang w:val="en-US"/>
        </w:rPr>
        <w:fldChar w:fldCharType="separate"/>
      </w:r>
      <w:r w:rsidR="00A44062" w:rsidRPr="00A44062">
        <w:rPr>
          <w:rFonts w:eastAsiaTheme="minorHAnsi"/>
          <w:noProof/>
          <w:lang w:val="en-US"/>
        </w:rPr>
        <w:t>(Kypri et al., 2008; Kypri et al., 2004)</w:t>
      </w:r>
      <w:r w:rsidR="00A44062" w:rsidRPr="00A44062">
        <w:rPr>
          <w:rFonts w:eastAsiaTheme="minorHAnsi"/>
          <w:lang w:val="en-US"/>
        </w:rPr>
        <w:fldChar w:fldCharType="end"/>
      </w:r>
      <w:r w:rsidR="00D524DB">
        <w:rPr>
          <w:rFonts w:eastAsiaTheme="minorHAnsi"/>
          <w:lang w:val="en-US"/>
        </w:rPr>
        <w:t xml:space="preserve">, </w:t>
      </w:r>
      <w:r w:rsidR="00A44062" w:rsidRPr="00A44062">
        <w:rPr>
          <w:rFonts w:eastAsiaTheme="minorHAnsi"/>
          <w:lang w:val="en-US"/>
        </w:rPr>
        <w:t xml:space="preserve">and review level evidence showing older people also “adopt or share drinking habits of their partner, family members or peers” </w:t>
      </w:r>
      <w:r w:rsidR="00A44062" w:rsidRPr="00A44062">
        <w:rPr>
          <w:rFonts w:eastAsiaTheme="minorHAnsi"/>
          <w:lang w:val="en-US"/>
        </w:rPr>
        <w:fldChar w:fldCharType="begin"/>
      </w:r>
      <w:r w:rsidR="00A44062">
        <w:rPr>
          <w:rFonts w:eastAsiaTheme="minorHAnsi"/>
          <w:lang w:val="en-US"/>
        </w:rPr>
        <w:instrText xml:space="preserve"> ADDIN EN.CITE &lt;EndNote&gt;&lt;Cite&gt;&lt;Author&gt;Kelly&lt;/Author&gt;&lt;Year&gt;2018&lt;/Year&gt;&lt;RecNum&gt;5862&lt;/RecNum&gt;&lt;DisplayText&gt;(Kelly et al., 2018)&lt;/DisplayText&gt;&lt;record&gt;&lt;rec-number&gt;5862&lt;/rec-number&gt;&lt;foreign-keys&gt;&lt;key app="EN" db-id="re2aaftx20xvryee9zppeftpx5e2rewdw9xp" timestamp="1526341940"&gt;5862&lt;/key&gt;&lt;/foreign-keys&gt;&lt;ref-type name="Journal Article"&gt;17&lt;/ref-type&gt;&lt;contributors&gt;&lt;authors&gt;&lt;author&gt;Kelly, S.&lt;/author&gt;&lt;author&gt;Olanrewaju, O.&lt;/author&gt;&lt;author&gt;Cowan, A.&lt;/author&gt;&lt;author&gt;Brayne, C.&lt;/author&gt;&lt;author&gt;Lafortune, L.&lt;/author&gt;&lt;/authors&gt;&lt;/contributors&gt;&lt;auth-address&gt;Cambridge Institute of Public Health, Forvie Site, University of Cambridge School of Clinical Medicine, Cambridge, United Kingdom.&lt;/auth-address&gt;&lt;titles&gt;&lt;title&gt;Alcohol and older people: A systematic review of barriers, facilitators and context of drinking in older people and implications for intervention design&lt;/title&gt;&lt;secondary-title&gt;PLoS One&lt;/secondary-title&gt;&lt;/titles&gt;&lt;periodical&gt;&lt;full-title&gt;PLoS ONE&lt;/full-title&gt;&lt;abbr-1&gt;PLoS ONE&lt;/abbr-1&gt;&lt;abbr-2&gt;PLoS ONE&lt;/abbr-2&gt;&lt;/periodical&gt;&lt;pages&gt;e0191189&lt;/pages&gt;&lt;volume&gt;13&lt;/volume&gt;&lt;number&gt;1&lt;/number&gt;&lt;edition&gt;2018/01/26&lt;/edition&gt;&lt;keywords&gt;&lt;keyword&gt;Age Factors&lt;/keyword&gt;&lt;keyword&gt;Aged&lt;/keyword&gt;&lt;keyword&gt;Alcohol Drinking/*adverse effects/prevention &amp;amp; control/psychology&lt;/keyword&gt;&lt;keyword&gt;Crisis Intervention&lt;/keyword&gt;&lt;keyword&gt;Female&lt;/keyword&gt;&lt;keyword&gt;Health Promotion&lt;/keyword&gt;&lt;keyword&gt;Humans&lt;/keyword&gt;&lt;keyword&gt;Male&lt;/keyword&gt;&lt;keyword&gt;Middle Aged&lt;/keyword&gt;&lt;keyword&gt;Risk Factors&lt;/keyword&gt;&lt;keyword&gt;Social Environment&lt;/keyword&gt;&lt;/keywords&gt;&lt;dates&gt;&lt;year&gt;2018&lt;/year&gt;&lt;/dates&gt;&lt;isbn&gt;1932-6203 (Electronic)&amp;#xD;1932-6203 (Linking)&lt;/isbn&gt;&lt;accession-num&gt;29370214&lt;/accession-num&gt;&lt;urls&gt;&lt;related-urls&gt;&lt;url&gt;https://www.ncbi.nlm.nih.gov/pubmed/29370214&lt;/url&gt;&lt;/related-urls&gt;&lt;/urls&gt;&lt;custom2&gt;PMC5784942&lt;/custom2&gt;&lt;electronic-resource-num&gt;10.1371/journal.pone.0191189&lt;/electronic-resource-num&gt;&lt;/record&gt;&lt;/Cite&gt;&lt;/EndNote&gt;</w:instrText>
      </w:r>
      <w:r w:rsidR="00A44062" w:rsidRPr="00A44062">
        <w:rPr>
          <w:rFonts w:eastAsiaTheme="minorHAnsi"/>
          <w:lang w:val="en-US"/>
        </w:rPr>
        <w:fldChar w:fldCharType="separate"/>
      </w:r>
      <w:r w:rsidR="00A44062" w:rsidRPr="00A44062">
        <w:rPr>
          <w:rFonts w:eastAsiaTheme="minorHAnsi"/>
          <w:noProof/>
          <w:lang w:val="en-US"/>
        </w:rPr>
        <w:t>(Kelly et al., 2018)</w:t>
      </w:r>
      <w:r w:rsidR="00A44062" w:rsidRPr="00A44062">
        <w:rPr>
          <w:rFonts w:eastAsiaTheme="minorHAnsi"/>
          <w:lang w:val="en-US"/>
        </w:rPr>
        <w:fldChar w:fldCharType="end"/>
      </w:r>
      <w:r w:rsidR="00B02B83">
        <w:rPr>
          <w:rFonts w:eastAsiaTheme="minorHAnsi"/>
          <w:lang w:val="en-US"/>
        </w:rPr>
        <w:t>.</w:t>
      </w:r>
    </w:p>
    <w:p w:rsidR="004962BC" w:rsidRDefault="004962BC" w:rsidP="005A61FA">
      <w:pPr>
        <w:tabs>
          <w:tab w:val="left" w:pos="284"/>
        </w:tabs>
      </w:pPr>
    </w:p>
    <w:p w:rsidR="00680CD0" w:rsidRPr="00ED19DA" w:rsidRDefault="00F94313" w:rsidP="00680CD0">
      <w:pPr>
        <w:pStyle w:val="ListParagraph"/>
        <w:numPr>
          <w:ilvl w:val="0"/>
          <w:numId w:val="27"/>
        </w:numPr>
        <w:tabs>
          <w:tab w:val="left" w:pos="284"/>
        </w:tabs>
        <w:ind w:hanging="720"/>
        <w:rPr>
          <w:b/>
          <w:sz w:val="28"/>
          <w:szCs w:val="28"/>
          <w:lang w:val="en-US"/>
        </w:rPr>
      </w:pPr>
      <w:r w:rsidRPr="00153BAD">
        <w:rPr>
          <w:b/>
          <w:sz w:val="28"/>
          <w:szCs w:val="28"/>
          <w:lang w:val="en-US"/>
        </w:rPr>
        <w:t>Methods</w:t>
      </w:r>
    </w:p>
    <w:p w:rsidR="00153BAD" w:rsidRPr="00153BAD" w:rsidRDefault="00153BAD" w:rsidP="00153BAD">
      <w:pPr>
        <w:pStyle w:val="Heading1"/>
        <w:keepNext w:val="0"/>
        <w:keepLines w:val="0"/>
        <w:widowControl w:val="0"/>
        <w:numPr>
          <w:ilvl w:val="1"/>
          <w:numId w:val="27"/>
        </w:numPr>
        <w:spacing w:before="0"/>
        <w:ind w:left="426" w:hanging="426"/>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D</w:t>
      </w:r>
      <w:r w:rsidR="00F94313" w:rsidRPr="005E2133">
        <w:rPr>
          <w:rFonts w:ascii="Times New Roman" w:hAnsi="Times New Roman" w:cs="Times New Roman"/>
          <w:b/>
          <w:color w:val="auto"/>
          <w:sz w:val="24"/>
          <w:szCs w:val="24"/>
          <w:lang w:val="en-US"/>
        </w:rPr>
        <w:t>esign</w:t>
      </w:r>
    </w:p>
    <w:p w:rsidR="00F94313" w:rsidRDefault="00153BAD" w:rsidP="00153BAD">
      <w:pPr>
        <w:pStyle w:val="Heading1"/>
        <w:keepNext w:val="0"/>
        <w:keepLines w:val="0"/>
        <w:widowControl w:val="0"/>
        <w:tabs>
          <w:tab w:val="left" w:pos="284"/>
        </w:tabs>
        <w:spacing w:before="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ab/>
      </w:r>
      <w:r w:rsidR="00F94313">
        <w:rPr>
          <w:rFonts w:ascii="Times New Roman" w:hAnsi="Times New Roman" w:cs="Times New Roman"/>
          <w:color w:val="auto"/>
          <w:sz w:val="24"/>
          <w:szCs w:val="24"/>
          <w:lang w:val="en-US"/>
        </w:rPr>
        <w:t xml:space="preserve">We conducted a </w:t>
      </w:r>
      <w:r w:rsidR="00F94313" w:rsidRPr="00F94313">
        <w:rPr>
          <w:rFonts w:ascii="Times New Roman" w:hAnsi="Times New Roman" w:cs="Times New Roman"/>
          <w:color w:val="auto"/>
          <w:sz w:val="24"/>
          <w:szCs w:val="24"/>
          <w:lang w:val="en-US"/>
        </w:rPr>
        <w:t>single center, individually randomized, parallel</w:t>
      </w:r>
      <w:r w:rsidR="00F94313">
        <w:rPr>
          <w:rFonts w:ascii="Times New Roman" w:hAnsi="Times New Roman" w:cs="Times New Roman"/>
          <w:color w:val="auto"/>
          <w:sz w:val="24"/>
          <w:szCs w:val="24"/>
          <w:lang w:val="en-US"/>
        </w:rPr>
        <w:t>, two-</w:t>
      </w:r>
      <w:r w:rsidR="00F94313" w:rsidRPr="00F94313">
        <w:rPr>
          <w:rFonts w:ascii="Times New Roman" w:hAnsi="Times New Roman" w:cs="Times New Roman"/>
          <w:color w:val="auto"/>
          <w:sz w:val="24"/>
          <w:szCs w:val="24"/>
          <w:lang w:val="en-US"/>
        </w:rPr>
        <w:t xml:space="preserve">group, </w:t>
      </w:r>
      <w:r w:rsidR="00F94313">
        <w:rPr>
          <w:rFonts w:ascii="Times New Roman" w:hAnsi="Times New Roman" w:cs="Times New Roman"/>
          <w:color w:val="auto"/>
          <w:sz w:val="24"/>
          <w:szCs w:val="24"/>
          <w:lang w:val="en-US"/>
        </w:rPr>
        <w:t xml:space="preserve">double-blind </w:t>
      </w:r>
      <w:r w:rsidR="00F94313">
        <w:rPr>
          <w:rFonts w:ascii="Times New Roman" w:hAnsi="Times New Roman" w:cs="Times New Roman"/>
          <w:color w:val="auto"/>
          <w:sz w:val="24"/>
          <w:szCs w:val="24"/>
          <w:lang w:val="en-US"/>
        </w:rPr>
        <w:lastRenderedPageBreak/>
        <w:t xml:space="preserve">controlled </w:t>
      </w:r>
      <w:r w:rsidR="00F94313" w:rsidRPr="00F94313">
        <w:rPr>
          <w:rFonts w:ascii="Times New Roman" w:hAnsi="Times New Roman" w:cs="Times New Roman"/>
          <w:color w:val="auto"/>
          <w:sz w:val="24"/>
          <w:szCs w:val="24"/>
          <w:lang w:val="en-US"/>
        </w:rPr>
        <w:t>trial</w:t>
      </w:r>
      <w:r w:rsidR="00F94313">
        <w:rPr>
          <w:rFonts w:ascii="Times New Roman" w:hAnsi="Times New Roman" w:cs="Times New Roman"/>
          <w:color w:val="auto"/>
          <w:sz w:val="24"/>
          <w:szCs w:val="24"/>
          <w:lang w:val="en-US"/>
        </w:rPr>
        <w:t xml:space="preserve"> </w:t>
      </w:r>
      <w:r w:rsidR="00F94313" w:rsidRPr="00F94313">
        <w:rPr>
          <w:rFonts w:ascii="Times New Roman" w:hAnsi="Times New Roman" w:cs="Times New Roman"/>
          <w:color w:val="auto"/>
          <w:sz w:val="24"/>
          <w:szCs w:val="24"/>
          <w:lang w:val="en-US"/>
        </w:rPr>
        <w:fldChar w:fldCharType="begin">
          <w:fldData xml:space="preserve">PEVuZE5vdGU+PENpdGU+PEF1dGhvcj5Kb2huc29uPC9BdXRob3I+PFllYXI+MjAxMzwvWWVhcj48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</w:fldData>
        </w:fldChar>
      </w:r>
      <w:r w:rsidR="000744B7">
        <w:rPr>
          <w:rFonts w:ascii="Times New Roman" w:hAnsi="Times New Roman" w:cs="Times New Roman"/>
          <w:color w:val="auto"/>
          <w:sz w:val="24"/>
          <w:szCs w:val="24"/>
          <w:lang w:val="en-US"/>
        </w:rPr>
        <w:instrText xml:space="preserve"> ADDIN EN.CITE </w:instrText>
      </w:r>
      <w:r w:rsidR="000744B7">
        <w:rPr>
          <w:rFonts w:ascii="Times New Roman" w:hAnsi="Times New Roman" w:cs="Times New Roman"/>
          <w:color w:val="auto"/>
          <w:sz w:val="24"/>
          <w:szCs w:val="24"/>
          <w:lang w:val="en-US"/>
        </w:rPr>
        <w:fldChar w:fldCharType="begin">
          <w:fldData xml:space="preserve">PEVuZE5vdGU+PENpdGU+PEF1dGhvcj5Kb2huc29uPC9BdXRob3I+PFllYXI+MjAxMzwvWWVhcj48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</w:fldData>
        </w:fldChar>
      </w:r>
      <w:r w:rsidR="000744B7">
        <w:rPr>
          <w:rFonts w:ascii="Times New Roman" w:hAnsi="Times New Roman" w:cs="Times New Roman"/>
          <w:color w:val="auto"/>
          <w:sz w:val="24"/>
          <w:szCs w:val="24"/>
          <w:lang w:val="en-US"/>
        </w:rPr>
        <w:instrText xml:space="preserve"> ADDIN EN.CITE.DATA </w:instrText>
      </w:r>
      <w:r w:rsidR="000744B7">
        <w:rPr>
          <w:rFonts w:ascii="Times New Roman" w:hAnsi="Times New Roman" w:cs="Times New Roman"/>
          <w:color w:val="auto"/>
          <w:sz w:val="24"/>
          <w:szCs w:val="24"/>
          <w:lang w:val="en-US"/>
        </w:rPr>
      </w:r>
      <w:r w:rsidR="000744B7">
        <w:rPr>
          <w:rFonts w:ascii="Times New Roman" w:hAnsi="Times New Roman" w:cs="Times New Roman"/>
          <w:color w:val="auto"/>
          <w:sz w:val="24"/>
          <w:szCs w:val="24"/>
          <w:lang w:val="en-US"/>
        </w:rPr>
        <w:fldChar w:fldCharType="end"/>
      </w:r>
      <w:r w:rsidR="00F94313" w:rsidRPr="00F94313">
        <w:rPr>
          <w:rFonts w:ascii="Times New Roman" w:hAnsi="Times New Roman" w:cs="Times New Roman"/>
          <w:color w:val="auto"/>
          <w:sz w:val="24"/>
          <w:szCs w:val="24"/>
          <w:lang w:val="en-US"/>
        </w:rPr>
      </w:r>
      <w:r w:rsidR="00F94313" w:rsidRPr="00F94313">
        <w:rPr>
          <w:rFonts w:ascii="Times New Roman" w:hAnsi="Times New Roman" w:cs="Times New Roman"/>
          <w:color w:val="auto"/>
          <w:sz w:val="24"/>
          <w:szCs w:val="24"/>
          <w:lang w:val="en-US"/>
        </w:rPr>
        <w:fldChar w:fldCharType="separate"/>
      </w:r>
      <w:r w:rsidR="000744B7">
        <w:rPr>
          <w:rFonts w:ascii="Times New Roman" w:hAnsi="Times New Roman" w:cs="Times New Roman"/>
          <w:noProof/>
          <w:color w:val="auto"/>
          <w:sz w:val="24"/>
          <w:szCs w:val="24"/>
          <w:lang w:val="en-US"/>
        </w:rPr>
        <w:t>(Johnson, Kypri, Saunders, et al., 2013)</w:t>
      </w:r>
      <w:r w:rsidR="00F94313" w:rsidRPr="00F94313">
        <w:rPr>
          <w:rFonts w:ascii="Times New Roman" w:hAnsi="Times New Roman" w:cs="Times New Roman"/>
          <w:color w:val="auto"/>
          <w:sz w:val="24"/>
          <w:szCs w:val="24"/>
          <w:lang w:val="en-US"/>
        </w:rPr>
        <w:fldChar w:fldCharType="end"/>
      </w:r>
      <w:r w:rsidR="00F94313">
        <w:rPr>
          <w:rFonts w:ascii="Times New Roman" w:hAnsi="Times New Roman" w:cs="Times New Roman"/>
          <w:color w:val="auto"/>
          <w:sz w:val="24"/>
          <w:szCs w:val="24"/>
          <w:lang w:val="en-US"/>
        </w:rPr>
        <w:t xml:space="preserve">. </w:t>
      </w:r>
      <w:hyperlink w:anchor="_ENREF_15" w:tooltip="Johnson, 2013 #3943" w:history="1"/>
      <w:r w:rsidR="00F94313" w:rsidRPr="00F94313">
        <w:rPr>
          <w:rFonts w:ascii="Times New Roman" w:hAnsi="Times New Roman" w:cs="Times New Roman"/>
          <w:color w:val="auto"/>
          <w:sz w:val="24"/>
          <w:szCs w:val="24"/>
          <w:lang w:val="en-US"/>
        </w:rPr>
        <w:t xml:space="preserve">Ethical approval was granted by the Hunter New England (12/05/16/4.04) and the University of Newcastle (H-2012-0272) Human Research Ethics Committees, and participants provided signed consent. </w:t>
      </w:r>
      <w:r w:rsidR="003F0950">
        <w:rPr>
          <w:rFonts w:ascii="Times New Roman" w:hAnsi="Times New Roman" w:cs="Times New Roman"/>
          <w:color w:val="auto"/>
          <w:sz w:val="24"/>
          <w:szCs w:val="24"/>
          <w:lang w:val="en-US"/>
        </w:rPr>
        <w:t xml:space="preserve">We </w:t>
      </w:r>
      <w:r w:rsidR="00F94313" w:rsidRPr="00F94313">
        <w:rPr>
          <w:rFonts w:ascii="Times New Roman" w:hAnsi="Times New Roman" w:cs="Times New Roman"/>
          <w:color w:val="auto"/>
          <w:sz w:val="24"/>
          <w:szCs w:val="24"/>
          <w:lang w:val="en-US"/>
        </w:rPr>
        <w:t xml:space="preserve">registered </w:t>
      </w:r>
      <w:r w:rsidR="003F0950">
        <w:rPr>
          <w:rFonts w:ascii="Times New Roman" w:hAnsi="Times New Roman" w:cs="Times New Roman"/>
          <w:color w:val="auto"/>
          <w:sz w:val="24"/>
          <w:szCs w:val="24"/>
          <w:lang w:val="en-US"/>
        </w:rPr>
        <w:t xml:space="preserve">the trial </w:t>
      </w:r>
      <w:r w:rsidR="00F94313" w:rsidRPr="00F94313">
        <w:rPr>
          <w:rFonts w:ascii="Times New Roman" w:hAnsi="Times New Roman" w:cs="Times New Roman"/>
          <w:color w:val="auto"/>
          <w:sz w:val="24"/>
          <w:szCs w:val="24"/>
          <w:lang w:val="en-US"/>
        </w:rPr>
        <w:t xml:space="preserve">with the Australian New Zealand Clinical Trials Register (12612000905864) </w:t>
      </w:r>
      <w:r w:rsidR="003F0950">
        <w:rPr>
          <w:rFonts w:ascii="Times New Roman" w:hAnsi="Times New Roman" w:cs="Times New Roman"/>
          <w:color w:val="auto"/>
          <w:sz w:val="24"/>
          <w:szCs w:val="24"/>
          <w:lang w:val="en-US"/>
        </w:rPr>
        <w:t xml:space="preserve">before </w:t>
      </w:r>
      <w:r w:rsidR="00F94313" w:rsidRPr="00F94313">
        <w:rPr>
          <w:rFonts w:ascii="Times New Roman" w:hAnsi="Times New Roman" w:cs="Times New Roman"/>
          <w:color w:val="auto"/>
          <w:sz w:val="24"/>
          <w:szCs w:val="24"/>
          <w:lang w:val="en-US"/>
        </w:rPr>
        <w:t>recruit</w:t>
      </w:r>
      <w:r w:rsidR="003F0950">
        <w:rPr>
          <w:rFonts w:ascii="Times New Roman" w:hAnsi="Times New Roman" w:cs="Times New Roman"/>
          <w:color w:val="auto"/>
          <w:sz w:val="24"/>
          <w:szCs w:val="24"/>
          <w:lang w:val="en-US"/>
        </w:rPr>
        <w:t xml:space="preserve">ing </w:t>
      </w:r>
      <w:r w:rsidR="00F94313" w:rsidRPr="00F94313">
        <w:rPr>
          <w:rFonts w:ascii="Times New Roman" w:hAnsi="Times New Roman" w:cs="Times New Roman"/>
          <w:color w:val="auto"/>
          <w:sz w:val="24"/>
          <w:szCs w:val="24"/>
          <w:lang w:val="en-US"/>
        </w:rPr>
        <w:t>the first patient.</w:t>
      </w:r>
    </w:p>
    <w:p w:rsidR="00ED19DA" w:rsidRPr="00ED19DA" w:rsidRDefault="00ED19DA" w:rsidP="00ED19DA">
      <w:pPr>
        <w:rPr>
          <w:lang w:val="en-US"/>
        </w:rPr>
      </w:pPr>
    </w:p>
    <w:p w:rsidR="00F94313" w:rsidRPr="00F94313" w:rsidRDefault="00153BAD" w:rsidP="00153BAD">
      <w:pPr>
        <w:pStyle w:val="Heading1"/>
        <w:spacing w:before="0"/>
        <w:ind w:left="426" w:hanging="426"/>
        <w:rPr>
          <w:rFonts w:ascii="Times New Roman" w:hAnsi="Times New Roman" w:cs="Times New Roman"/>
          <w:b/>
          <w:bCs/>
          <w:color w:val="auto"/>
          <w:sz w:val="24"/>
          <w:szCs w:val="24"/>
          <w:lang w:val="en-US" w:eastAsia="en-AU"/>
        </w:rPr>
      </w:pPr>
      <w:r>
        <w:rPr>
          <w:rFonts w:ascii="Times New Roman" w:hAnsi="Times New Roman" w:cs="Times New Roman"/>
          <w:b/>
          <w:color w:val="auto"/>
          <w:sz w:val="24"/>
          <w:szCs w:val="24"/>
          <w:lang w:val="en-US"/>
        </w:rPr>
        <w:t xml:space="preserve">2.2 </w:t>
      </w:r>
      <w:r w:rsidR="00F94313" w:rsidRPr="00F94313">
        <w:rPr>
          <w:rFonts w:ascii="Times New Roman" w:hAnsi="Times New Roman" w:cs="Times New Roman"/>
          <w:b/>
          <w:color w:val="auto"/>
          <w:sz w:val="24"/>
          <w:szCs w:val="24"/>
          <w:lang w:val="en-US"/>
        </w:rPr>
        <w:t>Setting</w:t>
      </w:r>
      <w:r w:rsidR="00F94313" w:rsidRPr="00F94313">
        <w:rPr>
          <w:rFonts w:ascii="Times New Roman" w:hAnsi="Times New Roman" w:cs="Times New Roman"/>
          <w:b/>
          <w:bCs/>
          <w:color w:val="auto"/>
          <w:sz w:val="24"/>
          <w:szCs w:val="24"/>
          <w:lang w:val="en-US" w:eastAsia="en-AU"/>
        </w:rPr>
        <w:t xml:space="preserve">  </w:t>
      </w:r>
    </w:p>
    <w:p w:rsidR="00335C7C" w:rsidRDefault="00153BAD" w:rsidP="00153BAD">
      <w:pPr>
        <w:tabs>
          <w:tab w:val="left" w:pos="284"/>
        </w:tabs>
        <w:autoSpaceDE w:val="0"/>
        <w:autoSpaceDN w:val="0"/>
        <w:adjustRightInd w:val="0"/>
        <w:rPr>
          <w:lang w:val="en-US" w:eastAsia="en-AU"/>
        </w:rPr>
      </w:pPr>
      <w:r>
        <w:rPr>
          <w:lang w:val="en-US" w:eastAsia="en-AU"/>
        </w:rPr>
        <w:tab/>
      </w:r>
      <w:r w:rsidR="00335C7C">
        <w:rPr>
          <w:lang w:val="en-US" w:eastAsia="en-AU"/>
        </w:rPr>
        <w:t>The trial was conducted i</w:t>
      </w:r>
      <w:r w:rsidR="00335C7C" w:rsidRPr="00335C7C">
        <w:rPr>
          <w:lang w:val="en-US" w:eastAsia="en-AU"/>
        </w:rPr>
        <w:t xml:space="preserve">n one wing of the outpatient department </w:t>
      </w:r>
      <w:r w:rsidR="003F0950">
        <w:rPr>
          <w:lang w:val="en-US" w:eastAsia="en-AU"/>
        </w:rPr>
        <w:t xml:space="preserve">in </w:t>
      </w:r>
      <w:r w:rsidR="00335C7C" w:rsidRPr="00335C7C">
        <w:rPr>
          <w:lang w:val="en-US" w:eastAsia="en-AU"/>
        </w:rPr>
        <w:t>a large public hospital in Newcastle, Australia</w:t>
      </w:r>
      <w:r w:rsidR="00335C7C">
        <w:rPr>
          <w:lang w:val="en-US" w:eastAsia="en-AU"/>
        </w:rPr>
        <w:t>, w</w:t>
      </w:r>
      <w:r w:rsidR="00335C7C" w:rsidRPr="00F94313">
        <w:rPr>
          <w:lang w:val="en-US" w:eastAsia="en-AU"/>
        </w:rPr>
        <w:t>hich provides services for 870,000 people in a region the size of England</w:t>
      </w:r>
      <w:r w:rsidR="00335C7C">
        <w:rPr>
          <w:lang w:val="en-US" w:eastAsia="en-AU"/>
        </w:rPr>
        <w:t xml:space="preserve"> </w:t>
      </w:r>
      <w:r w:rsidR="00335C7C" w:rsidRPr="00F94313">
        <w:rPr>
          <w:lang w:val="en-US" w:eastAsia="en-AU"/>
        </w:rPr>
        <w:fldChar w:fldCharType="begin"/>
      </w:r>
      <w:r w:rsidR="00F7706A">
        <w:rPr>
          <w:lang w:val="en-US" w:eastAsia="en-AU"/>
        </w:rPr>
        <w:instrText xml:space="preserve"> ADDIN EN.CITE &lt;EndNote&gt;&lt;Cite&gt;&lt;Author&gt;NSW Health&lt;/Author&gt;&lt;RecNum&gt;4825&lt;/RecNum&gt;&lt;DisplayText&gt;(NSW Health)&lt;/DisplayText&gt;&lt;record&gt;&lt;rec-number&gt;4825&lt;/rec-number&gt;&lt;foreign-keys&gt;&lt;key app="EN" db-id="re2aaftx20xvryee9zppeftpx5e2rewdw9xp" timestamp="1459730525"&gt;4825&lt;/key&gt;&lt;/foreign-keys&gt;&lt;ref-type name="Report"&gt;27&lt;/ref-type&gt;&lt;contributors&gt;&lt;authors&gt;&lt;author&gt;NSW Health, &lt;/author&gt;&lt;/authors&gt;&lt;/contributors&gt;&lt;titles&gt;&lt;title&gt;Hunter New England &lt;/title&gt;&lt;/titles&gt;&lt;dates&gt;&lt;/dates&gt;&lt;urls&gt;&lt;related-urls&gt;&lt;url&gt;&lt;style face="underline" font="default" size="100%"&gt;http://www.health.nsw.gov.au/lhd/pages/hnelhd.aspx&lt;/style&gt;&lt;/url&gt;&lt;/related-urls&gt;&lt;/urls&gt;&lt;access-date&gt;January 24 2018&lt;/access-date&gt;&lt;/record&gt;&lt;/Cite&gt;&lt;/EndNote&gt;</w:instrText>
      </w:r>
      <w:r w:rsidR="00335C7C" w:rsidRPr="00F94313">
        <w:rPr>
          <w:lang w:val="en-US" w:eastAsia="en-AU"/>
        </w:rPr>
        <w:fldChar w:fldCharType="separate"/>
      </w:r>
      <w:r w:rsidR="00FC712D">
        <w:rPr>
          <w:noProof/>
          <w:lang w:val="en-US" w:eastAsia="en-AU"/>
        </w:rPr>
        <w:t>(NSW Health)</w:t>
      </w:r>
      <w:r w:rsidR="00335C7C" w:rsidRPr="00F94313">
        <w:rPr>
          <w:lang w:val="en-US" w:eastAsia="en-AU"/>
        </w:rPr>
        <w:fldChar w:fldCharType="end"/>
      </w:r>
      <w:r w:rsidR="00335C7C">
        <w:rPr>
          <w:lang w:val="en-US" w:eastAsia="en-AU"/>
        </w:rPr>
        <w:t>.</w:t>
      </w:r>
      <w:r w:rsidR="00335C7C" w:rsidRPr="00335C7C">
        <w:rPr>
          <w:lang w:val="en-US" w:eastAsia="en-AU"/>
        </w:rPr>
        <w:t xml:space="preserve"> The clinics operating </w:t>
      </w:r>
      <w:r w:rsidR="00BF1134">
        <w:rPr>
          <w:lang w:val="en-US" w:eastAsia="en-AU"/>
        </w:rPr>
        <w:t>were</w:t>
      </w:r>
      <w:r w:rsidR="00335C7C" w:rsidRPr="00335C7C">
        <w:rPr>
          <w:lang w:val="en-US" w:eastAsia="en-AU"/>
        </w:rPr>
        <w:t>: cardio-thoracic surgery, colorectal surgery, general surgery, neurosurgery, ophthalmology, oral and maxillofacial surgery, orthopedics and rehabilitation, otolaryngology, pain management, pre-operative assessment, renal surgery and transplant, vascular disease prevention, vascular surgery, and urology.</w:t>
      </w:r>
    </w:p>
    <w:p w:rsidR="00ED19DA" w:rsidRDefault="00ED19DA" w:rsidP="00153BAD">
      <w:pPr>
        <w:tabs>
          <w:tab w:val="left" w:pos="284"/>
        </w:tabs>
        <w:autoSpaceDE w:val="0"/>
        <w:autoSpaceDN w:val="0"/>
        <w:adjustRightInd w:val="0"/>
        <w:rPr>
          <w:lang w:val="en-US" w:eastAsia="en-AU"/>
        </w:rPr>
      </w:pPr>
    </w:p>
    <w:p w:rsidR="00F94313" w:rsidRPr="00F94313" w:rsidRDefault="00153BAD" w:rsidP="00F94313">
      <w:pPr>
        <w:pStyle w:val="Heading1"/>
        <w:spacing w:before="0"/>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 xml:space="preserve">2.3 </w:t>
      </w:r>
      <w:r w:rsidR="00F94313" w:rsidRPr="00F94313">
        <w:rPr>
          <w:rFonts w:ascii="Times New Roman" w:hAnsi="Times New Roman" w:cs="Times New Roman"/>
          <w:b/>
          <w:color w:val="auto"/>
          <w:sz w:val="24"/>
          <w:szCs w:val="24"/>
          <w:lang w:val="en-US"/>
        </w:rPr>
        <w:t xml:space="preserve">Participants </w:t>
      </w:r>
      <w:r w:rsidR="00335C7C">
        <w:rPr>
          <w:rFonts w:ascii="Times New Roman" w:hAnsi="Times New Roman" w:cs="Times New Roman"/>
          <w:b/>
          <w:color w:val="auto"/>
          <w:sz w:val="24"/>
          <w:szCs w:val="24"/>
          <w:lang w:val="en-US"/>
        </w:rPr>
        <w:t>and procedure</w:t>
      </w:r>
    </w:p>
    <w:p w:rsidR="00335C7C" w:rsidRDefault="00153BAD" w:rsidP="00153BAD">
      <w:pPr>
        <w:tabs>
          <w:tab w:val="left" w:pos="284"/>
        </w:tabs>
        <w:autoSpaceDE w:val="0"/>
        <w:autoSpaceDN w:val="0"/>
        <w:adjustRightInd w:val="0"/>
        <w:rPr>
          <w:bCs/>
          <w:lang w:val="en-US"/>
        </w:rPr>
      </w:pPr>
      <w:r>
        <w:rPr>
          <w:bCs/>
          <w:lang w:val="en-US"/>
        </w:rPr>
        <w:tab/>
      </w:r>
      <w:r w:rsidR="00335C7C" w:rsidRPr="00335C7C">
        <w:rPr>
          <w:bCs/>
          <w:lang w:val="en-US"/>
        </w:rPr>
        <w:t>We invited adults (18+ years) waiting for an appointment</w:t>
      </w:r>
      <w:r w:rsidR="003F0950">
        <w:rPr>
          <w:bCs/>
          <w:lang w:val="en-US"/>
        </w:rPr>
        <w:t>,</w:t>
      </w:r>
      <w:r w:rsidR="00335C7C" w:rsidRPr="00335C7C">
        <w:rPr>
          <w:bCs/>
          <w:lang w:val="en-US"/>
        </w:rPr>
        <w:t xml:space="preserve"> between 28 August and 21 December 2012</w:t>
      </w:r>
      <w:r w:rsidR="003F0950">
        <w:rPr>
          <w:bCs/>
          <w:lang w:val="en-US"/>
        </w:rPr>
        <w:t>,</w:t>
      </w:r>
      <w:r w:rsidR="00335C7C" w:rsidRPr="00335C7C">
        <w:rPr>
          <w:bCs/>
          <w:lang w:val="en-US"/>
        </w:rPr>
        <w:t xml:space="preserve"> who were </w:t>
      </w:r>
      <w:r w:rsidR="00715D19">
        <w:rPr>
          <w:bCs/>
          <w:lang w:val="en-US"/>
        </w:rPr>
        <w:t xml:space="preserve">able to read and respond to questions presented to them in English </w:t>
      </w:r>
      <w:r w:rsidR="00F22470">
        <w:rPr>
          <w:bCs/>
          <w:lang w:val="en-US"/>
        </w:rPr>
        <w:t xml:space="preserve">using </w:t>
      </w:r>
      <w:r w:rsidR="00715D19">
        <w:rPr>
          <w:bCs/>
          <w:lang w:val="en-US"/>
        </w:rPr>
        <w:t>an iPad</w:t>
      </w:r>
      <w:r w:rsidR="00F22470">
        <w:rPr>
          <w:bCs/>
          <w:lang w:val="en-US"/>
        </w:rPr>
        <w:t>,</w:t>
      </w:r>
      <w:r w:rsidR="00715D19">
        <w:rPr>
          <w:bCs/>
          <w:lang w:val="en-US"/>
        </w:rPr>
        <w:t xml:space="preserve"> without assistance from anyone else</w:t>
      </w:r>
      <w:r w:rsidR="00F22470">
        <w:rPr>
          <w:bCs/>
          <w:lang w:val="en-US"/>
        </w:rPr>
        <w:t>,</w:t>
      </w:r>
      <w:r w:rsidR="00715D19">
        <w:rPr>
          <w:bCs/>
          <w:lang w:val="en-US"/>
        </w:rPr>
        <w:t xml:space="preserve"> to participate</w:t>
      </w:r>
      <w:r w:rsidR="003F0950">
        <w:rPr>
          <w:bCs/>
          <w:lang w:val="en-US"/>
        </w:rPr>
        <w:t xml:space="preserve">. </w:t>
      </w:r>
      <w:r w:rsidR="00F22470">
        <w:rPr>
          <w:bCs/>
          <w:lang w:val="en-US"/>
        </w:rPr>
        <w:t xml:space="preserve">Those who </w:t>
      </w:r>
      <w:r w:rsidR="00715D19">
        <w:rPr>
          <w:bCs/>
          <w:lang w:val="en-US"/>
        </w:rPr>
        <w:t>c</w:t>
      </w:r>
      <w:r w:rsidR="00335C7C" w:rsidRPr="00335C7C">
        <w:rPr>
          <w:bCs/>
          <w:lang w:val="en-US"/>
        </w:rPr>
        <w:t>onsent</w:t>
      </w:r>
      <w:r w:rsidR="00715D19">
        <w:rPr>
          <w:bCs/>
          <w:lang w:val="en-US"/>
        </w:rPr>
        <w:t xml:space="preserve">ed </w:t>
      </w:r>
      <w:r w:rsidR="00335C7C" w:rsidRPr="00335C7C">
        <w:rPr>
          <w:bCs/>
          <w:lang w:val="en-US"/>
        </w:rPr>
        <w:t xml:space="preserve">were screened for </w:t>
      </w:r>
      <w:r w:rsidR="00335C7C">
        <w:rPr>
          <w:bCs/>
          <w:lang w:val="en-US"/>
        </w:rPr>
        <w:t xml:space="preserve">hazardous or harmful drinking </w:t>
      </w:r>
      <w:r w:rsidR="00F22470">
        <w:rPr>
          <w:bCs/>
          <w:lang w:val="en-US"/>
        </w:rPr>
        <w:t xml:space="preserve">using </w:t>
      </w:r>
      <w:r w:rsidR="00335C7C" w:rsidRPr="00335C7C">
        <w:rPr>
          <w:bCs/>
          <w:lang w:val="en-US"/>
        </w:rPr>
        <w:t xml:space="preserve">an iPad while seated in the large central waiting area. We considered this approach necessary, despite concerns about privacy, because </w:t>
      </w:r>
      <w:r w:rsidR="00B0082A">
        <w:rPr>
          <w:bCs/>
          <w:lang w:val="en-US"/>
        </w:rPr>
        <w:t>we had previously found that patients rushed through the online program when taken to another area to complete it</w:t>
      </w:r>
      <w:r w:rsidR="00BF1134">
        <w:rPr>
          <w:bCs/>
          <w:lang w:val="en-US"/>
        </w:rPr>
        <w:t xml:space="preserve">, fearing they might </w:t>
      </w:r>
      <w:r w:rsidR="00335C7C" w:rsidRPr="00335C7C">
        <w:rPr>
          <w:bCs/>
          <w:lang w:val="en-US"/>
        </w:rPr>
        <w:t>miss</w:t>
      </w:r>
      <w:r w:rsidR="00BF1134">
        <w:rPr>
          <w:bCs/>
          <w:lang w:val="en-US"/>
        </w:rPr>
        <w:t xml:space="preserve"> </w:t>
      </w:r>
      <w:r w:rsidR="00335C7C" w:rsidRPr="00335C7C">
        <w:rPr>
          <w:bCs/>
          <w:lang w:val="en-US"/>
        </w:rPr>
        <w:t xml:space="preserve">their appointment </w:t>
      </w:r>
      <w:r w:rsidR="00335C7C">
        <w:rPr>
          <w:bCs/>
          <w:lang w:val="en-US"/>
        </w:rPr>
        <w:fldChar w:fldCharType="begin"/>
      </w:r>
      <w:r w:rsidR="000744B7">
        <w:rPr>
          <w:bCs/>
          <w:lang w:val="en-US"/>
        </w:rPr>
        <w:instrText xml:space="preserve"> ADDIN EN.CITE &lt;EndNote&gt;&lt;Cite&gt;&lt;Author&gt;Johnson&lt;/Author&gt;&lt;Year&gt;2013&lt;/Year&gt;&lt;RecNum&gt;3947&lt;/RecNum&gt;&lt;DisplayText&gt;(Johnson, Kypri, &amp;amp; Attia, 2013)&lt;/DisplayText&gt;&lt;record&gt;&lt;rec-number&gt;3947&lt;/rec-number&gt;&lt;foreign-keys&gt;&lt;key app="EN" db-id="re2aaftx20xvryee9zppeftpx5e2rewdw9xp" timestamp="1384310054"&gt;3947&lt;/key&gt;&lt;/foreign-keys&gt;&lt;ref-type name="Journal Article"&gt;17&lt;/ref-type&gt;&lt;contributors&gt;&lt;authors&gt;&lt;author&gt;Johnson, Natalie A&lt;/author&gt;&lt;author&gt;Kypri, Kypros&lt;/author&gt;&lt;author&gt;Attia, John&lt;/author&gt;&lt;/authors&gt;&lt;/contributors&gt;&lt;titles&gt;&lt;title&gt;Development of an electronic alcohol screening and brief intervention program for hospital outpatients with unhealthy alcohol use.&lt;/title&gt;&lt;secondary-title&gt;JMIR Research Protocols&lt;/secondary-title&gt;&lt;/titles&gt;&lt;periodical&gt;&lt;full-title&gt;JMIR Research Protocols&lt;/full-title&gt;&lt;/periodical&gt;&lt;pages&gt;e36&lt;/pages&gt;&lt;volume&gt;2&lt;/volume&gt;&lt;number&gt;2&lt;/number&gt;&lt;dates&gt;&lt;year&gt;2013&lt;/year&gt;&lt;/dates&gt;&lt;urls&gt;&lt;/urls&gt;&lt;electronic-resource-num&gt;10.2196/resprot.2697&lt;/electronic-resource-num&gt;&lt;/record&gt;&lt;/Cite&gt;&lt;/EndNote&gt;</w:instrText>
      </w:r>
      <w:r w:rsidR="00335C7C">
        <w:rPr>
          <w:bCs/>
          <w:lang w:val="en-US"/>
        </w:rPr>
        <w:fldChar w:fldCharType="separate"/>
      </w:r>
      <w:r w:rsidR="000744B7">
        <w:rPr>
          <w:bCs/>
          <w:noProof/>
          <w:lang w:val="en-US"/>
        </w:rPr>
        <w:t>(Johnson, Kypri, &amp; Attia, 2013)</w:t>
      </w:r>
      <w:r w:rsidR="00335C7C">
        <w:rPr>
          <w:bCs/>
          <w:lang w:val="en-US"/>
        </w:rPr>
        <w:fldChar w:fldCharType="end"/>
      </w:r>
      <w:r w:rsidR="00C27274">
        <w:rPr>
          <w:bCs/>
          <w:lang w:val="en-US"/>
        </w:rPr>
        <w:t>.</w:t>
      </w:r>
    </w:p>
    <w:p w:rsidR="00F22470" w:rsidRDefault="00F22470" w:rsidP="00153BAD">
      <w:pPr>
        <w:tabs>
          <w:tab w:val="left" w:pos="284"/>
        </w:tabs>
        <w:autoSpaceDE w:val="0"/>
        <w:autoSpaceDN w:val="0"/>
        <w:adjustRightInd w:val="0"/>
        <w:rPr>
          <w:bCs/>
          <w:lang w:val="en-US"/>
        </w:rPr>
      </w:pPr>
    </w:p>
    <w:p w:rsidR="00F94313" w:rsidRPr="005E2133" w:rsidRDefault="00153BAD" w:rsidP="00F94313">
      <w:pPr>
        <w:pStyle w:val="Heading1"/>
        <w:spacing w:before="0"/>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lastRenderedPageBreak/>
        <w:t xml:space="preserve">2.4 </w:t>
      </w:r>
      <w:r w:rsidR="00335C7C">
        <w:rPr>
          <w:rFonts w:ascii="Times New Roman" w:hAnsi="Times New Roman" w:cs="Times New Roman"/>
          <w:b/>
          <w:color w:val="auto"/>
          <w:sz w:val="24"/>
          <w:szCs w:val="24"/>
          <w:lang w:val="en-US"/>
        </w:rPr>
        <w:t>S</w:t>
      </w:r>
      <w:r w:rsidR="00F94313" w:rsidRPr="005E2133">
        <w:rPr>
          <w:rFonts w:ascii="Times New Roman" w:hAnsi="Times New Roman" w:cs="Times New Roman"/>
          <w:b/>
          <w:color w:val="auto"/>
          <w:sz w:val="24"/>
          <w:szCs w:val="24"/>
          <w:lang w:val="en-US"/>
        </w:rPr>
        <w:t>creening</w:t>
      </w:r>
    </w:p>
    <w:p w:rsidR="00F94313" w:rsidRPr="00D30197" w:rsidRDefault="00153BAD" w:rsidP="00153BAD">
      <w:pPr>
        <w:tabs>
          <w:tab w:val="left" w:pos="284"/>
          <w:tab w:val="left" w:pos="6310"/>
        </w:tabs>
        <w:rPr>
          <w:bCs/>
          <w:lang w:val="en-US"/>
        </w:rPr>
      </w:pPr>
      <w:r>
        <w:rPr>
          <w:bCs/>
          <w:lang w:val="en-US"/>
        </w:rPr>
        <w:tab/>
      </w:r>
      <w:r w:rsidR="000C17A0" w:rsidRPr="00717BC8">
        <w:rPr>
          <w:lang w:val="en-US"/>
        </w:rPr>
        <w:t xml:space="preserve">The </w:t>
      </w:r>
      <w:r w:rsidR="000C17A0">
        <w:rPr>
          <w:lang w:val="en-US"/>
        </w:rPr>
        <w:t xml:space="preserve">screening component of the e-SBI program comprised five screens (pages) of questions. </w:t>
      </w:r>
      <w:r w:rsidR="00EA36C6">
        <w:rPr>
          <w:lang w:val="en-US"/>
        </w:rPr>
        <w:t xml:space="preserve">It </w:t>
      </w:r>
      <w:r w:rsidR="00EA36C6" w:rsidRPr="00717BC8">
        <w:rPr>
          <w:lang w:val="en-US"/>
        </w:rPr>
        <w:t>took approximately 5</w:t>
      </w:r>
      <w:r w:rsidR="00EA36C6">
        <w:rPr>
          <w:lang w:val="en-US"/>
        </w:rPr>
        <w:t xml:space="preserve"> m</w:t>
      </w:r>
      <w:r w:rsidR="00EA36C6" w:rsidRPr="00717BC8">
        <w:rPr>
          <w:lang w:val="en-US"/>
        </w:rPr>
        <w:t xml:space="preserve">inutes </w:t>
      </w:r>
      <w:r w:rsidR="00EA36C6">
        <w:rPr>
          <w:lang w:val="en-US"/>
        </w:rPr>
        <w:t xml:space="preserve">to complete </w:t>
      </w:r>
      <w:r w:rsidR="00EA36C6" w:rsidRPr="00717BC8">
        <w:rPr>
          <w:lang w:val="en-US"/>
        </w:rPr>
        <w:t xml:space="preserve">and was delivered </w:t>
      </w:r>
      <w:r w:rsidR="00EA36C6">
        <w:rPr>
          <w:lang w:val="en-US"/>
        </w:rPr>
        <w:t xml:space="preserve">via </w:t>
      </w:r>
      <w:r w:rsidR="00EA36C6" w:rsidRPr="00717BC8">
        <w:rPr>
          <w:lang w:val="en-US"/>
        </w:rPr>
        <w:t>an iPad without human interaction</w:t>
      </w:r>
      <w:r w:rsidR="000C17A0" w:rsidRPr="00717BC8">
        <w:rPr>
          <w:lang w:val="en-US"/>
        </w:rPr>
        <w:t>, aside from technical support</w:t>
      </w:r>
      <w:r w:rsidR="000C17A0">
        <w:rPr>
          <w:lang w:val="en-US"/>
        </w:rPr>
        <w:t>.</w:t>
      </w:r>
      <w:r w:rsidR="00335C7C" w:rsidRPr="00335C7C">
        <w:rPr>
          <w:bCs/>
          <w:lang w:val="en-US"/>
        </w:rPr>
        <w:t xml:space="preserve"> Page 1 introduced the Hospital Outpatient Alcohol Project (HOAP) as a “survey of alcohol use among hospital outpatients … [that] will take approximately 5 to 15 minutes to complete and is confidential”</w:t>
      </w:r>
      <w:r w:rsidR="003F0950">
        <w:rPr>
          <w:bCs/>
          <w:lang w:val="en-US"/>
        </w:rPr>
        <w:t>. P</w:t>
      </w:r>
      <w:r w:rsidR="00335C7C" w:rsidRPr="00335C7C">
        <w:rPr>
          <w:bCs/>
          <w:lang w:val="en-US"/>
        </w:rPr>
        <w:t>ag</w:t>
      </w:r>
      <w:r w:rsidR="00D30197">
        <w:rPr>
          <w:bCs/>
          <w:lang w:val="en-US"/>
        </w:rPr>
        <w:t>e 2 collected demographic data (</w:t>
      </w:r>
      <w:r w:rsidR="00335C7C" w:rsidRPr="00335C7C">
        <w:rPr>
          <w:bCs/>
          <w:lang w:val="en-US"/>
        </w:rPr>
        <w:t xml:space="preserve">gender, age, postcode </w:t>
      </w:r>
      <w:r w:rsidR="00D30197">
        <w:rPr>
          <w:bCs/>
          <w:lang w:val="en-US"/>
        </w:rPr>
        <w:t>[</w:t>
      </w:r>
      <w:r w:rsidR="00D30197" w:rsidRPr="00D30197">
        <w:rPr>
          <w:bCs/>
          <w:lang w:val="en-US"/>
        </w:rPr>
        <w:t>used to determine an Index of Relative Socio-economic Advantage and Disadvantage score</w:t>
      </w:r>
      <w:r w:rsidR="00D30197">
        <w:rPr>
          <w:bCs/>
          <w:lang w:val="en-US"/>
        </w:rPr>
        <w:t>]</w:t>
      </w:r>
      <w:r w:rsidR="00D30197" w:rsidRPr="00D30197">
        <w:rPr>
          <w:bCs/>
          <w:lang w:val="en-US"/>
        </w:rPr>
        <w:t xml:space="preserve">, </w:t>
      </w:r>
      <w:r w:rsidR="00335C7C" w:rsidRPr="00335C7C">
        <w:rPr>
          <w:bCs/>
          <w:lang w:val="en-US"/>
        </w:rPr>
        <w:t xml:space="preserve">and </w:t>
      </w:r>
      <w:r w:rsidR="00306C41">
        <w:rPr>
          <w:bCs/>
          <w:lang w:val="en-US"/>
        </w:rPr>
        <w:t xml:space="preserve">their </w:t>
      </w:r>
      <w:r w:rsidR="00335C7C" w:rsidRPr="00335C7C">
        <w:rPr>
          <w:bCs/>
          <w:lang w:val="en-US"/>
        </w:rPr>
        <w:t xml:space="preserve">email address). Page 3 asked patients if they had consumed alcohol in the last 12 months (yes/no), and page 4 asked </w:t>
      </w:r>
      <w:r w:rsidR="003F0950">
        <w:rPr>
          <w:bCs/>
          <w:lang w:val="en-US"/>
        </w:rPr>
        <w:t>i</w:t>
      </w:r>
      <w:r w:rsidR="00335C7C" w:rsidRPr="00335C7C">
        <w:rPr>
          <w:bCs/>
          <w:lang w:val="en-US"/>
        </w:rPr>
        <w:t>f they were currently receiving treatment for alcohol-related problems (yes/no). Those who responded “no” and “yes”, respectively, were excluded at this point. Page 5 comprised</w:t>
      </w:r>
      <w:r w:rsidR="0051541C">
        <w:rPr>
          <w:bCs/>
          <w:lang w:val="en-US"/>
        </w:rPr>
        <w:t xml:space="preserve"> only </w:t>
      </w:r>
      <w:r w:rsidR="00335C7C" w:rsidRPr="00335C7C">
        <w:rPr>
          <w:bCs/>
          <w:lang w:val="en-US"/>
        </w:rPr>
        <w:t>the brief</w:t>
      </w:r>
      <w:r w:rsidR="0051541C">
        <w:rPr>
          <w:bCs/>
          <w:lang w:val="en-US"/>
        </w:rPr>
        <w:t xml:space="preserve">, </w:t>
      </w:r>
      <w:r w:rsidR="00335C7C" w:rsidRPr="00335C7C">
        <w:rPr>
          <w:bCs/>
          <w:lang w:val="en-US"/>
        </w:rPr>
        <w:t>3-item</w:t>
      </w:r>
      <w:r w:rsidR="0051541C">
        <w:rPr>
          <w:bCs/>
          <w:lang w:val="en-US"/>
        </w:rPr>
        <w:t xml:space="preserve">, </w:t>
      </w:r>
      <w:r w:rsidR="00335C7C" w:rsidRPr="00335C7C">
        <w:rPr>
          <w:bCs/>
          <w:lang w:val="en-US"/>
        </w:rPr>
        <w:t>Alcohol Use Disorders Identification Test – Consumption subscale (AUDIT-C)</w:t>
      </w:r>
      <w:r w:rsidR="00D30197">
        <w:rPr>
          <w:bCs/>
          <w:lang w:val="en-US"/>
        </w:rPr>
        <w:t xml:space="preserve"> </w:t>
      </w:r>
      <w:r w:rsidR="00D30197">
        <w:rPr>
          <w:bCs/>
          <w:lang w:val="en-US"/>
        </w:rPr>
        <w:fldChar w:fldCharType="begin"/>
      </w:r>
      <w:r w:rsidR="00FC712D">
        <w:rPr>
          <w:bCs/>
          <w:lang w:val="en-US"/>
        </w:rPr>
        <w:instrText xml:space="preserve"> ADDIN EN.CITE &lt;EndNote&gt;&lt;Cite&gt;&lt;Author&gt;Bradley&lt;/Author&gt;&lt;Year&gt;2007&lt;/Year&gt;&lt;RecNum&gt;4036&lt;/RecNum&gt;&lt;DisplayText&gt;(Bradley et al., 2007)&lt;/DisplayText&gt;&lt;record&gt;&lt;rec-number&gt;4036&lt;/rec-number&gt;&lt;foreign-keys&gt;&lt;key app="EN" db-id="re2aaftx20xvryee9zppeftpx5e2rewdw9xp" timestamp="1386648488"&gt;4036&lt;/key&gt;&lt;/foreign-keys&gt;&lt;ref-type name="Journal Article"&gt;17&lt;/ref-type&gt;&lt;contributors&gt;&lt;authors&gt;&lt;author&gt;Bradley, K. A.&lt;/author&gt;&lt;author&gt;DeBenedetti, A. F.&lt;/author&gt;&lt;author&gt;Volk, R. J.&lt;/author&gt;&lt;author&gt;Williams, E. C.&lt;/author&gt;&lt;author&gt;Frank, D.&lt;/author&gt;&lt;author&gt;Kivlahan, D. R.&lt;/author&gt;&lt;/authors&gt;&lt;/contributors&gt;&lt;titles&gt;&lt;title&gt;AUDIT-C as a brief screen for alcohol misuse in primary care&lt;/title&gt;&lt;secondary-title&gt;Alcoholism, Clinical and Experimental Research&lt;/secondary-title&gt;&lt;/titles&gt;&lt;periodical&gt;&lt;full-title&gt;Alcoholism, Clinical and Experimental Research&lt;/full-title&gt;&lt;abbr-1&gt;Alcohol. Clin. Exp. Res.&lt;/abbr-1&gt;&lt;abbr-2&gt;Alcohol Clin Exp Res&lt;/abbr-2&gt;&lt;abbr-3&gt;Alcoholism, Clinical &amp;amp; Experimental Research&lt;/abbr-3&gt;&lt;/periodical&gt;&lt;pages&gt;1208-17&lt;/pages&gt;&lt;volume&gt;31&lt;/volume&gt;&lt;number&gt;7&lt;/number&gt;&lt;dates&gt;&lt;year&gt;2007&lt;/year&gt;&lt;/dates&gt;&lt;isbn&gt;0145-6008 (Print)&amp;#xD;0145-6008 (Linking)&lt;/isbn&gt;&lt;urls&gt;&lt;/urls&gt;&lt;electronic-resource-num&gt;10.1111/j.1530-0277.2007.00403.x&lt;/electronic-resource-num&gt;&lt;/record&gt;&lt;/Cite&gt;&lt;/EndNote&gt;</w:instrText>
      </w:r>
      <w:r w:rsidR="00D30197">
        <w:rPr>
          <w:bCs/>
          <w:lang w:val="en-US"/>
        </w:rPr>
        <w:fldChar w:fldCharType="separate"/>
      </w:r>
      <w:r w:rsidR="00FC712D">
        <w:rPr>
          <w:bCs/>
          <w:noProof/>
          <w:lang w:val="en-US"/>
        </w:rPr>
        <w:t>(Bradley et al., 2007)</w:t>
      </w:r>
      <w:r w:rsidR="00D30197">
        <w:rPr>
          <w:bCs/>
          <w:lang w:val="en-US"/>
        </w:rPr>
        <w:fldChar w:fldCharType="end"/>
      </w:r>
      <w:r w:rsidR="006919F2">
        <w:rPr>
          <w:bCs/>
          <w:lang w:val="en-US"/>
        </w:rPr>
        <w:t xml:space="preserve"> because answering questions on drinking in brief intervention trials </w:t>
      </w:r>
      <w:r w:rsidR="00BF1134">
        <w:rPr>
          <w:bCs/>
          <w:lang w:val="en-US"/>
        </w:rPr>
        <w:t xml:space="preserve">may itself </w:t>
      </w:r>
      <w:r w:rsidR="006919F2">
        <w:rPr>
          <w:bCs/>
          <w:lang w:val="en-US"/>
        </w:rPr>
        <w:t xml:space="preserve">alter subsequent self-reported behavior </w:t>
      </w:r>
      <w:r w:rsidR="006919F2">
        <w:rPr>
          <w:bCs/>
          <w:lang w:val="en-US"/>
        </w:rPr>
        <w:fldChar w:fldCharType="begin"/>
      </w:r>
      <w:r w:rsidR="006919F2">
        <w:rPr>
          <w:bCs/>
          <w:lang w:val="en-US"/>
        </w:rPr>
        <w:instrText xml:space="preserve"> ADDIN EN.CITE &lt;EndNote&gt;&lt;Cite&gt;&lt;Author&gt;McCambridge&lt;/Author&gt;&lt;Year&gt;2011&lt;/Year&gt;&lt;RecNum&gt;4012&lt;/RecNum&gt;&lt;DisplayText&gt;(McCambridge and Kypri, 2011)&lt;/DisplayText&gt;&lt;record&gt;&lt;rec-number&gt;4012&lt;/rec-number&gt;&lt;foreign-keys&gt;&lt;key app="EN" db-id="re2aaftx20xvryee9zppeftpx5e2rewdw9xp" timestamp="1386648488"&gt;4012&lt;/key&gt;&lt;/foreign-keys&gt;&lt;ref-type name="Journal Article"&gt;17&lt;/ref-type&gt;&lt;contributors&gt;&lt;authors&gt;&lt;author&gt;McCambridge, J.&lt;/author&gt;&lt;author&gt;Kypri, K.&lt;/author&gt;&lt;/authors&gt;&lt;/contributors&gt;&lt;titles&gt;&lt;title&gt;Can simply answering research questions change behaviour? Systematic review and meta analyses of brief alcohol intervention trials&lt;/title&gt;&lt;secondary-title&gt;PLoS ONE&lt;/secondary-title&gt;&lt;/titles&gt;&lt;periodical&gt;&lt;full-title&gt;PLoS ONE&lt;/full-title&gt;&lt;abbr-1&gt;PLoS ONE&lt;/abbr-1&gt;&lt;abbr-2&gt;PLoS ONE&lt;/abbr-2&gt;&lt;/periodical&gt;&lt;pages&gt;5&lt;/pages&gt;&lt;volume&gt;6&lt;/volume&gt;&lt;number&gt;10&lt;/number&gt;&lt;dates&gt;&lt;year&gt;2011&lt;/year&gt;&lt;/dates&gt;&lt;isbn&gt;1932-6203 (Electronic)&amp;#xD;1932-6203 (Linking)&lt;/isbn&gt;&lt;urls&gt;&lt;/urls&gt;&lt;/record&gt;&lt;/Cite&gt;&lt;/EndNote&gt;</w:instrText>
      </w:r>
      <w:r w:rsidR="006919F2">
        <w:rPr>
          <w:bCs/>
          <w:lang w:val="en-US"/>
        </w:rPr>
        <w:fldChar w:fldCharType="separate"/>
      </w:r>
      <w:r w:rsidR="006919F2">
        <w:rPr>
          <w:bCs/>
          <w:noProof/>
          <w:lang w:val="en-US"/>
        </w:rPr>
        <w:t>(McCambridge and Kypri, 2011)</w:t>
      </w:r>
      <w:r w:rsidR="006919F2">
        <w:rPr>
          <w:bCs/>
          <w:lang w:val="en-US"/>
        </w:rPr>
        <w:fldChar w:fldCharType="end"/>
      </w:r>
      <w:r w:rsidR="003F0950">
        <w:rPr>
          <w:bCs/>
          <w:lang w:val="en-US"/>
        </w:rPr>
        <w:t xml:space="preserve">. </w:t>
      </w:r>
      <w:r w:rsidR="00F94313" w:rsidRPr="00F94313">
        <w:rPr>
          <w:lang w:val="en-US"/>
        </w:rPr>
        <w:t xml:space="preserve">Upon clicking the continue button on page 5, AUDIT-C scores were calculated (range 0-12 with higher scores reflecting heavier drinking). </w:t>
      </w:r>
      <w:r w:rsidR="009936F2">
        <w:rPr>
          <w:lang w:val="en-US"/>
        </w:rPr>
        <w:t>We excluded par</w:t>
      </w:r>
      <w:r w:rsidR="00F94313" w:rsidRPr="00F94313">
        <w:rPr>
          <w:lang w:val="en-US"/>
        </w:rPr>
        <w:t>ticipants who scored &lt;5</w:t>
      </w:r>
      <w:r w:rsidR="009936F2">
        <w:rPr>
          <w:lang w:val="en-US"/>
        </w:rPr>
        <w:t xml:space="preserve"> because </w:t>
      </w:r>
      <w:r w:rsidR="00F94313" w:rsidRPr="00F94313">
        <w:rPr>
          <w:lang w:val="en-US"/>
        </w:rPr>
        <w:t xml:space="preserve">Australian </w:t>
      </w:r>
      <w:r w:rsidR="009936F2">
        <w:rPr>
          <w:lang w:val="en-US"/>
        </w:rPr>
        <w:t xml:space="preserve">research has shown that </w:t>
      </w:r>
      <w:r w:rsidR="00F94313" w:rsidRPr="00F94313">
        <w:rPr>
          <w:lang w:val="en-US"/>
        </w:rPr>
        <w:t xml:space="preserve">5 </w:t>
      </w:r>
      <w:r w:rsidR="009936F2">
        <w:rPr>
          <w:lang w:val="en-US"/>
        </w:rPr>
        <w:t xml:space="preserve">is </w:t>
      </w:r>
      <w:r w:rsidR="00F94313" w:rsidRPr="00F94313">
        <w:rPr>
          <w:lang w:val="en-US"/>
        </w:rPr>
        <w:t>the optimal cut-off for detectin</w:t>
      </w:r>
      <w:r w:rsidR="003F0950">
        <w:rPr>
          <w:lang w:val="en-US"/>
        </w:rPr>
        <w:t xml:space="preserve">g </w:t>
      </w:r>
      <w:r w:rsidR="00F94313" w:rsidRPr="00F94313">
        <w:rPr>
          <w:lang w:val="en-US"/>
        </w:rPr>
        <w:t>hazardous drinking (sensitivity 91%; specificity 86%)</w:t>
      </w:r>
      <w:r w:rsidR="00335C7C">
        <w:rPr>
          <w:lang w:val="en-US"/>
        </w:rPr>
        <w:t xml:space="preserve"> </w:t>
      </w:r>
      <w:r w:rsidR="00F94313" w:rsidRPr="00F94313">
        <w:rPr>
          <w:lang w:val="en-US"/>
        </w:rPr>
        <w:fldChar w:fldCharType="begin"/>
      </w:r>
      <w:r w:rsidR="00FC712D">
        <w:rPr>
          <w:lang w:val="en-US"/>
        </w:rPr>
        <w:instrText xml:space="preserve"> ADDIN EN.CITE &lt;EndNote&gt;&lt;Cite&gt;&lt;Author&gt;Vitesnikova&lt;/Author&gt;&lt;Year&gt;2014&lt;/Year&gt;&lt;RecNum&gt;4095&lt;/RecNum&gt;&lt;DisplayText&gt;(Vitesnikova et al., 2014)&lt;/DisplayText&gt;&lt;record&gt;&lt;rec-number&gt;4095&lt;/rec-number&gt;&lt;foreign-keys&gt;&lt;key app="EN" db-id="re2aaftx20xvryee9zppeftpx5e2rewdw9xp" timestamp="1416531416"&gt;4095&lt;/key&gt;&lt;/foreign-keys&gt;&lt;ref-type name="Journal Article"&gt;17&lt;/ref-type&gt;&lt;contributors&gt;&lt;authors&gt;&lt;author&gt;Vitesnikova, J.&lt;/author&gt;&lt;author&gt;Dinh, M.&lt;/author&gt;&lt;author&gt;Leonard, E.&lt;/author&gt;&lt;author&gt;Boufous, S.&lt;/author&gt;&lt;author&gt;Conigrave, K.&lt;/author&gt;&lt;/authors&gt;&lt;/contributors&gt;&lt;auth-address&gt;Sydney Medical School, The University of Sydney, Australia. Electronic address: jvit3927@uni.sydney.edu.au.&amp;#xD;Sydney Medical School, The University of Sydney, Australia; Royal Prince Alfred Hospital, New South Wales, Australia. Electronic address: dinh.mm@gmail.com.&amp;#xD;Royal Prince Alfred Hospital, New South Wales, Australia. Electronic address: elizabeth.leonard@sydney.edu.au.&amp;#xD;The George Institute for Global Health, Sydney, Australia. Electronic address: soufiane@unsw.edu.au.&amp;#xD;Sydney Medical School, The University of Sydney, Australia; Royal Prince Alfred Hospital, New South Wales, Australia. Electronic address: kate.conigrave@sydney.edu.au.&lt;/auth-address&gt;&lt;titles&gt;&lt;title&gt;Use of AUDIT-C as a tool to identify hazardous alcohol consumption in admitted trauma patients&lt;/title&gt;&lt;secondary-title&gt;Injury&lt;/secondary-title&gt;&lt;/titles&gt;&lt;periodical&gt;&lt;full-title&gt;Injury&lt;/full-title&gt;&lt;abbr-1&gt;Injury&lt;/abbr-1&gt;&lt;abbr-2&gt;Injury&lt;/abbr-2&gt;&lt;/periodical&gt;&lt;pages&gt;1440-4&lt;/pages&gt;&lt;volume&gt;45&lt;/volume&gt;&lt;number&gt;9&lt;/number&gt;&lt;edition&gt;2014/03/19&lt;/edition&gt;&lt;dates&gt;&lt;year&gt;2014&lt;/year&gt;&lt;pub-dates&gt;&lt;date&gt;Sep&lt;/date&gt;&lt;/pub-dates&gt;&lt;/dates&gt;&lt;isbn&gt;1879-0267 (Electronic)&amp;#xD;0020-1383 (Linking)&lt;/isbn&gt;&lt;accession-num&gt;24629701&lt;/accession-num&gt;&lt;urls&gt;&lt;related-urls&gt;&lt;url&gt;http://www.ncbi.nlm.nih.gov/pubmed/24629701&lt;/url&gt;&lt;/related-urls&gt;&lt;/urls&gt;&lt;electronic-resource-num&gt;10.1016/j.injury.2014.01.004&lt;/electronic-resource-num&gt;&lt;language&gt;eng&lt;/language&gt;&lt;/record&gt;&lt;/Cite&gt;&lt;/EndNote&gt;</w:instrText>
      </w:r>
      <w:r w:rsidR="00F94313" w:rsidRPr="00F94313">
        <w:rPr>
          <w:lang w:val="en-US"/>
        </w:rPr>
        <w:fldChar w:fldCharType="separate"/>
      </w:r>
      <w:r w:rsidR="00FC712D">
        <w:rPr>
          <w:noProof/>
          <w:lang w:val="en-US"/>
        </w:rPr>
        <w:t>(Vitesnikova et al., 2014)</w:t>
      </w:r>
      <w:r w:rsidR="00F94313" w:rsidRPr="00F94313">
        <w:rPr>
          <w:lang w:val="en-US"/>
        </w:rPr>
        <w:fldChar w:fldCharType="end"/>
      </w:r>
      <w:r w:rsidR="00335C7C">
        <w:rPr>
          <w:lang w:val="en-US"/>
        </w:rPr>
        <w:t xml:space="preserve">. </w:t>
      </w:r>
      <w:r w:rsidR="00F94313" w:rsidRPr="00F94313">
        <w:rPr>
          <w:lang w:val="en-US"/>
        </w:rPr>
        <w:t>We also excluded participants who scored &gt;9 because</w:t>
      </w:r>
      <w:r w:rsidR="009936F2">
        <w:rPr>
          <w:lang w:val="en-US"/>
        </w:rPr>
        <w:t>,</w:t>
      </w:r>
      <w:r w:rsidR="00F94313" w:rsidRPr="00F94313">
        <w:rPr>
          <w:lang w:val="en-US"/>
        </w:rPr>
        <w:t xml:space="preserve"> at this level of drinking</w:t>
      </w:r>
      <w:r w:rsidR="009936F2">
        <w:rPr>
          <w:lang w:val="en-US"/>
        </w:rPr>
        <w:t>,</w:t>
      </w:r>
      <w:r w:rsidR="00F94313" w:rsidRPr="00F94313">
        <w:rPr>
          <w:lang w:val="en-US"/>
        </w:rPr>
        <w:t xml:space="preserve"> most patients are likely to be alcohol dependent</w:t>
      </w:r>
      <w:r w:rsidR="008A5BFC">
        <w:rPr>
          <w:lang w:val="en-US"/>
        </w:rPr>
        <w:t xml:space="preserve"> </w:t>
      </w:r>
      <w:r w:rsidR="00F94313" w:rsidRPr="00F94313">
        <w:rPr>
          <w:lang w:val="en-US"/>
        </w:rPr>
        <w:fldChar w:fldCharType="begin"/>
      </w:r>
      <w:r w:rsidR="00FC712D">
        <w:rPr>
          <w:lang w:val="en-US"/>
        </w:rPr>
        <w:instrText xml:space="preserve"> ADDIN EN.CITE &lt;EndNote&gt;&lt;Cite&gt;&lt;Author&gt;Rubinsky&lt;/Author&gt;&lt;Year&gt;2010&lt;/Year&gt;&lt;RecNum&gt;3840&lt;/RecNum&gt;&lt;DisplayText&gt;(Rubinsky et al., 2010)&lt;/DisplayText&gt;&lt;record&gt;&lt;rec-number&gt;3840&lt;/rec-number&gt;&lt;foreign-keys&gt;&lt;key app="EN" db-id="re2aaftx20xvryee9zppeftpx5e2rewdw9xp" timestamp="1297650506"&gt;3840&lt;/key&gt;&lt;/foreign-keys&gt;&lt;ref-type name="Journal Article"&gt;17&lt;/ref-type&gt;&lt;contributors&gt;&lt;authors&gt;&lt;author&gt;Rubinsky, A.D.&lt;/author&gt;&lt;author&gt;Kivlahan, D.R.&lt;/author&gt;&lt;author&gt;Volk, R.J.&lt;/author&gt;&lt;author&gt;Maynard, C.&lt;/author&gt;&lt;author&gt;Bradley, K.A.&lt;/author&gt;&lt;/authors&gt;&lt;/contributors&gt;&lt;titles&gt;&lt;title&gt;Estimating risk of alcohol dependence using alcohol screening scores&lt;/title&gt;&lt;secondary-title&gt;Drug and Alcohol Dependence&lt;/secondary-title&gt;&lt;/titles&gt;&lt;periodical&gt;&lt;full-title&gt;Drug and Alcohol Dependence&lt;/full-title&gt;&lt;abbr-1&gt;Drug Alcohol Depend.&lt;/abbr-1&gt;&lt;abbr-2&gt;Drug Alcohol Depend&lt;/abbr-2&gt;&lt;abbr-3&gt;Drug &amp;amp; Alcohol Dependence&lt;/abbr-3&gt;&lt;/periodical&gt;&lt;pages&gt;29-36&lt;/pages&gt;&lt;volume&gt;108&lt;/volume&gt;&lt;number&gt;1-2&lt;/number&gt;&lt;dates&gt;&lt;year&gt;2010&lt;/year&gt;&lt;/dates&gt;&lt;urls&gt;&lt;/urls&gt;&lt;custom2&gt;PMID:20042299&lt;/custom2&gt;&lt;electronic-resource-num&gt;10.1016/j.drugalcdep.2009.11.009&lt;/electronic-resource-num&gt;&lt;/record&gt;&lt;/Cite&gt;&lt;/EndNote&gt;</w:instrText>
      </w:r>
      <w:r w:rsidR="00F94313" w:rsidRPr="00F94313">
        <w:rPr>
          <w:lang w:val="en-US"/>
        </w:rPr>
        <w:fldChar w:fldCharType="separate"/>
      </w:r>
      <w:r w:rsidR="00FC712D">
        <w:rPr>
          <w:noProof/>
          <w:lang w:val="en-US"/>
        </w:rPr>
        <w:t>(Rubinsky et al., 2010)</w:t>
      </w:r>
      <w:r w:rsidR="00F94313" w:rsidRPr="00F94313">
        <w:rPr>
          <w:lang w:val="en-US"/>
        </w:rPr>
        <w:fldChar w:fldCharType="end"/>
      </w:r>
      <w:r w:rsidR="00F94313" w:rsidRPr="00F94313">
        <w:rPr>
          <w:lang w:val="en-US"/>
        </w:rPr>
        <w:t xml:space="preserve"> and probably require more than brief intervention</w:t>
      </w:r>
      <w:r w:rsidR="008A5BFC">
        <w:rPr>
          <w:lang w:val="en-US"/>
        </w:rPr>
        <w:t xml:space="preserve"> </w:t>
      </w:r>
      <w:r w:rsidR="00F94313" w:rsidRPr="00F94313">
        <w:rPr>
          <w:lang w:val="en-US"/>
        </w:rPr>
        <w:fldChar w:fldCharType="begin"/>
      </w:r>
      <w:r w:rsidR="00FC712D">
        <w:rPr>
          <w:lang w:val="en-US"/>
        </w:rPr>
        <w:instrText xml:space="preserve"> ADDIN EN.CITE &lt;EndNote&gt;&lt;Cite&gt;&lt;Author&gt;Saitz&lt;/Author&gt;&lt;Year&gt;2010&lt;/Year&gt;&lt;RecNum&gt;4020&lt;/RecNum&gt;&lt;DisplayText&gt;(Saitz, 2010)&lt;/DisplayText&gt;&lt;record&gt;&lt;rec-number&gt;4020&lt;/rec-number&gt;&lt;foreign-keys&gt;&lt;key app="EN" db-id="re2aaftx20xvryee9zppeftpx5e2rewdw9xp" timestamp="1386648488"&gt;4020&lt;/key&gt;&lt;/foreign-keys&gt;&lt;ref-type name="Journal Article"&gt;17&lt;/ref-type&gt;&lt;contributors&gt;&lt;authors&gt;&lt;author&gt;Saitz, R.&lt;/author&gt;&lt;/authors&gt;&lt;/contributors&gt;&lt;titles&gt;&lt;title&gt;Alcohol screening and brief intervention in primary care: Absence of evidence for efficacy in people with dependence or very heavy drinking&lt;/title&gt;&lt;secondary-title&gt;Drug and Alcohol Review&lt;/secondary-title&gt;&lt;/titles&gt;&lt;periodical&gt;&lt;full-title&gt;Drug and Alcohol Review&lt;/full-title&gt;&lt;abbr-1&gt;Drug Alcohol Rev.&lt;/abbr-1&gt;&lt;abbr-2&gt;Drug Alcohol Rev&lt;/abbr-2&gt;&lt;abbr-3&gt;Drug &amp;amp; Alcohol Review&lt;/abbr-3&gt;&lt;/periodical&gt;&lt;pages&gt;631-40&lt;/pages&gt;&lt;volume&gt;29&lt;/volume&gt;&lt;number&gt;6&lt;/number&gt;&lt;dates&gt;&lt;year&gt;2010&lt;/year&gt;&lt;/dates&gt;&lt;isbn&gt;1465-3362 (Electronic)&amp;#xD;0959-5236 (Linking)&lt;/isbn&gt;&lt;urls&gt;&lt;/urls&gt;&lt;electronic-resource-num&gt;10.1111/j.1465-3362&lt;/electronic-resource-num&gt;&lt;/record&gt;&lt;/Cite&gt;&lt;/EndNote&gt;</w:instrText>
      </w:r>
      <w:r w:rsidR="00F94313" w:rsidRPr="00F94313">
        <w:rPr>
          <w:lang w:val="en-US"/>
        </w:rPr>
        <w:fldChar w:fldCharType="separate"/>
      </w:r>
      <w:r w:rsidR="00FC712D">
        <w:rPr>
          <w:noProof/>
          <w:lang w:val="en-US"/>
        </w:rPr>
        <w:t>(Saitz, 2010)</w:t>
      </w:r>
      <w:r w:rsidR="00F94313" w:rsidRPr="00F94313">
        <w:rPr>
          <w:lang w:val="en-US"/>
        </w:rPr>
        <w:fldChar w:fldCharType="end"/>
      </w:r>
      <w:r w:rsidR="008A5BFC">
        <w:rPr>
          <w:lang w:val="en-US"/>
        </w:rPr>
        <w:t xml:space="preserve">. </w:t>
      </w:r>
      <w:r w:rsidR="00F94313" w:rsidRPr="00F94313">
        <w:rPr>
          <w:lang w:val="en-US"/>
        </w:rPr>
        <w:t>We referred these patients for specialist care.</w:t>
      </w:r>
      <w:r w:rsidR="006919F2">
        <w:rPr>
          <w:lang w:val="en-US"/>
        </w:rPr>
        <w:t xml:space="preserve">  </w:t>
      </w:r>
    </w:p>
    <w:p w:rsidR="00F94313" w:rsidRPr="00F94313" w:rsidRDefault="00F94313" w:rsidP="00F94313">
      <w:pPr>
        <w:pStyle w:val="Heading1"/>
        <w:spacing w:before="0"/>
        <w:rPr>
          <w:rFonts w:ascii="Times New Roman" w:hAnsi="Times New Roman" w:cs="Times New Roman"/>
          <w:color w:val="auto"/>
          <w:sz w:val="24"/>
          <w:szCs w:val="24"/>
          <w:lang w:val="en-US"/>
        </w:rPr>
      </w:pPr>
    </w:p>
    <w:p w:rsidR="00F94313" w:rsidRPr="005E2133" w:rsidRDefault="00153BAD" w:rsidP="00F94313">
      <w:pPr>
        <w:pStyle w:val="Heading1"/>
        <w:spacing w:before="0"/>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 xml:space="preserve">2.5 </w:t>
      </w:r>
      <w:r w:rsidR="00F94313" w:rsidRPr="005E2133">
        <w:rPr>
          <w:rFonts w:ascii="Times New Roman" w:hAnsi="Times New Roman" w:cs="Times New Roman"/>
          <w:b/>
          <w:color w:val="auto"/>
          <w:sz w:val="24"/>
          <w:szCs w:val="24"/>
          <w:lang w:val="en-US"/>
        </w:rPr>
        <w:t xml:space="preserve">Randomization, </w:t>
      </w:r>
      <w:r w:rsidR="005E2133">
        <w:rPr>
          <w:rFonts w:ascii="Times New Roman" w:hAnsi="Times New Roman" w:cs="Times New Roman"/>
          <w:b/>
          <w:color w:val="auto"/>
          <w:sz w:val="24"/>
          <w:szCs w:val="24"/>
          <w:lang w:val="en-US"/>
        </w:rPr>
        <w:t>c</w:t>
      </w:r>
      <w:r w:rsidR="00F94313" w:rsidRPr="005E2133">
        <w:rPr>
          <w:rFonts w:ascii="Times New Roman" w:hAnsi="Times New Roman" w:cs="Times New Roman"/>
          <w:b/>
          <w:color w:val="auto"/>
          <w:sz w:val="24"/>
          <w:szCs w:val="24"/>
          <w:lang w:val="en-US"/>
        </w:rPr>
        <w:t xml:space="preserve">oncealment and </w:t>
      </w:r>
      <w:r w:rsidR="005E2133">
        <w:rPr>
          <w:rFonts w:ascii="Times New Roman" w:hAnsi="Times New Roman" w:cs="Times New Roman"/>
          <w:b/>
          <w:color w:val="auto"/>
          <w:sz w:val="24"/>
          <w:szCs w:val="24"/>
          <w:lang w:val="en-US"/>
        </w:rPr>
        <w:t>b</w:t>
      </w:r>
      <w:r w:rsidR="00F94313" w:rsidRPr="005E2133">
        <w:rPr>
          <w:rFonts w:ascii="Times New Roman" w:hAnsi="Times New Roman" w:cs="Times New Roman"/>
          <w:b/>
          <w:color w:val="auto"/>
          <w:sz w:val="24"/>
          <w:szCs w:val="24"/>
          <w:lang w:val="en-US"/>
        </w:rPr>
        <w:t>linding</w:t>
      </w:r>
    </w:p>
    <w:p w:rsidR="00F94313" w:rsidRDefault="00153BAD" w:rsidP="00153BAD">
      <w:pPr>
        <w:tabs>
          <w:tab w:val="left" w:pos="284"/>
        </w:tabs>
        <w:rPr>
          <w:lang w:val="en-US"/>
        </w:rPr>
      </w:pPr>
      <w:r>
        <w:rPr>
          <w:lang w:val="en-US"/>
        </w:rPr>
        <w:tab/>
      </w:r>
      <w:r w:rsidR="00F94313" w:rsidRPr="00F94313">
        <w:rPr>
          <w:lang w:val="en-US"/>
        </w:rPr>
        <w:t>We allocated participants in a 1:1 ratio using simple randomization (no blocking or stratification)</w:t>
      </w:r>
      <w:r w:rsidR="003F0950">
        <w:rPr>
          <w:lang w:val="en-US"/>
        </w:rPr>
        <w:t>,</w:t>
      </w:r>
      <w:r w:rsidR="00F94313" w:rsidRPr="00F94313">
        <w:rPr>
          <w:lang w:val="en-US"/>
        </w:rPr>
        <w:t xml:space="preserve"> to either electronic screening alone (control) or to electronic screening, additional assessment and personalized feedback (intervention). We concealed treatment allocation using </w:t>
      </w:r>
      <w:r w:rsidR="00F94313" w:rsidRPr="00F94313">
        <w:rPr>
          <w:lang w:val="en-US"/>
        </w:rPr>
        <w:lastRenderedPageBreak/>
        <w:t>computer-generated random assignment (SecureRandom.random_number method</w:t>
      </w:r>
      <w:r w:rsidR="00335C7C">
        <w:rPr>
          <w:lang w:val="en-US"/>
        </w:rPr>
        <w:t xml:space="preserve"> </w:t>
      </w:r>
      <w:r w:rsidR="00F94313" w:rsidRPr="00F94313">
        <w:rPr>
          <w:lang w:val="en-US"/>
        </w:rPr>
        <w:fldChar w:fldCharType="begin"/>
      </w:r>
      <w:r w:rsidR="00F7706A">
        <w:rPr>
          <w:lang w:val="en-US"/>
        </w:rPr>
        <w:instrText xml:space="preserve"> ADDIN EN.CITE &lt;EndNote&gt;&lt;Cite&gt;&lt;RecNum&gt;5393&lt;/RecNum&gt;&lt;DisplayText&gt;(&amp;quot;securerandom: Ruby Standard Library Documentation,&amp;quot; 2015)&lt;/DisplayText&gt;&lt;record&gt;&lt;rec-number&gt;5393&lt;/rec-number&gt;&lt;foreign-keys&gt;&lt;key app="EN" db-id="re2aaftx20xvryee9zppeftpx5e2rewdw9xp" timestamp="1482199013"&gt;5393&lt;/key&gt;&lt;/foreign-keys&gt;&lt;ref-type name="Report"&gt;27&lt;/ref-type&gt;&lt;contributors&gt;&lt;/contributors&gt;&lt;titles&gt;&lt;title&gt;securerandom: Ruby Standard Library Documentation&lt;/title&gt;&lt;/titles&gt;&lt;dates&gt;&lt;year&gt;2015&lt;/year&gt;&lt;/dates&gt;&lt;urls&gt;&lt;related-urls&gt;&lt;url&gt;&lt;style face="underline" font="default" size="100%"&gt;http://ruby-doc.org/stdlib-1.9.3/libdoc/securerandom/rdoc/index.html&lt;/style&gt;&lt;/url&gt;&lt;/related-urls&gt;&lt;/urls&gt;&lt;access-date&gt;January 24 2018&lt;/access-date&gt;&lt;/record&gt;&lt;/Cite&gt;&lt;/EndNote&gt;</w:instrText>
      </w:r>
      <w:r w:rsidR="00F94313" w:rsidRPr="00F94313">
        <w:rPr>
          <w:lang w:val="en-US"/>
        </w:rPr>
        <w:fldChar w:fldCharType="separate"/>
      </w:r>
      <w:r w:rsidR="00FC712D">
        <w:rPr>
          <w:noProof/>
          <w:lang w:val="en-US"/>
        </w:rPr>
        <w:t>("securerandom: Ruby Standard Library Documentation," 2015)</w:t>
      </w:r>
      <w:r w:rsidR="00F94313" w:rsidRPr="00F94313">
        <w:rPr>
          <w:lang w:val="en-US"/>
        </w:rPr>
        <w:fldChar w:fldCharType="end"/>
      </w:r>
      <w:hyperlink w:anchor="_ENREF_23" w:tooltip=",  #3906" w:history="1"/>
      <w:r w:rsidR="00F94313" w:rsidRPr="00F94313">
        <w:rPr>
          <w:lang w:val="en-US"/>
        </w:rPr>
        <w:t>) via the iPads</w:t>
      </w:r>
      <w:r w:rsidR="003F0950">
        <w:rPr>
          <w:lang w:val="en-US"/>
        </w:rPr>
        <w:t>,</w:t>
      </w:r>
      <w:r w:rsidR="00F94313" w:rsidRPr="00F94313">
        <w:rPr>
          <w:lang w:val="en-US"/>
        </w:rPr>
        <w:t xml:space="preserve"> immediately following screening. We did not inform participants of the true nature of the study, having asked them to participate in a series of surveys on their alcohol use, without indicating they had been randomized in an intervention trial.</w:t>
      </w:r>
    </w:p>
    <w:p w:rsidR="008A5BFC" w:rsidRPr="00F94313" w:rsidRDefault="008A5BFC" w:rsidP="00F94313">
      <w:pPr>
        <w:tabs>
          <w:tab w:val="left" w:pos="567"/>
        </w:tabs>
        <w:rPr>
          <w:lang w:val="en-US"/>
        </w:rPr>
      </w:pPr>
    </w:p>
    <w:p w:rsidR="00F94313" w:rsidRPr="005E2133" w:rsidRDefault="00153BAD" w:rsidP="00153BAD">
      <w:pPr>
        <w:pStyle w:val="Heading1"/>
        <w:spacing w:before="0"/>
        <w:ind w:left="284" w:hanging="284"/>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 xml:space="preserve">2.6 </w:t>
      </w:r>
      <w:r w:rsidR="00F94313" w:rsidRPr="005E2133">
        <w:rPr>
          <w:rFonts w:ascii="Times New Roman" w:hAnsi="Times New Roman" w:cs="Times New Roman"/>
          <w:b/>
          <w:color w:val="auto"/>
          <w:sz w:val="24"/>
          <w:szCs w:val="24"/>
          <w:lang w:val="en-US"/>
        </w:rPr>
        <w:t>Intervention</w:t>
      </w:r>
    </w:p>
    <w:p w:rsidR="001728EE" w:rsidRDefault="00961307" w:rsidP="00153BAD">
      <w:pPr>
        <w:tabs>
          <w:tab w:val="left" w:pos="284"/>
          <w:tab w:val="left" w:pos="6310"/>
        </w:tabs>
        <w:rPr>
          <w:lang w:val="en-US"/>
        </w:rPr>
      </w:pPr>
      <w:r>
        <w:rPr>
          <w:lang w:val="en-US"/>
        </w:rPr>
        <w:tab/>
      </w:r>
      <w:r w:rsidR="00717BC8" w:rsidRPr="00717BC8">
        <w:rPr>
          <w:lang w:val="en-US"/>
        </w:rPr>
        <w:t>The brief intervention</w:t>
      </w:r>
      <w:r w:rsidR="001F7ECD">
        <w:rPr>
          <w:lang w:val="en-US"/>
        </w:rPr>
        <w:t xml:space="preserve"> </w:t>
      </w:r>
      <w:r w:rsidR="001078B8">
        <w:rPr>
          <w:lang w:val="en-US"/>
        </w:rPr>
        <w:t xml:space="preserve">component of the e-SBI program </w:t>
      </w:r>
      <w:r w:rsidR="00253FE6">
        <w:rPr>
          <w:lang w:val="en-US"/>
        </w:rPr>
        <w:t>compris</w:t>
      </w:r>
      <w:r w:rsidR="001F7ECD">
        <w:rPr>
          <w:lang w:val="en-US"/>
        </w:rPr>
        <w:t xml:space="preserve">ed </w:t>
      </w:r>
      <w:r w:rsidR="00253FE6">
        <w:rPr>
          <w:lang w:val="en-US"/>
        </w:rPr>
        <w:t>additional assessment and personalized feedback</w:t>
      </w:r>
      <w:r w:rsidR="001F7ECD">
        <w:rPr>
          <w:lang w:val="en-US"/>
        </w:rPr>
        <w:t xml:space="preserve">. It </w:t>
      </w:r>
      <w:r w:rsidR="00717BC8" w:rsidRPr="00717BC8">
        <w:rPr>
          <w:lang w:val="en-US"/>
        </w:rPr>
        <w:t xml:space="preserve">took approximately 5-10 minutes </w:t>
      </w:r>
      <w:r w:rsidR="001078B8">
        <w:rPr>
          <w:lang w:val="en-US"/>
        </w:rPr>
        <w:t xml:space="preserve">to complete </w:t>
      </w:r>
      <w:r w:rsidR="00717BC8" w:rsidRPr="00717BC8">
        <w:rPr>
          <w:lang w:val="en-US"/>
        </w:rPr>
        <w:t xml:space="preserve">and was delivered </w:t>
      </w:r>
      <w:r w:rsidR="001F7ECD">
        <w:rPr>
          <w:lang w:val="en-US"/>
        </w:rPr>
        <w:t xml:space="preserve">via </w:t>
      </w:r>
      <w:r w:rsidR="00717BC8" w:rsidRPr="00717BC8">
        <w:rPr>
          <w:lang w:val="en-US"/>
        </w:rPr>
        <w:t xml:space="preserve">an iPad without human interaction, aside from technical support. </w:t>
      </w:r>
      <w:r w:rsidR="00253FE6">
        <w:rPr>
          <w:lang w:val="en-US"/>
        </w:rPr>
        <w:t xml:space="preserve">The additional assessment comprised </w:t>
      </w:r>
      <w:r w:rsidR="00717BC8" w:rsidRPr="00717BC8">
        <w:rPr>
          <w:lang w:val="en-US"/>
        </w:rPr>
        <w:t>the rest of the AUDIT</w:t>
      </w:r>
      <w:r w:rsidR="00717BC8">
        <w:rPr>
          <w:lang w:val="en-US"/>
        </w:rPr>
        <w:t xml:space="preserve"> </w:t>
      </w:r>
      <w:r w:rsidR="00717BC8">
        <w:rPr>
          <w:lang w:val="en-US"/>
        </w:rPr>
        <w:fldChar w:fldCharType="begin"/>
      </w:r>
      <w:r w:rsidR="00FC712D">
        <w:rPr>
          <w:lang w:val="en-US"/>
        </w:rPr>
        <w:instrText xml:space="preserve"> ADDIN EN.CITE &lt;EndNote&gt;&lt;Cite&gt;&lt;Author&gt;Saunders&lt;/Author&gt;&lt;Year&gt;1993&lt;/Year&gt;&lt;RecNum&gt;5357&lt;/RecNum&gt;&lt;DisplayText&gt;(Saunders et al., 1993)&lt;/DisplayText&gt;&lt;record&gt;&lt;rec-number&gt;5357&lt;/rec-number&gt;&lt;foreign-keys&gt;&lt;key app="EN" db-id="re2aaftx20xvryee9zppeftpx5e2rewdw9xp" timestamp="1479101828"&gt;5357&lt;/key&gt;&lt;/foreign-keys&gt;&lt;ref-type name="Journal Article"&gt;17&lt;/ref-type&gt;&lt;contributors&gt;&lt;authors&gt;&lt;author&gt;Saunders, J. B.&lt;/author&gt;&lt;author&gt;Aasland, O. G.&lt;/author&gt;&lt;author&gt;Babor, T. F.&lt;/author&gt;&lt;author&gt;de la Fuente, J. R.&lt;/author&gt;&lt;author&gt;Grant, M.&lt;/author&gt;&lt;/authors&gt;&lt;/contributors&gt;&lt;auth-address&gt;Centre for Drug and Alcohol Studies, Royal Prince Alfred Hospital, Sydney, Australia.&lt;/auth-address&gt;&lt;titles&gt;&lt;title&gt;Development of the Alcohol Use Disorders Identification Test (AUDIT): WHO Collaborative Project on Early Detection of Persons with Harmful Alcohol Consumption--II&lt;/title&gt;&lt;secondary-title&gt;Addiction&lt;/secondary-title&gt;&lt;/titles&gt;&lt;periodical&gt;&lt;full-title&gt;Addiction&lt;/full-title&gt;&lt;abbr-1&gt;Addiction&lt;/abbr-1&gt;&lt;abbr-2&gt;Addiction&lt;/abbr-2&gt;&lt;/periodical&gt;&lt;pages&gt;791-804&lt;/pages&gt;&lt;volume&gt;88&lt;/volume&gt;&lt;number&gt;6&lt;/number&gt;&lt;keywords&gt;&lt;keyword&gt;Alcoholism/classification/genetics/*prevention &amp;amp; control&lt;/keyword&gt;&lt;keyword&gt;*Cross-Cultural Comparison&lt;/keyword&gt;&lt;keyword&gt;Humans&lt;/keyword&gt;&lt;keyword&gt;*Mass Screening&lt;/keyword&gt;&lt;keyword&gt;Personality Assessment/statistics &amp;amp; numerical data&lt;/keyword&gt;&lt;keyword&gt;Psychometrics&lt;/keyword&gt;&lt;keyword&gt;Reference Standards&lt;/keyword&gt;&lt;keyword&gt;Risk Factors&lt;/keyword&gt;&lt;keyword&gt;*World Health Organization&lt;/keyword&gt;&lt;/keywords&gt;&lt;dates&gt;&lt;year&gt;1993&lt;/year&gt;&lt;pub-dates&gt;&lt;date&gt;Jun&lt;/date&gt;&lt;/pub-dates&gt;&lt;/dates&gt;&lt;isbn&gt;0965-2140 (Print)&amp;#xD;0965-2140 (Linking)&lt;/isbn&gt;&lt;accession-num&gt;8329970&lt;/accession-num&gt;&lt;urls&gt;&lt;related-urls&gt;&lt;url&gt;http://www.ncbi.nlm.nih.gov/pubmed/8329970&lt;/url&gt;&lt;/related-urls&gt;&lt;/urls&gt;&lt;/record&gt;&lt;/Cite&gt;&lt;/EndNote&gt;</w:instrText>
      </w:r>
      <w:r w:rsidR="00717BC8">
        <w:rPr>
          <w:lang w:val="en-US"/>
        </w:rPr>
        <w:fldChar w:fldCharType="separate"/>
      </w:r>
      <w:r w:rsidR="00FC712D">
        <w:rPr>
          <w:noProof/>
          <w:lang w:val="en-US"/>
        </w:rPr>
        <w:t>(Saunders et al., 1993)</w:t>
      </w:r>
      <w:r w:rsidR="00717BC8">
        <w:rPr>
          <w:lang w:val="en-US"/>
        </w:rPr>
        <w:fldChar w:fldCharType="end"/>
      </w:r>
      <w:r w:rsidR="00717BC8">
        <w:rPr>
          <w:lang w:val="en-US"/>
        </w:rPr>
        <w:t>, t</w:t>
      </w:r>
      <w:r w:rsidR="00717BC8" w:rsidRPr="00717BC8">
        <w:rPr>
          <w:lang w:val="en-US"/>
        </w:rPr>
        <w:t>he 10-item Leeds Dependence Questionnaire</w:t>
      </w:r>
      <w:r w:rsidR="00717BC8">
        <w:rPr>
          <w:lang w:val="en-US"/>
        </w:rPr>
        <w:t xml:space="preserve"> </w:t>
      </w:r>
      <w:r w:rsidR="00717BC8">
        <w:rPr>
          <w:lang w:val="en-US"/>
        </w:rPr>
        <w:fldChar w:fldCharType="begin"/>
      </w:r>
      <w:r w:rsidR="00FC712D">
        <w:rPr>
          <w:lang w:val="en-US"/>
        </w:rPr>
        <w:instrText xml:space="preserve"> ADDIN EN.CITE &lt;EndNote&gt;&lt;Cite&gt;&lt;Author&gt;Raistrick&lt;/Author&gt;&lt;Year&gt;1994&lt;/Year&gt;&lt;RecNum&gt;4046&lt;/RecNum&gt;&lt;DisplayText&gt;(Raistrick et al., 1994)&lt;/DisplayText&gt;&lt;record&gt;&lt;rec-number&gt;4046&lt;/rec-number&gt;&lt;foreign-keys&gt;&lt;key app="EN" db-id="re2aaftx20xvryee9zppeftpx5e2rewdw9xp" timestamp="1386648488"&gt;4046&lt;/key&gt;&lt;/foreign-keys&gt;&lt;ref-type name="Journal Article"&gt;17&lt;/ref-type&gt;&lt;contributors&gt;&lt;authors&gt;&lt;author&gt;Raistrick, D.&lt;/author&gt;&lt;author&gt;Bradshaw, J.&lt;/author&gt;&lt;author&gt;Tober, G.&lt;/author&gt;&lt;author&gt;Weiner, J.&lt;/author&gt;&lt;author&gt;Allison, J.&lt;/author&gt;&lt;author&gt;Healey, C.&lt;/author&gt;&lt;/authors&gt;&lt;/contributors&gt;&lt;titles&gt;&lt;title&gt;Development of the Leeds Dependence Questionnaire (LDQ): a questionnaire to measure alcohol and opiate dependence in the context of a treatment evaluation package&lt;/title&gt;&lt;secondary-title&gt;Addiction&lt;/secondary-title&gt;&lt;/titles&gt;&lt;periodical&gt;&lt;full-title&gt;Addiction&lt;/full-title&gt;&lt;abbr-1&gt;Addiction&lt;/abbr-1&gt;&lt;abbr-2&gt;Addiction&lt;/abbr-2&gt;&lt;/periodical&gt;&lt;pages&gt;563-72&lt;/pages&gt;&lt;volume&gt;89&lt;/volume&gt;&lt;number&gt;5&lt;/number&gt;&lt;dates&gt;&lt;year&gt;1994&lt;/year&gt;&lt;/dates&gt;&lt;isbn&gt;0965-2140 (Print)&amp;#xD;0965-2140 (Linking)&lt;/isbn&gt;&lt;urls&gt;&lt;/urls&gt;&lt;/record&gt;&lt;/Cite&gt;&lt;/EndNote&gt;</w:instrText>
      </w:r>
      <w:r w:rsidR="00717BC8">
        <w:rPr>
          <w:lang w:val="en-US"/>
        </w:rPr>
        <w:fldChar w:fldCharType="separate"/>
      </w:r>
      <w:r w:rsidR="00FC712D">
        <w:rPr>
          <w:noProof/>
          <w:lang w:val="en-US"/>
        </w:rPr>
        <w:t>(Raistrick et al., 1994)</w:t>
      </w:r>
      <w:r w:rsidR="00717BC8">
        <w:rPr>
          <w:lang w:val="en-US"/>
        </w:rPr>
        <w:fldChar w:fldCharType="end"/>
      </w:r>
      <w:r w:rsidR="00717BC8" w:rsidRPr="00717BC8">
        <w:rPr>
          <w:lang w:val="en-US"/>
        </w:rPr>
        <w:t xml:space="preserve">, questions regarding the largest number of standard drinks consumed on a single occasion in the preceding four weeks, the duration of the drinking episode in hours, and their body weight (so we could estimate their peak blood alcohol concentration). </w:t>
      </w:r>
      <w:r w:rsidR="00253FE6">
        <w:rPr>
          <w:lang w:val="en-US"/>
        </w:rPr>
        <w:t xml:space="preserve">The </w:t>
      </w:r>
      <w:r w:rsidR="00717BC8" w:rsidRPr="00717BC8">
        <w:rPr>
          <w:lang w:val="en-US"/>
        </w:rPr>
        <w:t>personalized feedback compris</w:t>
      </w:r>
      <w:r w:rsidR="00253FE6">
        <w:rPr>
          <w:lang w:val="en-US"/>
        </w:rPr>
        <w:t>ed</w:t>
      </w:r>
      <w:r w:rsidR="00717BC8" w:rsidRPr="00717BC8">
        <w:rPr>
          <w:lang w:val="en-US"/>
        </w:rPr>
        <w:t xml:space="preserve">: their AUDIT and LDQ scores with guidance on their meaning, an estimated blood alcohol concentration for the heaviest drinking episode with information on the their traffic crash relative risk, an estimate of their yearly expenditure on alcohol, and bar graphs comparing their typical episodic and weekly consumption with medical recommendations </w:t>
      </w:r>
      <w:r w:rsidR="00717BC8">
        <w:rPr>
          <w:lang w:val="en-US"/>
        </w:rPr>
        <w:fldChar w:fldCharType="begin"/>
      </w:r>
      <w:r w:rsidR="00F7706A">
        <w:rPr>
          <w:lang w:val="en-US"/>
        </w:rPr>
        <w:instrText xml:space="preserve"> ADDIN EN.CITE &lt;EndNote&gt;&lt;Cite&gt;&lt;Author&gt;National Health and Medical Research Council&lt;/Author&gt;&lt;Year&gt;2009&lt;/Year&gt;&lt;RecNum&gt;3838&lt;/RecNum&gt;&lt;DisplayText&gt;(National Health and Medical Research Council, 2009)&lt;/DisplayText&gt;&lt;record&gt;&lt;rec-number&gt;3838&lt;/rec-number&gt;&lt;foreign-keys&gt;&lt;key app="EN" db-id="re2aaftx20xvryee9zppeftpx5e2rewdw9xp" timestamp="1297650202"&gt;3838&lt;/key&gt;&lt;/foreign-keys&gt;&lt;ref-type name="Report"&gt;27&lt;/ref-type&gt;&lt;contributors&gt;&lt;authors&gt;&lt;author&gt;National Health and Medical Research Council,&lt;/author&gt;&lt;/authors&gt;&lt;/contributors&gt;&lt;titles&gt;&lt;title&gt;Australian Guidelines to Reduce Health Risks from Drinking Alcohol&lt;/title&gt;&lt;/titles&gt;&lt;dates&gt;&lt;year&gt;2009&lt;/year&gt;&lt;/dates&gt;&lt;pub-location&gt;Canberra&lt;/pub-location&gt;&lt;publisher&gt;NHMRC&lt;/publisher&gt;&lt;urls&gt;&lt;related-urls&gt;&lt;url&gt;&lt;style face="underline" font="default" size="100%"&gt;https://www.nhmrc.gov.au/_files_nhmrc/publications/attachments/ds10-alcohol.pdf&lt;/style&gt;&lt;/url&gt;&lt;/related-urls&gt;&lt;/urls&gt;&lt;access-date&gt;January 24 2018&lt;/access-date&gt;&lt;/record&gt;&lt;/Cite&gt;&lt;/EndNote&gt;</w:instrText>
      </w:r>
      <w:r w:rsidR="00717BC8">
        <w:rPr>
          <w:lang w:val="en-US"/>
        </w:rPr>
        <w:fldChar w:fldCharType="separate"/>
      </w:r>
      <w:r w:rsidR="00FC712D">
        <w:rPr>
          <w:noProof/>
          <w:lang w:val="en-US"/>
        </w:rPr>
        <w:t>(National Health and Medical Research Council, 2009)</w:t>
      </w:r>
      <w:r w:rsidR="00717BC8">
        <w:rPr>
          <w:lang w:val="en-US"/>
        </w:rPr>
        <w:fldChar w:fldCharType="end"/>
      </w:r>
      <w:r w:rsidR="00717BC8" w:rsidRPr="00717BC8">
        <w:rPr>
          <w:lang w:val="en-US"/>
        </w:rPr>
        <w:t>, and that of adults of the same age and gender</w:t>
      </w:r>
      <w:r w:rsidR="00717BC8">
        <w:rPr>
          <w:lang w:val="en-US"/>
        </w:rPr>
        <w:t xml:space="preserve"> </w:t>
      </w:r>
      <w:r w:rsidR="00717BC8">
        <w:rPr>
          <w:lang w:val="en-US"/>
        </w:rPr>
        <w:fldChar w:fldCharType="begin"/>
      </w:r>
      <w:r w:rsidR="007473EF">
        <w:rPr>
          <w:lang w:val="en-US"/>
        </w:rPr>
        <w:instrText xml:space="preserve"> ADDIN EN.CITE &lt;EndNote&gt;&lt;Cite&gt;&lt;Author&gt;Australian Institute of Health and Welfare&lt;/Author&gt;&lt;Year&gt;2008&lt;/Year&gt;&lt;RecNum&gt;3852&lt;/RecNum&gt;&lt;DisplayText&gt;(Australian Institute of Health and Welfare, 2008)&lt;/DisplayText&gt;&lt;record&gt;&lt;rec-number&gt;3852&lt;/rec-number&gt;&lt;foreign-keys&gt;&lt;key app="EN" db-id="re2aaftx20xvryee9zppeftpx5e2rewdw9xp" timestamp="1297652439"&gt;3852&lt;/key&gt;&lt;/foreign-keys&gt;&lt;ref-type name="Report"&gt;27&lt;/ref-type&gt;&lt;contributors&gt;&lt;authors&gt;&lt;author&gt;Australian Institute of Health and Welfare,&lt;/author&gt;&lt;/authors&gt;&lt;tertiary-authors&gt;&lt;author&gt;AIHW&lt;/author&gt;&lt;/tertiary-authors&gt;&lt;/contributors&gt;&lt;titles&gt;&lt;title&gt;2007 National Drug Strategy Household Survey: detailed results&lt;/title&gt;&lt;/titles&gt;&lt;dates&gt;&lt;year&gt;2008&lt;/year&gt;&lt;/dates&gt;&lt;pub-location&gt;Canberra, ACT&lt;/pub-location&gt;&lt;publisher&gt;AIHW&lt;/publisher&gt;&lt;urls&gt;&lt;related-urls&gt;&lt;url&gt;&lt;style face="underline" font="default" size="100%"&gt;http://www.aihw.gov.au/publication-detail/?id=6442468195&lt;/style&gt;&lt;/url&gt;&lt;/related-urls&gt;&lt;/urls&gt;&lt;access-date&gt;January 24 2018&lt;/access-date&gt;&lt;/record&gt;&lt;/Cite&gt;&lt;/EndNote&gt;</w:instrText>
      </w:r>
      <w:r w:rsidR="00717BC8">
        <w:rPr>
          <w:lang w:val="en-US"/>
        </w:rPr>
        <w:fldChar w:fldCharType="separate"/>
      </w:r>
      <w:r w:rsidR="00FC712D">
        <w:rPr>
          <w:noProof/>
          <w:lang w:val="en-US"/>
        </w:rPr>
        <w:t>(Australian Institute of Health and Welfare, 2008)</w:t>
      </w:r>
      <w:r w:rsidR="00717BC8">
        <w:rPr>
          <w:lang w:val="en-US"/>
        </w:rPr>
        <w:fldChar w:fldCharType="end"/>
      </w:r>
      <w:r w:rsidR="00717BC8">
        <w:rPr>
          <w:lang w:val="en-US"/>
        </w:rPr>
        <w:t xml:space="preserve">. </w:t>
      </w:r>
      <w:r w:rsidR="00717BC8" w:rsidRPr="00717BC8">
        <w:rPr>
          <w:lang w:val="en-US"/>
        </w:rPr>
        <w:t xml:space="preserve">Three additional pages offering information about alcohol, tips for reducing the risk of harm, and sources of support for drinking problems were provided. We sent a copy of the feedback to participants who </w:t>
      </w:r>
      <w:r w:rsidR="001728EE">
        <w:rPr>
          <w:lang w:val="en-US"/>
        </w:rPr>
        <w:t xml:space="preserve">had </w:t>
      </w:r>
      <w:r w:rsidR="00717BC8" w:rsidRPr="00717BC8">
        <w:rPr>
          <w:lang w:val="en-US"/>
        </w:rPr>
        <w:t xml:space="preserve">agreed to </w:t>
      </w:r>
      <w:r w:rsidR="001728EE">
        <w:rPr>
          <w:lang w:val="en-US"/>
        </w:rPr>
        <w:t>receive it</w:t>
      </w:r>
      <w:r w:rsidR="00717BC8" w:rsidRPr="00717BC8">
        <w:rPr>
          <w:lang w:val="en-US"/>
        </w:rPr>
        <w:t xml:space="preserve">. The program can be found at </w:t>
      </w:r>
      <w:hyperlink r:id="rId9" w:history="1">
        <w:r w:rsidR="00717BC8" w:rsidRPr="002A6B0D">
          <w:rPr>
            <w:rStyle w:val="Hyperlink"/>
            <w:lang w:val="en-US"/>
          </w:rPr>
          <w:t>https://esbi.herokuapp.com/</w:t>
        </w:r>
      </w:hyperlink>
      <w:r w:rsidR="00717BC8">
        <w:rPr>
          <w:lang w:val="en-US"/>
        </w:rPr>
        <w:t xml:space="preserve"> </w:t>
      </w:r>
      <w:r w:rsidR="001078B8">
        <w:rPr>
          <w:lang w:val="en-US"/>
        </w:rPr>
        <w:t xml:space="preserve"> </w:t>
      </w:r>
    </w:p>
    <w:p w:rsidR="00680CD0" w:rsidRDefault="001728EE" w:rsidP="00153BAD">
      <w:pPr>
        <w:tabs>
          <w:tab w:val="left" w:pos="284"/>
          <w:tab w:val="left" w:pos="6310"/>
        </w:tabs>
        <w:rPr>
          <w:lang w:val="en-US"/>
        </w:rPr>
      </w:pPr>
      <w:r>
        <w:rPr>
          <w:lang w:val="en-US"/>
        </w:rPr>
        <w:tab/>
      </w:r>
      <w:r w:rsidR="001078B8">
        <w:rPr>
          <w:lang w:val="en-US"/>
        </w:rPr>
        <w:t xml:space="preserve">As described elsewhere, </w:t>
      </w:r>
      <w:r w:rsidR="000C17A0">
        <w:t>th</w:t>
      </w:r>
      <w:r w:rsidR="003C4755">
        <w:t xml:space="preserve">e </w:t>
      </w:r>
      <w:r w:rsidR="000C17A0">
        <w:t xml:space="preserve">e-SBI program </w:t>
      </w:r>
      <w:r w:rsidR="002F060B">
        <w:t xml:space="preserve">was </w:t>
      </w:r>
      <w:r w:rsidR="009F7274">
        <w:t xml:space="preserve">pilot tested with hospital outpatients </w:t>
      </w:r>
      <w:r w:rsidR="002F060B">
        <w:t>who reported hazardous or harmful drinking before it was used in this trial</w:t>
      </w:r>
      <w:r w:rsidR="009F7274">
        <w:t xml:space="preserve">: </w:t>
      </w:r>
      <w:r w:rsidR="004A03B2">
        <w:t xml:space="preserve">at the time of the 6-month </w:t>
      </w:r>
      <w:r w:rsidR="004A03B2">
        <w:lastRenderedPageBreak/>
        <w:t xml:space="preserve">follow-up, </w:t>
      </w:r>
      <w:r w:rsidR="001078B8">
        <w:t>65% of the participants reported that the</w:t>
      </w:r>
      <w:r w:rsidR="004A03B2">
        <w:t xml:space="preserve">y “found the </w:t>
      </w:r>
      <w:r w:rsidR="001078B8">
        <w:t xml:space="preserve">feedback on </w:t>
      </w:r>
      <w:r w:rsidR="004A03B2">
        <w:t xml:space="preserve">my </w:t>
      </w:r>
      <w:r w:rsidR="001078B8">
        <w:t>drinking useful</w:t>
      </w:r>
      <w:r w:rsidR="004A03B2">
        <w:t>”</w:t>
      </w:r>
      <w:r w:rsidR="001078B8">
        <w:t xml:space="preserve">, </w:t>
      </w:r>
      <w:r w:rsidR="005032F0">
        <w:t xml:space="preserve">and </w:t>
      </w:r>
      <w:r w:rsidR="001078B8">
        <w:t xml:space="preserve">24% reported </w:t>
      </w:r>
      <w:r w:rsidR="004A03B2">
        <w:t xml:space="preserve">having “sought support </w:t>
      </w:r>
      <w:r w:rsidR="001078B8">
        <w:t xml:space="preserve">to reduce </w:t>
      </w:r>
      <w:r w:rsidR="004A03B2">
        <w:t xml:space="preserve">my </w:t>
      </w:r>
      <w:r w:rsidR="001078B8">
        <w:t>drinking as a consequence of receiving the feedback</w:t>
      </w:r>
      <w:r w:rsidR="004A03B2">
        <w:t>”</w:t>
      </w:r>
      <w:r w:rsidR="001078B8">
        <w:t xml:space="preserve"> </w:t>
      </w:r>
      <w:r w:rsidR="00A745AD">
        <w:fldChar w:fldCharType="begin"/>
      </w:r>
      <w:r w:rsidR="00A745AD">
        <w:instrText xml:space="preserve"> ADDIN EN.CITE &lt;EndNote&gt;&lt;Cite&gt;&lt;Author&gt;Johnson&lt;/Author&gt;&lt;Year&gt;2013&lt;/Year&gt;&lt;RecNum&gt;3947&lt;/RecNum&gt;&lt;DisplayText&gt;(Johnson, Kypri, &amp;amp; Attia, 2013)&lt;/DisplayText&gt;&lt;record&gt;&lt;rec-number&gt;3947&lt;/rec-number&gt;&lt;foreign-keys&gt;&lt;key app="EN" db-id="re2aaftx20xvryee9zppeftpx5e2rewdw9xp" timestamp="1384310054"&gt;3947&lt;/key&gt;&lt;/foreign-keys&gt;&lt;ref-type name="Journal Article"&gt;17&lt;/ref-type&gt;&lt;contributors&gt;&lt;authors&gt;&lt;author&gt;Johnson, Natalie A&lt;/author&gt;&lt;author&gt;Kypri, Kypros&lt;/author&gt;&lt;author&gt;Attia, John&lt;/author&gt;&lt;/authors&gt;&lt;/contributors&gt;&lt;titles&gt;&lt;title&gt;Development of an electronic alcohol screening and brief intervention program for hospital outpatients with unhealthy alcohol use.&lt;/title&gt;&lt;secondary-title&gt;JMIR Research Protocols&lt;/secondary-title&gt;&lt;/titles&gt;&lt;periodical&gt;&lt;full-title&gt;JMIR Research Protocols&lt;/full-title&gt;&lt;/periodical&gt;&lt;pages&gt;e36&lt;/pages&gt;&lt;volume&gt;2&lt;/volume&gt;&lt;number&gt;2&lt;/number&gt;&lt;dates&gt;&lt;year&gt;2013&lt;/year&gt;&lt;/dates&gt;&lt;urls&gt;&lt;/urls&gt;&lt;electronic-resource-num&gt;10.2196/resprot.2697&lt;/electronic-resource-num&gt;&lt;/record&gt;&lt;/Cite&gt;&lt;/EndNote&gt;</w:instrText>
      </w:r>
      <w:r w:rsidR="00A745AD">
        <w:fldChar w:fldCharType="separate"/>
      </w:r>
      <w:r w:rsidR="00A745AD">
        <w:rPr>
          <w:noProof/>
        </w:rPr>
        <w:t>(Johnson, Kypri, &amp; Attia, 2013)</w:t>
      </w:r>
      <w:r w:rsidR="00A745AD">
        <w:fldChar w:fldCharType="end"/>
      </w:r>
      <w:r w:rsidR="001078B8">
        <w:t xml:space="preserve">.  </w:t>
      </w:r>
    </w:p>
    <w:p w:rsidR="00F94313" w:rsidRPr="005E2133" w:rsidRDefault="00F94313" w:rsidP="00680CD0">
      <w:pPr>
        <w:tabs>
          <w:tab w:val="left" w:pos="567"/>
          <w:tab w:val="left" w:pos="6310"/>
        </w:tabs>
        <w:rPr>
          <w:b/>
          <w:lang w:val="en-US"/>
        </w:rPr>
      </w:pPr>
      <w:r w:rsidRPr="00F94313">
        <w:rPr>
          <w:lang w:val="en-US" w:eastAsia="en-AU"/>
        </w:rPr>
        <w:t xml:space="preserve"> </w:t>
      </w:r>
      <w:r w:rsidR="00153BAD">
        <w:rPr>
          <w:b/>
          <w:lang w:val="en-US"/>
        </w:rPr>
        <w:t xml:space="preserve">2.7 </w:t>
      </w:r>
      <w:r w:rsidRPr="005E2133">
        <w:rPr>
          <w:b/>
          <w:lang w:val="en-US"/>
        </w:rPr>
        <w:t>Follow-up</w:t>
      </w:r>
    </w:p>
    <w:p w:rsidR="00717BC8" w:rsidRDefault="00153BAD" w:rsidP="00153BAD">
      <w:pPr>
        <w:tabs>
          <w:tab w:val="left" w:pos="284"/>
        </w:tabs>
        <w:rPr>
          <w:lang w:val="en-US"/>
        </w:rPr>
      </w:pPr>
      <w:r>
        <w:rPr>
          <w:lang w:val="en-US"/>
        </w:rPr>
        <w:tab/>
      </w:r>
      <w:r w:rsidR="00717BC8" w:rsidRPr="00717BC8">
        <w:rPr>
          <w:lang w:val="en-US"/>
        </w:rPr>
        <w:t>We sent a letter advising participants they would receive a brief follow-up questionnaire in a few days’ time</w:t>
      </w:r>
      <w:r w:rsidR="003F0950">
        <w:rPr>
          <w:lang w:val="en-US"/>
        </w:rPr>
        <w:t>,</w:t>
      </w:r>
      <w:r w:rsidR="00717BC8" w:rsidRPr="00717BC8">
        <w:rPr>
          <w:lang w:val="en-US"/>
        </w:rPr>
        <w:t xml:space="preserve"> </w:t>
      </w:r>
      <w:r w:rsidR="001728EE">
        <w:rPr>
          <w:lang w:val="en-US"/>
        </w:rPr>
        <w:t xml:space="preserve">and then </w:t>
      </w:r>
      <w:r w:rsidR="00717BC8" w:rsidRPr="00717BC8">
        <w:rPr>
          <w:lang w:val="en-US"/>
        </w:rPr>
        <w:t xml:space="preserve">six months (March to July 2013) and 12 months (September 2013 to January 2014) months after randomization. </w:t>
      </w:r>
      <w:r w:rsidR="003F0950">
        <w:rPr>
          <w:lang w:val="en-US"/>
        </w:rPr>
        <w:t>We enclosed a</w:t>
      </w:r>
      <w:r w:rsidR="00717BC8" w:rsidRPr="00717BC8">
        <w:rPr>
          <w:lang w:val="en-US"/>
        </w:rPr>
        <w:t xml:space="preserve"> $20 supermarket voucher (which could not be used to purchase alcohol) as a token of </w:t>
      </w:r>
      <w:r w:rsidR="003F0950">
        <w:rPr>
          <w:lang w:val="en-US"/>
        </w:rPr>
        <w:t xml:space="preserve">our </w:t>
      </w:r>
      <w:r w:rsidR="00717BC8" w:rsidRPr="00717BC8">
        <w:rPr>
          <w:lang w:val="en-US"/>
        </w:rPr>
        <w:t xml:space="preserve">appreciation. Participants who provided an email address were sent a unique hyperlink to the brief web-based follow-up questionnaire, while those who </w:t>
      </w:r>
      <w:r w:rsidR="003F0950">
        <w:rPr>
          <w:lang w:val="en-US"/>
        </w:rPr>
        <w:t xml:space="preserve">did </w:t>
      </w:r>
      <w:r w:rsidR="00717BC8" w:rsidRPr="00717BC8">
        <w:rPr>
          <w:lang w:val="en-US"/>
        </w:rPr>
        <w:t xml:space="preserve">not were sent a paper questionnaire. </w:t>
      </w:r>
      <w:r w:rsidR="003F0950">
        <w:rPr>
          <w:lang w:val="en-US"/>
        </w:rPr>
        <w:t>We sent u</w:t>
      </w:r>
      <w:r w:rsidR="00717BC8" w:rsidRPr="00717BC8">
        <w:rPr>
          <w:lang w:val="en-US"/>
        </w:rPr>
        <w:t xml:space="preserve">p to three email/postal reminders and </w:t>
      </w:r>
      <w:r w:rsidR="003F0950">
        <w:rPr>
          <w:lang w:val="en-US"/>
        </w:rPr>
        <w:t>follow</w:t>
      </w:r>
      <w:r w:rsidR="001728EE">
        <w:rPr>
          <w:lang w:val="en-US"/>
        </w:rPr>
        <w:t>ed</w:t>
      </w:r>
      <w:r w:rsidR="003F0950">
        <w:rPr>
          <w:lang w:val="en-US"/>
        </w:rPr>
        <w:t xml:space="preserve">-up </w:t>
      </w:r>
      <w:r w:rsidR="00717BC8" w:rsidRPr="00717BC8">
        <w:rPr>
          <w:lang w:val="en-US"/>
        </w:rPr>
        <w:t xml:space="preserve">non-responders by telephone. </w:t>
      </w:r>
    </w:p>
    <w:p w:rsidR="00C27274" w:rsidRDefault="00C27274" w:rsidP="00153BAD">
      <w:pPr>
        <w:tabs>
          <w:tab w:val="left" w:pos="284"/>
        </w:tabs>
        <w:rPr>
          <w:lang w:val="en-US"/>
        </w:rPr>
      </w:pPr>
    </w:p>
    <w:p w:rsidR="00F94313" w:rsidRPr="005E2133" w:rsidRDefault="00153BAD" w:rsidP="00F94313">
      <w:pPr>
        <w:pStyle w:val="Heading1"/>
        <w:spacing w:before="0"/>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 xml:space="preserve">2.8 </w:t>
      </w:r>
      <w:r w:rsidR="00F94313" w:rsidRPr="005E2133">
        <w:rPr>
          <w:rFonts w:ascii="Times New Roman" w:hAnsi="Times New Roman" w:cs="Times New Roman"/>
          <w:b/>
          <w:color w:val="auto"/>
          <w:sz w:val="24"/>
          <w:szCs w:val="24"/>
          <w:lang w:val="en-US"/>
        </w:rPr>
        <w:t>Outcomes</w:t>
      </w:r>
    </w:p>
    <w:p w:rsidR="00F94313" w:rsidRPr="00F94313" w:rsidRDefault="00153BAD" w:rsidP="00153BAD">
      <w:pPr>
        <w:tabs>
          <w:tab w:val="left" w:pos="284"/>
        </w:tabs>
        <w:rPr>
          <w:lang w:val="en-US"/>
        </w:rPr>
      </w:pPr>
      <w:r>
        <w:rPr>
          <w:lang w:val="en-US" w:eastAsia="en-AU"/>
        </w:rPr>
        <w:tab/>
      </w:r>
      <w:r w:rsidR="00F94313" w:rsidRPr="00F94313">
        <w:rPr>
          <w:lang w:val="en-US" w:eastAsia="en-AU"/>
        </w:rPr>
        <w:t xml:space="preserve">We assessed alcohol consumption by asking </w:t>
      </w:r>
      <w:r w:rsidR="00F94313" w:rsidRPr="00F94313">
        <w:rPr>
          <w:lang w:val="en-US"/>
        </w:rPr>
        <w:t>participants to indicate for each of the preceding seven days, how many standard drinks they had consumed</w:t>
      </w:r>
      <w:r w:rsidR="009936F2">
        <w:rPr>
          <w:lang w:val="en-US"/>
        </w:rPr>
        <w:t xml:space="preserve"> </w:t>
      </w:r>
      <w:r w:rsidR="00F94313" w:rsidRPr="00F94313">
        <w:rPr>
          <w:lang w:val="en-US" w:eastAsia="en-AU"/>
        </w:rPr>
        <w:fldChar w:fldCharType="begin"/>
      </w:r>
      <w:r w:rsidR="00FC712D">
        <w:rPr>
          <w:lang w:val="en-US" w:eastAsia="en-AU"/>
        </w:rPr>
        <w:instrText xml:space="preserve"> ADDIN EN.CITE &lt;EndNote&gt;&lt;Cite&gt;&lt;Author&gt;Rehm&lt;/Author&gt;&lt;Year&gt;1998&lt;/Year&gt;&lt;RecNum&gt;4828&lt;/RecNum&gt;&lt;DisplayText&gt;(Rehm, 1998)&lt;/DisplayText&gt;&lt;record&gt;&lt;rec-number&gt;4828&lt;/rec-number&gt;&lt;foreign-keys&gt;&lt;key app="EN" db-id="re2aaftx20xvryee9zppeftpx5e2rewdw9xp" timestamp="1459754268"&gt;4828&lt;/key&gt;&lt;/foreign-keys&gt;&lt;ref-type name="Journal Article"&gt;17&lt;/ref-type&gt;&lt;contributors&gt;&lt;authors&gt;&lt;author&gt;Rehm, J.&lt;/author&gt;&lt;/authors&gt;&lt;/contributors&gt;&lt;auth-address&gt;Clinical, Social, and Evaluation Research Department, Addiction Research Foundation, University of Toronto, Ontario, Canada.&lt;/auth-address&gt;&lt;titles&gt;&lt;title&gt;Measuring quantity, frequency, and volume of drinking&lt;/title&gt;&lt;secondary-title&gt;Alcohol Clin Exp Res&lt;/secondary-title&gt;&lt;/titles&gt;&lt;periodical&gt;&lt;full-title&gt;Alcoholism, Clinical and Experimental Research&lt;/full-title&gt;&lt;abbr-1&gt;Alcohol. Clin. Exp. Res.&lt;/abbr-1&gt;&lt;abbr-2&gt;Alcohol Clin Exp Res&lt;/abbr-2&gt;&lt;abbr-3&gt;Alcoholism, Clinical &amp;amp; Experimental Research&lt;/abbr-3&gt;&lt;/periodical&gt;&lt;pages&gt;4S-14S&lt;/pages&gt;&lt;volume&gt;22&lt;/volume&gt;&lt;number&gt;2 Suppl&lt;/number&gt;&lt;keywords&gt;&lt;keyword&gt;Alcohol Drinking/*epidemiology&lt;/keyword&gt;&lt;keyword&gt;*Epidemiologic Methods&lt;/keyword&gt;&lt;keyword&gt;Ethanol/administration &amp;amp; dosage/*analysis&lt;/keyword&gt;&lt;keyword&gt;Humans&lt;/keyword&gt;&lt;keyword&gt;Interviews as Topic&lt;/keyword&gt;&lt;keyword&gt;Models, Theoretical&lt;/keyword&gt;&lt;keyword&gt;Population Surveillance/*methods&lt;/keyword&gt;&lt;keyword&gt;Program Evaluation&lt;/keyword&gt;&lt;keyword&gt;Reproducibility of Results&lt;/keyword&gt;&lt;keyword&gt;Sample Size&lt;/keyword&gt;&lt;keyword&gt;Telephone&lt;/keyword&gt;&lt;/keywords&gt;&lt;dates&gt;&lt;year&gt;1998&lt;/year&gt;&lt;pub-dates&gt;&lt;date&gt;Apr&lt;/date&gt;&lt;/pub-dates&gt;&lt;/dates&gt;&lt;isbn&gt;0145-6008 (Print)&amp;#xD;0145-6008 (Linking)&lt;/isbn&gt;&lt;accession-num&gt;9603301&lt;/accession-num&gt;&lt;urls&gt;&lt;related-urls&gt;&lt;url&gt;http://www.ncbi.nlm.nih.gov/pubmed/9603301&lt;/url&gt;&lt;/related-urls&gt;&lt;/urls&gt;&lt;electronic-resource-num&gt;10.1111/j.1530-0277.1998.tb04368.x&lt;/electronic-resource-num&gt;&lt;/record&gt;&lt;/Cite&gt;&lt;/EndNote&gt;</w:instrText>
      </w:r>
      <w:r w:rsidR="00F94313" w:rsidRPr="00F94313">
        <w:rPr>
          <w:lang w:val="en-US" w:eastAsia="en-AU"/>
        </w:rPr>
        <w:fldChar w:fldCharType="separate"/>
      </w:r>
      <w:r w:rsidR="00FC712D">
        <w:rPr>
          <w:noProof/>
          <w:lang w:val="en-US" w:eastAsia="en-AU"/>
        </w:rPr>
        <w:t>(Rehm, 1998)</w:t>
      </w:r>
      <w:r w:rsidR="00F94313" w:rsidRPr="00F94313">
        <w:rPr>
          <w:lang w:val="en-US" w:eastAsia="en-AU"/>
        </w:rPr>
        <w:fldChar w:fldCharType="end"/>
      </w:r>
      <w:r w:rsidR="009936F2">
        <w:rPr>
          <w:lang w:val="en-US" w:eastAsia="en-AU"/>
        </w:rPr>
        <w:t>.</w:t>
      </w:r>
      <w:hyperlink w:anchor="_ENREF_32" w:tooltip="Rehm, 1998 #3474" w:history="1"/>
      <w:r w:rsidR="00F94313" w:rsidRPr="00F94313">
        <w:rPr>
          <w:lang w:val="en-US" w:eastAsia="en-AU"/>
        </w:rPr>
        <w:t xml:space="preserve"> The two primary outcomes, assessed six months post randomization, were: (i) number of standard drinks consumed in the past week, and (ii) AUDIT </w:t>
      </w:r>
      <w:r w:rsidR="001728EE">
        <w:rPr>
          <w:lang w:val="en-US" w:eastAsia="en-AU"/>
        </w:rPr>
        <w:t xml:space="preserve">score </w:t>
      </w:r>
      <w:r w:rsidR="00F94313" w:rsidRPr="00F94313">
        <w:rPr>
          <w:lang w:val="en-US" w:eastAsia="en-AU"/>
        </w:rPr>
        <w:fldChar w:fldCharType="begin"/>
      </w:r>
      <w:r w:rsidR="00FC712D">
        <w:rPr>
          <w:lang w:val="en-US" w:eastAsia="en-AU"/>
        </w:rPr>
        <w:instrText xml:space="preserve"> ADDIN EN.CITE &lt;EndNote&gt;&lt;Cite&gt;&lt;Author&gt;Saunders&lt;/Author&gt;&lt;Year&gt;1993&lt;/Year&gt;&lt;RecNum&gt;5357&lt;/RecNum&gt;&lt;DisplayText&gt;(Saunders et al., 1993)&lt;/DisplayText&gt;&lt;record&gt;&lt;rec-number&gt;5357&lt;/rec-number&gt;&lt;foreign-keys&gt;&lt;key app="EN" db-id="re2aaftx20xvryee9zppeftpx5e2rewdw9xp" timestamp="1479101828"&gt;5357&lt;/key&gt;&lt;/foreign-keys&gt;&lt;ref-type name="Journal Article"&gt;17&lt;/ref-type&gt;&lt;contributors&gt;&lt;authors&gt;&lt;author&gt;Saunders, J. B.&lt;/author&gt;&lt;author&gt;Aasland, O. G.&lt;/author&gt;&lt;author&gt;Babor, T. F.&lt;/author&gt;&lt;author&gt;de la Fuente, J. R.&lt;/author&gt;&lt;author&gt;Grant, M.&lt;/author&gt;&lt;/authors&gt;&lt;/contributors&gt;&lt;auth-address&gt;Centre for Drug and Alcohol Studies, Royal Prince Alfred Hospital, Sydney, Australia.&lt;/auth-address&gt;&lt;titles&gt;&lt;title&gt;Development of the Alcohol Use Disorders Identification Test (AUDIT): WHO Collaborative Project on Early Detection of Persons with Harmful Alcohol Consumption--II&lt;/title&gt;&lt;secondary-title&gt;Addiction&lt;/secondary-title&gt;&lt;/titles&gt;&lt;periodical&gt;&lt;full-title&gt;Addiction&lt;/full-title&gt;&lt;abbr-1&gt;Addiction&lt;/abbr-1&gt;&lt;abbr-2&gt;Addiction&lt;/abbr-2&gt;&lt;/periodical&gt;&lt;pages&gt;791-804&lt;/pages&gt;&lt;volume&gt;88&lt;/volume&gt;&lt;number&gt;6&lt;/number&gt;&lt;keywords&gt;&lt;keyword&gt;Alcoholism/classification/genetics/*prevention &amp;amp; control&lt;/keyword&gt;&lt;keyword&gt;*Cross-Cultural Comparison&lt;/keyword&gt;&lt;keyword&gt;Humans&lt;/keyword&gt;&lt;keyword&gt;*Mass Screening&lt;/keyword&gt;&lt;keyword&gt;Personality Assessment/statistics &amp;amp; numerical data&lt;/keyword&gt;&lt;keyword&gt;Psychometrics&lt;/keyword&gt;&lt;keyword&gt;Reference Standards&lt;/keyword&gt;&lt;keyword&gt;Risk Factors&lt;/keyword&gt;&lt;keyword&gt;*World Health Organization&lt;/keyword&gt;&lt;/keywords&gt;&lt;dates&gt;&lt;year&gt;1993&lt;/year&gt;&lt;pub-dates&gt;&lt;date&gt;Jun&lt;/date&gt;&lt;/pub-dates&gt;&lt;/dates&gt;&lt;isbn&gt;0965-2140 (Print)&amp;#xD;0965-2140 (Linking)&lt;/isbn&gt;&lt;accession-num&gt;8329970&lt;/accession-num&gt;&lt;urls&gt;&lt;related-urls&gt;&lt;url&gt;http://www.ncbi.nlm.nih.gov/pubmed/8329970&lt;/url&gt;&lt;/related-urls&gt;&lt;/urls&gt;&lt;/record&gt;&lt;/Cite&gt;&lt;/EndNote&gt;</w:instrText>
      </w:r>
      <w:r w:rsidR="00F94313" w:rsidRPr="00F94313">
        <w:rPr>
          <w:lang w:val="en-US" w:eastAsia="en-AU"/>
        </w:rPr>
        <w:fldChar w:fldCharType="separate"/>
      </w:r>
      <w:r w:rsidR="00FC712D">
        <w:rPr>
          <w:noProof/>
          <w:lang w:val="en-US" w:eastAsia="en-AU"/>
        </w:rPr>
        <w:t>(Saunders et al., 1993)</w:t>
      </w:r>
      <w:r w:rsidR="00F94313" w:rsidRPr="00F94313">
        <w:rPr>
          <w:lang w:val="en-US" w:eastAsia="en-AU"/>
        </w:rPr>
        <w:fldChar w:fldCharType="end"/>
      </w:r>
      <w:hyperlink w:anchor="_ENREF_34" w:tooltip="Saunders, 1993 #175" w:history="1"/>
      <w:r w:rsidR="00F94313" w:rsidRPr="00F94313">
        <w:rPr>
          <w:lang w:val="en-US" w:eastAsia="en-AU"/>
        </w:rPr>
        <w:t xml:space="preserve"> with a 6-month reference period. </w:t>
      </w:r>
      <w:hyperlink w:anchor="_ENREF_30" w:tooltip="Rehm, 1998 #3474" w:history="1"/>
      <w:r w:rsidR="00F94313" w:rsidRPr="00F94313">
        <w:rPr>
          <w:lang w:val="en-US" w:eastAsia="en-AU"/>
        </w:rPr>
        <w:t>S</w:t>
      </w:r>
      <w:r w:rsidR="00F94313" w:rsidRPr="00F94313">
        <w:rPr>
          <w:lang w:val="en-US"/>
        </w:rPr>
        <w:t>econdary outcomes assessed six months post randomization were also related to alcohol consumption in the past seven days: (i) frequency of drinking (range: 0-7 days); (ii) number of standard drinks per typical drinking occasion; (iii) whether the participant exceeded guidelines for acute risk (&gt;40g ethanol at least once)</w:t>
      </w:r>
      <w:r w:rsidR="009936F2">
        <w:rPr>
          <w:lang w:val="en-US"/>
        </w:rPr>
        <w:t xml:space="preserve"> </w:t>
      </w:r>
      <w:r w:rsidR="00F94313" w:rsidRPr="00F94313">
        <w:rPr>
          <w:lang w:val="en-US"/>
        </w:rPr>
        <w:fldChar w:fldCharType="begin"/>
      </w:r>
      <w:r w:rsidR="00F7706A">
        <w:rPr>
          <w:lang w:val="en-US"/>
        </w:rPr>
        <w:instrText xml:space="preserve"> ADDIN EN.CITE &lt;EndNote&gt;&lt;Cite&gt;&lt;Author&gt;National Health and Medical Research Council&lt;/Author&gt;&lt;Year&gt;2009&lt;/Year&gt;&lt;RecNum&gt;3838&lt;/RecNum&gt;&lt;DisplayText&gt;(National Health and Medical Research Council, 2009)&lt;/DisplayText&gt;&lt;record&gt;&lt;rec-number&gt;3838&lt;/rec-number&gt;&lt;foreign-keys&gt;&lt;key app="EN" db-id="re2aaftx20xvryee9zppeftpx5e2rewdw9xp" timestamp="1297650202"&gt;3838&lt;/key&gt;&lt;/foreign-keys&gt;&lt;ref-type name="Report"&gt;27&lt;/ref-type&gt;&lt;contributors&gt;&lt;authors&gt;&lt;author&gt;National Health and Medical Research Council,&lt;/author&gt;&lt;/authors&gt;&lt;/contributors&gt;&lt;titles&gt;&lt;title&gt;Australian Guidelines to Reduce Health Risks from Drinking Alcohol&lt;/title&gt;&lt;/titles&gt;&lt;dates&gt;&lt;year&gt;2009&lt;/year&gt;&lt;/dates&gt;&lt;pub-location&gt;Canberra&lt;/pub-location&gt;&lt;publisher&gt;NHMRC&lt;/publisher&gt;&lt;urls&gt;&lt;related-urls&gt;&lt;url&gt;&lt;style face="underline" font="default" size="100%"&gt;https://www.nhmrc.gov.au/_files_nhmrc/publications/attachments/ds10-alcohol.pdf&lt;/style&gt;&lt;/url&gt;&lt;/related-urls&gt;&lt;/urls&gt;&lt;access-date&gt;January 24 2018&lt;/access-date&gt;&lt;/record&gt;&lt;/Cite&gt;&lt;/EndNote&gt;</w:instrText>
      </w:r>
      <w:r w:rsidR="00F94313" w:rsidRPr="00F94313">
        <w:rPr>
          <w:lang w:val="en-US"/>
        </w:rPr>
        <w:fldChar w:fldCharType="separate"/>
      </w:r>
      <w:r w:rsidR="00FC712D">
        <w:rPr>
          <w:noProof/>
          <w:lang w:val="en-US"/>
        </w:rPr>
        <w:t>(National Health and Medical Research Council, 2009)</w:t>
      </w:r>
      <w:r w:rsidR="00F94313" w:rsidRPr="00F94313">
        <w:rPr>
          <w:lang w:val="en-US"/>
        </w:rPr>
        <w:fldChar w:fldCharType="end"/>
      </w:r>
      <w:r w:rsidR="00F94313" w:rsidRPr="00F94313">
        <w:rPr>
          <w:lang w:val="en-US"/>
        </w:rPr>
        <w:t>; and (iv) whether the participant exceeded guidelines for chronic risk (&gt;140g ethanol over the 7-day period)</w:t>
      </w:r>
      <w:r w:rsidR="009936F2">
        <w:rPr>
          <w:lang w:val="en-US"/>
        </w:rPr>
        <w:t xml:space="preserve"> </w:t>
      </w:r>
      <w:r w:rsidR="00F94313" w:rsidRPr="00F94313">
        <w:rPr>
          <w:lang w:val="en-US"/>
        </w:rPr>
        <w:fldChar w:fldCharType="begin"/>
      </w:r>
      <w:r w:rsidR="00F7706A">
        <w:rPr>
          <w:lang w:val="en-US"/>
        </w:rPr>
        <w:instrText xml:space="preserve"> ADDIN EN.CITE &lt;EndNote&gt;&lt;Cite&gt;&lt;Author&gt;National Health and Medical Research Council&lt;/Author&gt;&lt;Year&gt;2009&lt;/Year&gt;&lt;RecNum&gt;3838&lt;/RecNum&gt;&lt;DisplayText&gt;(National Health and Medical Research Council, 2009)&lt;/DisplayText&gt;&lt;record&gt;&lt;rec-number&gt;3838&lt;/rec-number&gt;&lt;foreign-keys&gt;&lt;key app="EN" db-id="re2aaftx20xvryee9zppeftpx5e2rewdw9xp" timestamp="1297650202"&gt;3838&lt;/key&gt;&lt;/foreign-keys&gt;&lt;ref-type name="Report"&gt;27&lt;/ref-type&gt;&lt;contributors&gt;&lt;authors&gt;&lt;author&gt;National Health and Medical Research Council,&lt;/author&gt;&lt;/authors&gt;&lt;/contributors&gt;&lt;titles&gt;&lt;title&gt;Australian Guidelines to Reduce Health Risks from Drinking Alcohol&lt;/title&gt;&lt;/titles&gt;&lt;dates&gt;&lt;year&gt;2009&lt;/year&gt;&lt;/dates&gt;&lt;pub-location&gt;Canberra&lt;/pub-location&gt;&lt;publisher&gt;NHMRC&lt;/publisher&gt;&lt;urls&gt;&lt;related-urls&gt;&lt;url&gt;&lt;style face="underline" font="default" size="100%"&gt;https://www.nhmrc.gov.au/_files_nhmrc/publications/attachments/ds10-alcohol.pdf&lt;/style&gt;&lt;/url&gt;&lt;/related-urls&gt;&lt;/urls&gt;&lt;access-date&gt;January 24 2018&lt;/access-date&gt;&lt;/record&gt;&lt;/Cite&gt;&lt;/EndNote&gt;</w:instrText>
      </w:r>
      <w:r w:rsidR="00F94313" w:rsidRPr="00F94313">
        <w:rPr>
          <w:lang w:val="en-US"/>
        </w:rPr>
        <w:fldChar w:fldCharType="separate"/>
      </w:r>
      <w:r w:rsidR="00FC712D">
        <w:rPr>
          <w:noProof/>
          <w:lang w:val="en-US"/>
        </w:rPr>
        <w:t>(National Health and Medical Research Council, 2009)</w:t>
      </w:r>
      <w:r w:rsidR="00F94313" w:rsidRPr="00F94313">
        <w:rPr>
          <w:lang w:val="en-US"/>
        </w:rPr>
        <w:fldChar w:fldCharType="end"/>
      </w:r>
      <w:r w:rsidR="009936F2">
        <w:rPr>
          <w:lang w:val="en-US"/>
        </w:rPr>
        <w:t>. S</w:t>
      </w:r>
      <w:r w:rsidR="00F94313" w:rsidRPr="00F94313">
        <w:rPr>
          <w:lang w:val="en-US"/>
        </w:rPr>
        <w:t xml:space="preserve">econdary outcomes assessed 12 months post-randomization were: </w:t>
      </w:r>
      <w:r w:rsidR="00F94313" w:rsidRPr="00F94313">
        <w:rPr>
          <w:lang w:val="en-US" w:eastAsia="en-AU"/>
        </w:rPr>
        <w:t>(i) number of standard drinks consumed in the past week; (ii) AUDIT</w:t>
      </w:r>
      <w:r w:rsidR="001728EE">
        <w:rPr>
          <w:lang w:val="en-US" w:eastAsia="en-AU"/>
        </w:rPr>
        <w:t xml:space="preserve"> score</w:t>
      </w:r>
      <w:r w:rsidR="009936F2">
        <w:rPr>
          <w:lang w:val="en-US" w:eastAsia="en-AU"/>
        </w:rPr>
        <w:t xml:space="preserve"> </w:t>
      </w:r>
      <w:r w:rsidR="00F94313" w:rsidRPr="00F94313">
        <w:rPr>
          <w:lang w:val="en-US" w:eastAsia="en-AU"/>
        </w:rPr>
        <w:fldChar w:fldCharType="begin"/>
      </w:r>
      <w:r w:rsidR="00FC712D">
        <w:rPr>
          <w:lang w:val="en-US" w:eastAsia="en-AU"/>
        </w:rPr>
        <w:instrText xml:space="preserve"> ADDIN EN.CITE &lt;EndNote&gt;&lt;Cite&gt;&lt;Author&gt;Saunders&lt;/Author&gt;&lt;Year&gt;1993&lt;/Year&gt;&lt;RecNum&gt;5357&lt;/RecNum&gt;&lt;DisplayText&gt;(Saunders et al., 1993)&lt;/DisplayText&gt;&lt;record&gt;&lt;rec-number&gt;5357&lt;/rec-number&gt;&lt;foreign-keys&gt;&lt;key app="EN" db-id="re2aaftx20xvryee9zppeftpx5e2rewdw9xp" timestamp="1479101828"&gt;5357&lt;/key&gt;&lt;/foreign-keys&gt;&lt;ref-type name="Journal Article"&gt;17&lt;/ref-type&gt;&lt;contributors&gt;&lt;authors&gt;&lt;author&gt;Saunders, J. B.&lt;/author&gt;&lt;author&gt;Aasland, O. G.&lt;/author&gt;&lt;author&gt;Babor, T. F.&lt;/author&gt;&lt;author&gt;de la Fuente, J. R.&lt;/author&gt;&lt;author&gt;Grant, M.&lt;/author&gt;&lt;/authors&gt;&lt;/contributors&gt;&lt;auth-address&gt;Centre for Drug and Alcohol Studies, Royal Prince Alfred Hospital, Sydney, Australia.&lt;/auth-address&gt;&lt;titles&gt;&lt;title&gt;Development of the Alcohol Use Disorders Identification Test (AUDIT): WHO Collaborative Project on Early Detection of Persons with Harmful Alcohol Consumption--II&lt;/title&gt;&lt;secondary-title&gt;Addiction&lt;/secondary-title&gt;&lt;/titles&gt;&lt;periodical&gt;&lt;full-title&gt;Addiction&lt;/full-title&gt;&lt;abbr-1&gt;Addiction&lt;/abbr-1&gt;&lt;abbr-2&gt;Addiction&lt;/abbr-2&gt;&lt;/periodical&gt;&lt;pages&gt;791-804&lt;/pages&gt;&lt;volume&gt;88&lt;/volume&gt;&lt;number&gt;6&lt;/number&gt;&lt;keywords&gt;&lt;keyword&gt;Alcoholism/classification/genetics/*prevention &amp;amp; control&lt;/keyword&gt;&lt;keyword&gt;*Cross-Cultural Comparison&lt;/keyword&gt;&lt;keyword&gt;Humans&lt;/keyword&gt;&lt;keyword&gt;*Mass Screening&lt;/keyword&gt;&lt;keyword&gt;Personality Assessment/statistics &amp;amp; numerical data&lt;/keyword&gt;&lt;keyword&gt;Psychometrics&lt;/keyword&gt;&lt;keyword&gt;Reference Standards&lt;/keyword&gt;&lt;keyword&gt;Risk Factors&lt;/keyword&gt;&lt;keyword&gt;*World Health Organization&lt;/keyword&gt;&lt;/keywords&gt;&lt;dates&gt;&lt;year&gt;1993&lt;/year&gt;&lt;pub-dates&gt;&lt;date&gt;Jun&lt;/date&gt;&lt;/pub-dates&gt;&lt;/dates&gt;&lt;isbn&gt;0965-2140 (Print)&amp;#xD;0965-2140 (Linking)&lt;/isbn&gt;&lt;accession-num&gt;8329970&lt;/accession-num&gt;&lt;urls&gt;&lt;related-urls&gt;&lt;url&gt;http://www.ncbi.nlm.nih.gov/pubmed/8329970&lt;/url&gt;&lt;/related-urls&gt;&lt;/urls&gt;&lt;/record&gt;&lt;/Cite&gt;&lt;/EndNote&gt;</w:instrText>
      </w:r>
      <w:r w:rsidR="00F94313" w:rsidRPr="00F94313">
        <w:rPr>
          <w:lang w:val="en-US" w:eastAsia="en-AU"/>
        </w:rPr>
        <w:fldChar w:fldCharType="separate"/>
      </w:r>
      <w:r w:rsidR="00FC712D">
        <w:rPr>
          <w:noProof/>
          <w:lang w:val="en-US" w:eastAsia="en-AU"/>
        </w:rPr>
        <w:t>(Saunders et al., 1993)</w:t>
      </w:r>
      <w:r w:rsidR="00F94313" w:rsidRPr="00F94313">
        <w:rPr>
          <w:lang w:val="en-US" w:eastAsia="en-AU"/>
        </w:rPr>
        <w:fldChar w:fldCharType="end"/>
      </w:r>
      <w:r w:rsidR="00F94313" w:rsidRPr="00F94313">
        <w:rPr>
          <w:lang w:val="en-US" w:eastAsia="en-AU"/>
        </w:rPr>
        <w:t xml:space="preserve"> </w:t>
      </w:r>
      <w:hyperlink w:anchor="_ENREF_34" w:tooltip="Saunders, 1993 #175" w:history="1"/>
      <w:r w:rsidR="00F94313" w:rsidRPr="00F94313">
        <w:rPr>
          <w:lang w:val="en-US" w:eastAsia="en-AU"/>
        </w:rPr>
        <w:t xml:space="preserve"> with a 6-month reference period;</w:t>
      </w:r>
      <w:r w:rsidR="00F94313" w:rsidRPr="00F94313">
        <w:rPr>
          <w:lang w:val="en-US"/>
        </w:rPr>
        <w:t xml:space="preserve"> (iii) frequency of drinking; </w:t>
      </w:r>
      <w:r w:rsidR="00F94313" w:rsidRPr="00F94313">
        <w:rPr>
          <w:lang w:val="en-US"/>
        </w:rPr>
        <w:lastRenderedPageBreak/>
        <w:t>(iv) number of standard drinks per typical drinking occasion; (v) whether the participant exceeded guidelines for acute risk</w:t>
      </w:r>
      <w:r w:rsidR="009936F2">
        <w:rPr>
          <w:lang w:val="en-US"/>
        </w:rPr>
        <w:t xml:space="preserve"> </w:t>
      </w:r>
      <w:r w:rsidR="00F94313" w:rsidRPr="00F94313">
        <w:rPr>
          <w:lang w:val="en-US"/>
        </w:rPr>
        <w:fldChar w:fldCharType="begin"/>
      </w:r>
      <w:r w:rsidR="00F7706A">
        <w:rPr>
          <w:lang w:val="en-US"/>
        </w:rPr>
        <w:instrText xml:space="preserve"> ADDIN EN.CITE &lt;EndNote&gt;&lt;Cite&gt;&lt;Author&gt;National Health and Medical Research Council&lt;/Author&gt;&lt;Year&gt;2009&lt;/Year&gt;&lt;RecNum&gt;3838&lt;/RecNum&gt;&lt;DisplayText&gt;(National Health and Medical Research Council, 2009)&lt;/DisplayText&gt;&lt;record&gt;&lt;rec-number&gt;3838&lt;/rec-number&gt;&lt;foreign-keys&gt;&lt;key app="EN" db-id="re2aaftx20xvryee9zppeftpx5e2rewdw9xp" timestamp="1297650202"&gt;3838&lt;/key&gt;&lt;/foreign-keys&gt;&lt;ref-type name="Report"&gt;27&lt;/ref-type&gt;&lt;contributors&gt;&lt;authors&gt;&lt;author&gt;National Health and Medical Research Council,&lt;/author&gt;&lt;/authors&gt;&lt;/contributors&gt;&lt;titles&gt;&lt;title&gt;Australian Guidelines to Reduce Health Risks from Drinking Alcohol&lt;/title&gt;&lt;/titles&gt;&lt;dates&gt;&lt;year&gt;2009&lt;/year&gt;&lt;/dates&gt;&lt;pub-location&gt;Canberra&lt;/pub-location&gt;&lt;publisher&gt;NHMRC&lt;/publisher&gt;&lt;urls&gt;&lt;related-urls&gt;&lt;url&gt;&lt;style face="underline" font="default" size="100%"&gt;https://www.nhmrc.gov.au/_files_nhmrc/publications/attachments/ds10-alcohol.pdf&lt;/style&gt;&lt;/url&gt;&lt;/related-urls&gt;&lt;/urls&gt;&lt;access-date&gt;January 24 2018&lt;/access-date&gt;&lt;/record&gt;&lt;/Cite&gt;&lt;/EndNote&gt;</w:instrText>
      </w:r>
      <w:r w:rsidR="00F94313" w:rsidRPr="00F94313">
        <w:rPr>
          <w:lang w:val="en-US"/>
        </w:rPr>
        <w:fldChar w:fldCharType="separate"/>
      </w:r>
      <w:r w:rsidR="00FC712D">
        <w:rPr>
          <w:noProof/>
          <w:lang w:val="en-US"/>
        </w:rPr>
        <w:t>(National Health and Medical Research Council, 2009)</w:t>
      </w:r>
      <w:r w:rsidR="00F94313" w:rsidRPr="00F94313">
        <w:rPr>
          <w:lang w:val="en-US"/>
        </w:rPr>
        <w:fldChar w:fldCharType="end"/>
      </w:r>
      <w:r w:rsidR="00F94313" w:rsidRPr="00F94313">
        <w:rPr>
          <w:lang w:val="en-US"/>
        </w:rPr>
        <w:t>; (vi) whether the participant exceeded guidelines for chronic risk</w:t>
      </w:r>
      <w:r w:rsidR="009936F2">
        <w:rPr>
          <w:lang w:val="en-US"/>
        </w:rPr>
        <w:t xml:space="preserve"> </w:t>
      </w:r>
      <w:r w:rsidR="00F94313" w:rsidRPr="00F94313">
        <w:rPr>
          <w:lang w:val="en-US"/>
        </w:rPr>
        <w:fldChar w:fldCharType="begin"/>
      </w:r>
      <w:r w:rsidR="00F7706A">
        <w:rPr>
          <w:lang w:val="en-US"/>
        </w:rPr>
        <w:instrText xml:space="preserve"> ADDIN EN.CITE &lt;EndNote&gt;&lt;Cite&gt;&lt;Author&gt;National Health and Medical Research Council&lt;/Author&gt;&lt;Year&gt;2009&lt;/Year&gt;&lt;RecNum&gt;3838&lt;/RecNum&gt;&lt;DisplayText&gt;(National Health and Medical Research Council, 2009)&lt;/DisplayText&gt;&lt;record&gt;&lt;rec-number&gt;3838&lt;/rec-number&gt;&lt;foreign-keys&gt;&lt;key app="EN" db-id="re2aaftx20xvryee9zppeftpx5e2rewdw9xp" timestamp="1297650202"&gt;3838&lt;/key&gt;&lt;/foreign-keys&gt;&lt;ref-type name="Report"&gt;27&lt;/ref-type&gt;&lt;contributors&gt;&lt;authors&gt;&lt;author&gt;National Health and Medical Research Council,&lt;/author&gt;&lt;/authors&gt;&lt;/contributors&gt;&lt;titles&gt;&lt;title&gt;Australian Guidelines to Reduce Health Risks from Drinking Alcohol&lt;/title&gt;&lt;/titles&gt;&lt;dates&gt;&lt;year&gt;2009&lt;/year&gt;&lt;/dates&gt;&lt;pub-location&gt;Canberra&lt;/pub-location&gt;&lt;publisher&gt;NHMRC&lt;/publisher&gt;&lt;urls&gt;&lt;related-urls&gt;&lt;url&gt;&lt;style face="underline" font="default" size="100%"&gt;https://www.nhmrc.gov.au/_files_nhmrc/publications/attachments/ds10-alcohol.pdf&lt;/style&gt;&lt;/url&gt;&lt;/related-urls&gt;&lt;/urls&gt;&lt;access-date&gt;January 24 2018&lt;/access-date&gt;&lt;/record&gt;&lt;/Cite&gt;&lt;/EndNote&gt;</w:instrText>
      </w:r>
      <w:r w:rsidR="00F94313" w:rsidRPr="00F94313">
        <w:rPr>
          <w:lang w:val="en-US"/>
        </w:rPr>
        <w:fldChar w:fldCharType="separate"/>
      </w:r>
      <w:r w:rsidR="00FC712D">
        <w:rPr>
          <w:noProof/>
          <w:lang w:val="en-US"/>
        </w:rPr>
        <w:t>(National Health and Medical Research Council, 2009)</w:t>
      </w:r>
      <w:r w:rsidR="00F94313" w:rsidRPr="00F94313">
        <w:rPr>
          <w:lang w:val="en-US"/>
        </w:rPr>
        <w:fldChar w:fldCharType="end"/>
      </w:r>
      <w:r w:rsidR="00F94313" w:rsidRPr="00F94313">
        <w:rPr>
          <w:lang w:val="en-US"/>
        </w:rPr>
        <w:t>; and (vii) their self-reported healthcare utilization in the past year</w:t>
      </w:r>
      <w:r w:rsidR="001728EE">
        <w:rPr>
          <w:lang w:val="en-US"/>
        </w:rPr>
        <w:t xml:space="preserve">, i.e., the </w:t>
      </w:r>
      <w:r w:rsidR="00F94313" w:rsidRPr="00F94313">
        <w:rPr>
          <w:lang w:val="en-US"/>
        </w:rPr>
        <w:t>number of: visits to a doctor, emergency department visits, inpatient admissions, and nights in hospital.</w:t>
      </w:r>
    </w:p>
    <w:p w:rsidR="00C27274" w:rsidRDefault="00C27274">
      <w:pPr>
        <w:spacing w:after="160" w:line="259" w:lineRule="auto"/>
        <w:rPr>
          <w:rFonts w:eastAsiaTheme="majorEastAsia"/>
          <w:b/>
          <w:lang w:val="en-US"/>
        </w:rPr>
      </w:pPr>
    </w:p>
    <w:p w:rsidR="00F94313" w:rsidRPr="005E2133" w:rsidRDefault="00153BAD" w:rsidP="00F94313">
      <w:pPr>
        <w:pStyle w:val="Heading1"/>
        <w:spacing w:before="0"/>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 xml:space="preserve">2.9 </w:t>
      </w:r>
      <w:r w:rsidR="00F94313" w:rsidRPr="005E2133">
        <w:rPr>
          <w:rFonts w:ascii="Times New Roman" w:hAnsi="Times New Roman" w:cs="Times New Roman"/>
          <w:b/>
          <w:color w:val="auto"/>
          <w:sz w:val="24"/>
          <w:szCs w:val="24"/>
          <w:lang w:val="en-US"/>
        </w:rPr>
        <w:t xml:space="preserve">Sample </w:t>
      </w:r>
      <w:r w:rsidR="005E2133">
        <w:rPr>
          <w:rFonts w:ascii="Times New Roman" w:hAnsi="Times New Roman" w:cs="Times New Roman"/>
          <w:b/>
          <w:color w:val="auto"/>
          <w:sz w:val="24"/>
          <w:szCs w:val="24"/>
          <w:lang w:val="en-US"/>
        </w:rPr>
        <w:t>s</w:t>
      </w:r>
      <w:r w:rsidR="00F94313" w:rsidRPr="005E2133">
        <w:rPr>
          <w:rFonts w:ascii="Times New Roman" w:hAnsi="Times New Roman" w:cs="Times New Roman"/>
          <w:b/>
          <w:color w:val="auto"/>
          <w:sz w:val="24"/>
          <w:szCs w:val="24"/>
          <w:lang w:val="en-US"/>
        </w:rPr>
        <w:t>ize</w:t>
      </w:r>
    </w:p>
    <w:p w:rsidR="00F94313" w:rsidRDefault="00153BAD" w:rsidP="00153BAD">
      <w:pPr>
        <w:tabs>
          <w:tab w:val="left" w:pos="284"/>
        </w:tabs>
        <w:rPr>
          <w:lang w:val="en-US"/>
        </w:rPr>
      </w:pPr>
      <w:r>
        <w:rPr>
          <w:lang w:val="en-US" w:eastAsia="en-AU"/>
        </w:rPr>
        <w:tab/>
      </w:r>
      <w:r w:rsidR="00F94313" w:rsidRPr="00F94313">
        <w:rPr>
          <w:lang w:val="en-US" w:eastAsia="en-AU"/>
        </w:rPr>
        <w:t>We estimated the required sample si</w:t>
      </w:r>
      <w:r w:rsidR="00F94313" w:rsidRPr="00F94313">
        <w:rPr>
          <w:lang w:val="en-US"/>
        </w:rPr>
        <w:t>ze based on a pilot study conducted in the same setting in 2010</w:t>
      </w:r>
      <w:r w:rsidR="009936F2">
        <w:rPr>
          <w:lang w:val="en-US"/>
        </w:rPr>
        <w:t xml:space="preserve"> </w:t>
      </w:r>
      <w:r w:rsidR="00F94313" w:rsidRPr="00F94313">
        <w:rPr>
          <w:lang w:val="en-US"/>
        </w:rPr>
        <w:fldChar w:fldCharType="begin"/>
      </w:r>
      <w:r w:rsidR="000744B7">
        <w:rPr>
          <w:lang w:val="en-US"/>
        </w:rPr>
        <w:instrText xml:space="preserve"> ADDIN EN.CITE &lt;EndNote&gt;&lt;Cite&gt;&lt;Author&gt;Johnson&lt;/Author&gt;&lt;Year&gt;2013&lt;/Year&gt;&lt;RecNum&gt;3947&lt;/RecNum&gt;&lt;DisplayText&gt;(Johnson, Kypri, &amp;amp; Attia, 2013)&lt;/DisplayText&gt;&lt;record&gt;&lt;rec-number&gt;3947&lt;/rec-number&gt;&lt;foreign-keys&gt;&lt;key app="EN" db-id="re2aaftx20xvryee9zppeftpx5e2rewdw9xp" timestamp="1384310054"&gt;3947&lt;/key&gt;&lt;/foreign-keys&gt;&lt;ref-type name="Journal Article"&gt;17&lt;/ref-type&gt;&lt;contributors&gt;&lt;authors&gt;&lt;author&gt;Johnson, Natalie A&lt;/author&gt;&lt;author&gt;Kypri, Kypros&lt;/author&gt;&lt;author&gt;Attia, John&lt;/author&gt;&lt;/authors&gt;&lt;/contributors&gt;&lt;titles&gt;&lt;title&gt;Development of an electronic alcohol screening and brief intervention program for hospital outpatients with unhealthy alcohol use.&lt;/title&gt;&lt;secondary-title&gt;JMIR Research Protocols&lt;/secondary-title&gt;&lt;/titles&gt;&lt;periodical&gt;&lt;full-title&gt;JMIR Research Protocols&lt;/full-title&gt;&lt;/periodical&gt;&lt;pages&gt;e36&lt;/pages&gt;&lt;volume&gt;2&lt;/volume&gt;&lt;number&gt;2&lt;/number&gt;&lt;dates&gt;&lt;year&gt;2013&lt;/year&gt;&lt;/dates&gt;&lt;urls&gt;&lt;/urls&gt;&lt;electronic-resource-num&gt;10.2196/resprot.2697&lt;/electronic-resource-num&gt;&lt;/record&gt;&lt;/Cite&gt;&lt;/EndNote&gt;</w:instrText>
      </w:r>
      <w:r w:rsidR="00F94313" w:rsidRPr="00F94313">
        <w:rPr>
          <w:lang w:val="en-US"/>
        </w:rPr>
        <w:fldChar w:fldCharType="separate"/>
      </w:r>
      <w:r w:rsidR="000744B7">
        <w:rPr>
          <w:noProof/>
          <w:lang w:val="en-US"/>
        </w:rPr>
        <w:t>(Johnson, Kypri, &amp; Attia, 2013)</w:t>
      </w:r>
      <w:r w:rsidR="00F94313" w:rsidRPr="00F94313">
        <w:rPr>
          <w:lang w:val="en-US"/>
        </w:rPr>
        <w:fldChar w:fldCharType="end"/>
      </w:r>
      <w:r w:rsidR="009936F2">
        <w:rPr>
          <w:lang w:val="en-US"/>
        </w:rPr>
        <w:t xml:space="preserve">. </w:t>
      </w:r>
      <w:r w:rsidR="00F94313" w:rsidRPr="00F94313">
        <w:rPr>
          <w:lang w:val="en-US"/>
        </w:rPr>
        <w:t>Assuming a 5% level of significance and 80% power, we required 578 participants (289 per group) at six months to detect a difference of 3.5 standard drinks (35g ethanol) per week (18% difference) between the groups (as found by Kypri et al</w:t>
      </w:r>
      <w:r w:rsidR="009936F2">
        <w:rPr>
          <w:lang w:val="en-US"/>
        </w:rPr>
        <w:t xml:space="preserve"> </w:t>
      </w:r>
      <w:r w:rsidR="00F94313" w:rsidRPr="00F94313">
        <w:rPr>
          <w:lang w:val="en-US"/>
        </w:rPr>
        <w:fldChar w:fldCharType="begin"/>
      </w:r>
      <w:r w:rsidR="00FC712D">
        <w:rPr>
          <w:lang w:val="en-US"/>
        </w:rPr>
        <w:instrText xml:space="preserve"> ADDIN EN.CITE &lt;EndNote&gt;&lt;Cite&gt;&lt;Author&gt;Kypri&lt;/Author&gt;&lt;Year&gt;2008&lt;/Year&gt;&lt;RecNum&gt;4032&lt;/RecNum&gt;&lt;DisplayText&gt;(Kypri et al., 2008)&lt;/DisplayText&gt;&lt;record&gt;&lt;rec-number&gt;4032&lt;/rec-number&gt;&lt;foreign-keys&gt;&lt;key app="EN" db-id="re2aaftx20xvryee9zppeftpx5e2rewdw9xp" timestamp="1386648488"&gt;4032&lt;/key&gt;&lt;/foreign-keys&gt;&lt;ref-type name="Journal Article"&gt;17&lt;/ref-type&gt;&lt;contributors&gt;&lt;authors&gt;&lt;author&gt;Kypri, K.&lt;/author&gt;&lt;author&gt;Langley, J. D.&lt;/author&gt;&lt;author&gt;Saunders, J. B.&lt;/author&gt;&lt;author&gt;Cashell-Smith, M. L.&lt;/author&gt;&lt;author&gt;Herbison, P.&lt;/author&gt;&lt;/authors&gt;&lt;/contributors&gt;&lt;titles&gt;&lt;title&gt;Randomized controlled trial of web-based alcohol screening and brief intervention in primary care&lt;/title&gt;&lt;secondary-title&gt;Archives of Internal Medicine&lt;/secondary-title&gt;&lt;/titles&gt;&lt;periodical&gt;&lt;full-title&gt;Archives of Internal Medicine&lt;/full-title&gt;&lt;abbr-1&gt;Arch. Intern. Med.&lt;/abbr-1&gt;&lt;abbr-2&gt;Arch Intern Med&lt;/abbr-2&gt;&lt;/periodical&gt;&lt;pages&gt;530-6&lt;/pages&gt;&lt;volume&gt;168&lt;/volume&gt;&lt;number&gt;5&lt;/number&gt;&lt;dates&gt;&lt;year&gt;2008&lt;/year&gt;&lt;/dates&gt;&lt;isbn&gt;0003-9926 (Print)&amp;#xD;0003-9926 (Linking)&lt;/isbn&gt;&lt;urls&gt;&lt;/urls&gt;&lt;electronic-resource-num&gt;10.1001/archinternmed.2007.109&lt;/electronic-resource-num&gt;&lt;/record&gt;&lt;/Cite&gt;&lt;/EndNote&gt;</w:instrText>
      </w:r>
      <w:r w:rsidR="00F94313" w:rsidRPr="00F94313">
        <w:rPr>
          <w:lang w:val="en-US"/>
        </w:rPr>
        <w:fldChar w:fldCharType="separate"/>
      </w:r>
      <w:r w:rsidR="00FC712D">
        <w:rPr>
          <w:noProof/>
          <w:lang w:val="en-US"/>
        </w:rPr>
        <w:t>(Kypri et al., 2008)</w:t>
      </w:r>
      <w:r w:rsidR="00F94313" w:rsidRPr="00F94313">
        <w:rPr>
          <w:lang w:val="en-US"/>
        </w:rPr>
        <w:fldChar w:fldCharType="end"/>
      </w:r>
      <w:r w:rsidR="00F94313" w:rsidRPr="00F94313">
        <w:rPr>
          <w:lang w:val="en-US"/>
        </w:rPr>
        <w:t xml:space="preserve"> and similar to the 38g ethanol reduction found in the meta-analysis by Kaner et al</w:t>
      </w:r>
      <w:r w:rsidR="009936F2">
        <w:rPr>
          <w:lang w:val="en-US"/>
        </w:rPr>
        <w:t xml:space="preserve"> </w:t>
      </w:r>
      <w:r w:rsidR="00F94313" w:rsidRPr="00F94313">
        <w:rPr>
          <w:lang w:val="en-US"/>
        </w:rPr>
        <w:fldChar w:fldCharType="begin"/>
      </w:r>
      <w:r w:rsidR="00FC712D">
        <w:rPr>
          <w:lang w:val="en-US"/>
        </w:rPr>
        <w:instrText xml:space="preserve"> ADDIN EN.CITE &lt;EndNote&gt;&lt;Cite&gt;&lt;Author&gt;Kaner&lt;/Author&gt;&lt;Year&gt;2007&lt;/Year&gt;&lt;RecNum&gt;5380&lt;/RecNum&gt;&lt;DisplayText&gt;(Kaner et al., 2007)&lt;/DisplayText&gt;&lt;record&gt;&lt;rec-number&gt;5380&lt;/rec-number&gt;&lt;foreign-keys&gt;&lt;key app="EN" db-id="re2aaftx20xvryee9zppeftpx5e2rewdw9xp" timestamp="1482186990"&gt;5380&lt;/key&gt;&lt;/foreign-keys&gt;&lt;ref-type name="Journal Article"&gt;17&lt;/ref-type&gt;&lt;contributors&gt;&lt;authors&gt;&lt;author&gt;Kaner, Eileen F. S.&lt;/author&gt;&lt;author&gt;Dickinson, Heather O.&lt;/author&gt;&lt;author&gt;Beyer, Fiona R.&lt;/author&gt;&lt;author&gt;Campbell, Fiona&lt;/author&gt;&lt;author&gt;Schlesinger, Carla&lt;/author&gt;&lt;author&gt;Heather, Nick&lt;/author&gt;&lt;author&gt;Saunders, John B.&lt;/author&gt;&lt;author&gt;Burnand, Bernard&lt;/author&gt;&lt;author&gt;Pienaar, Elizabeth D.&lt;/author&gt;&lt;/authors&gt;&lt;/contributors&gt;&lt;titles&gt;&lt;title&gt;Effectiveness of brief alcohol interventions in primary care populations&lt;/title&gt;&lt;secondary-title&gt;Cochrane Database of Systematic Reviews&lt;/secondary-title&gt;&lt;/titles&gt;&lt;periodical&gt;&lt;full-title&gt;Cochrane Database of Systematic Reviews&lt;/full-title&gt;&lt;abbr-1&gt;Cochrane Database Syst. Rev.&lt;/abbr-1&gt;&lt;abbr-2&gt;Cochrane Database Syst Rev&lt;/abbr-2&gt;&lt;/periodical&gt;&lt;pages&gt;CD004148&lt;/pages&gt;&lt;volume&gt;18&lt;/volume&gt;&lt;number&gt;2&lt;/number&gt;&lt;keywords&gt;&lt;keyword&gt;Humans[checkword]&lt;/keyword&gt;&lt;keyword&gt;Alcohol Drinking [therapy]&lt;/keyword&gt;&lt;keyword&gt;Alcoholism [therapy]&lt;/keyword&gt;&lt;keyword&gt;Emergencies&lt;/keyword&gt;&lt;keyword&gt;Family Practice&lt;/keyword&gt;&lt;keyword&gt;Randomized Controlled Trials as Topic&lt;/keyword&gt;&lt;/keywords&gt;&lt;dates&gt;&lt;year&gt;2007&lt;/year&gt;&lt;/dates&gt;&lt;isbn&gt;1465-1858&lt;/isbn&gt;&lt;accession-num&gt;CD004148&lt;/accession-num&gt;&lt;urls&gt;&lt;related-urls&gt;&lt;url&gt;http://dx.doi.org/10.1002/14651858.CD004148.pub3&lt;/url&gt;&lt;/related-urls&gt;&lt;/urls&gt;&lt;electronic-resource-num&gt;10.1002/14651858.CD004148.pub3&lt;/electronic-resource-num&gt;&lt;/record&gt;&lt;/Cite&gt;&lt;/EndNote&gt;</w:instrText>
      </w:r>
      <w:r w:rsidR="00F94313" w:rsidRPr="00F94313">
        <w:rPr>
          <w:lang w:val="en-US"/>
        </w:rPr>
        <w:fldChar w:fldCharType="separate"/>
      </w:r>
      <w:r w:rsidR="00FC712D">
        <w:rPr>
          <w:noProof/>
          <w:lang w:val="en-US"/>
        </w:rPr>
        <w:t>(Kaner et al., 2007)</w:t>
      </w:r>
      <w:r w:rsidR="00F94313" w:rsidRPr="00F94313">
        <w:rPr>
          <w:lang w:val="en-US"/>
        </w:rPr>
        <w:fldChar w:fldCharType="end"/>
      </w:r>
      <w:hyperlink w:anchor="_ENREF_34" w:tooltip="Kaner, 2007 #4037" w:history="1"/>
      <w:r w:rsidR="00F94313" w:rsidRPr="00F94313">
        <w:rPr>
          <w:lang w:val="en-US"/>
        </w:rPr>
        <w:t>). We inflated this to 772 to allow for 25% attrition six months post randomization.</w:t>
      </w:r>
    </w:p>
    <w:p w:rsidR="00C27274" w:rsidRDefault="00C27274" w:rsidP="00153BAD">
      <w:pPr>
        <w:tabs>
          <w:tab w:val="left" w:pos="284"/>
        </w:tabs>
        <w:rPr>
          <w:lang w:val="en-US"/>
        </w:rPr>
      </w:pPr>
    </w:p>
    <w:p w:rsidR="00F94313" w:rsidRPr="005E2133" w:rsidRDefault="00153BAD" w:rsidP="00F94313">
      <w:pPr>
        <w:pStyle w:val="Heading1"/>
        <w:spacing w:before="0"/>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 xml:space="preserve">2.10 </w:t>
      </w:r>
      <w:r w:rsidR="00F94313" w:rsidRPr="005E2133">
        <w:rPr>
          <w:rFonts w:ascii="Times New Roman" w:hAnsi="Times New Roman" w:cs="Times New Roman"/>
          <w:b/>
          <w:color w:val="auto"/>
          <w:sz w:val="24"/>
          <w:szCs w:val="24"/>
          <w:lang w:val="en-US"/>
        </w:rPr>
        <w:t xml:space="preserve">Statistical </w:t>
      </w:r>
      <w:r w:rsidR="005E2133">
        <w:rPr>
          <w:rFonts w:ascii="Times New Roman" w:hAnsi="Times New Roman" w:cs="Times New Roman"/>
          <w:b/>
          <w:color w:val="auto"/>
          <w:sz w:val="24"/>
          <w:szCs w:val="24"/>
          <w:lang w:val="en-US"/>
        </w:rPr>
        <w:t>a</w:t>
      </w:r>
      <w:r w:rsidR="00F94313" w:rsidRPr="005E2133">
        <w:rPr>
          <w:rFonts w:ascii="Times New Roman" w:hAnsi="Times New Roman" w:cs="Times New Roman"/>
          <w:b/>
          <w:color w:val="auto"/>
          <w:sz w:val="24"/>
          <w:szCs w:val="24"/>
          <w:lang w:val="en-US"/>
        </w:rPr>
        <w:t>nalysis</w:t>
      </w:r>
    </w:p>
    <w:p w:rsidR="00F94313" w:rsidRPr="00F94313" w:rsidRDefault="00153BAD" w:rsidP="00153BAD">
      <w:pPr>
        <w:tabs>
          <w:tab w:val="left" w:pos="284"/>
          <w:tab w:val="left" w:pos="567"/>
        </w:tabs>
        <w:autoSpaceDE w:val="0"/>
        <w:autoSpaceDN w:val="0"/>
        <w:adjustRightInd w:val="0"/>
        <w:rPr>
          <w:lang w:val="en-US" w:eastAsia="en-AU"/>
        </w:rPr>
      </w:pPr>
      <w:r>
        <w:rPr>
          <w:lang w:val="en-US"/>
        </w:rPr>
        <w:tab/>
      </w:r>
      <w:r w:rsidR="001728EE">
        <w:rPr>
          <w:lang w:val="en-US"/>
        </w:rPr>
        <w:t xml:space="preserve">In </w:t>
      </w:r>
      <w:r w:rsidR="00F94313" w:rsidRPr="00F94313">
        <w:rPr>
          <w:lang w:val="en-US"/>
        </w:rPr>
        <w:t xml:space="preserve">STATA 13, </w:t>
      </w:r>
      <w:r w:rsidR="001728EE">
        <w:rPr>
          <w:lang w:val="en-US"/>
        </w:rPr>
        <w:t xml:space="preserve">we used negative binomial regression to </w:t>
      </w:r>
      <w:r w:rsidR="00F94313" w:rsidRPr="00F94313">
        <w:rPr>
          <w:lang w:val="en-US"/>
        </w:rPr>
        <w:t>analyz</w:t>
      </w:r>
      <w:r w:rsidR="001728EE">
        <w:rPr>
          <w:lang w:val="en-US"/>
        </w:rPr>
        <w:t xml:space="preserve">e </w:t>
      </w:r>
      <w:r w:rsidR="00F94313" w:rsidRPr="00F94313">
        <w:rPr>
          <w:lang w:val="en-US"/>
        </w:rPr>
        <w:t>the number of standard drinks consumed</w:t>
      </w:r>
      <w:r w:rsidR="001728EE">
        <w:rPr>
          <w:lang w:val="en-US"/>
        </w:rPr>
        <w:t>,</w:t>
      </w:r>
      <w:r w:rsidR="00F94313" w:rsidRPr="00F94313">
        <w:rPr>
          <w:lang w:val="en-US"/>
        </w:rPr>
        <w:t xml:space="preserve"> </w:t>
      </w:r>
      <w:r w:rsidR="001728EE">
        <w:rPr>
          <w:lang w:val="en-US"/>
        </w:rPr>
        <w:t xml:space="preserve">and liner regression to analyze </w:t>
      </w:r>
      <w:r w:rsidR="00F94313" w:rsidRPr="00F94313">
        <w:rPr>
          <w:lang w:val="en-US" w:eastAsia="en-AU"/>
        </w:rPr>
        <w:t xml:space="preserve">AUDIT scores. </w:t>
      </w:r>
      <w:r w:rsidR="00820837">
        <w:rPr>
          <w:lang w:val="en-US" w:eastAsia="en-AU"/>
        </w:rPr>
        <w:t>We used l</w:t>
      </w:r>
      <w:r w:rsidR="001728EE">
        <w:rPr>
          <w:lang w:val="en-US" w:eastAsia="en-AU"/>
        </w:rPr>
        <w:t xml:space="preserve">ogistic regression to </w:t>
      </w:r>
      <w:r w:rsidR="00F94313" w:rsidRPr="00F94313">
        <w:rPr>
          <w:lang w:val="en-US" w:eastAsia="en-AU"/>
        </w:rPr>
        <w:t xml:space="preserve">analyze drinking frequency, entering each individual's data as the binomial outcome of the number of days the individual drank in the preceding week. We </w:t>
      </w:r>
      <w:r w:rsidR="00820837" w:rsidRPr="00820837">
        <w:rPr>
          <w:lang w:val="en-US" w:eastAsia="en-AU"/>
        </w:rPr>
        <w:t xml:space="preserve">used negative binomial regression to </w:t>
      </w:r>
      <w:r w:rsidR="00F94313" w:rsidRPr="00F94313">
        <w:rPr>
          <w:lang w:val="en-US" w:eastAsia="en-AU"/>
        </w:rPr>
        <w:t xml:space="preserve">analyze typical occasion quantity and healthcare utilization </w:t>
      </w:r>
      <w:r w:rsidR="00820837">
        <w:rPr>
          <w:lang w:val="en-US" w:eastAsia="en-AU"/>
        </w:rPr>
        <w:t xml:space="preserve">and logistic regression to analyze the </w:t>
      </w:r>
      <w:r w:rsidR="00F94313" w:rsidRPr="00F94313">
        <w:rPr>
          <w:lang w:val="en-US" w:eastAsia="en-AU"/>
        </w:rPr>
        <w:t>proportions exceeding drinking guidelines. We adjusted for baseline AUDIT-C score in all models</w:t>
      </w:r>
      <w:r w:rsidR="009936F2">
        <w:rPr>
          <w:lang w:val="en-US" w:eastAsia="en-AU"/>
        </w:rPr>
        <w:t xml:space="preserve"> </w:t>
      </w:r>
      <w:r w:rsidR="00F94313" w:rsidRPr="00F94313">
        <w:rPr>
          <w:lang w:val="en-US" w:eastAsia="en-AU"/>
        </w:rPr>
        <w:fldChar w:fldCharType="begin"/>
      </w:r>
      <w:r w:rsidR="00FC712D">
        <w:rPr>
          <w:lang w:val="en-US" w:eastAsia="en-AU"/>
        </w:rPr>
        <w:instrText xml:space="preserve"> ADDIN EN.CITE &lt;EndNote&gt;&lt;Cite&gt;&lt;Author&gt;Vickers&lt;/Author&gt;&lt;Year&gt;2001&lt;/Year&gt;&lt;RecNum&gt;4829&lt;/RecNum&gt;&lt;DisplayText&gt;(Vickers and Altman, 2001)&lt;/DisplayText&gt;&lt;record&gt;&lt;rec-number&gt;4829&lt;/rec-number&gt;&lt;foreign-keys&gt;&lt;key app="EN" db-id="re2aaftx20xvryee9zppeftpx5e2rewdw9xp" timestamp="1459832287"&gt;4829&lt;/key&gt;&lt;/foreign-keys&gt;&lt;ref-type name="Journal Article"&gt;17&lt;/ref-type&gt;&lt;contributors&gt;&lt;authors&gt;&lt;author&gt;Vickers, A. J.&lt;/author&gt;&lt;author&gt;Altman, D. G.&lt;/author&gt;&lt;/authors&gt;&lt;/contributors&gt;&lt;auth-address&gt;Integrative Medicine Service, Memorial Sloan-Kettering Cancer Center, New York, NY, 10021, USA. vickersa@mskcc.org&lt;/auth-address&gt;&lt;titles&gt;&lt;title&gt;Statistics notes: Analysing controlled trials with baseline and follow up measurements&lt;/title&gt;&lt;secondary-title&gt;BMJ&lt;/secondary-title&gt;&lt;/titles&gt;&lt;periodical&gt;&lt;full-title&gt;BMJ (Clinical Research Ed.)&lt;/full-title&gt;&lt;abbr-1&gt;BMJ&lt;/abbr-1&gt;&lt;abbr-2&gt;BMJ&lt;/abbr-2&gt;&lt;/periodical&gt;&lt;pages&gt;1123-4&lt;/pages&gt;&lt;volume&gt;323&lt;/volume&gt;&lt;number&gt;7321&lt;/number&gt;&lt;keywords&gt;&lt;keyword&gt;Acupuncture Analgesia&lt;/keyword&gt;&lt;keyword&gt;Analysis of Variance&lt;/keyword&gt;&lt;keyword&gt;Chronic Disease/*therapy&lt;/keyword&gt;&lt;keyword&gt;*Data Interpretation, Statistical&lt;/keyword&gt;&lt;keyword&gt;Follow-Up Studies&lt;/keyword&gt;&lt;keyword&gt;Humans&lt;/keyword&gt;&lt;keyword&gt;Randomized Controlled Trials as Topic/*methods&lt;/keyword&gt;&lt;keyword&gt;Shoulder Pain/therapy&lt;/keyword&gt;&lt;/keywords&gt;&lt;dates&gt;&lt;year&gt;2001&lt;/year&gt;&lt;pub-dates&gt;&lt;date&gt;Nov 10&lt;/date&gt;&lt;/pub-dates&gt;&lt;/dates&gt;&lt;isbn&gt;0959-8138 (Print)&amp;#xD;0959-535X (Linking)&lt;/isbn&gt;&lt;accession-num&gt;11701584&lt;/accession-num&gt;&lt;urls&gt;&lt;related-urls&gt;&lt;url&gt;http://www.ncbi.nlm.nih.gov/pubmed/11701584&lt;/url&gt;&lt;/related-urls&gt;&lt;/urls&gt;&lt;custom2&gt;1121605&lt;/custom2&gt;&lt;electronic-resource-num&gt;http://dx.doi.org/10.1136/bmj.323.7321.1123&lt;/electronic-resource-num&gt;&lt;/record&gt;&lt;/Cite&gt;&lt;/EndNote&gt;</w:instrText>
      </w:r>
      <w:r w:rsidR="00F94313" w:rsidRPr="00F94313">
        <w:rPr>
          <w:lang w:val="en-US" w:eastAsia="en-AU"/>
        </w:rPr>
        <w:fldChar w:fldCharType="separate"/>
      </w:r>
      <w:r w:rsidR="00FC712D">
        <w:rPr>
          <w:noProof/>
          <w:lang w:val="en-US" w:eastAsia="en-AU"/>
        </w:rPr>
        <w:t>(Vickers and Altman, 2001)</w:t>
      </w:r>
      <w:r w:rsidR="00F94313" w:rsidRPr="00F94313">
        <w:rPr>
          <w:lang w:val="en-US" w:eastAsia="en-AU"/>
        </w:rPr>
        <w:fldChar w:fldCharType="end"/>
      </w:r>
      <w:r w:rsidR="009936F2">
        <w:rPr>
          <w:lang w:val="en-US" w:eastAsia="en-AU"/>
        </w:rPr>
        <w:t>,</w:t>
      </w:r>
      <w:r w:rsidR="00F94313" w:rsidRPr="00F94313">
        <w:rPr>
          <w:lang w:val="en-US" w:eastAsia="en-AU"/>
        </w:rPr>
        <w:t xml:space="preserve"> and analyzed</w:t>
      </w:r>
      <w:hyperlink w:anchor="_ENREF_33" w:tooltip="Vickers, 2001 #3908" w:history="1"/>
      <w:r w:rsidR="00F94313" w:rsidRPr="00F94313">
        <w:rPr>
          <w:lang w:val="en-US" w:eastAsia="en-AU"/>
        </w:rPr>
        <w:t xml:space="preserve"> participants in the group to which they were randomized (intention-to-treat). </w:t>
      </w:r>
      <w:r w:rsidR="009936F2">
        <w:rPr>
          <w:lang w:val="en-US" w:eastAsia="en-AU"/>
        </w:rPr>
        <w:t xml:space="preserve"> </w:t>
      </w:r>
      <w:r w:rsidR="00F94313" w:rsidRPr="00F94313">
        <w:rPr>
          <w:lang w:val="en-US" w:eastAsia="en-AU"/>
        </w:rPr>
        <w:t xml:space="preserve">We conducted five pre-specified subgroup analyses to determine whether the intervention was effective: (i) in participants with AUDIT-C score of 5-7, because such drinking may be more responsive to e-SBI than heavier consumption; (ii) in participants who requested a </w:t>
      </w:r>
      <w:r w:rsidR="00F94313" w:rsidRPr="00F94313">
        <w:rPr>
          <w:lang w:val="en-US" w:eastAsia="en-AU"/>
        </w:rPr>
        <w:lastRenderedPageBreak/>
        <w:t>copy of their feedback, because they had the opportunity to review the information on more than one occasion; (iii) in 18-24 year-olds, because the intervention was based on an instrument shown to reduce alcohol consumption in university students</w:t>
      </w:r>
      <w:r w:rsidR="009936F2">
        <w:rPr>
          <w:lang w:val="en-US" w:eastAsia="en-AU"/>
        </w:rPr>
        <w:t xml:space="preserve"> </w:t>
      </w:r>
      <w:r w:rsidR="00F94313" w:rsidRPr="00F94313">
        <w:rPr>
          <w:lang w:val="en-US" w:eastAsia="en-AU"/>
        </w:rPr>
        <w:fldChar w:fldCharType="begin">
          <w:fldData xml:space="preserve">PEVuZE5vdGU+PENpdGU+PEF1dGhvcj5LeXByaTwvQXV0aG9yPjxZZWFyPjIwMDQ8L1llYXI+PFJl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</w:fldData>
        </w:fldChar>
      </w:r>
      <w:r w:rsidR="00FC712D">
        <w:rPr>
          <w:lang w:val="en-US" w:eastAsia="en-AU"/>
        </w:rPr>
        <w:instrText xml:space="preserve"> ADDIN EN.CITE </w:instrText>
      </w:r>
      <w:r w:rsidR="00FC712D">
        <w:rPr>
          <w:lang w:val="en-US" w:eastAsia="en-AU"/>
        </w:rPr>
        <w:fldChar w:fldCharType="begin">
          <w:fldData xml:space="preserve">PEVuZE5vdGU+PENpdGU+PEF1dGhvcj5LeXByaTwvQXV0aG9yPjxZZWFyPjIwMDQ8L1llYXI+PFJl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</w:fldData>
        </w:fldChar>
      </w:r>
      <w:r w:rsidR="00FC712D">
        <w:rPr>
          <w:lang w:val="en-US" w:eastAsia="en-AU"/>
        </w:rPr>
        <w:instrText xml:space="preserve"> ADDIN EN.CITE.DATA </w:instrText>
      </w:r>
      <w:r w:rsidR="00FC712D">
        <w:rPr>
          <w:lang w:val="en-US" w:eastAsia="en-AU"/>
        </w:rPr>
      </w:r>
      <w:r w:rsidR="00FC712D">
        <w:rPr>
          <w:lang w:val="en-US" w:eastAsia="en-AU"/>
        </w:rPr>
        <w:fldChar w:fldCharType="end"/>
      </w:r>
      <w:r w:rsidR="00F94313" w:rsidRPr="00F94313">
        <w:rPr>
          <w:lang w:val="en-US" w:eastAsia="en-AU"/>
        </w:rPr>
      </w:r>
      <w:r w:rsidR="00F94313" w:rsidRPr="00F94313">
        <w:rPr>
          <w:lang w:val="en-US" w:eastAsia="en-AU"/>
        </w:rPr>
        <w:fldChar w:fldCharType="separate"/>
      </w:r>
      <w:r w:rsidR="00FC712D">
        <w:rPr>
          <w:noProof/>
          <w:lang w:val="en-US" w:eastAsia="en-AU"/>
        </w:rPr>
        <w:t>(Kypri et al., 2009; Kypri et al., 2008; Kypri et al., 2004)</w:t>
      </w:r>
      <w:r w:rsidR="00F94313" w:rsidRPr="00F94313">
        <w:rPr>
          <w:lang w:val="en-US" w:eastAsia="en-AU"/>
        </w:rPr>
        <w:fldChar w:fldCharType="end"/>
      </w:r>
      <w:r w:rsidR="00F94313" w:rsidRPr="00F94313">
        <w:rPr>
          <w:lang w:val="en-US" w:eastAsia="en-AU"/>
        </w:rPr>
        <w:t>; (iv) by gender, because findings regarding the effect of e-SBI on alcohol consumption in men and women are mixed</w:t>
      </w:r>
      <w:r w:rsidR="009936F2">
        <w:rPr>
          <w:lang w:val="en-US" w:eastAsia="en-AU"/>
        </w:rPr>
        <w:t xml:space="preserve"> </w:t>
      </w:r>
      <w:r w:rsidR="00F94313" w:rsidRPr="00F94313">
        <w:rPr>
          <w:lang w:val="en-US" w:eastAsia="en-AU"/>
        </w:rPr>
        <w:fldChar w:fldCharType="begin">
          <w:fldData xml:space="preserve">PEVuZE5vdGU+PENpdGU+PEF1dGhvcj5IYW5zZW48L0F1dGhvcj48WWVhcj4yMDEyPC9ZZWFyPjxS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</w:fldData>
        </w:fldChar>
      </w:r>
      <w:r w:rsidR="00FC712D">
        <w:rPr>
          <w:lang w:val="en-US" w:eastAsia="en-AU"/>
        </w:rPr>
        <w:instrText xml:space="preserve"> ADDIN EN.CITE </w:instrText>
      </w:r>
      <w:r w:rsidR="00FC712D">
        <w:rPr>
          <w:lang w:val="en-US" w:eastAsia="en-AU"/>
        </w:rPr>
        <w:fldChar w:fldCharType="begin">
          <w:fldData xml:space="preserve">PEVuZE5vdGU+PENpdGU+PEF1dGhvcj5IYW5zZW48L0F1dGhvcj48WWVhcj4yMDEyPC9ZZWFyPjxS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</w:fldData>
        </w:fldChar>
      </w:r>
      <w:r w:rsidR="00FC712D">
        <w:rPr>
          <w:lang w:val="en-US" w:eastAsia="en-AU"/>
        </w:rPr>
        <w:instrText xml:space="preserve"> ADDIN EN.CITE.DATA </w:instrText>
      </w:r>
      <w:r w:rsidR="00FC712D">
        <w:rPr>
          <w:lang w:val="en-US" w:eastAsia="en-AU"/>
        </w:rPr>
      </w:r>
      <w:r w:rsidR="00FC712D">
        <w:rPr>
          <w:lang w:val="en-US" w:eastAsia="en-AU"/>
        </w:rPr>
        <w:fldChar w:fldCharType="end"/>
      </w:r>
      <w:r w:rsidR="00F94313" w:rsidRPr="00F94313">
        <w:rPr>
          <w:lang w:val="en-US" w:eastAsia="en-AU"/>
        </w:rPr>
      </w:r>
      <w:r w:rsidR="00F94313" w:rsidRPr="00F94313">
        <w:rPr>
          <w:lang w:val="en-US" w:eastAsia="en-AU"/>
        </w:rPr>
        <w:fldChar w:fldCharType="separate"/>
      </w:r>
      <w:r w:rsidR="00FC712D">
        <w:rPr>
          <w:noProof/>
          <w:lang w:val="en-US" w:eastAsia="en-AU"/>
        </w:rPr>
        <w:t>(Hansen et al., 2012; Riper et al., 2008)</w:t>
      </w:r>
      <w:r w:rsidR="00F94313" w:rsidRPr="00F94313">
        <w:rPr>
          <w:lang w:val="en-US" w:eastAsia="en-AU"/>
        </w:rPr>
        <w:fldChar w:fldCharType="end"/>
      </w:r>
      <w:r w:rsidR="00F94313" w:rsidRPr="00F94313">
        <w:rPr>
          <w:lang w:val="en-US" w:eastAsia="en-AU"/>
        </w:rPr>
        <w:t>;</w:t>
      </w:r>
      <w:hyperlink w:anchor="_ENREF_34" w:tooltip="Hansen, 2012 #4630" w:history="1">
        <w:hyperlink w:anchor="_ENREF_34" w:tooltip="Hansen, 2012 #4630" w:history="1"/>
      </w:hyperlink>
      <w:hyperlink w:anchor="_ENREF_35" w:tooltip="Riper, 2008 #4656" w:history="1"/>
      <w:r w:rsidR="00F94313" w:rsidRPr="00F94313">
        <w:rPr>
          <w:lang w:val="en-US" w:eastAsia="en-AU"/>
        </w:rPr>
        <w:t xml:space="preserve"> and (v) in participants </w:t>
      </w:r>
      <w:r w:rsidR="00F94313" w:rsidRPr="00F94313">
        <w:rPr>
          <w:lang w:val="en-US"/>
        </w:rPr>
        <w:t>scoring ≥ 51% on the Index of Relative Socio-economic Advantage and Disadvantage</w:t>
      </w:r>
      <w:r w:rsidR="009936F2">
        <w:rPr>
          <w:lang w:val="en-US"/>
        </w:rPr>
        <w:t xml:space="preserve"> </w:t>
      </w:r>
      <w:r w:rsidR="00F94313" w:rsidRPr="00F94313">
        <w:rPr>
          <w:lang w:val="en-US"/>
        </w:rPr>
        <w:fldChar w:fldCharType="begin"/>
      </w:r>
      <w:r w:rsidR="007473EF">
        <w:rPr>
          <w:lang w:val="en-US"/>
        </w:rPr>
        <w:instrText xml:space="preserve"> ADDIN EN.CITE &lt;EndNote&gt;&lt;Cite&gt;&lt;Author&gt;Australian Bureau of Statistics&lt;/Author&gt;&lt;Year&gt;2013&lt;/Year&gt;&lt;RecNum&gt;4084&lt;/RecNum&gt;&lt;DisplayText&gt;(Australian Bureau of Statistics, 2013)&lt;/DisplayText&gt;&lt;record&gt;&lt;rec-number&gt;4084&lt;/rec-number&gt;&lt;foreign-keys&gt;&lt;key app="EN" db-id="re2aaftx20xvryee9zppeftpx5e2rewdw9xp" timestamp="1411694339"&gt;4084&lt;/key&gt;&lt;/foreign-keys&gt;&lt;ref-type name="Report"&gt;27&lt;/ref-type&gt;&lt;contributors&gt;&lt;authors&gt;&lt;author&gt;Australian Bureau of Statistics,&lt;/author&gt;&lt;/authors&gt;&lt;/contributors&gt;&lt;titles&gt;&lt;title&gt;2033.0.55.001 - Census of Population and Housing: Socio-Economic Indexes for Areas (SEIFA), Australia, 2011&lt;/title&gt;&lt;/titles&gt;&lt;dates&gt;&lt;year&gt;2013&lt;/year&gt;&lt;/dates&gt;&lt;urls&gt;&lt;related-urls&gt;&lt;url&gt;&lt;style face="underline" font="default" size="100%"&gt;http://www.abs.gov.au/ausstats/abs@.nsf/mf/2033.0.55.001&lt;/style&gt;&lt;/url&gt;&lt;/related-urls&gt;&lt;/urls&gt;&lt;access-date&gt;January 24 2018&lt;/access-date&gt;&lt;/record&gt;&lt;/Cite&gt;&lt;/EndNote&gt;</w:instrText>
      </w:r>
      <w:r w:rsidR="00F94313" w:rsidRPr="00F94313">
        <w:rPr>
          <w:lang w:val="en-US"/>
        </w:rPr>
        <w:fldChar w:fldCharType="separate"/>
      </w:r>
      <w:r w:rsidR="00FC712D">
        <w:rPr>
          <w:noProof/>
          <w:lang w:val="en-US"/>
        </w:rPr>
        <w:t>(Australian Bureau of Statistics, 2013)</w:t>
      </w:r>
      <w:r w:rsidR="00F94313" w:rsidRPr="00F94313">
        <w:rPr>
          <w:lang w:val="en-US"/>
        </w:rPr>
        <w:fldChar w:fldCharType="end"/>
      </w:r>
      <w:hyperlink w:anchor="_ENREF_37" w:tooltip="Australian Bureau of Statistics, 2008 #3898" w:history="1"/>
      <w:r w:rsidR="00F94313" w:rsidRPr="00F94313">
        <w:rPr>
          <w:lang w:val="en-US" w:eastAsia="en-AU"/>
        </w:rPr>
        <w:t xml:space="preserve"> because behavioral health promotion strategies appear to be more effective in more advantaged groups</w:t>
      </w:r>
      <w:r w:rsidR="009936F2">
        <w:rPr>
          <w:lang w:val="en-US" w:eastAsia="en-AU"/>
        </w:rPr>
        <w:t xml:space="preserve"> </w:t>
      </w:r>
      <w:r w:rsidR="00F94313" w:rsidRPr="00F94313">
        <w:rPr>
          <w:lang w:val="en-US" w:eastAsia="en-AU"/>
        </w:rPr>
        <w:fldChar w:fldCharType="begin"/>
      </w:r>
      <w:r w:rsidR="00FC712D">
        <w:rPr>
          <w:lang w:val="en-US" w:eastAsia="en-AU"/>
        </w:rPr>
        <w:instrText xml:space="preserve"> ADDIN EN.CITE &lt;EndNote&gt;&lt;Cite&gt;&lt;Author&gt;Baum&lt;/Author&gt;&lt;Year&gt;2014&lt;/Year&gt;&lt;RecNum&gt;4664&lt;/RecNum&gt;&lt;DisplayText&gt;(Baum and Fisher, 2014)&lt;/DisplayText&gt;&lt;record&gt;&lt;rec-number&gt;4664&lt;/rec-number&gt;&lt;foreign-keys&gt;&lt;key app="EN" db-id="re2aaftx20xvryee9zppeftpx5e2rewdw9xp" timestamp="1440462922"&gt;4664&lt;/key&gt;&lt;/foreign-keys&gt;&lt;ref-type name="Journal Article"&gt;17&lt;/ref-type&gt;&lt;contributors&gt;&lt;authors&gt;&lt;author&gt;Baum, F.&lt;/author&gt;&lt;author&gt;Fisher, M.&lt;/author&gt;&lt;/authors&gt;&lt;/contributors&gt;&lt;auth-address&gt;Southgate Institute for Health, Society &amp;amp; Equity, Flinders University, South Australia.&lt;/auth-address&gt;&lt;titles&gt;&lt;title&gt;Why behavioural health promotion endures despite its failure to reduce health inequities&lt;/title&gt;&lt;secondary-title&gt;Sociol Health Illn&lt;/secondary-title&gt;&lt;/titles&gt;&lt;periodical&gt;&lt;full-title&gt;Sociology of Health and Illness&lt;/full-title&gt;&lt;abbr-1&gt;Sociol. Health Illn.&lt;/abbr-1&gt;&lt;abbr-2&gt;Sociol Health Illn&lt;/abbr-2&gt;&lt;abbr-3&gt;Sociology of Health &amp;amp; Illness&lt;/abbr-3&gt;&lt;/periodical&gt;&lt;pages&gt;213-25&lt;/pages&gt;&lt;volume&gt;36&lt;/volume&gt;&lt;number&gt;2&lt;/number&gt;&lt;keywords&gt;&lt;keyword&gt;Health Behavior&lt;/keyword&gt;&lt;keyword&gt;*Health Promotion/methods&lt;/keyword&gt;&lt;keyword&gt;*Health Status Disparities&lt;/keyword&gt;&lt;keyword&gt;Humans&lt;/keyword&gt;&lt;keyword&gt;Program Evaluation&lt;/keyword&gt;&lt;keyword&gt;behavioural theories&lt;/keyword&gt;&lt;keyword&gt;health equity&lt;/keyword&gt;&lt;keyword&gt;health promotion&lt;/keyword&gt;&lt;keyword&gt;social determinants&lt;/keyword&gt;&lt;keyword&gt;social inequalities&lt;/keyword&gt;&lt;/keywords&gt;&lt;dates&gt;&lt;year&gt;2014&lt;/year&gt;&lt;pub-dates&gt;&lt;date&gt;Feb&lt;/date&gt;&lt;/pub-dates&gt;&lt;/dates&gt;&lt;isbn&gt;1467-9566 (Electronic)&amp;#xD;0141-9889 (Linking)&lt;/isbn&gt;&lt;accession-num&gt;24528303&lt;/accession-num&gt;&lt;urls&gt;&lt;related-urls&gt;&lt;url&gt;http://www.ncbi.nlm.nih.gov/pubmed/24528303&lt;/url&gt;&lt;/related-urls&gt;&lt;/urls&gt;&lt;electronic-resource-num&gt;10.1111/1467-9566.12112&lt;/electronic-resource-num&gt;&lt;/record&gt;&lt;/Cite&gt;&lt;/EndNote&gt;</w:instrText>
      </w:r>
      <w:r w:rsidR="00F94313" w:rsidRPr="00F94313">
        <w:rPr>
          <w:lang w:val="en-US" w:eastAsia="en-AU"/>
        </w:rPr>
        <w:fldChar w:fldCharType="separate"/>
      </w:r>
      <w:r w:rsidR="00FC712D">
        <w:rPr>
          <w:noProof/>
          <w:lang w:val="en-US" w:eastAsia="en-AU"/>
        </w:rPr>
        <w:t>(Baum and Fisher, 2014)</w:t>
      </w:r>
      <w:r w:rsidR="00F94313" w:rsidRPr="00F94313">
        <w:rPr>
          <w:lang w:val="en-US" w:eastAsia="en-AU"/>
        </w:rPr>
        <w:fldChar w:fldCharType="end"/>
      </w:r>
      <w:r w:rsidR="009936F2">
        <w:rPr>
          <w:lang w:val="en-US" w:eastAsia="en-AU"/>
        </w:rPr>
        <w:t xml:space="preserve">. </w:t>
      </w:r>
      <w:r w:rsidR="00F94313" w:rsidRPr="00F94313">
        <w:rPr>
          <w:lang w:val="en-US" w:eastAsia="en-AU"/>
        </w:rPr>
        <w:t xml:space="preserve">We did not fit models testing the difference in the treatment effect between subgroups using an interaction term because such comparisons would lack </w:t>
      </w:r>
      <w:r w:rsidR="00022BA3">
        <w:rPr>
          <w:lang w:val="en-US" w:eastAsia="en-AU"/>
        </w:rPr>
        <w:t xml:space="preserve">sufficient </w:t>
      </w:r>
      <w:r w:rsidR="00F94313" w:rsidRPr="00F94313">
        <w:rPr>
          <w:lang w:val="en-US" w:eastAsia="en-AU"/>
        </w:rPr>
        <w:t>statistical power.</w:t>
      </w:r>
    </w:p>
    <w:p w:rsidR="00F94313" w:rsidRPr="00F94313" w:rsidRDefault="00153BAD" w:rsidP="00153BAD">
      <w:pPr>
        <w:tabs>
          <w:tab w:val="left" w:pos="284"/>
          <w:tab w:val="left" w:pos="567"/>
        </w:tabs>
        <w:autoSpaceDE w:val="0"/>
        <w:autoSpaceDN w:val="0"/>
        <w:adjustRightInd w:val="0"/>
        <w:rPr>
          <w:lang w:val="en-US" w:eastAsia="en-AU"/>
        </w:rPr>
      </w:pPr>
      <w:r>
        <w:rPr>
          <w:lang w:val="en-US" w:eastAsia="en-AU"/>
        </w:rPr>
        <w:tab/>
      </w:r>
      <w:r w:rsidR="00F94313" w:rsidRPr="00F94313">
        <w:rPr>
          <w:lang w:val="en-US" w:eastAsia="en-AU"/>
        </w:rPr>
        <w:t>We conducted a sensitivity analysis to assess the impact of missing data under the assumption the data were not missing at random (NMAR). For a range of values (shift parameters) from 0 to 5 in increments of 0.5, we imputed 10 datasets to determine at which value the conclusion of the study would have been that participants in the intervention group did worse than participants in the control group. We imputed data for individuals in the control group assuming their missing outcome data were missing at random (MAR), conditional on their group allocation and their baseline AUDIT-C scores. For participants in the intervention group, we imputed data in a similar way, adding a random increase with a mean equal to the value of the shift parameter. This approach assumes that those in the intervention group who did not respond at follow-up had a higher average consumption than those who did respond, by the value of the shift parameter, on average.</w:t>
      </w:r>
    </w:p>
    <w:p w:rsidR="00F94313" w:rsidRDefault="00F94313" w:rsidP="00F94313">
      <w:pPr>
        <w:rPr>
          <w:b/>
          <w:lang w:val="en-US"/>
        </w:rPr>
      </w:pPr>
    </w:p>
    <w:p w:rsidR="00680CD0" w:rsidRPr="00ED19DA" w:rsidRDefault="00F94313" w:rsidP="00680CD0">
      <w:pPr>
        <w:pStyle w:val="ListParagraph"/>
        <w:numPr>
          <w:ilvl w:val="0"/>
          <w:numId w:val="27"/>
        </w:numPr>
        <w:autoSpaceDE w:val="0"/>
        <w:autoSpaceDN w:val="0"/>
        <w:adjustRightInd w:val="0"/>
        <w:ind w:left="284" w:hanging="284"/>
        <w:rPr>
          <w:b/>
          <w:sz w:val="28"/>
          <w:szCs w:val="28"/>
          <w:lang w:val="en-US"/>
        </w:rPr>
      </w:pPr>
      <w:r w:rsidRPr="00153BAD">
        <w:rPr>
          <w:b/>
          <w:sz w:val="28"/>
          <w:szCs w:val="28"/>
          <w:lang w:val="en-US"/>
        </w:rPr>
        <w:t>R</w:t>
      </w:r>
      <w:r w:rsidR="00646133" w:rsidRPr="00153BAD">
        <w:rPr>
          <w:b/>
          <w:sz w:val="28"/>
          <w:szCs w:val="28"/>
          <w:lang w:val="en-US"/>
        </w:rPr>
        <w:t>esults</w:t>
      </w:r>
    </w:p>
    <w:p w:rsidR="00F94313" w:rsidRPr="009936F2" w:rsidRDefault="00153BAD" w:rsidP="00F94313">
      <w:pPr>
        <w:pStyle w:val="Heading1"/>
        <w:spacing w:before="0"/>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 xml:space="preserve">3.1 </w:t>
      </w:r>
      <w:r w:rsidR="00F94313" w:rsidRPr="009936F2">
        <w:rPr>
          <w:rFonts w:ascii="Times New Roman" w:hAnsi="Times New Roman" w:cs="Times New Roman"/>
          <w:b/>
          <w:color w:val="auto"/>
          <w:sz w:val="24"/>
          <w:szCs w:val="24"/>
          <w:lang w:val="en-US"/>
        </w:rPr>
        <w:t xml:space="preserve">Screening and </w:t>
      </w:r>
      <w:r w:rsidR="009936F2">
        <w:rPr>
          <w:rFonts w:ascii="Times New Roman" w:hAnsi="Times New Roman" w:cs="Times New Roman"/>
          <w:b/>
          <w:color w:val="auto"/>
          <w:sz w:val="24"/>
          <w:szCs w:val="24"/>
          <w:lang w:val="en-US"/>
        </w:rPr>
        <w:t>r</w:t>
      </w:r>
      <w:r w:rsidR="00F94313" w:rsidRPr="009936F2">
        <w:rPr>
          <w:rFonts w:ascii="Times New Roman" w:hAnsi="Times New Roman" w:cs="Times New Roman"/>
          <w:b/>
          <w:color w:val="auto"/>
          <w:sz w:val="24"/>
          <w:szCs w:val="24"/>
          <w:lang w:val="en-US"/>
        </w:rPr>
        <w:t xml:space="preserve">andomization </w:t>
      </w:r>
    </w:p>
    <w:p w:rsidR="00F94313" w:rsidRDefault="00153BAD" w:rsidP="00153BAD">
      <w:pPr>
        <w:tabs>
          <w:tab w:val="left" w:pos="284"/>
          <w:tab w:val="left" w:pos="567"/>
        </w:tabs>
        <w:rPr>
          <w:lang w:val="en-US"/>
        </w:rPr>
      </w:pPr>
      <w:r>
        <w:rPr>
          <w:lang w:val="en-US"/>
        </w:rPr>
        <w:tab/>
      </w:r>
      <w:r w:rsidR="00F94313" w:rsidRPr="00F94313">
        <w:rPr>
          <w:lang w:val="en-US"/>
        </w:rPr>
        <w:t xml:space="preserve">We illustrate the flow of participants through the trial in Figure 1. Of those invited to participate in screening, 2116/5732 (37%) refused, and 391/5732 (6.8%) were called for their appointment </w:t>
      </w:r>
      <w:r w:rsidR="00F94313" w:rsidRPr="00F94313">
        <w:rPr>
          <w:lang w:val="en-US"/>
        </w:rPr>
        <w:lastRenderedPageBreak/>
        <w:t xml:space="preserve">before completing the screening questions. Of those who completed the screening questions, 837/3225 (26%) screened positive for hazardous or harmful drinking. Of these, 442 (53%) were allocated to the control group and 395 (47%) to the intervention, of whom 27 (6.8%) did not receive intervention because they were called for their appointment. The difference in the size of the groups is due to chance, in the absence of block randomization. We present summary statistics for the study groups in Table 1. </w:t>
      </w:r>
    </w:p>
    <w:p w:rsidR="00ED19DA" w:rsidRDefault="00ED19DA" w:rsidP="00153BAD">
      <w:pPr>
        <w:tabs>
          <w:tab w:val="left" w:pos="284"/>
          <w:tab w:val="left" w:pos="567"/>
        </w:tabs>
        <w:rPr>
          <w:lang w:val="en-US"/>
        </w:rPr>
      </w:pPr>
    </w:p>
    <w:p w:rsidR="00F94313" w:rsidRPr="009936F2" w:rsidRDefault="00153BAD" w:rsidP="00F94313">
      <w:pPr>
        <w:pStyle w:val="Heading1"/>
        <w:spacing w:before="0"/>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 xml:space="preserve">3.2 </w:t>
      </w:r>
      <w:r w:rsidR="00F94313" w:rsidRPr="009936F2">
        <w:rPr>
          <w:rFonts w:ascii="Times New Roman" w:hAnsi="Times New Roman" w:cs="Times New Roman"/>
          <w:b/>
          <w:color w:val="auto"/>
          <w:sz w:val="24"/>
          <w:szCs w:val="24"/>
          <w:lang w:val="en-US"/>
        </w:rPr>
        <w:t xml:space="preserve">Follow-up Assessment  </w:t>
      </w:r>
    </w:p>
    <w:p w:rsidR="00F94313" w:rsidRDefault="00153BAD" w:rsidP="00153BAD">
      <w:pPr>
        <w:tabs>
          <w:tab w:val="left" w:pos="284"/>
        </w:tabs>
        <w:rPr>
          <w:lang w:val="en-US"/>
        </w:rPr>
      </w:pPr>
      <w:r>
        <w:rPr>
          <w:lang w:val="en-US"/>
        </w:rPr>
        <w:tab/>
      </w:r>
      <w:r w:rsidR="00F94313" w:rsidRPr="00F94313">
        <w:rPr>
          <w:lang w:val="en-US"/>
        </w:rPr>
        <w:t xml:space="preserve">We obtained 6-month follow-up </w:t>
      </w:r>
      <w:r w:rsidR="00876B07">
        <w:rPr>
          <w:lang w:val="en-US"/>
        </w:rPr>
        <w:t xml:space="preserve">data </w:t>
      </w:r>
      <w:r w:rsidR="00F94313" w:rsidRPr="00F94313">
        <w:rPr>
          <w:lang w:val="en-US"/>
        </w:rPr>
        <w:t xml:space="preserve">from 362/442 (82%) participants in the control group and 331/395 (84%) in the intervention group; and 12-month follow-up data from 335/442 (76%) participants in the control group and 300/395 (76%) in the intervention group. Participants unobserved at follow-up were younger (34 years versus 46 years; </w:t>
      </w:r>
      <w:r w:rsidR="00F94313" w:rsidRPr="006778E5">
        <w:rPr>
          <w:i/>
          <w:lang w:val="en-US"/>
        </w:rPr>
        <w:t>p</w:t>
      </w:r>
      <w:r w:rsidR="00F94313" w:rsidRPr="00F94313">
        <w:rPr>
          <w:lang w:val="en-US"/>
        </w:rPr>
        <w:t xml:space="preserve"> &lt; </w:t>
      </w:r>
      <w:r w:rsidR="003F0950">
        <w:rPr>
          <w:lang w:val="en-US"/>
        </w:rPr>
        <w:t>0</w:t>
      </w:r>
      <w:r w:rsidR="00F94313" w:rsidRPr="00F94313">
        <w:rPr>
          <w:lang w:val="en-US"/>
        </w:rPr>
        <w:t xml:space="preserve">.01) and had higher mean AUDIT-C scores at baseline compared with those who were observed (6.9 versus 6.5; </w:t>
      </w:r>
      <w:r w:rsidR="00F94313" w:rsidRPr="006778E5">
        <w:rPr>
          <w:i/>
          <w:lang w:val="en-US"/>
        </w:rPr>
        <w:t>p</w:t>
      </w:r>
      <w:r w:rsidR="00F94313" w:rsidRPr="00F94313">
        <w:rPr>
          <w:lang w:val="en-US"/>
        </w:rPr>
        <w:t xml:space="preserve"> =</w:t>
      </w:r>
      <w:r w:rsidR="003F0950">
        <w:rPr>
          <w:lang w:val="en-US"/>
        </w:rPr>
        <w:t>0</w:t>
      </w:r>
      <w:r w:rsidR="00F94313" w:rsidRPr="00F94313">
        <w:rPr>
          <w:lang w:val="en-US"/>
        </w:rPr>
        <w:t>.02). In the control and intervention groups, the mean ages of those unobserved were 34.1 and 34.3 years, respectively (</w:t>
      </w:r>
      <w:r w:rsidR="00F94313" w:rsidRPr="006778E5">
        <w:rPr>
          <w:i/>
          <w:lang w:val="en-US"/>
        </w:rPr>
        <w:t>p</w:t>
      </w:r>
      <w:r w:rsidR="00F94313" w:rsidRPr="00F94313">
        <w:rPr>
          <w:lang w:val="en-US"/>
        </w:rPr>
        <w:t xml:space="preserve"> = .64), and mean AUDIT-C scores were 6.6 and 7.1, respectively (</w:t>
      </w:r>
      <w:r w:rsidR="00F94313" w:rsidRPr="006778E5">
        <w:rPr>
          <w:i/>
          <w:lang w:val="en-US"/>
        </w:rPr>
        <w:t>p</w:t>
      </w:r>
      <w:r w:rsidR="00F94313" w:rsidRPr="00F94313">
        <w:rPr>
          <w:lang w:val="en-US"/>
        </w:rPr>
        <w:t xml:space="preserve"> = </w:t>
      </w:r>
      <w:r w:rsidR="003F0950">
        <w:rPr>
          <w:lang w:val="en-US"/>
        </w:rPr>
        <w:t>0</w:t>
      </w:r>
      <w:r w:rsidR="00F94313" w:rsidRPr="00F94313">
        <w:rPr>
          <w:lang w:val="en-US"/>
        </w:rPr>
        <w:t>.04).</w:t>
      </w:r>
    </w:p>
    <w:p w:rsidR="00C27274" w:rsidRPr="00F94313" w:rsidRDefault="00C27274" w:rsidP="00153BAD">
      <w:pPr>
        <w:tabs>
          <w:tab w:val="left" w:pos="284"/>
        </w:tabs>
        <w:rPr>
          <w:lang w:val="en-US"/>
        </w:rPr>
      </w:pPr>
    </w:p>
    <w:p w:rsidR="00F94313" w:rsidRPr="009936F2" w:rsidRDefault="00153BAD" w:rsidP="00F94313">
      <w:pPr>
        <w:pStyle w:val="Heading1"/>
        <w:spacing w:before="0"/>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 xml:space="preserve">3.3 </w:t>
      </w:r>
      <w:r w:rsidR="00F94313" w:rsidRPr="009936F2">
        <w:rPr>
          <w:rFonts w:ascii="Times New Roman" w:hAnsi="Times New Roman" w:cs="Times New Roman"/>
          <w:b/>
          <w:color w:val="auto"/>
          <w:sz w:val="24"/>
          <w:szCs w:val="24"/>
          <w:lang w:val="en-US"/>
        </w:rPr>
        <w:t xml:space="preserve">Primary </w:t>
      </w:r>
      <w:r w:rsidR="009936F2">
        <w:rPr>
          <w:rFonts w:ascii="Times New Roman" w:hAnsi="Times New Roman" w:cs="Times New Roman"/>
          <w:b/>
          <w:color w:val="auto"/>
          <w:sz w:val="24"/>
          <w:szCs w:val="24"/>
          <w:lang w:val="en-US"/>
        </w:rPr>
        <w:t>o</w:t>
      </w:r>
      <w:r w:rsidR="00F94313" w:rsidRPr="009936F2">
        <w:rPr>
          <w:rFonts w:ascii="Times New Roman" w:hAnsi="Times New Roman" w:cs="Times New Roman"/>
          <w:b/>
          <w:color w:val="auto"/>
          <w:sz w:val="24"/>
          <w:szCs w:val="24"/>
          <w:lang w:val="en-US"/>
        </w:rPr>
        <w:t>utcomes</w:t>
      </w:r>
    </w:p>
    <w:p w:rsidR="007C751D" w:rsidRPr="001254F1" w:rsidRDefault="00153BAD" w:rsidP="00961307">
      <w:pPr>
        <w:widowControl w:val="0"/>
        <w:tabs>
          <w:tab w:val="left" w:pos="284"/>
        </w:tabs>
        <w:outlineLvl w:val="1"/>
        <w:rPr>
          <w:bCs/>
          <w:iCs/>
          <w:lang w:val="en-AU"/>
        </w:rPr>
      </w:pPr>
      <w:r>
        <w:rPr>
          <w:bCs/>
          <w:lang w:val="en-US"/>
        </w:rPr>
        <w:tab/>
      </w:r>
      <w:r w:rsidR="00F94313" w:rsidRPr="00F94313">
        <w:rPr>
          <w:bCs/>
          <w:lang w:val="en-US"/>
        </w:rPr>
        <w:t>We analyzed 692/837</w:t>
      </w:r>
      <w:r w:rsidR="003F0950">
        <w:rPr>
          <w:bCs/>
          <w:lang w:val="en-US"/>
        </w:rPr>
        <w:t xml:space="preserve"> participants’ </w:t>
      </w:r>
      <w:r w:rsidR="00F94313" w:rsidRPr="00F94313">
        <w:rPr>
          <w:bCs/>
          <w:lang w:val="en-US"/>
        </w:rPr>
        <w:t xml:space="preserve">(83%) number of standard drinks consumed in the past week, and 687/837 </w:t>
      </w:r>
      <w:r w:rsidR="003F0950">
        <w:rPr>
          <w:bCs/>
          <w:lang w:val="en-US"/>
        </w:rPr>
        <w:t>p</w:t>
      </w:r>
      <w:r w:rsidR="00F94313" w:rsidRPr="00F94313">
        <w:rPr>
          <w:bCs/>
          <w:lang w:val="en-US"/>
        </w:rPr>
        <w:t xml:space="preserve">articipants’ </w:t>
      </w:r>
      <w:r w:rsidR="003F0950">
        <w:rPr>
          <w:bCs/>
          <w:lang w:val="en-US"/>
        </w:rPr>
        <w:t xml:space="preserve">(82%) </w:t>
      </w:r>
      <w:r w:rsidR="00F94313" w:rsidRPr="00F94313">
        <w:rPr>
          <w:bCs/>
          <w:lang w:val="en-US"/>
        </w:rPr>
        <w:t xml:space="preserve">AUDIT scores. </w:t>
      </w:r>
      <w:r w:rsidR="007C751D" w:rsidRPr="006E4FED">
        <w:rPr>
          <w:iCs/>
          <w:lang w:val="en-AU"/>
        </w:rPr>
        <w:t>There w</w:t>
      </w:r>
      <w:r w:rsidR="007C751D">
        <w:rPr>
          <w:iCs/>
          <w:lang w:val="en-AU"/>
        </w:rPr>
        <w:t xml:space="preserve">as </w:t>
      </w:r>
      <w:r w:rsidR="007C751D" w:rsidRPr="006E4FED">
        <w:rPr>
          <w:iCs/>
          <w:lang w:val="en-AU"/>
        </w:rPr>
        <w:t xml:space="preserve">no statistically significant difference between the groups in the median number of standard drinks consumed </w:t>
      </w:r>
      <w:r w:rsidR="007C751D">
        <w:rPr>
          <w:iCs/>
          <w:lang w:val="en-AU"/>
        </w:rPr>
        <w:t xml:space="preserve">at </w:t>
      </w:r>
      <w:r w:rsidR="007C751D" w:rsidRPr="006E4FED">
        <w:rPr>
          <w:iCs/>
          <w:lang w:val="en-AU"/>
        </w:rPr>
        <w:t xml:space="preserve">follow-up (intervention: </w:t>
      </w:r>
      <w:r w:rsidR="007C751D" w:rsidRPr="001254F1">
        <w:rPr>
          <w:iCs/>
          <w:lang w:val="en-AU"/>
        </w:rPr>
        <w:t>12</w:t>
      </w:r>
      <w:r w:rsidR="007C751D" w:rsidRPr="006E4FED">
        <w:rPr>
          <w:iCs/>
          <w:lang w:val="en-AU"/>
        </w:rPr>
        <w:t>; control: 10.5;</w:t>
      </w:r>
      <w:r w:rsidR="007C751D" w:rsidRPr="001254F1">
        <w:rPr>
          <w:iCs/>
          <w:lang w:val="en-AU"/>
        </w:rPr>
        <w:t xml:space="preserve"> rate ratio, 1.12 [95% confidence interval, 0.96 to 1.31]; P = .17) or </w:t>
      </w:r>
      <w:r w:rsidR="007C751D">
        <w:rPr>
          <w:iCs/>
          <w:lang w:val="en-AU"/>
        </w:rPr>
        <w:t xml:space="preserve">in their </w:t>
      </w:r>
      <w:r w:rsidR="007C751D" w:rsidRPr="006E4FED">
        <w:rPr>
          <w:iCs/>
          <w:lang w:val="en-AU"/>
        </w:rPr>
        <w:t xml:space="preserve">median </w:t>
      </w:r>
      <w:r w:rsidR="007C751D" w:rsidRPr="001254F1">
        <w:rPr>
          <w:iCs/>
          <w:lang w:val="en-AU"/>
        </w:rPr>
        <w:t>AUDIT</w:t>
      </w:r>
      <w:r w:rsidR="007C751D">
        <w:rPr>
          <w:iCs/>
          <w:lang w:val="en-AU"/>
        </w:rPr>
        <w:t xml:space="preserve"> score</w:t>
      </w:r>
      <w:r w:rsidR="007C751D" w:rsidRPr="001254F1">
        <w:rPr>
          <w:iCs/>
          <w:lang w:val="en-AU"/>
        </w:rPr>
        <w:t xml:space="preserve"> (</w:t>
      </w:r>
      <w:r w:rsidR="007C751D" w:rsidRPr="006E4FED">
        <w:rPr>
          <w:iCs/>
          <w:lang w:val="en-AU"/>
        </w:rPr>
        <w:t xml:space="preserve">intervention: 7; control: </w:t>
      </w:r>
      <w:r w:rsidR="007C751D" w:rsidRPr="001254F1">
        <w:rPr>
          <w:iCs/>
          <w:lang w:val="en-AU"/>
        </w:rPr>
        <w:t>7; mean difference, 0.28 [-0.42 to 0.98]; P = .44)</w:t>
      </w:r>
      <w:r w:rsidR="007C751D" w:rsidRPr="006E4FED">
        <w:rPr>
          <w:iCs/>
          <w:lang w:val="en-AU"/>
        </w:rPr>
        <w:t>.</w:t>
      </w:r>
    </w:p>
    <w:p w:rsidR="001B0F09" w:rsidRDefault="001B0F09" w:rsidP="00C27274">
      <w:pPr>
        <w:rPr>
          <w:lang w:val="en-US"/>
        </w:rPr>
      </w:pPr>
    </w:p>
    <w:p w:rsidR="00F94313" w:rsidRPr="009936F2" w:rsidRDefault="00153BAD" w:rsidP="000744B7">
      <w:pPr>
        <w:pStyle w:val="Heading1"/>
        <w:spacing w:before="0"/>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lastRenderedPageBreak/>
        <w:t xml:space="preserve">3.4 </w:t>
      </w:r>
      <w:r w:rsidR="00F94313" w:rsidRPr="009936F2">
        <w:rPr>
          <w:rFonts w:ascii="Times New Roman" w:hAnsi="Times New Roman" w:cs="Times New Roman"/>
          <w:b/>
          <w:color w:val="auto"/>
          <w:sz w:val="24"/>
          <w:szCs w:val="24"/>
          <w:lang w:val="en-US"/>
        </w:rPr>
        <w:t xml:space="preserve">Secondary </w:t>
      </w:r>
      <w:r w:rsidR="009936F2">
        <w:rPr>
          <w:rFonts w:ascii="Times New Roman" w:hAnsi="Times New Roman" w:cs="Times New Roman"/>
          <w:b/>
          <w:color w:val="auto"/>
          <w:sz w:val="24"/>
          <w:szCs w:val="24"/>
          <w:lang w:val="en-US"/>
        </w:rPr>
        <w:t>o</w:t>
      </w:r>
      <w:r w:rsidR="00F94313" w:rsidRPr="009936F2">
        <w:rPr>
          <w:rFonts w:ascii="Times New Roman" w:hAnsi="Times New Roman" w:cs="Times New Roman"/>
          <w:b/>
          <w:color w:val="auto"/>
          <w:sz w:val="24"/>
          <w:szCs w:val="24"/>
          <w:lang w:val="en-US"/>
        </w:rPr>
        <w:t>utcomes</w:t>
      </w:r>
    </w:p>
    <w:p w:rsidR="00F94313" w:rsidRPr="00F94313" w:rsidRDefault="00153BAD" w:rsidP="000744B7">
      <w:pPr>
        <w:pStyle w:val="Heading2"/>
        <w:tabs>
          <w:tab w:val="left" w:pos="284"/>
          <w:tab w:val="left" w:pos="567"/>
        </w:tabs>
        <w:spacing w:before="0" w:after="0" w:line="480" w:lineRule="auto"/>
        <w:rPr>
          <w:rFonts w:ascii="Times New Roman" w:hAnsi="Times New Roman" w:cs="Times New Roman"/>
          <w:b w:val="0"/>
          <w:sz w:val="24"/>
          <w:szCs w:val="24"/>
          <w:lang w:val="en-US"/>
        </w:rPr>
      </w:pPr>
      <w:r>
        <w:rPr>
          <w:rFonts w:ascii="Times New Roman" w:hAnsi="Times New Roman" w:cs="Times New Roman"/>
          <w:b w:val="0"/>
          <w:sz w:val="24"/>
          <w:szCs w:val="24"/>
          <w:lang w:val="en-US"/>
        </w:rPr>
        <w:tab/>
      </w:r>
      <w:r w:rsidR="00F94313" w:rsidRPr="00F94313">
        <w:rPr>
          <w:rFonts w:ascii="Times New Roman" w:hAnsi="Times New Roman" w:cs="Times New Roman"/>
          <w:b w:val="0"/>
          <w:sz w:val="24"/>
          <w:szCs w:val="24"/>
          <w:lang w:val="en-US"/>
        </w:rPr>
        <w:t xml:space="preserve">We found no significant differences between the groups on any secondary outcome (Tables 2 and 3). </w:t>
      </w:r>
    </w:p>
    <w:p w:rsidR="000744B7" w:rsidRDefault="000744B7" w:rsidP="00C27274">
      <w:pPr>
        <w:rPr>
          <w:lang w:val="en-US"/>
        </w:rPr>
      </w:pPr>
    </w:p>
    <w:p w:rsidR="00F94313" w:rsidRPr="00F94313" w:rsidRDefault="00153BAD" w:rsidP="000744B7">
      <w:pPr>
        <w:rPr>
          <w:b/>
          <w:lang w:val="en-US"/>
        </w:rPr>
      </w:pPr>
      <w:r>
        <w:rPr>
          <w:b/>
          <w:lang w:val="en-US"/>
        </w:rPr>
        <w:t xml:space="preserve">3.5 </w:t>
      </w:r>
      <w:r w:rsidR="00F94313" w:rsidRPr="00F94313">
        <w:rPr>
          <w:b/>
          <w:lang w:val="en-US"/>
        </w:rPr>
        <w:t>S</w:t>
      </w:r>
      <w:r w:rsidR="00F94313" w:rsidRPr="00F94313">
        <w:rPr>
          <w:b/>
          <w:bCs/>
          <w:kern w:val="32"/>
          <w:lang w:val="en-US"/>
        </w:rPr>
        <w:t xml:space="preserve">ubgroup </w:t>
      </w:r>
      <w:r w:rsidR="009936F2">
        <w:rPr>
          <w:b/>
          <w:bCs/>
          <w:kern w:val="32"/>
          <w:lang w:val="en-US"/>
        </w:rPr>
        <w:t>a</w:t>
      </w:r>
      <w:r w:rsidR="00F94313" w:rsidRPr="00F94313">
        <w:rPr>
          <w:b/>
          <w:bCs/>
          <w:kern w:val="32"/>
          <w:lang w:val="en-US"/>
        </w:rPr>
        <w:t>nalyses</w:t>
      </w:r>
    </w:p>
    <w:p w:rsidR="00F94313" w:rsidRDefault="00153BAD" w:rsidP="000744B7">
      <w:pPr>
        <w:tabs>
          <w:tab w:val="left" w:pos="284"/>
          <w:tab w:val="left" w:pos="567"/>
        </w:tabs>
        <w:autoSpaceDE w:val="0"/>
        <w:autoSpaceDN w:val="0"/>
        <w:adjustRightInd w:val="0"/>
        <w:rPr>
          <w:lang w:val="en-US" w:eastAsia="x-none"/>
        </w:rPr>
      </w:pPr>
      <w:r>
        <w:rPr>
          <w:lang w:val="en-US" w:eastAsia="x-none"/>
        </w:rPr>
        <w:tab/>
      </w:r>
      <w:r w:rsidR="00F94313" w:rsidRPr="00F94313">
        <w:rPr>
          <w:lang w:val="en-US" w:eastAsia="x-none"/>
        </w:rPr>
        <w:t>We found no significant differences in the effects of intervention in any subgroup (Table 4).</w:t>
      </w:r>
    </w:p>
    <w:p w:rsidR="002A3704" w:rsidRDefault="002A3704" w:rsidP="000744B7">
      <w:pPr>
        <w:tabs>
          <w:tab w:val="left" w:pos="284"/>
          <w:tab w:val="left" w:pos="567"/>
        </w:tabs>
        <w:autoSpaceDE w:val="0"/>
        <w:autoSpaceDN w:val="0"/>
        <w:adjustRightInd w:val="0"/>
        <w:rPr>
          <w:lang w:val="en-US" w:eastAsia="x-none"/>
        </w:rPr>
      </w:pPr>
    </w:p>
    <w:p w:rsidR="00F94313" w:rsidRPr="00F94313" w:rsidRDefault="00153BAD" w:rsidP="000744B7">
      <w:pPr>
        <w:rPr>
          <w:b/>
          <w:lang w:val="en-US"/>
        </w:rPr>
      </w:pPr>
      <w:r>
        <w:rPr>
          <w:b/>
          <w:lang w:val="en-US"/>
        </w:rPr>
        <w:t xml:space="preserve">3.6 </w:t>
      </w:r>
      <w:r w:rsidR="00F94313" w:rsidRPr="00F94313">
        <w:rPr>
          <w:b/>
          <w:lang w:val="en-US"/>
        </w:rPr>
        <w:t xml:space="preserve">Sensitivity </w:t>
      </w:r>
      <w:r w:rsidR="009936F2">
        <w:rPr>
          <w:b/>
          <w:lang w:val="en-US"/>
        </w:rPr>
        <w:t>a</w:t>
      </w:r>
      <w:r w:rsidR="00F94313" w:rsidRPr="00F94313">
        <w:rPr>
          <w:b/>
          <w:lang w:val="en-US"/>
        </w:rPr>
        <w:t>nalyses</w:t>
      </w:r>
    </w:p>
    <w:p w:rsidR="00F94313" w:rsidRDefault="00153BAD" w:rsidP="000744B7">
      <w:pPr>
        <w:tabs>
          <w:tab w:val="left" w:pos="284"/>
          <w:tab w:val="left" w:pos="567"/>
        </w:tabs>
        <w:rPr>
          <w:lang w:val="en-US"/>
        </w:rPr>
      </w:pPr>
      <w:r>
        <w:rPr>
          <w:lang w:val="en-US"/>
        </w:rPr>
        <w:tab/>
      </w:r>
      <w:r w:rsidR="00F94313" w:rsidRPr="00F94313">
        <w:rPr>
          <w:lang w:val="en-US"/>
        </w:rPr>
        <w:t>Our sensitivity analysis of the two primary outcomes suggested there would have been a statistically significant difference between treatment groups, on the quantity of alcohol consumed, if individuals who received the intervention but who had missing data for this variable had consumed on average 4.5 drinks more that those who provided data. Similarly, there would have been a significant effect of intervention if individuals who received the intervention</w:t>
      </w:r>
      <w:r w:rsidR="004B6006">
        <w:rPr>
          <w:lang w:val="en-US"/>
        </w:rPr>
        <w:t>,</w:t>
      </w:r>
      <w:r w:rsidR="00F94313" w:rsidRPr="00F94313">
        <w:rPr>
          <w:lang w:val="en-US"/>
        </w:rPr>
        <w:t xml:space="preserve"> but who had missing AUDIT data</w:t>
      </w:r>
      <w:r w:rsidR="004B6006">
        <w:rPr>
          <w:lang w:val="en-US"/>
        </w:rPr>
        <w:t>,</w:t>
      </w:r>
      <w:r w:rsidR="00F94313" w:rsidRPr="00F94313">
        <w:rPr>
          <w:lang w:val="en-US"/>
        </w:rPr>
        <w:t xml:space="preserve"> scored on average 3.5 points higher than those who provided data. </w:t>
      </w:r>
    </w:p>
    <w:p w:rsidR="000542E0" w:rsidRDefault="000542E0" w:rsidP="000744B7">
      <w:pPr>
        <w:tabs>
          <w:tab w:val="left" w:pos="284"/>
          <w:tab w:val="left" w:pos="567"/>
        </w:tabs>
        <w:rPr>
          <w:lang w:val="en-US"/>
        </w:rPr>
      </w:pPr>
    </w:p>
    <w:p w:rsidR="00646133" w:rsidRDefault="00153BAD" w:rsidP="00646133">
      <w:pPr>
        <w:autoSpaceDE w:val="0"/>
        <w:autoSpaceDN w:val="0"/>
        <w:adjustRightInd w:val="0"/>
        <w:rPr>
          <w:b/>
          <w:sz w:val="28"/>
          <w:szCs w:val="28"/>
          <w:lang w:val="en-US"/>
        </w:rPr>
      </w:pPr>
      <w:r>
        <w:rPr>
          <w:b/>
          <w:sz w:val="28"/>
          <w:szCs w:val="28"/>
          <w:lang w:val="en-US"/>
        </w:rPr>
        <w:t xml:space="preserve">4.0 </w:t>
      </w:r>
      <w:r w:rsidR="00646133" w:rsidRPr="005A61FA">
        <w:rPr>
          <w:b/>
          <w:sz w:val="28"/>
          <w:szCs w:val="28"/>
          <w:lang w:val="en-US"/>
        </w:rPr>
        <w:t xml:space="preserve">Discussion </w:t>
      </w:r>
    </w:p>
    <w:p w:rsidR="00C95334" w:rsidRDefault="00153BAD" w:rsidP="007A05A6">
      <w:pPr>
        <w:pStyle w:val="CommentText"/>
        <w:tabs>
          <w:tab w:val="left" w:pos="284"/>
        </w:tabs>
        <w:rPr>
          <w:color w:val="000000"/>
          <w:sz w:val="24"/>
          <w:szCs w:val="24"/>
        </w:rPr>
      </w:pPr>
      <w:r>
        <w:rPr>
          <w:color w:val="000000"/>
          <w:sz w:val="24"/>
          <w:szCs w:val="24"/>
        </w:rPr>
        <w:tab/>
      </w:r>
      <w:r w:rsidR="00F87093">
        <w:rPr>
          <w:color w:val="000000"/>
          <w:sz w:val="24"/>
          <w:szCs w:val="24"/>
        </w:rPr>
        <w:t>The</w:t>
      </w:r>
      <w:r w:rsidR="00CA6C6D">
        <w:rPr>
          <w:color w:val="000000"/>
          <w:sz w:val="24"/>
          <w:szCs w:val="24"/>
        </w:rPr>
        <w:t xml:space="preserve"> </w:t>
      </w:r>
      <w:r w:rsidR="00311485">
        <w:rPr>
          <w:color w:val="000000"/>
          <w:sz w:val="24"/>
          <w:szCs w:val="24"/>
        </w:rPr>
        <w:t xml:space="preserve">electronic </w:t>
      </w:r>
      <w:r w:rsidR="00F87093">
        <w:rPr>
          <w:color w:val="000000"/>
          <w:sz w:val="24"/>
          <w:szCs w:val="24"/>
        </w:rPr>
        <w:t xml:space="preserve">intervention </w:t>
      </w:r>
      <w:r w:rsidR="00F1523D">
        <w:rPr>
          <w:color w:val="000000"/>
          <w:sz w:val="24"/>
          <w:szCs w:val="24"/>
        </w:rPr>
        <w:t xml:space="preserve">we evaluated, </w:t>
      </w:r>
      <w:r w:rsidR="00357A0F">
        <w:rPr>
          <w:color w:val="000000"/>
          <w:sz w:val="24"/>
          <w:szCs w:val="24"/>
        </w:rPr>
        <w:t xml:space="preserve">which </w:t>
      </w:r>
      <w:r w:rsidR="00F1523D">
        <w:rPr>
          <w:color w:val="000000"/>
          <w:sz w:val="24"/>
          <w:szCs w:val="24"/>
        </w:rPr>
        <w:t>compris</w:t>
      </w:r>
      <w:r w:rsidR="00357A0F">
        <w:rPr>
          <w:color w:val="000000"/>
          <w:sz w:val="24"/>
          <w:szCs w:val="24"/>
        </w:rPr>
        <w:t xml:space="preserve">ed </w:t>
      </w:r>
      <w:r w:rsidR="00F1523D">
        <w:rPr>
          <w:color w:val="000000"/>
          <w:sz w:val="24"/>
          <w:szCs w:val="24"/>
        </w:rPr>
        <w:t>additional assessment and personalized feedback</w:t>
      </w:r>
      <w:r w:rsidR="00357A0F">
        <w:rPr>
          <w:color w:val="000000"/>
          <w:sz w:val="24"/>
          <w:szCs w:val="24"/>
        </w:rPr>
        <w:t xml:space="preserve">, including normative feedback, </w:t>
      </w:r>
      <w:r w:rsidR="00F87093">
        <w:rPr>
          <w:color w:val="000000"/>
          <w:sz w:val="24"/>
          <w:szCs w:val="24"/>
        </w:rPr>
        <w:t xml:space="preserve">did not reduce </w:t>
      </w:r>
      <w:r w:rsidR="00F1523D">
        <w:rPr>
          <w:color w:val="000000"/>
          <w:sz w:val="24"/>
          <w:szCs w:val="24"/>
        </w:rPr>
        <w:t xml:space="preserve">alcohol consumption </w:t>
      </w:r>
      <w:r w:rsidR="00180D3D">
        <w:rPr>
          <w:color w:val="000000"/>
          <w:sz w:val="24"/>
          <w:szCs w:val="24"/>
        </w:rPr>
        <w:t xml:space="preserve">in adults with </w:t>
      </w:r>
      <w:r w:rsidR="00180D3D" w:rsidRPr="00180D3D">
        <w:rPr>
          <w:color w:val="000000"/>
          <w:sz w:val="24"/>
          <w:szCs w:val="24"/>
        </w:rPr>
        <w:t xml:space="preserve">hazardous or harmful drinking </w:t>
      </w:r>
      <w:r w:rsidR="00180D3D">
        <w:rPr>
          <w:color w:val="000000"/>
          <w:sz w:val="24"/>
          <w:szCs w:val="24"/>
        </w:rPr>
        <w:t xml:space="preserve">recruited in the </w:t>
      </w:r>
      <w:r w:rsidR="00180D3D" w:rsidRPr="00180D3D">
        <w:rPr>
          <w:color w:val="000000"/>
          <w:sz w:val="24"/>
          <w:szCs w:val="24"/>
        </w:rPr>
        <w:t xml:space="preserve">hospital outpatient </w:t>
      </w:r>
      <w:r w:rsidR="00180D3D">
        <w:rPr>
          <w:color w:val="000000"/>
          <w:sz w:val="24"/>
          <w:szCs w:val="24"/>
        </w:rPr>
        <w:t>setting</w:t>
      </w:r>
      <w:r w:rsidR="00D85CB5">
        <w:rPr>
          <w:color w:val="000000"/>
          <w:sz w:val="24"/>
          <w:szCs w:val="24"/>
        </w:rPr>
        <w:t xml:space="preserve">. </w:t>
      </w:r>
      <w:r w:rsidR="00495371">
        <w:rPr>
          <w:color w:val="000000"/>
          <w:sz w:val="24"/>
          <w:szCs w:val="24"/>
        </w:rPr>
        <w:t xml:space="preserve">This is </w:t>
      </w:r>
      <w:r w:rsidR="00E15B0E">
        <w:rPr>
          <w:color w:val="000000"/>
          <w:sz w:val="24"/>
          <w:szCs w:val="24"/>
        </w:rPr>
        <w:t>in stark contrast to</w:t>
      </w:r>
      <w:r w:rsidR="00D85CB5">
        <w:rPr>
          <w:color w:val="000000"/>
          <w:sz w:val="24"/>
          <w:szCs w:val="24"/>
        </w:rPr>
        <w:t xml:space="preserve"> </w:t>
      </w:r>
      <w:r w:rsidR="00357A0F">
        <w:rPr>
          <w:color w:val="000000"/>
          <w:sz w:val="24"/>
          <w:szCs w:val="24"/>
        </w:rPr>
        <w:t xml:space="preserve">the results of </w:t>
      </w:r>
      <w:r w:rsidR="00D85CB5">
        <w:rPr>
          <w:color w:val="000000"/>
          <w:sz w:val="24"/>
          <w:szCs w:val="24"/>
        </w:rPr>
        <w:t xml:space="preserve">a </w:t>
      </w:r>
      <w:r w:rsidR="005926A6">
        <w:rPr>
          <w:color w:val="000000"/>
          <w:sz w:val="24"/>
          <w:szCs w:val="24"/>
        </w:rPr>
        <w:t>Cochrane review</w:t>
      </w:r>
      <w:r w:rsidR="00E15B0E">
        <w:rPr>
          <w:color w:val="000000"/>
          <w:sz w:val="24"/>
          <w:szCs w:val="24"/>
        </w:rPr>
        <w:t xml:space="preserve"> </w:t>
      </w:r>
      <w:r w:rsidR="00D85CB5">
        <w:rPr>
          <w:color w:val="000000"/>
          <w:sz w:val="24"/>
          <w:szCs w:val="24"/>
        </w:rPr>
        <w:t xml:space="preserve">of 14 trials involving </w:t>
      </w:r>
      <w:r w:rsidR="00263567">
        <w:rPr>
          <w:color w:val="000000"/>
          <w:sz w:val="24"/>
          <w:szCs w:val="24"/>
        </w:rPr>
        <w:t>5,764</w:t>
      </w:r>
      <w:r w:rsidR="00E15B0E">
        <w:rPr>
          <w:color w:val="000000"/>
          <w:sz w:val="24"/>
          <w:szCs w:val="24"/>
        </w:rPr>
        <w:t xml:space="preserve"> </w:t>
      </w:r>
      <w:r w:rsidR="00D85CB5">
        <w:rPr>
          <w:color w:val="000000"/>
          <w:sz w:val="24"/>
          <w:szCs w:val="24"/>
        </w:rPr>
        <w:t xml:space="preserve">adults </w:t>
      </w:r>
      <w:r w:rsidR="00357A0F">
        <w:rPr>
          <w:color w:val="000000"/>
          <w:sz w:val="24"/>
          <w:szCs w:val="24"/>
        </w:rPr>
        <w:t xml:space="preserve">which </w:t>
      </w:r>
      <w:r w:rsidR="00D85CB5">
        <w:rPr>
          <w:color w:val="000000"/>
          <w:sz w:val="24"/>
          <w:szCs w:val="24"/>
        </w:rPr>
        <w:t>estimat</w:t>
      </w:r>
      <w:r w:rsidR="00357A0F">
        <w:rPr>
          <w:color w:val="000000"/>
          <w:sz w:val="24"/>
          <w:szCs w:val="24"/>
        </w:rPr>
        <w:t xml:space="preserve">ed </w:t>
      </w:r>
      <w:r w:rsidR="00D85CB5">
        <w:rPr>
          <w:color w:val="000000"/>
          <w:sz w:val="24"/>
          <w:szCs w:val="24"/>
        </w:rPr>
        <w:t xml:space="preserve">that those randomized to an electronic intervention drank 56 g of </w:t>
      </w:r>
      <w:r w:rsidR="00495371" w:rsidRPr="00495371">
        <w:rPr>
          <w:color w:val="000000"/>
          <w:sz w:val="24"/>
          <w:szCs w:val="24"/>
        </w:rPr>
        <w:t>alcohol</w:t>
      </w:r>
      <w:r w:rsidR="00495371">
        <w:rPr>
          <w:color w:val="000000"/>
          <w:sz w:val="24"/>
          <w:szCs w:val="24"/>
        </w:rPr>
        <w:t xml:space="preserve"> </w:t>
      </w:r>
      <w:r w:rsidR="00962893">
        <w:rPr>
          <w:color w:val="000000"/>
          <w:sz w:val="24"/>
          <w:szCs w:val="24"/>
        </w:rPr>
        <w:t xml:space="preserve">per week </w:t>
      </w:r>
      <w:r w:rsidR="00495371" w:rsidRPr="00495371">
        <w:rPr>
          <w:color w:val="000000"/>
          <w:sz w:val="24"/>
          <w:szCs w:val="24"/>
        </w:rPr>
        <w:t>(95% CI</w:t>
      </w:r>
      <w:r w:rsidR="00D85CB5">
        <w:rPr>
          <w:color w:val="000000"/>
          <w:sz w:val="24"/>
          <w:szCs w:val="24"/>
        </w:rPr>
        <w:t>:</w:t>
      </w:r>
      <w:r w:rsidR="00495371" w:rsidRPr="00495371">
        <w:rPr>
          <w:color w:val="000000"/>
          <w:sz w:val="24"/>
          <w:szCs w:val="24"/>
        </w:rPr>
        <w:t xml:space="preserve"> </w:t>
      </w:r>
      <w:r w:rsidR="00263567">
        <w:rPr>
          <w:color w:val="000000"/>
          <w:sz w:val="24"/>
          <w:szCs w:val="24"/>
        </w:rPr>
        <w:t>30</w:t>
      </w:r>
      <w:r w:rsidR="00495371" w:rsidRPr="00495371">
        <w:rPr>
          <w:color w:val="000000"/>
          <w:sz w:val="24"/>
          <w:szCs w:val="24"/>
        </w:rPr>
        <w:t xml:space="preserve"> to </w:t>
      </w:r>
      <w:r w:rsidR="00263567">
        <w:rPr>
          <w:color w:val="000000"/>
          <w:sz w:val="24"/>
          <w:szCs w:val="24"/>
        </w:rPr>
        <w:t>82</w:t>
      </w:r>
      <w:r w:rsidR="00D85CB5">
        <w:rPr>
          <w:color w:val="000000"/>
          <w:sz w:val="24"/>
          <w:szCs w:val="24"/>
        </w:rPr>
        <w:t>g</w:t>
      </w:r>
      <w:r w:rsidR="00495371" w:rsidRPr="00495371">
        <w:rPr>
          <w:color w:val="000000"/>
          <w:sz w:val="24"/>
          <w:szCs w:val="24"/>
        </w:rPr>
        <w:t xml:space="preserve">) </w:t>
      </w:r>
      <w:r w:rsidR="00495371">
        <w:rPr>
          <w:color w:val="000000"/>
          <w:sz w:val="24"/>
          <w:szCs w:val="24"/>
        </w:rPr>
        <w:t>l</w:t>
      </w:r>
      <w:r w:rsidR="00495371" w:rsidRPr="00495371">
        <w:rPr>
          <w:color w:val="000000"/>
          <w:sz w:val="24"/>
          <w:szCs w:val="24"/>
        </w:rPr>
        <w:t xml:space="preserve">ess than </w:t>
      </w:r>
      <w:r w:rsidR="008B70C4">
        <w:rPr>
          <w:color w:val="000000"/>
          <w:sz w:val="24"/>
          <w:szCs w:val="24"/>
        </w:rPr>
        <w:t xml:space="preserve">those </w:t>
      </w:r>
      <w:r w:rsidR="00495371" w:rsidRPr="00495371">
        <w:rPr>
          <w:color w:val="000000"/>
          <w:sz w:val="24"/>
          <w:szCs w:val="24"/>
        </w:rPr>
        <w:t>who received no or minimal interventions</w:t>
      </w:r>
      <w:r w:rsidR="00495371">
        <w:rPr>
          <w:color w:val="000000"/>
          <w:sz w:val="24"/>
          <w:szCs w:val="24"/>
        </w:rPr>
        <w:t xml:space="preserve"> </w:t>
      </w:r>
      <w:r w:rsidR="00495371">
        <w:rPr>
          <w:color w:val="000000"/>
        </w:rPr>
        <w:fldChar w:fldCharType="begin"/>
      </w:r>
      <w:r w:rsidR="00FC712D">
        <w:rPr>
          <w:color w:val="000000"/>
          <w:sz w:val="24"/>
          <w:szCs w:val="24"/>
        </w:rPr>
        <w:instrText xml:space="preserve"> ADDIN EN.CITE &lt;EndNote&gt;&lt;Cite&gt;&lt;Author&gt;Kaner&lt;/Author&gt;&lt;Year&gt;2017&lt;/Year&gt;&lt;RecNum&gt;5730&lt;/RecNum&gt;&lt;DisplayText&gt;(Kaner et al., 2017)&lt;/DisplayText&gt;&lt;record&gt;&lt;rec-number&gt;5730&lt;/rec-number&gt;&lt;foreign-keys&gt;&lt;key app="EN" db-id="re2aaftx20xvryee9zppeftpx5e2rewdw9xp" timestamp="1510207513"&gt;5730&lt;/key&gt;&lt;/foreign-keys&gt;&lt;ref-type name="Journal Article"&gt;17&lt;/ref-type&gt;&lt;contributors&gt;&lt;authors&gt;&lt;author&gt;Kaner, E. F.&lt;/author&gt;&lt;author&gt;Beyer, F. R.&lt;/author&gt;&lt;author&gt;Garnett, C.&lt;/author&gt;&lt;author&gt;Crane, D.&lt;/author&gt;&lt;author&gt;Brown, J.&lt;/author&gt;&lt;author&gt;Muirhead, C.&lt;/author&gt;&lt;author&gt;Redmore, J.&lt;/author&gt;&lt;author&gt;O&amp;apos;Donnell, A.&lt;/author&gt;&lt;author&gt;Newham, J. J.&lt;/author&gt;&lt;author&gt;de Vocht, F.&lt;/author&gt;&lt;author&gt;Hickman, M.&lt;/author&gt;&lt;author&gt;Brown, H.&lt;/author&gt;&lt;author&gt;Maniatopoulos, G.&lt;/author&gt;&lt;author&gt;Michie, S.&lt;/author&gt;&lt;/authors&gt;&lt;/contributors&gt;&lt;auth-address&gt;Institute of Health and Society, Newcastle University, Richardson Road, Newcastle upon Tyne, UK, NE2 4AX.&lt;/auth-address&gt;&lt;titles&gt;&lt;title&gt;Personalised digital interventions for reducing hazardous and harmful alcohol consumption in community-dwelling populations&lt;/title&gt;&lt;secondary-title&gt;Cochrane Database Syst Rev&lt;/secondary-title&gt;&lt;/titles&gt;&lt;periodical&gt;&lt;full-title&gt;Cochrane Database of Systematic Reviews&lt;/full-title&gt;&lt;abbr-1&gt;Cochrane Database Syst. Rev.&lt;/abbr-1&gt;&lt;abbr-2&gt;Cochrane Database Syst Rev&lt;/abbr-2&gt;&lt;/periodical&gt;&lt;pages&gt;CD011479&lt;/pages&gt;&lt;volume&gt;9&lt;/volume&gt;&lt;edition&gt;2017/09/26&lt;/edition&gt;&lt;dates&gt;&lt;year&gt;2017&lt;/year&gt;&lt;pub-dates&gt;&lt;date&gt;Sep 25&lt;/date&gt;&lt;/pub-dates&gt;&lt;/dates&gt;&lt;isbn&gt;1469-493X (Electronic)&amp;#xD;1361-6137 (Linking)&lt;/isbn&gt;&lt;accession-num&gt;28944453&lt;/accession-num&gt;&lt;urls&gt;&lt;related-urls&gt;&lt;url&gt;https://www.ncbi.nlm.nih.gov/pubmed/28944453&lt;/url&gt;&lt;/related-urls&gt;&lt;/urls&gt;&lt;electronic-resource-num&gt;10.1002/14651858.CD011479.pub2&lt;/electronic-resource-num&gt;&lt;/record&gt;&lt;/Cite&gt;&lt;/EndNote&gt;</w:instrText>
      </w:r>
      <w:r w:rsidR="00495371">
        <w:rPr>
          <w:color w:val="000000"/>
        </w:rPr>
        <w:fldChar w:fldCharType="separate"/>
      </w:r>
      <w:r w:rsidR="00FC712D">
        <w:rPr>
          <w:noProof/>
          <w:color w:val="000000"/>
          <w:sz w:val="24"/>
          <w:szCs w:val="24"/>
        </w:rPr>
        <w:t>(Kaner et al., 2017)</w:t>
      </w:r>
      <w:r w:rsidR="00495371">
        <w:rPr>
          <w:color w:val="000000"/>
        </w:rPr>
        <w:fldChar w:fldCharType="end"/>
      </w:r>
      <w:r w:rsidR="00817450">
        <w:rPr>
          <w:color w:val="000000"/>
          <w:sz w:val="24"/>
          <w:szCs w:val="24"/>
        </w:rPr>
        <w:t>.</w:t>
      </w:r>
      <w:r w:rsidR="00D814E1">
        <w:rPr>
          <w:color w:val="000000"/>
          <w:sz w:val="24"/>
          <w:szCs w:val="24"/>
        </w:rPr>
        <w:t xml:space="preserve"> </w:t>
      </w:r>
    </w:p>
    <w:p w:rsidR="006A2C83" w:rsidRDefault="00312BBF" w:rsidP="00153BAD">
      <w:pPr>
        <w:tabs>
          <w:tab w:val="left" w:pos="284"/>
        </w:tabs>
        <w:autoSpaceDE w:val="0"/>
        <w:autoSpaceDN w:val="0"/>
        <w:adjustRightInd w:val="0"/>
        <w:rPr>
          <w:color w:val="000000"/>
        </w:rPr>
      </w:pPr>
      <w:r>
        <w:rPr>
          <w:color w:val="000000"/>
        </w:rPr>
        <w:tab/>
      </w:r>
      <w:r w:rsidR="007917A5">
        <w:rPr>
          <w:color w:val="000000"/>
        </w:rPr>
        <w:t xml:space="preserve">The readability of the </w:t>
      </w:r>
      <w:r w:rsidR="004E0F8C">
        <w:rPr>
          <w:color w:val="000000"/>
        </w:rPr>
        <w:t xml:space="preserve">HOAP </w:t>
      </w:r>
      <w:r w:rsidR="007917A5">
        <w:rPr>
          <w:color w:val="000000"/>
        </w:rPr>
        <w:t>e-SBI program, as measured by the Flesch-Kincaid and SMOG formulas, was approximately 9 and 11.5</w:t>
      </w:r>
      <w:r w:rsidR="004E0F8C">
        <w:rPr>
          <w:color w:val="000000"/>
        </w:rPr>
        <w:t xml:space="preserve"> years</w:t>
      </w:r>
      <w:r w:rsidR="007917A5">
        <w:rPr>
          <w:color w:val="000000"/>
        </w:rPr>
        <w:t>, respectively</w:t>
      </w:r>
      <w:r w:rsidR="004E0F8C">
        <w:rPr>
          <w:color w:val="000000"/>
        </w:rPr>
        <w:t xml:space="preserve">, while the recommended level for health materials aimed at the general public is 8 years </w:t>
      </w:r>
      <w:r w:rsidR="0091087B">
        <w:rPr>
          <w:color w:val="000000"/>
        </w:rPr>
        <w:fldChar w:fldCharType="begin"/>
      </w:r>
      <w:r w:rsidR="004356D8">
        <w:rPr>
          <w:color w:val="000000"/>
        </w:rPr>
        <w:instrText xml:space="preserve"> ADDIN EN.CITE &lt;EndNote&gt;&lt;Cite&gt;&lt;Author&gt;SA Health&lt;/Author&gt;&lt;Year&gt;2013&lt;/Year&gt;&lt;RecNum&gt;5894&lt;/RecNum&gt;&lt;DisplayText&gt;(SA Health, 2013)&lt;/DisplayText&gt;&lt;record&gt;&lt;rec-number&gt;5894&lt;/rec-number&gt;&lt;foreign-keys&gt;&lt;key app="EN" db-id="re2aaftx20xvryee9zppeftpx5e2rewdw9xp" timestamp="1526611174"&gt;5894&lt;/key&gt;&lt;/foreign-keys&gt;&lt;ref-type name="Report"&gt;27&lt;/ref-type&gt;&lt;contributors&gt;&lt;authors&gt;&lt;author&gt;SA Health,&lt;/author&gt;&lt;/authors&gt;&lt;/contributors&gt;&lt;titles&gt;&lt;title&gt;Assessing readability&lt;/title&gt;&lt;/titles&gt;&lt;dates&gt;&lt;year&gt;2013&lt;/year&gt;&lt;/dates&gt;&lt;urls&gt;&lt;related-urls&gt;&lt;url&gt;&lt;style face="underline" font="default" size="100%"&gt;http://www.sahealth.sa.gov.au/wps/wcm/connect/fcb907004e455125ab8eaf8ba24f3db9/HLT-AssessingReability-T7-PHCS-SQ20130118.pdf?MOD=AJPERES&amp;amp;CACHEID=ROOTWORKSPACE-fcb907004e455125ab8eaf8ba24f3db9-lG4ZGVM&lt;/style&gt;&lt;/url&gt;&lt;/related-urls&gt;&lt;/urls&gt;&lt;access-date&gt;18 May 2018&lt;/access-date&gt;&lt;/record&gt;&lt;/Cite&gt;&lt;/EndNote&gt;</w:instrText>
      </w:r>
      <w:r w:rsidR="0091087B">
        <w:rPr>
          <w:color w:val="000000"/>
        </w:rPr>
        <w:fldChar w:fldCharType="separate"/>
      </w:r>
      <w:r w:rsidR="0091087B">
        <w:rPr>
          <w:noProof/>
          <w:color w:val="000000"/>
        </w:rPr>
        <w:t>(SA Health, 2013)</w:t>
      </w:r>
      <w:r w:rsidR="0091087B">
        <w:rPr>
          <w:color w:val="000000"/>
        </w:rPr>
        <w:fldChar w:fldCharType="end"/>
      </w:r>
      <w:r w:rsidR="004E0F8C">
        <w:rPr>
          <w:color w:val="000000"/>
        </w:rPr>
        <w:t>.</w:t>
      </w:r>
      <w:r w:rsidR="004E0F8C" w:rsidRPr="004E0F8C">
        <w:rPr>
          <w:color w:val="000000"/>
        </w:rPr>
        <w:t xml:space="preserve"> </w:t>
      </w:r>
      <w:r w:rsidR="003206CB" w:rsidRPr="00A75B3A">
        <w:rPr>
          <w:color w:val="000000"/>
          <w:highlight w:val="yellow"/>
        </w:rPr>
        <w:t>It is also possible that</w:t>
      </w:r>
      <w:r w:rsidR="003206CB">
        <w:rPr>
          <w:color w:val="000000"/>
        </w:rPr>
        <w:t xml:space="preserve"> </w:t>
      </w:r>
      <w:r w:rsidR="00EE3751">
        <w:rPr>
          <w:color w:val="000000"/>
        </w:rPr>
        <w:lastRenderedPageBreak/>
        <w:t>normative feedback is effective in young adults because they have a</w:t>
      </w:r>
      <w:r w:rsidR="004E0F8C">
        <w:rPr>
          <w:color w:val="000000"/>
        </w:rPr>
        <w:t xml:space="preserve"> greater </w:t>
      </w:r>
      <w:r w:rsidR="00EE3751">
        <w:rPr>
          <w:color w:val="000000"/>
        </w:rPr>
        <w:t xml:space="preserve">need for peer approval </w:t>
      </w:r>
      <w:r w:rsidR="004E0F8C">
        <w:rPr>
          <w:color w:val="000000"/>
        </w:rPr>
        <w:t xml:space="preserve">than </w:t>
      </w:r>
      <w:r w:rsidR="005F6A4C">
        <w:rPr>
          <w:color w:val="000000"/>
        </w:rPr>
        <w:t xml:space="preserve">older adults </w:t>
      </w:r>
      <w:r w:rsidR="00EE3751">
        <w:rPr>
          <w:color w:val="000000"/>
        </w:rPr>
        <w:fldChar w:fldCharType="begin"/>
      </w:r>
      <w:r w:rsidR="00EE3751">
        <w:rPr>
          <w:color w:val="000000"/>
        </w:rPr>
        <w:instrText xml:space="preserve"> ADDIN EN.CITE &lt;EndNote&gt;&lt;Cite&gt;&lt;Author&gt;Kuerbis&lt;/Author&gt;&lt;Year&gt;2016&lt;/Year&gt;&lt;RecNum&gt;5777&lt;/RecNum&gt;&lt;DisplayText&gt;(Kuerbis et al., 2016)&lt;/DisplayText&gt;&lt;record&gt;&lt;rec-number&gt;5777&lt;/rec-number&gt;&lt;foreign-keys&gt;&lt;key app="EN" db-id="re2aaftx20xvryee9zppeftpx5e2rewdw9xp" timestamp="1511220648"&gt;5777&lt;/key&gt;&lt;/foreign-keys&gt;&lt;ref-type name="Journal Article"&gt;17&lt;/ref-type&gt;&lt;contributors&gt;&lt;authors&gt;&lt;author&gt;Kuerbis, Alexis&lt;/author&gt;&lt;author&gt;Muench, Frederick J.&lt;/author&gt;&lt;author&gt;Lee, Rufina&lt;/author&gt;&lt;author&gt;Pena, Juan&lt;/author&gt;&lt;author&gt;Hail, Lisa&lt;/author&gt;&lt;/authors&gt;&lt;secondary-authors&gt;&lt;author&gt;Patton, Bob&lt;/author&gt;&lt;/secondary-authors&gt;&lt;/contributors&gt;&lt;titles&gt;&lt;title&gt;An exploratory pilot study of mechanisms of action within normative feedback for adult drinkers&lt;/title&gt;&lt;secondary-title&gt;PeerJ&lt;/secondary-title&gt;&lt;alt-title&gt;PeerJ&lt;/alt-title&gt;&lt;/titles&gt;&lt;periodical&gt;&lt;full-title&gt;PeerJ&lt;/full-title&gt;&lt;/periodical&gt;&lt;alt-periodical&gt;&lt;full-title&gt;PeerJ&lt;/full-title&gt;&lt;/alt-periodical&gt;&lt;pages&gt;e2114&lt;/pages&gt;&lt;volume&gt;4&lt;/volume&gt;&lt;keywords&gt;&lt;keyword&gt;Mediation&lt;/keyword&gt;&lt;keyword&gt;Decision dilemma theory&lt;/keyword&gt;&lt;keyword&gt;Alcohol&lt;/keyword&gt;&lt;keyword&gt;Discrepancy&lt;/keyword&gt;&lt;keyword&gt;Normative feedback&lt;/keyword&gt;&lt;/keywords&gt;&lt;dates&gt;&lt;year&gt;2016&lt;/year&gt;&lt;pub-dates&gt;&lt;date&gt;2016/06/21&lt;/date&gt;&lt;/pub-dates&gt;&lt;/dates&gt;&lt;isbn&gt;2167-8359&lt;/isbn&gt;&lt;urls&gt;&lt;related-urls&gt;&lt;url&gt;https://doi.org/10.7717/peerj.2114&lt;/url&gt;&lt;/related-urls&gt;&lt;/urls&gt;&lt;electronic-resource-num&gt;10.7717/peerj.2114&lt;/electronic-resource-num&gt;&lt;/record&gt;&lt;/Cite&gt;&lt;/EndNote&gt;</w:instrText>
      </w:r>
      <w:r w:rsidR="00EE3751">
        <w:rPr>
          <w:color w:val="000000"/>
        </w:rPr>
        <w:fldChar w:fldCharType="separate"/>
      </w:r>
      <w:r w:rsidR="00EE3751">
        <w:rPr>
          <w:noProof/>
          <w:color w:val="000000"/>
        </w:rPr>
        <w:t>(Kuerbis et al., 2016)</w:t>
      </w:r>
      <w:r w:rsidR="00EE3751">
        <w:rPr>
          <w:color w:val="000000"/>
        </w:rPr>
        <w:fldChar w:fldCharType="end"/>
      </w:r>
      <w:r w:rsidR="00672C37">
        <w:rPr>
          <w:color w:val="000000"/>
        </w:rPr>
        <w:t>.</w:t>
      </w:r>
      <w:r w:rsidR="005920AF">
        <w:rPr>
          <w:color w:val="000000"/>
        </w:rPr>
        <w:t xml:space="preserve"> </w:t>
      </w:r>
      <w:r w:rsidR="00EB605F">
        <w:rPr>
          <w:color w:val="000000"/>
        </w:rPr>
        <w:t xml:space="preserve">Inspection of </w:t>
      </w:r>
      <w:r w:rsidR="00B30031">
        <w:rPr>
          <w:color w:val="000000"/>
        </w:rPr>
        <w:t xml:space="preserve">the </w:t>
      </w:r>
      <w:r w:rsidR="00EB605F">
        <w:rPr>
          <w:color w:val="000000"/>
        </w:rPr>
        <w:t>comments provided by respondents to our 6-month follow-up questionnaire suggests th</w:t>
      </w:r>
      <w:r w:rsidR="00FE70E8">
        <w:rPr>
          <w:color w:val="000000"/>
        </w:rPr>
        <w:t xml:space="preserve">at many of the </w:t>
      </w:r>
      <w:r w:rsidR="00EB605F">
        <w:rPr>
          <w:color w:val="000000"/>
        </w:rPr>
        <w:t xml:space="preserve">participants </w:t>
      </w:r>
      <w:r w:rsidR="00FE70E8">
        <w:rPr>
          <w:color w:val="000000"/>
        </w:rPr>
        <w:t xml:space="preserve">were </w:t>
      </w:r>
      <w:r w:rsidR="00EB605F">
        <w:rPr>
          <w:color w:val="000000"/>
        </w:rPr>
        <w:t xml:space="preserve">comfortable with </w:t>
      </w:r>
      <w:r w:rsidR="007739D8">
        <w:rPr>
          <w:color w:val="000000"/>
        </w:rPr>
        <w:t xml:space="preserve">their drinking. </w:t>
      </w:r>
      <w:r w:rsidR="00EB605F">
        <w:rPr>
          <w:color w:val="000000"/>
        </w:rPr>
        <w:t xml:space="preserve">Examples include: </w:t>
      </w:r>
      <w:r w:rsidR="00EB605F" w:rsidRPr="00EB605F">
        <w:rPr>
          <w:color w:val="000000"/>
        </w:rPr>
        <w:t>“I enjoy a drink, it does not affect my ability to live a normal life”</w:t>
      </w:r>
      <w:r w:rsidR="00EB605F">
        <w:rPr>
          <w:color w:val="000000"/>
        </w:rPr>
        <w:t>; “</w:t>
      </w:r>
      <w:r w:rsidR="00EB605F" w:rsidRPr="00EB605F">
        <w:rPr>
          <w:color w:val="000000"/>
        </w:rPr>
        <w:t>I do not think I drink in excess. I seem to be in control at all times whilst I am having my drinks”</w:t>
      </w:r>
      <w:r w:rsidR="00EB605F">
        <w:rPr>
          <w:color w:val="000000"/>
        </w:rPr>
        <w:t xml:space="preserve">; </w:t>
      </w:r>
      <w:r w:rsidR="0001745C">
        <w:rPr>
          <w:color w:val="000000"/>
        </w:rPr>
        <w:t>“</w:t>
      </w:r>
      <w:r w:rsidR="0001745C" w:rsidRPr="0001745C">
        <w:rPr>
          <w:color w:val="000000"/>
        </w:rPr>
        <w:t>I believe I personally have no problem with alcohol. I drink socially with my wife or at a function</w:t>
      </w:r>
      <w:r w:rsidR="0001745C">
        <w:rPr>
          <w:color w:val="000000"/>
        </w:rPr>
        <w:t xml:space="preserve">”; </w:t>
      </w:r>
      <w:r w:rsidR="00EB605F" w:rsidRPr="00EB605F">
        <w:rPr>
          <w:color w:val="000000"/>
        </w:rPr>
        <w:t>“For the past 10 years or so I have enjoyed a few drinks on 2 or 3 occasions a week, but have not been drunk (slurred speech, stumbling) at any time”</w:t>
      </w:r>
      <w:r w:rsidR="00EB605F">
        <w:rPr>
          <w:color w:val="000000"/>
        </w:rPr>
        <w:t>;</w:t>
      </w:r>
      <w:r w:rsidR="00B30031">
        <w:rPr>
          <w:color w:val="000000"/>
        </w:rPr>
        <w:t xml:space="preserve"> </w:t>
      </w:r>
      <w:r w:rsidR="00EB605F" w:rsidRPr="00EB605F">
        <w:rPr>
          <w:color w:val="000000"/>
        </w:rPr>
        <w:t>“My drinking is about the same as most of my friends (male). My friends and I enjoy our drinks and have not experienced any problems with our drinking in the past.”</w:t>
      </w:r>
      <w:r w:rsidR="00EB605F">
        <w:rPr>
          <w:color w:val="000000"/>
        </w:rPr>
        <w:t xml:space="preserve"> This </w:t>
      </w:r>
      <w:r w:rsidR="004E0F8C">
        <w:rPr>
          <w:color w:val="000000"/>
        </w:rPr>
        <w:t xml:space="preserve">explanation </w:t>
      </w:r>
      <w:r w:rsidR="00EB605F">
        <w:rPr>
          <w:color w:val="000000"/>
        </w:rPr>
        <w:t xml:space="preserve">is consistent with the findings of a </w:t>
      </w:r>
      <w:r w:rsidR="0001745C">
        <w:rPr>
          <w:color w:val="000000"/>
        </w:rPr>
        <w:t>secondary analysis of data from a randomi</w:t>
      </w:r>
      <w:r w:rsidR="003D7128">
        <w:rPr>
          <w:color w:val="000000"/>
        </w:rPr>
        <w:t>z</w:t>
      </w:r>
      <w:r w:rsidR="0001745C">
        <w:rPr>
          <w:color w:val="000000"/>
        </w:rPr>
        <w:t xml:space="preserve">ed trial to reduce drinking in at-risk drinkers </w:t>
      </w:r>
      <w:r w:rsidR="007739D8">
        <w:rPr>
          <w:color w:val="000000"/>
        </w:rPr>
        <w:t>aged 55 years and older</w:t>
      </w:r>
      <w:r w:rsidR="004E0F8C">
        <w:rPr>
          <w:color w:val="000000"/>
        </w:rPr>
        <w:t>,</w:t>
      </w:r>
      <w:r w:rsidR="007739D8">
        <w:rPr>
          <w:color w:val="000000"/>
        </w:rPr>
        <w:t xml:space="preserve"> </w:t>
      </w:r>
      <w:r w:rsidR="0001745C">
        <w:rPr>
          <w:color w:val="000000"/>
        </w:rPr>
        <w:t xml:space="preserve">which found </w:t>
      </w:r>
      <w:r w:rsidR="007739D8">
        <w:rPr>
          <w:color w:val="000000"/>
        </w:rPr>
        <w:t xml:space="preserve">that </w:t>
      </w:r>
      <w:r w:rsidR="004E0F8C">
        <w:rPr>
          <w:color w:val="000000"/>
        </w:rPr>
        <w:t>p</w:t>
      </w:r>
      <w:r w:rsidR="0001745C">
        <w:rPr>
          <w:color w:val="000000"/>
        </w:rPr>
        <w:t xml:space="preserve">articipants who </w:t>
      </w:r>
      <w:r w:rsidR="00B30031">
        <w:rPr>
          <w:color w:val="000000"/>
        </w:rPr>
        <w:t xml:space="preserve">did not </w:t>
      </w:r>
      <w:r w:rsidR="0001745C">
        <w:rPr>
          <w:color w:val="000000"/>
        </w:rPr>
        <w:t>re</w:t>
      </w:r>
      <w:r w:rsidR="004E0F8C">
        <w:rPr>
          <w:color w:val="000000"/>
        </w:rPr>
        <w:t xml:space="preserve">spond to the intervention </w:t>
      </w:r>
      <w:r w:rsidR="00B96CAB">
        <w:rPr>
          <w:color w:val="000000"/>
        </w:rPr>
        <w:t>did not think their d</w:t>
      </w:r>
      <w:r w:rsidR="0001745C">
        <w:rPr>
          <w:color w:val="000000"/>
        </w:rPr>
        <w:t>rinking was</w:t>
      </w:r>
      <w:r w:rsidR="00B96CAB">
        <w:rPr>
          <w:color w:val="000000"/>
        </w:rPr>
        <w:t xml:space="preserve"> </w:t>
      </w:r>
      <w:r w:rsidR="0001745C">
        <w:rPr>
          <w:color w:val="000000"/>
        </w:rPr>
        <w:t>a problem</w:t>
      </w:r>
      <w:r w:rsidR="002E230E">
        <w:rPr>
          <w:color w:val="000000"/>
        </w:rPr>
        <w:t xml:space="preserve"> </w:t>
      </w:r>
      <w:r w:rsidR="002E230E">
        <w:rPr>
          <w:color w:val="000000"/>
        </w:rPr>
        <w:fldChar w:fldCharType="begin">
          <w:fldData xml:space="preserve">PEVuZE5vdGU+PENpdGU+PEF1dGhvcj5Cb3JvazwvQXV0aG9yPjxZZWFyPjIwMTM8L1llYXI+PFJl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</w:fldData>
        </w:fldChar>
      </w:r>
      <w:r w:rsidR="002E230E">
        <w:rPr>
          <w:color w:val="000000"/>
        </w:rPr>
        <w:instrText xml:space="preserve"> ADDIN EN.CITE </w:instrText>
      </w:r>
      <w:r w:rsidR="002E230E">
        <w:rPr>
          <w:color w:val="000000"/>
        </w:rPr>
        <w:fldChar w:fldCharType="begin">
          <w:fldData xml:space="preserve">PEVuZE5vdGU+PENpdGU+PEF1dGhvcj5Cb3JvazwvQXV0aG9yPjxZZWFyPjIwMTM8L1llYXI+PFJl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</w:fldData>
        </w:fldChar>
      </w:r>
      <w:r w:rsidR="002E230E">
        <w:rPr>
          <w:color w:val="000000"/>
        </w:rPr>
        <w:instrText xml:space="preserve"> ADDIN EN.CITE.DATA </w:instrText>
      </w:r>
      <w:r w:rsidR="002E230E">
        <w:rPr>
          <w:color w:val="000000"/>
        </w:rPr>
      </w:r>
      <w:r w:rsidR="002E230E">
        <w:rPr>
          <w:color w:val="000000"/>
        </w:rPr>
        <w:fldChar w:fldCharType="end"/>
      </w:r>
      <w:r w:rsidR="002E230E">
        <w:rPr>
          <w:color w:val="000000"/>
        </w:rPr>
      </w:r>
      <w:r w:rsidR="002E230E">
        <w:rPr>
          <w:color w:val="000000"/>
        </w:rPr>
        <w:fldChar w:fldCharType="separate"/>
      </w:r>
      <w:r w:rsidR="002E230E">
        <w:rPr>
          <w:noProof/>
          <w:color w:val="000000"/>
        </w:rPr>
        <w:t>(Borok et al., 2013)</w:t>
      </w:r>
      <w:r w:rsidR="002E230E">
        <w:rPr>
          <w:color w:val="000000"/>
        </w:rPr>
        <w:fldChar w:fldCharType="end"/>
      </w:r>
      <w:r w:rsidR="0001745C">
        <w:rPr>
          <w:color w:val="000000"/>
        </w:rPr>
        <w:t xml:space="preserve">. </w:t>
      </w:r>
      <w:r w:rsidR="006E1587">
        <w:rPr>
          <w:color w:val="000000"/>
        </w:rPr>
        <w:t xml:space="preserve"> Indeed, </w:t>
      </w:r>
      <w:r w:rsidR="00672C37">
        <w:rPr>
          <w:color w:val="000000"/>
        </w:rPr>
        <w:t xml:space="preserve">a recent systematic review of studies testing </w:t>
      </w:r>
      <w:r w:rsidR="00EE6230">
        <w:rPr>
          <w:color w:val="000000"/>
        </w:rPr>
        <w:t xml:space="preserve">the ability of constructs in the </w:t>
      </w:r>
      <w:r w:rsidR="004E0F8C">
        <w:rPr>
          <w:color w:val="000000"/>
        </w:rPr>
        <w:t>T</w:t>
      </w:r>
      <w:r w:rsidR="00672C37">
        <w:rPr>
          <w:color w:val="000000"/>
        </w:rPr>
        <w:t xml:space="preserve">heory of </w:t>
      </w:r>
      <w:r w:rsidR="004E0F8C">
        <w:rPr>
          <w:color w:val="000000"/>
        </w:rPr>
        <w:t>P</w:t>
      </w:r>
      <w:r w:rsidR="00672C37">
        <w:rPr>
          <w:color w:val="000000"/>
        </w:rPr>
        <w:t xml:space="preserve">lanned </w:t>
      </w:r>
      <w:r w:rsidR="004E0F8C">
        <w:rPr>
          <w:color w:val="000000"/>
        </w:rPr>
        <w:t>B</w:t>
      </w:r>
      <w:r w:rsidR="00672C37">
        <w:rPr>
          <w:color w:val="000000"/>
        </w:rPr>
        <w:t xml:space="preserve">ehaviour </w:t>
      </w:r>
      <w:r w:rsidR="00EE6230">
        <w:rPr>
          <w:color w:val="000000"/>
        </w:rPr>
        <w:t xml:space="preserve">to predict alcohol consumption </w:t>
      </w:r>
      <w:r w:rsidR="00672C37">
        <w:rPr>
          <w:color w:val="000000"/>
        </w:rPr>
        <w:t xml:space="preserve">found that attitudes </w:t>
      </w:r>
      <w:r w:rsidR="002E230E">
        <w:rPr>
          <w:color w:val="000000"/>
        </w:rPr>
        <w:t xml:space="preserve">(an individual’s positive or negative evaluation of performing the behaviour) </w:t>
      </w:r>
      <w:r w:rsidR="004E0F8C">
        <w:rPr>
          <w:color w:val="000000"/>
        </w:rPr>
        <w:t xml:space="preserve">were more strongly associated </w:t>
      </w:r>
      <w:r w:rsidR="005920AF">
        <w:rPr>
          <w:color w:val="000000"/>
        </w:rPr>
        <w:t xml:space="preserve">with </w:t>
      </w:r>
      <w:r w:rsidR="00672C37">
        <w:rPr>
          <w:color w:val="000000"/>
        </w:rPr>
        <w:t xml:space="preserve">intentions </w:t>
      </w:r>
      <w:r w:rsidR="005920AF">
        <w:rPr>
          <w:color w:val="000000"/>
        </w:rPr>
        <w:t xml:space="preserve">(which </w:t>
      </w:r>
      <w:r w:rsidR="00672C37">
        <w:rPr>
          <w:color w:val="000000"/>
        </w:rPr>
        <w:t>had the strongest relationship with behaviour</w:t>
      </w:r>
      <w:r w:rsidR="005920AF">
        <w:rPr>
          <w:color w:val="000000"/>
        </w:rPr>
        <w:t>) than subjective norms</w:t>
      </w:r>
      <w:r w:rsidR="004E0F8C">
        <w:rPr>
          <w:color w:val="000000"/>
        </w:rPr>
        <w:t xml:space="preserve">, i.e., </w:t>
      </w:r>
      <w:r w:rsidR="002E230E">
        <w:rPr>
          <w:color w:val="000000"/>
        </w:rPr>
        <w:t>an individual’s perception of social approval or disapproval for performing the behaviour</w:t>
      </w:r>
      <w:r w:rsidR="006E1587">
        <w:rPr>
          <w:color w:val="000000"/>
        </w:rPr>
        <w:t xml:space="preserve"> </w:t>
      </w:r>
      <w:r w:rsidR="002E230E">
        <w:rPr>
          <w:color w:val="000000"/>
        </w:rPr>
        <w:fldChar w:fldCharType="begin"/>
      </w:r>
      <w:r w:rsidR="002E230E">
        <w:rPr>
          <w:color w:val="000000"/>
        </w:rPr>
        <w:instrText xml:space="preserve"> ADDIN EN.CITE &lt;EndNote&gt;&lt;Cite&gt;&lt;Author&gt;Cooke&lt;/Author&gt;&lt;Year&gt;2016&lt;/Year&gt;&lt;RecNum&gt;5893&lt;/RecNum&gt;&lt;DisplayText&gt;(Cooke et al., 2016)&lt;/DisplayText&gt;&lt;record&gt;&lt;rec-number&gt;5893&lt;/rec-number&gt;&lt;foreign-keys&gt;&lt;key app="EN" db-id="re2aaftx20xvryee9zppeftpx5e2rewdw9xp" timestamp="1526536746"&gt;5893&lt;/key&gt;&lt;/foreign-keys&gt;&lt;ref-type name="Journal Article"&gt;17&lt;/ref-type&gt;&lt;contributors&gt;&lt;authors&gt;&lt;author&gt;Cooke, R.&lt;/author&gt;&lt;author&gt;Dahdah, M.&lt;/author&gt;&lt;author&gt;Norman, P.&lt;/author&gt;&lt;author&gt;French, D. P.&lt;/author&gt;&lt;/authors&gt;&lt;/contributors&gt;&lt;auth-address&gt;Aston Univ, Sch Life &amp;amp; Hlth Sci, Birmingham B4 7ET, W Midlands, England&amp;#xD;Univ Sheffield, Dept Psychol, Sheffield S10 2TN, S Yorkshire, England&amp;#xD;Univ Manchester, Sch Psychol Sci, Manchester Ctr Hlth Psychol, Manchester, Lancs, England&lt;/auth-address&gt;&lt;titles&gt;&lt;title&gt;How well does the theory of planned behaviour predict alcohol consumption? A systematic review and meta-analysis&lt;/title&gt;&lt;secondary-title&gt;Health Psychology Review&lt;/secondary-title&gt;&lt;alt-title&gt;Health Psychol Rev&lt;/alt-title&gt;&lt;/titles&gt;&lt;alt-periodical&gt;&lt;full-title&gt;Health Psychol Rev&lt;/full-title&gt;&lt;/alt-periodical&gt;&lt;pages&gt;148-167&lt;/pages&gt;&lt;volume&gt;10&lt;/volume&gt;&lt;number&gt;2&lt;/number&gt;&lt;keywords&gt;&lt;keyword&gt;alcohol&lt;/keyword&gt;&lt;keyword&gt;theory of planned behaviour&lt;/keyword&gt;&lt;keyword&gt;intention&lt;/keyword&gt;&lt;keyword&gt;binge drinking&lt;/keyword&gt;&lt;keyword&gt;prototype willingness model&lt;/keyword&gt;&lt;keyword&gt;binge-drinking behavior&lt;/keyword&gt;&lt;keyword&gt;young-adults&lt;/keyword&gt;&lt;keyword&gt;undergraduate students&lt;/keyword&gt;&lt;keyword&gt;reasoned action&lt;/keyword&gt;&lt;keyword&gt;past behavior&lt;/keyword&gt;&lt;keyword&gt;self-efficacy&lt;/keyword&gt;&lt;keyword&gt;health&lt;/keyword&gt;&lt;keyword&gt;norms&lt;/keyword&gt;&lt;keyword&gt;adolescents&lt;/keyword&gt;&lt;/keywords&gt;&lt;dates&gt;&lt;year&gt;2016&lt;/year&gt;&lt;/dates&gt;&lt;isbn&gt;1743-7199&lt;/isbn&gt;&lt;accession-num&gt;WOS:000378775000007&lt;/accession-num&gt;&lt;urls&gt;&lt;related-urls&gt;&lt;url&gt;&amp;lt;Go to ISI&amp;gt;://WOS:000378775000007&lt;/url&gt;&lt;/related-urls&gt;&lt;/urls&gt;&lt;electronic-resource-num&gt;10.1080/17437199.2014.947547&lt;/electronic-resource-num&gt;&lt;language&gt;English&lt;/language&gt;&lt;/record&gt;&lt;/Cite&gt;&lt;/EndNote&gt;</w:instrText>
      </w:r>
      <w:r w:rsidR="002E230E">
        <w:rPr>
          <w:color w:val="000000"/>
        </w:rPr>
        <w:fldChar w:fldCharType="separate"/>
      </w:r>
      <w:r w:rsidR="002E230E">
        <w:rPr>
          <w:noProof/>
          <w:color w:val="000000"/>
        </w:rPr>
        <w:t>(Cooke et al., 2016)</w:t>
      </w:r>
      <w:r w:rsidR="002E230E">
        <w:rPr>
          <w:color w:val="000000"/>
        </w:rPr>
        <w:fldChar w:fldCharType="end"/>
      </w:r>
      <w:r w:rsidR="006E1587">
        <w:rPr>
          <w:color w:val="000000"/>
        </w:rPr>
        <w:t xml:space="preserve">. </w:t>
      </w:r>
      <w:r w:rsidR="00153BAD">
        <w:rPr>
          <w:color w:val="000000"/>
        </w:rPr>
        <w:tab/>
      </w:r>
    </w:p>
    <w:p w:rsidR="00E91ECF" w:rsidRDefault="006A2C83" w:rsidP="00153BAD">
      <w:pPr>
        <w:tabs>
          <w:tab w:val="left" w:pos="284"/>
        </w:tabs>
        <w:autoSpaceDE w:val="0"/>
        <w:autoSpaceDN w:val="0"/>
        <w:adjustRightInd w:val="0"/>
        <w:rPr>
          <w:color w:val="000000"/>
          <w:lang w:val="en-US"/>
        </w:rPr>
      </w:pPr>
      <w:r>
        <w:rPr>
          <w:color w:val="000000"/>
        </w:rPr>
        <w:tab/>
      </w:r>
      <w:r w:rsidR="00646133" w:rsidRPr="00F37A7D">
        <w:rPr>
          <w:color w:val="000000"/>
        </w:rPr>
        <w:t xml:space="preserve">The main limitation </w:t>
      </w:r>
      <w:r w:rsidR="00D52B06">
        <w:rPr>
          <w:color w:val="000000"/>
        </w:rPr>
        <w:t xml:space="preserve">of our </w:t>
      </w:r>
      <w:r w:rsidR="00646133">
        <w:rPr>
          <w:color w:val="000000"/>
        </w:rPr>
        <w:t>study</w:t>
      </w:r>
      <w:r w:rsidR="00076A20">
        <w:rPr>
          <w:color w:val="000000"/>
        </w:rPr>
        <w:t>, which is typical of the existing literature,</w:t>
      </w:r>
      <w:r w:rsidR="00646133">
        <w:rPr>
          <w:color w:val="000000"/>
        </w:rPr>
        <w:t xml:space="preserve"> </w:t>
      </w:r>
      <w:r w:rsidR="00311485">
        <w:rPr>
          <w:color w:val="000000"/>
        </w:rPr>
        <w:t xml:space="preserve">was </w:t>
      </w:r>
      <w:r w:rsidR="00646133" w:rsidRPr="00F37A7D">
        <w:rPr>
          <w:color w:val="000000"/>
        </w:rPr>
        <w:t xml:space="preserve">the self-report </w:t>
      </w:r>
      <w:r w:rsidR="004E0F8C">
        <w:rPr>
          <w:color w:val="000000"/>
        </w:rPr>
        <w:t>o</w:t>
      </w:r>
      <w:r w:rsidR="00646133" w:rsidRPr="00F37A7D">
        <w:rPr>
          <w:color w:val="000000"/>
        </w:rPr>
        <w:t>f</w:t>
      </w:r>
      <w:r w:rsidR="004E0F8C">
        <w:rPr>
          <w:color w:val="000000"/>
        </w:rPr>
        <w:t xml:space="preserve"> </w:t>
      </w:r>
      <w:r w:rsidR="00646133" w:rsidRPr="00F37A7D">
        <w:rPr>
          <w:color w:val="000000"/>
        </w:rPr>
        <w:t>co-primary outcomes</w:t>
      </w:r>
      <w:r w:rsidR="00076A20">
        <w:rPr>
          <w:color w:val="000000"/>
        </w:rPr>
        <w:t xml:space="preserve">. </w:t>
      </w:r>
      <w:r w:rsidR="00646133" w:rsidRPr="00F37A7D">
        <w:rPr>
          <w:color w:val="000000"/>
        </w:rPr>
        <w:t xml:space="preserve">Although blood markers (for example, gamma-glutamyltransferase level) may seem preferable for assessing outcomes, they </w:t>
      </w:r>
      <w:r w:rsidR="00646133">
        <w:rPr>
          <w:color w:val="000000"/>
        </w:rPr>
        <w:t>have low sensitivity</w:t>
      </w:r>
      <w:r w:rsidR="00646133" w:rsidRPr="00F37A7D">
        <w:rPr>
          <w:color w:val="000000"/>
        </w:rPr>
        <w:t xml:space="preserve"> to hazardous drinking</w:t>
      </w:r>
      <w:r w:rsidR="00646133">
        <w:rPr>
          <w:color w:val="000000"/>
        </w:rPr>
        <w:t>,</w:t>
      </w:r>
      <w:r w:rsidR="00646133" w:rsidRPr="00F37A7D">
        <w:rPr>
          <w:color w:val="000000"/>
        </w:rPr>
        <w:t xml:space="preserve"> and self-report has generally been found to be reliable</w:t>
      </w:r>
      <w:r w:rsidR="00330889">
        <w:rPr>
          <w:color w:val="000000"/>
        </w:rPr>
        <w:t xml:space="preserve"> </w:t>
      </w:r>
      <w:r w:rsidR="00646133" w:rsidRPr="00F37A7D">
        <w:rPr>
          <w:color w:val="000000"/>
        </w:rPr>
        <w:fldChar w:fldCharType="begin">
          <w:fldData xml:space="preserve">PEVuZE5vdGU+PENpdGU+PEF1dGhvcj5LeXByaTwvQXV0aG9yPjxZZWFyPjIwMTU8L1llYXI+PFJl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</w:fldData>
        </w:fldChar>
      </w:r>
      <w:r w:rsidR="00FC712D">
        <w:rPr>
          <w:color w:val="000000"/>
        </w:rPr>
        <w:instrText xml:space="preserve"> ADDIN EN.CITE </w:instrText>
      </w:r>
      <w:r w:rsidR="00FC712D">
        <w:rPr>
          <w:color w:val="000000"/>
        </w:rPr>
        <w:fldChar w:fldCharType="begin">
          <w:fldData xml:space="preserve">PEVuZE5vdGU+PENpdGU+PEF1dGhvcj5LeXByaTwvQXV0aG9yPjxZZWFyPjIwMTU8L1llYXI+PFJl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</w:fldData>
        </w:fldChar>
      </w:r>
      <w:r w:rsidR="00FC712D">
        <w:rPr>
          <w:color w:val="000000"/>
        </w:rPr>
        <w:instrText xml:space="preserve"> ADDIN EN.CITE.DATA </w:instrText>
      </w:r>
      <w:r w:rsidR="00FC712D">
        <w:rPr>
          <w:color w:val="000000"/>
        </w:rPr>
      </w:r>
      <w:r w:rsidR="00FC712D">
        <w:rPr>
          <w:color w:val="000000"/>
        </w:rPr>
        <w:fldChar w:fldCharType="end"/>
      </w:r>
      <w:r w:rsidR="00646133" w:rsidRPr="00F37A7D">
        <w:rPr>
          <w:color w:val="000000"/>
        </w:rPr>
      </w:r>
      <w:r w:rsidR="00646133" w:rsidRPr="00F37A7D">
        <w:rPr>
          <w:color w:val="000000"/>
        </w:rPr>
        <w:fldChar w:fldCharType="separate"/>
      </w:r>
      <w:r w:rsidR="00FC712D">
        <w:rPr>
          <w:noProof/>
          <w:color w:val="000000"/>
        </w:rPr>
        <w:t>(Kypri et al., 2015)</w:t>
      </w:r>
      <w:r w:rsidR="00646133" w:rsidRPr="00F37A7D">
        <w:rPr>
          <w:color w:val="000000"/>
        </w:rPr>
        <w:fldChar w:fldCharType="end"/>
      </w:r>
      <w:r w:rsidR="00D85CB5">
        <w:rPr>
          <w:color w:val="000000"/>
        </w:rPr>
        <w:t>,</w:t>
      </w:r>
      <w:hyperlink w:anchor="_ENREF_38" w:tooltip="Kypri, (under review) #4748" w:history="1"/>
      <w:hyperlink w:anchor="_ENREF_38" w:tooltip="Babor, 2000 #3836" w:history="1"/>
      <w:r w:rsidR="00646133" w:rsidRPr="00F37A7D">
        <w:rPr>
          <w:color w:val="000000"/>
        </w:rPr>
        <w:t xml:space="preserve"> particularly via computers</w:t>
      </w:r>
      <w:r w:rsidR="00646133">
        <w:rPr>
          <w:color w:val="000000"/>
        </w:rPr>
        <w:t xml:space="preserve"> </w:t>
      </w:r>
      <w:r w:rsidR="00646133">
        <w:rPr>
          <w:color w:val="000000"/>
        </w:rPr>
        <w:fldChar w:fldCharType="begin">
          <w:fldData xml:space="preserve">PEVuZE5vdGU+PENpdGU+PEF1dGhvcj5NaWxsZXI8L0F1dGhvcj48WWVhcj4yMDAyPC9ZZWFyPjxS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</w:fldData>
        </w:fldChar>
      </w:r>
      <w:r w:rsidR="00FC712D">
        <w:rPr>
          <w:color w:val="000000"/>
        </w:rPr>
        <w:instrText xml:space="preserve"> ADDIN EN.CITE </w:instrText>
      </w:r>
      <w:r w:rsidR="00FC712D">
        <w:rPr>
          <w:color w:val="000000"/>
        </w:rPr>
        <w:fldChar w:fldCharType="begin">
          <w:fldData xml:space="preserve">PEVuZE5vdGU+PENpdGU+PEF1dGhvcj5NaWxsZXI8L0F1dGhvcj48WWVhcj4yMDAyPC9ZZWFyPjxS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</w:fldData>
        </w:fldChar>
      </w:r>
      <w:r w:rsidR="00FC712D">
        <w:rPr>
          <w:color w:val="000000"/>
        </w:rPr>
        <w:instrText xml:space="preserve"> ADDIN EN.CITE.DATA </w:instrText>
      </w:r>
      <w:r w:rsidR="00FC712D">
        <w:rPr>
          <w:color w:val="000000"/>
        </w:rPr>
      </w:r>
      <w:r w:rsidR="00FC712D">
        <w:rPr>
          <w:color w:val="000000"/>
        </w:rPr>
        <w:fldChar w:fldCharType="end"/>
      </w:r>
      <w:r w:rsidR="00646133">
        <w:rPr>
          <w:color w:val="000000"/>
        </w:rPr>
      </w:r>
      <w:r w:rsidR="00646133">
        <w:rPr>
          <w:color w:val="000000"/>
        </w:rPr>
        <w:fldChar w:fldCharType="separate"/>
      </w:r>
      <w:r w:rsidR="00FC712D">
        <w:rPr>
          <w:noProof/>
          <w:color w:val="000000"/>
        </w:rPr>
        <w:t>(Bonevski et al., 2010; Miller et al., 2002)</w:t>
      </w:r>
      <w:r w:rsidR="00646133">
        <w:rPr>
          <w:color w:val="000000"/>
        </w:rPr>
        <w:fldChar w:fldCharType="end"/>
      </w:r>
      <w:r w:rsidR="00646133">
        <w:rPr>
          <w:color w:val="000000"/>
        </w:rPr>
        <w:t>.</w:t>
      </w:r>
      <w:r w:rsidR="006E0AC5">
        <w:rPr>
          <w:color w:val="000000"/>
        </w:rPr>
        <w:t xml:space="preserve"> </w:t>
      </w:r>
      <w:r w:rsidR="006E0AC5" w:rsidRPr="006E0AC5">
        <w:rPr>
          <w:color w:val="000000"/>
        </w:rPr>
        <w:t>Strengths of th</w:t>
      </w:r>
      <w:r w:rsidR="006E0AC5">
        <w:rPr>
          <w:color w:val="000000"/>
        </w:rPr>
        <w:t xml:space="preserve">e </w:t>
      </w:r>
      <w:r w:rsidR="006E0AC5" w:rsidRPr="006E0AC5">
        <w:rPr>
          <w:color w:val="000000"/>
        </w:rPr>
        <w:t xml:space="preserve">study include allocation concealment from research staff, blinding of participants to the study design (they were not informed it was a </w:t>
      </w:r>
      <w:r w:rsidR="006E0AC5" w:rsidRPr="006E0AC5">
        <w:rPr>
          <w:color w:val="000000"/>
        </w:rPr>
        <w:lastRenderedPageBreak/>
        <w:t>trial, as ethically approved, until after the 12-month follow-up [46]), and a satisfactory rate of follow-up for primary outcomes.</w:t>
      </w:r>
      <w:hyperlink w:anchor="_ENREF_42" w:tooltip="Bonevski, 2010 #3878" w:history="1"/>
    </w:p>
    <w:p w:rsidR="00306C41" w:rsidRDefault="00153BAD" w:rsidP="0011675A">
      <w:pPr>
        <w:pStyle w:val="CommentText"/>
        <w:tabs>
          <w:tab w:val="left" w:pos="284"/>
        </w:tabs>
        <w:rPr>
          <w:sz w:val="24"/>
          <w:szCs w:val="24"/>
          <w:lang w:val="en-US"/>
        </w:rPr>
      </w:pPr>
      <w:r>
        <w:rPr>
          <w:sz w:val="24"/>
          <w:szCs w:val="24"/>
          <w:lang w:val="en-US"/>
        </w:rPr>
        <w:tab/>
        <w:t>In conclusion, t</w:t>
      </w:r>
      <w:r w:rsidR="00B36E03" w:rsidRPr="00B36E03">
        <w:rPr>
          <w:sz w:val="24"/>
          <w:szCs w:val="24"/>
          <w:lang w:val="en-US"/>
        </w:rPr>
        <w:t xml:space="preserve">he results of this </w:t>
      </w:r>
      <w:r w:rsidR="00D52B06">
        <w:rPr>
          <w:sz w:val="24"/>
          <w:szCs w:val="24"/>
          <w:lang w:val="en-US"/>
        </w:rPr>
        <w:t xml:space="preserve">scientifically </w:t>
      </w:r>
      <w:r w:rsidR="00B36E03">
        <w:rPr>
          <w:sz w:val="24"/>
          <w:szCs w:val="24"/>
          <w:lang w:val="en-US"/>
        </w:rPr>
        <w:t>rigorous</w:t>
      </w:r>
      <w:r w:rsidR="00D52B06">
        <w:rPr>
          <w:sz w:val="24"/>
          <w:szCs w:val="24"/>
          <w:lang w:val="en-US"/>
        </w:rPr>
        <w:t xml:space="preserve"> r</w:t>
      </w:r>
      <w:r w:rsidR="00B36E03">
        <w:rPr>
          <w:sz w:val="24"/>
          <w:szCs w:val="24"/>
          <w:lang w:val="en-US"/>
        </w:rPr>
        <w:t xml:space="preserve">andomized </w:t>
      </w:r>
      <w:r w:rsidR="00B36E03" w:rsidRPr="00B36E03">
        <w:rPr>
          <w:sz w:val="24"/>
          <w:szCs w:val="24"/>
          <w:lang w:val="en-US"/>
        </w:rPr>
        <w:t xml:space="preserve">trial do not support the implementation of </w:t>
      </w:r>
      <w:r w:rsidR="00B36E03">
        <w:rPr>
          <w:sz w:val="24"/>
          <w:szCs w:val="24"/>
          <w:lang w:val="en-US"/>
        </w:rPr>
        <w:t xml:space="preserve">an </w:t>
      </w:r>
      <w:r w:rsidR="00B36E03" w:rsidRPr="00B36E03">
        <w:rPr>
          <w:sz w:val="24"/>
          <w:szCs w:val="24"/>
          <w:lang w:val="en-US"/>
        </w:rPr>
        <w:t xml:space="preserve">e-SBI </w:t>
      </w:r>
      <w:r w:rsidR="00B36E03">
        <w:rPr>
          <w:sz w:val="24"/>
          <w:szCs w:val="24"/>
          <w:lang w:val="en-US"/>
        </w:rPr>
        <w:t>program comprising</w:t>
      </w:r>
      <w:r w:rsidR="00C03855">
        <w:rPr>
          <w:sz w:val="24"/>
          <w:szCs w:val="24"/>
          <w:lang w:val="en-US"/>
        </w:rPr>
        <w:t xml:space="preserve"> additional assessment and</w:t>
      </w:r>
      <w:r w:rsidR="00B36E03">
        <w:rPr>
          <w:sz w:val="24"/>
          <w:szCs w:val="24"/>
          <w:lang w:val="en-US"/>
        </w:rPr>
        <w:t xml:space="preserve"> personalized feedback</w:t>
      </w:r>
      <w:r w:rsidR="00C03855">
        <w:rPr>
          <w:sz w:val="24"/>
          <w:szCs w:val="24"/>
          <w:lang w:val="en-US"/>
        </w:rPr>
        <w:t xml:space="preserve">, including </w:t>
      </w:r>
      <w:r w:rsidR="00B36E03">
        <w:rPr>
          <w:sz w:val="24"/>
          <w:szCs w:val="24"/>
          <w:lang w:val="en-US"/>
        </w:rPr>
        <w:t>normative feedback</w:t>
      </w:r>
      <w:r w:rsidR="00C03855">
        <w:rPr>
          <w:sz w:val="24"/>
          <w:szCs w:val="24"/>
          <w:lang w:val="en-US"/>
        </w:rPr>
        <w:t>,</w:t>
      </w:r>
      <w:r w:rsidR="00B36E03">
        <w:rPr>
          <w:sz w:val="24"/>
          <w:szCs w:val="24"/>
          <w:lang w:val="en-US"/>
        </w:rPr>
        <w:t xml:space="preserve"> </w:t>
      </w:r>
      <w:r w:rsidR="00B36E03" w:rsidRPr="00B36E03">
        <w:rPr>
          <w:sz w:val="24"/>
          <w:szCs w:val="24"/>
          <w:lang w:val="en-US"/>
        </w:rPr>
        <w:t xml:space="preserve">for </w:t>
      </w:r>
      <w:r w:rsidR="00180D3D">
        <w:rPr>
          <w:sz w:val="24"/>
          <w:szCs w:val="24"/>
          <w:lang w:val="en-US"/>
        </w:rPr>
        <w:t xml:space="preserve">adults with </w:t>
      </w:r>
      <w:r w:rsidR="00B36E03" w:rsidRPr="00B36E03">
        <w:rPr>
          <w:sz w:val="24"/>
          <w:szCs w:val="24"/>
          <w:lang w:val="en-US"/>
        </w:rPr>
        <w:t>hazardous or harmful drinking</w:t>
      </w:r>
      <w:r w:rsidR="00180D3D">
        <w:rPr>
          <w:sz w:val="24"/>
          <w:szCs w:val="24"/>
          <w:lang w:val="en-US"/>
        </w:rPr>
        <w:t xml:space="preserve"> in the hospital outpatient setting</w:t>
      </w:r>
      <w:r w:rsidR="00B36E03" w:rsidRPr="00B36E03">
        <w:rPr>
          <w:sz w:val="24"/>
          <w:szCs w:val="24"/>
          <w:lang w:val="en-US"/>
        </w:rPr>
        <w:t>.</w:t>
      </w:r>
      <w:r w:rsidR="00EF7BF4">
        <w:rPr>
          <w:sz w:val="24"/>
          <w:szCs w:val="24"/>
          <w:lang w:val="en-US"/>
        </w:rPr>
        <w:t xml:space="preserve"> </w:t>
      </w:r>
      <w:r w:rsidR="00C03855">
        <w:rPr>
          <w:sz w:val="24"/>
          <w:szCs w:val="24"/>
          <w:lang w:val="en-US"/>
        </w:rPr>
        <w:t>However, g</w:t>
      </w:r>
      <w:r w:rsidR="00EF7BF4">
        <w:rPr>
          <w:sz w:val="24"/>
          <w:szCs w:val="24"/>
          <w:lang w:val="en-US"/>
        </w:rPr>
        <w:t>iven th</w:t>
      </w:r>
      <w:r w:rsidR="00B511E4">
        <w:rPr>
          <w:sz w:val="24"/>
          <w:szCs w:val="24"/>
          <w:lang w:val="en-US"/>
        </w:rPr>
        <w:t>e many barriers to in-person SBI</w:t>
      </w:r>
      <w:r w:rsidR="005242F2">
        <w:rPr>
          <w:sz w:val="24"/>
          <w:szCs w:val="24"/>
          <w:lang w:val="en-US"/>
        </w:rPr>
        <w:t xml:space="preserve"> </w:t>
      </w:r>
      <w:r w:rsidR="005242F2">
        <w:rPr>
          <w:lang w:val="en-US"/>
        </w:rPr>
        <w:fldChar w:fldCharType="begin">
          <w:fldData xml:space="preserve">PEVuZE5vdGU+PENpdGU+PEF1dGhvcj5Kb2huc29uPC9BdXRob3I+PFllYXI+MjAxMTwvWWVhcj48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</w:fldData>
        </w:fldChar>
      </w:r>
      <w:r w:rsidR="00FC712D">
        <w:rPr>
          <w:sz w:val="24"/>
          <w:szCs w:val="24"/>
          <w:lang w:val="en-US"/>
        </w:rPr>
        <w:instrText xml:space="preserve"> ADDIN EN.CITE </w:instrText>
      </w:r>
      <w:r w:rsidR="00FC712D">
        <w:rPr>
          <w:lang w:val="en-US"/>
        </w:rPr>
        <w:fldChar w:fldCharType="begin">
          <w:fldData xml:space="preserve">PEVuZE5vdGU+PENpdGU+PEF1dGhvcj5Kb2huc29uPC9BdXRob3I+PFllYXI+MjAxMTwvWWVhcj48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</w:fldData>
        </w:fldChar>
      </w:r>
      <w:r w:rsidR="00FC712D">
        <w:rPr>
          <w:sz w:val="24"/>
          <w:szCs w:val="24"/>
          <w:lang w:val="en-US"/>
        </w:rPr>
        <w:instrText xml:space="preserve"> ADDIN EN.CITE.DATA </w:instrText>
      </w:r>
      <w:r w:rsidR="00FC712D">
        <w:rPr>
          <w:lang w:val="en-US"/>
        </w:rPr>
      </w:r>
      <w:r w:rsidR="00FC712D">
        <w:rPr>
          <w:lang w:val="en-US"/>
        </w:rPr>
        <w:fldChar w:fldCharType="end"/>
      </w:r>
      <w:r w:rsidR="005242F2">
        <w:rPr>
          <w:lang w:val="en-US"/>
        </w:rPr>
      </w:r>
      <w:r w:rsidR="005242F2">
        <w:rPr>
          <w:lang w:val="en-US"/>
        </w:rPr>
        <w:fldChar w:fldCharType="separate"/>
      </w:r>
      <w:r w:rsidR="00FC712D">
        <w:rPr>
          <w:noProof/>
          <w:sz w:val="24"/>
          <w:szCs w:val="24"/>
          <w:lang w:val="en-US"/>
        </w:rPr>
        <w:t>(Derges et al., 2017; Johnson et al., 2011)</w:t>
      </w:r>
      <w:r w:rsidR="005242F2">
        <w:rPr>
          <w:lang w:val="en-US"/>
        </w:rPr>
        <w:fldChar w:fldCharType="end"/>
      </w:r>
      <w:r w:rsidR="00B511E4">
        <w:rPr>
          <w:sz w:val="24"/>
          <w:szCs w:val="24"/>
          <w:lang w:val="en-US"/>
        </w:rPr>
        <w:t xml:space="preserve">, </w:t>
      </w:r>
      <w:r w:rsidR="005242F2">
        <w:rPr>
          <w:sz w:val="24"/>
          <w:szCs w:val="24"/>
          <w:lang w:val="en-US"/>
        </w:rPr>
        <w:t xml:space="preserve">our success </w:t>
      </w:r>
      <w:r w:rsidR="00EF7BF4">
        <w:rPr>
          <w:sz w:val="24"/>
          <w:szCs w:val="24"/>
          <w:lang w:val="en-US"/>
        </w:rPr>
        <w:t>screen</w:t>
      </w:r>
      <w:r w:rsidR="005242F2">
        <w:rPr>
          <w:sz w:val="24"/>
          <w:szCs w:val="24"/>
          <w:lang w:val="en-US"/>
        </w:rPr>
        <w:t>ing</w:t>
      </w:r>
      <w:r w:rsidR="00EF7BF4">
        <w:rPr>
          <w:sz w:val="24"/>
          <w:szCs w:val="24"/>
          <w:lang w:val="en-US"/>
        </w:rPr>
        <w:t xml:space="preserve"> and interven</w:t>
      </w:r>
      <w:r w:rsidR="005242F2">
        <w:rPr>
          <w:sz w:val="24"/>
          <w:szCs w:val="24"/>
          <w:lang w:val="en-US"/>
        </w:rPr>
        <w:t>ing</w:t>
      </w:r>
      <w:r w:rsidR="00EF7BF4">
        <w:rPr>
          <w:sz w:val="24"/>
          <w:szCs w:val="24"/>
          <w:lang w:val="en-US"/>
        </w:rPr>
        <w:t xml:space="preserve"> with a large number of outpatients without disrupting service delivery, </w:t>
      </w:r>
      <w:r w:rsidR="00C83F28">
        <w:rPr>
          <w:sz w:val="24"/>
          <w:szCs w:val="24"/>
          <w:lang w:val="en-US"/>
        </w:rPr>
        <w:t>and the general lack of evidence regarding the ‘active ingredients’ in brief inte</w:t>
      </w:r>
      <w:r w:rsidR="00C83F28" w:rsidRPr="00C83F28">
        <w:rPr>
          <w:sz w:val="24"/>
          <w:szCs w:val="24"/>
          <w:lang w:val="en-US"/>
        </w:rPr>
        <w:t xml:space="preserve">rvention </w:t>
      </w:r>
      <w:r w:rsidR="00C83F28" w:rsidRPr="00C83F28">
        <w:fldChar w:fldCharType="begin">
          <w:fldData xml:space="preserve">PEVuZE5vdGU+PENpdGU+PEF1dGhvcj5HYXVtZTwvQXV0aG9yPjxZZWFyPjIwMTQ8L1llYXI+PFJl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</w:fldData>
        </w:fldChar>
      </w:r>
      <w:r w:rsidR="00C83F28" w:rsidRPr="00C83F28">
        <w:rPr>
          <w:sz w:val="24"/>
          <w:szCs w:val="24"/>
        </w:rPr>
        <w:instrText xml:space="preserve"> ADDIN EN.CITE </w:instrText>
      </w:r>
      <w:r w:rsidR="00C83F28" w:rsidRPr="00C83F28">
        <w:fldChar w:fldCharType="begin">
          <w:fldData xml:space="preserve">PEVuZE5vdGU+PENpdGU+PEF1dGhvcj5HYXVtZTwvQXV0aG9yPjxZZWFyPjIwMTQ8L1llYXI+PFJl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</w:fldData>
        </w:fldChar>
      </w:r>
      <w:r w:rsidR="00C83F28" w:rsidRPr="00C83F28">
        <w:rPr>
          <w:sz w:val="24"/>
          <w:szCs w:val="24"/>
        </w:rPr>
        <w:instrText xml:space="preserve"> ADDIN EN.CITE.DATA </w:instrText>
      </w:r>
      <w:r w:rsidR="00C83F28" w:rsidRPr="00C83F28">
        <w:fldChar w:fldCharType="end"/>
      </w:r>
      <w:r w:rsidR="00C83F28" w:rsidRPr="00C83F28">
        <w:fldChar w:fldCharType="separate"/>
      </w:r>
      <w:r w:rsidR="00C83F28" w:rsidRPr="00C83F28">
        <w:rPr>
          <w:noProof/>
          <w:sz w:val="24"/>
          <w:szCs w:val="24"/>
        </w:rPr>
        <w:t>(Garnett et al., 2018; Gaume et al., 2014)</w:t>
      </w:r>
      <w:r w:rsidR="00C83F28" w:rsidRPr="00C83F28">
        <w:fldChar w:fldCharType="end"/>
      </w:r>
      <w:r w:rsidR="00C83F28">
        <w:t xml:space="preserve">, </w:t>
      </w:r>
      <w:r w:rsidR="00B511E4">
        <w:rPr>
          <w:sz w:val="24"/>
          <w:szCs w:val="24"/>
          <w:lang w:val="en-US"/>
        </w:rPr>
        <w:t xml:space="preserve">further </w:t>
      </w:r>
      <w:r w:rsidR="00EF7BF4">
        <w:rPr>
          <w:sz w:val="24"/>
          <w:szCs w:val="24"/>
          <w:lang w:val="en-US"/>
        </w:rPr>
        <w:t xml:space="preserve">research testing </w:t>
      </w:r>
      <w:r w:rsidR="00C03855">
        <w:rPr>
          <w:sz w:val="24"/>
          <w:szCs w:val="24"/>
          <w:lang w:val="en-US"/>
        </w:rPr>
        <w:t xml:space="preserve">the efficacy of </w:t>
      </w:r>
      <w:r w:rsidR="00EF7BF4">
        <w:rPr>
          <w:sz w:val="24"/>
          <w:szCs w:val="24"/>
          <w:lang w:val="en-US"/>
        </w:rPr>
        <w:t>e-SBI program</w:t>
      </w:r>
      <w:r w:rsidR="00B710A9">
        <w:rPr>
          <w:sz w:val="24"/>
          <w:szCs w:val="24"/>
          <w:lang w:val="en-US"/>
        </w:rPr>
        <w:t>s</w:t>
      </w:r>
      <w:r w:rsidR="007739D8">
        <w:rPr>
          <w:sz w:val="24"/>
          <w:szCs w:val="24"/>
          <w:lang w:val="en-US"/>
        </w:rPr>
        <w:t xml:space="preserve"> </w:t>
      </w:r>
      <w:r w:rsidR="004A6691">
        <w:rPr>
          <w:sz w:val="24"/>
          <w:szCs w:val="24"/>
          <w:lang w:val="en-US"/>
        </w:rPr>
        <w:t xml:space="preserve">relying on </w:t>
      </w:r>
      <w:r w:rsidR="007739D8">
        <w:rPr>
          <w:sz w:val="24"/>
          <w:szCs w:val="24"/>
          <w:lang w:val="en-US"/>
        </w:rPr>
        <w:t xml:space="preserve">other psychological </w:t>
      </w:r>
      <w:r w:rsidR="004A6691">
        <w:rPr>
          <w:sz w:val="24"/>
          <w:szCs w:val="24"/>
          <w:lang w:val="en-US"/>
        </w:rPr>
        <w:t>mechanisms, s</w:t>
      </w:r>
      <w:r w:rsidR="008D4428">
        <w:rPr>
          <w:sz w:val="24"/>
          <w:szCs w:val="24"/>
          <w:lang w:val="en-US"/>
        </w:rPr>
        <w:t xml:space="preserve">pecifically </w:t>
      </w:r>
      <w:r w:rsidR="004A6691">
        <w:rPr>
          <w:sz w:val="24"/>
          <w:szCs w:val="24"/>
          <w:lang w:val="en-US"/>
        </w:rPr>
        <w:t xml:space="preserve">attitudes, may be </w:t>
      </w:r>
      <w:r w:rsidR="007739D8">
        <w:rPr>
          <w:sz w:val="24"/>
          <w:szCs w:val="24"/>
          <w:lang w:val="en-US"/>
        </w:rPr>
        <w:t>warranted.</w:t>
      </w:r>
    </w:p>
    <w:p w:rsidR="00306C41" w:rsidRDefault="00306C41" w:rsidP="0011675A">
      <w:pPr>
        <w:pStyle w:val="CommentText"/>
        <w:tabs>
          <w:tab w:val="left" w:pos="284"/>
        </w:tabs>
        <w:rPr>
          <w:sz w:val="24"/>
          <w:szCs w:val="24"/>
          <w:lang w:val="en-US"/>
        </w:rPr>
      </w:pPr>
    </w:p>
    <w:p w:rsidR="00306C41" w:rsidRDefault="00306C41">
      <w:pPr>
        <w:spacing w:after="160" w:line="259" w:lineRule="auto"/>
        <w:rPr>
          <w:lang w:val="en-US"/>
        </w:rPr>
      </w:pPr>
      <w:r>
        <w:rPr>
          <w:lang w:val="en-US"/>
        </w:rPr>
        <w:br w:type="page"/>
      </w:r>
    </w:p>
    <w:p w:rsidR="00A71AFA" w:rsidRPr="00577866" w:rsidRDefault="00577866" w:rsidP="0011675A">
      <w:pPr>
        <w:pStyle w:val="CommentText"/>
        <w:tabs>
          <w:tab w:val="left" w:pos="284"/>
        </w:tabs>
        <w:rPr>
          <w:b/>
          <w:sz w:val="28"/>
          <w:szCs w:val="28"/>
        </w:rPr>
      </w:pPr>
      <w:r>
        <w:rPr>
          <w:b/>
          <w:sz w:val="28"/>
          <w:szCs w:val="28"/>
        </w:rPr>
        <w:lastRenderedPageBreak/>
        <w:t>References</w:t>
      </w:r>
    </w:p>
    <w:p w:rsidR="009E6E2B" w:rsidRPr="009E6E2B" w:rsidRDefault="00912CB0" w:rsidP="009E6E2B">
      <w:pPr>
        <w:pStyle w:val="EndNoteBibliography"/>
        <w:ind w:left="720" w:hanging="720"/>
      </w:pPr>
      <w:r>
        <w:rPr>
          <w:lang w:val="en-AU"/>
        </w:rPr>
        <w:fldChar w:fldCharType="begin"/>
      </w:r>
      <w:r>
        <w:rPr>
          <w:lang w:val="en-AU"/>
        </w:rPr>
        <w:instrText xml:space="preserve"> ADDIN EN.REFLIST </w:instrText>
      </w:r>
      <w:r>
        <w:rPr>
          <w:lang w:val="en-AU"/>
        </w:rPr>
        <w:fldChar w:fldCharType="separate"/>
      </w:r>
      <w:r w:rsidR="009E6E2B" w:rsidRPr="009E6E2B">
        <w:t xml:space="preserve">American Public Health Association and Education Development Center Inc. 2008. Alcohol Screening and Brief Intervention: A Guide for Public Health Practitioners. Available at: </w:t>
      </w:r>
      <w:hyperlink r:id="rId10" w:history="1">
        <w:r w:rsidR="009E6E2B" w:rsidRPr="009E6E2B">
          <w:rPr>
            <w:rStyle w:val="Hyperlink"/>
          </w:rPr>
          <w:t>http://www.integration.samhsa.gov/clinical-practice/alcohol_screening_and_brief_interventions_a_guide_for_public_health_practitioners.pdf</w:t>
        </w:r>
      </w:hyperlink>
      <w:r w:rsidR="009E6E2B" w:rsidRPr="009E6E2B">
        <w:t>. Last Accessed on January 24 2018.</w:t>
      </w:r>
    </w:p>
    <w:p w:rsidR="009E6E2B" w:rsidRPr="009E6E2B" w:rsidRDefault="009E6E2B" w:rsidP="009E6E2B">
      <w:pPr>
        <w:pStyle w:val="EndNoteBibliography"/>
        <w:ind w:left="720" w:hanging="720"/>
      </w:pPr>
      <w:r w:rsidRPr="009E6E2B">
        <w:t xml:space="preserve">Australian Bureau of Statistics. 2013. 2033.0.55.001 - Census of Population and Housing: Socio-Economic Indexes for Areas (SEIFA), Australia, 2011. Available at: </w:t>
      </w:r>
      <w:hyperlink r:id="rId11" w:history="1">
        <w:r w:rsidRPr="009E6E2B">
          <w:rPr>
            <w:rStyle w:val="Hyperlink"/>
          </w:rPr>
          <w:t>http://www.abs.gov.au/ausstats/abs@.nsf/mf/2033.0.55.001</w:t>
        </w:r>
      </w:hyperlink>
      <w:r w:rsidRPr="009E6E2B">
        <w:t>. Last Accessed on January 24 2018.</w:t>
      </w:r>
    </w:p>
    <w:p w:rsidR="009E6E2B" w:rsidRPr="009E6E2B" w:rsidRDefault="009E6E2B" w:rsidP="009E6E2B">
      <w:pPr>
        <w:pStyle w:val="EndNoteBibliography"/>
        <w:ind w:left="720" w:hanging="720"/>
      </w:pPr>
      <w:r w:rsidRPr="009E6E2B">
        <w:t xml:space="preserve">Australian Institute of Health and Welfare. 2008. 2007 National Drug Strategy Household Survey: detailed results. Available at: </w:t>
      </w:r>
      <w:hyperlink r:id="rId12" w:history="1">
        <w:r w:rsidRPr="009E6E2B">
          <w:rPr>
            <w:rStyle w:val="Hyperlink"/>
          </w:rPr>
          <w:t>http://www.aihw.gov.au/publication-detail/?id=6442468195</w:t>
        </w:r>
      </w:hyperlink>
      <w:r w:rsidRPr="009E6E2B">
        <w:t>. Last Accessed on January 24 2018.</w:t>
      </w:r>
    </w:p>
    <w:p w:rsidR="009E6E2B" w:rsidRPr="009E6E2B" w:rsidRDefault="009E6E2B" w:rsidP="009E6E2B">
      <w:pPr>
        <w:pStyle w:val="EndNoteBibliography"/>
        <w:ind w:left="720" w:hanging="720"/>
      </w:pPr>
      <w:r w:rsidRPr="009E6E2B">
        <w:t>Baum, F., &amp; Fisher, M., 2014. Why behavioural health promotion endures despite its failure to reduce health inequities. Sociol. Health Illn.</w:t>
      </w:r>
      <w:r w:rsidRPr="009E6E2B">
        <w:rPr>
          <w:i/>
        </w:rPr>
        <w:t xml:space="preserve"> </w:t>
      </w:r>
      <w:r w:rsidRPr="009E6E2B">
        <w:t>36, 213-225. doi: 10.1111/1467-9566.12112</w:t>
      </w:r>
    </w:p>
    <w:p w:rsidR="009E6E2B" w:rsidRPr="009E6E2B" w:rsidRDefault="009E6E2B" w:rsidP="009E6E2B">
      <w:pPr>
        <w:pStyle w:val="EndNoteBibliography"/>
        <w:ind w:left="720" w:hanging="720"/>
      </w:pPr>
      <w:r w:rsidRPr="009E6E2B">
        <w:t>Bonevski, B., Campbell, E., &amp; Sanson-Fisher, R. W., 2010. The validity and reliability of an interactive computer tobacco and alcohol survey in general practice. Addict. Behav.</w:t>
      </w:r>
      <w:r w:rsidRPr="009E6E2B">
        <w:rPr>
          <w:i/>
        </w:rPr>
        <w:t xml:space="preserve"> </w:t>
      </w:r>
      <w:r w:rsidRPr="009E6E2B">
        <w:t>35, 492-498. doi: 10.1016/j.addbeh.2009.12.030</w:t>
      </w:r>
    </w:p>
    <w:p w:rsidR="009E6E2B" w:rsidRPr="009E6E2B" w:rsidRDefault="009E6E2B" w:rsidP="009E6E2B">
      <w:pPr>
        <w:pStyle w:val="EndNoteBibliography"/>
        <w:ind w:left="720" w:hanging="720"/>
      </w:pPr>
      <w:r w:rsidRPr="009E6E2B">
        <w:t>Borok, J., Galier, P., Dinolfo, M., Welgreen, S., Hoffing, M., Davis, J. W., . . . Moore, A. A., 2013. Why Do Older Unhealthy Drinkers Decide to Make Changes or Not in Their Alcohol Consumption? Data from the Healthy Living as You Age Study. J. Am. Geriatr. Soc.</w:t>
      </w:r>
      <w:r w:rsidRPr="009E6E2B">
        <w:rPr>
          <w:i/>
        </w:rPr>
        <w:t xml:space="preserve"> </w:t>
      </w:r>
      <w:r w:rsidRPr="009E6E2B">
        <w:t>61, 1296-1302. doi: 10.1111/jgs.12394</w:t>
      </w:r>
    </w:p>
    <w:p w:rsidR="009E6E2B" w:rsidRPr="009E6E2B" w:rsidRDefault="009E6E2B" w:rsidP="009E6E2B">
      <w:pPr>
        <w:pStyle w:val="EndNoteBibliography"/>
        <w:ind w:left="720" w:hanging="720"/>
      </w:pPr>
      <w:r w:rsidRPr="009E6E2B">
        <w:t>Bradley, K. A., DeBenedetti, A. F., Volk, R. J., Williams, E. C., Frank, D., &amp; Kivlahan, D. R., 2007. AUDIT-C as a brief screen for alcohol misuse in primary care. Alcohol. Clin. Exp. Res.</w:t>
      </w:r>
      <w:r w:rsidRPr="009E6E2B">
        <w:rPr>
          <w:i/>
        </w:rPr>
        <w:t xml:space="preserve"> </w:t>
      </w:r>
      <w:r w:rsidRPr="009E6E2B">
        <w:t>31, 1208-1217. doi: 10.1111/j.1530-0277.2007.00403.x</w:t>
      </w:r>
    </w:p>
    <w:p w:rsidR="009E6E2B" w:rsidRPr="009E6E2B" w:rsidRDefault="009E6E2B" w:rsidP="009E6E2B">
      <w:pPr>
        <w:pStyle w:val="EndNoteBibliography"/>
        <w:ind w:left="720" w:hanging="720"/>
      </w:pPr>
      <w:r w:rsidRPr="009E6E2B">
        <w:t>Brendryen, H., Lund, I. O., Johansen, A. B., Riksheim, M., Nesvag, S., &amp; Duckert, F., 2014. Balance--a pragmatic randomized controlled trial of an online intensive self-help alcohol intervention. Addiction.</w:t>
      </w:r>
      <w:r w:rsidRPr="009E6E2B">
        <w:rPr>
          <w:i/>
        </w:rPr>
        <w:t xml:space="preserve"> </w:t>
      </w:r>
      <w:r w:rsidRPr="009E6E2B">
        <w:t>109, 218-226. doi: 10.1111/add.12383</w:t>
      </w:r>
    </w:p>
    <w:p w:rsidR="009E6E2B" w:rsidRPr="009E6E2B" w:rsidRDefault="009E6E2B" w:rsidP="009E6E2B">
      <w:pPr>
        <w:pStyle w:val="EndNoteBibliography"/>
        <w:ind w:left="720" w:hanging="720"/>
      </w:pPr>
      <w:r w:rsidRPr="009E6E2B">
        <w:t>Brief, D. J., Rubin, A., Keane, T. M., Enggasser, J. L., Roy, M., Helmuth, E., . . . Rosenbloom, D., 2013. Web intervention for OEF/OIF veterans with problem drinking and PTSD symptoms: a randomized clinical trial. J. Consult. Clin. Psychol.</w:t>
      </w:r>
      <w:r w:rsidRPr="009E6E2B">
        <w:rPr>
          <w:i/>
        </w:rPr>
        <w:t xml:space="preserve"> </w:t>
      </w:r>
      <w:r w:rsidRPr="009E6E2B">
        <w:t>81, 890-900. doi: 10.1037/a0033697</w:t>
      </w:r>
    </w:p>
    <w:p w:rsidR="009E6E2B" w:rsidRPr="009E6E2B" w:rsidRDefault="009E6E2B" w:rsidP="009E6E2B">
      <w:pPr>
        <w:pStyle w:val="EndNoteBibliography"/>
        <w:ind w:left="720" w:hanging="720"/>
      </w:pPr>
      <w:r w:rsidRPr="009E6E2B">
        <w:t xml:space="preserve">Britt, H., Miller, G. C., Henderson, J., Bayram, C., Valenti, L., Harrison, C., . . . O'Halloran, J., 2013. A decade of Australian general practice activity 2003-04 to 2012-13 Available at: </w:t>
      </w:r>
      <w:hyperlink r:id="rId13" w:history="1">
        <w:r w:rsidRPr="009E6E2B">
          <w:rPr>
            <w:rStyle w:val="Hyperlink"/>
          </w:rPr>
          <w:t>http://purl.library.usyd.edu.au/sup/9781743323793</w:t>
        </w:r>
      </w:hyperlink>
      <w:r w:rsidRPr="009E6E2B">
        <w:t>. Last Accessed on January 24 2018.</w:t>
      </w:r>
    </w:p>
    <w:p w:rsidR="009E6E2B" w:rsidRPr="009E6E2B" w:rsidRDefault="009E6E2B" w:rsidP="009E6E2B">
      <w:pPr>
        <w:pStyle w:val="EndNoteBibliography"/>
        <w:ind w:left="720" w:hanging="720"/>
      </w:pPr>
      <w:r w:rsidRPr="009E6E2B">
        <w:t>Cooke, R., Dahdah, M., Norman, P., &amp; French, D. P., 2016. How well does the theory of planned behaviour predict alcohol consumption? A systematic review and meta-analysis. Health Psychology Review.</w:t>
      </w:r>
      <w:r w:rsidRPr="009E6E2B">
        <w:rPr>
          <w:i/>
        </w:rPr>
        <w:t xml:space="preserve"> </w:t>
      </w:r>
      <w:r w:rsidRPr="009E6E2B">
        <w:t>10, 148-167. doi: 10.1080/17437199.2014.947547</w:t>
      </w:r>
    </w:p>
    <w:p w:rsidR="009E6E2B" w:rsidRPr="009E6E2B" w:rsidRDefault="009E6E2B" w:rsidP="009E6E2B">
      <w:pPr>
        <w:pStyle w:val="EndNoteBibliography"/>
        <w:ind w:left="720" w:hanging="720"/>
      </w:pPr>
      <w:r w:rsidRPr="009E6E2B">
        <w:t>Dedert, E. A., McDuffie, J. R., Stein, R., McNiel, J. M., Kosinski, A. S., Freiermuth, C. E., . . . Williams, J. W., Jr., 2015. Electronic Interventions for Alcohol Misuse and Alcohol Use Disorders: A Systematic Review. Ann. Intern. Med.</w:t>
      </w:r>
      <w:r w:rsidRPr="009E6E2B">
        <w:rPr>
          <w:i/>
        </w:rPr>
        <w:t xml:space="preserve"> </w:t>
      </w:r>
      <w:r w:rsidRPr="009E6E2B">
        <w:t>163, 205-214. doi: 10.7326/M15-0285</w:t>
      </w:r>
    </w:p>
    <w:p w:rsidR="009E6E2B" w:rsidRPr="009E6E2B" w:rsidRDefault="009E6E2B" w:rsidP="009E6E2B">
      <w:pPr>
        <w:pStyle w:val="EndNoteBibliography"/>
        <w:ind w:left="720" w:hanging="720"/>
      </w:pPr>
      <w:r w:rsidRPr="009E6E2B">
        <w:t>Derges, J., Kidger, J., Fox, F., Campbell, R., Kaner, E., &amp; Hickman, M., 2017. Alcohol screening and brief interventions for adults and young people in health and community-based settings: a qualitative systematic literature review. BMC Public Health.</w:t>
      </w:r>
      <w:r w:rsidRPr="009E6E2B">
        <w:rPr>
          <w:i/>
        </w:rPr>
        <w:t xml:space="preserve"> </w:t>
      </w:r>
      <w:r w:rsidRPr="009E6E2B">
        <w:t>17, 562. doi: 10.1186/s12889-017-4476-4</w:t>
      </w:r>
    </w:p>
    <w:p w:rsidR="009E6E2B" w:rsidRPr="009E6E2B" w:rsidRDefault="009E6E2B" w:rsidP="009E6E2B">
      <w:pPr>
        <w:pStyle w:val="EndNoteBibliography"/>
        <w:ind w:left="720" w:hanging="720"/>
      </w:pPr>
      <w:r w:rsidRPr="009E6E2B">
        <w:t>Donoghue, K., Patton, R., Phillips, T., Deluca, P., &amp; Drummond, C., 2014. The effectiveness of electronic screening and brief intervention for reducing levels of alcohol consumption: a systematic review and meta-analysis. J. Med. Internet Res.</w:t>
      </w:r>
      <w:r w:rsidRPr="009E6E2B">
        <w:rPr>
          <w:i/>
        </w:rPr>
        <w:t xml:space="preserve"> </w:t>
      </w:r>
      <w:r w:rsidRPr="009E6E2B">
        <w:t>16, e142. doi: 10.2196/jmir.3193</w:t>
      </w:r>
    </w:p>
    <w:p w:rsidR="009E6E2B" w:rsidRPr="009E6E2B" w:rsidRDefault="009E6E2B" w:rsidP="009E6E2B">
      <w:pPr>
        <w:pStyle w:val="EndNoteBibliography"/>
        <w:ind w:left="720" w:hanging="720"/>
      </w:pPr>
      <w:r w:rsidRPr="009E6E2B">
        <w:t>Fletcher, J., 2007. What is heterogeneity and is it important? BMJ.</w:t>
      </w:r>
      <w:r w:rsidRPr="009E6E2B">
        <w:rPr>
          <w:i/>
        </w:rPr>
        <w:t xml:space="preserve"> </w:t>
      </w:r>
      <w:r w:rsidRPr="009E6E2B">
        <w:t>334, 94-96. doi: 10.1136/bmj.39057.406644.68</w:t>
      </w:r>
    </w:p>
    <w:p w:rsidR="009E6E2B" w:rsidRPr="009E6E2B" w:rsidRDefault="009E6E2B" w:rsidP="009E6E2B">
      <w:pPr>
        <w:pStyle w:val="EndNoteBibliography"/>
        <w:ind w:left="720" w:hanging="720"/>
      </w:pPr>
      <w:r w:rsidRPr="009E6E2B">
        <w:lastRenderedPageBreak/>
        <w:t>Garnett, C., Crane, D., Brown, J., Kaner, E., Beyer, F., Muirhead, C., . . . Michie, S., 2018. Reported Theory Use by Digital Interventions for Hazardous and Harmful Alcohol Consumption, and Association With Effectiveness: Meta-Regression. J. Med. Internet Res.</w:t>
      </w:r>
      <w:r w:rsidRPr="009E6E2B">
        <w:rPr>
          <w:i/>
        </w:rPr>
        <w:t xml:space="preserve"> </w:t>
      </w:r>
      <w:r w:rsidRPr="009E6E2B">
        <w:t>20, e69. doi: 10.2196/jmir.8807</w:t>
      </w:r>
    </w:p>
    <w:p w:rsidR="009E6E2B" w:rsidRPr="009E6E2B" w:rsidRDefault="009E6E2B" w:rsidP="009E6E2B">
      <w:pPr>
        <w:pStyle w:val="EndNoteBibliography"/>
        <w:ind w:left="720" w:hanging="720"/>
      </w:pPr>
      <w:r w:rsidRPr="009E6E2B">
        <w:t>Gaume, J., McCambridge, J., Bertholet, N., &amp; Daeppen, J. B., 2014. Mechanisms of action of brief alcohol interventions remain largely unknown - a narrative review. Front Psychiatry.</w:t>
      </w:r>
      <w:r w:rsidRPr="009E6E2B">
        <w:rPr>
          <w:i/>
        </w:rPr>
        <w:t xml:space="preserve"> </w:t>
      </w:r>
      <w:r w:rsidRPr="009E6E2B">
        <w:t>5, 108. doi: 10.3389/fpsyt.2014.00108</w:t>
      </w:r>
    </w:p>
    <w:p w:rsidR="009E6E2B" w:rsidRPr="009E6E2B" w:rsidRDefault="009E6E2B" w:rsidP="009E6E2B">
      <w:pPr>
        <w:pStyle w:val="EndNoteBibliography"/>
        <w:ind w:left="720" w:hanging="720"/>
      </w:pPr>
      <w:r w:rsidRPr="009E6E2B">
        <w:t>Hansen, A. B., Becker, U., Nielsen, A. S., Gronbaek, M., Tolstrup, J. S., &amp; Thygesen, L. C., 2012. Internet-based brief personalized feedback intervention in a non-treatment-seeking population of adult heavy drinkers: a randomized controlled trial. J. Med. Internet Res.</w:t>
      </w:r>
      <w:r w:rsidRPr="009E6E2B">
        <w:rPr>
          <w:i/>
        </w:rPr>
        <w:t xml:space="preserve"> </w:t>
      </w:r>
      <w:r w:rsidRPr="009E6E2B">
        <w:t>14, e98. doi: 10.2196/jmir.1883</w:t>
      </w:r>
    </w:p>
    <w:p w:rsidR="009E6E2B" w:rsidRPr="009E6E2B" w:rsidRDefault="009E6E2B" w:rsidP="009E6E2B">
      <w:pPr>
        <w:pStyle w:val="EndNoteBibliography"/>
        <w:ind w:left="720" w:hanging="720"/>
      </w:pPr>
      <w:r w:rsidRPr="009E6E2B">
        <w:t>Johnson, M., Jackson, R., Guillaume, L., Meier, P., &amp; Goyder, E., 2011. Barriers and facilitators to implementing screening and brief intervention for alcohol misuse: a systematic review of qualitative evidence. J. Public Health.</w:t>
      </w:r>
      <w:r w:rsidRPr="009E6E2B">
        <w:rPr>
          <w:i/>
        </w:rPr>
        <w:t xml:space="preserve"> </w:t>
      </w:r>
      <w:r w:rsidRPr="009E6E2B">
        <w:t>33, 412-421. doi: 10.1093/pubmed/fdq095</w:t>
      </w:r>
    </w:p>
    <w:p w:rsidR="009E6E2B" w:rsidRPr="009E6E2B" w:rsidRDefault="009E6E2B" w:rsidP="009E6E2B">
      <w:pPr>
        <w:pStyle w:val="EndNoteBibliography"/>
        <w:ind w:left="720" w:hanging="720"/>
      </w:pPr>
      <w:r w:rsidRPr="009E6E2B">
        <w:t>Johnson, N. A., Kypri, K., &amp; Attia, J., 2013. Development of an electronic alcohol screening and brief intervention program for hospital outpatients with unhealthy alcohol use. JMIR Research Protocols.</w:t>
      </w:r>
      <w:r w:rsidRPr="009E6E2B">
        <w:rPr>
          <w:i/>
        </w:rPr>
        <w:t xml:space="preserve"> </w:t>
      </w:r>
      <w:r w:rsidRPr="009E6E2B">
        <w:t>2, e36. doi: 10.2196/resprot.2697</w:t>
      </w:r>
    </w:p>
    <w:p w:rsidR="009E6E2B" w:rsidRPr="009E6E2B" w:rsidRDefault="009E6E2B" w:rsidP="009E6E2B">
      <w:pPr>
        <w:pStyle w:val="EndNoteBibliography"/>
        <w:ind w:left="720" w:hanging="720"/>
      </w:pPr>
      <w:r w:rsidRPr="009E6E2B">
        <w:t>Johnson, N. A., Kypri, K., Latter, J., McElduff, P., Saunders, J. B., Saitz, R., . . . McCambridge, J., 2014. Prevalence of unhealthy alcohol use in hospital outpatients. Drug Alcohol Depend.</w:t>
      </w:r>
      <w:r w:rsidRPr="009E6E2B">
        <w:rPr>
          <w:i/>
        </w:rPr>
        <w:t xml:space="preserve"> </w:t>
      </w:r>
      <w:r w:rsidRPr="009E6E2B">
        <w:t>144, 270-273. doi: 10.1016/j.drugalcdep.2014.08.014</w:t>
      </w:r>
    </w:p>
    <w:p w:rsidR="009E6E2B" w:rsidRPr="009E6E2B" w:rsidRDefault="009E6E2B" w:rsidP="009E6E2B">
      <w:pPr>
        <w:pStyle w:val="EndNoteBibliography"/>
        <w:ind w:left="720" w:hanging="720"/>
      </w:pPr>
      <w:r w:rsidRPr="009E6E2B">
        <w:t>Johnson, N. A., Kypri, K., Saunders, J. B., Saitz, R., Attia, J., Dunlop, A., . . . McCambridge, J., 2013. The hospital outpatient alcohol project (HOAP): protocol for an individually randomized, parallel-group superiority trial of electronic alcohol screening and brief intervention versus screening alone for unhealthy alcohol use. Addict Sci Clin Pract.</w:t>
      </w:r>
      <w:r w:rsidRPr="009E6E2B">
        <w:rPr>
          <w:i/>
        </w:rPr>
        <w:t xml:space="preserve"> </w:t>
      </w:r>
      <w:r w:rsidRPr="009E6E2B">
        <w:t>8, 14. doi: 10.1186/1940-0640-8-14</w:t>
      </w:r>
    </w:p>
    <w:p w:rsidR="009E6E2B" w:rsidRPr="009E6E2B" w:rsidRDefault="009E6E2B" w:rsidP="009E6E2B">
      <w:pPr>
        <w:pStyle w:val="EndNoteBibliography"/>
        <w:ind w:left="720" w:hanging="720"/>
      </w:pPr>
      <w:r w:rsidRPr="009E6E2B">
        <w:t>Kaner, E. F., Beyer, F. R., Garnett, C., Crane, D., Brown, J., Muirhead, C., . . . Michie, S., 2017. Personalised digital interventions for reducing hazardous and harmful alcohol consumption in community-dwelling populations. Cochrane Database Syst. Rev.</w:t>
      </w:r>
      <w:r w:rsidRPr="009E6E2B">
        <w:rPr>
          <w:i/>
        </w:rPr>
        <w:t xml:space="preserve"> </w:t>
      </w:r>
      <w:r w:rsidRPr="009E6E2B">
        <w:t>9, CD011479. doi: 10.1002/14651858.CD011479.pub2</w:t>
      </w:r>
    </w:p>
    <w:p w:rsidR="009E6E2B" w:rsidRPr="009E6E2B" w:rsidRDefault="009E6E2B" w:rsidP="009E6E2B">
      <w:pPr>
        <w:pStyle w:val="EndNoteBibliography"/>
        <w:ind w:left="720" w:hanging="720"/>
      </w:pPr>
      <w:r w:rsidRPr="009E6E2B">
        <w:t>Kaner, E. F., Beyer, F. R., Muirhead, C., Campbell, F., Pienaar, E. D., Bertholet, N., . . . Burnand, B., 2018. Effectiveness of brief alcohol interventions in primary care populations. Cochrane Database Syst. Rev.</w:t>
      </w:r>
      <w:r w:rsidRPr="009E6E2B">
        <w:rPr>
          <w:i/>
        </w:rPr>
        <w:t xml:space="preserve"> </w:t>
      </w:r>
      <w:r w:rsidRPr="009E6E2B">
        <w:t>2, CD004148. doi: 10.1002/14651858.CD004148.pub4</w:t>
      </w:r>
    </w:p>
    <w:p w:rsidR="009E6E2B" w:rsidRPr="009E6E2B" w:rsidRDefault="009E6E2B" w:rsidP="009E6E2B">
      <w:pPr>
        <w:pStyle w:val="EndNoteBibliography"/>
        <w:ind w:left="720" w:hanging="720"/>
      </w:pPr>
      <w:r w:rsidRPr="009E6E2B">
        <w:t>Kaner, E. F. S., Dickinson, H. O., Beyer, F. R., Campbell, F., Schlesinger, C., Heather, N., . . . Pienaar, E. D., 2007. Effectiveness of brief alcohol interventions in primary care populations. Cochrane Database Syst. Rev.</w:t>
      </w:r>
      <w:r w:rsidRPr="009E6E2B">
        <w:rPr>
          <w:i/>
        </w:rPr>
        <w:t xml:space="preserve"> </w:t>
      </w:r>
      <w:r w:rsidRPr="009E6E2B">
        <w:t>18, CD004148. doi: 10.1002/14651858.CD004148.pub3</w:t>
      </w:r>
    </w:p>
    <w:p w:rsidR="009E6E2B" w:rsidRPr="009E6E2B" w:rsidRDefault="009E6E2B" w:rsidP="009E6E2B">
      <w:pPr>
        <w:pStyle w:val="EndNoteBibliography"/>
        <w:ind w:left="720" w:hanging="720"/>
      </w:pPr>
      <w:r w:rsidRPr="009E6E2B">
        <w:t>Kelly, S., Olanrewaju, O., Cowan, A., Brayne, C., &amp; Lafortune, L., 2018. Alcohol and older people: A systematic review of barriers, facilitators and context of drinking in older people and implications for intervention design. PLoS ONE.</w:t>
      </w:r>
      <w:r w:rsidRPr="009E6E2B">
        <w:rPr>
          <w:i/>
        </w:rPr>
        <w:t xml:space="preserve"> </w:t>
      </w:r>
      <w:r w:rsidRPr="009E6E2B">
        <w:t>13, e0191189. doi: 10.1371/journal.pone.0191189</w:t>
      </w:r>
    </w:p>
    <w:p w:rsidR="009E6E2B" w:rsidRPr="009E6E2B" w:rsidRDefault="009E6E2B" w:rsidP="009E6E2B">
      <w:pPr>
        <w:pStyle w:val="EndNoteBibliography"/>
        <w:ind w:left="720" w:hanging="720"/>
      </w:pPr>
      <w:r w:rsidRPr="009E6E2B">
        <w:t>Kuerbis, A., Muench, F. J., Lee, R., Pena, J., &amp; Hail, L., 2016. An exploratory pilot study of mechanisms of action within normative feedback for adult drinkers. PeerJ.</w:t>
      </w:r>
      <w:r w:rsidRPr="009E6E2B">
        <w:rPr>
          <w:i/>
        </w:rPr>
        <w:t xml:space="preserve"> </w:t>
      </w:r>
      <w:r w:rsidRPr="009E6E2B">
        <w:t>4, e2114. doi: 10.7717/peerj.2114</w:t>
      </w:r>
    </w:p>
    <w:p w:rsidR="009E6E2B" w:rsidRPr="009E6E2B" w:rsidRDefault="009E6E2B" w:rsidP="009E6E2B">
      <w:pPr>
        <w:pStyle w:val="EndNoteBibliography"/>
        <w:ind w:left="720" w:hanging="720"/>
      </w:pPr>
      <w:r w:rsidRPr="009E6E2B">
        <w:t>Kypri, K., Hallett, J., Howat, P., McManus, A., Maycock, B., Bowe, S., &amp; Horton, N., 2009. Randomized controlled trial of proactive web-based alcohol screening and brief intervention for university students. Arch. Intern. Med.</w:t>
      </w:r>
      <w:r w:rsidRPr="009E6E2B">
        <w:rPr>
          <w:i/>
        </w:rPr>
        <w:t xml:space="preserve"> </w:t>
      </w:r>
      <w:r w:rsidRPr="009E6E2B">
        <w:t>169, 1508 - 1514. doi: 10.1001/archinternmed.2009.249</w:t>
      </w:r>
    </w:p>
    <w:p w:rsidR="009E6E2B" w:rsidRPr="009E6E2B" w:rsidRDefault="009E6E2B" w:rsidP="009E6E2B">
      <w:pPr>
        <w:pStyle w:val="EndNoteBibliography"/>
        <w:ind w:left="720" w:hanging="720"/>
      </w:pPr>
      <w:r w:rsidRPr="009E6E2B">
        <w:t>Kypri, K., Langley, J. D., Saunders, J. B., Cashell-Smith, M. L., &amp; Herbison, P., 2008. Randomized controlled trial of web-based alcohol screening and brief intervention in primary care. Arch. Intern. Med.</w:t>
      </w:r>
      <w:r w:rsidRPr="009E6E2B">
        <w:rPr>
          <w:i/>
        </w:rPr>
        <w:t xml:space="preserve"> </w:t>
      </w:r>
      <w:r w:rsidRPr="009E6E2B">
        <w:t>168, 530-536. doi: 10.1001/archinternmed.2007.109</w:t>
      </w:r>
    </w:p>
    <w:p w:rsidR="009E6E2B" w:rsidRPr="009E6E2B" w:rsidRDefault="009E6E2B" w:rsidP="009E6E2B">
      <w:pPr>
        <w:pStyle w:val="EndNoteBibliography"/>
        <w:ind w:left="720" w:hanging="720"/>
      </w:pPr>
      <w:r w:rsidRPr="009E6E2B">
        <w:lastRenderedPageBreak/>
        <w:t>Kypri, K., Saunders, J. B., Williams, S. M., McGee, R. O., Langley, J. D., Cashell-Smith, M. L., &amp; Gallagher, S. J., 2004. Web-based screening and brief intervention for hazardous drinking: a double-blind randomized controlled trial. Addiction.</w:t>
      </w:r>
      <w:r w:rsidRPr="009E6E2B">
        <w:rPr>
          <w:i/>
        </w:rPr>
        <w:t xml:space="preserve"> </w:t>
      </w:r>
      <w:r w:rsidRPr="009E6E2B">
        <w:t>99, 1410-1417. doi: 10.1111/j.1360-0443.2004.00847.x</w:t>
      </w:r>
    </w:p>
    <w:p w:rsidR="009E6E2B" w:rsidRPr="009E6E2B" w:rsidRDefault="009E6E2B" w:rsidP="009E6E2B">
      <w:pPr>
        <w:pStyle w:val="EndNoteBibliography"/>
        <w:ind w:left="720" w:hanging="720"/>
      </w:pPr>
      <w:r w:rsidRPr="009E6E2B">
        <w:t>Kypri, K., Wilson, A., Attia, J., Sheeran, P. J., &amp; McCambridge, J., 2015. Effects of study design and allocation on self-reported alcohol consumption: randomized trial. Trials.</w:t>
      </w:r>
      <w:r w:rsidRPr="009E6E2B">
        <w:rPr>
          <w:i/>
        </w:rPr>
        <w:t xml:space="preserve"> </w:t>
      </w:r>
      <w:r w:rsidRPr="009E6E2B">
        <w:t>16, 127. doi: 10.1186/s13063-015-0642-0</w:t>
      </w:r>
    </w:p>
    <w:p w:rsidR="009E6E2B" w:rsidRPr="009E6E2B" w:rsidRDefault="009E6E2B" w:rsidP="009E6E2B">
      <w:pPr>
        <w:pStyle w:val="EndNoteBibliography"/>
        <w:ind w:left="720" w:hanging="720"/>
      </w:pPr>
      <w:r w:rsidRPr="009E6E2B">
        <w:t>McAlaney, J., Bewick, B., &amp; Hughes, C., 2011. The international development of the 'Social Norms' approach to drug education and prevention. Drug-Educ Prev Polic.</w:t>
      </w:r>
      <w:r w:rsidRPr="009E6E2B">
        <w:rPr>
          <w:i/>
        </w:rPr>
        <w:t xml:space="preserve"> </w:t>
      </w:r>
      <w:r w:rsidRPr="009E6E2B">
        <w:t>18, 81-89. doi: 10.3109/09687631003610977</w:t>
      </w:r>
    </w:p>
    <w:p w:rsidR="009E6E2B" w:rsidRPr="009E6E2B" w:rsidRDefault="009E6E2B" w:rsidP="009E6E2B">
      <w:pPr>
        <w:pStyle w:val="EndNoteBibliography"/>
        <w:ind w:left="720" w:hanging="720"/>
      </w:pPr>
      <w:r w:rsidRPr="009E6E2B">
        <w:t>McCambridge, J., &amp; Kypri, K., 2011. Can simply answering research questions change behaviour? Systematic review and meta analyses of brief alcohol intervention trials. PLoS ONE.</w:t>
      </w:r>
      <w:r w:rsidRPr="009E6E2B">
        <w:rPr>
          <w:i/>
        </w:rPr>
        <w:t xml:space="preserve"> </w:t>
      </w:r>
      <w:r w:rsidRPr="009E6E2B">
        <w:t xml:space="preserve">6, 5. </w:t>
      </w:r>
    </w:p>
    <w:p w:rsidR="009E6E2B" w:rsidRPr="009E6E2B" w:rsidRDefault="009E6E2B" w:rsidP="009E6E2B">
      <w:pPr>
        <w:pStyle w:val="EndNoteBibliography"/>
        <w:ind w:left="720" w:hanging="720"/>
      </w:pPr>
      <w:r w:rsidRPr="009E6E2B">
        <w:t>Miller, E. T., Neal, D. J., Roberts, L. J., Baer, J. S., Cressler, S. O., Metrik, J., &amp; Marlatt, G. A., 2002. Test-retest reliability of alcohol measures: is there a difference between internet-based assessment and traditional methods? Psychol. Addict. Behav.</w:t>
      </w:r>
      <w:r w:rsidRPr="009E6E2B">
        <w:rPr>
          <w:i/>
        </w:rPr>
        <w:t xml:space="preserve"> </w:t>
      </w:r>
      <w:r w:rsidRPr="009E6E2B">
        <w:t xml:space="preserve">16, 56-63. doi: 10.1037/0893-164X.16.1.56 </w:t>
      </w:r>
    </w:p>
    <w:p w:rsidR="009E6E2B" w:rsidRPr="009E6E2B" w:rsidRDefault="009E6E2B" w:rsidP="009E6E2B">
      <w:pPr>
        <w:pStyle w:val="EndNoteBibliography"/>
        <w:ind w:left="720" w:hanging="720"/>
      </w:pPr>
      <w:r w:rsidRPr="009E6E2B">
        <w:t>Moyer, V. A., 2013. Screening and behavioral counseling interventions in primary care to reduce alcohol misuse: U.S. preventive services task force recommendation statement. Ann. Intern. Med.</w:t>
      </w:r>
      <w:r w:rsidRPr="009E6E2B">
        <w:rPr>
          <w:i/>
        </w:rPr>
        <w:t xml:space="preserve"> </w:t>
      </w:r>
      <w:r w:rsidRPr="009E6E2B">
        <w:t>159, 210-218. doi: 10.7326/0003-4819-159-3-201308060-00652</w:t>
      </w:r>
    </w:p>
    <w:p w:rsidR="009E6E2B" w:rsidRPr="009E6E2B" w:rsidRDefault="009E6E2B" w:rsidP="009E6E2B">
      <w:pPr>
        <w:pStyle w:val="EndNoteBibliography"/>
        <w:ind w:left="720" w:hanging="720"/>
      </w:pPr>
      <w:r w:rsidRPr="009E6E2B">
        <w:t xml:space="preserve">National Health and Medical Research Council. 2009. Australian Guidelines to Reduce Health Risks from Drinking Alcohol. Available at: </w:t>
      </w:r>
      <w:hyperlink r:id="rId14" w:history="1">
        <w:r w:rsidRPr="009E6E2B">
          <w:rPr>
            <w:rStyle w:val="Hyperlink"/>
          </w:rPr>
          <w:t>https://www.nhmrc.gov.au/_files_nhmrc/publications/attachments/ds10-alcohol.pdf</w:t>
        </w:r>
      </w:hyperlink>
      <w:r w:rsidRPr="009E6E2B">
        <w:t>. Last Accessed on January 24 2018.</w:t>
      </w:r>
    </w:p>
    <w:p w:rsidR="009E6E2B" w:rsidRPr="009E6E2B" w:rsidRDefault="009E6E2B" w:rsidP="009E6E2B">
      <w:pPr>
        <w:pStyle w:val="EndNoteBibliography"/>
        <w:ind w:left="720" w:hanging="720"/>
      </w:pPr>
      <w:r w:rsidRPr="009E6E2B">
        <w:t xml:space="preserve">National Institute for Health and Clinical Excellence (NICE). 2011. Alcohol-use-disorders: diagnosis, assessment and management of harmful drinking and alcohol dependence. Available at: </w:t>
      </w:r>
      <w:hyperlink r:id="rId15" w:history="1">
        <w:r w:rsidRPr="009E6E2B">
          <w:rPr>
            <w:rStyle w:val="Hyperlink"/>
          </w:rPr>
          <w:t>http://guidance.nice.org.uk/PH24</w:t>
        </w:r>
      </w:hyperlink>
      <w:r w:rsidRPr="009E6E2B">
        <w:t>. Last Accessed on January 24 2018.</w:t>
      </w:r>
    </w:p>
    <w:p w:rsidR="009E6E2B" w:rsidRPr="009E6E2B" w:rsidRDefault="009E6E2B" w:rsidP="009E6E2B">
      <w:pPr>
        <w:pStyle w:val="EndNoteBibliography"/>
        <w:ind w:left="720" w:hanging="720"/>
      </w:pPr>
      <w:r w:rsidRPr="009E6E2B">
        <w:t xml:space="preserve">NSW Health. Hunter New England Available at: </w:t>
      </w:r>
      <w:hyperlink r:id="rId16" w:history="1">
        <w:r w:rsidRPr="009E6E2B">
          <w:rPr>
            <w:rStyle w:val="Hyperlink"/>
          </w:rPr>
          <w:t>http://www.health.nsw.gov.au/lhd/pages/hnelhd.aspx</w:t>
        </w:r>
      </w:hyperlink>
      <w:r w:rsidRPr="009E6E2B">
        <w:t>. Last Accessed on January 24 2018.</w:t>
      </w:r>
    </w:p>
    <w:p w:rsidR="009E6E2B" w:rsidRPr="009E6E2B" w:rsidRDefault="009E6E2B" w:rsidP="009E6E2B">
      <w:pPr>
        <w:pStyle w:val="EndNoteBibliography"/>
        <w:ind w:left="720" w:hanging="720"/>
      </w:pPr>
      <w:r w:rsidRPr="009E6E2B">
        <w:t>Raistrick, D., Bradshaw, J., Tober, G., Weiner, J., Allison, J., &amp; Healey, C., 1994. Development of the Leeds Dependence Questionnaire (LDQ): a questionnaire to measure alcohol and opiate dependence in the context of a treatment evaluation package. Addiction.</w:t>
      </w:r>
      <w:r w:rsidRPr="009E6E2B">
        <w:rPr>
          <w:i/>
        </w:rPr>
        <w:t xml:space="preserve"> </w:t>
      </w:r>
      <w:r w:rsidRPr="009E6E2B">
        <w:t xml:space="preserve">89, 563-572. </w:t>
      </w:r>
    </w:p>
    <w:p w:rsidR="009E6E2B" w:rsidRPr="009E6E2B" w:rsidRDefault="009E6E2B" w:rsidP="009E6E2B">
      <w:pPr>
        <w:pStyle w:val="EndNoteBibliography"/>
        <w:ind w:left="720" w:hanging="720"/>
      </w:pPr>
      <w:r w:rsidRPr="009E6E2B">
        <w:t>Rehm, J., 1998. Measuring quantity, frequency, and volume of drinking. Alcohol. Clin. Exp. Res.</w:t>
      </w:r>
      <w:r w:rsidRPr="009E6E2B">
        <w:rPr>
          <w:i/>
        </w:rPr>
        <w:t xml:space="preserve"> </w:t>
      </w:r>
      <w:r w:rsidRPr="009E6E2B">
        <w:t>22, 4S-14S. doi: 10.1111/j.1530-0277.1998.tb04368.x</w:t>
      </w:r>
    </w:p>
    <w:p w:rsidR="009E6E2B" w:rsidRPr="009E6E2B" w:rsidRDefault="009E6E2B" w:rsidP="009E6E2B">
      <w:pPr>
        <w:pStyle w:val="EndNoteBibliography"/>
        <w:ind w:left="720" w:hanging="720"/>
      </w:pPr>
      <w:r w:rsidRPr="009E6E2B">
        <w:t>Riper, H., Kramer, J., Keuken, M., Smit, F., Schippers, G., &amp; Cuijpers, P., 2008. Predicting successful treatment outcome of web-based self-help for problem drinkers: secondary analysis from a randomized controlled trial. J. Med. Internet Res.</w:t>
      </w:r>
      <w:r w:rsidRPr="009E6E2B">
        <w:rPr>
          <w:i/>
        </w:rPr>
        <w:t xml:space="preserve"> </w:t>
      </w:r>
      <w:r w:rsidRPr="009E6E2B">
        <w:t>10, e46. doi: 10.2196/jmir.1102</w:t>
      </w:r>
    </w:p>
    <w:p w:rsidR="009E6E2B" w:rsidRPr="009E6E2B" w:rsidRDefault="009E6E2B" w:rsidP="009E6E2B">
      <w:pPr>
        <w:pStyle w:val="EndNoteBibliography"/>
        <w:ind w:left="720" w:hanging="720"/>
      </w:pPr>
      <w:r w:rsidRPr="009E6E2B">
        <w:t xml:space="preserve">Royal Australian College of General Practitioners. 2015. Smoking, nutrition, alcohol and physical activity (SNAP) - A population health guide to behavioural risk factors in general practice (2nd edition). Available at: </w:t>
      </w:r>
      <w:hyperlink r:id="rId17" w:history="1">
        <w:r w:rsidRPr="009E6E2B">
          <w:rPr>
            <w:rStyle w:val="Hyperlink"/>
          </w:rPr>
          <w:t>http://www.racgp.org.au/your-practice/guidelines/snap/</w:t>
        </w:r>
      </w:hyperlink>
      <w:r w:rsidRPr="009E6E2B">
        <w:t>. Last Accessed on January 24 2018.</w:t>
      </w:r>
    </w:p>
    <w:p w:rsidR="009E6E2B" w:rsidRPr="009E6E2B" w:rsidRDefault="009E6E2B" w:rsidP="009E6E2B">
      <w:pPr>
        <w:pStyle w:val="EndNoteBibliography"/>
        <w:ind w:left="720" w:hanging="720"/>
      </w:pPr>
      <w:r w:rsidRPr="009E6E2B">
        <w:t>Rubinsky, A. D., Kivlahan, D. R., Volk, R. J., Maynard, C., &amp; Bradley, K. A., 2010. Estimating risk of alcohol dependence using alcohol screening scores. Drug Alcohol Depend.</w:t>
      </w:r>
      <w:r w:rsidRPr="009E6E2B">
        <w:rPr>
          <w:i/>
        </w:rPr>
        <w:t xml:space="preserve"> </w:t>
      </w:r>
      <w:r w:rsidRPr="009E6E2B">
        <w:t>108, 29-36. doi: 10.1016/j.drugalcdep.2009.11.009</w:t>
      </w:r>
    </w:p>
    <w:p w:rsidR="009E6E2B" w:rsidRPr="009E6E2B" w:rsidRDefault="009E6E2B" w:rsidP="009E6E2B">
      <w:pPr>
        <w:pStyle w:val="EndNoteBibliography"/>
        <w:ind w:left="720" w:hanging="720"/>
      </w:pPr>
      <w:r w:rsidRPr="009E6E2B">
        <w:t xml:space="preserve">SA Health. 2013. Assessing readability. Available at: </w:t>
      </w:r>
      <w:hyperlink r:id="rId18" w:history="1">
        <w:r w:rsidRPr="009E6E2B">
          <w:rPr>
            <w:rStyle w:val="Hyperlink"/>
          </w:rPr>
          <w:t>http://www.sahealth.sa.gov.au/wps/wcm/connect/fcb907004e455125ab8eaf8ba24f3db9/HLT-AssessingReability-T7-PHCS-SQ20130118.pdf?MOD=AJPERES&amp;CACHEID=ROOTWORKSPACE-fcb907004e455125ab8eaf8ba24f3db9-lG4ZGVM</w:t>
        </w:r>
      </w:hyperlink>
      <w:r w:rsidRPr="009E6E2B">
        <w:t>. Last Accessed on 18 May 2018.</w:t>
      </w:r>
    </w:p>
    <w:p w:rsidR="009E6E2B" w:rsidRPr="009E6E2B" w:rsidRDefault="009E6E2B" w:rsidP="009E6E2B">
      <w:pPr>
        <w:pStyle w:val="EndNoteBibliography"/>
        <w:ind w:left="720" w:hanging="720"/>
      </w:pPr>
      <w:r w:rsidRPr="009E6E2B">
        <w:lastRenderedPageBreak/>
        <w:t>Saitz, R., 2010. Alcohol screening and brief intervention in primary care: Absence of evidence for efficacy in people with dependence or very heavy drinking. Drug Alcohol Rev.</w:t>
      </w:r>
      <w:r w:rsidRPr="009E6E2B">
        <w:rPr>
          <w:i/>
        </w:rPr>
        <w:t xml:space="preserve"> </w:t>
      </w:r>
      <w:r w:rsidRPr="009E6E2B">
        <w:t>29, 631-640. doi: 10.1111/j.1465-3362</w:t>
      </w:r>
    </w:p>
    <w:p w:rsidR="009E6E2B" w:rsidRPr="009E6E2B" w:rsidRDefault="009E6E2B" w:rsidP="009E6E2B">
      <w:pPr>
        <w:pStyle w:val="EndNoteBibliography"/>
        <w:ind w:left="720" w:hanging="720"/>
      </w:pPr>
      <w:r w:rsidRPr="009E6E2B">
        <w:t>Saunders, J. B., Aasland, O. G., Babor, T. F., de la Fuente, J. R., &amp; Grant, M., 1993. Development of the Alcohol Use Disorders Identification Test (AUDIT): WHO Collaborative Project on Early Detection of Persons with Harmful Alcohol Consumption--II. Addiction.</w:t>
      </w:r>
      <w:r w:rsidRPr="009E6E2B">
        <w:rPr>
          <w:i/>
        </w:rPr>
        <w:t xml:space="preserve"> </w:t>
      </w:r>
      <w:r w:rsidRPr="009E6E2B">
        <w:t xml:space="preserve">88, 791-804. </w:t>
      </w:r>
    </w:p>
    <w:p w:rsidR="009E6E2B" w:rsidRPr="009E6E2B" w:rsidRDefault="009E6E2B" w:rsidP="009E6E2B">
      <w:pPr>
        <w:pStyle w:val="EndNoteBibliography"/>
        <w:ind w:left="720" w:hanging="720"/>
      </w:pPr>
      <w:r w:rsidRPr="009E6E2B">
        <w:t xml:space="preserve">securerandom: Ruby Standard Library Documentation. 2015. Available at: </w:t>
      </w:r>
      <w:hyperlink r:id="rId19" w:history="1">
        <w:r w:rsidRPr="009E6E2B">
          <w:rPr>
            <w:rStyle w:val="Hyperlink"/>
          </w:rPr>
          <w:t>http://ruby-doc.org/stdlib-1.9.3/libdoc/securerandom/rdoc/index.html</w:t>
        </w:r>
      </w:hyperlink>
      <w:r w:rsidRPr="009E6E2B">
        <w:t>. Last Accessed on January 24 2018.</w:t>
      </w:r>
    </w:p>
    <w:p w:rsidR="009E6E2B" w:rsidRPr="009E6E2B" w:rsidRDefault="009E6E2B" w:rsidP="009E6E2B">
      <w:pPr>
        <w:pStyle w:val="EndNoteBibliography"/>
        <w:ind w:left="720" w:hanging="720"/>
      </w:pPr>
      <w:r w:rsidRPr="009E6E2B">
        <w:t>Tansil, K. A., Esser, M. B., Sandhu, P., Reynolds, J. A., Elder, R. W., Williamson, R. S., . . . Community Preventive Services Task, F., 2016. Alcohol Electronic Screening and Brief Intervention: A Community Guide Systematic Review. Am. J. Prev. Med.</w:t>
      </w:r>
      <w:r w:rsidRPr="009E6E2B">
        <w:rPr>
          <w:i/>
        </w:rPr>
        <w:t xml:space="preserve"> </w:t>
      </w:r>
      <w:r w:rsidRPr="009E6E2B">
        <w:t>51, 801-811. doi: 10.1016/j.amepre.2016.04.013</w:t>
      </w:r>
    </w:p>
    <w:p w:rsidR="009E6E2B" w:rsidRPr="009E6E2B" w:rsidRDefault="009E6E2B" w:rsidP="009E6E2B">
      <w:pPr>
        <w:pStyle w:val="EndNoteBibliography"/>
        <w:ind w:left="720" w:hanging="720"/>
      </w:pPr>
      <w:r w:rsidRPr="009E6E2B">
        <w:t>Vickers, A. J., &amp; Altman, D. G., 2001. Statistics notes: Analysing controlled trials with baseline and follow up measurements. BMJ.</w:t>
      </w:r>
      <w:r w:rsidRPr="009E6E2B">
        <w:rPr>
          <w:i/>
        </w:rPr>
        <w:t xml:space="preserve"> </w:t>
      </w:r>
      <w:r w:rsidRPr="009E6E2B">
        <w:t xml:space="preserve">323, 1123-1124. doi: </w:t>
      </w:r>
      <w:hyperlink r:id="rId20" w:history="1">
        <w:r w:rsidRPr="009E6E2B">
          <w:rPr>
            <w:rStyle w:val="Hyperlink"/>
          </w:rPr>
          <w:t>http://dx.doi.org/10.1136/bmj.323.7321.1123</w:t>
        </w:r>
      </w:hyperlink>
    </w:p>
    <w:p w:rsidR="009E6E2B" w:rsidRPr="009E6E2B" w:rsidRDefault="009E6E2B" w:rsidP="009E6E2B">
      <w:pPr>
        <w:pStyle w:val="EndNoteBibliography"/>
        <w:ind w:left="720" w:hanging="720"/>
      </w:pPr>
      <w:r w:rsidRPr="009E6E2B">
        <w:t>Vitesnikova, J., Dinh, M., Leonard, E., Boufous, S., &amp; Conigrave, K., 2014. Use of AUDIT-C as a tool to identify hazardous alcohol consumption in admitted trauma patients. Injury.</w:t>
      </w:r>
      <w:r w:rsidRPr="009E6E2B">
        <w:rPr>
          <w:i/>
        </w:rPr>
        <w:t xml:space="preserve"> </w:t>
      </w:r>
      <w:r w:rsidRPr="009E6E2B">
        <w:t>45, 1440-1444. doi: 10.1016/j.injury.2014.01.004</w:t>
      </w:r>
    </w:p>
    <w:p w:rsidR="009E6E2B" w:rsidRPr="009E6E2B" w:rsidRDefault="009E6E2B" w:rsidP="009E6E2B">
      <w:pPr>
        <w:pStyle w:val="EndNoteBibliography"/>
        <w:ind w:left="720" w:hanging="720"/>
      </w:pPr>
      <w:r w:rsidRPr="009E6E2B">
        <w:t xml:space="preserve">World Health Organization. 1994. Lexicon of alcohol and drug terms. Available at: </w:t>
      </w:r>
      <w:hyperlink r:id="rId21" w:history="1">
        <w:r w:rsidRPr="009E6E2B">
          <w:rPr>
            <w:rStyle w:val="Hyperlink"/>
          </w:rPr>
          <w:t>http://apps.who.int/iris/handle/10665/39461</w:t>
        </w:r>
      </w:hyperlink>
      <w:r w:rsidRPr="009E6E2B">
        <w:t>. Last Accessed on January 24 2018.</w:t>
      </w:r>
    </w:p>
    <w:p w:rsidR="009E6E2B" w:rsidRPr="009E6E2B" w:rsidRDefault="009E6E2B" w:rsidP="009E6E2B">
      <w:pPr>
        <w:pStyle w:val="EndNoteBibliography"/>
        <w:ind w:left="720" w:hanging="720"/>
      </w:pPr>
      <w:r w:rsidRPr="009E6E2B">
        <w:t xml:space="preserve">World Health Organization. 2014a. Global Status Report on Alcohol and Health 2014. Available at: </w:t>
      </w:r>
      <w:hyperlink r:id="rId22" w:history="1">
        <w:r w:rsidRPr="009E6E2B">
          <w:rPr>
            <w:rStyle w:val="Hyperlink"/>
          </w:rPr>
          <w:t>http://www.who.int/substance_abuse/publications/global_alcohol_report/msb_gsr_2014_1.pdf?ua=1</w:t>
        </w:r>
      </w:hyperlink>
      <w:r w:rsidRPr="009E6E2B">
        <w:t>. Last Accessed on January 24 2018.</w:t>
      </w:r>
    </w:p>
    <w:p w:rsidR="009E6E2B" w:rsidRPr="009E6E2B" w:rsidRDefault="009E6E2B" w:rsidP="009E6E2B">
      <w:pPr>
        <w:pStyle w:val="EndNoteBibliography"/>
        <w:ind w:left="720" w:hanging="720"/>
      </w:pPr>
      <w:r w:rsidRPr="009E6E2B">
        <w:t xml:space="preserve">World Health Organization. 2014b. Global Status Report on Noncommunicable Diseases 2014. Available at: </w:t>
      </w:r>
      <w:hyperlink r:id="rId23" w:history="1">
        <w:r w:rsidRPr="009E6E2B">
          <w:rPr>
            <w:rStyle w:val="Hyperlink"/>
          </w:rPr>
          <w:t>http://www.who.int/nmh/publications/ncd-status-report-2014/en/</w:t>
        </w:r>
      </w:hyperlink>
      <w:r w:rsidRPr="009E6E2B">
        <w:t>. Last Accessed on January 24 2018.</w:t>
      </w:r>
    </w:p>
    <w:p w:rsidR="00680CD0" w:rsidRDefault="00912CB0" w:rsidP="00680CD0">
      <w:pPr>
        <w:spacing w:before="100" w:beforeAutospacing="1" w:after="100" w:afterAutospacing="1" w:line="240" w:lineRule="auto"/>
        <w:rPr>
          <w:lang w:val="en-AU"/>
        </w:rPr>
      </w:pPr>
      <w:r>
        <w:rPr>
          <w:lang w:val="en-AU"/>
        </w:rPr>
        <w:fldChar w:fldCharType="end"/>
      </w:r>
    </w:p>
    <w:p w:rsidR="00680CD0" w:rsidRDefault="00680CD0">
      <w:pPr>
        <w:spacing w:after="160" w:line="259" w:lineRule="auto"/>
        <w:rPr>
          <w:lang w:val="en-AU"/>
        </w:rPr>
      </w:pPr>
      <w:r>
        <w:rPr>
          <w:lang w:val="en-AU"/>
        </w:rPr>
        <w:br w:type="page"/>
      </w:r>
    </w:p>
    <w:p w:rsidR="006A2C83" w:rsidRDefault="006A2C83">
      <w:pPr>
        <w:spacing w:after="160" w:line="259" w:lineRule="auto"/>
        <w:rPr>
          <w:b/>
          <w:sz w:val="22"/>
          <w:szCs w:val="22"/>
        </w:rPr>
      </w:pPr>
      <w:r>
        <w:rPr>
          <w:b/>
          <w:sz w:val="22"/>
          <w:szCs w:val="22"/>
        </w:rPr>
        <w:lastRenderedPageBreak/>
        <w:t>Figure 1</w:t>
      </w:r>
    </w:p>
    <w:p w:rsidR="006A2C83" w:rsidRDefault="006A2C83">
      <w:pPr>
        <w:spacing w:after="160" w:line="259" w:lineRule="auto"/>
        <w:rPr>
          <w:b/>
          <w:sz w:val="22"/>
          <w:szCs w:val="22"/>
        </w:rPr>
      </w:pPr>
      <w:r>
        <w:rPr>
          <w:noProof/>
          <w:lang w:eastAsia="en-GB"/>
        </w:rPr>
        <w:drawing>
          <wp:inline distT="0" distB="0" distL="0" distR="0" wp14:anchorId="5468CB07" wp14:editId="1C9FC22B">
            <wp:extent cx="5791200" cy="731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91200" cy="7315200"/>
                    </a:xfrm>
                    <a:prstGeom prst="rect">
                      <a:avLst/>
                    </a:prstGeom>
                  </pic:spPr>
                </pic:pic>
              </a:graphicData>
            </a:graphic>
          </wp:inline>
        </w:drawing>
      </w:r>
      <w:r>
        <w:rPr>
          <w:b/>
          <w:sz w:val="22"/>
          <w:szCs w:val="22"/>
        </w:rPr>
        <w:br w:type="page"/>
      </w:r>
    </w:p>
    <w:p w:rsidR="00F05723" w:rsidRPr="00680499" w:rsidRDefault="00F05723" w:rsidP="00B9612F">
      <w:pPr>
        <w:spacing w:before="100" w:beforeAutospacing="1" w:after="100" w:afterAutospacing="1" w:line="240" w:lineRule="auto"/>
        <w:rPr>
          <w:sz w:val="22"/>
          <w:szCs w:val="22"/>
        </w:rPr>
      </w:pPr>
      <w:r>
        <w:rPr>
          <w:b/>
          <w:sz w:val="22"/>
          <w:szCs w:val="22"/>
        </w:rPr>
        <w:lastRenderedPageBreak/>
        <w:t xml:space="preserve">Table 1. </w:t>
      </w:r>
      <w:r w:rsidR="00680CD0">
        <w:rPr>
          <w:b/>
          <w:sz w:val="22"/>
          <w:szCs w:val="22"/>
        </w:rPr>
        <w:t xml:space="preserve"> </w:t>
      </w:r>
      <w:r w:rsidR="00E45CFA" w:rsidRPr="00680499">
        <w:rPr>
          <w:sz w:val="22"/>
          <w:szCs w:val="22"/>
        </w:rPr>
        <w:t>C</w:t>
      </w:r>
      <w:r w:rsidRPr="00680499">
        <w:rPr>
          <w:sz w:val="22"/>
          <w:szCs w:val="22"/>
        </w:rPr>
        <w:t xml:space="preserve">haracteristics </w:t>
      </w:r>
      <w:r w:rsidR="00E45CFA" w:rsidRPr="00680499">
        <w:rPr>
          <w:sz w:val="22"/>
          <w:szCs w:val="22"/>
        </w:rPr>
        <w:t xml:space="preserve">of </w:t>
      </w:r>
      <w:r w:rsidR="00680499" w:rsidRPr="00680499">
        <w:rPr>
          <w:sz w:val="22"/>
          <w:szCs w:val="22"/>
        </w:rPr>
        <w:t xml:space="preserve">Trial </w:t>
      </w:r>
      <w:r w:rsidR="00E45CFA" w:rsidRPr="00680499">
        <w:rPr>
          <w:sz w:val="22"/>
          <w:szCs w:val="22"/>
        </w:rPr>
        <w:t xml:space="preserve">Participants at </w:t>
      </w:r>
      <w:r w:rsidR="00680499" w:rsidRPr="00680499">
        <w:rPr>
          <w:sz w:val="22"/>
          <w:szCs w:val="22"/>
        </w:rPr>
        <w:t>B</w:t>
      </w:r>
      <w:r w:rsidR="00E45CFA" w:rsidRPr="00680499">
        <w:rPr>
          <w:sz w:val="22"/>
          <w:szCs w:val="22"/>
        </w:rPr>
        <w:t>aseline</w:t>
      </w:r>
      <w:r w:rsidRPr="00680499">
        <w:rPr>
          <w:sz w:val="22"/>
          <w:szCs w:val="22"/>
        </w:rPr>
        <w:t xml:space="preserve"> </w:t>
      </w:r>
    </w:p>
    <w:tbl>
      <w:tblPr>
        <w:tblW w:w="0" w:type="auto"/>
        <w:jc w:val="center"/>
        <w:tblCellMar>
          <w:left w:w="0" w:type="dxa"/>
          <w:right w:w="0" w:type="dxa"/>
        </w:tblCellMar>
        <w:tblLook w:val="04A0" w:firstRow="1" w:lastRow="0" w:firstColumn="1" w:lastColumn="0" w:noHBand="0" w:noVBand="1"/>
      </w:tblPr>
      <w:tblGrid>
        <w:gridCol w:w="6995"/>
        <w:gridCol w:w="217"/>
        <w:gridCol w:w="1190"/>
        <w:gridCol w:w="1236"/>
      </w:tblGrid>
      <w:tr w:rsidR="00F05723" w:rsidTr="00680499">
        <w:trPr>
          <w:cantSplit/>
          <w:trHeight w:val="451"/>
          <w:tblHeader/>
          <w:jc w:val="center"/>
        </w:trPr>
        <w:tc>
          <w:tcPr>
            <w:tcW w:w="6669" w:type="dxa"/>
            <w:tcBorders>
              <w:top w:val="single" w:sz="4" w:space="0" w:color="auto"/>
              <w:bottom w:val="single" w:sz="4" w:space="0" w:color="auto"/>
            </w:tcBorders>
            <w:shd w:val="clear" w:color="auto" w:fill="FFFFFF" w:themeFill="background1"/>
            <w:tcMar>
              <w:top w:w="0" w:type="dxa"/>
              <w:left w:w="60" w:type="dxa"/>
              <w:bottom w:w="0" w:type="dxa"/>
              <w:right w:w="60" w:type="dxa"/>
            </w:tcMar>
            <w:vAlign w:val="center"/>
            <w:hideMark/>
          </w:tcPr>
          <w:p w:rsidR="00F05723" w:rsidRDefault="00F05723" w:rsidP="00153BAD">
            <w:pPr>
              <w:keepNext/>
              <w:adjustRightInd w:val="0"/>
              <w:spacing w:before="60" w:after="60" w:line="240" w:lineRule="auto"/>
              <w:rPr>
                <w:b/>
                <w:bCs/>
                <w:color w:val="000000"/>
                <w:sz w:val="22"/>
                <w:szCs w:val="22"/>
              </w:rPr>
            </w:pPr>
          </w:p>
        </w:tc>
        <w:tc>
          <w:tcPr>
            <w:tcW w:w="1553" w:type="dxa"/>
            <w:gridSpan w:val="2"/>
            <w:tcBorders>
              <w:top w:val="single" w:sz="4" w:space="0" w:color="auto"/>
              <w:bottom w:val="single" w:sz="4" w:space="0" w:color="auto"/>
            </w:tcBorders>
            <w:shd w:val="clear" w:color="auto" w:fill="FFFFFF" w:themeFill="background1"/>
            <w:vAlign w:val="center"/>
            <w:hideMark/>
          </w:tcPr>
          <w:p w:rsidR="00F05723" w:rsidRPr="00680499" w:rsidRDefault="00F05723" w:rsidP="00153BAD">
            <w:pPr>
              <w:keepNext/>
              <w:adjustRightInd w:val="0"/>
              <w:spacing w:before="60" w:after="60" w:line="240" w:lineRule="auto"/>
              <w:jc w:val="center"/>
              <w:rPr>
                <w:bCs/>
                <w:color w:val="000000"/>
                <w:sz w:val="22"/>
                <w:szCs w:val="22"/>
              </w:rPr>
            </w:pPr>
            <w:r w:rsidRPr="00680499">
              <w:rPr>
                <w:bCs/>
                <w:color w:val="000000"/>
                <w:sz w:val="22"/>
                <w:szCs w:val="22"/>
              </w:rPr>
              <w:t>Intervention (n=395)</w:t>
            </w:r>
          </w:p>
        </w:tc>
        <w:tc>
          <w:tcPr>
            <w:tcW w:w="1416" w:type="dxa"/>
            <w:tcBorders>
              <w:top w:val="single" w:sz="4" w:space="0" w:color="auto"/>
              <w:bottom w:val="single" w:sz="4" w:space="0" w:color="auto"/>
            </w:tcBorders>
            <w:shd w:val="clear" w:color="auto" w:fill="FFFFFF" w:themeFill="background1"/>
            <w:tcMar>
              <w:top w:w="0" w:type="dxa"/>
              <w:left w:w="60" w:type="dxa"/>
              <w:bottom w:w="0" w:type="dxa"/>
              <w:right w:w="60" w:type="dxa"/>
            </w:tcMar>
            <w:vAlign w:val="center"/>
            <w:hideMark/>
          </w:tcPr>
          <w:p w:rsidR="00F05723" w:rsidRPr="00680499" w:rsidRDefault="00F05723" w:rsidP="00153BAD">
            <w:pPr>
              <w:keepNext/>
              <w:adjustRightInd w:val="0"/>
              <w:spacing w:before="60" w:after="60" w:line="240" w:lineRule="auto"/>
              <w:jc w:val="center"/>
              <w:rPr>
                <w:bCs/>
                <w:color w:val="000000"/>
                <w:sz w:val="22"/>
                <w:szCs w:val="22"/>
              </w:rPr>
            </w:pPr>
            <w:r w:rsidRPr="00680499">
              <w:rPr>
                <w:bCs/>
                <w:color w:val="000000"/>
                <w:sz w:val="22"/>
                <w:szCs w:val="22"/>
              </w:rPr>
              <w:t>Control (n=442)</w:t>
            </w:r>
          </w:p>
        </w:tc>
      </w:tr>
      <w:tr w:rsidR="00F05723" w:rsidTr="00680499">
        <w:trPr>
          <w:cantSplit/>
          <w:jc w:val="center"/>
        </w:trPr>
        <w:tc>
          <w:tcPr>
            <w:tcW w:w="0" w:type="auto"/>
            <w:tcBorders>
              <w:top w:val="single" w:sz="4" w:space="0" w:color="auto"/>
              <w:left w:val="nil"/>
              <w:right w:val="nil"/>
            </w:tcBorders>
            <w:shd w:val="clear" w:color="auto" w:fill="FFFFFF"/>
            <w:tcMar>
              <w:top w:w="0" w:type="dxa"/>
              <w:left w:w="60" w:type="dxa"/>
              <w:bottom w:w="0" w:type="dxa"/>
              <w:right w:w="60" w:type="dxa"/>
            </w:tcMar>
            <w:hideMark/>
          </w:tcPr>
          <w:p w:rsidR="00F05723" w:rsidRDefault="00F05723" w:rsidP="00153BAD">
            <w:pPr>
              <w:adjustRightInd w:val="0"/>
              <w:spacing w:before="60" w:after="60" w:line="240" w:lineRule="auto"/>
              <w:rPr>
                <w:color w:val="000000"/>
                <w:sz w:val="22"/>
                <w:szCs w:val="22"/>
              </w:rPr>
            </w:pPr>
            <w:r>
              <w:rPr>
                <w:color w:val="000000"/>
                <w:sz w:val="22"/>
                <w:szCs w:val="22"/>
              </w:rPr>
              <w:t>Number of men (%)</w:t>
            </w:r>
          </w:p>
        </w:tc>
        <w:tc>
          <w:tcPr>
            <w:tcW w:w="218" w:type="dxa"/>
            <w:tcBorders>
              <w:top w:val="single" w:sz="4" w:space="0" w:color="auto"/>
              <w:left w:val="nil"/>
              <w:right w:val="nil"/>
            </w:tcBorders>
            <w:shd w:val="clear" w:color="auto" w:fill="FFFFFF"/>
            <w:tcMar>
              <w:top w:w="0" w:type="dxa"/>
              <w:left w:w="60" w:type="dxa"/>
              <w:bottom w:w="0" w:type="dxa"/>
              <w:right w:w="60" w:type="dxa"/>
            </w:tcMar>
          </w:tcPr>
          <w:p w:rsidR="00F05723" w:rsidRDefault="00F05723" w:rsidP="00153BAD">
            <w:pPr>
              <w:adjustRightInd w:val="0"/>
              <w:spacing w:before="60" w:after="60" w:line="240" w:lineRule="auto"/>
              <w:rPr>
                <w:color w:val="000000"/>
                <w:sz w:val="22"/>
                <w:szCs w:val="22"/>
              </w:rPr>
            </w:pPr>
          </w:p>
        </w:tc>
        <w:tc>
          <w:tcPr>
            <w:tcW w:w="1335" w:type="dxa"/>
            <w:tcBorders>
              <w:top w:val="single" w:sz="4" w:space="0" w:color="auto"/>
              <w:left w:val="nil"/>
              <w:right w:val="nil"/>
            </w:tcBorders>
            <w:shd w:val="clear" w:color="auto" w:fill="FFFFFF"/>
            <w:vAlign w:val="center"/>
            <w:hideMark/>
          </w:tcPr>
          <w:p w:rsidR="00F05723" w:rsidRDefault="00F05723" w:rsidP="00153BAD">
            <w:pPr>
              <w:spacing w:before="60" w:after="60" w:line="240" w:lineRule="auto"/>
              <w:jc w:val="center"/>
              <w:rPr>
                <w:sz w:val="22"/>
                <w:szCs w:val="22"/>
              </w:rPr>
            </w:pPr>
            <w:r>
              <w:rPr>
                <w:sz w:val="22"/>
                <w:szCs w:val="22"/>
              </w:rPr>
              <w:t>298 (75%)</w:t>
            </w:r>
          </w:p>
        </w:tc>
        <w:tc>
          <w:tcPr>
            <w:tcW w:w="1416" w:type="dxa"/>
            <w:tcBorders>
              <w:top w:val="single" w:sz="4" w:space="0" w:color="auto"/>
              <w:left w:val="nil"/>
              <w:right w:val="nil"/>
            </w:tcBorders>
            <w:shd w:val="clear" w:color="auto" w:fill="FFFFFF"/>
            <w:tcMar>
              <w:top w:w="0" w:type="dxa"/>
              <w:left w:w="60" w:type="dxa"/>
              <w:bottom w:w="0" w:type="dxa"/>
              <w:right w:w="60" w:type="dxa"/>
            </w:tcMar>
            <w:vAlign w:val="center"/>
            <w:hideMark/>
          </w:tcPr>
          <w:p w:rsidR="00F05723" w:rsidRDefault="00F05723" w:rsidP="00153BAD">
            <w:pPr>
              <w:spacing w:before="60" w:after="60" w:line="240" w:lineRule="auto"/>
              <w:jc w:val="center"/>
              <w:rPr>
                <w:sz w:val="22"/>
                <w:szCs w:val="22"/>
              </w:rPr>
            </w:pPr>
            <w:r>
              <w:rPr>
                <w:sz w:val="22"/>
                <w:szCs w:val="22"/>
              </w:rPr>
              <w:t>329 (74%)</w:t>
            </w:r>
          </w:p>
        </w:tc>
      </w:tr>
      <w:tr w:rsidR="00F05723" w:rsidTr="00680499">
        <w:trPr>
          <w:cantSplit/>
          <w:jc w:val="center"/>
        </w:trPr>
        <w:tc>
          <w:tcPr>
            <w:tcW w:w="0" w:type="auto"/>
            <w:tcBorders>
              <w:top w:val="nil"/>
              <w:left w:val="nil"/>
              <w:right w:val="nil"/>
            </w:tcBorders>
            <w:shd w:val="clear" w:color="auto" w:fill="FFFFFF"/>
            <w:tcMar>
              <w:top w:w="0" w:type="dxa"/>
              <w:left w:w="60" w:type="dxa"/>
              <w:bottom w:w="0" w:type="dxa"/>
              <w:right w:w="60" w:type="dxa"/>
            </w:tcMar>
            <w:hideMark/>
          </w:tcPr>
          <w:p w:rsidR="00F05723" w:rsidRDefault="00F05723" w:rsidP="00153BAD">
            <w:pPr>
              <w:adjustRightInd w:val="0"/>
              <w:spacing w:before="60" w:after="60" w:line="240" w:lineRule="auto"/>
              <w:rPr>
                <w:color w:val="000000"/>
                <w:sz w:val="22"/>
                <w:szCs w:val="22"/>
              </w:rPr>
            </w:pPr>
            <w:r>
              <w:rPr>
                <w:color w:val="000000"/>
                <w:sz w:val="22"/>
                <w:szCs w:val="22"/>
              </w:rPr>
              <w:t>Mean (SD) age, years</w:t>
            </w:r>
          </w:p>
        </w:tc>
        <w:tc>
          <w:tcPr>
            <w:tcW w:w="218" w:type="dxa"/>
            <w:tcBorders>
              <w:top w:val="nil"/>
              <w:left w:val="nil"/>
              <w:right w:val="nil"/>
            </w:tcBorders>
            <w:shd w:val="clear" w:color="auto" w:fill="FFFFFF"/>
            <w:tcMar>
              <w:top w:w="0" w:type="dxa"/>
              <w:left w:w="60" w:type="dxa"/>
              <w:bottom w:w="0" w:type="dxa"/>
              <w:right w:w="60" w:type="dxa"/>
            </w:tcMar>
          </w:tcPr>
          <w:p w:rsidR="00F05723" w:rsidRDefault="00F05723" w:rsidP="00153BAD">
            <w:pPr>
              <w:adjustRightInd w:val="0"/>
              <w:spacing w:before="60" w:after="60" w:line="240" w:lineRule="auto"/>
              <w:rPr>
                <w:color w:val="000000"/>
                <w:sz w:val="22"/>
                <w:szCs w:val="22"/>
              </w:rPr>
            </w:pPr>
          </w:p>
        </w:tc>
        <w:tc>
          <w:tcPr>
            <w:tcW w:w="1335" w:type="dxa"/>
            <w:tcBorders>
              <w:top w:val="nil"/>
              <w:left w:val="nil"/>
              <w:right w:val="nil"/>
            </w:tcBorders>
            <w:shd w:val="clear" w:color="auto" w:fill="FFFFFF"/>
            <w:vAlign w:val="center"/>
            <w:hideMark/>
          </w:tcPr>
          <w:p w:rsidR="00F05723" w:rsidRDefault="00F05723" w:rsidP="00153BAD">
            <w:pPr>
              <w:adjustRightInd w:val="0"/>
              <w:spacing w:before="60" w:after="60" w:line="240" w:lineRule="auto"/>
              <w:jc w:val="center"/>
              <w:rPr>
                <w:color w:val="000000"/>
                <w:sz w:val="22"/>
                <w:szCs w:val="22"/>
              </w:rPr>
            </w:pPr>
            <w:r>
              <w:rPr>
                <w:color w:val="000000"/>
                <w:sz w:val="22"/>
                <w:szCs w:val="22"/>
              </w:rPr>
              <w:t>44.0 (17.4)</w:t>
            </w:r>
          </w:p>
        </w:tc>
        <w:tc>
          <w:tcPr>
            <w:tcW w:w="1416" w:type="dxa"/>
            <w:tcBorders>
              <w:top w:val="nil"/>
              <w:left w:val="nil"/>
              <w:right w:val="nil"/>
            </w:tcBorders>
            <w:shd w:val="clear" w:color="auto" w:fill="FFFFFF"/>
            <w:tcMar>
              <w:top w:w="0" w:type="dxa"/>
              <w:left w:w="60" w:type="dxa"/>
              <w:bottom w:w="0" w:type="dxa"/>
              <w:right w:w="60" w:type="dxa"/>
            </w:tcMar>
            <w:vAlign w:val="center"/>
            <w:hideMark/>
          </w:tcPr>
          <w:p w:rsidR="00F05723" w:rsidRDefault="00F05723" w:rsidP="00153BAD">
            <w:pPr>
              <w:adjustRightInd w:val="0"/>
              <w:spacing w:before="60" w:after="60" w:line="240" w:lineRule="auto"/>
              <w:jc w:val="center"/>
              <w:rPr>
                <w:color w:val="000000"/>
                <w:sz w:val="22"/>
                <w:szCs w:val="22"/>
              </w:rPr>
            </w:pPr>
            <w:r>
              <w:rPr>
                <w:color w:val="000000"/>
                <w:sz w:val="22"/>
                <w:szCs w:val="22"/>
              </w:rPr>
              <w:t>44.2 (18.4)</w:t>
            </w:r>
          </w:p>
        </w:tc>
      </w:tr>
      <w:tr w:rsidR="00F05723" w:rsidTr="00680499">
        <w:trPr>
          <w:cantSplit/>
          <w:trHeight w:val="376"/>
          <w:jc w:val="center"/>
        </w:trPr>
        <w:tc>
          <w:tcPr>
            <w:tcW w:w="0" w:type="auto"/>
            <w:tcBorders>
              <w:left w:val="nil"/>
              <w:bottom w:val="nil"/>
              <w:right w:val="nil"/>
            </w:tcBorders>
            <w:shd w:val="clear" w:color="auto" w:fill="FFFFFF"/>
            <w:tcMar>
              <w:top w:w="0" w:type="dxa"/>
              <w:left w:w="60" w:type="dxa"/>
              <w:bottom w:w="0" w:type="dxa"/>
              <w:right w:w="60" w:type="dxa"/>
            </w:tcMar>
            <w:hideMark/>
          </w:tcPr>
          <w:p w:rsidR="00F05723" w:rsidRDefault="00F05723" w:rsidP="00153BAD">
            <w:pPr>
              <w:adjustRightInd w:val="0"/>
              <w:spacing w:before="60" w:after="60" w:line="240" w:lineRule="auto"/>
              <w:rPr>
                <w:color w:val="000000"/>
                <w:sz w:val="22"/>
                <w:szCs w:val="22"/>
              </w:rPr>
            </w:pPr>
            <w:r>
              <w:rPr>
                <w:color w:val="000000"/>
                <w:sz w:val="22"/>
                <w:szCs w:val="22"/>
              </w:rPr>
              <w:t xml:space="preserve">Median (minimum, maximum) </w:t>
            </w:r>
            <w:r>
              <w:rPr>
                <w:sz w:val="22"/>
                <w:szCs w:val="22"/>
              </w:rPr>
              <w:t>Index of Relative Socio-economic Advantage and Disadvantage</w:t>
            </w:r>
          </w:p>
        </w:tc>
        <w:tc>
          <w:tcPr>
            <w:tcW w:w="218" w:type="dxa"/>
            <w:tcBorders>
              <w:left w:val="nil"/>
              <w:bottom w:val="nil"/>
              <w:right w:val="nil"/>
            </w:tcBorders>
            <w:shd w:val="clear" w:color="auto" w:fill="FFFFFF"/>
            <w:tcMar>
              <w:top w:w="0" w:type="dxa"/>
              <w:left w:w="60" w:type="dxa"/>
              <w:bottom w:w="0" w:type="dxa"/>
              <w:right w:w="60" w:type="dxa"/>
            </w:tcMar>
          </w:tcPr>
          <w:p w:rsidR="00F05723" w:rsidRDefault="00F05723" w:rsidP="00153BAD">
            <w:pPr>
              <w:adjustRightInd w:val="0"/>
              <w:spacing w:before="60" w:after="60" w:line="240" w:lineRule="auto"/>
              <w:rPr>
                <w:color w:val="000000"/>
                <w:sz w:val="22"/>
                <w:szCs w:val="22"/>
              </w:rPr>
            </w:pPr>
          </w:p>
        </w:tc>
        <w:tc>
          <w:tcPr>
            <w:tcW w:w="1335" w:type="dxa"/>
            <w:shd w:val="clear" w:color="auto" w:fill="FFFFFF"/>
            <w:vAlign w:val="center"/>
            <w:hideMark/>
          </w:tcPr>
          <w:p w:rsidR="00F05723" w:rsidRDefault="00F05723" w:rsidP="00153BAD">
            <w:pPr>
              <w:adjustRightInd w:val="0"/>
              <w:spacing w:before="60" w:after="60" w:line="240" w:lineRule="auto"/>
              <w:jc w:val="center"/>
              <w:rPr>
                <w:color w:val="000000"/>
                <w:sz w:val="22"/>
                <w:szCs w:val="22"/>
              </w:rPr>
            </w:pPr>
            <w:r>
              <w:rPr>
                <w:color w:val="000000"/>
                <w:sz w:val="22"/>
                <w:szCs w:val="22"/>
              </w:rPr>
              <w:t>51 (1, 80)</w:t>
            </w:r>
          </w:p>
        </w:tc>
        <w:tc>
          <w:tcPr>
            <w:tcW w:w="1416" w:type="dxa"/>
            <w:shd w:val="clear" w:color="auto" w:fill="FFFFFF"/>
            <w:tcMar>
              <w:top w:w="0" w:type="dxa"/>
              <w:left w:w="60" w:type="dxa"/>
              <w:bottom w:w="0" w:type="dxa"/>
              <w:right w:w="60" w:type="dxa"/>
            </w:tcMar>
            <w:vAlign w:val="center"/>
            <w:hideMark/>
          </w:tcPr>
          <w:p w:rsidR="00F05723" w:rsidRDefault="00F05723" w:rsidP="00153BAD">
            <w:pPr>
              <w:adjustRightInd w:val="0"/>
              <w:spacing w:before="60" w:after="60" w:line="240" w:lineRule="auto"/>
              <w:jc w:val="center"/>
              <w:rPr>
                <w:color w:val="000000"/>
                <w:sz w:val="22"/>
                <w:szCs w:val="22"/>
              </w:rPr>
            </w:pPr>
            <w:r>
              <w:rPr>
                <w:color w:val="000000"/>
                <w:sz w:val="22"/>
                <w:szCs w:val="22"/>
              </w:rPr>
              <w:t>51 (1, 80)</w:t>
            </w:r>
          </w:p>
        </w:tc>
      </w:tr>
      <w:tr w:rsidR="00F05723" w:rsidTr="00680499">
        <w:trPr>
          <w:cantSplit/>
          <w:jc w:val="center"/>
        </w:trPr>
        <w:tc>
          <w:tcPr>
            <w:tcW w:w="0" w:type="auto"/>
            <w:tcBorders>
              <w:left w:val="nil"/>
              <w:bottom w:val="single" w:sz="2" w:space="0" w:color="000000"/>
              <w:right w:val="nil"/>
            </w:tcBorders>
            <w:shd w:val="clear" w:color="auto" w:fill="FFFFFF"/>
            <w:tcMar>
              <w:top w:w="0" w:type="dxa"/>
              <w:left w:w="60" w:type="dxa"/>
              <w:bottom w:w="0" w:type="dxa"/>
              <w:right w:w="60" w:type="dxa"/>
            </w:tcMar>
            <w:hideMark/>
          </w:tcPr>
          <w:p w:rsidR="00F05723" w:rsidRDefault="00F05723" w:rsidP="00153BAD">
            <w:pPr>
              <w:adjustRightInd w:val="0"/>
              <w:spacing w:before="60" w:after="60" w:line="240" w:lineRule="auto"/>
              <w:rPr>
                <w:color w:val="000000"/>
                <w:sz w:val="22"/>
                <w:szCs w:val="22"/>
              </w:rPr>
            </w:pPr>
            <w:r>
              <w:rPr>
                <w:color w:val="000000"/>
                <w:sz w:val="22"/>
                <w:szCs w:val="22"/>
              </w:rPr>
              <w:t>Median (minimum, maximum) Alcohol Use Disorders Identification Test Consumption  (AUDIT-C) score</w:t>
            </w:r>
          </w:p>
        </w:tc>
        <w:tc>
          <w:tcPr>
            <w:tcW w:w="218" w:type="dxa"/>
            <w:tcBorders>
              <w:left w:val="nil"/>
              <w:bottom w:val="single" w:sz="2" w:space="0" w:color="000000"/>
              <w:right w:val="nil"/>
            </w:tcBorders>
            <w:shd w:val="clear" w:color="auto" w:fill="FFFFFF"/>
            <w:tcMar>
              <w:top w:w="0" w:type="dxa"/>
              <w:left w:w="60" w:type="dxa"/>
              <w:bottom w:w="0" w:type="dxa"/>
              <w:right w:w="60" w:type="dxa"/>
            </w:tcMar>
          </w:tcPr>
          <w:p w:rsidR="00F05723" w:rsidRDefault="00F05723" w:rsidP="00153BAD">
            <w:pPr>
              <w:adjustRightInd w:val="0"/>
              <w:spacing w:before="60" w:after="60" w:line="240" w:lineRule="auto"/>
              <w:rPr>
                <w:color w:val="000000"/>
                <w:sz w:val="22"/>
                <w:szCs w:val="22"/>
              </w:rPr>
            </w:pPr>
          </w:p>
        </w:tc>
        <w:tc>
          <w:tcPr>
            <w:tcW w:w="1335" w:type="dxa"/>
            <w:tcBorders>
              <w:left w:val="nil"/>
              <w:bottom w:val="single" w:sz="2" w:space="0" w:color="000000"/>
              <w:right w:val="nil"/>
            </w:tcBorders>
            <w:shd w:val="clear" w:color="auto" w:fill="FFFFFF"/>
            <w:vAlign w:val="center"/>
            <w:hideMark/>
          </w:tcPr>
          <w:p w:rsidR="00F05723" w:rsidRDefault="00F05723" w:rsidP="00153BAD">
            <w:pPr>
              <w:adjustRightInd w:val="0"/>
              <w:spacing w:before="60" w:after="60" w:line="240" w:lineRule="auto"/>
              <w:jc w:val="center"/>
              <w:rPr>
                <w:color w:val="000000"/>
                <w:sz w:val="22"/>
                <w:szCs w:val="22"/>
              </w:rPr>
            </w:pPr>
            <w:r>
              <w:rPr>
                <w:color w:val="000000"/>
                <w:sz w:val="22"/>
                <w:szCs w:val="22"/>
              </w:rPr>
              <w:t>7 (5, 9)</w:t>
            </w:r>
          </w:p>
        </w:tc>
        <w:tc>
          <w:tcPr>
            <w:tcW w:w="1416" w:type="dxa"/>
            <w:tcBorders>
              <w:left w:val="nil"/>
              <w:bottom w:val="single" w:sz="2" w:space="0" w:color="000000"/>
              <w:right w:val="nil"/>
            </w:tcBorders>
            <w:shd w:val="clear" w:color="auto" w:fill="FFFFFF"/>
            <w:tcMar>
              <w:top w:w="0" w:type="dxa"/>
              <w:left w:w="60" w:type="dxa"/>
              <w:bottom w:w="0" w:type="dxa"/>
              <w:right w:w="60" w:type="dxa"/>
            </w:tcMar>
            <w:vAlign w:val="center"/>
            <w:hideMark/>
          </w:tcPr>
          <w:p w:rsidR="00F05723" w:rsidRDefault="00F05723" w:rsidP="00153BAD">
            <w:pPr>
              <w:adjustRightInd w:val="0"/>
              <w:spacing w:before="60" w:after="60" w:line="240" w:lineRule="auto"/>
              <w:jc w:val="center"/>
              <w:rPr>
                <w:color w:val="000000"/>
                <w:sz w:val="22"/>
                <w:szCs w:val="22"/>
              </w:rPr>
            </w:pPr>
            <w:r>
              <w:rPr>
                <w:color w:val="000000"/>
                <w:sz w:val="22"/>
                <w:szCs w:val="22"/>
              </w:rPr>
              <w:t>6 (5, 9)</w:t>
            </w:r>
          </w:p>
        </w:tc>
      </w:tr>
    </w:tbl>
    <w:p w:rsidR="00B56750" w:rsidRDefault="00B56750" w:rsidP="00F05723">
      <w:pPr>
        <w:spacing w:after="240" w:line="240" w:lineRule="auto"/>
        <w:rPr>
          <w:b/>
          <w:sz w:val="22"/>
          <w:szCs w:val="22"/>
        </w:rPr>
      </w:pPr>
    </w:p>
    <w:p w:rsidR="00F05723" w:rsidRPr="00680499" w:rsidRDefault="00F05723" w:rsidP="00F05723">
      <w:pPr>
        <w:spacing w:after="240" w:line="240" w:lineRule="auto"/>
        <w:rPr>
          <w:sz w:val="22"/>
          <w:szCs w:val="22"/>
        </w:rPr>
      </w:pPr>
      <w:r>
        <w:rPr>
          <w:b/>
          <w:sz w:val="22"/>
          <w:szCs w:val="22"/>
        </w:rPr>
        <w:t xml:space="preserve">Table 2. </w:t>
      </w:r>
      <w:r w:rsidR="00680CD0">
        <w:rPr>
          <w:b/>
          <w:sz w:val="22"/>
          <w:szCs w:val="22"/>
        </w:rPr>
        <w:t xml:space="preserve"> </w:t>
      </w:r>
      <w:r w:rsidR="00680499">
        <w:rPr>
          <w:sz w:val="22"/>
          <w:szCs w:val="22"/>
        </w:rPr>
        <w:t>Effect of e-SBI on P</w:t>
      </w:r>
      <w:r w:rsidRPr="00680499">
        <w:rPr>
          <w:sz w:val="22"/>
          <w:szCs w:val="22"/>
        </w:rPr>
        <w:t xml:space="preserve">rimary and </w:t>
      </w:r>
      <w:r w:rsidR="00680499">
        <w:rPr>
          <w:sz w:val="22"/>
          <w:szCs w:val="22"/>
        </w:rPr>
        <w:t>S</w:t>
      </w:r>
      <w:r w:rsidRPr="00680499">
        <w:rPr>
          <w:sz w:val="22"/>
          <w:szCs w:val="22"/>
        </w:rPr>
        <w:t xml:space="preserve">econdary </w:t>
      </w:r>
      <w:r w:rsidR="00680499">
        <w:rPr>
          <w:sz w:val="22"/>
          <w:szCs w:val="22"/>
        </w:rPr>
        <w:t>O</w:t>
      </w:r>
      <w:r w:rsidRPr="00680499">
        <w:rPr>
          <w:sz w:val="22"/>
          <w:szCs w:val="22"/>
        </w:rPr>
        <w:t xml:space="preserve">utcomes </w:t>
      </w:r>
      <w:r w:rsidR="00680499">
        <w:rPr>
          <w:sz w:val="22"/>
          <w:szCs w:val="22"/>
        </w:rPr>
        <w:t>A</w:t>
      </w:r>
      <w:r w:rsidRPr="00680499">
        <w:rPr>
          <w:sz w:val="22"/>
          <w:szCs w:val="22"/>
        </w:rPr>
        <w:t xml:space="preserve">ssessed </w:t>
      </w:r>
      <w:r w:rsidR="00680499">
        <w:rPr>
          <w:sz w:val="22"/>
          <w:szCs w:val="22"/>
        </w:rPr>
        <w:t>S</w:t>
      </w:r>
      <w:r w:rsidRPr="00680499">
        <w:rPr>
          <w:sz w:val="22"/>
          <w:szCs w:val="22"/>
        </w:rPr>
        <w:t xml:space="preserve">ix </w:t>
      </w:r>
      <w:r w:rsidR="00680499">
        <w:rPr>
          <w:sz w:val="22"/>
          <w:szCs w:val="22"/>
        </w:rPr>
        <w:t>M</w:t>
      </w:r>
      <w:r w:rsidRPr="00680499">
        <w:rPr>
          <w:sz w:val="22"/>
          <w:szCs w:val="22"/>
        </w:rPr>
        <w:t xml:space="preserve">onths </w:t>
      </w:r>
      <w:r w:rsidR="00680499">
        <w:rPr>
          <w:sz w:val="22"/>
          <w:szCs w:val="22"/>
        </w:rPr>
        <w:t>after R</w:t>
      </w:r>
      <w:r w:rsidRPr="00680499">
        <w:rPr>
          <w:sz w:val="22"/>
          <w:szCs w:val="22"/>
        </w:rPr>
        <w:t>andom</w:t>
      </w:r>
      <w:r w:rsidR="007C76F8" w:rsidRPr="00680499">
        <w:rPr>
          <w:sz w:val="22"/>
          <w:szCs w:val="22"/>
        </w:rPr>
        <w:t>ization</w:t>
      </w:r>
    </w:p>
    <w:tbl>
      <w:tblPr>
        <w:tblW w:w="0" w:type="auto"/>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720"/>
        <w:gridCol w:w="1365"/>
        <w:gridCol w:w="1458"/>
        <w:gridCol w:w="844"/>
        <w:gridCol w:w="949"/>
        <w:gridCol w:w="359"/>
        <w:gridCol w:w="2064"/>
        <w:gridCol w:w="722"/>
      </w:tblGrid>
      <w:tr w:rsidR="00F05723" w:rsidTr="00073BBD">
        <w:trPr>
          <w:cantSplit/>
          <w:trHeight w:val="340"/>
          <w:jc w:val="center"/>
        </w:trPr>
        <w:tc>
          <w:tcPr>
            <w:tcW w:w="1720" w:type="dxa"/>
            <w:vMerge w:val="restart"/>
            <w:tcBorders>
              <w:top w:val="single" w:sz="4" w:space="0" w:color="auto"/>
              <w:left w:val="nil"/>
              <w:bottom w:val="nil"/>
              <w:right w:val="nil"/>
            </w:tcBorders>
            <w:shd w:val="clear" w:color="auto" w:fill="FFFFFF" w:themeFill="background1"/>
            <w:tcMar>
              <w:top w:w="0" w:type="dxa"/>
              <w:left w:w="60" w:type="dxa"/>
              <w:bottom w:w="0" w:type="dxa"/>
              <w:right w:w="60" w:type="dxa"/>
            </w:tcMar>
            <w:vAlign w:val="center"/>
            <w:hideMark/>
          </w:tcPr>
          <w:p w:rsidR="00F05723" w:rsidRPr="00680499" w:rsidRDefault="00F05723" w:rsidP="00153BAD">
            <w:pPr>
              <w:keepNext/>
              <w:adjustRightInd w:val="0"/>
              <w:spacing w:after="60" w:line="240" w:lineRule="auto"/>
              <w:rPr>
                <w:bCs/>
                <w:color w:val="000000"/>
                <w:sz w:val="22"/>
                <w:szCs w:val="22"/>
              </w:rPr>
            </w:pPr>
            <w:r w:rsidRPr="00680499">
              <w:rPr>
                <w:bCs/>
                <w:color w:val="000000"/>
                <w:sz w:val="22"/>
                <w:szCs w:val="22"/>
              </w:rPr>
              <w:t>Outcomes</w:t>
            </w:r>
          </w:p>
        </w:tc>
        <w:tc>
          <w:tcPr>
            <w:tcW w:w="2823" w:type="dxa"/>
            <w:gridSpan w:val="2"/>
            <w:tcBorders>
              <w:top w:val="single" w:sz="4" w:space="0" w:color="auto"/>
              <w:left w:val="nil"/>
              <w:bottom w:val="nil"/>
              <w:right w:val="nil"/>
            </w:tcBorders>
            <w:shd w:val="clear" w:color="auto" w:fill="FFFFFF" w:themeFill="background1"/>
            <w:hideMark/>
          </w:tcPr>
          <w:p w:rsidR="00F05723" w:rsidRPr="00680499" w:rsidRDefault="00F05723" w:rsidP="00073BBD">
            <w:pPr>
              <w:keepNext/>
              <w:adjustRightInd w:val="0"/>
              <w:spacing w:after="60" w:line="240" w:lineRule="auto"/>
              <w:jc w:val="center"/>
              <w:rPr>
                <w:bCs/>
                <w:color w:val="000000"/>
                <w:sz w:val="22"/>
                <w:szCs w:val="22"/>
              </w:rPr>
            </w:pPr>
            <w:r w:rsidRPr="00680499">
              <w:rPr>
                <w:bCs/>
                <w:color w:val="000000"/>
                <w:sz w:val="22"/>
                <w:szCs w:val="22"/>
              </w:rPr>
              <w:t>Median (</w:t>
            </w:r>
            <w:r w:rsidRPr="00680499">
              <w:rPr>
                <w:color w:val="000000"/>
                <w:sz w:val="22"/>
                <w:szCs w:val="22"/>
              </w:rPr>
              <w:t xml:space="preserve">minimum, </w:t>
            </w:r>
            <w:r w:rsidR="00073BBD" w:rsidRPr="00680499">
              <w:rPr>
                <w:color w:val="000000"/>
                <w:sz w:val="22"/>
                <w:szCs w:val="22"/>
              </w:rPr>
              <w:t>m</w:t>
            </w:r>
            <w:r w:rsidRPr="00680499">
              <w:rPr>
                <w:color w:val="000000"/>
                <w:sz w:val="22"/>
                <w:szCs w:val="22"/>
              </w:rPr>
              <w:t>aximum</w:t>
            </w:r>
            <w:r w:rsidRPr="00680499">
              <w:rPr>
                <w:bCs/>
                <w:color w:val="000000"/>
                <w:sz w:val="22"/>
                <w:szCs w:val="22"/>
              </w:rPr>
              <w:t>) or Number (%)</w:t>
            </w:r>
          </w:p>
        </w:tc>
        <w:tc>
          <w:tcPr>
            <w:tcW w:w="844" w:type="dxa"/>
            <w:tcBorders>
              <w:top w:val="single" w:sz="4" w:space="0" w:color="auto"/>
              <w:left w:val="nil"/>
              <w:bottom w:val="nil"/>
              <w:right w:val="nil"/>
            </w:tcBorders>
            <w:shd w:val="clear" w:color="auto" w:fill="FFFFFF" w:themeFill="background1"/>
          </w:tcPr>
          <w:p w:rsidR="00F05723" w:rsidRPr="00680499" w:rsidRDefault="00F05723" w:rsidP="00153BAD">
            <w:pPr>
              <w:keepNext/>
              <w:adjustRightInd w:val="0"/>
              <w:spacing w:after="60" w:line="240" w:lineRule="auto"/>
              <w:jc w:val="center"/>
              <w:rPr>
                <w:bCs/>
                <w:color w:val="000000"/>
                <w:sz w:val="22"/>
                <w:szCs w:val="22"/>
              </w:rPr>
            </w:pPr>
          </w:p>
        </w:tc>
        <w:tc>
          <w:tcPr>
            <w:tcW w:w="3810" w:type="dxa"/>
            <w:gridSpan w:val="4"/>
            <w:tcBorders>
              <w:top w:val="single" w:sz="4" w:space="0" w:color="auto"/>
              <w:left w:val="nil"/>
              <w:bottom w:val="nil"/>
              <w:right w:val="nil"/>
            </w:tcBorders>
            <w:shd w:val="clear" w:color="auto" w:fill="FFFFFF" w:themeFill="background1"/>
            <w:vAlign w:val="center"/>
            <w:hideMark/>
          </w:tcPr>
          <w:p w:rsidR="00F05723" w:rsidRPr="00680499" w:rsidRDefault="00F05723" w:rsidP="00153BAD">
            <w:pPr>
              <w:keepNext/>
              <w:adjustRightInd w:val="0"/>
              <w:spacing w:after="60" w:line="240" w:lineRule="auto"/>
              <w:jc w:val="center"/>
              <w:rPr>
                <w:bCs/>
                <w:color w:val="000000"/>
                <w:sz w:val="22"/>
                <w:szCs w:val="22"/>
              </w:rPr>
            </w:pPr>
            <w:r w:rsidRPr="00680499">
              <w:rPr>
                <w:bCs/>
                <w:color w:val="000000"/>
                <w:sz w:val="22"/>
                <w:szCs w:val="22"/>
              </w:rPr>
              <w:t>Effect estimate</w:t>
            </w:r>
          </w:p>
        </w:tc>
      </w:tr>
      <w:tr w:rsidR="00F05723" w:rsidTr="00680499">
        <w:trPr>
          <w:cantSplit/>
          <w:trHeight w:val="340"/>
          <w:jc w:val="center"/>
        </w:trPr>
        <w:tc>
          <w:tcPr>
            <w:tcW w:w="0" w:type="auto"/>
            <w:vMerge/>
            <w:tcBorders>
              <w:top w:val="nil"/>
              <w:left w:val="nil"/>
              <w:bottom w:val="single" w:sz="4" w:space="0" w:color="auto"/>
              <w:right w:val="nil"/>
            </w:tcBorders>
            <w:shd w:val="clear" w:color="auto" w:fill="FFFFFF" w:themeFill="background1"/>
            <w:vAlign w:val="center"/>
            <w:hideMark/>
          </w:tcPr>
          <w:p w:rsidR="00F05723" w:rsidRPr="00680499" w:rsidRDefault="00F05723" w:rsidP="00153BAD">
            <w:pPr>
              <w:spacing w:line="240" w:lineRule="auto"/>
              <w:rPr>
                <w:bCs/>
                <w:color w:val="000000"/>
                <w:sz w:val="22"/>
                <w:szCs w:val="22"/>
              </w:rPr>
            </w:pPr>
          </w:p>
        </w:tc>
        <w:tc>
          <w:tcPr>
            <w:tcW w:w="1365" w:type="dxa"/>
            <w:tcBorders>
              <w:top w:val="nil"/>
              <w:left w:val="nil"/>
              <w:bottom w:val="single" w:sz="4" w:space="0" w:color="auto"/>
              <w:right w:val="nil"/>
            </w:tcBorders>
            <w:shd w:val="clear" w:color="auto" w:fill="FFFFFF" w:themeFill="background1"/>
            <w:hideMark/>
          </w:tcPr>
          <w:p w:rsidR="00F05723" w:rsidRPr="00680499" w:rsidRDefault="00F05723" w:rsidP="00153BAD">
            <w:pPr>
              <w:keepNext/>
              <w:adjustRightInd w:val="0"/>
              <w:spacing w:after="60" w:line="240" w:lineRule="auto"/>
              <w:jc w:val="center"/>
              <w:rPr>
                <w:bCs/>
                <w:color w:val="000000"/>
                <w:sz w:val="22"/>
                <w:szCs w:val="22"/>
              </w:rPr>
            </w:pPr>
            <w:r w:rsidRPr="00680499">
              <w:rPr>
                <w:bCs/>
                <w:color w:val="000000"/>
                <w:sz w:val="22"/>
                <w:szCs w:val="22"/>
              </w:rPr>
              <w:t>Control group (n=362)</w:t>
            </w:r>
          </w:p>
        </w:tc>
        <w:tc>
          <w:tcPr>
            <w:tcW w:w="1458" w:type="dxa"/>
            <w:tcBorders>
              <w:top w:val="nil"/>
              <w:left w:val="nil"/>
              <w:bottom w:val="single" w:sz="4" w:space="0" w:color="auto"/>
              <w:right w:val="nil"/>
            </w:tcBorders>
            <w:shd w:val="clear" w:color="auto" w:fill="FFFFFF" w:themeFill="background1"/>
            <w:hideMark/>
          </w:tcPr>
          <w:p w:rsidR="00F05723" w:rsidRPr="00680499" w:rsidRDefault="00F05723" w:rsidP="00153BAD">
            <w:pPr>
              <w:keepNext/>
              <w:adjustRightInd w:val="0"/>
              <w:spacing w:after="60" w:line="240" w:lineRule="auto"/>
              <w:jc w:val="center"/>
              <w:rPr>
                <w:bCs/>
                <w:color w:val="000000"/>
                <w:sz w:val="22"/>
                <w:szCs w:val="22"/>
              </w:rPr>
            </w:pPr>
            <w:r w:rsidRPr="00680499">
              <w:rPr>
                <w:bCs/>
                <w:color w:val="000000"/>
                <w:sz w:val="22"/>
                <w:szCs w:val="22"/>
              </w:rPr>
              <w:t>Intervention group (n=331)</w:t>
            </w:r>
          </w:p>
        </w:tc>
        <w:tc>
          <w:tcPr>
            <w:tcW w:w="844" w:type="dxa"/>
            <w:tcBorders>
              <w:top w:val="nil"/>
              <w:left w:val="nil"/>
              <w:bottom w:val="single" w:sz="4" w:space="0" w:color="auto"/>
              <w:right w:val="nil"/>
            </w:tcBorders>
            <w:shd w:val="clear" w:color="auto" w:fill="FFFFFF" w:themeFill="background1"/>
          </w:tcPr>
          <w:p w:rsidR="00F05723" w:rsidRPr="00680499" w:rsidRDefault="00F05723" w:rsidP="00153BAD">
            <w:pPr>
              <w:keepNext/>
              <w:adjustRightInd w:val="0"/>
              <w:spacing w:after="60" w:line="240" w:lineRule="auto"/>
              <w:jc w:val="center"/>
              <w:rPr>
                <w:bCs/>
                <w:color w:val="000000"/>
                <w:sz w:val="22"/>
                <w:szCs w:val="22"/>
              </w:rPr>
            </w:pPr>
          </w:p>
        </w:tc>
        <w:tc>
          <w:tcPr>
            <w:tcW w:w="665" w:type="dxa"/>
            <w:tcBorders>
              <w:top w:val="nil"/>
              <w:left w:val="nil"/>
              <w:bottom w:val="single" w:sz="4" w:space="0" w:color="auto"/>
              <w:right w:val="nil"/>
            </w:tcBorders>
            <w:shd w:val="clear" w:color="auto" w:fill="FFFFFF" w:themeFill="background1"/>
            <w:vAlign w:val="center"/>
            <w:hideMark/>
          </w:tcPr>
          <w:p w:rsidR="00F05723" w:rsidRPr="00680499" w:rsidRDefault="00F05723" w:rsidP="00153BAD">
            <w:pPr>
              <w:keepNext/>
              <w:adjustRightInd w:val="0"/>
              <w:spacing w:after="60" w:line="240" w:lineRule="auto"/>
              <w:jc w:val="center"/>
              <w:rPr>
                <w:bCs/>
                <w:color w:val="000000"/>
                <w:sz w:val="22"/>
                <w:szCs w:val="22"/>
              </w:rPr>
            </w:pPr>
            <w:r w:rsidRPr="00680499">
              <w:rPr>
                <w:bCs/>
                <w:color w:val="000000"/>
                <w:sz w:val="22"/>
                <w:szCs w:val="22"/>
              </w:rPr>
              <w:t>Statistic</w:t>
            </w:r>
          </w:p>
        </w:tc>
        <w:tc>
          <w:tcPr>
            <w:tcW w:w="2423" w:type="dxa"/>
            <w:gridSpan w:val="2"/>
            <w:tcBorders>
              <w:top w:val="nil"/>
              <w:left w:val="nil"/>
              <w:bottom w:val="single" w:sz="4" w:space="0" w:color="auto"/>
              <w:right w:val="nil"/>
            </w:tcBorders>
            <w:shd w:val="clear" w:color="auto" w:fill="FFFFFF" w:themeFill="background1"/>
            <w:vAlign w:val="center"/>
            <w:hideMark/>
          </w:tcPr>
          <w:p w:rsidR="00F05723" w:rsidRPr="00680499" w:rsidRDefault="00F05723" w:rsidP="00153BAD">
            <w:pPr>
              <w:keepNext/>
              <w:adjustRightInd w:val="0"/>
              <w:spacing w:after="60" w:line="240" w:lineRule="auto"/>
              <w:jc w:val="center"/>
              <w:rPr>
                <w:bCs/>
                <w:color w:val="000000"/>
                <w:sz w:val="22"/>
                <w:szCs w:val="22"/>
              </w:rPr>
            </w:pPr>
            <w:r w:rsidRPr="00680499">
              <w:rPr>
                <w:bCs/>
                <w:color w:val="000000"/>
                <w:sz w:val="22"/>
                <w:szCs w:val="22"/>
              </w:rPr>
              <w:t>Intervention vs. Control</w:t>
            </w:r>
            <w:r w:rsidRPr="00680499">
              <w:rPr>
                <w:bCs/>
                <w:color w:val="000000"/>
                <w:sz w:val="22"/>
                <w:szCs w:val="22"/>
                <w:vertAlign w:val="superscript"/>
              </w:rPr>
              <w:t>a</w:t>
            </w:r>
            <w:r w:rsidRPr="00680499">
              <w:rPr>
                <w:bCs/>
                <w:color w:val="000000"/>
                <w:sz w:val="22"/>
                <w:szCs w:val="22"/>
              </w:rPr>
              <w:t xml:space="preserve"> </w:t>
            </w:r>
          </w:p>
          <w:p w:rsidR="00F05723" w:rsidRPr="00680499" w:rsidRDefault="00F05723" w:rsidP="00153BAD">
            <w:pPr>
              <w:keepNext/>
              <w:adjustRightInd w:val="0"/>
              <w:spacing w:after="60" w:line="240" w:lineRule="auto"/>
              <w:jc w:val="center"/>
              <w:rPr>
                <w:bCs/>
                <w:color w:val="000000"/>
                <w:sz w:val="22"/>
                <w:szCs w:val="22"/>
              </w:rPr>
            </w:pPr>
            <w:r w:rsidRPr="00680499">
              <w:rPr>
                <w:bCs/>
                <w:color w:val="000000"/>
                <w:sz w:val="22"/>
                <w:szCs w:val="22"/>
              </w:rPr>
              <w:t>(95% CI)</w:t>
            </w:r>
          </w:p>
        </w:tc>
        <w:tc>
          <w:tcPr>
            <w:tcW w:w="722" w:type="dxa"/>
            <w:tcBorders>
              <w:top w:val="nil"/>
              <w:left w:val="nil"/>
              <w:bottom w:val="single" w:sz="4" w:space="0" w:color="auto"/>
              <w:right w:val="nil"/>
            </w:tcBorders>
            <w:shd w:val="clear" w:color="auto" w:fill="FFFFFF" w:themeFill="background1"/>
            <w:vAlign w:val="center"/>
            <w:hideMark/>
          </w:tcPr>
          <w:p w:rsidR="00F05723" w:rsidRPr="00680499" w:rsidRDefault="00D51990" w:rsidP="00D51990">
            <w:pPr>
              <w:keepNext/>
              <w:adjustRightInd w:val="0"/>
              <w:spacing w:after="60" w:line="240" w:lineRule="auto"/>
              <w:jc w:val="center"/>
              <w:rPr>
                <w:bCs/>
                <w:color w:val="000000"/>
                <w:sz w:val="22"/>
                <w:szCs w:val="22"/>
              </w:rPr>
            </w:pPr>
            <w:r w:rsidRPr="00680499">
              <w:rPr>
                <w:bCs/>
                <w:i/>
                <w:color w:val="000000"/>
                <w:sz w:val="22"/>
                <w:szCs w:val="22"/>
              </w:rPr>
              <w:t>p</w:t>
            </w:r>
            <w:r w:rsidR="00680499">
              <w:rPr>
                <w:bCs/>
                <w:i/>
                <w:color w:val="000000"/>
                <w:sz w:val="22"/>
                <w:szCs w:val="22"/>
              </w:rPr>
              <w:t>-</w:t>
            </w:r>
            <w:r w:rsidR="00F05723" w:rsidRPr="00680499">
              <w:rPr>
                <w:bCs/>
                <w:color w:val="000000"/>
                <w:sz w:val="22"/>
                <w:szCs w:val="22"/>
              </w:rPr>
              <w:t xml:space="preserve"> value</w:t>
            </w:r>
          </w:p>
        </w:tc>
      </w:tr>
      <w:tr w:rsidR="00F05723" w:rsidTr="00680499">
        <w:trPr>
          <w:cantSplit/>
          <w:trHeight w:val="340"/>
          <w:jc w:val="center"/>
        </w:trPr>
        <w:tc>
          <w:tcPr>
            <w:tcW w:w="4543" w:type="dxa"/>
            <w:gridSpan w:val="3"/>
            <w:tcBorders>
              <w:top w:val="single" w:sz="4" w:space="0" w:color="auto"/>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Primary outcomes</w:t>
            </w:r>
            <w:r w:rsidR="00680499">
              <w:rPr>
                <w:color w:val="000000"/>
                <w:sz w:val="22"/>
                <w:szCs w:val="22"/>
              </w:rPr>
              <w:t>:</w:t>
            </w:r>
            <w:r w:rsidRPr="00680499">
              <w:rPr>
                <w:color w:val="000000"/>
                <w:sz w:val="22"/>
                <w:szCs w:val="22"/>
              </w:rPr>
              <w:t xml:space="preserve"> </w:t>
            </w:r>
          </w:p>
        </w:tc>
        <w:tc>
          <w:tcPr>
            <w:tcW w:w="844" w:type="dxa"/>
            <w:tcBorders>
              <w:top w:val="single" w:sz="4" w:space="0" w:color="auto"/>
              <w:left w:val="nil"/>
              <w:bottom w:val="nil"/>
              <w:right w:val="nil"/>
            </w:tcBorders>
            <w:shd w:val="clear" w:color="auto" w:fill="FFFFFF"/>
          </w:tcPr>
          <w:p w:rsidR="00F05723" w:rsidRDefault="00F05723" w:rsidP="00153BAD">
            <w:pPr>
              <w:adjustRightInd w:val="0"/>
              <w:spacing w:after="60" w:line="240" w:lineRule="auto"/>
              <w:ind w:left="57"/>
              <w:jc w:val="center"/>
              <w:rPr>
                <w:color w:val="000000"/>
                <w:sz w:val="22"/>
                <w:szCs w:val="22"/>
              </w:rPr>
            </w:pPr>
          </w:p>
        </w:tc>
        <w:tc>
          <w:tcPr>
            <w:tcW w:w="665" w:type="dxa"/>
            <w:tcBorders>
              <w:top w:val="single" w:sz="4" w:space="0" w:color="auto"/>
              <w:left w:val="nil"/>
              <w:bottom w:val="nil"/>
              <w:right w:val="nil"/>
            </w:tcBorders>
            <w:shd w:val="clear" w:color="auto" w:fill="FFFFFF"/>
            <w:vAlign w:val="center"/>
          </w:tcPr>
          <w:p w:rsidR="00F05723" w:rsidRDefault="00F05723" w:rsidP="00153BAD">
            <w:pPr>
              <w:adjustRightInd w:val="0"/>
              <w:spacing w:after="60" w:line="240" w:lineRule="auto"/>
              <w:ind w:left="57"/>
              <w:jc w:val="center"/>
              <w:rPr>
                <w:color w:val="000000"/>
                <w:sz w:val="22"/>
                <w:szCs w:val="22"/>
              </w:rPr>
            </w:pPr>
          </w:p>
        </w:tc>
        <w:tc>
          <w:tcPr>
            <w:tcW w:w="3145" w:type="dxa"/>
            <w:gridSpan w:val="3"/>
            <w:tcBorders>
              <w:top w:val="single" w:sz="4" w:space="0" w:color="auto"/>
              <w:left w:val="nil"/>
              <w:bottom w:val="nil"/>
              <w:right w:val="nil"/>
            </w:tcBorders>
            <w:shd w:val="clear" w:color="auto" w:fill="FFFFFF"/>
            <w:vAlign w:val="center"/>
          </w:tcPr>
          <w:p w:rsidR="00F05723" w:rsidRDefault="00F05723" w:rsidP="00153BAD">
            <w:pPr>
              <w:adjustRightInd w:val="0"/>
              <w:spacing w:after="60" w:line="240" w:lineRule="auto"/>
              <w:ind w:left="57"/>
              <w:jc w:val="center"/>
              <w:rPr>
                <w:color w:val="000000"/>
                <w:sz w:val="22"/>
                <w:szCs w:val="22"/>
              </w:rPr>
            </w:pPr>
          </w:p>
        </w:tc>
      </w:tr>
      <w:tr w:rsidR="00F05723" w:rsidTr="00680499">
        <w:trPr>
          <w:cantSplit/>
          <w:trHeight w:val="340"/>
          <w:jc w:val="center"/>
        </w:trPr>
        <w:tc>
          <w:tcPr>
            <w:tcW w:w="1720"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Default="00F05723" w:rsidP="00153BAD">
            <w:pPr>
              <w:adjustRightInd w:val="0"/>
              <w:spacing w:after="60" w:line="240" w:lineRule="auto"/>
              <w:ind w:left="57"/>
              <w:rPr>
                <w:color w:val="000000"/>
                <w:sz w:val="22"/>
                <w:szCs w:val="22"/>
              </w:rPr>
            </w:pPr>
            <w:r>
              <w:rPr>
                <w:color w:val="000000"/>
                <w:sz w:val="22"/>
                <w:szCs w:val="22"/>
              </w:rPr>
              <w:t>Volume consumed (No. of drinks per week)</w:t>
            </w:r>
          </w:p>
        </w:tc>
        <w:tc>
          <w:tcPr>
            <w:tcW w:w="1365"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10.5</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(0.0, 60.0)</w:t>
            </w:r>
          </w:p>
        </w:tc>
        <w:tc>
          <w:tcPr>
            <w:tcW w:w="1458"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12.0</w:t>
            </w:r>
          </w:p>
          <w:p w:rsidR="00F05723" w:rsidRDefault="00F05723" w:rsidP="00153BAD">
            <w:pPr>
              <w:adjustRightInd w:val="0"/>
              <w:spacing w:after="60" w:line="240" w:lineRule="auto"/>
              <w:ind w:left="57"/>
              <w:jc w:val="center"/>
              <w:rPr>
                <w:color w:val="000000"/>
                <w:sz w:val="22"/>
                <w:szCs w:val="22"/>
              </w:rPr>
            </w:pPr>
            <w:r>
              <w:rPr>
                <w:color w:val="000000"/>
                <w:sz w:val="22"/>
                <w:szCs w:val="22"/>
              </w:rPr>
              <w:t>(0.0, 93.0)</w:t>
            </w:r>
          </w:p>
        </w:tc>
        <w:tc>
          <w:tcPr>
            <w:tcW w:w="844" w:type="dxa"/>
            <w:tcBorders>
              <w:top w:val="nil"/>
              <w:left w:val="nil"/>
              <w:bottom w:val="nil"/>
              <w:right w:val="nil"/>
            </w:tcBorders>
            <w:shd w:val="clear" w:color="auto" w:fill="FFFFFF"/>
          </w:tcPr>
          <w:p w:rsidR="00F05723" w:rsidRDefault="00F05723" w:rsidP="00153BAD">
            <w:pPr>
              <w:adjustRightInd w:val="0"/>
              <w:spacing w:after="60" w:line="240" w:lineRule="auto"/>
              <w:ind w:left="57"/>
              <w:jc w:val="center"/>
              <w:rPr>
                <w:color w:val="000000"/>
                <w:sz w:val="22"/>
                <w:szCs w:val="22"/>
              </w:rPr>
            </w:pPr>
          </w:p>
        </w:tc>
        <w:tc>
          <w:tcPr>
            <w:tcW w:w="665"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Rate ratio</w:t>
            </w:r>
          </w:p>
        </w:tc>
        <w:tc>
          <w:tcPr>
            <w:tcW w:w="2423" w:type="dxa"/>
            <w:gridSpan w:val="2"/>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1.12</w:t>
            </w:r>
          </w:p>
          <w:p w:rsidR="00F05723" w:rsidRDefault="00F05723" w:rsidP="00153BAD">
            <w:pPr>
              <w:adjustRightInd w:val="0"/>
              <w:spacing w:after="60" w:line="240" w:lineRule="auto"/>
              <w:ind w:left="57"/>
              <w:jc w:val="center"/>
              <w:rPr>
                <w:color w:val="000000"/>
                <w:sz w:val="22"/>
                <w:szCs w:val="22"/>
              </w:rPr>
            </w:pPr>
            <w:r>
              <w:rPr>
                <w:color w:val="000000"/>
                <w:sz w:val="22"/>
                <w:szCs w:val="22"/>
              </w:rPr>
              <w:t>(0.96 to 1.31)</w:t>
            </w:r>
          </w:p>
        </w:tc>
        <w:tc>
          <w:tcPr>
            <w:tcW w:w="72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0.17</w:t>
            </w:r>
          </w:p>
        </w:tc>
      </w:tr>
      <w:tr w:rsidR="00F05723" w:rsidTr="00680499">
        <w:trPr>
          <w:cantSplit/>
          <w:trHeight w:val="340"/>
          <w:jc w:val="center"/>
        </w:trPr>
        <w:tc>
          <w:tcPr>
            <w:tcW w:w="1720"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Default="00F05723" w:rsidP="00153BAD">
            <w:pPr>
              <w:adjustRightInd w:val="0"/>
              <w:spacing w:after="60" w:line="240" w:lineRule="auto"/>
              <w:ind w:left="57"/>
              <w:rPr>
                <w:color w:val="000000"/>
                <w:sz w:val="22"/>
                <w:szCs w:val="22"/>
              </w:rPr>
            </w:pPr>
            <w:r>
              <w:rPr>
                <w:color w:val="000000"/>
                <w:sz w:val="22"/>
                <w:szCs w:val="22"/>
              </w:rPr>
              <w:t>AUDIT score</w:t>
            </w:r>
          </w:p>
        </w:tc>
        <w:tc>
          <w:tcPr>
            <w:tcW w:w="1365"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7</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(0, 31)</w:t>
            </w:r>
          </w:p>
        </w:tc>
        <w:tc>
          <w:tcPr>
            <w:tcW w:w="1458"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7</w:t>
            </w:r>
          </w:p>
          <w:p w:rsidR="00F05723" w:rsidRDefault="00F05723" w:rsidP="00153BAD">
            <w:pPr>
              <w:adjustRightInd w:val="0"/>
              <w:spacing w:after="60" w:line="240" w:lineRule="auto"/>
              <w:ind w:left="57"/>
              <w:jc w:val="center"/>
              <w:rPr>
                <w:color w:val="000000"/>
                <w:sz w:val="22"/>
                <w:szCs w:val="22"/>
              </w:rPr>
            </w:pPr>
            <w:r>
              <w:rPr>
                <w:color w:val="000000"/>
                <w:sz w:val="22"/>
                <w:szCs w:val="22"/>
              </w:rPr>
              <w:t>(0, 37)</w:t>
            </w:r>
          </w:p>
        </w:tc>
        <w:tc>
          <w:tcPr>
            <w:tcW w:w="844" w:type="dxa"/>
            <w:tcBorders>
              <w:top w:val="nil"/>
              <w:left w:val="nil"/>
              <w:bottom w:val="nil"/>
              <w:right w:val="nil"/>
            </w:tcBorders>
            <w:shd w:val="clear" w:color="auto" w:fill="FFFFFF"/>
          </w:tcPr>
          <w:p w:rsidR="00F05723" w:rsidRDefault="00F05723" w:rsidP="00153BAD">
            <w:pPr>
              <w:adjustRightInd w:val="0"/>
              <w:spacing w:after="60" w:line="240" w:lineRule="auto"/>
              <w:ind w:left="57"/>
              <w:jc w:val="center"/>
              <w:rPr>
                <w:color w:val="000000"/>
                <w:sz w:val="22"/>
                <w:szCs w:val="22"/>
              </w:rPr>
            </w:pPr>
          </w:p>
        </w:tc>
        <w:tc>
          <w:tcPr>
            <w:tcW w:w="665"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Mean difference</w:t>
            </w:r>
          </w:p>
        </w:tc>
        <w:tc>
          <w:tcPr>
            <w:tcW w:w="2423" w:type="dxa"/>
            <w:gridSpan w:val="2"/>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0.28</w:t>
            </w:r>
          </w:p>
          <w:p w:rsidR="00F05723" w:rsidRDefault="00F05723" w:rsidP="00153BAD">
            <w:pPr>
              <w:adjustRightInd w:val="0"/>
              <w:spacing w:after="60" w:line="240" w:lineRule="auto"/>
              <w:ind w:left="57"/>
              <w:jc w:val="center"/>
              <w:rPr>
                <w:color w:val="000000"/>
                <w:sz w:val="22"/>
                <w:szCs w:val="22"/>
              </w:rPr>
            </w:pPr>
            <w:r>
              <w:rPr>
                <w:color w:val="000000"/>
                <w:sz w:val="22"/>
                <w:szCs w:val="22"/>
              </w:rPr>
              <w:t>(-0.42 to 0.98)</w:t>
            </w:r>
          </w:p>
        </w:tc>
        <w:tc>
          <w:tcPr>
            <w:tcW w:w="72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0.44</w:t>
            </w:r>
          </w:p>
        </w:tc>
      </w:tr>
      <w:tr w:rsidR="00F05723" w:rsidTr="00680499">
        <w:trPr>
          <w:cantSplit/>
          <w:trHeight w:val="340"/>
          <w:jc w:val="center"/>
        </w:trPr>
        <w:tc>
          <w:tcPr>
            <w:tcW w:w="4543" w:type="dxa"/>
            <w:gridSpan w:val="3"/>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jc w:val="both"/>
              <w:rPr>
                <w:color w:val="000000"/>
                <w:sz w:val="22"/>
                <w:szCs w:val="22"/>
              </w:rPr>
            </w:pPr>
            <w:r w:rsidRPr="00680499">
              <w:rPr>
                <w:color w:val="000000"/>
                <w:sz w:val="22"/>
                <w:szCs w:val="22"/>
              </w:rPr>
              <w:t>Secondary outcomes</w:t>
            </w:r>
            <w:r w:rsidR="00680499">
              <w:rPr>
                <w:color w:val="000000"/>
                <w:sz w:val="22"/>
                <w:szCs w:val="22"/>
              </w:rPr>
              <w:t>:</w:t>
            </w:r>
          </w:p>
        </w:tc>
        <w:tc>
          <w:tcPr>
            <w:tcW w:w="1868" w:type="dxa"/>
            <w:gridSpan w:val="3"/>
            <w:tcBorders>
              <w:top w:val="nil"/>
              <w:left w:val="nil"/>
              <w:bottom w:val="nil"/>
              <w:right w:val="nil"/>
            </w:tcBorders>
            <w:shd w:val="clear" w:color="auto" w:fill="FFFFFF"/>
            <w:vAlign w:val="center"/>
          </w:tcPr>
          <w:p w:rsidR="00F05723" w:rsidRDefault="00F05723" w:rsidP="00153BAD">
            <w:pPr>
              <w:adjustRightInd w:val="0"/>
              <w:spacing w:after="60" w:line="240" w:lineRule="auto"/>
              <w:ind w:left="57"/>
              <w:rPr>
                <w:color w:val="000000"/>
                <w:sz w:val="22"/>
                <w:szCs w:val="22"/>
              </w:rPr>
            </w:pPr>
          </w:p>
        </w:tc>
        <w:tc>
          <w:tcPr>
            <w:tcW w:w="2786" w:type="dxa"/>
            <w:gridSpan w:val="2"/>
            <w:tcBorders>
              <w:top w:val="nil"/>
              <w:left w:val="nil"/>
              <w:bottom w:val="nil"/>
              <w:right w:val="nil"/>
            </w:tcBorders>
            <w:shd w:val="clear" w:color="auto" w:fill="FFFFFF"/>
            <w:vAlign w:val="center"/>
          </w:tcPr>
          <w:p w:rsidR="00F05723" w:rsidRDefault="00F05723" w:rsidP="00153BAD">
            <w:pPr>
              <w:adjustRightInd w:val="0"/>
              <w:spacing w:after="60" w:line="240" w:lineRule="auto"/>
              <w:ind w:left="57"/>
              <w:rPr>
                <w:color w:val="000000"/>
                <w:sz w:val="22"/>
                <w:szCs w:val="22"/>
              </w:rPr>
            </w:pPr>
          </w:p>
        </w:tc>
      </w:tr>
      <w:tr w:rsidR="00F05723" w:rsidTr="00680499">
        <w:trPr>
          <w:cantSplit/>
          <w:trHeight w:val="340"/>
          <w:jc w:val="center"/>
        </w:trPr>
        <w:tc>
          <w:tcPr>
            <w:tcW w:w="1720"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Default="00F05723" w:rsidP="00153BAD">
            <w:pPr>
              <w:adjustRightInd w:val="0"/>
              <w:spacing w:after="60" w:line="240" w:lineRule="auto"/>
              <w:ind w:left="57"/>
              <w:rPr>
                <w:color w:val="000000"/>
                <w:sz w:val="22"/>
                <w:szCs w:val="22"/>
              </w:rPr>
            </w:pPr>
            <w:r>
              <w:rPr>
                <w:color w:val="000000"/>
                <w:sz w:val="22"/>
                <w:szCs w:val="22"/>
              </w:rPr>
              <w:t>Number of drinking days in the past week</w:t>
            </w:r>
          </w:p>
        </w:tc>
        <w:tc>
          <w:tcPr>
            <w:tcW w:w="1365"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3</w:t>
            </w:r>
          </w:p>
          <w:p w:rsidR="00F05723" w:rsidRDefault="00F05723" w:rsidP="00153BAD">
            <w:pPr>
              <w:adjustRightInd w:val="0"/>
              <w:spacing w:after="60" w:line="240" w:lineRule="auto"/>
              <w:ind w:left="57"/>
              <w:jc w:val="center"/>
              <w:rPr>
                <w:color w:val="000000"/>
                <w:sz w:val="22"/>
                <w:szCs w:val="22"/>
              </w:rPr>
            </w:pPr>
            <w:r>
              <w:rPr>
                <w:color w:val="000000"/>
                <w:sz w:val="22"/>
                <w:szCs w:val="22"/>
              </w:rPr>
              <w:t>(0, 7)</w:t>
            </w:r>
          </w:p>
        </w:tc>
        <w:tc>
          <w:tcPr>
            <w:tcW w:w="1458"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3</w:t>
            </w:r>
          </w:p>
          <w:p w:rsidR="00F05723" w:rsidRDefault="00F05723" w:rsidP="00153BAD">
            <w:pPr>
              <w:adjustRightInd w:val="0"/>
              <w:spacing w:after="60" w:line="240" w:lineRule="auto"/>
              <w:ind w:left="57"/>
              <w:jc w:val="center"/>
              <w:rPr>
                <w:color w:val="000000"/>
                <w:sz w:val="22"/>
                <w:szCs w:val="22"/>
              </w:rPr>
            </w:pPr>
            <w:r>
              <w:rPr>
                <w:color w:val="000000"/>
                <w:sz w:val="22"/>
                <w:szCs w:val="22"/>
              </w:rPr>
              <w:t>(0, 7)</w:t>
            </w:r>
          </w:p>
        </w:tc>
        <w:tc>
          <w:tcPr>
            <w:tcW w:w="844" w:type="dxa"/>
            <w:tcBorders>
              <w:top w:val="nil"/>
              <w:left w:val="nil"/>
              <w:bottom w:val="nil"/>
              <w:right w:val="nil"/>
            </w:tcBorders>
            <w:shd w:val="clear" w:color="auto" w:fill="FFFFFF"/>
          </w:tcPr>
          <w:p w:rsidR="00F05723" w:rsidRDefault="00F05723" w:rsidP="00153BAD">
            <w:pPr>
              <w:adjustRightInd w:val="0"/>
              <w:spacing w:after="60" w:line="240" w:lineRule="auto"/>
              <w:ind w:left="57"/>
              <w:jc w:val="center"/>
              <w:rPr>
                <w:color w:val="000000"/>
                <w:sz w:val="22"/>
                <w:szCs w:val="22"/>
              </w:rPr>
            </w:pPr>
          </w:p>
        </w:tc>
        <w:tc>
          <w:tcPr>
            <w:tcW w:w="665"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Odds ratio</w:t>
            </w:r>
          </w:p>
        </w:tc>
        <w:tc>
          <w:tcPr>
            <w:tcW w:w="2423" w:type="dxa"/>
            <w:gridSpan w:val="2"/>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1.05</w:t>
            </w:r>
          </w:p>
          <w:p w:rsidR="00F05723" w:rsidRDefault="00F05723" w:rsidP="00153BAD">
            <w:pPr>
              <w:adjustRightInd w:val="0"/>
              <w:spacing w:after="60" w:line="240" w:lineRule="auto"/>
              <w:ind w:left="57"/>
              <w:jc w:val="center"/>
              <w:rPr>
                <w:color w:val="000000"/>
                <w:sz w:val="22"/>
                <w:szCs w:val="22"/>
              </w:rPr>
            </w:pPr>
            <w:r>
              <w:rPr>
                <w:color w:val="000000"/>
                <w:sz w:val="22"/>
                <w:szCs w:val="22"/>
              </w:rPr>
              <w:t>(0.86 to 1.29)</w:t>
            </w:r>
          </w:p>
        </w:tc>
        <w:tc>
          <w:tcPr>
            <w:tcW w:w="72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0.61</w:t>
            </w:r>
          </w:p>
        </w:tc>
      </w:tr>
      <w:tr w:rsidR="00F05723" w:rsidTr="00680499">
        <w:trPr>
          <w:cantSplit/>
          <w:trHeight w:val="340"/>
          <w:jc w:val="center"/>
        </w:trPr>
        <w:tc>
          <w:tcPr>
            <w:tcW w:w="1720"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Default="00F05723" w:rsidP="00153BAD">
            <w:pPr>
              <w:adjustRightInd w:val="0"/>
              <w:spacing w:after="60" w:line="240" w:lineRule="auto"/>
              <w:ind w:left="57"/>
              <w:rPr>
                <w:color w:val="000000"/>
                <w:sz w:val="22"/>
                <w:szCs w:val="22"/>
              </w:rPr>
            </w:pPr>
            <w:r>
              <w:rPr>
                <w:color w:val="000000"/>
                <w:sz w:val="22"/>
                <w:szCs w:val="22"/>
              </w:rPr>
              <w:t>Number of standard drinks on a typical drinking day</w:t>
            </w:r>
          </w:p>
        </w:tc>
        <w:tc>
          <w:tcPr>
            <w:tcW w:w="1365"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3.5</w:t>
            </w:r>
          </w:p>
          <w:p w:rsidR="00F05723" w:rsidRDefault="00F05723" w:rsidP="00153BAD">
            <w:pPr>
              <w:adjustRightInd w:val="0"/>
              <w:spacing w:after="60" w:line="240" w:lineRule="auto"/>
              <w:ind w:left="57"/>
              <w:jc w:val="center"/>
              <w:rPr>
                <w:color w:val="000000"/>
                <w:sz w:val="22"/>
                <w:szCs w:val="22"/>
              </w:rPr>
            </w:pPr>
            <w:r>
              <w:rPr>
                <w:color w:val="000000"/>
                <w:sz w:val="22"/>
                <w:szCs w:val="22"/>
              </w:rPr>
              <w:t>(0.8, 54.0)</w:t>
            </w:r>
          </w:p>
        </w:tc>
        <w:tc>
          <w:tcPr>
            <w:tcW w:w="1458"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3.8</w:t>
            </w:r>
          </w:p>
          <w:p w:rsidR="00F05723" w:rsidRDefault="00F05723" w:rsidP="00153BAD">
            <w:pPr>
              <w:adjustRightInd w:val="0"/>
              <w:spacing w:after="60" w:line="240" w:lineRule="auto"/>
              <w:ind w:left="57"/>
              <w:jc w:val="center"/>
              <w:rPr>
                <w:color w:val="000000"/>
                <w:sz w:val="22"/>
                <w:szCs w:val="22"/>
              </w:rPr>
            </w:pPr>
            <w:r>
              <w:rPr>
                <w:color w:val="000000"/>
                <w:sz w:val="22"/>
                <w:szCs w:val="22"/>
              </w:rPr>
              <w:t>(1.0, 16.0)</w:t>
            </w:r>
          </w:p>
        </w:tc>
        <w:tc>
          <w:tcPr>
            <w:tcW w:w="844" w:type="dxa"/>
            <w:tcBorders>
              <w:top w:val="nil"/>
              <w:left w:val="nil"/>
              <w:bottom w:val="nil"/>
              <w:right w:val="nil"/>
            </w:tcBorders>
            <w:shd w:val="clear" w:color="auto" w:fill="FFFFFF"/>
          </w:tcPr>
          <w:p w:rsidR="00F05723" w:rsidRDefault="00F05723" w:rsidP="00153BAD">
            <w:pPr>
              <w:adjustRightInd w:val="0"/>
              <w:spacing w:after="60" w:line="240" w:lineRule="auto"/>
              <w:ind w:left="57"/>
              <w:jc w:val="center"/>
              <w:rPr>
                <w:color w:val="000000"/>
                <w:sz w:val="22"/>
                <w:szCs w:val="22"/>
              </w:rPr>
            </w:pPr>
          </w:p>
        </w:tc>
        <w:tc>
          <w:tcPr>
            <w:tcW w:w="665"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Rate ratio</w:t>
            </w:r>
          </w:p>
        </w:tc>
        <w:tc>
          <w:tcPr>
            <w:tcW w:w="2423" w:type="dxa"/>
            <w:gridSpan w:val="2"/>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1.04</w:t>
            </w:r>
          </w:p>
          <w:p w:rsidR="00F05723" w:rsidRDefault="00F05723" w:rsidP="00153BAD">
            <w:pPr>
              <w:adjustRightInd w:val="0"/>
              <w:spacing w:after="60" w:line="240" w:lineRule="auto"/>
              <w:ind w:left="57"/>
              <w:jc w:val="center"/>
              <w:rPr>
                <w:color w:val="000000"/>
                <w:sz w:val="22"/>
                <w:szCs w:val="22"/>
              </w:rPr>
            </w:pPr>
            <w:r>
              <w:rPr>
                <w:color w:val="000000"/>
                <w:sz w:val="22"/>
                <w:szCs w:val="22"/>
              </w:rPr>
              <w:t>(0.87 to 1.25)</w:t>
            </w:r>
          </w:p>
        </w:tc>
        <w:tc>
          <w:tcPr>
            <w:tcW w:w="72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0.66</w:t>
            </w:r>
          </w:p>
        </w:tc>
      </w:tr>
      <w:tr w:rsidR="00F05723" w:rsidTr="00680499">
        <w:trPr>
          <w:cantSplit/>
          <w:trHeight w:val="340"/>
          <w:jc w:val="center"/>
        </w:trPr>
        <w:tc>
          <w:tcPr>
            <w:tcW w:w="1720"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Default="00F05723" w:rsidP="00153BAD">
            <w:pPr>
              <w:adjustRightInd w:val="0"/>
              <w:spacing w:after="60" w:line="240" w:lineRule="auto"/>
              <w:ind w:left="57"/>
              <w:rPr>
                <w:color w:val="000000"/>
                <w:sz w:val="22"/>
                <w:szCs w:val="22"/>
              </w:rPr>
            </w:pPr>
            <w:r>
              <w:rPr>
                <w:color w:val="000000"/>
                <w:sz w:val="22"/>
                <w:szCs w:val="22"/>
              </w:rPr>
              <w:t>Exceeded recommended upper limit for risk of acute harm in past week</w:t>
            </w:r>
          </w:p>
        </w:tc>
        <w:tc>
          <w:tcPr>
            <w:tcW w:w="1365"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163 (45)</w:t>
            </w:r>
          </w:p>
        </w:tc>
        <w:tc>
          <w:tcPr>
            <w:tcW w:w="1458"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166 (50)</w:t>
            </w:r>
          </w:p>
        </w:tc>
        <w:tc>
          <w:tcPr>
            <w:tcW w:w="844" w:type="dxa"/>
            <w:tcBorders>
              <w:top w:val="nil"/>
              <w:left w:val="nil"/>
              <w:bottom w:val="nil"/>
              <w:right w:val="nil"/>
            </w:tcBorders>
            <w:shd w:val="clear" w:color="auto" w:fill="FFFFFF"/>
          </w:tcPr>
          <w:p w:rsidR="00F05723" w:rsidRDefault="00F05723" w:rsidP="00153BAD">
            <w:pPr>
              <w:adjustRightInd w:val="0"/>
              <w:spacing w:after="60" w:line="240" w:lineRule="auto"/>
              <w:ind w:left="57"/>
              <w:jc w:val="center"/>
              <w:rPr>
                <w:color w:val="000000"/>
                <w:sz w:val="22"/>
                <w:szCs w:val="22"/>
              </w:rPr>
            </w:pPr>
          </w:p>
        </w:tc>
        <w:tc>
          <w:tcPr>
            <w:tcW w:w="665"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Odds ratio</w:t>
            </w:r>
          </w:p>
        </w:tc>
        <w:tc>
          <w:tcPr>
            <w:tcW w:w="2423" w:type="dxa"/>
            <w:gridSpan w:val="2"/>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1.20</w:t>
            </w:r>
          </w:p>
          <w:p w:rsidR="00F05723" w:rsidRDefault="00F05723" w:rsidP="00153BAD">
            <w:pPr>
              <w:adjustRightInd w:val="0"/>
              <w:spacing w:after="60" w:line="240" w:lineRule="auto"/>
              <w:ind w:left="57"/>
              <w:jc w:val="center"/>
              <w:rPr>
                <w:color w:val="000000"/>
                <w:sz w:val="22"/>
                <w:szCs w:val="22"/>
              </w:rPr>
            </w:pPr>
            <w:r>
              <w:rPr>
                <w:color w:val="000000"/>
                <w:sz w:val="22"/>
                <w:szCs w:val="22"/>
              </w:rPr>
              <w:t>(0.86 to 1.66)</w:t>
            </w:r>
          </w:p>
        </w:tc>
        <w:tc>
          <w:tcPr>
            <w:tcW w:w="72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0.28</w:t>
            </w:r>
          </w:p>
        </w:tc>
      </w:tr>
      <w:tr w:rsidR="00F05723" w:rsidTr="00680499">
        <w:trPr>
          <w:cantSplit/>
          <w:trHeight w:val="340"/>
          <w:jc w:val="center"/>
        </w:trPr>
        <w:tc>
          <w:tcPr>
            <w:tcW w:w="1720" w:type="dxa"/>
            <w:tcBorders>
              <w:top w:val="nil"/>
              <w:left w:val="nil"/>
              <w:bottom w:val="single" w:sz="4" w:space="0" w:color="auto"/>
              <w:right w:val="nil"/>
            </w:tcBorders>
            <w:shd w:val="clear" w:color="auto" w:fill="FFFFFF"/>
            <w:tcMar>
              <w:top w:w="0" w:type="dxa"/>
              <w:left w:w="60" w:type="dxa"/>
              <w:bottom w:w="0" w:type="dxa"/>
              <w:right w:w="60" w:type="dxa"/>
            </w:tcMar>
            <w:vAlign w:val="center"/>
            <w:hideMark/>
          </w:tcPr>
          <w:p w:rsidR="00F05723" w:rsidRDefault="00F05723" w:rsidP="00153BAD">
            <w:pPr>
              <w:adjustRightInd w:val="0"/>
              <w:spacing w:after="60" w:line="240" w:lineRule="auto"/>
              <w:ind w:left="57"/>
              <w:rPr>
                <w:color w:val="000000"/>
                <w:sz w:val="22"/>
                <w:szCs w:val="22"/>
              </w:rPr>
            </w:pPr>
            <w:r>
              <w:rPr>
                <w:color w:val="000000"/>
                <w:sz w:val="22"/>
                <w:szCs w:val="22"/>
              </w:rPr>
              <w:t>Exceeded recommended upper limit for risk of chronic harm in past week</w:t>
            </w:r>
          </w:p>
        </w:tc>
        <w:tc>
          <w:tcPr>
            <w:tcW w:w="1365" w:type="dxa"/>
            <w:tcBorders>
              <w:top w:val="nil"/>
              <w:left w:val="nil"/>
              <w:bottom w:val="single" w:sz="4" w:space="0" w:color="auto"/>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123 (34)</w:t>
            </w:r>
          </w:p>
        </w:tc>
        <w:tc>
          <w:tcPr>
            <w:tcW w:w="1458" w:type="dxa"/>
            <w:tcBorders>
              <w:top w:val="nil"/>
              <w:left w:val="nil"/>
              <w:bottom w:val="single" w:sz="4" w:space="0" w:color="auto"/>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126 (38)</w:t>
            </w:r>
          </w:p>
        </w:tc>
        <w:tc>
          <w:tcPr>
            <w:tcW w:w="844" w:type="dxa"/>
            <w:tcBorders>
              <w:top w:val="nil"/>
              <w:left w:val="nil"/>
              <w:bottom w:val="single" w:sz="4" w:space="0" w:color="auto"/>
              <w:right w:val="nil"/>
            </w:tcBorders>
            <w:shd w:val="clear" w:color="auto" w:fill="FFFFFF"/>
          </w:tcPr>
          <w:p w:rsidR="00F05723" w:rsidRDefault="00F05723" w:rsidP="00153BAD">
            <w:pPr>
              <w:adjustRightInd w:val="0"/>
              <w:spacing w:after="60" w:line="240" w:lineRule="auto"/>
              <w:ind w:left="57"/>
              <w:jc w:val="center"/>
              <w:rPr>
                <w:color w:val="000000"/>
                <w:sz w:val="22"/>
                <w:szCs w:val="22"/>
              </w:rPr>
            </w:pPr>
          </w:p>
        </w:tc>
        <w:tc>
          <w:tcPr>
            <w:tcW w:w="665" w:type="dxa"/>
            <w:tcBorders>
              <w:top w:val="nil"/>
              <w:left w:val="nil"/>
              <w:bottom w:val="single" w:sz="4" w:space="0" w:color="auto"/>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Odds ratio</w:t>
            </w:r>
          </w:p>
        </w:tc>
        <w:tc>
          <w:tcPr>
            <w:tcW w:w="2423" w:type="dxa"/>
            <w:gridSpan w:val="2"/>
            <w:tcBorders>
              <w:top w:val="nil"/>
              <w:left w:val="nil"/>
              <w:bottom w:val="single" w:sz="4" w:space="0" w:color="auto"/>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1.19</w:t>
            </w:r>
          </w:p>
          <w:p w:rsidR="00F05723" w:rsidRDefault="00F05723" w:rsidP="00153BAD">
            <w:pPr>
              <w:adjustRightInd w:val="0"/>
              <w:spacing w:after="60" w:line="240" w:lineRule="auto"/>
              <w:ind w:left="57"/>
              <w:jc w:val="center"/>
              <w:rPr>
                <w:color w:val="000000"/>
                <w:sz w:val="22"/>
                <w:szCs w:val="22"/>
              </w:rPr>
            </w:pPr>
            <w:r>
              <w:rPr>
                <w:color w:val="000000"/>
                <w:sz w:val="22"/>
                <w:szCs w:val="22"/>
              </w:rPr>
              <w:t>(0.85 to 1.67)</w:t>
            </w:r>
          </w:p>
        </w:tc>
        <w:tc>
          <w:tcPr>
            <w:tcW w:w="722" w:type="dxa"/>
            <w:tcBorders>
              <w:top w:val="nil"/>
              <w:left w:val="nil"/>
              <w:bottom w:val="single" w:sz="4" w:space="0" w:color="auto"/>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0.30</w:t>
            </w:r>
          </w:p>
        </w:tc>
      </w:tr>
    </w:tbl>
    <w:p w:rsidR="00F05723" w:rsidRPr="00680499" w:rsidRDefault="00F05723" w:rsidP="00F05723">
      <w:pPr>
        <w:adjustRightInd w:val="0"/>
        <w:spacing w:before="10" w:after="10"/>
        <w:rPr>
          <w:sz w:val="22"/>
          <w:szCs w:val="22"/>
        </w:rPr>
      </w:pPr>
      <w:r w:rsidRPr="000B022C">
        <w:rPr>
          <w:bCs/>
          <w:color w:val="000000"/>
          <w:sz w:val="22"/>
          <w:szCs w:val="22"/>
          <w:vertAlign w:val="superscript"/>
        </w:rPr>
        <w:t>a</w:t>
      </w:r>
      <w:r>
        <w:rPr>
          <w:bCs/>
          <w:color w:val="000000"/>
          <w:sz w:val="22"/>
          <w:szCs w:val="22"/>
        </w:rPr>
        <w:t>Adjusted for AUDIT-C score at baseline</w:t>
      </w:r>
      <w:r>
        <w:rPr>
          <w:b/>
          <w:sz w:val="22"/>
          <w:szCs w:val="22"/>
        </w:rPr>
        <w:br w:type="page"/>
      </w:r>
      <w:r>
        <w:rPr>
          <w:b/>
          <w:sz w:val="22"/>
          <w:szCs w:val="22"/>
        </w:rPr>
        <w:lastRenderedPageBreak/>
        <w:t xml:space="preserve">Table 3. </w:t>
      </w:r>
      <w:r w:rsidR="00680CD0">
        <w:rPr>
          <w:b/>
          <w:sz w:val="22"/>
          <w:szCs w:val="22"/>
        </w:rPr>
        <w:t xml:space="preserve"> </w:t>
      </w:r>
      <w:r w:rsidR="00680499">
        <w:rPr>
          <w:sz w:val="22"/>
          <w:szCs w:val="22"/>
        </w:rPr>
        <w:t>Effect of e-SBI on Secondary O</w:t>
      </w:r>
      <w:r w:rsidRPr="00680499">
        <w:rPr>
          <w:sz w:val="22"/>
          <w:szCs w:val="22"/>
        </w:rPr>
        <w:t xml:space="preserve">utcomes </w:t>
      </w:r>
      <w:r w:rsidR="00680499">
        <w:rPr>
          <w:sz w:val="22"/>
          <w:szCs w:val="22"/>
        </w:rPr>
        <w:t>A</w:t>
      </w:r>
      <w:r w:rsidRPr="00680499">
        <w:rPr>
          <w:sz w:val="22"/>
          <w:szCs w:val="22"/>
        </w:rPr>
        <w:t xml:space="preserve">ssessed 12 </w:t>
      </w:r>
      <w:r w:rsidR="00680499">
        <w:rPr>
          <w:sz w:val="22"/>
          <w:szCs w:val="22"/>
        </w:rPr>
        <w:t>M</w:t>
      </w:r>
      <w:r w:rsidRPr="00680499">
        <w:rPr>
          <w:sz w:val="22"/>
          <w:szCs w:val="22"/>
        </w:rPr>
        <w:t xml:space="preserve">onths </w:t>
      </w:r>
      <w:r w:rsidR="00680499">
        <w:rPr>
          <w:sz w:val="22"/>
          <w:szCs w:val="22"/>
        </w:rPr>
        <w:t>after R</w:t>
      </w:r>
      <w:r w:rsidRPr="00680499">
        <w:rPr>
          <w:sz w:val="22"/>
          <w:szCs w:val="22"/>
        </w:rPr>
        <w:t>andom</w:t>
      </w:r>
      <w:r w:rsidR="007C76F8" w:rsidRPr="00680499">
        <w:rPr>
          <w:sz w:val="22"/>
          <w:szCs w:val="22"/>
        </w:rPr>
        <w:t>ization</w:t>
      </w:r>
    </w:p>
    <w:tbl>
      <w:tblPr>
        <w:tblW w:w="0" w:type="auto"/>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725"/>
        <w:gridCol w:w="1379"/>
        <w:gridCol w:w="1396"/>
        <w:gridCol w:w="422"/>
        <w:gridCol w:w="1030"/>
        <w:gridCol w:w="2452"/>
        <w:gridCol w:w="726"/>
      </w:tblGrid>
      <w:tr w:rsidR="00F05723" w:rsidTr="00F05723">
        <w:trPr>
          <w:cantSplit/>
          <w:trHeight w:val="340"/>
          <w:jc w:val="center"/>
        </w:trPr>
        <w:tc>
          <w:tcPr>
            <w:tcW w:w="1725" w:type="dxa"/>
            <w:vMerge w:val="restart"/>
            <w:tcBorders>
              <w:top w:val="single" w:sz="4" w:space="0" w:color="auto"/>
              <w:left w:val="nil"/>
              <w:bottom w:val="nil"/>
              <w:right w:val="nil"/>
            </w:tcBorders>
            <w:shd w:val="clear" w:color="auto" w:fill="FFFFFF" w:themeFill="background1"/>
            <w:tcMar>
              <w:top w:w="0" w:type="dxa"/>
              <w:left w:w="60" w:type="dxa"/>
              <w:bottom w:w="0" w:type="dxa"/>
              <w:right w:w="60" w:type="dxa"/>
            </w:tcMar>
            <w:vAlign w:val="center"/>
            <w:hideMark/>
          </w:tcPr>
          <w:p w:rsidR="00F05723" w:rsidRPr="00680499" w:rsidRDefault="00F05723" w:rsidP="00153BAD">
            <w:pPr>
              <w:keepNext/>
              <w:adjustRightInd w:val="0"/>
              <w:spacing w:after="60" w:line="240" w:lineRule="auto"/>
              <w:rPr>
                <w:bCs/>
                <w:color w:val="000000"/>
                <w:sz w:val="22"/>
                <w:szCs w:val="22"/>
              </w:rPr>
            </w:pPr>
            <w:r w:rsidRPr="00680499">
              <w:rPr>
                <w:bCs/>
                <w:color w:val="000000"/>
                <w:sz w:val="22"/>
                <w:szCs w:val="22"/>
              </w:rPr>
              <w:t>Outcomes</w:t>
            </w:r>
          </w:p>
        </w:tc>
        <w:tc>
          <w:tcPr>
            <w:tcW w:w="2775" w:type="dxa"/>
            <w:gridSpan w:val="2"/>
            <w:tcBorders>
              <w:top w:val="single" w:sz="4" w:space="0" w:color="auto"/>
              <w:left w:val="nil"/>
              <w:bottom w:val="nil"/>
              <w:right w:val="nil"/>
            </w:tcBorders>
            <w:shd w:val="clear" w:color="auto" w:fill="FFFFFF" w:themeFill="background1"/>
            <w:hideMark/>
          </w:tcPr>
          <w:p w:rsidR="00F05723" w:rsidRPr="00680499" w:rsidRDefault="00F05723" w:rsidP="00073BBD">
            <w:pPr>
              <w:keepNext/>
              <w:adjustRightInd w:val="0"/>
              <w:spacing w:after="60" w:line="240" w:lineRule="auto"/>
              <w:jc w:val="center"/>
              <w:rPr>
                <w:bCs/>
                <w:color w:val="000000"/>
                <w:sz w:val="22"/>
                <w:szCs w:val="22"/>
              </w:rPr>
            </w:pPr>
            <w:r w:rsidRPr="00680499">
              <w:rPr>
                <w:bCs/>
                <w:color w:val="000000"/>
                <w:sz w:val="22"/>
                <w:szCs w:val="22"/>
              </w:rPr>
              <w:t>Median (minimum, maximum) or Number (%)</w:t>
            </w:r>
          </w:p>
        </w:tc>
        <w:tc>
          <w:tcPr>
            <w:tcW w:w="422" w:type="dxa"/>
            <w:tcBorders>
              <w:top w:val="single" w:sz="4" w:space="0" w:color="auto"/>
              <w:left w:val="nil"/>
              <w:bottom w:val="nil"/>
              <w:right w:val="nil"/>
            </w:tcBorders>
            <w:shd w:val="clear" w:color="auto" w:fill="FFFFFF" w:themeFill="background1"/>
          </w:tcPr>
          <w:p w:rsidR="00F05723" w:rsidRPr="00680499" w:rsidRDefault="00F05723" w:rsidP="00153BAD">
            <w:pPr>
              <w:keepNext/>
              <w:adjustRightInd w:val="0"/>
              <w:spacing w:after="60" w:line="240" w:lineRule="auto"/>
              <w:jc w:val="center"/>
              <w:rPr>
                <w:bCs/>
                <w:color w:val="000000"/>
                <w:sz w:val="22"/>
                <w:szCs w:val="22"/>
              </w:rPr>
            </w:pPr>
          </w:p>
        </w:tc>
        <w:tc>
          <w:tcPr>
            <w:tcW w:w="4208" w:type="dxa"/>
            <w:gridSpan w:val="3"/>
            <w:tcBorders>
              <w:top w:val="single" w:sz="4" w:space="0" w:color="auto"/>
              <w:left w:val="nil"/>
              <w:bottom w:val="nil"/>
              <w:right w:val="nil"/>
            </w:tcBorders>
            <w:shd w:val="clear" w:color="auto" w:fill="FFFFFF" w:themeFill="background1"/>
            <w:vAlign w:val="center"/>
            <w:hideMark/>
          </w:tcPr>
          <w:p w:rsidR="00F05723" w:rsidRPr="00680499" w:rsidRDefault="00F05723" w:rsidP="00153BAD">
            <w:pPr>
              <w:keepNext/>
              <w:adjustRightInd w:val="0"/>
              <w:spacing w:after="60" w:line="240" w:lineRule="auto"/>
              <w:jc w:val="center"/>
              <w:rPr>
                <w:bCs/>
                <w:color w:val="000000"/>
                <w:sz w:val="22"/>
                <w:szCs w:val="22"/>
              </w:rPr>
            </w:pPr>
            <w:r w:rsidRPr="00680499">
              <w:rPr>
                <w:bCs/>
                <w:color w:val="000000"/>
                <w:sz w:val="22"/>
                <w:szCs w:val="22"/>
              </w:rPr>
              <w:t>Effect estimate</w:t>
            </w:r>
          </w:p>
        </w:tc>
      </w:tr>
      <w:tr w:rsidR="00F05723" w:rsidTr="00680499">
        <w:trPr>
          <w:cantSplit/>
          <w:trHeight w:val="340"/>
          <w:jc w:val="center"/>
        </w:trPr>
        <w:tc>
          <w:tcPr>
            <w:tcW w:w="0" w:type="auto"/>
            <w:vMerge/>
            <w:tcBorders>
              <w:top w:val="nil"/>
              <w:left w:val="nil"/>
              <w:bottom w:val="single" w:sz="4" w:space="0" w:color="auto"/>
              <w:right w:val="nil"/>
            </w:tcBorders>
            <w:shd w:val="clear" w:color="auto" w:fill="FFFFFF" w:themeFill="background1"/>
            <w:vAlign w:val="center"/>
            <w:hideMark/>
          </w:tcPr>
          <w:p w:rsidR="00F05723" w:rsidRPr="00680499" w:rsidRDefault="00F05723" w:rsidP="00153BAD">
            <w:pPr>
              <w:spacing w:line="240" w:lineRule="auto"/>
              <w:rPr>
                <w:bCs/>
                <w:color w:val="000000"/>
                <w:sz w:val="22"/>
                <w:szCs w:val="22"/>
              </w:rPr>
            </w:pPr>
          </w:p>
        </w:tc>
        <w:tc>
          <w:tcPr>
            <w:tcW w:w="1379" w:type="dxa"/>
            <w:tcBorders>
              <w:top w:val="nil"/>
              <w:left w:val="nil"/>
              <w:bottom w:val="single" w:sz="4" w:space="0" w:color="auto"/>
              <w:right w:val="nil"/>
            </w:tcBorders>
            <w:shd w:val="clear" w:color="auto" w:fill="FFFFFF" w:themeFill="background1"/>
            <w:hideMark/>
          </w:tcPr>
          <w:p w:rsidR="00073BBD" w:rsidRPr="00680499" w:rsidRDefault="00073BBD" w:rsidP="00153BAD">
            <w:pPr>
              <w:keepNext/>
              <w:adjustRightInd w:val="0"/>
              <w:spacing w:after="60" w:line="240" w:lineRule="auto"/>
              <w:jc w:val="center"/>
              <w:rPr>
                <w:bCs/>
                <w:color w:val="000000"/>
                <w:sz w:val="22"/>
                <w:szCs w:val="22"/>
              </w:rPr>
            </w:pPr>
          </w:p>
          <w:p w:rsidR="00073BBD" w:rsidRPr="00680499" w:rsidRDefault="00F05723" w:rsidP="00073BBD">
            <w:pPr>
              <w:keepNext/>
              <w:adjustRightInd w:val="0"/>
              <w:spacing w:after="60" w:line="240" w:lineRule="auto"/>
              <w:jc w:val="center"/>
              <w:rPr>
                <w:bCs/>
                <w:color w:val="000000"/>
                <w:sz w:val="22"/>
                <w:szCs w:val="22"/>
              </w:rPr>
            </w:pPr>
            <w:r w:rsidRPr="00680499">
              <w:rPr>
                <w:bCs/>
                <w:color w:val="000000"/>
                <w:sz w:val="22"/>
                <w:szCs w:val="22"/>
              </w:rPr>
              <w:t>Control (</w:t>
            </w:r>
            <w:r w:rsidR="00073BBD" w:rsidRPr="00680499">
              <w:rPr>
                <w:bCs/>
                <w:color w:val="000000"/>
                <w:sz w:val="22"/>
                <w:szCs w:val="22"/>
              </w:rPr>
              <w:t>reference)  group</w:t>
            </w:r>
          </w:p>
          <w:p w:rsidR="00F05723" w:rsidRPr="00680499" w:rsidRDefault="00F05723" w:rsidP="00073BBD">
            <w:pPr>
              <w:keepNext/>
              <w:adjustRightInd w:val="0"/>
              <w:spacing w:after="60" w:line="240" w:lineRule="auto"/>
              <w:jc w:val="center"/>
              <w:rPr>
                <w:bCs/>
                <w:color w:val="000000"/>
                <w:sz w:val="22"/>
                <w:szCs w:val="22"/>
              </w:rPr>
            </w:pPr>
            <w:r w:rsidRPr="00680499">
              <w:rPr>
                <w:bCs/>
                <w:color w:val="000000"/>
                <w:sz w:val="22"/>
                <w:szCs w:val="22"/>
              </w:rPr>
              <w:t>(n=335)</w:t>
            </w:r>
          </w:p>
        </w:tc>
        <w:tc>
          <w:tcPr>
            <w:tcW w:w="1396" w:type="dxa"/>
            <w:tcBorders>
              <w:top w:val="nil"/>
              <w:left w:val="nil"/>
              <w:bottom w:val="single" w:sz="4" w:space="0" w:color="auto"/>
              <w:right w:val="nil"/>
            </w:tcBorders>
            <w:shd w:val="clear" w:color="auto" w:fill="FFFFFF" w:themeFill="background1"/>
          </w:tcPr>
          <w:p w:rsidR="00073BBD" w:rsidRPr="00680499" w:rsidRDefault="00073BBD" w:rsidP="00153BAD">
            <w:pPr>
              <w:keepNext/>
              <w:adjustRightInd w:val="0"/>
              <w:spacing w:after="60" w:line="240" w:lineRule="auto"/>
              <w:jc w:val="center"/>
              <w:rPr>
                <w:bCs/>
                <w:color w:val="000000"/>
                <w:sz w:val="22"/>
                <w:szCs w:val="22"/>
              </w:rPr>
            </w:pPr>
          </w:p>
          <w:p w:rsidR="00073BBD" w:rsidRPr="00680499" w:rsidRDefault="00F05723" w:rsidP="00153BAD">
            <w:pPr>
              <w:keepNext/>
              <w:adjustRightInd w:val="0"/>
              <w:spacing w:after="60" w:line="240" w:lineRule="auto"/>
              <w:jc w:val="center"/>
              <w:rPr>
                <w:bCs/>
                <w:color w:val="000000"/>
                <w:sz w:val="22"/>
                <w:szCs w:val="22"/>
              </w:rPr>
            </w:pPr>
            <w:r w:rsidRPr="00680499">
              <w:rPr>
                <w:bCs/>
                <w:color w:val="000000"/>
                <w:sz w:val="22"/>
                <w:szCs w:val="22"/>
              </w:rPr>
              <w:t xml:space="preserve">Intervention group </w:t>
            </w:r>
          </w:p>
          <w:p w:rsidR="00F05723" w:rsidRPr="00680499" w:rsidRDefault="00F05723" w:rsidP="00153BAD">
            <w:pPr>
              <w:keepNext/>
              <w:adjustRightInd w:val="0"/>
              <w:spacing w:after="60" w:line="240" w:lineRule="auto"/>
              <w:jc w:val="center"/>
              <w:rPr>
                <w:bCs/>
                <w:color w:val="000000"/>
                <w:sz w:val="22"/>
                <w:szCs w:val="22"/>
              </w:rPr>
            </w:pPr>
            <w:r w:rsidRPr="00680499">
              <w:rPr>
                <w:bCs/>
                <w:color w:val="000000"/>
                <w:sz w:val="22"/>
                <w:szCs w:val="22"/>
              </w:rPr>
              <w:t>(n=300)</w:t>
            </w:r>
          </w:p>
        </w:tc>
        <w:tc>
          <w:tcPr>
            <w:tcW w:w="422" w:type="dxa"/>
            <w:tcBorders>
              <w:top w:val="nil"/>
              <w:left w:val="nil"/>
              <w:bottom w:val="single" w:sz="4" w:space="0" w:color="auto"/>
              <w:right w:val="nil"/>
            </w:tcBorders>
            <w:shd w:val="clear" w:color="auto" w:fill="FFFFFF" w:themeFill="background1"/>
          </w:tcPr>
          <w:p w:rsidR="00F05723" w:rsidRPr="00680499" w:rsidRDefault="00F05723" w:rsidP="00153BAD">
            <w:pPr>
              <w:keepNext/>
              <w:adjustRightInd w:val="0"/>
              <w:spacing w:after="60" w:line="240" w:lineRule="auto"/>
              <w:jc w:val="center"/>
              <w:rPr>
                <w:bCs/>
                <w:color w:val="000000"/>
                <w:sz w:val="22"/>
                <w:szCs w:val="22"/>
              </w:rPr>
            </w:pPr>
          </w:p>
        </w:tc>
        <w:tc>
          <w:tcPr>
            <w:tcW w:w="1030" w:type="dxa"/>
            <w:tcBorders>
              <w:top w:val="nil"/>
              <w:left w:val="nil"/>
              <w:bottom w:val="single" w:sz="4" w:space="0" w:color="auto"/>
              <w:right w:val="nil"/>
            </w:tcBorders>
            <w:shd w:val="clear" w:color="auto" w:fill="FFFFFF" w:themeFill="background1"/>
            <w:vAlign w:val="center"/>
            <w:hideMark/>
          </w:tcPr>
          <w:p w:rsidR="00F05723" w:rsidRPr="00680499" w:rsidRDefault="00F05723" w:rsidP="00153BAD">
            <w:pPr>
              <w:keepNext/>
              <w:adjustRightInd w:val="0"/>
              <w:spacing w:after="60" w:line="240" w:lineRule="auto"/>
              <w:jc w:val="center"/>
              <w:rPr>
                <w:bCs/>
                <w:color w:val="000000"/>
                <w:sz w:val="22"/>
                <w:szCs w:val="22"/>
              </w:rPr>
            </w:pPr>
            <w:r w:rsidRPr="00680499">
              <w:rPr>
                <w:bCs/>
                <w:color w:val="000000"/>
                <w:sz w:val="22"/>
                <w:szCs w:val="22"/>
              </w:rPr>
              <w:t>Statistic</w:t>
            </w:r>
          </w:p>
        </w:tc>
        <w:tc>
          <w:tcPr>
            <w:tcW w:w="2452" w:type="dxa"/>
            <w:tcBorders>
              <w:top w:val="nil"/>
              <w:left w:val="nil"/>
              <w:bottom w:val="single" w:sz="4" w:space="0" w:color="auto"/>
              <w:right w:val="nil"/>
            </w:tcBorders>
            <w:shd w:val="clear" w:color="auto" w:fill="FFFFFF" w:themeFill="background1"/>
            <w:vAlign w:val="center"/>
            <w:hideMark/>
          </w:tcPr>
          <w:p w:rsidR="00F05723" w:rsidRPr="00680499" w:rsidRDefault="00F05723" w:rsidP="00153BAD">
            <w:pPr>
              <w:keepNext/>
              <w:adjustRightInd w:val="0"/>
              <w:spacing w:after="60" w:line="240" w:lineRule="auto"/>
              <w:jc w:val="center"/>
              <w:rPr>
                <w:bCs/>
                <w:color w:val="000000"/>
                <w:sz w:val="22"/>
                <w:szCs w:val="22"/>
              </w:rPr>
            </w:pPr>
            <w:r w:rsidRPr="00680499">
              <w:rPr>
                <w:bCs/>
                <w:color w:val="000000"/>
                <w:sz w:val="22"/>
                <w:szCs w:val="22"/>
              </w:rPr>
              <w:t>Between group differences</w:t>
            </w:r>
            <w:r w:rsidRPr="00680499">
              <w:rPr>
                <w:bCs/>
                <w:color w:val="000000"/>
                <w:sz w:val="22"/>
                <w:szCs w:val="22"/>
                <w:vertAlign w:val="superscript"/>
              </w:rPr>
              <w:t>a</w:t>
            </w:r>
            <w:r w:rsidRPr="00680499">
              <w:rPr>
                <w:bCs/>
                <w:color w:val="000000"/>
                <w:sz w:val="22"/>
                <w:szCs w:val="22"/>
              </w:rPr>
              <w:t xml:space="preserve"> </w:t>
            </w:r>
          </w:p>
          <w:p w:rsidR="00F05723" w:rsidRPr="00680499" w:rsidRDefault="00F05723" w:rsidP="00153BAD">
            <w:pPr>
              <w:keepNext/>
              <w:adjustRightInd w:val="0"/>
              <w:spacing w:after="60" w:line="240" w:lineRule="auto"/>
              <w:jc w:val="center"/>
              <w:rPr>
                <w:bCs/>
                <w:color w:val="000000"/>
                <w:sz w:val="22"/>
                <w:szCs w:val="22"/>
              </w:rPr>
            </w:pPr>
            <w:r w:rsidRPr="00680499">
              <w:rPr>
                <w:bCs/>
                <w:color w:val="000000"/>
                <w:sz w:val="22"/>
                <w:szCs w:val="22"/>
              </w:rPr>
              <w:t>(95% CI)</w:t>
            </w:r>
          </w:p>
        </w:tc>
        <w:tc>
          <w:tcPr>
            <w:tcW w:w="726" w:type="dxa"/>
            <w:tcBorders>
              <w:top w:val="nil"/>
              <w:left w:val="nil"/>
              <w:bottom w:val="single" w:sz="4" w:space="0" w:color="auto"/>
              <w:right w:val="nil"/>
            </w:tcBorders>
            <w:shd w:val="clear" w:color="auto" w:fill="FFFFFF" w:themeFill="background1"/>
            <w:vAlign w:val="center"/>
            <w:hideMark/>
          </w:tcPr>
          <w:p w:rsidR="00F05723" w:rsidRPr="00680499" w:rsidRDefault="00D51990" w:rsidP="00D51990">
            <w:pPr>
              <w:keepNext/>
              <w:adjustRightInd w:val="0"/>
              <w:spacing w:after="60" w:line="240" w:lineRule="auto"/>
              <w:jc w:val="center"/>
              <w:rPr>
                <w:bCs/>
                <w:color w:val="000000"/>
                <w:sz w:val="22"/>
                <w:szCs w:val="22"/>
              </w:rPr>
            </w:pPr>
            <w:r w:rsidRPr="00680499">
              <w:rPr>
                <w:bCs/>
                <w:i/>
                <w:color w:val="000000"/>
                <w:sz w:val="22"/>
                <w:szCs w:val="22"/>
              </w:rPr>
              <w:t>p</w:t>
            </w:r>
            <w:r w:rsidR="00680499" w:rsidRPr="00680499">
              <w:rPr>
                <w:bCs/>
                <w:i/>
                <w:color w:val="000000"/>
                <w:sz w:val="22"/>
                <w:szCs w:val="22"/>
              </w:rPr>
              <w:t>-</w:t>
            </w:r>
            <w:r w:rsidR="00F05723" w:rsidRPr="00680499">
              <w:rPr>
                <w:bCs/>
                <w:color w:val="000000"/>
                <w:sz w:val="22"/>
                <w:szCs w:val="22"/>
              </w:rPr>
              <w:t xml:space="preserve"> value</w:t>
            </w:r>
          </w:p>
        </w:tc>
      </w:tr>
      <w:tr w:rsidR="00F05723" w:rsidTr="00680499">
        <w:trPr>
          <w:cantSplit/>
          <w:trHeight w:val="340"/>
          <w:jc w:val="center"/>
        </w:trPr>
        <w:tc>
          <w:tcPr>
            <w:tcW w:w="3104" w:type="dxa"/>
            <w:gridSpan w:val="2"/>
            <w:tcBorders>
              <w:top w:val="single" w:sz="4" w:space="0" w:color="auto"/>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Alcohol Consumption</w:t>
            </w:r>
            <w:r w:rsidR="00680499">
              <w:rPr>
                <w:color w:val="000000"/>
                <w:sz w:val="22"/>
                <w:szCs w:val="22"/>
              </w:rPr>
              <w:t>:</w:t>
            </w:r>
          </w:p>
        </w:tc>
        <w:tc>
          <w:tcPr>
            <w:tcW w:w="1396" w:type="dxa"/>
            <w:tcBorders>
              <w:top w:val="single" w:sz="4" w:space="0" w:color="auto"/>
              <w:left w:val="nil"/>
              <w:bottom w:val="nil"/>
              <w:right w:val="nil"/>
            </w:tcBorders>
            <w:shd w:val="clear" w:color="auto" w:fill="FFFFFF"/>
            <w:vAlign w:val="center"/>
          </w:tcPr>
          <w:p w:rsidR="00F05723" w:rsidRPr="00680499" w:rsidRDefault="00F05723" w:rsidP="00153BAD">
            <w:pPr>
              <w:adjustRightInd w:val="0"/>
              <w:spacing w:after="60" w:line="240" w:lineRule="auto"/>
              <w:ind w:left="57"/>
              <w:jc w:val="center"/>
              <w:rPr>
                <w:color w:val="000000"/>
                <w:sz w:val="22"/>
                <w:szCs w:val="22"/>
              </w:rPr>
            </w:pPr>
          </w:p>
        </w:tc>
        <w:tc>
          <w:tcPr>
            <w:tcW w:w="422" w:type="dxa"/>
            <w:tcBorders>
              <w:top w:val="single" w:sz="4" w:space="0" w:color="auto"/>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rPr>
            </w:pPr>
          </w:p>
        </w:tc>
        <w:tc>
          <w:tcPr>
            <w:tcW w:w="1030" w:type="dxa"/>
            <w:tcBorders>
              <w:top w:val="single" w:sz="4" w:space="0" w:color="auto"/>
              <w:left w:val="nil"/>
              <w:bottom w:val="nil"/>
              <w:right w:val="nil"/>
            </w:tcBorders>
            <w:shd w:val="clear" w:color="auto" w:fill="FFFFFF"/>
            <w:vAlign w:val="center"/>
          </w:tcPr>
          <w:p w:rsidR="00F05723" w:rsidRDefault="00F05723" w:rsidP="00153BAD">
            <w:pPr>
              <w:adjustRightInd w:val="0"/>
              <w:spacing w:after="60" w:line="240" w:lineRule="auto"/>
              <w:ind w:left="57"/>
              <w:jc w:val="center"/>
              <w:rPr>
                <w:color w:val="000000"/>
                <w:sz w:val="22"/>
                <w:szCs w:val="22"/>
              </w:rPr>
            </w:pPr>
          </w:p>
        </w:tc>
        <w:tc>
          <w:tcPr>
            <w:tcW w:w="2452" w:type="dxa"/>
            <w:tcBorders>
              <w:top w:val="single" w:sz="4" w:space="0" w:color="auto"/>
              <w:left w:val="nil"/>
              <w:bottom w:val="nil"/>
              <w:right w:val="nil"/>
            </w:tcBorders>
            <w:shd w:val="clear" w:color="auto" w:fill="FFFFFF"/>
            <w:vAlign w:val="center"/>
          </w:tcPr>
          <w:p w:rsidR="00F05723" w:rsidRDefault="00F05723" w:rsidP="00153BAD">
            <w:pPr>
              <w:adjustRightInd w:val="0"/>
              <w:spacing w:after="60" w:line="240" w:lineRule="auto"/>
              <w:ind w:left="57"/>
              <w:jc w:val="center"/>
              <w:rPr>
                <w:color w:val="000000"/>
                <w:sz w:val="22"/>
                <w:szCs w:val="22"/>
              </w:rPr>
            </w:pPr>
          </w:p>
        </w:tc>
        <w:tc>
          <w:tcPr>
            <w:tcW w:w="726" w:type="dxa"/>
            <w:tcBorders>
              <w:top w:val="single" w:sz="4" w:space="0" w:color="auto"/>
              <w:left w:val="nil"/>
              <w:bottom w:val="nil"/>
              <w:right w:val="nil"/>
            </w:tcBorders>
            <w:shd w:val="clear" w:color="auto" w:fill="FFFFFF"/>
            <w:vAlign w:val="center"/>
          </w:tcPr>
          <w:p w:rsidR="00F05723" w:rsidRDefault="00F05723" w:rsidP="00153BAD">
            <w:pPr>
              <w:adjustRightInd w:val="0"/>
              <w:spacing w:after="60" w:line="240" w:lineRule="auto"/>
              <w:ind w:left="57"/>
              <w:jc w:val="center"/>
              <w:rPr>
                <w:color w:val="000000"/>
                <w:sz w:val="22"/>
                <w:szCs w:val="22"/>
              </w:rPr>
            </w:pPr>
          </w:p>
        </w:tc>
      </w:tr>
      <w:tr w:rsidR="00F05723" w:rsidTr="00680499">
        <w:trPr>
          <w:cantSplit/>
          <w:trHeight w:val="340"/>
          <w:jc w:val="center"/>
        </w:trPr>
        <w:tc>
          <w:tcPr>
            <w:tcW w:w="1725"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Volume consumed (No. of drinks per week)</w:t>
            </w:r>
          </w:p>
        </w:tc>
        <w:tc>
          <w:tcPr>
            <w:tcW w:w="1379"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11.0</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(0, 84)</w:t>
            </w:r>
          </w:p>
        </w:tc>
        <w:tc>
          <w:tcPr>
            <w:tcW w:w="1396"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12.0</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(0, 84)</w:t>
            </w:r>
          </w:p>
        </w:tc>
        <w:tc>
          <w:tcPr>
            <w:tcW w:w="42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rPr>
            </w:pPr>
          </w:p>
        </w:tc>
        <w:tc>
          <w:tcPr>
            <w:tcW w:w="1030"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Rate ratio</w:t>
            </w:r>
          </w:p>
        </w:tc>
        <w:tc>
          <w:tcPr>
            <w:tcW w:w="245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0.98</w:t>
            </w:r>
          </w:p>
          <w:p w:rsidR="00F05723" w:rsidRDefault="00F05723" w:rsidP="00153BAD">
            <w:pPr>
              <w:adjustRightInd w:val="0"/>
              <w:spacing w:after="60" w:line="240" w:lineRule="auto"/>
              <w:ind w:left="57"/>
              <w:jc w:val="center"/>
              <w:rPr>
                <w:color w:val="000000"/>
                <w:sz w:val="22"/>
                <w:szCs w:val="22"/>
              </w:rPr>
            </w:pPr>
            <w:r>
              <w:rPr>
                <w:color w:val="000000"/>
                <w:sz w:val="22"/>
                <w:szCs w:val="22"/>
              </w:rPr>
              <w:t>(0.83 to 1.16)</w:t>
            </w:r>
          </w:p>
        </w:tc>
        <w:tc>
          <w:tcPr>
            <w:tcW w:w="726"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0.82</w:t>
            </w:r>
          </w:p>
        </w:tc>
      </w:tr>
      <w:tr w:rsidR="00F05723" w:rsidTr="00680499">
        <w:trPr>
          <w:cantSplit/>
          <w:trHeight w:val="340"/>
          <w:jc w:val="center"/>
        </w:trPr>
        <w:tc>
          <w:tcPr>
            <w:tcW w:w="1725"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AUDIT score</w:t>
            </w:r>
          </w:p>
        </w:tc>
        <w:tc>
          <w:tcPr>
            <w:tcW w:w="1379"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7</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(0, 30)</w:t>
            </w:r>
          </w:p>
        </w:tc>
        <w:tc>
          <w:tcPr>
            <w:tcW w:w="1396"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7</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(0, 36)</w:t>
            </w:r>
          </w:p>
        </w:tc>
        <w:tc>
          <w:tcPr>
            <w:tcW w:w="42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rPr>
            </w:pPr>
          </w:p>
        </w:tc>
        <w:tc>
          <w:tcPr>
            <w:tcW w:w="1030"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Mean difference</w:t>
            </w:r>
          </w:p>
        </w:tc>
        <w:tc>
          <w:tcPr>
            <w:tcW w:w="245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0.17</w:t>
            </w:r>
          </w:p>
          <w:p w:rsidR="00F05723" w:rsidRDefault="00F05723" w:rsidP="00153BAD">
            <w:pPr>
              <w:adjustRightInd w:val="0"/>
              <w:spacing w:after="60" w:line="240" w:lineRule="auto"/>
              <w:ind w:left="57"/>
              <w:jc w:val="center"/>
              <w:rPr>
                <w:color w:val="000000"/>
                <w:sz w:val="22"/>
                <w:szCs w:val="22"/>
              </w:rPr>
            </w:pPr>
            <w:r>
              <w:rPr>
                <w:color w:val="000000"/>
                <w:sz w:val="22"/>
                <w:szCs w:val="22"/>
              </w:rPr>
              <w:t>(-0.52 to 0.86)</w:t>
            </w:r>
          </w:p>
        </w:tc>
        <w:tc>
          <w:tcPr>
            <w:tcW w:w="726"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0.63</w:t>
            </w:r>
          </w:p>
        </w:tc>
      </w:tr>
      <w:tr w:rsidR="00F05723" w:rsidTr="00680499">
        <w:trPr>
          <w:cantSplit/>
          <w:trHeight w:val="340"/>
          <w:jc w:val="center"/>
        </w:trPr>
        <w:tc>
          <w:tcPr>
            <w:tcW w:w="1725"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Number of drinking days in the past week</w:t>
            </w:r>
          </w:p>
        </w:tc>
        <w:tc>
          <w:tcPr>
            <w:tcW w:w="1379"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3</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(0, 7)</w:t>
            </w:r>
          </w:p>
        </w:tc>
        <w:tc>
          <w:tcPr>
            <w:tcW w:w="1396"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3</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(0, 7)</w:t>
            </w:r>
          </w:p>
        </w:tc>
        <w:tc>
          <w:tcPr>
            <w:tcW w:w="42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rPr>
            </w:pPr>
          </w:p>
        </w:tc>
        <w:tc>
          <w:tcPr>
            <w:tcW w:w="1030"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Odds ratio</w:t>
            </w:r>
          </w:p>
        </w:tc>
        <w:tc>
          <w:tcPr>
            <w:tcW w:w="245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0.86</w:t>
            </w:r>
          </w:p>
          <w:p w:rsidR="00F05723" w:rsidRDefault="00F05723" w:rsidP="00153BAD">
            <w:pPr>
              <w:adjustRightInd w:val="0"/>
              <w:spacing w:after="60" w:line="240" w:lineRule="auto"/>
              <w:ind w:left="57"/>
              <w:jc w:val="center"/>
              <w:rPr>
                <w:color w:val="000000"/>
                <w:sz w:val="22"/>
                <w:szCs w:val="22"/>
              </w:rPr>
            </w:pPr>
            <w:r>
              <w:rPr>
                <w:color w:val="000000"/>
                <w:sz w:val="22"/>
                <w:szCs w:val="22"/>
              </w:rPr>
              <w:t>(0.70 to 1.07)</w:t>
            </w:r>
          </w:p>
        </w:tc>
        <w:tc>
          <w:tcPr>
            <w:tcW w:w="726"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0.18</w:t>
            </w:r>
          </w:p>
        </w:tc>
      </w:tr>
      <w:tr w:rsidR="00F05723" w:rsidTr="00680499">
        <w:trPr>
          <w:cantSplit/>
          <w:trHeight w:val="340"/>
          <w:jc w:val="center"/>
        </w:trPr>
        <w:tc>
          <w:tcPr>
            <w:tcW w:w="1725"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Number of standard drinks on a typical day</w:t>
            </w:r>
          </w:p>
        </w:tc>
        <w:tc>
          <w:tcPr>
            <w:tcW w:w="1379"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3.5</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(0.8, 20)</w:t>
            </w:r>
          </w:p>
        </w:tc>
        <w:tc>
          <w:tcPr>
            <w:tcW w:w="1396"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3.8</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(1, 24)</w:t>
            </w:r>
          </w:p>
        </w:tc>
        <w:tc>
          <w:tcPr>
            <w:tcW w:w="42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rPr>
            </w:pPr>
          </w:p>
        </w:tc>
        <w:tc>
          <w:tcPr>
            <w:tcW w:w="1030"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Rate ratio</w:t>
            </w:r>
          </w:p>
        </w:tc>
        <w:tc>
          <w:tcPr>
            <w:tcW w:w="245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1.00</w:t>
            </w:r>
          </w:p>
          <w:p w:rsidR="00F05723" w:rsidRDefault="00F05723" w:rsidP="00153BAD">
            <w:pPr>
              <w:adjustRightInd w:val="0"/>
              <w:spacing w:after="60" w:line="240" w:lineRule="auto"/>
              <w:ind w:left="57"/>
              <w:jc w:val="center"/>
              <w:rPr>
                <w:color w:val="000000"/>
                <w:sz w:val="22"/>
                <w:szCs w:val="22"/>
              </w:rPr>
            </w:pPr>
            <w:r>
              <w:rPr>
                <w:color w:val="000000"/>
                <w:sz w:val="22"/>
                <w:szCs w:val="22"/>
              </w:rPr>
              <w:t>(0.83 to 1.21)</w:t>
            </w:r>
          </w:p>
        </w:tc>
        <w:tc>
          <w:tcPr>
            <w:tcW w:w="726"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0.99</w:t>
            </w:r>
          </w:p>
        </w:tc>
      </w:tr>
      <w:tr w:rsidR="00F05723" w:rsidTr="00680499">
        <w:trPr>
          <w:cantSplit/>
          <w:trHeight w:val="340"/>
          <w:jc w:val="center"/>
        </w:trPr>
        <w:tc>
          <w:tcPr>
            <w:tcW w:w="1725"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Exceeded recommended upper limit for risk of acute harm in past week</w:t>
            </w:r>
          </w:p>
        </w:tc>
        <w:tc>
          <w:tcPr>
            <w:tcW w:w="1379"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177 (53)</w:t>
            </w:r>
          </w:p>
        </w:tc>
        <w:tc>
          <w:tcPr>
            <w:tcW w:w="1396"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163 (54)</w:t>
            </w:r>
          </w:p>
        </w:tc>
        <w:tc>
          <w:tcPr>
            <w:tcW w:w="42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rPr>
            </w:pPr>
          </w:p>
        </w:tc>
        <w:tc>
          <w:tcPr>
            <w:tcW w:w="1030"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Odds ratio</w:t>
            </w:r>
          </w:p>
        </w:tc>
        <w:tc>
          <w:tcPr>
            <w:tcW w:w="245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0.96</w:t>
            </w:r>
          </w:p>
          <w:p w:rsidR="00F05723" w:rsidRDefault="00F05723" w:rsidP="00153BAD">
            <w:pPr>
              <w:adjustRightInd w:val="0"/>
              <w:spacing w:after="60" w:line="240" w:lineRule="auto"/>
              <w:ind w:left="57"/>
              <w:jc w:val="center"/>
              <w:rPr>
                <w:color w:val="000000"/>
                <w:sz w:val="22"/>
                <w:szCs w:val="22"/>
              </w:rPr>
            </w:pPr>
            <w:r>
              <w:rPr>
                <w:color w:val="000000"/>
                <w:sz w:val="22"/>
                <w:szCs w:val="22"/>
              </w:rPr>
              <w:t>(0.69 to 1.35)</w:t>
            </w:r>
          </w:p>
        </w:tc>
        <w:tc>
          <w:tcPr>
            <w:tcW w:w="726"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0.83</w:t>
            </w:r>
          </w:p>
        </w:tc>
      </w:tr>
      <w:tr w:rsidR="00F05723" w:rsidTr="00680499">
        <w:trPr>
          <w:cantSplit/>
          <w:trHeight w:val="340"/>
          <w:jc w:val="center"/>
        </w:trPr>
        <w:tc>
          <w:tcPr>
            <w:tcW w:w="1725"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Exceeded recommended upper limit for risk of chronic harm in past week</w:t>
            </w:r>
          </w:p>
        </w:tc>
        <w:tc>
          <w:tcPr>
            <w:tcW w:w="1379"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132 (39)</w:t>
            </w:r>
          </w:p>
        </w:tc>
        <w:tc>
          <w:tcPr>
            <w:tcW w:w="1396"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130 (43)</w:t>
            </w:r>
          </w:p>
        </w:tc>
        <w:tc>
          <w:tcPr>
            <w:tcW w:w="42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rPr>
            </w:pPr>
          </w:p>
        </w:tc>
        <w:tc>
          <w:tcPr>
            <w:tcW w:w="1030"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Odds ratio</w:t>
            </w:r>
          </w:p>
        </w:tc>
        <w:tc>
          <w:tcPr>
            <w:tcW w:w="245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1.15</w:t>
            </w:r>
          </w:p>
          <w:p w:rsidR="00F05723" w:rsidRDefault="00F05723" w:rsidP="00153BAD">
            <w:pPr>
              <w:adjustRightInd w:val="0"/>
              <w:spacing w:after="60" w:line="240" w:lineRule="auto"/>
              <w:ind w:left="57"/>
              <w:jc w:val="center"/>
              <w:rPr>
                <w:color w:val="000000"/>
                <w:sz w:val="22"/>
                <w:szCs w:val="22"/>
              </w:rPr>
            </w:pPr>
            <w:r>
              <w:rPr>
                <w:color w:val="000000"/>
                <w:sz w:val="22"/>
                <w:szCs w:val="22"/>
              </w:rPr>
              <w:t>(0.82 to 1.60)</w:t>
            </w:r>
          </w:p>
        </w:tc>
        <w:tc>
          <w:tcPr>
            <w:tcW w:w="726"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0.43</w:t>
            </w:r>
          </w:p>
        </w:tc>
      </w:tr>
      <w:tr w:rsidR="00F05723" w:rsidTr="00680499">
        <w:trPr>
          <w:cantSplit/>
          <w:trHeight w:val="340"/>
          <w:jc w:val="center"/>
        </w:trPr>
        <w:tc>
          <w:tcPr>
            <w:tcW w:w="4500" w:type="dxa"/>
            <w:gridSpan w:val="3"/>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Healthcare util</w:t>
            </w:r>
            <w:r w:rsidR="007C76F8" w:rsidRPr="00680499">
              <w:rPr>
                <w:color w:val="000000"/>
                <w:sz w:val="22"/>
                <w:szCs w:val="22"/>
              </w:rPr>
              <w:t>ization</w:t>
            </w:r>
            <w:r w:rsidRPr="00680499">
              <w:rPr>
                <w:color w:val="000000"/>
                <w:sz w:val="22"/>
                <w:szCs w:val="22"/>
              </w:rPr>
              <w:t xml:space="preserve"> in past year</w:t>
            </w:r>
            <w:r w:rsidR="00680499">
              <w:rPr>
                <w:color w:val="000000"/>
                <w:sz w:val="22"/>
                <w:szCs w:val="22"/>
              </w:rPr>
              <w:t>:</w:t>
            </w:r>
          </w:p>
        </w:tc>
        <w:tc>
          <w:tcPr>
            <w:tcW w:w="42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rPr>
            </w:pPr>
          </w:p>
        </w:tc>
        <w:tc>
          <w:tcPr>
            <w:tcW w:w="1030" w:type="dxa"/>
            <w:tcBorders>
              <w:top w:val="nil"/>
              <w:left w:val="nil"/>
              <w:bottom w:val="nil"/>
              <w:right w:val="nil"/>
            </w:tcBorders>
            <w:shd w:val="clear" w:color="auto" w:fill="FFFFFF"/>
            <w:vAlign w:val="center"/>
          </w:tcPr>
          <w:p w:rsidR="00F05723" w:rsidRDefault="00F05723" w:rsidP="00153BAD">
            <w:pPr>
              <w:adjustRightInd w:val="0"/>
              <w:spacing w:after="60" w:line="240" w:lineRule="auto"/>
              <w:ind w:left="57"/>
              <w:jc w:val="center"/>
              <w:rPr>
                <w:color w:val="000000"/>
                <w:sz w:val="22"/>
                <w:szCs w:val="22"/>
              </w:rPr>
            </w:pPr>
          </w:p>
        </w:tc>
        <w:tc>
          <w:tcPr>
            <w:tcW w:w="2452" w:type="dxa"/>
            <w:tcBorders>
              <w:top w:val="nil"/>
              <w:left w:val="nil"/>
              <w:bottom w:val="nil"/>
              <w:right w:val="nil"/>
            </w:tcBorders>
            <w:shd w:val="clear" w:color="auto" w:fill="FFFFFF"/>
            <w:vAlign w:val="center"/>
          </w:tcPr>
          <w:p w:rsidR="00F05723" w:rsidRDefault="00F05723" w:rsidP="00153BAD">
            <w:pPr>
              <w:adjustRightInd w:val="0"/>
              <w:spacing w:after="60" w:line="240" w:lineRule="auto"/>
              <w:ind w:left="57"/>
              <w:jc w:val="center"/>
              <w:rPr>
                <w:color w:val="000000"/>
                <w:sz w:val="22"/>
                <w:szCs w:val="22"/>
              </w:rPr>
            </w:pPr>
          </w:p>
        </w:tc>
        <w:tc>
          <w:tcPr>
            <w:tcW w:w="726" w:type="dxa"/>
            <w:tcBorders>
              <w:top w:val="nil"/>
              <w:left w:val="nil"/>
              <w:bottom w:val="nil"/>
              <w:right w:val="nil"/>
            </w:tcBorders>
            <w:shd w:val="clear" w:color="auto" w:fill="FFFFFF"/>
            <w:vAlign w:val="center"/>
          </w:tcPr>
          <w:p w:rsidR="00F05723" w:rsidRDefault="00F05723" w:rsidP="00153BAD">
            <w:pPr>
              <w:adjustRightInd w:val="0"/>
              <w:spacing w:after="60" w:line="240" w:lineRule="auto"/>
              <w:ind w:left="57"/>
              <w:jc w:val="center"/>
              <w:rPr>
                <w:color w:val="000000"/>
                <w:sz w:val="22"/>
                <w:szCs w:val="22"/>
              </w:rPr>
            </w:pPr>
          </w:p>
        </w:tc>
      </w:tr>
      <w:tr w:rsidR="00F05723" w:rsidTr="00680499">
        <w:trPr>
          <w:cantSplit/>
          <w:trHeight w:val="340"/>
          <w:jc w:val="center"/>
        </w:trPr>
        <w:tc>
          <w:tcPr>
            <w:tcW w:w="1725"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Default="00F05723" w:rsidP="00153BAD">
            <w:pPr>
              <w:adjustRightInd w:val="0"/>
              <w:spacing w:after="60" w:line="240" w:lineRule="auto"/>
              <w:ind w:left="57"/>
              <w:rPr>
                <w:color w:val="000000"/>
                <w:sz w:val="22"/>
                <w:szCs w:val="22"/>
              </w:rPr>
            </w:pPr>
            <w:r>
              <w:rPr>
                <w:color w:val="000000"/>
                <w:sz w:val="22"/>
                <w:szCs w:val="22"/>
              </w:rPr>
              <w:t>Number of visits to a doctor</w:t>
            </w:r>
          </w:p>
        </w:tc>
        <w:tc>
          <w:tcPr>
            <w:tcW w:w="1379"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2</w:t>
            </w:r>
          </w:p>
          <w:p w:rsidR="00F05723" w:rsidRDefault="00F05723" w:rsidP="00153BAD">
            <w:pPr>
              <w:adjustRightInd w:val="0"/>
              <w:spacing w:after="60" w:line="240" w:lineRule="auto"/>
              <w:ind w:left="57"/>
              <w:jc w:val="center"/>
              <w:rPr>
                <w:color w:val="000000"/>
                <w:sz w:val="22"/>
                <w:szCs w:val="22"/>
              </w:rPr>
            </w:pPr>
            <w:r>
              <w:rPr>
                <w:color w:val="000000"/>
                <w:sz w:val="22"/>
                <w:szCs w:val="22"/>
              </w:rPr>
              <w:t>(0, 56)</w:t>
            </w:r>
          </w:p>
        </w:tc>
        <w:tc>
          <w:tcPr>
            <w:tcW w:w="1396"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2</w:t>
            </w:r>
          </w:p>
          <w:p w:rsidR="00F05723" w:rsidRDefault="00F05723" w:rsidP="00153BAD">
            <w:pPr>
              <w:adjustRightInd w:val="0"/>
              <w:spacing w:after="60" w:line="240" w:lineRule="auto"/>
              <w:ind w:left="57"/>
              <w:jc w:val="center"/>
              <w:rPr>
                <w:color w:val="000000"/>
                <w:sz w:val="22"/>
                <w:szCs w:val="22"/>
              </w:rPr>
            </w:pPr>
            <w:r>
              <w:rPr>
                <w:color w:val="000000"/>
                <w:sz w:val="22"/>
                <w:szCs w:val="22"/>
              </w:rPr>
              <w:t>(0, 26)</w:t>
            </w:r>
          </w:p>
        </w:tc>
        <w:tc>
          <w:tcPr>
            <w:tcW w:w="422" w:type="dxa"/>
            <w:tcBorders>
              <w:top w:val="nil"/>
              <w:left w:val="nil"/>
              <w:bottom w:val="nil"/>
              <w:right w:val="nil"/>
            </w:tcBorders>
            <w:shd w:val="clear" w:color="auto" w:fill="FFFFFF"/>
          </w:tcPr>
          <w:p w:rsidR="00F05723" w:rsidRDefault="00F05723" w:rsidP="00153BAD">
            <w:pPr>
              <w:adjustRightInd w:val="0"/>
              <w:spacing w:after="60" w:line="240" w:lineRule="auto"/>
              <w:ind w:left="57"/>
              <w:jc w:val="center"/>
              <w:rPr>
                <w:color w:val="000000"/>
                <w:sz w:val="22"/>
                <w:szCs w:val="22"/>
              </w:rPr>
            </w:pPr>
          </w:p>
        </w:tc>
        <w:tc>
          <w:tcPr>
            <w:tcW w:w="1030"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Rate ratio</w:t>
            </w:r>
          </w:p>
        </w:tc>
        <w:tc>
          <w:tcPr>
            <w:tcW w:w="245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0.89</w:t>
            </w:r>
          </w:p>
          <w:p w:rsidR="00F05723" w:rsidRDefault="00F05723" w:rsidP="00153BAD">
            <w:pPr>
              <w:adjustRightInd w:val="0"/>
              <w:spacing w:after="60" w:line="240" w:lineRule="auto"/>
              <w:ind w:left="57"/>
              <w:jc w:val="center"/>
              <w:rPr>
                <w:color w:val="000000"/>
                <w:sz w:val="22"/>
                <w:szCs w:val="22"/>
              </w:rPr>
            </w:pPr>
            <w:r>
              <w:rPr>
                <w:color w:val="000000"/>
                <w:sz w:val="22"/>
                <w:szCs w:val="22"/>
              </w:rPr>
              <w:t>(0.74 to 1.07)</w:t>
            </w:r>
          </w:p>
        </w:tc>
        <w:tc>
          <w:tcPr>
            <w:tcW w:w="726"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0.23</w:t>
            </w:r>
          </w:p>
        </w:tc>
      </w:tr>
      <w:tr w:rsidR="00F05723" w:rsidTr="00680499">
        <w:trPr>
          <w:cantSplit/>
          <w:trHeight w:val="340"/>
          <w:jc w:val="center"/>
        </w:trPr>
        <w:tc>
          <w:tcPr>
            <w:tcW w:w="1725"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Default="00F05723" w:rsidP="00153BAD">
            <w:pPr>
              <w:adjustRightInd w:val="0"/>
              <w:spacing w:after="60" w:line="240" w:lineRule="auto"/>
              <w:ind w:left="57"/>
              <w:rPr>
                <w:color w:val="000000"/>
                <w:sz w:val="22"/>
                <w:szCs w:val="22"/>
              </w:rPr>
            </w:pPr>
            <w:r>
              <w:rPr>
                <w:color w:val="000000"/>
                <w:sz w:val="22"/>
                <w:szCs w:val="22"/>
              </w:rPr>
              <w:t xml:space="preserve">Number of visits to an emergency department </w:t>
            </w:r>
          </w:p>
        </w:tc>
        <w:tc>
          <w:tcPr>
            <w:tcW w:w="1379"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w:t>
            </w:r>
          </w:p>
          <w:p w:rsidR="00F05723" w:rsidRDefault="00F05723" w:rsidP="00153BAD">
            <w:pPr>
              <w:adjustRightInd w:val="0"/>
              <w:spacing w:after="60" w:line="240" w:lineRule="auto"/>
              <w:ind w:left="57"/>
              <w:jc w:val="center"/>
              <w:rPr>
                <w:color w:val="000000"/>
                <w:sz w:val="22"/>
                <w:szCs w:val="22"/>
              </w:rPr>
            </w:pPr>
            <w:r>
              <w:rPr>
                <w:color w:val="000000"/>
                <w:sz w:val="22"/>
                <w:szCs w:val="22"/>
              </w:rPr>
              <w:t>(0, 13)</w:t>
            </w:r>
          </w:p>
        </w:tc>
        <w:tc>
          <w:tcPr>
            <w:tcW w:w="1396"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w:t>
            </w:r>
          </w:p>
          <w:p w:rsidR="00F05723" w:rsidRDefault="00F05723" w:rsidP="00153BAD">
            <w:pPr>
              <w:adjustRightInd w:val="0"/>
              <w:spacing w:after="60" w:line="240" w:lineRule="auto"/>
              <w:ind w:left="57"/>
              <w:jc w:val="center"/>
              <w:rPr>
                <w:color w:val="000000"/>
                <w:sz w:val="22"/>
                <w:szCs w:val="22"/>
              </w:rPr>
            </w:pPr>
            <w:r>
              <w:rPr>
                <w:color w:val="000000"/>
                <w:sz w:val="22"/>
                <w:szCs w:val="22"/>
              </w:rPr>
              <w:t>(0, 4)</w:t>
            </w:r>
          </w:p>
        </w:tc>
        <w:tc>
          <w:tcPr>
            <w:tcW w:w="422" w:type="dxa"/>
            <w:tcBorders>
              <w:top w:val="nil"/>
              <w:left w:val="nil"/>
              <w:bottom w:val="nil"/>
              <w:right w:val="nil"/>
            </w:tcBorders>
            <w:shd w:val="clear" w:color="auto" w:fill="FFFFFF"/>
          </w:tcPr>
          <w:p w:rsidR="00F05723" w:rsidRDefault="00F05723" w:rsidP="00153BAD">
            <w:pPr>
              <w:adjustRightInd w:val="0"/>
              <w:spacing w:after="60" w:line="240" w:lineRule="auto"/>
              <w:ind w:left="57"/>
              <w:jc w:val="center"/>
              <w:rPr>
                <w:color w:val="000000"/>
                <w:sz w:val="22"/>
                <w:szCs w:val="22"/>
              </w:rPr>
            </w:pPr>
          </w:p>
        </w:tc>
        <w:tc>
          <w:tcPr>
            <w:tcW w:w="1030"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Rate ratio</w:t>
            </w:r>
          </w:p>
        </w:tc>
        <w:tc>
          <w:tcPr>
            <w:tcW w:w="245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0.70</w:t>
            </w:r>
          </w:p>
          <w:p w:rsidR="00F05723" w:rsidRDefault="00F05723" w:rsidP="00153BAD">
            <w:pPr>
              <w:adjustRightInd w:val="0"/>
              <w:spacing w:after="60" w:line="240" w:lineRule="auto"/>
              <w:ind w:left="57"/>
              <w:jc w:val="center"/>
              <w:rPr>
                <w:color w:val="000000"/>
                <w:sz w:val="22"/>
                <w:szCs w:val="22"/>
              </w:rPr>
            </w:pPr>
            <w:r>
              <w:rPr>
                <w:color w:val="000000"/>
                <w:sz w:val="22"/>
                <w:szCs w:val="22"/>
              </w:rPr>
              <w:t>(0.49 to 1.01)</w:t>
            </w:r>
          </w:p>
        </w:tc>
        <w:tc>
          <w:tcPr>
            <w:tcW w:w="726"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0.05</w:t>
            </w:r>
          </w:p>
        </w:tc>
      </w:tr>
      <w:tr w:rsidR="00F05723" w:rsidTr="00680499">
        <w:trPr>
          <w:cantSplit/>
          <w:trHeight w:val="340"/>
          <w:jc w:val="center"/>
        </w:trPr>
        <w:tc>
          <w:tcPr>
            <w:tcW w:w="1725"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Default="00F05723" w:rsidP="00153BAD">
            <w:pPr>
              <w:adjustRightInd w:val="0"/>
              <w:spacing w:after="60" w:line="240" w:lineRule="auto"/>
              <w:ind w:left="57"/>
              <w:rPr>
                <w:color w:val="000000"/>
                <w:sz w:val="22"/>
                <w:szCs w:val="22"/>
              </w:rPr>
            </w:pPr>
            <w:r>
              <w:rPr>
                <w:color w:val="000000"/>
                <w:sz w:val="22"/>
                <w:szCs w:val="22"/>
              </w:rPr>
              <w:t xml:space="preserve">Number of overnight says in hospital </w:t>
            </w:r>
          </w:p>
        </w:tc>
        <w:tc>
          <w:tcPr>
            <w:tcW w:w="1379"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w:t>
            </w:r>
          </w:p>
          <w:p w:rsidR="00F05723" w:rsidRDefault="00F05723" w:rsidP="00153BAD">
            <w:pPr>
              <w:adjustRightInd w:val="0"/>
              <w:spacing w:after="60" w:line="240" w:lineRule="auto"/>
              <w:ind w:left="57"/>
              <w:jc w:val="center"/>
              <w:rPr>
                <w:color w:val="000000"/>
                <w:sz w:val="22"/>
                <w:szCs w:val="22"/>
              </w:rPr>
            </w:pPr>
            <w:r>
              <w:rPr>
                <w:color w:val="000000"/>
                <w:sz w:val="22"/>
                <w:szCs w:val="22"/>
              </w:rPr>
              <w:t>(0, 13)</w:t>
            </w:r>
          </w:p>
        </w:tc>
        <w:tc>
          <w:tcPr>
            <w:tcW w:w="1396"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w:t>
            </w:r>
          </w:p>
          <w:p w:rsidR="00F05723" w:rsidRDefault="00F05723" w:rsidP="00153BAD">
            <w:pPr>
              <w:adjustRightInd w:val="0"/>
              <w:spacing w:after="60" w:line="240" w:lineRule="auto"/>
              <w:ind w:left="57"/>
              <w:jc w:val="center"/>
              <w:rPr>
                <w:color w:val="000000"/>
                <w:sz w:val="22"/>
                <w:szCs w:val="22"/>
              </w:rPr>
            </w:pPr>
            <w:r>
              <w:rPr>
                <w:color w:val="000000"/>
                <w:sz w:val="22"/>
                <w:szCs w:val="22"/>
              </w:rPr>
              <w:t>(0, 3)</w:t>
            </w:r>
          </w:p>
        </w:tc>
        <w:tc>
          <w:tcPr>
            <w:tcW w:w="422" w:type="dxa"/>
            <w:tcBorders>
              <w:top w:val="nil"/>
              <w:left w:val="nil"/>
              <w:bottom w:val="nil"/>
              <w:right w:val="nil"/>
            </w:tcBorders>
            <w:shd w:val="clear" w:color="auto" w:fill="FFFFFF"/>
          </w:tcPr>
          <w:p w:rsidR="00F05723" w:rsidRDefault="00F05723" w:rsidP="00153BAD">
            <w:pPr>
              <w:adjustRightInd w:val="0"/>
              <w:spacing w:after="60" w:line="240" w:lineRule="auto"/>
              <w:ind w:left="57"/>
              <w:jc w:val="center"/>
              <w:rPr>
                <w:color w:val="000000"/>
                <w:sz w:val="22"/>
                <w:szCs w:val="22"/>
              </w:rPr>
            </w:pPr>
          </w:p>
        </w:tc>
        <w:tc>
          <w:tcPr>
            <w:tcW w:w="1030"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Rate ratio</w:t>
            </w:r>
          </w:p>
        </w:tc>
        <w:tc>
          <w:tcPr>
            <w:tcW w:w="245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0.80</w:t>
            </w:r>
          </w:p>
          <w:p w:rsidR="00F05723" w:rsidRDefault="00F05723" w:rsidP="00153BAD">
            <w:pPr>
              <w:adjustRightInd w:val="0"/>
              <w:spacing w:after="60" w:line="240" w:lineRule="auto"/>
              <w:ind w:left="57"/>
              <w:jc w:val="center"/>
              <w:rPr>
                <w:color w:val="000000"/>
                <w:sz w:val="22"/>
                <w:szCs w:val="22"/>
              </w:rPr>
            </w:pPr>
            <w:r>
              <w:rPr>
                <w:color w:val="000000"/>
                <w:sz w:val="22"/>
                <w:szCs w:val="22"/>
              </w:rPr>
              <w:t>(0.54 to 1.18)</w:t>
            </w:r>
          </w:p>
        </w:tc>
        <w:tc>
          <w:tcPr>
            <w:tcW w:w="726"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0.27</w:t>
            </w:r>
          </w:p>
        </w:tc>
      </w:tr>
      <w:tr w:rsidR="00F05723" w:rsidTr="00680499">
        <w:trPr>
          <w:cantSplit/>
          <w:trHeight w:val="340"/>
          <w:jc w:val="center"/>
        </w:trPr>
        <w:tc>
          <w:tcPr>
            <w:tcW w:w="1725" w:type="dxa"/>
            <w:tcBorders>
              <w:top w:val="nil"/>
              <w:left w:val="nil"/>
              <w:bottom w:val="single" w:sz="4" w:space="0" w:color="auto"/>
              <w:right w:val="nil"/>
            </w:tcBorders>
            <w:shd w:val="clear" w:color="auto" w:fill="FFFFFF"/>
            <w:tcMar>
              <w:top w:w="0" w:type="dxa"/>
              <w:left w:w="60" w:type="dxa"/>
              <w:bottom w:w="0" w:type="dxa"/>
              <w:right w:w="60" w:type="dxa"/>
            </w:tcMar>
            <w:vAlign w:val="center"/>
            <w:hideMark/>
          </w:tcPr>
          <w:p w:rsidR="00F05723" w:rsidRDefault="00F05723" w:rsidP="00153BAD">
            <w:pPr>
              <w:adjustRightInd w:val="0"/>
              <w:spacing w:after="60" w:line="240" w:lineRule="auto"/>
              <w:ind w:left="57"/>
              <w:rPr>
                <w:color w:val="000000"/>
                <w:sz w:val="22"/>
                <w:szCs w:val="22"/>
              </w:rPr>
            </w:pPr>
            <w:r>
              <w:rPr>
                <w:color w:val="000000"/>
                <w:sz w:val="22"/>
                <w:szCs w:val="22"/>
              </w:rPr>
              <w:t xml:space="preserve">Number of nights in hospital </w:t>
            </w:r>
          </w:p>
        </w:tc>
        <w:tc>
          <w:tcPr>
            <w:tcW w:w="1379" w:type="dxa"/>
            <w:tcBorders>
              <w:top w:val="nil"/>
              <w:left w:val="nil"/>
              <w:bottom w:val="single" w:sz="4" w:space="0" w:color="auto"/>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w:t>
            </w:r>
          </w:p>
          <w:p w:rsidR="00F05723" w:rsidRDefault="00F05723" w:rsidP="00153BAD">
            <w:pPr>
              <w:adjustRightInd w:val="0"/>
              <w:spacing w:after="60" w:line="240" w:lineRule="auto"/>
              <w:ind w:left="57"/>
              <w:jc w:val="center"/>
              <w:rPr>
                <w:color w:val="000000"/>
                <w:sz w:val="22"/>
                <w:szCs w:val="22"/>
              </w:rPr>
            </w:pPr>
            <w:r>
              <w:rPr>
                <w:color w:val="000000"/>
                <w:sz w:val="22"/>
                <w:szCs w:val="22"/>
              </w:rPr>
              <w:t>(0, 35)</w:t>
            </w:r>
          </w:p>
        </w:tc>
        <w:tc>
          <w:tcPr>
            <w:tcW w:w="1396" w:type="dxa"/>
            <w:tcBorders>
              <w:top w:val="nil"/>
              <w:left w:val="nil"/>
              <w:bottom w:val="single" w:sz="4" w:space="0" w:color="auto"/>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w:t>
            </w:r>
          </w:p>
          <w:p w:rsidR="00F05723" w:rsidRDefault="00F05723" w:rsidP="00153BAD">
            <w:pPr>
              <w:adjustRightInd w:val="0"/>
              <w:spacing w:after="60" w:line="240" w:lineRule="auto"/>
              <w:ind w:left="57"/>
              <w:jc w:val="center"/>
              <w:rPr>
                <w:color w:val="000000"/>
                <w:sz w:val="22"/>
                <w:szCs w:val="22"/>
              </w:rPr>
            </w:pPr>
            <w:r>
              <w:rPr>
                <w:color w:val="000000"/>
                <w:sz w:val="22"/>
                <w:szCs w:val="22"/>
              </w:rPr>
              <w:t>(0, 180)</w:t>
            </w:r>
          </w:p>
        </w:tc>
        <w:tc>
          <w:tcPr>
            <w:tcW w:w="422" w:type="dxa"/>
            <w:tcBorders>
              <w:top w:val="nil"/>
              <w:left w:val="nil"/>
              <w:bottom w:val="single" w:sz="4" w:space="0" w:color="auto"/>
              <w:right w:val="nil"/>
            </w:tcBorders>
            <w:shd w:val="clear" w:color="auto" w:fill="FFFFFF"/>
          </w:tcPr>
          <w:p w:rsidR="00F05723" w:rsidRDefault="00F05723" w:rsidP="00153BAD">
            <w:pPr>
              <w:adjustRightInd w:val="0"/>
              <w:spacing w:after="60" w:line="240" w:lineRule="auto"/>
              <w:ind w:left="57"/>
              <w:jc w:val="center"/>
              <w:rPr>
                <w:color w:val="000000"/>
                <w:sz w:val="22"/>
                <w:szCs w:val="22"/>
              </w:rPr>
            </w:pPr>
          </w:p>
        </w:tc>
        <w:tc>
          <w:tcPr>
            <w:tcW w:w="1030" w:type="dxa"/>
            <w:tcBorders>
              <w:top w:val="nil"/>
              <w:left w:val="nil"/>
              <w:bottom w:val="single" w:sz="4" w:space="0" w:color="auto"/>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Rate ratio</w:t>
            </w:r>
          </w:p>
        </w:tc>
        <w:tc>
          <w:tcPr>
            <w:tcW w:w="2452" w:type="dxa"/>
            <w:tcBorders>
              <w:top w:val="nil"/>
              <w:left w:val="nil"/>
              <w:bottom w:val="single" w:sz="4" w:space="0" w:color="auto"/>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1.51</w:t>
            </w:r>
          </w:p>
          <w:p w:rsidR="00F05723" w:rsidRDefault="00F05723" w:rsidP="00153BAD">
            <w:pPr>
              <w:adjustRightInd w:val="0"/>
              <w:spacing w:after="60" w:line="240" w:lineRule="auto"/>
              <w:ind w:left="57"/>
              <w:jc w:val="center"/>
              <w:rPr>
                <w:color w:val="000000"/>
                <w:sz w:val="22"/>
                <w:szCs w:val="22"/>
              </w:rPr>
            </w:pPr>
            <w:r>
              <w:rPr>
                <w:color w:val="000000"/>
                <w:sz w:val="22"/>
                <w:szCs w:val="22"/>
              </w:rPr>
              <w:t>(0.71 to 3.18)</w:t>
            </w:r>
          </w:p>
        </w:tc>
        <w:tc>
          <w:tcPr>
            <w:tcW w:w="726" w:type="dxa"/>
            <w:tcBorders>
              <w:top w:val="nil"/>
              <w:left w:val="nil"/>
              <w:bottom w:val="single" w:sz="4" w:space="0" w:color="auto"/>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0.28</w:t>
            </w:r>
          </w:p>
        </w:tc>
      </w:tr>
    </w:tbl>
    <w:p w:rsidR="00F05723" w:rsidRPr="00680499" w:rsidRDefault="00F05723" w:rsidP="00F05723">
      <w:pPr>
        <w:adjustRightInd w:val="0"/>
        <w:spacing w:before="10" w:after="10"/>
        <w:rPr>
          <w:sz w:val="22"/>
          <w:szCs w:val="22"/>
        </w:rPr>
      </w:pPr>
      <w:r w:rsidRPr="000B022C">
        <w:rPr>
          <w:bCs/>
          <w:color w:val="000000"/>
          <w:sz w:val="22"/>
          <w:szCs w:val="22"/>
          <w:vertAlign w:val="superscript"/>
        </w:rPr>
        <w:t>a</w:t>
      </w:r>
      <w:r>
        <w:rPr>
          <w:bCs/>
          <w:color w:val="000000"/>
          <w:sz w:val="22"/>
          <w:szCs w:val="22"/>
        </w:rPr>
        <w:t>Adjusted for AUDIT-C score at baseline</w:t>
      </w:r>
      <w:r>
        <w:rPr>
          <w:b/>
          <w:sz w:val="22"/>
          <w:szCs w:val="22"/>
        </w:rPr>
        <w:br w:type="page"/>
      </w:r>
      <w:r>
        <w:rPr>
          <w:b/>
          <w:sz w:val="22"/>
          <w:szCs w:val="22"/>
        </w:rPr>
        <w:lastRenderedPageBreak/>
        <w:t xml:space="preserve">Table 4. </w:t>
      </w:r>
      <w:r w:rsidR="00680CD0">
        <w:rPr>
          <w:b/>
          <w:sz w:val="22"/>
          <w:szCs w:val="22"/>
        </w:rPr>
        <w:t xml:space="preserve"> </w:t>
      </w:r>
      <w:r w:rsidR="00680499">
        <w:rPr>
          <w:sz w:val="22"/>
          <w:szCs w:val="22"/>
        </w:rPr>
        <w:t>Effect of e-SBI on the T</w:t>
      </w:r>
      <w:r w:rsidRPr="00680499">
        <w:rPr>
          <w:sz w:val="22"/>
          <w:szCs w:val="22"/>
        </w:rPr>
        <w:t xml:space="preserve">wo </w:t>
      </w:r>
      <w:r w:rsidR="00680499">
        <w:rPr>
          <w:sz w:val="22"/>
          <w:szCs w:val="22"/>
        </w:rPr>
        <w:t>Primary O</w:t>
      </w:r>
      <w:r w:rsidRPr="00680499">
        <w:rPr>
          <w:sz w:val="22"/>
          <w:szCs w:val="22"/>
        </w:rPr>
        <w:t xml:space="preserve">utcomes within </w:t>
      </w:r>
      <w:r w:rsidR="00680499">
        <w:rPr>
          <w:sz w:val="22"/>
          <w:szCs w:val="22"/>
        </w:rPr>
        <w:t>S</w:t>
      </w:r>
      <w:r w:rsidRPr="00680499">
        <w:rPr>
          <w:sz w:val="22"/>
          <w:szCs w:val="22"/>
        </w:rPr>
        <w:t>ubgroups</w:t>
      </w:r>
    </w:p>
    <w:tbl>
      <w:tblPr>
        <w:tblW w:w="0" w:type="auto"/>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720"/>
        <w:gridCol w:w="1365"/>
        <w:gridCol w:w="1458"/>
        <w:gridCol w:w="412"/>
        <w:gridCol w:w="1030"/>
        <w:gridCol w:w="2423"/>
        <w:gridCol w:w="722"/>
      </w:tblGrid>
      <w:tr w:rsidR="00F05723" w:rsidTr="00CD6990">
        <w:trPr>
          <w:cantSplit/>
          <w:trHeight w:val="340"/>
          <w:jc w:val="center"/>
        </w:trPr>
        <w:tc>
          <w:tcPr>
            <w:tcW w:w="1720" w:type="dxa"/>
            <w:vMerge w:val="restart"/>
            <w:tcBorders>
              <w:top w:val="single" w:sz="4" w:space="0" w:color="auto"/>
              <w:left w:val="nil"/>
              <w:bottom w:val="nil"/>
              <w:right w:val="nil"/>
            </w:tcBorders>
            <w:shd w:val="clear" w:color="auto" w:fill="FFFFFF" w:themeFill="background1"/>
            <w:tcMar>
              <w:top w:w="0" w:type="dxa"/>
              <w:left w:w="60" w:type="dxa"/>
              <w:bottom w:w="0" w:type="dxa"/>
              <w:right w:w="60" w:type="dxa"/>
            </w:tcMar>
            <w:vAlign w:val="center"/>
            <w:hideMark/>
          </w:tcPr>
          <w:p w:rsidR="00F05723" w:rsidRDefault="00F05723" w:rsidP="00153BAD">
            <w:pPr>
              <w:keepNext/>
              <w:adjustRightInd w:val="0"/>
              <w:spacing w:after="60" w:line="240" w:lineRule="auto"/>
              <w:rPr>
                <w:b/>
                <w:bCs/>
                <w:color w:val="000000"/>
                <w:sz w:val="22"/>
                <w:szCs w:val="22"/>
              </w:rPr>
            </w:pPr>
            <w:r>
              <w:rPr>
                <w:b/>
                <w:bCs/>
                <w:color w:val="000000"/>
                <w:sz w:val="22"/>
                <w:szCs w:val="22"/>
              </w:rPr>
              <w:t>Outcomes</w:t>
            </w:r>
          </w:p>
        </w:tc>
        <w:tc>
          <w:tcPr>
            <w:tcW w:w="2823" w:type="dxa"/>
            <w:gridSpan w:val="2"/>
            <w:tcBorders>
              <w:top w:val="single" w:sz="4" w:space="0" w:color="auto"/>
              <w:left w:val="nil"/>
              <w:bottom w:val="nil"/>
              <w:right w:val="nil"/>
            </w:tcBorders>
            <w:shd w:val="clear" w:color="auto" w:fill="FFFFFF" w:themeFill="background1"/>
            <w:hideMark/>
          </w:tcPr>
          <w:p w:rsidR="00F05723" w:rsidRDefault="00F05723" w:rsidP="00073BBD">
            <w:pPr>
              <w:keepNext/>
              <w:adjustRightInd w:val="0"/>
              <w:spacing w:after="60" w:line="240" w:lineRule="auto"/>
              <w:jc w:val="center"/>
              <w:rPr>
                <w:b/>
                <w:bCs/>
                <w:color w:val="000000"/>
                <w:sz w:val="22"/>
                <w:szCs w:val="22"/>
              </w:rPr>
            </w:pPr>
            <w:r>
              <w:rPr>
                <w:b/>
                <w:bCs/>
                <w:color w:val="000000"/>
                <w:sz w:val="22"/>
                <w:szCs w:val="22"/>
              </w:rPr>
              <w:t>Median (minimum, maximum) or Number (%)</w:t>
            </w:r>
          </w:p>
        </w:tc>
        <w:tc>
          <w:tcPr>
            <w:tcW w:w="412" w:type="dxa"/>
            <w:tcBorders>
              <w:top w:val="single" w:sz="4" w:space="0" w:color="auto"/>
              <w:left w:val="nil"/>
              <w:bottom w:val="nil"/>
              <w:right w:val="nil"/>
            </w:tcBorders>
            <w:shd w:val="clear" w:color="auto" w:fill="FFFFFF" w:themeFill="background1"/>
          </w:tcPr>
          <w:p w:rsidR="00F05723" w:rsidRDefault="00F05723" w:rsidP="00153BAD">
            <w:pPr>
              <w:keepNext/>
              <w:adjustRightInd w:val="0"/>
              <w:spacing w:after="60" w:line="240" w:lineRule="auto"/>
              <w:jc w:val="center"/>
              <w:rPr>
                <w:b/>
                <w:bCs/>
                <w:color w:val="000000"/>
                <w:sz w:val="22"/>
                <w:szCs w:val="22"/>
              </w:rPr>
            </w:pPr>
          </w:p>
        </w:tc>
        <w:tc>
          <w:tcPr>
            <w:tcW w:w="4175" w:type="dxa"/>
            <w:gridSpan w:val="3"/>
            <w:tcBorders>
              <w:top w:val="single" w:sz="4" w:space="0" w:color="auto"/>
              <w:left w:val="nil"/>
              <w:bottom w:val="nil"/>
              <w:right w:val="nil"/>
            </w:tcBorders>
            <w:shd w:val="clear" w:color="auto" w:fill="FFFFFF" w:themeFill="background1"/>
            <w:vAlign w:val="center"/>
            <w:hideMark/>
          </w:tcPr>
          <w:p w:rsidR="00F05723" w:rsidRDefault="00F05723" w:rsidP="00153BAD">
            <w:pPr>
              <w:keepNext/>
              <w:adjustRightInd w:val="0"/>
              <w:spacing w:after="60" w:line="240" w:lineRule="auto"/>
              <w:jc w:val="center"/>
              <w:rPr>
                <w:b/>
                <w:bCs/>
                <w:color w:val="000000"/>
                <w:sz w:val="22"/>
                <w:szCs w:val="22"/>
              </w:rPr>
            </w:pPr>
            <w:r>
              <w:rPr>
                <w:b/>
                <w:bCs/>
                <w:color w:val="000000"/>
                <w:sz w:val="22"/>
                <w:szCs w:val="22"/>
              </w:rPr>
              <w:t>Effect estimate</w:t>
            </w:r>
          </w:p>
        </w:tc>
      </w:tr>
      <w:tr w:rsidR="00F05723" w:rsidTr="00680499">
        <w:trPr>
          <w:cantSplit/>
          <w:trHeight w:val="340"/>
          <w:jc w:val="center"/>
        </w:trPr>
        <w:tc>
          <w:tcPr>
            <w:tcW w:w="0" w:type="auto"/>
            <w:vMerge/>
            <w:tcBorders>
              <w:top w:val="nil"/>
              <w:left w:val="nil"/>
              <w:bottom w:val="single" w:sz="4" w:space="0" w:color="auto"/>
              <w:right w:val="nil"/>
            </w:tcBorders>
            <w:shd w:val="clear" w:color="auto" w:fill="FFFFFF" w:themeFill="background1"/>
            <w:vAlign w:val="center"/>
            <w:hideMark/>
          </w:tcPr>
          <w:p w:rsidR="00F05723" w:rsidRDefault="00F05723" w:rsidP="00153BAD">
            <w:pPr>
              <w:spacing w:line="240" w:lineRule="auto"/>
              <w:rPr>
                <w:b/>
                <w:bCs/>
                <w:color w:val="000000"/>
                <w:sz w:val="22"/>
                <w:szCs w:val="22"/>
              </w:rPr>
            </w:pPr>
          </w:p>
        </w:tc>
        <w:tc>
          <w:tcPr>
            <w:tcW w:w="1365" w:type="dxa"/>
            <w:tcBorders>
              <w:top w:val="nil"/>
              <w:left w:val="nil"/>
              <w:bottom w:val="single" w:sz="4" w:space="0" w:color="auto"/>
              <w:right w:val="nil"/>
            </w:tcBorders>
            <w:shd w:val="clear" w:color="auto" w:fill="FFFFFF" w:themeFill="background1"/>
            <w:hideMark/>
          </w:tcPr>
          <w:p w:rsidR="00073BBD" w:rsidRDefault="00F05723" w:rsidP="00153BAD">
            <w:pPr>
              <w:keepNext/>
              <w:adjustRightInd w:val="0"/>
              <w:spacing w:after="60" w:line="240" w:lineRule="auto"/>
              <w:jc w:val="center"/>
              <w:rPr>
                <w:b/>
                <w:bCs/>
                <w:color w:val="000000"/>
                <w:sz w:val="22"/>
                <w:szCs w:val="22"/>
              </w:rPr>
            </w:pPr>
            <w:r>
              <w:rPr>
                <w:b/>
                <w:bCs/>
                <w:color w:val="000000"/>
                <w:sz w:val="22"/>
                <w:szCs w:val="22"/>
              </w:rPr>
              <w:t xml:space="preserve">Control </w:t>
            </w:r>
          </w:p>
          <w:p w:rsidR="00F05723" w:rsidRDefault="00F05723" w:rsidP="00153BAD">
            <w:pPr>
              <w:keepNext/>
              <w:adjustRightInd w:val="0"/>
              <w:spacing w:after="60" w:line="240" w:lineRule="auto"/>
              <w:jc w:val="center"/>
              <w:rPr>
                <w:b/>
                <w:bCs/>
                <w:color w:val="000000"/>
                <w:sz w:val="22"/>
                <w:szCs w:val="22"/>
              </w:rPr>
            </w:pPr>
            <w:r>
              <w:rPr>
                <w:b/>
                <w:bCs/>
                <w:color w:val="000000"/>
                <w:sz w:val="22"/>
                <w:szCs w:val="22"/>
              </w:rPr>
              <w:t xml:space="preserve">group </w:t>
            </w:r>
          </w:p>
        </w:tc>
        <w:tc>
          <w:tcPr>
            <w:tcW w:w="1458" w:type="dxa"/>
            <w:tcBorders>
              <w:top w:val="nil"/>
              <w:left w:val="nil"/>
              <w:bottom w:val="single" w:sz="4" w:space="0" w:color="auto"/>
              <w:right w:val="nil"/>
            </w:tcBorders>
            <w:shd w:val="clear" w:color="auto" w:fill="FFFFFF" w:themeFill="background1"/>
            <w:hideMark/>
          </w:tcPr>
          <w:p w:rsidR="00073BBD" w:rsidRDefault="00F05723" w:rsidP="00153BAD">
            <w:pPr>
              <w:keepNext/>
              <w:adjustRightInd w:val="0"/>
              <w:spacing w:after="60" w:line="240" w:lineRule="auto"/>
              <w:jc w:val="center"/>
              <w:rPr>
                <w:b/>
                <w:bCs/>
                <w:color w:val="000000"/>
                <w:sz w:val="22"/>
                <w:szCs w:val="22"/>
              </w:rPr>
            </w:pPr>
            <w:r>
              <w:rPr>
                <w:b/>
                <w:bCs/>
                <w:color w:val="000000"/>
                <w:sz w:val="22"/>
                <w:szCs w:val="22"/>
              </w:rPr>
              <w:t>Intervention</w:t>
            </w:r>
          </w:p>
          <w:p w:rsidR="00F05723" w:rsidRDefault="00F05723" w:rsidP="00153BAD">
            <w:pPr>
              <w:keepNext/>
              <w:adjustRightInd w:val="0"/>
              <w:spacing w:after="60" w:line="240" w:lineRule="auto"/>
              <w:jc w:val="center"/>
              <w:rPr>
                <w:b/>
                <w:bCs/>
                <w:color w:val="000000"/>
                <w:sz w:val="22"/>
                <w:szCs w:val="22"/>
              </w:rPr>
            </w:pPr>
            <w:r>
              <w:rPr>
                <w:b/>
                <w:bCs/>
                <w:color w:val="000000"/>
                <w:sz w:val="22"/>
                <w:szCs w:val="22"/>
              </w:rPr>
              <w:t xml:space="preserve"> group </w:t>
            </w:r>
          </w:p>
        </w:tc>
        <w:tc>
          <w:tcPr>
            <w:tcW w:w="412" w:type="dxa"/>
            <w:tcBorders>
              <w:top w:val="nil"/>
              <w:left w:val="nil"/>
              <w:bottom w:val="single" w:sz="4" w:space="0" w:color="auto"/>
              <w:right w:val="nil"/>
            </w:tcBorders>
            <w:shd w:val="clear" w:color="auto" w:fill="FFFFFF" w:themeFill="background1"/>
          </w:tcPr>
          <w:p w:rsidR="00F05723" w:rsidRDefault="00F05723" w:rsidP="00153BAD">
            <w:pPr>
              <w:keepNext/>
              <w:adjustRightInd w:val="0"/>
              <w:spacing w:after="60" w:line="240" w:lineRule="auto"/>
              <w:jc w:val="center"/>
              <w:rPr>
                <w:b/>
                <w:bCs/>
                <w:color w:val="000000"/>
                <w:sz w:val="22"/>
                <w:szCs w:val="22"/>
              </w:rPr>
            </w:pPr>
          </w:p>
        </w:tc>
        <w:tc>
          <w:tcPr>
            <w:tcW w:w="1030" w:type="dxa"/>
            <w:tcBorders>
              <w:top w:val="nil"/>
              <w:left w:val="nil"/>
              <w:bottom w:val="single" w:sz="4" w:space="0" w:color="auto"/>
              <w:right w:val="nil"/>
            </w:tcBorders>
            <w:shd w:val="clear" w:color="auto" w:fill="FFFFFF" w:themeFill="background1"/>
            <w:vAlign w:val="center"/>
            <w:hideMark/>
          </w:tcPr>
          <w:p w:rsidR="00F05723" w:rsidRDefault="00F05723" w:rsidP="00153BAD">
            <w:pPr>
              <w:keepNext/>
              <w:adjustRightInd w:val="0"/>
              <w:spacing w:after="60" w:line="240" w:lineRule="auto"/>
              <w:jc w:val="center"/>
              <w:rPr>
                <w:b/>
                <w:bCs/>
                <w:color w:val="000000"/>
                <w:sz w:val="22"/>
                <w:szCs w:val="22"/>
              </w:rPr>
            </w:pPr>
            <w:r>
              <w:rPr>
                <w:b/>
                <w:bCs/>
                <w:color w:val="000000"/>
                <w:sz w:val="22"/>
                <w:szCs w:val="22"/>
              </w:rPr>
              <w:t>Statistic</w:t>
            </w:r>
          </w:p>
        </w:tc>
        <w:tc>
          <w:tcPr>
            <w:tcW w:w="2423" w:type="dxa"/>
            <w:tcBorders>
              <w:top w:val="nil"/>
              <w:left w:val="nil"/>
              <w:bottom w:val="single" w:sz="4" w:space="0" w:color="auto"/>
              <w:right w:val="nil"/>
            </w:tcBorders>
            <w:shd w:val="clear" w:color="auto" w:fill="FFFFFF" w:themeFill="background1"/>
            <w:vAlign w:val="center"/>
            <w:hideMark/>
          </w:tcPr>
          <w:p w:rsidR="00F05723" w:rsidRDefault="00F05723" w:rsidP="00153BAD">
            <w:pPr>
              <w:keepNext/>
              <w:adjustRightInd w:val="0"/>
              <w:spacing w:after="60" w:line="240" w:lineRule="auto"/>
              <w:jc w:val="center"/>
              <w:rPr>
                <w:b/>
                <w:bCs/>
                <w:color w:val="000000"/>
                <w:sz w:val="22"/>
                <w:szCs w:val="22"/>
              </w:rPr>
            </w:pPr>
            <w:r>
              <w:rPr>
                <w:b/>
                <w:bCs/>
                <w:color w:val="000000"/>
                <w:sz w:val="22"/>
                <w:szCs w:val="22"/>
              </w:rPr>
              <w:t>Intervention vs. Control</w:t>
            </w:r>
            <w:r w:rsidRPr="000B022C">
              <w:rPr>
                <w:b/>
                <w:bCs/>
                <w:color w:val="000000"/>
                <w:sz w:val="22"/>
                <w:szCs w:val="22"/>
                <w:vertAlign w:val="superscript"/>
              </w:rPr>
              <w:t>a</w:t>
            </w:r>
            <w:r>
              <w:rPr>
                <w:b/>
                <w:bCs/>
                <w:color w:val="000000"/>
                <w:sz w:val="22"/>
                <w:szCs w:val="22"/>
              </w:rPr>
              <w:t xml:space="preserve"> </w:t>
            </w:r>
          </w:p>
          <w:p w:rsidR="00F05723" w:rsidRDefault="00F05723" w:rsidP="00153BAD">
            <w:pPr>
              <w:keepNext/>
              <w:adjustRightInd w:val="0"/>
              <w:spacing w:after="60" w:line="240" w:lineRule="auto"/>
              <w:jc w:val="center"/>
              <w:rPr>
                <w:b/>
                <w:bCs/>
                <w:color w:val="000000"/>
                <w:sz w:val="22"/>
                <w:szCs w:val="22"/>
              </w:rPr>
            </w:pPr>
            <w:r>
              <w:rPr>
                <w:b/>
                <w:bCs/>
                <w:color w:val="000000"/>
                <w:sz w:val="22"/>
                <w:szCs w:val="22"/>
              </w:rPr>
              <w:t>(95% CI)</w:t>
            </w:r>
          </w:p>
        </w:tc>
        <w:tc>
          <w:tcPr>
            <w:tcW w:w="722" w:type="dxa"/>
            <w:tcBorders>
              <w:top w:val="nil"/>
              <w:left w:val="nil"/>
              <w:bottom w:val="single" w:sz="4" w:space="0" w:color="auto"/>
              <w:right w:val="nil"/>
            </w:tcBorders>
            <w:shd w:val="clear" w:color="auto" w:fill="FFFFFF" w:themeFill="background1"/>
            <w:vAlign w:val="center"/>
            <w:hideMark/>
          </w:tcPr>
          <w:p w:rsidR="00F05723" w:rsidRDefault="00D51990" w:rsidP="00D51990">
            <w:pPr>
              <w:keepNext/>
              <w:adjustRightInd w:val="0"/>
              <w:spacing w:after="60" w:line="240" w:lineRule="auto"/>
              <w:jc w:val="center"/>
              <w:rPr>
                <w:b/>
                <w:bCs/>
                <w:color w:val="000000"/>
                <w:sz w:val="22"/>
                <w:szCs w:val="22"/>
              </w:rPr>
            </w:pPr>
            <w:r w:rsidRPr="00D51990">
              <w:rPr>
                <w:b/>
                <w:bCs/>
                <w:i/>
                <w:color w:val="000000"/>
                <w:sz w:val="22"/>
                <w:szCs w:val="22"/>
              </w:rPr>
              <w:t>p</w:t>
            </w:r>
            <w:r w:rsidR="00F05723">
              <w:rPr>
                <w:b/>
                <w:bCs/>
                <w:color w:val="000000"/>
                <w:sz w:val="22"/>
                <w:szCs w:val="22"/>
              </w:rPr>
              <w:t xml:space="preserve"> value</w:t>
            </w:r>
          </w:p>
        </w:tc>
      </w:tr>
      <w:tr w:rsidR="00F05723" w:rsidTr="00680499">
        <w:trPr>
          <w:cantSplit/>
          <w:trHeight w:val="340"/>
          <w:jc w:val="center"/>
        </w:trPr>
        <w:tc>
          <w:tcPr>
            <w:tcW w:w="4543" w:type="dxa"/>
            <w:gridSpan w:val="3"/>
            <w:tcBorders>
              <w:top w:val="single" w:sz="4" w:space="0" w:color="auto"/>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AUDIT-C score &lt; 8 (n=511)</w:t>
            </w:r>
            <w:r w:rsidR="00680499">
              <w:rPr>
                <w:color w:val="000000"/>
                <w:sz w:val="22"/>
                <w:szCs w:val="22"/>
              </w:rPr>
              <w:t>:</w:t>
            </w:r>
          </w:p>
        </w:tc>
        <w:tc>
          <w:tcPr>
            <w:tcW w:w="412" w:type="dxa"/>
            <w:tcBorders>
              <w:top w:val="single" w:sz="4" w:space="0" w:color="auto"/>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rPr>
            </w:pPr>
          </w:p>
        </w:tc>
        <w:tc>
          <w:tcPr>
            <w:tcW w:w="1030" w:type="dxa"/>
            <w:tcBorders>
              <w:top w:val="single" w:sz="4" w:space="0" w:color="auto"/>
              <w:left w:val="nil"/>
              <w:bottom w:val="nil"/>
              <w:right w:val="nil"/>
            </w:tcBorders>
            <w:shd w:val="clear" w:color="auto" w:fill="FFFFFF"/>
            <w:vAlign w:val="center"/>
          </w:tcPr>
          <w:p w:rsidR="00F05723" w:rsidRPr="00680499" w:rsidRDefault="00F05723" w:rsidP="00153BAD">
            <w:pPr>
              <w:adjustRightInd w:val="0"/>
              <w:spacing w:after="60" w:line="240" w:lineRule="auto"/>
              <w:ind w:left="57"/>
              <w:jc w:val="center"/>
              <w:rPr>
                <w:color w:val="000000"/>
                <w:sz w:val="22"/>
                <w:szCs w:val="22"/>
              </w:rPr>
            </w:pPr>
          </w:p>
        </w:tc>
        <w:tc>
          <w:tcPr>
            <w:tcW w:w="3145" w:type="dxa"/>
            <w:gridSpan w:val="2"/>
            <w:tcBorders>
              <w:top w:val="single" w:sz="4" w:space="0" w:color="auto"/>
              <w:left w:val="nil"/>
              <w:bottom w:val="nil"/>
              <w:right w:val="nil"/>
            </w:tcBorders>
            <w:shd w:val="clear" w:color="auto" w:fill="FFFFFF"/>
            <w:vAlign w:val="center"/>
          </w:tcPr>
          <w:p w:rsidR="00F05723" w:rsidRDefault="00F05723" w:rsidP="00153BAD">
            <w:pPr>
              <w:adjustRightInd w:val="0"/>
              <w:spacing w:after="60" w:line="240" w:lineRule="auto"/>
              <w:ind w:left="57"/>
              <w:jc w:val="center"/>
              <w:rPr>
                <w:color w:val="000000"/>
                <w:sz w:val="22"/>
                <w:szCs w:val="22"/>
              </w:rPr>
            </w:pPr>
          </w:p>
        </w:tc>
      </w:tr>
      <w:tr w:rsidR="00F05723" w:rsidTr="00680499">
        <w:trPr>
          <w:cantSplit/>
          <w:trHeight w:val="340"/>
          <w:jc w:val="center"/>
        </w:trPr>
        <w:tc>
          <w:tcPr>
            <w:tcW w:w="1720"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Volume consumed (No. of drinks per week)</w:t>
            </w:r>
          </w:p>
        </w:tc>
        <w:tc>
          <w:tcPr>
            <w:tcW w:w="1365"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9.00</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(0.0, 60.0)</w:t>
            </w:r>
          </w:p>
        </w:tc>
        <w:tc>
          <w:tcPr>
            <w:tcW w:w="1458"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10.0</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(0.0, 73.5)</w:t>
            </w:r>
          </w:p>
        </w:tc>
        <w:tc>
          <w:tcPr>
            <w:tcW w:w="41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highlight w:val="yellow"/>
              </w:rPr>
            </w:pPr>
          </w:p>
        </w:tc>
        <w:tc>
          <w:tcPr>
            <w:tcW w:w="1030"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Rate ratio</w:t>
            </w:r>
          </w:p>
        </w:tc>
        <w:tc>
          <w:tcPr>
            <w:tcW w:w="2423" w:type="dxa"/>
            <w:tcBorders>
              <w:top w:val="nil"/>
              <w:left w:val="nil"/>
              <w:bottom w:val="nil"/>
              <w:right w:val="nil"/>
            </w:tcBorders>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1.12</w:t>
            </w:r>
          </w:p>
          <w:p w:rsidR="00F05723" w:rsidRDefault="00F05723" w:rsidP="00153BAD">
            <w:pPr>
              <w:adjustRightInd w:val="0"/>
              <w:spacing w:after="60" w:line="240" w:lineRule="auto"/>
              <w:ind w:left="57"/>
              <w:jc w:val="center"/>
              <w:rPr>
                <w:color w:val="000000"/>
                <w:sz w:val="22"/>
                <w:szCs w:val="22"/>
                <w:highlight w:val="yellow"/>
              </w:rPr>
            </w:pPr>
            <w:r>
              <w:rPr>
                <w:color w:val="000000"/>
                <w:sz w:val="22"/>
                <w:szCs w:val="22"/>
              </w:rPr>
              <w:t>(0.93 to 1.34)</w:t>
            </w:r>
          </w:p>
        </w:tc>
        <w:tc>
          <w:tcPr>
            <w:tcW w:w="72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highlight w:val="yellow"/>
              </w:rPr>
            </w:pPr>
            <w:r>
              <w:rPr>
                <w:color w:val="000000"/>
                <w:sz w:val="22"/>
                <w:szCs w:val="22"/>
              </w:rPr>
              <w:t>0.23</w:t>
            </w:r>
          </w:p>
        </w:tc>
      </w:tr>
      <w:tr w:rsidR="00F05723" w:rsidTr="00680499">
        <w:trPr>
          <w:cantSplit/>
          <w:trHeight w:val="340"/>
          <w:jc w:val="center"/>
        </w:trPr>
        <w:tc>
          <w:tcPr>
            <w:tcW w:w="1720"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AUDIT score</w:t>
            </w:r>
          </w:p>
        </w:tc>
        <w:tc>
          <w:tcPr>
            <w:tcW w:w="1365"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6</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(0, 25)</w:t>
            </w:r>
          </w:p>
        </w:tc>
        <w:tc>
          <w:tcPr>
            <w:tcW w:w="1458"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6</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(0, 37)</w:t>
            </w:r>
          </w:p>
        </w:tc>
        <w:tc>
          <w:tcPr>
            <w:tcW w:w="41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highlight w:val="yellow"/>
              </w:rPr>
            </w:pPr>
          </w:p>
        </w:tc>
        <w:tc>
          <w:tcPr>
            <w:tcW w:w="1030"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Mean difference</w:t>
            </w:r>
          </w:p>
        </w:tc>
        <w:tc>
          <w:tcPr>
            <w:tcW w:w="2423"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-0.03</w:t>
            </w:r>
          </w:p>
          <w:p w:rsidR="00F05723" w:rsidRDefault="00F05723" w:rsidP="00153BAD">
            <w:pPr>
              <w:adjustRightInd w:val="0"/>
              <w:spacing w:after="60" w:line="240" w:lineRule="auto"/>
              <w:ind w:left="57"/>
              <w:jc w:val="center"/>
              <w:rPr>
                <w:color w:val="000000"/>
                <w:sz w:val="22"/>
                <w:szCs w:val="22"/>
                <w:highlight w:val="yellow"/>
              </w:rPr>
            </w:pPr>
            <w:r>
              <w:rPr>
                <w:color w:val="000000"/>
                <w:sz w:val="22"/>
                <w:szCs w:val="22"/>
              </w:rPr>
              <w:t>(-0.81 to 0.75)</w:t>
            </w:r>
          </w:p>
        </w:tc>
        <w:tc>
          <w:tcPr>
            <w:tcW w:w="72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0.94</w:t>
            </w:r>
          </w:p>
        </w:tc>
      </w:tr>
      <w:tr w:rsidR="00F05723" w:rsidTr="00680499">
        <w:trPr>
          <w:cantSplit/>
          <w:trHeight w:val="340"/>
          <w:jc w:val="center"/>
        </w:trPr>
        <w:tc>
          <w:tcPr>
            <w:tcW w:w="9130" w:type="dxa"/>
            <w:gridSpan w:val="7"/>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 xml:space="preserve">Requested a copy of their </w:t>
            </w:r>
            <w:r w:rsidR="00461FA8" w:rsidRPr="00680499">
              <w:rPr>
                <w:color w:val="000000"/>
                <w:sz w:val="22"/>
                <w:szCs w:val="22"/>
              </w:rPr>
              <w:t>personalized</w:t>
            </w:r>
            <w:r w:rsidRPr="00680499">
              <w:rPr>
                <w:color w:val="000000"/>
                <w:sz w:val="22"/>
                <w:szCs w:val="22"/>
              </w:rPr>
              <w:t xml:space="preserve"> feedback</w:t>
            </w:r>
            <w:r w:rsidRPr="00680499">
              <w:rPr>
                <w:bCs/>
                <w:color w:val="000000"/>
                <w:sz w:val="22"/>
                <w:szCs w:val="22"/>
                <w:vertAlign w:val="superscript"/>
              </w:rPr>
              <w:t>b</w:t>
            </w:r>
            <w:r w:rsidRPr="00680499">
              <w:rPr>
                <w:bCs/>
                <w:color w:val="000000"/>
                <w:sz w:val="22"/>
                <w:szCs w:val="22"/>
              </w:rPr>
              <w:t xml:space="preserve"> (n=149)</w:t>
            </w:r>
            <w:r w:rsidR="00680499">
              <w:rPr>
                <w:bCs/>
                <w:color w:val="000000"/>
                <w:sz w:val="22"/>
                <w:szCs w:val="22"/>
              </w:rPr>
              <w:t>:</w:t>
            </w:r>
          </w:p>
        </w:tc>
      </w:tr>
      <w:tr w:rsidR="00F05723" w:rsidTr="00680499">
        <w:trPr>
          <w:cantSplit/>
          <w:trHeight w:val="340"/>
          <w:jc w:val="center"/>
        </w:trPr>
        <w:tc>
          <w:tcPr>
            <w:tcW w:w="1720"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Volume consumed (No. of drinks per week)</w:t>
            </w:r>
          </w:p>
        </w:tc>
        <w:tc>
          <w:tcPr>
            <w:tcW w:w="1365"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10.5</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(0.0, 60.0)</w:t>
            </w:r>
          </w:p>
        </w:tc>
        <w:tc>
          <w:tcPr>
            <w:tcW w:w="1458"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11.0</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(0.0, 63.0)</w:t>
            </w:r>
          </w:p>
        </w:tc>
        <w:tc>
          <w:tcPr>
            <w:tcW w:w="41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rPr>
            </w:pPr>
          </w:p>
        </w:tc>
        <w:tc>
          <w:tcPr>
            <w:tcW w:w="1030"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Rate ratio</w:t>
            </w:r>
          </w:p>
        </w:tc>
        <w:tc>
          <w:tcPr>
            <w:tcW w:w="2423"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1.02</w:t>
            </w:r>
          </w:p>
          <w:p w:rsidR="00F05723" w:rsidRDefault="00F05723" w:rsidP="00153BAD">
            <w:pPr>
              <w:adjustRightInd w:val="0"/>
              <w:spacing w:after="60" w:line="240" w:lineRule="auto"/>
              <w:ind w:left="57"/>
              <w:jc w:val="center"/>
              <w:rPr>
                <w:color w:val="000000"/>
                <w:sz w:val="22"/>
                <w:szCs w:val="22"/>
              </w:rPr>
            </w:pPr>
            <w:r>
              <w:rPr>
                <w:color w:val="000000"/>
                <w:sz w:val="22"/>
                <w:szCs w:val="22"/>
              </w:rPr>
              <w:t>(0.84 to 1.25)</w:t>
            </w:r>
          </w:p>
        </w:tc>
        <w:tc>
          <w:tcPr>
            <w:tcW w:w="72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highlight w:val="yellow"/>
              </w:rPr>
            </w:pPr>
            <w:r>
              <w:rPr>
                <w:color w:val="000000"/>
                <w:sz w:val="22"/>
                <w:szCs w:val="22"/>
              </w:rPr>
              <w:t>0.83</w:t>
            </w:r>
          </w:p>
        </w:tc>
      </w:tr>
      <w:tr w:rsidR="00F05723" w:rsidTr="00680499">
        <w:trPr>
          <w:cantSplit/>
          <w:trHeight w:val="340"/>
          <w:jc w:val="center"/>
        </w:trPr>
        <w:tc>
          <w:tcPr>
            <w:tcW w:w="1720"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AUDIT score</w:t>
            </w:r>
          </w:p>
        </w:tc>
        <w:tc>
          <w:tcPr>
            <w:tcW w:w="1365"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7</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(0, 31)</w:t>
            </w:r>
          </w:p>
        </w:tc>
        <w:tc>
          <w:tcPr>
            <w:tcW w:w="1458"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7</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(1, 26)</w:t>
            </w:r>
          </w:p>
        </w:tc>
        <w:tc>
          <w:tcPr>
            <w:tcW w:w="41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rPr>
            </w:pPr>
          </w:p>
        </w:tc>
        <w:tc>
          <w:tcPr>
            <w:tcW w:w="1030"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Mean difference</w:t>
            </w:r>
          </w:p>
        </w:tc>
        <w:tc>
          <w:tcPr>
            <w:tcW w:w="2423"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-0.13</w:t>
            </w:r>
          </w:p>
          <w:p w:rsidR="00F05723" w:rsidRDefault="00F05723" w:rsidP="00153BAD">
            <w:pPr>
              <w:adjustRightInd w:val="0"/>
              <w:spacing w:after="60" w:line="240" w:lineRule="auto"/>
              <w:ind w:left="57"/>
              <w:jc w:val="center"/>
              <w:rPr>
                <w:color w:val="000000"/>
                <w:sz w:val="22"/>
                <w:szCs w:val="22"/>
              </w:rPr>
            </w:pPr>
            <w:r>
              <w:rPr>
                <w:color w:val="000000"/>
                <w:sz w:val="22"/>
                <w:szCs w:val="22"/>
              </w:rPr>
              <w:t>(-1.00 to 0.75)</w:t>
            </w:r>
          </w:p>
        </w:tc>
        <w:tc>
          <w:tcPr>
            <w:tcW w:w="72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0.77</w:t>
            </w:r>
          </w:p>
        </w:tc>
      </w:tr>
      <w:tr w:rsidR="00F05723" w:rsidTr="00680499">
        <w:trPr>
          <w:cantSplit/>
          <w:trHeight w:val="340"/>
          <w:jc w:val="center"/>
        </w:trPr>
        <w:tc>
          <w:tcPr>
            <w:tcW w:w="4543" w:type="dxa"/>
            <w:gridSpan w:val="3"/>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Aged 18 to 24 years (n=111)</w:t>
            </w:r>
            <w:r w:rsidR="00680499">
              <w:rPr>
                <w:color w:val="000000"/>
                <w:sz w:val="22"/>
                <w:szCs w:val="22"/>
              </w:rPr>
              <w:t>:</w:t>
            </w:r>
          </w:p>
        </w:tc>
        <w:tc>
          <w:tcPr>
            <w:tcW w:w="41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rPr>
            </w:pPr>
          </w:p>
        </w:tc>
        <w:tc>
          <w:tcPr>
            <w:tcW w:w="1030" w:type="dxa"/>
            <w:tcBorders>
              <w:top w:val="nil"/>
              <w:left w:val="nil"/>
              <w:bottom w:val="nil"/>
              <w:right w:val="nil"/>
            </w:tcBorders>
            <w:shd w:val="clear" w:color="auto" w:fill="FFFFFF"/>
            <w:vAlign w:val="center"/>
          </w:tcPr>
          <w:p w:rsidR="00F05723" w:rsidRPr="00680499" w:rsidRDefault="00F05723" w:rsidP="00153BAD">
            <w:pPr>
              <w:adjustRightInd w:val="0"/>
              <w:spacing w:after="60" w:line="240" w:lineRule="auto"/>
              <w:ind w:left="57"/>
              <w:jc w:val="center"/>
              <w:rPr>
                <w:color w:val="000000"/>
                <w:sz w:val="22"/>
                <w:szCs w:val="22"/>
              </w:rPr>
            </w:pPr>
          </w:p>
        </w:tc>
        <w:tc>
          <w:tcPr>
            <w:tcW w:w="3145" w:type="dxa"/>
            <w:gridSpan w:val="2"/>
            <w:tcBorders>
              <w:top w:val="nil"/>
              <w:left w:val="nil"/>
              <w:bottom w:val="nil"/>
              <w:right w:val="nil"/>
            </w:tcBorders>
            <w:shd w:val="clear" w:color="auto" w:fill="FFFFFF"/>
            <w:vAlign w:val="center"/>
          </w:tcPr>
          <w:p w:rsidR="00F05723" w:rsidRDefault="00F05723" w:rsidP="00153BAD">
            <w:pPr>
              <w:adjustRightInd w:val="0"/>
              <w:spacing w:after="60" w:line="240" w:lineRule="auto"/>
              <w:ind w:left="57"/>
              <w:jc w:val="center"/>
              <w:rPr>
                <w:color w:val="000000"/>
                <w:sz w:val="22"/>
                <w:szCs w:val="22"/>
              </w:rPr>
            </w:pPr>
          </w:p>
        </w:tc>
      </w:tr>
      <w:tr w:rsidR="00F05723" w:rsidTr="00680499">
        <w:trPr>
          <w:cantSplit/>
          <w:trHeight w:val="340"/>
          <w:jc w:val="center"/>
        </w:trPr>
        <w:tc>
          <w:tcPr>
            <w:tcW w:w="1720"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Volume consumed (No. of drinks per week)</w:t>
            </w:r>
          </w:p>
        </w:tc>
        <w:tc>
          <w:tcPr>
            <w:tcW w:w="1365"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8.0</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(0.0, 54.0)</w:t>
            </w:r>
          </w:p>
        </w:tc>
        <w:tc>
          <w:tcPr>
            <w:tcW w:w="1458"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4.8</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(0.0, 57.0)</w:t>
            </w:r>
          </w:p>
        </w:tc>
        <w:tc>
          <w:tcPr>
            <w:tcW w:w="41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highlight w:val="yellow"/>
              </w:rPr>
            </w:pPr>
          </w:p>
        </w:tc>
        <w:tc>
          <w:tcPr>
            <w:tcW w:w="1030"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Rate ratio</w:t>
            </w:r>
          </w:p>
        </w:tc>
        <w:tc>
          <w:tcPr>
            <w:tcW w:w="2423"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0.81</w:t>
            </w:r>
          </w:p>
          <w:p w:rsidR="00F05723" w:rsidRDefault="00F05723" w:rsidP="00153BAD">
            <w:pPr>
              <w:adjustRightInd w:val="0"/>
              <w:spacing w:after="60" w:line="240" w:lineRule="auto"/>
              <w:ind w:left="57"/>
              <w:jc w:val="center"/>
              <w:rPr>
                <w:color w:val="000000"/>
                <w:sz w:val="22"/>
                <w:szCs w:val="22"/>
                <w:highlight w:val="yellow"/>
              </w:rPr>
            </w:pPr>
            <w:r>
              <w:rPr>
                <w:color w:val="000000"/>
                <w:sz w:val="22"/>
                <w:szCs w:val="22"/>
              </w:rPr>
              <w:t>(0.54 to 1.21)</w:t>
            </w:r>
          </w:p>
        </w:tc>
        <w:tc>
          <w:tcPr>
            <w:tcW w:w="72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highlight w:val="yellow"/>
              </w:rPr>
            </w:pPr>
            <w:r>
              <w:rPr>
                <w:color w:val="000000"/>
                <w:sz w:val="22"/>
                <w:szCs w:val="22"/>
              </w:rPr>
              <w:t>0.30</w:t>
            </w:r>
          </w:p>
        </w:tc>
      </w:tr>
      <w:tr w:rsidR="00F05723" w:rsidTr="00680499">
        <w:trPr>
          <w:cantSplit/>
          <w:trHeight w:val="340"/>
          <w:jc w:val="center"/>
        </w:trPr>
        <w:tc>
          <w:tcPr>
            <w:tcW w:w="1720"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AUDIT score</w:t>
            </w:r>
          </w:p>
        </w:tc>
        <w:tc>
          <w:tcPr>
            <w:tcW w:w="1365"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9</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(2, 23)</w:t>
            </w:r>
          </w:p>
        </w:tc>
        <w:tc>
          <w:tcPr>
            <w:tcW w:w="1458"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9</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(0, 25)</w:t>
            </w:r>
          </w:p>
        </w:tc>
        <w:tc>
          <w:tcPr>
            <w:tcW w:w="41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highlight w:val="yellow"/>
              </w:rPr>
            </w:pPr>
          </w:p>
        </w:tc>
        <w:tc>
          <w:tcPr>
            <w:tcW w:w="1030"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Mean difference</w:t>
            </w:r>
          </w:p>
        </w:tc>
        <w:tc>
          <w:tcPr>
            <w:tcW w:w="2423"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-0.20</w:t>
            </w:r>
          </w:p>
          <w:p w:rsidR="00F05723" w:rsidRDefault="00F05723" w:rsidP="00153BAD">
            <w:pPr>
              <w:adjustRightInd w:val="0"/>
              <w:spacing w:after="60" w:line="240" w:lineRule="auto"/>
              <w:ind w:left="57"/>
              <w:jc w:val="center"/>
              <w:rPr>
                <w:color w:val="000000"/>
                <w:sz w:val="22"/>
                <w:szCs w:val="22"/>
                <w:highlight w:val="yellow"/>
              </w:rPr>
            </w:pPr>
            <w:r>
              <w:rPr>
                <w:color w:val="000000"/>
                <w:sz w:val="22"/>
                <w:szCs w:val="22"/>
              </w:rPr>
              <w:t>(-2.08 to 1.68)</w:t>
            </w:r>
          </w:p>
        </w:tc>
        <w:tc>
          <w:tcPr>
            <w:tcW w:w="72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0.83</w:t>
            </w:r>
          </w:p>
        </w:tc>
      </w:tr>
      <w:tr w:rsidR="00F05723" w:rsidTr="00680499">
        <w:trPr>
          <w:cantSplit/>
          <w:trHeight w:val="340"/>
          <w:jc w:val="center"/>
        </w:trPr>
        <w:tc>
          <w:tcPr>
            <w:tcW w:w="4543" w:type="dxa"/>
            <w:gridSpan w:val="3"/>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Men (n=517)</w:t>
            </w:r>
            <w:r w:rsidR="00680499">
              <w:rPr>
                <w:color w:val="000000"/>
                <w:sz w:val="22"/>
                <w:szCs w:val="22"/>
              </w:rPr>
              <w:t>:</w:t>
            </w:r>
          </w:p>
        </w:tc>
        <w:tc>
          <w:tcPr>
            <w:tcW w:w="41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rPr>
            </w:pPr>
          </w:p>
        </w:tc>
        <w:tc>
          <w:tcPr>
            <w:tcW w:w="1030" w:type="dxa"/>
            <w:tcBorders>
              <w:top w:val="nil"/>
              <w:left w:val="nil"/>
              <w:bottom w:val="nil"/>
              <w:right w:val="nil"/>
            </w:tcBorders>
            <w:shd w:val="clear" w:color="auto" w:fill="FFFFFF"/>
            <w:vAlign w:val="center"/>
          </w:tcPr>
          <w:p w:rsidR="00F05723" w:rsidRPr="00680499" w:rsidRDefault="00F05723" w:rsidP="00153BAD">
            <w:pPr>
              <w:adjustRightInd w:val="0"/>
              <w:spacing w:after="60" w:line="240" w:lineRule="auto"/>
              <w:ind w:left="57"/>
              <w:jc w:val="center"/>
              <w:rPr>
                <w:color w:val="000000"/>
                <w:sz w:val="22"/>
                <w:szCs w:val="22"/>
              </w:rPr>
            </w:pPr>
          </w:p>
        </w:tc>
        <w:tc>
          <w:tcPr>
            <w:tcW w:w="3145" w:type="dxa"/>
            <w:gridSpan w:val="2"/>
            <w:tcBorders>
              <w:top w:val="nil"/>
              <w:left w:val="nil"/>
              <w:bottom w:val="nil"/>
              <w:right w:val="nil"/>
            </w:tcBorders>
            <w:shd w:val="clear" w:color="auto" w:fill="FFFFFF"/>
            <w:vAlign w:val="center"/>
          </w:tcPr>
          <w:p w:rsidR="00F05723" w:rsidRDefault="00F05723" w:rsidP="00153BAD">
            <w:pPr>
              <w:adjustRightInd w:val="0"/>
              <w:spacing w:after="60" w:line="240" w:lineRule="auto"/>
              <w:ind w:left="57"/>
              <w:jc w:val="center"/>
              <w:rPr>
                <w:color w:val="000000"/>
                <w:sz w:val="22"/>
                <w:szCs w:val="22"/>
              </w:rPr>
            </w:pPr>
          </w:p>
        </w:tc>
      </w:tr>
      <w:tr w:rsidR="00F05723" w:rsidTr="00680499">
        <w:trPr>
          <w:cantSplit/>
          <w:trHeight w:val="340"/>
          <w:jc w:val="center"/>
        </w:trPr>
        <w:tc>
          <w:tcPr>
            <w:tcW w:w="1720"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Volume consumed (No. of drinks per week)</w:t>
            </w:r>
          </w:p>
        </w:tc>
        <w:tc>
          <w:tcPr>
            <w:tcW w:w="1365"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12.0</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(0.0, 59.0)</w:t>
            </w:r>
          </w:p>
        </w:tc>
        <w:tc>
          <w:tcPr>
            <w:tcW w:w="1458"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13.0</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(0.0, 93.0)</w:t>
            </w:r>
          </w:p>
        </w:tc>
        <w:tc>
          <w:tcPr>
            <w:tcW w:w="41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highlight w:val="yellow"/>
              </w:rPr>
            </w:pPr>
          </w:p>
        </w:tc>
        <w:tc>
          <w:tcPr>
            <w:tcW w:w="1030"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Rate ratio</w:t>
            </w:r>
          </w:p>
        </w:tc>
        <w:tc>
          <w:tcPr>
            <w:tcW w:w="2423"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1.12</w:t>
            </w:r>
          </w:p>
          <w:p w:rsidR="00F05723" w:rsidRDefault="00F05723" w:rsidP="00153BAD">
            <w:pPr>
              <w:adjustRightInd w:val="0"/>
              <w:spacing w:after="60" w:line="240" w:lineRule="auto"/>
              <w:ind w:left="57"/>
              <w:jc w:val="center"/>
              <w:rPr>
                <w:color w:val="000000"/>
                <w:sz w:val="22"/>
                <w:szCs w:val="22"/>
                <w:highlight w:val="yellow"/>
              </w:rPr>
            </w:pPr>
            <w:r>
              <w:rPr>
                <w:color w:val="000000"/>
                <w:sz w:val="22"/>
                <w:szCs w:val="22"/>
              </w:rPr>
              <w:t>(0.93 to 1.34)</w:t>
            </w:r>
          </w:p>
        </w:tc>
        <w:tc>
          <w:tcPr>
            <w:tcW w:w="72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0.23</w:t>
            </w:r>
          </w:p>
        </w:tc>
      </w:tr>
      <w:tr w:rsidR="00F05723" w:rsidTr="00680499">
        <w:trPr>
          <w:cantSplit/>
          <w:trHeight w:val="340"/>
          <w:jc w:val="center"/>
        </w:trPr>
        <w:tc>
          <w:tcPr>
            <w:tcW w:w="1720"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AUDIT score</w:t>
            </w:r>
          </w:p>
        </w:tc>
        <w:tc>
          <w:tcPr>
            <w:tcW w:w="1365"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7</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(0, 25)</w:t>
            </w:r>
          </w:p>
        </w:tc>
        <w:tc>
          <w:tcPr>
            <w:tcW w:w="1458"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8</w:t>
            </w:r>
          </w:p>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(0, 27)</w:t>
            </w:r>
          </w:p>
        </w:tc>
        <w:tc>
          <w:tcPr>
            <w:tcW w:w="41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highlight w:val="yellow"/>
              </w:rPr>
            </w:pPr>
          </w:p>
        </w:tc>
        <w:tc>
          <w:tcPr>
            <w:tcW w:w="1030" w:type="dxa"/>
            <w:tcBorders>
              <w:top w:val="nil"/>
              <w:left w:val="nil"/>
              <w:bottom w:val="nil"/>
              <w:right w:val="nil"/>
            </w:tcBorders>
            <w:shd w:val="clear" w:color="auto" w:fill="FFFFFF"/>
            <w:vAlign w:val="center"/>
            <w:hideMark/>
          </w:tcPr>
          <w:p w:rsidR="00F05723" w:rsidRPr="00680499" w:rsidRDefault="00F05723" w:rsidP="00153BAD">
            <w:pPr>
              <w:adjustRightInd w:val="0"/>
              <w:spacing w:after="60" w:line="240" w:lineRule="auto"/>
              <w:ind w:left="57"/>
              <w:jc w:val="center"/>
              <w:rPr>
                <w:color w:val="000000"/>
                <w:sz w:val="22"/>
                <w:szCs w:val="22"/>
              </w:rPr>
            </w:pPr>
            <w:r w:rsidRPr="00680499">
              <w:rPr>
                <w:color w:val="000000"/>
                <w:sz w:val="22"/>
                <w:szCs w:val="22"/>
              </w:rPr>
              <w:t>Mean difference</w:t>
            </w:r>
          </w:p>
        </w:tc>
        <w:tc>
          <w:tcPr>
            <w:tcW w:w="2423" w:type="dxa"/>
            <w:tcBorders>
              <w:top w:val="nil"/>
              <w:left w:val="nil"/>
              <w:bottom w:val="nil"/>
              <w:right w:val="nil"/>
            </w:tcBorders>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0.55</w:t>
            </w:r>
          </w:p>
          <w:p w:rsidR="00F05723" w:rsidRDefault="00F05723" w:rsidP="00153BAD">
            <w:pPr>
              <w:adjustRightInd w:val="0"/>
              <w:spacing w:after="60" w:line="240" w:lineRule="auto"/>
              <w:ind w:left="57"/>
              <w:jc w:val="center"/>
              <w:rPr>
                <w:color w:val="000000"/>
                <w:sz w:val="22"/>
                <w:szCs w:val="22"/>
                <w:highlight w:val="yellow"/>
              </w:rPr>
            </w:pPr>
            <w:r>
              <w:rPr>
                <w:color w:val="000000"/>
                <w:sz w:val="22"/>
                <w:szCs w:val="22"/>
              </w:rPr>
              <w:t>(-0.20 to 1.30)</w:t>
            </w:r>
          </w:p>
        </w:tc>
        <w:tc>
          <w:tcPr>
            <w:tcW w:w="72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highlight w:val="yellow"/>
              </w:rPr>
            </w:pPr>
            <w:r>
              <w:rPr>
                <w:color w:val="000000"/>
                <w:sz w:val="22"/>
                <w:szCs w:val="22"/>
              </w:rPr>
              <w:t>0.15</w:t>
            </w:r>
          </w:p>
        </w:tc>
      </w:tr>
      <w:tr w:rsidR="00F05723" w:rsidTr="00680499">
        <w:trPr>
          <w:cantSplit/>
          <w:trHeight w:val="340"/>
          <w:jc w:val="center"/>
        </w:trPr>
        <w:tc>
          <w:tcPr>
            <w:tcW w:w="4543" w:type="dxa"/>
            <w:gridSpan w:val="3"/>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Women (n=176)</w:t>
            </w:r>
            <w:r w:rsidR="00680499">
              <w:rPr>
                <w:color w:val="000000"/>
                <w:sz w:val="22"/>
                <w:szCs w:val="22"/>
              </w:rPr>
              <w:t>:</w:t>
            </w:r>
          </w:p>
        </w:tc>
        <w:tc>
          <w:tcPr>
            <w:tcW w:w="412" w:type="dxa"/>
            <w:tcBorders>
              <w:top w:val="nil"/>
              <w:left w:val="nil"/>
              <w:bottom w:val="nil"/>
              <w:right w:val="nil"/>
            </w:tcBorders>
            <w:shd w:val="clear" w:color="auto" w:fill="FFFFFF"/>
          </w:tcPr>
          <w:p w:rsidR="00F05723" w:rsidRPr="00680499" w:rsidRDefault="00F05723" w:rsidP="00153BAD">
            <w:pPr>
              <w:adjustRightInd w:val="0"/>
              <w:spacing w:after="60" w:line="240" w:lineRule="auto"/>
              <w:ind w:left="57"/>
              <w:jc w:val="center"/>
              <w:rPr>
                <w:color w:val="000000"/>
                <w:sz w:val="22"/>
                <w:szCs w:val="22"/>
              </w:rPr>
            </w:pPr>
          </w:p>
        </w:tc>
        <w:tc>
          <w:tcPr>
            <w:tcW w:w="1030" w:type="dxa"/>
            <w:tcBorders>
              <w:top w:val="nil"/>
              <w:left w:val="nil"/>
              <w:bottom w:val="nil"/>
              <w:right w:val="nil"/>
            </w:tcBorders>
            <w:shd w:val="clear" w:color="auto" w:fill="FFFFFF"/>
            <w:vAlign w:val="center"/>
          </w:tcPr>
          <w:p w:rsidR="00F05723" w:rsidRPr="00680499" w:rsidRDefault="00F05723" w:rsidP="00153BAD">
            <w:pPr>
              <w:adjustRightInd w:val="0"/>
              <w:spacing w:after="60" w:line="240" w:lineRule="auto"/>
              <w:ind w:left="57"/>
              <w:jc w:val="center"/>
              <w:rPr>
                <w:color w:val="000000"/>
                <w:sz w:val="22"/>
                <w:szCs w:val="22"/>
              </w:rPr>
            </w:pPr>
          </w:p>
        </w:tc>
        <w:tc>
          <w:tcPr>
            <w:tcW w:w="3145" w:type="dxa"/>
            <w:gridSpan w:val="2"/>
            <w:tcBorders>
              <w:top w:val="nil"/>
              <w:left w:val="nil"/>
              <w:bottom w:val="nil"/>
              <w:right w:val="nil"/>
            </w:tcBorders>
            <w:shd w:val="clear" w:color="auto" w:fill="FFFFFF"/>
            <w:vAlign w:val="center"/>
          </w:tcPr>
          <w:p w:rsidR="00F05723" w:rsidRDefault="00F05723" w:rsidP="00153BAD">
            <w:pPr>
              <w:adjustRightInd w:val="0"/>
              <w:spacing w:after="60" w:line="240" w:lineRule="auto"/>
              <w:ind w:left="57"/>
              <w:jc w:val="center"/>
              <w:rPr>
                <w:color w:val="000000"/>
                <w:sz w:val="22"/>
                <w:szCs w:val="22"/>
              </w:rPr>
            </w:pPr>
          </w:p>
        </w:tc>
      </w:tr>
      <w:tr w:rsidR="00F05723" w:rsidTr="00680499">
        <w:trPr>
          <w:cantSplit/>
          <w:trHeight w:val="340"/>
          <w:jc w:val="center"/>
        </w:trPr>
        <w:tc>
          <w:tcPr>
            <w:tcW w:w="1720"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Default="00F05723" w:rsidP="00153BAD">
            <w:pPr>
              <w:adjustRightInd w:val="0"/>
              <w:spacing w:after="60" w:line="240" w:lineRule="auto"/>
              <w:ind w:left="57"/>
              <w:rPr>
                <w:color w:val="000000"/>
                <w:sz w:val="22"/>
                <w:szCs w:val="22"/>
              </w:rPr>
            </w:pPr>
            <w:r>
              <w:rPr>
                <w:color w:val="000000"/>
                <w:sz w:val="22"/>
                <w:szCs w:val="22"/>
              </w:rPr>
              <w:t>Volume consumed (No. of drinks per week)</w:t>
            </w:r>
          </w:p>
        </w:tc>
        <w:tc>
          <w:tcPr>
            <w:tcW w:w="1365"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10.0</w:t>
            </w:r>
          </w:p>
          <w:p w:rsidR="00F05723" w:rsidRDefault="00F05723" w:rsidP="00153BAD">
            <w:pPr>
              <w:adjustRightInd w:val="0"/>
              <w:spacing w:after="60" w:line="240" w:lineRule="auto"/>
              <w:ind w:left="57"/>
              <w:jc w:val="center"/>
              <w:rPr>
                <w:color w:val="000000"/>
                <w:sz w:val="22"/>
                <w:szCs w:val="22"/>
              </w:rPr>
            </w:pPr>
            <w:r>
              <w:rPr>
                <w:color w:val="000000"/>
                <w:sz w:val="22"/>
                <w:szCs w:val="22"/>
              </w:rPr>
              <w:t>(0.0, 60.0)</w:t>
            </w:r>
          </w:p>
        </w:tc>
        <w:tc>
          <w:tcPr>
            <w:tcW w:w="1458"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8.5</w:t>
            </w:r>
          </w:p>
          <w:p w:rsidR="00F05723" w:rsidRDefault="00F05723" w:rsidP="00153BAD">
            <w:pPr>
              <w:adjustRightInd w:val="0"/>
              <w:spacing w:after="60" w:line="240" w:lineRule="auto"/>
              <w:ind w:left="57"/>
              <w:jc w:val="center"/>
              <w:rPr>
                <w:color w:val="000000"/>
                <w:sz w:val="22"/>
                <w:szCs w:val="22"/>
              </w:rPr>
            </w:pPr>
            <w:r>
              <w:rPr>
                <w:color w:val="000000"/>
                <w:sz w:val="22"/>
                <w:szCs w:val="22"/>
              </w:rPr>
              <w:t>(0.0, 73.5)</w:t>
            </w:r>
          </w:p>
        </w:tc>
        <w:tc>
          <w:tcPr>
            <w:tcW w:w="412" w:type="dxa"/>
            <w:tcBorders>
              <w:top w:val="nil"/>
              <w:left w:val="nil"/>
              <w:bottom w:val="nil"/>
              <w:right w:val="nil"/>
            </w:tcBorders>
            <w:shd w:val="clear" w:color="auto" w:fill="FFFFFF"/>
          </w:tcPr>
          <w:p w:rsidR="00F05723" w:rsidRDefault="00F05723" w:rsidP="00153BAD">
            <w:pPr>
              <w:adjustRightInd w:val="0"/>
              <w:spacing w:after="60" w:line="240" w:lineRule="auto"/>
              <w:ind w:left="57"/>
              <w:jc w:val="center"/>
              <w:rPr>
                <w:color w:val="000000"/>
                <w:sz w:val="22"/>
                <w:szCs w:val="22"/>
                <w:highlight w:val="yellow"/>
              </w:rPr>
            </w:pPr>
          </w:p>
        </w:tc>
        <w:tc>
          <w:tcPr>
            <w:tcW w:w="1030"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Rate ratio</w:t>
            </w:r>
          </w:p>
        </w:tc>
        <w:tc>
          <w:tcPr>
            <w:tcW w:w="2423"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1.13</w:t>
            </w:r>
          </w:p>
          <w:p w:rsidR="00F05723" w:rsidRDefault="00F05723" w:rsidP="00153BAD">
            <w:pPr>
              <w:adjustRightInd w:val="0"/>
              <w:spacing w:after="60" w:line="240" w:lineRule="auto"/>
              <w:ind w:left="57"/>
              <w:jc w:val="center"/>
              <w:rPr>
                <w:color w:val="000000"/>
                <w:sz w:val="22"/>
                <w:szCs w:val="22"/>
                <w:highlight w:val="yellow"/>
              </w:rPr>
            </w:pPr>
            <w:r>
              <w:rPr>
                <w:color w:val="000000"/>
                <w:sz w:val="22"/>
                <w:szCs w:val="22"/>
              </w:rPr>
              <w:t>(0.82 to 1.54)</w:t>
            </w:r>
          </w:p>
        </w:tc>
        <w:tc>
          <w:tcPr>
            <w:tcW w:w="72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0.46</w:t>
            </w:r>
          </w:p>
        </w:tc>
      </w:tr>
      <w:tr w:rsidR="00F05723" w:rsidTr="00680499">
        <w:trPr>
          <w:cantSplit/>
          <w:trHeight w:val="340"/>
          <w:jc w:val="center"/>
        </w:trPr>
        <w:tc>
          <w:tcPr>
            <w:tcW w:w="1720"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Default="00F05723" w:rsidP="00153BAD">
            <w:pPr>
              <w:adjustRightInd w:val="0"/>
              <w:spacing w:after="60" w:line="240" w:lineRule="auto"/>
              <w:ind w:left="57"/>
              <w:rPr>
                <w:color w:val="000000"/>
                <w:sz w:val="22"/>
                <w:szCs w:val="22"/>
              </w:rPr>
            </w:pPr>
            <w:r>
              <w:rPr>
                <w:color w:val="000000"/>
                <w:sz w:val="22"/>
                <w:szCs w:val="22"/>
              </w:rPr>
              <w:t>AUDIT score</w:t>
            </w:r>
          </w:p>
        </w:tc>
        <w:tc>
          <w:tcPr>
            <w:tcW w:w="1365"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6</w:t>
            </w:r>
          </w:p>
          <w:p w:rsidR="00F05723" w:rsidRDefault="00F05723" w:rsidP="00153BAD">
            <w:pPr>
              <w:adjustRightInd w:val="0"/>
              <w:spacing w:after="60" w:line="240" w:lineRule="auto"/>
              <w:ind w:left="57"/>
              <w:jc w:val="center"/>
              <w:rPr>
                <w:color w:val="000000"/>
                <w:sz w:val="22"/>
                <w:szCs w:val="22"/>
              </w:rPr>
            </w:pPr>
            <w:r>
              <w:rPr>
                <w:color w:val="000000"/>
                <w:sz w:val="22"/>
                <w:szCs w:val="22"/>
              </w:rPr>
              <w:t>(0, 31)</w:t>
            </w:r>
          </w:p>
        </w:tc>
        <w:tc>
          <w:tcPr>
            <w:tcW w:w="1458"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6</w:t>
            </w:r>
          </w:p>
          <w:p w:rsidR="00F05723" w:rsidRDefault="00F05723" w:rsidP="00153BAD">
            <w:pPr>
              <w:adjustRightInd w:val="0"/>
              <w:spacing w:after="60" w:line="240" w:lineRule="auto"/>
              <w:ind w:left="57"/>
              <w:jc w:val="center"/>
              <w:rPr>
                <w:color w:val="000000"/>
                <w:sz w:val="22"/>
                <w:szCs w:val="22"/>
              </w:rPr>
            </w:pPr>
            <w:r>
              <w:rPr>
                <w:color w:val="000000"/>
                <w:sz w:val="22"/>
                <w:szCs w:val="22"/>
              </w:rPr>
              <w:t>(0, 37)</w:t>
            </w:r>
          </w:p>
        </w:tc>
        <w:tc>
          <w:tcPr>
            <w:tcW w:w="412" w:type="dxa"/>
            <w:tcBorders>
              <w:top w:val="nil"/>
              <w:left w:val="nil"/>
              <w:bottom w:val="nil"/>
              <w:right w:val="nil"/>
            </w:tcBorders>
            <w:shd w:val="clear" w:color="auto" w:fill="FFFFFF"/>
          </w:tcPr>
          <w:p w:rsidR="00F05723" w:rsidRDefault="00F05723" w:rsidP="00153BAD">
            <w:pPr>
              <w:adjustRightInd w:val="0"/>
              <w:spacing w:after="60" w:line="240" w:lineRule="auto"/>
              <w:ind w:left="57"/>
              <w:jc w:val="center"/>
              <w:rPr>
                <w:color w:val="000000"/>
                <w:sz w:val="22"/>
                <w:szCs w:val="22"/>
                <w:highlight w:val="yellow"/>
              </w:rPr>
            </w:pPr>
          </w:p>
        </w:tc>
        <w:tc>
          <w:tcPr>
            <w:tcW w:w="1030"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Mean difference</w:t>
            </w:r>
          </w:p>
        </w:tc>
        <w:tc>
          <w:tcPr>
            <w:tcW w:w="2423"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-0.53</w:t>
            </w:r>
          </w:p>
          <w:p w:rsidR="00F05723" w:rsidRDefault="00F05723" w:rsidP="00153BAD">
            <w:pPr>
              <w:adjustRightInd w:val="0"/>
              <w:spacing w:after="60" w:line="240" w:lineRule="auto"/>
              <w:ind w:left="57"/>
              <w:jc w:val="center"/>
              <w:rPr>
                <w:color w:val="000000"/>
                <w:sz w:val="22"/>
                <w:szCs w:val="22"/>
                <w:highlight w:val="yellow"/>
              </w:rPr>
            </w:pPr>
            <w:r>
              <w:rPr>
                <w:color w:val="000000"/>
                <w:sz w:val="22"/>
                <w:szCs w:val="22"/>
              </w:rPr>
              <w:t>(-2.22 to 1.17)</w:t>
            </w:r>
          </w:p>
        </w:tc>
        <w:tc>
          <w:tcPr>
            <w:tcW w:w="72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highlight w:val="yellow"/>
              </w:rPr>
            </w:pPr>
            <w:r>
              <w:rPr>
                <w:color w:val="000000"/>
                <w:sz w:val="22"/>
                <w:szCs w:val="22"/>
              </w:rPr>
              <w:t>0.54</w:t>
            </w:r>
          </w:p>
        </w:tc>
      </w:tr>
      <w:tr w:rsidR="00F05723" w:rsidTr="00680499">
        <w:trPr>
          <w:cantSplit/>
          <w:trHeight w:val="340"/>
          <w:jc w:val="center"/>
        </w:trPr>
        <w:tc>
          <w:tcPr>
            <w:tcW w:w="9130" w:type="dxa"/>
            <w:gridSpan w:val="7"/>
            <w:tcBorders>
              <w:top w:val="nil"/>
              <w:left w:val="nil"/>
              <w:bottom w:val="nil"/>
              <w:right w:val="nil"/>
            </w:tcBorders>
            <w:shd w:val="clear" w:color="auto" w:fill="FFFFFF"/>
            <w:tcMar>
              <w:top w:w="0" w:type="dxa"/>
              <w:left w:w="60" w:type="dxa"/>
              <w:bottom w:w="0" w:type="dxa"/>
              <w:right w:w="60" w:type="dxa"/>
            </w:tcMar>
            <w:vAlign w:val="center"/>
            <w:hideMark/>
          </w:tcPr>
          <w:p w:rsidR="00F05723" w:rsidRPr="00680499" w:rsidRDefault="00F05723" w:rsidP="00153BAD">
            <w:pPr>
              <w:adjustRightInd w:val="0"/>
              <w:spacing w:after="60" w:line="240" w:lineRule="auto"/>
              <w:ind w:left="57"/>
              <w:rPr>
                <w:color w:val="000000"/>
                <w:sz w:val="22"/>
                <w:szCs w:val="22"/>
              </w:rPr>
            </w:pPr>
            <w:r w:rsidRPr="00680499">
              <w:rPr>
                <w:color w:val="000000"/>
                <w:sz w:val="22"/>
                <w:szCs w:val="22"/>
              </w:rPr>
              <w:t>Score ≥ 51% on the Index of Relative Socio-Economic Advantage and Disadvantage (n=330)</w:t>
            </w:r>
            <w:r w:rsidR="00680499">
              <w:rPr>
                <w:color w:val="000000"/>
                <w:sz w:val="22"/>
                <w:szCs w:val="22"/>
              </w:rPr>
              <w:t>:</w:t>
            </w:r>
          </w:p>
        </w:tc>
      </w:tr>
      <w:tr w:rsidR="00F05723" w:rsidTr="00680499">
        <w:trPr>
          <w:cantSplit/>
          <w:trHeight w:val="340"/>
          <w:jc w:val="center"/>
        </w:trPr>
        <w:tc>
          <w:tcPr>
            <w:tcW w:w="1720" w:type="dxa"/>
            <w:tcBorders>
              <w:top w:val="nil"/>
              <w:left w:val="nil"/>
              <w:bottom w:val="nil"/>
              <w:right w:val="nil"/>
            </w:tcBorders>
            <w:shd w:val="clear" w:color="auto" w:fill="FFFFFF"/>
            <w:tcMar>
              <w:top w:w="0" w:type="dxa"/>
              <w:left w:w="60" w:type="dxa"/>
              <w:bottom w:w="0" w:type="dxa"/>
              <w:right w:w="60" w:type="dxa"/>
            </w:tcMar>
            <w:vAlign w:val="center"/>
            <w:hideMark/>
          </w:tcPr>
          <w:p w:rsidR="00F05723" w:rsidRDefault="00F05723" w:rsidP="00153BAD">
            <w:pPr>
              <w:adjustRightInd w:val="0"/>
              <w:spacing w:after="60" w:line="240" w:lineRule="auto"/>
              <w:ind w:left="57"/>
              <w:rPr>
                <w:color w:val="000000"/>
                <w:sz w:val="22"/>
                <w:szCs w:val="22"/>
              </w:rPr>
            </w:pPr>
            <w:r>
              <w:rPr>
                <w:color w:val="000000"/>
                <w:sz w:val="22"/>
                <w:szCs w:val="22"/>
              </w:rPr>
              <w:t>Volume consumed (No. of drinks per week)</w:t>
            </w:r>
          </w:p>
        </w:tc>
        <w:tc>
          <w:tcPr>
            <w:tcW w:w="1365"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10.0</w:t>
            </w:r>
          </w:p>
          <w:p w:rsidR="00F05723" w:rsidRDefault="00F05723" w:rsidP="00153BAD">
            <w:pPr>
              <w:adjustRightInd w:val="0"/>
              <w:spacing w:after="60" w:line="240" w:lineRule="auto"/>
              <w:ind w:left="57"/>
              <w:jc w:val="center"/>
              <w:rPr>
                <w:color w:val="000000"/>
                <w:sz w:val="22"/>
                <w:szCs w:val="22"/>
              </w:rPr>
            </w:pPr>
            <w:r>
              <w:rPr>
                <w:color w:val="000000"/>
                <w:sz w:val="22"/>
                <w:szCs w:val="22"/>
              </w:rPr>
              <w:t>(0.0, 60.0)</w:t>
            </w:r>
          </w:p>
        </w:tc>
        <w:tc>
          <w:tcPr>
            <w:tcW w:w="1458"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12.0</w:t>
            </w:r>
          </w:p>
          <w:p w:rsidR="00F05723" w:rsidRDefault="00F05723" w:rsidP="00153BAD">
            <w:pPr>
              <w:adjustRightInd w:val="0"/>
              <w:spacing w:after="60" w:line="240" w:lineRule="auto"/>
              <w:ind w:left="57"/>
              <w:jc w:val="center"/>
              <w:rPr>
                <w:color w:val="000000"/>
                <w:sz w:val="22"/>
                <w:szCs w:val="22"/>
              </w:rPr>
            </w:pPr>
            <w:r>
              <w:rPr>
                <w:color w:val="000000"/>
                <w:sz w:val="22"/>
                <w:szCs w:val="22"/>
              </w:rPr>
              <w:t>(0.0, 69.0)</w:t>
            </w:r>
          </w:p>
        </w:tc>
        <w:tc>
          <w:tcPr>
            <w:tcW w:w="412" w:type="dxa"/>
            <w:tcBorders>
              <w:top w:val="nil"/>
              <w:left w:val="nil"/>
              <w:bottom w:val="nil"/>
              <w:right w:val="nil"/>
            </w:tcBorders>
            <w:shd w:val="clear" w:color="auto" w:fill="FFFFFF"/>
          </w:tcPr>
          <w:p w:rsidR="00F05723" w:rsidRDefault="00F05723" w:rsidP="00153BAD">
            <w:pPr>
              <w:adjustRightInd w:val="0"/>
              <w:spacing w:after="60" w:line="240" w:lineRule="auto"/>
              <w:ind w:left="57"/>
              <w:jc w:val="center"/>
              <w:rPr>
                <w:color w:val="000000"/>
                <w:sz w:val="22"/>
                <w:szCs w:val="22"/>
                <w:highlight w:val="yellow"/>
              </w:rPr>
            </w:pPr>
          </w:p>
        </w:tc>
        <w:tc>
          <w:tcPr>
            <w:tcW w:w="1030"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Rate ratio</w:t>
            </w:r>
          </w:p>
        </w:tc>
        <w:tc>
          <w:tcPr>
            <w:tcW w:w="2423"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1.12</w:t>
            </w:r>
          </w:p>
          <w:p w:rsidR="00F05723" w:rsidRDefault="00F05723" w:rsidP="00153BAD">
            <w:pPr>
              <w:adjustRightInd w:val="0"/>
              <w:spacing w:after="60" w:line="240" w:lineRule="auto"/>
              <w:ind w:left="57"/>
              <w:jc w:val="center"/>
              <w:rPr>
                <w:color w:val="000000"/>
                <w:sz w:val="22"/>
                <w:szCs w:val="22"/>
              </w:rPr>
            </w:pPr>
            <w:r>
              <w:rPr>
                <w:color w:val="000000"/>
                <w:sz w:val="22"/>
                <w:szCs w:val="22"/>
              </w:rPr>
              <w:t>(0.90 to 1.41)</w:t>
            </w:r>
          </w:p>
        </w:tc>
        <w:tc>
          <w:tcPr>
            <w:tcW w:w="722" w:type="dxa"/>
            <w:tcBorders>
              <w:top w:val="nil"/>
              <w:left w:val="nil"/>
              <w:bottom w:val="nil"/>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0.32</w:t>
            </w:r>
          </w:p>
        </w:tc>
      </w:tr>
      <w:tr w:rsidR="00F05723" w:rsidTr="00680499">
        <w:trPr>
          <w:cantSplit/>
          <w:trHeight w:val="340"/>
          <w:jc w:val="center"/>
        </w:trPr>
        <w:tc>
          <w:tcPr>
            <w:tcW w:w="1720" w:type="dxa"/>
            <w:tcBorders>
              <w:top w:val="nil"/>
              <w:left w:val="nil"/>
              <w:bottom w:val="single" w:sz="4" w:space="0" w:color="auto"/>
              <w:right w:val="nil"/>
            </w:tcBorders>
            <w:shd w:val="clear" w:color="auto" w:fill="FFFFFF"/>
            <w:tcMar>
              <w:top w:w="0" w:type="dxa"/>
              <w:left w:w="60" w:type="dxa"/>
              <w:bottom w:w="0" w:type="dxa"/>
              <w:right w:w="60" w:type="dxa"/>
            </w:tcMar>
            <w:vAlign w:val="center"/>
            <w:hideMark/>
          </w:tcPr>
          <w:p w:rsidR="00F05723" w:rsidRDefault="00F05723" w:rsidP="00153BAD">
            <w:pPr>
              <w:adjustRightInd w:val="0"/>
              <w:spacing w:after="60" w:line="240" w:lineRule="auto"/>
              <w:ind w:left="57"/>
              <w:rPr>
                <w:color w:val="000000"/>
                <w:sz w:val="22"/>
                <w:szCs w:val="22"/>
              </w:rPr>
            </w:pPr>
            <w:r>
              <w:rPr>
                <w:color w:val="000000"/>
                <w:sz w:val="22"/>
                <w:szCs w:val="22"/>
              </w:rPr>
              <w:lastRenderedPageBreak/>
              <w:t>AUDIT score</w:t>
            </w:r>
          </w:p>
        </w:tc>
        <w:tc>
          <w:tcPr>
            <w:tcW w:w="1365" w:type="dxa"/>
            <w:tcBorders>
              <w:top w:val="nil"/>
              <w:left w:val="nil"/>
              <w:bottom w:val="single" w:sz="4" w:space="0" w:color="auto"/>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7</w:t>
            </w:r>
          </w:p>
          <w:p w:rsidR="00F05723" w:rsidRDefault="00F05723" w:rsidP="00153BAD">
            <w:pPr>
              <w:adjustRightInd w:val="0"/>
              <w:spacing w:after="60" w:line="240" w:lineRule="auto"/>
              <w:ind w:left="57"/>
              <w:jc w:val="center"/>
              <w:rPr>
                <w:color w:val="000000"/>
                <w:sz w:val="22"/>
                <w:szCs w:val="22"/>
              </w:rPr>
            </w:pPr>
            <w:r>
              <w:rPr>
                <w:color w:val="000000"/>
                <w:sz w:val="22"/>
                <w:szCs w:val="22"/>
              </w:rPr>
              <w:t>(0, 31)</w:t>
            </w:r>
          </w:p>
        </w:tc>
        <w:tc>
          <w:tcPr>
            <w:tcW w:w="1458" w:type="dxa"/>
            <w:tcBorders>
              <w:top w:val="nil"/>
              <w:left w:val="nil"/>
              <w:bottom w:val="single" w:sz="4" w:space="0" w:color="auto"/>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7</w:t>
            </w:r>
          </w:p>
          <w:p w:rsidR="00F05723" w:rsidRDefault="00F05723" w:rsidP="00153BAD">
            <w:pPr>
              <w:adjustRightInd w:val="0"/>
              <w:spacing w:after="60" w:line="240" w:lineRule="auto"/>
              <w:ind w:left="57"/>
              <w:jc w:val="center"/>
              <w:rPr>
                <w:color w:val="000000"/>
                <w:sz w:val="22"/>
                <w:szCs w:val="22"/>
              </w:rPr>
            </w:pPr>
            <w:r>
              <w:rPr>
                <w:color w:val="000000"/>
                <w:sz w:val="22"/>
                <w:szCs w:val="22"/>
              </w:rPr>
              <w:t>(0, 25)</w:t>
            </w:r>
          </w:p>
        </w:tc>
        <w:tc>
          <w:tcPr>
            <w:tcW w:w="412" w:type="dxa"/>
            <w:tcBorders>
              <w:top w:val="nil"/>
              <w:left w:val="nil"/>
              <w:bottom w:val="single" w:sz="4" w:space="0" w:color="auto"/>
              <w:right w:val="nil"/>
            </w:tcBorders>
            <w:shd w:val="clear" w:color="auto" w:fill="FFFFFF"/>
          </w:tcPr>
          <w:p w:rsidR="00F05723" w:rsidRDefault="00F05723" w:rsidP="00153BAD">
            <w:pPr>
              <w:adjustRightInd w:val="0"/>
              <w:spacing w:after="60" w:line="240" w:lineRule="auto"/>
              <w:ind w:left="57"/>
              <w:jc w:val="center"/>
              <w:rPr>
                <w:color w:val="000000"/>
                <w:sz w:val="22"/>
                <w:szCs w:val="22"/>
                <w:highlight w:val="yellow"/>
              </w:rPr>
            </w:pPr>
          </w:p>
        </w:tc>
        <w:tc>
          <w:tcPr>
            <w:tcW w:w="1030" w:type="dxa"/>
            <w:tcBorders>
              <w:top w:val="nil"/>
              <w:left w:val="nil"/>
              <w:bottom w:val="single" w:sz="4" w:space="0" w:color="auto"/>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Mean difference</w:t>
            </w:r>
          </w:p>
        </w:tc>
        <w:tc>
          <w:tcPr>
            <w:tcW w:w="2423" w:type="dxa"/>
            <w:tcBorders>
              <w:top w:val="nil"/>
              <w:left w:val="nil"/>
              <w:bottom w:val="single" w:sz="4" w:space="0" w:color="auto"/>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0.24</w:t>
            </w:r>
          </w:p>
          <w:p w:rsidR="00F05723" w:rsidRDefault="00F05723" w:rsidP="00153BAD">
            <w:pPr>
              <w:adjustRightInd w:val="0"/>
              <w:spacing w:after="60" w:line="240" w:lineRule="auto"/>
              <w:ind w:left="57"/>
              <w:jc w:val="center"/>
              <w:rPr>
                <w:color w:val="000000"/>
                <w:sz w:val="22"/>
                <w:szCs w:val="22"/>
              </w:rPr>
            </w:pPr>
            <w:r>
              <w:rPr>
                <w:color w:val="000000"/>
                <w:sz w:val="22"/>
                <w:szCs w:val="22"/>
              </w:rPr>
              <w:t>(-0.77 to 1.24)</w:t>
            </w:r>
          </w:p>
        </w:tc>
        <w:tc>
          <w:tcPr>
            <w:tcW w:w="722" w:type="dxa"/>
            <w:tcBorders>
              <w:top w:val="nil"/>
              <w:left w:val="nil"/>
              <w:bottom w:val="single" w:sz="4" w:space="0" w:color="auto"/>
              <w:right w:val="nil"/>
            </w:tcBorders>
            <w:shd w:val="clear" w:color="auto" w:fill="FFFFFF"/>
            <w:vAlign w:val="center"/>
            <w:hideMark/>
          </w:tcPr>
          <w:p w:rsidR="00F05723" w:rsidRDefault="00F05723" w:rsidP="00153BAD">
            <w:pPr>
              <w:adjustRightInd w:val="0"/>
              <w:spacing w:after="60" w:line="240" w:lineRule="auto"/>
              <w:ind w:left="57"/>
              <w:jc w:val="center"/>
              <w:rPr>
                <w:color w:val="000000"/>
                <w:sz w:val="22"/>
                <w:szCs w:val="22"/>
              </w:rPr>
            </w:pPr>
            <w:r>
              <w:rPr>
                <w:color w:val="000000"/>
                <w:sz w:val="22"/>
                <w:szCs w:val="22"/>
              </w:rPr>
              <w:t>0.65</w:t>
            </w:r>
          </w:p>
        </w:tc>
      </w:tr>
    </w:tbl>
    <w:p w:rsidR="00F05723" w:rsidRDefault="00F05723" w:rsidP="00F05723">
      <w:pPr>
        <w:adjustRightInd w:val="0"/>
        <w:spacing w:before="10" w:after="10"/>
        <w:rPr>
          <w:bCs/>
          <w:color w:val="000000"/>
          <w:sz w:val="22"/>
          <w:szCs w:val="22"/>
        </w:rPr>
      </w:pPr>
      <w:r w:rsidRPr="000B022C">
        <w:rPr>
          <w:bCs/>
          <w:color w:val="000000"/>
          <w:sz w:val="22"/>
          <w:szCs w:val="22"/>
          <w:vertAlign w:val="superscript"/>
        </w:rPr>
        <w:t>a</w:t>
      </w:r>
      <w:r>
        <w:rPr>
          <w:bCs/>
          <w:color w:val="000000"/>
          <w:sz w:val="22"/>
          <w:szCs w:val="22"/>
        </w:rPr>
        <w:t>Adjusted for AUDIT-C score at baseline</w:t>
      </w:r>
    </w:p>
    <w:p w:rsidR="00F05723" w:rsidRPr="00484857" w:rsidRDefault="00F05723" w:rsidP="00F05723">
      <w:pPr>
        <w:adjustRightInd w:val="0"/>
        <w:spacing w:before="10" w:after="10"/>
        <w:rPr>
          <w:bCs/>
          <w:color w:val="000000"/>
          <w:sz w:val="22"/>
          <w:szCs w:val="22"/>
        </w:rPr>
      </w:pPr>
      <w:r w:rsidRPr="000B022C">
        <w:rPr>
          <w:bCs/>
          <w:color w:val="000000"/>
          <w:sz w:val="22"/>
          <w:szCs w:val="22"/>
          <w:vertAlign w:val="superscript"/>
        </w:rPr>
        <w:t>b</w:t>
      </w:r>
      <w:r>
        <w:rPr>
          <w:bCs/>
          <w:color w:val="000000"/>
          <w:sz w:val="22"/>
          <w:szCs w:val="22"/>
        </w:rPr>
        <w:t xml:space="preserve"> Intervention group restricted to those who requested a copy of their electronic </w:t>
      </w:r>
      <w:r w:rsidR="00461FA8">
        <w:rPr>
          <w:bCs/>
          <w:color w:val="000000"/>
          <w:sz w:val="22"/>
          <w:szCs w:val="22"/>
        </w:rPr>
        <w:t>personalized</w:t>
      </w:r>
      <w:r>
        <w:rPr>
          <w:bCs/>
          <w:color w:val="000000"/>
          <w:sz w:val="22"/>
          <w:szCs w:val="22"/>
        </w:rPr>
        <w:t xml:space="preserve"> feedback</w:t>
      </w:r>
    </w:p>
    <w:p w:rsidR="003C2CF6" w:rsidRPr="00E740FB" w:rsidRDefault="003C2CF6" w:rsidP="000F2B5D">
      <w:pPr>
        <w:spacing w:before="100" w:beforeAutospacing="1" w:after="100" w:afterAutospacing="1" w:line="240" w:lineRule="auto"/>
        <w:rPr>
          <w:lang w:val="en-AU"/>
        </w:rPr>
      </w:pPr>
    </w:p>
    <w:sectPr w:rsidR="003C2CF6" w:rsidRPr="00E740FB" w:rsidSect="00325EDC">
      <w:footerReference w:type="default" r:id="rId2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FF4" w:rsidRDefault="003D4FF4" w:rsidP="003A4D98">
      <w:pPr>
        <w:spacing w:line="240" w:lineRule="auto"/>
      </w:pPr>
      <w:r>
        <w:separator/>
      </w:r>
    </w:p>
  </w:endnote>
  <w:endnote w:type="continuationSeparator" w:id="0">
    <w:p w:rsidR="003D4FF4" w:rsidRDefault="003D4FF4" w:rsidP="003A4D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238018"/>
      <w:docPartObj>
        <w:docPartGallery w:val="Page Numbers (Bottom of Page)"/>
        <w:docPartUnique/>
      </w:docPartObj>
    </w:sdtPr>
    <w:sdtEndPr>
      <w:rPr>
        <w:noProof/>
      </w:rPr>
    </w:sdtEndPr>
    <w:sdtContent>
      <w:p w:rsidR="003D4FF4" w:rsidRDefault="003D4FF4">
        <w:pPr>
          <w:pStyle w:val="Footer"/>
          <w:jc w:val="right"/>
        </w:pPr>
        <w:r>
          <w:fldChar w:fldCharType="begin"/>
        </w:r>
        <w:r>
          <w:instrText xml:space="preserve"> PAGE   \* MERGEFORMAT </w:instrText>
        </w:r>
        <w:r>
          <w:fldChar w:fldCharType="separate"/>
        </w:r>
        <w:r w:rsidR="004D5C39">
          <w:rPr>
            <w:noProof/>
          </w:rPr>
          <w:t>1</w:t>
        </w:r>
        <w:r>
          <w:rPr>
            <w:noProof/>
          </w:rPr>
          <w:fldChar w:fldCharType="end"/>
        </w:r>
      </w:p>
    </w:sdtContent>
  </w:sdt>
  <w:p w:rsidR="003D4FF4" w:rsidRDefault="003D4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FF4" w:rsidRDefault="003D4FF4" w:rsidP="003A4D98">
      <w:pPr>
        <w:spacing w:line="240" w:lineRule="auto"/>
      </w:pPr>
      <w:r>
        <w:separator/>
      </w:r>
    </w:p>
  </w:footnote>
  <w:footnote w:type="continuationSeparator" w:id="0">
    <w:p w:rsidR="003D4FF4" w:rsidRDefault="003D4FF4" w:rsidP="003A4D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CFE94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C4BF7"/>
    <w:multiLevelType w:val="hybridMultilevel"/>
    <w:tmpl w:val="B1A6AE04"/>
    <w:lvl w:ilvl="0" w:tplc="9B9E93E8">
      <w:start w:val="9"/>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100A68"/>
    <w:multiLevelType w:val="hybridMultilevel"/>
    <w:tmpl w:val="CFE4EDF8"/>
    <w:lvl w:ilvl="0" w:tplc="FFA2B2C8">
      <w:start w:val="1"/>
      <w:numFmt w:val="decimal"/>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E507A9"/>
    <w:multiLevelType w:val="hybridMultilevel"/>
    <w:tmpl w:val="25EA0EF8"/>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B76BCC"/>
    <w:multiLevelType w:val="multilevel"/>
    <w:tmpl w:val="7B44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72450"/>
    <w:multiLevelType w:val="hybridMultilevel"/>
    <w:tmpl w:val="0960FB72"/>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F52CE4"/>
    <w:multiLevelType w:val="hybridMultilevel"/>
    <w:tmpl w:val="9774D0DC"/>
    <w:lvl w:ilvl="0" w:tplc="69AC6532">
      <w:start w:val="7"/>
      <w:numFmt w:val="bullet"/>
      <w:lvlText w:val=""/>
      <w:lvlJc w:val="left"/>
      <w:pPr>
        <w:ind w:left="720" w:hanging="360"/>
      </w:pPr>
      <w:rPr>
        <w:rFonts w:ascii="Symbol" w:eastAsia="Times New Roman" w:hAnsi="Symbol" w:cs="Times New Roman" w:hint="default"/>
        <w:b/>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C0410"/>
    <w:multiLevelType w:val="multilevel"/>
    <w:tmpl w:val="57F230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BA5C79"/>
    <w:multiLevelType w:val="hybridMultilevel"/>
    <w:tmpl w:val="5D62CF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3740FE"/>
    <w:multiLevelType w:val="multilevel"/>
    <w:tmpl w:val="20E8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21725"/>
    <w:multiLevelType w:val="hybridMultilevel"/>
    <w:tmpl w:val="43FED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4943EB"/>
    <w:multiLevelType w:val="hybridMultilevel"/>
    <w:tmpl w:val="8BE68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CF5D69"/>
    <w:multiLevelType w:val="hybridMultilevel"/>
    <w:tmpl w:val="D7C05A1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9033CA"/>
    <w:multiLevelType w:val="multilevel"/>
    <w:tmpl w:val="2D80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E16D5"/>
    <w:multiLevelType w:val="multilevel"/>
    <w:tmpl w:val="58F0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87A77"/>
    <w:multiLevelType w:val="multilevel"/>
    <w:tmpl w:val="12DE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C73BB5"/>
    <w:multiLevelType w:val="hybridMultilevel"/>
    <w:tmpl w:val="9AF4EFA6"/>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A19CB"/>
    <w:multiLevelType w:val="multilevel"/>
    <w:tmpl w:val="85D2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F942A1"/>
    <w:multiLevelType w:val="hybridMultilevel"/>
    <w:tmpl w:val="CE96F8F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0C7D25"/>
    <w:multiLevelType w:val="hybridMultilevel"/>
    <w:tmpl w:val="B20E776A"/>
    <w:lvl w:ilvl="0" w:tplc="FFA2B2C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C613440"/>
    <w:multiLevelType w:val="multilevel"/>
    <w:tmpl w:val="5B4E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280552"/>
    <w:multiLevelType w:val="hybridMultilevel"/>
    <w:tmpl w:val="9F44656C"/>
    <w:lvl w:ilvl="0" w:tplc="2AFEDB88">
      <w:numFmt w:val="bullet"/>
      <w:lvlText w:val=""/>
      <w:lvlJc w:val="left"/>
      <w:pPr>
        <w:ind w:left="720" w:hanging="360"/>
      </w:pPr>
      <w:rPr>
        <w:rFonts w:ascii="Symbol" w:eastAsia="Times New Roman" w:hAnsi="Symbol"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D3311B"/>
    <w:multiLevelType w:val="multilevel"/>
    <w:tmpl w:val="4068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C28BA"/>
    <w:multiLevelType w:val="hybridMultilevel"/>
    <w:tmpl w:val="8FAEB3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2277AF"/>
    <w:multiLevelType w:val="hybridMultilevel"/>
    <w:tmpl w:val="C09461C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B8778D"/>
    <w:multiLevelType w:val="multilevel"/>
    <w:tmpl w:val="63FC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EF5B56"/>
    <w:multiLevelType w:val="hybridMultilevel"/>
    <w:tmpl w:val="F41ED8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0"/>
  </w:num>
  <w:num w:numId="4">
    <w:abstractNumId w:val="3"/>
  </w:num>
  <w:num w:numId="5">
    <w:abstractNumId w:val="19"/>
  </w:num>
  <w:num w:numId="6">
    <w:abstractNumId w:val="18"/>
  </w:num>
  <w:num w:numId="7">
    <w:abstractNumId w:val="2"/>
  </w:num>
  <w:num w:numId="8">
    <w:abstractNumId w:val="21"/>
  </w:num>
  <w:num w:numId="9">
    <w:abstractNumId w:val="8"/>
  </w:num>
  <w:num w:numId="10">
    <w:abstractNumId w:val="17"/>
  </w:num>
  <w:num w:numId="11">
    <w:abstractNumId w:val="6"/>
  </w:num>
  <w:num w:numId="12">
    <w:abstractNumId w:val="4"/>
  </w:num>
  <w:num w:numId="13">
    <w:abstractNumId w:val="13"/>
  </w:num>
  <w:num w:numId="14">
    <w:abstractNumId w:val="11"/>
  </w:num>
  <w:num w:numId="15">
    <w:abstractNumId w:val="26"/>
  </w:num>
  <w:num w:numId="16">
    <w:abstractNumId w:val="23"/>
  </w:num>
  <w:num w:numId="17">
    <w:abstractNumId w:val="24"/>
  </w:num>
  <w:num w:numId="18">
    <w:abstractNumId w:val="20"/>
  </w:num>
  <w:num w:numId="19">
    <w:abstractNumId w:val="15"/>
  </w:num>
  <w:num w:numId="20">
    <w:abstractNumId w:val="9"/>
  </w:num>
  <w:num w:numId="21">
    <w:abstractNumId w:val="25"/>
  </w:num>
  <w:num w:numId="22">
    <w:abstractNumId w:val="0"/>
  </w:num>
  <w:num w:numId="23">
    <w:abstractNumId w:val="5"/>
  </w:num>
  <w:num w:numId="24">
    <w:abstractNumId w:val="1"/>
  </w:num>
  <w:num w:numId="25">
    <w:abstractNumId w:val="16"/>
  </w:num>
  <w:num w:numId="26">
    <w:abstractNumId w:val="1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67F04"/>
    <w:rsid w:val="00001687"/>
    <w:rsid w:val="00005CBA"/>
    <w:rsid w:val="000066C4"/>
    <w:rsid w:val="00007FEB"/>
    <w:rsid w:val="0001565B"/>
    <w:rsid w:val="0001745C"/>
    <w:rsid w:val="00022BA3"/>
    <w:rsid w:val="000277D2"/>
    <w:rsid w:val="0003001E"/>
    <w:rsid w:val="0004367F"/>
    <w:rsid w:val="000529B2"/>
    <w:rsid w:val="000542E0"/>
    <w:rsid w:val="00055053"/>
    <w:rsid w:val="00060B20"/>
    <w:rsid w:val="00061D46"/>
    <w:rsid w:val="00073BBD"/>
    <w:rsid w:val="000744B7"/>
    <w:rsid w:val="00076A20"/>
    <w:rsid w:val="00081BF2"/>
    <w:rsid w:val="00085385"/>
    <w:rsid w:val="0008728B"/>
    <w:rsid w:val="00096837"/>
    <w:rsid w:val="000A0CB5"/>
    <w:rsid w:val="000A2BD0"/>
    <w:rsid w:val="000A2C31"/>
    <w:rsid w:val="000A70B9"/>
    <w:rsid w:val="000B1D14"/>
    <w:rsid w:val="000B2BA2"/>
    <w:rsid w:val="000C17A0"/>
    <w:rsid w:val="000C19DB"/>
    <w:rsid w:val="000C5880"/>
    <w:rsid w:val="000D49B5"/>
    <w:rsid w:val="000D55AF"/>
    <w:rsid w:val="000E445C"/>
    <w:rsid w:val="000E6A16"/>
    <w:rsid w:val="000F26E6"/>
    <w:rsid w:val="000F2B5D"/>
    <w:rsid w:val="000F6567"/>
    <w:rsid w:val="0010084D"/>
    <w:rsid w:val="00107467"/>
    <w:rsid w:val="001078B8"/>
    <w:rsid w:val="001116F6"/>
    <w:rsid w:val="00115B20"/>
    <w:rsid w:val="0011675A"/>
    <w:rsid w:val="00121F8E"/>
    <w:rsid w:val="00127C42"/>
    <w:rsid w:val="001306C3"/>
    <w:rsid w:val="001322B3"/>
    <w:rsid w:val="00137BF2"/>
    <w:rsid w:val="00146967"/>
    <w:rsid w:val="001474CD"/>
    <w:rsid w:val="00153BAD"/>
    <w:rsid w:val="00165F6C"/>
    <w:rsid w:val="001728EE"/>
    <w:rsid w:val="00180D3D"/>
    <w:rsid w:val="0018183B"/>
    <w:rsid w:val="001A28C8"/>
    <w:rsid w:val="001A492B"/>
    <w:rsid w:val="001A4ACD"/>
    <w:rsid w:val="001A690C"/>
    <w:rsid w:val="001A75BB"/>
    <w:rsid w:val="001B0F09"/>
    <w:rsid w:val="001B4B9C"/>
    <w:rsid w:val="001C0BD6"/>
    <w:rsid w:val="001C4932"/>
    <w:rsid w:val="001C5404"/>
    <w:rsid w:val="001D33D1"/>
    <w:rsid w:val="001D6D9B"/>
    <w:rsid w:val="001E2B74"/>
    <w:rsid w:val="001E52E2"/>
    <w:rsid w:val="001E53D0"/>
    <w:rsid w:val="001E70E2"/>
    <w:rsid w:val="001F0575"/>
    <w:rsid w:val="001F7ECD"/>
    <w:rsid w:val="00203699"/>
    <w:rsid w:val="0021379D"/>
    <w:rsid w:val="0022560D"/>
    <w:rsid w:val="00227C24"/>
    <w:rsid w:val="00235086"/>
    <w:rsid w:val="00251775"/>
    <w:rsid w:val="00253FE6"/>
    <w:rsid w:val="00263411"/>
    <w:rsid w:val="00263567"/>
    <w:rsid w:val="00264F27"/>
    <w:rsid w:val="002802C3"/>
    <w:rsid w:val="00280579"/>
    <w:rsid w:val="00280C07"/>
    <w:rsid w:val="00286586"/>
    <w:rsid w:val="00293480"/>
    <w:rsid w:val="002A3704"/>
    <w:rsid w:val="002B7447"/>
    <w:rsid w:val="002C0791"/>
    <w:rsid w:val="002C0798"/>
    <w:rsid w:val="002C2B21"/>
    <w:rsid w:val="002D3E1E"/>
    <w:rsid w:val="002D607A"/>
    <w:rsid w:val="002E230E"/>
    <w:rsid w:val="002E78D0"/>
    <w:rsid w:val="002F060B"/>
    <w:rsid w:val="00301268"/>
    <w:rsid w:val="00303D73"/>
    <w:rsid w:val="00305128"/>
    <w:rsid w:val="00306C41"/>
    <w:rsid w:val="0031000E"/>
    <w:rsid w:val="00310AA8"/>
    <w:rsid w:val="00311485"/>
    <w:rsid w:val="003123BF"/>
    <w:rsid w:val="00312BBF"/>
    <w:rsid w:val="003206CB"/>
    <w:rsid w:val="00323C6C"/>
    <w:rsid w:val="00324526"/>
    <w:rsid w:val="00325EDC"/>
    <w:rsid w:val="00330889"/>
    <w:rsid w:val="00333AB3"/>
    <w:rsid w:val="00335C7C"/>
    <w:rsid w:val="003401D0"/>
    <w:rsid w:val="0034351A"/>
    <w:rsid w:val="00354B9E"/>
    <w:rsid w:val="00357A0F"/>
    <w:rsid w:val="00360AEC"/>
    <w:rsid w:val="00365B7C"/>
    <w:rsid w:val="003709D8"/>
    <w:rsid w:val="00370AF3"/>
    <w:rsid w:val="00375AD1"/>
    <w:rsid w:val="003826A7"/>
    <w:rsid w:val="00391D8E"/>
    <w:rsid w:val="0039486F"/>
    <w:rsid w:val="003A054C"/>
    <w:rsid w:val="003A0EF0"/>
    <w:rsid w:val="003A4D98"/>
    <w:rsid w:val="003A7C0D"/>
    <w:rsid w:val="003C2CF6"/>
    <w:rsid w:val="003C39EE"/>
    <w:rsid w:val="003C4755"/>
    <w:rsid w:val="003C572A"/>
    <w:rsid w:val="003D3EAE"/>
    <w:rsid w:val="003D4FF4"/>
    <w:rsid w:val="003D62D1"/>
    <w:rsid w:val="003D7128"/>
    <w:rsid w:val="003E4230"/>
    <w:rsid w:val="003E4AAD"/>
    <w:rsid w:val="003F0950"/>
    <w:rsid w:val="004040C7"/>
    <w:rsid w:val="00404F58"/>
    <w:rsid w:val="004234BD"/>
    <w:rsid w:val="004356D8"/>
    <w:rsid w:val="0043749C"/>
    <w:rsid w:val="0044087F"/>
    <w:rsid w:val="00441FB1"/>
    <w:rsid w:val="00442B39"/>
    <w:rsid w:val="00442EA2"/>
    <w:rsid w:val="00451DA9"/>
    <w:rsid w:val="004523D4"/>
    <w:rsid w:val="00461FA8"/>
    <w:rsid w:val="00463B28"/>
    <w:rsid w:val="004642F2"/>
    <w:rsid w:val="0046511E"/>
    <w:rsid w:val="00472738"/>
    <w:rsid w:val="00474C72"/>
    <w:rsid w:val="00482AD1"/>
    <w:rsid w:val="00487602"/>
    <w:rsid w:val="00493385"/>
    <w:rsid w:val="00495371"/>
    <w:rsid w:val="004955B7"/>
    <w:rsid w:val="00496088"/>
    <w:rsid w:val="004962BC"/>
    <w:rsid w:val="004A03B2"/>
    <w:rsid w:val="004A6691"/>
    <w:rsid w:val="004A7252"/>
    <w:rsid w:val="004A72A1"/>
    <w:rsid w:val="004B241E"/>
    <w:rsid w:val="004B6006"/>
    <w:rsid w:val="004C483E"/>
    <w:rsid w:val="004D5C39"/>
    <w:rsid w:val="004E0F8C"/>
    <w:rsid w:val="004F4036"/>
    <w:rsid w:val="004F67D9"/>
    <w:rsid w:val="004F79C0"/>
    <w:rsid w:val="004F7CC0"/>
    <w:rsid w:val="0050173B"/>
    <w:rsid w:val="005032F0"/>
    <w:rsid w:val="00507D3C"/>
    <w:rsid w:val="0051541C"/>
    <w:rsid w:val="00523326"/>
    <w:rsid w:val="005242F2"/>
    <w:rsid w:val="0054267D"/>
    <w:rsid w:val="00555863"/>
    <w:rsid w:val="005563D2"/>
    <w:rsid w:val="005718C2"/>
    <w:rsid w:val="005741B1"/>
    <w:rsid w:val="0057452B"/>
    <w:rsid w:val="005769B9"/>
    <w:rsid w:val="00577866"/>
    <w:rsid w:val="00582328"/>
    <w:rsid w:val="005920AF"/>
    <w:rsid w:val="005926A6"/>
    <w:rsid w:val="00594FA2"/>
    <w:rsid w:val="005A61FA"/>
    <w:rsid w:val="005A7FE1"/>
    <w:rsid w:val="005B0F6B"/>
    <w:rsid w:val="005B2678"/>
    <w:rsid w:val="005C5BC4"/>
    <w:rsid w:val="005E2133"/>
    <w:rsid w:val="005E33CD"/>
    <w:rsid w:val="005E4184"/>
    <w:rsid w:val="005E5051"/>
    <w:rsid w:val="005F1018"/>
    <w:rsid w:val="005F66F4"/>
    <w:rsid w:val="005F6A4C"/>
    <w:rsid w:val="00605BE0"/>
    <w:rsid w:val="006158AD"/>
    <w:rsid w:val="006237D4"/>
    <w:rsid w:val="00633308"/>
    <w:rsid w:val="0063466E"/>
    <w:rsid w:val="00646133"/>
    <w:rsid w:val="00646646"/>
    <w:rsid w:val="00647080"/>
    <w:rsid w:val="0064726E"/>
    <w:rsid w:val="00652998"/>
    <w:rsid w:val="00652BAD"/>
    <w:rsid w:val="006549D8"/>
    <w:rsid w:val="00655D16"/>
    <w:rsid w:val="00660FF1"/>
    <w:rsid w:val="00672C37"/>
    <w:rsid w:val="00674636"/>
    <w:rsid w:val="00674856"/>
    <w:rsid w:val="006778E5"/>
    <w:rsid w:val="00680499"/>
    <w:rsid w:val="00680CD0"/>
    <w:rsid w:val="00683517"/>
    <w:rsid w:val="0068411C"/>
    <w:rsid w:val="006919F2"/>
    <w:rsid w:val="006A12B6"/>
    <w:rsid w:val="006A19EE"/>
    <w:rsid w:val="006A2C83"/>
    <w:rsid w:val="006A3732"/>
    <w:rsid w:val="006A377D"/>
    <w:rsid w:val="006A4440"/>
    <w:rsid w:val="006A6CA9"/>
    <w:rsid w:val="006B1FAA"/>
    <w:rsid w:val="006C5F55"/>
    <w:rsid w:val="006D2F11"/>
    <w:rsid w:val="006D364E"/>
    <w:rsid w:val="006E0AC5"/>
    <w:rsid w:val="006E1587"/>
    <w:rsid w:val="006E4FED"/>
    <w:rsid w:val="006F34B8"/>
    <w:rsid w:val="00705068"/>
    <w:rsid w:val="00707F28"/>
    <w:rsid w:val="00711F17"/>
    <w:rsid w:val="00715D19"/>
    <w:rsid w:val="00717BC8"/>
    <w:rsid w:val="00731CFB"/>
    <w:rsid w:val="00733E48"/>
    <w:rsid w:val="00735883"/>
    <w:rsid w:val="00740830"/>
    <w:rsid w:val="00740A1A"/>
    <w:rsid w:val="00741248"/>
    <w:rsid w:val="00745204"/>
    <w:rsid w:val="00746960"/>
    <w:rsid w:val="007473EF"/>
    <w:rsid w:val="00752833"/>
    <w:rsid w:val="0076362E"/>
    <w:rsid w:val="00770959"/>
    <w:rsid w:val="00771C28"/>
    <w:rsid w:val="007722F2"/>
    <w:rsid w:val="007739D8"/>
    <w:rsid w:val="00785F01"/>
    <w:rsid w:val="007917A5"/>
    <w:rsid w:val="00796878"/>
    <w:rsid w:val="007A05A6"/>
    <w:rsid w:val="007B7AEA"/>
    <w:rsid w:val="007C751D"/>
    <w:rsid w:val="007C76F8"/>
    <w:rsid w:val="007C7AA6"/>
    <w:rsid w:val="007D3C9C"/>
    <w:rsid w:val="007E1174"/>
    <w:rsid w:val="007E317A"/>
    <w:rsid w:val="007E45BF"/>
    <w:rsid w:val="007F4E3F"/>
    <w:rsid w:val="007F4F55"/>
    <w:rsid w:val="007F6185"/>
    <w:rsid w:val="008011D5"/>
    <w:rsid w:val="00804954"/>
    <w:rsid w:val="00814DB0"/>
    <w:rsid w:val="00817450"/>
    <w:rsid w:val="00820837"/>
    <w:rsid w:val="00820955"/>
    <w:rsid w:val="00821B61"/>
    <w:rsid w:val="00821E2E"/>
    <w:rsid w:val="008271B8"/>
    <w:rsid w:val="00827B92"/>
    <w:rsid w:val="00833004"/>
    <w:rsid w:val="00833A7A"/>
    <w:rsid w:val="008415CA"/>
    <w:rsid w:val="008547CA"/>
    <w:rsid w:val="008656EC"/>
    <w:rsid w:val="00867E41"/>
    <w:rsid w:val="00872B34"/>
    <w:rsid w:val="008765A2"/>
    <w:rsid w:val="00876B07"/>
    <w:rsid w:val="008804EF"/>
    <w:rsid w:val="00885D05"/>
    <w:rsid w:val="008A1CDA"/>
    <w:rsid w:val="008A1E35"/>
    <w:rsid w:val="008A5BFC"/>
    <w:rsid w:val="008B70C4"/>
    <w:rsid w:val="008B783B"/>
    <w:rsid w:val="008C02B1"/>
    <w:rsid w:val="008D4428"/>
    <w:rsid w:val="008E0BD9"/>
    <w:rsid w:val="008E39E0"/>
    <w:rsid w:val="008F18EF"/>
    <w:rsid w:val="0091087B"/>
    <w:rsid w:val="00912251"/>
    <w:rsid w:val="00912CB0"/>
    <w:rsid w:val="00913774"/>
    <w:rsid w:val="00917D79"/>
    <w:rsid w:val="00922B10"/>
    <w:rsid w:val="0093332B"/>
    <w:rsid w:val="00934162"/>
    <w:rsid w:val="00935D5F"/>
    <w:rsid w:val="009436A8"/>
    <w:rsid w:val="00946748"/>
    <w:rsid w:val="009522D7"/>
    <w:rsid w:val="00952E80"/>
    <w:rsid w:val="009537C0"/>
    <w:rsid w:val="00957414"/>
    <w:rsid w:val="00957D76"/>
    <w:rsid w:val="00961307"/>
    <w:rsid w:val="00962893"/>
    <w:rsid w:val="00965CF5"/>
    <w:rsid w:val="009734C6"/>
    <w:rsid w:val="0098433F"/>
    <w:rsid w:val="00984948"/>
    <w:rsid w:val="0098765C"/>
    <w:rsid w:val="00990EED"/>
    <w:rsid w:val="009936F2"/>
    <w:rsid w:val="0099494C"/>
    <w:rsid w:val="009B5730"/>
    <w:rsid w:val="009B608D"/>
    <w:rsid w:val="009B68E1"/>
    <w:rsid w:val="009C064B"/>
    <w:rsid w:val="009C2C89"/>
    <w:rsid w:val="009C43C8"/>
    <w:rsid w:val="009D327B"/>
    <w:rsid w:val="009D3787"/>
    <w:rsid w:val="009E6E2B"/>
    <w:rsid w:val="009F3FE0"/>
    <w:rsid w:val="009F7274"/>
    <w:rsid w:val="00A17D7D"/>
    <w:rsid w:val="00A24250"/>
    <w:rsid w:val="00A245D6"/>
    <w:rsid w:val="00A329E0"/>
    <w:rsid w:val="00A40DB0"/>
    <w:rsid w:val="00A42CD6"/>
    <w:rsid w:val="00A44062"/>
    <w:rsid w:val="00A45CEA"/>
    <w:rsid w:val="00A5076F"/>
    <w:rsid w:val="00A5344D"/>
    <w:rsid w:val="00A61792"/>
    <w:rsid w:val="00A67C6D"/>
    <w:rsid w:val="00A67F04"/>
    <w:rsid w:val="00A71AFA"/>
    <w:rsid w:val="00A74294"/>
    <w:rsid w:val="00A745AD"/>
    <w:rsid w:val="00A75B3A"/>
    <w:rsid w:val="00A778A6"/>
    <w:rsid w:val="00A779DD"/>
    <w:rsid w:val="00A81046"/>
    <w:rsid w:val="00A81138"/>
    <w:rsid w:val="00A933F2"/>
    <w:rsid w:val="00A94B03"/>
    <w:rsid w:val="00AB3923"/>
    <w:rsid w:val="00AB569D"/>
    <w:rsid w:val="00AB78EE"/>
    <w:rsid w:val="00AC346D"/>
    <w:rsid w:val="00AC4501"/>
    <w:rsid w:val="00AC5536"/>
    <w:rsid w:val="00AD0DCF"/>
    <w:rsid w:val="00AD610E"/>
    <w:rsid w:val="00AD64E3"/>
    <w:rsid w:val="00AE011B"/>
    <w:rsid w:val="00AF27B8"/>
    <w:rsid w:val="00B0082A"/>
    <w:rsid w:val="00B01CD6"/>
    <w:rsid w:val="00B02B83"/>
    <w:rsid w:val="00B06E9C"/>
    <w:rsid w:val="00B07221"/>
    <w:rsid w:val="00B16626"/>
    <w:rsid w:val="00B269AA"/>
    <w:rsid w:val="00B275F3"/>
    <w:rsid w:val="00B30031"/>
    <w:rsid w:val="00B309D8"/>
    <w:rsid w:val="00B31421"/>
    <w:rsid w:val="00B3451B"/>
    <w:rsid w:val="00B36E03"/>
    <w:rsid w:val="00B479E7"/>
    <w:rsid w:val="00B50B19"/>
    <w:rsid w:val="00B511E4"/>
    <w:rsid w:val="00B514FE"/>
    <w:rsid w:val="00B523F0"/>
    <w:rsid w:val="00B53C5D"/>
    <w:rsid w:val="00B56750"/>
    <w:rsid w:val="00B5770D"/>
    <w:rsid w:val="00B6498E"/>
    <w:rsid w:val="00B66DEC"/>
    <w:rsid w:val="00B678B5"/>
    <w:rsid w:val="00B710A9"/>
    <w:rsid w:val="00B86C0B"/>
    <w:rsid w:val="00B9104B"/>
    <w:rsid w:val="00B9612F"/>
    <w:rsid w:val="00B96CAB"/>
    <w:rsid w:val="00B96F10"/>
    <w:rsid w:val="00B9787A"/>
    <w:rsid w:val="00BA20AD"/>
    <w:rsid w:val="00BA24B7"/>
    <w:rsid w:val="00BB561B"/>
    <w:rsid w:val="00BC21A0"/>
    <w:rsid w:val="00BC4F1B"/>
    <w:rsid w:val="00BC5FD7"/>
    <w:rsid w:val="00BC73BF"/>
    <w:rsid w:val="00BD49EE"/>
    <w:rsid w:val="00BD68F8"/>
    <w:rsid w:val="00BE127C"/>
    <w:rsid w:val="00BE481A"/>
    <w:rsid w:val="00BE7316"/>
    <w:rsid w:val="00BF04E5"/>
    <w:rsid w:val="00BF1134"/>
    <w:rsid w:val="00BF17F9"/>
    <w:rsid w:val="00BF4553"/>
    <w:rsid w:val="00C03855"/>
    <w:rsid w:val="00C0698D"/>
    <w:rsid w:val="00C105F5"/>
    <w:rsid w:val="00C10FD6"/>
    <w:rsid w:val="00C136C3"/>
    <w:rsid w:val="00C2160E"/>
    <w:rsid w:val="00C22158"/>
    <w:rsid w:val="00C27274"/>
    <w:rsid w:val="00C35DC2"/>
    <w:rsid w:val="00C37DA6"/>
    <w:rsid w:val="00C42AB2"/>
    <w:rsid w:val="00C5113B"/>
    <w:rsid w:val="00C6162A"/>
    <w:rsid w:val="00C673CD"/>
    <w:rsid w:val="00C71515"/>
    <w:rsid w:val="00C717C8"/>
    <w:rsid w:val="00C800F2"/>
    <w:rsid w:val="00C80AAB"/>
    <w:rsid w:val="00C83F28"/>
    <w:rsid w:val="00C92528"/>
    <w:rsid w:val="00C95334"/>
    <w:rsid w:val="00C95A8B"/>
    <w:rsid w:val="00C96F69"/>
    <w:rsid w:val="00C97469"/>
    <w:rsid w:val="00CA231D"/>
    <w:rsid w:val="00CA5D86"/>
    <w:rsid w:val="00CA6C6D"/>
    <w:rsid w:val="00CC25EF"/>
    <w:rsid w:val="00CC2E33"/>
    <w:rsid w:val="00CD2E56"/>
    <w:rsid w:val="00CD41A3"/>
    <w:rsid w:val="00CD6990"/>
    <w:rsid w:val="00CE16F8"/>
    <w:rsid w:val="00CE228D"/>
    <w:rsid w:val="00CE56A4"/>
    <w:rsid w:val="00CF247F"/>
    <w:rsid w:val="00CF57E6"/>
    <w:rsid w:val="00CF59A2"/>
    <w:rsid w:val="00D12BA5"/>
    <w:rsid w:val="00D14C03"/>
    <w:rsid w:val="00D16821"/>
    <w:rsid w:val="00D17742"/>
    <w:rsid w:val="00D27A09"/>
    <w:rsid w:val="00D30197"/>
    <w:rsid w:val="00D30B19"/>
    <w:rsid w:val="00D317C7"/>
    <w:rsid w:val="00D32079"/>
    <w:rsid w:val="00D32440"/>
    <w:rsid w:val="00D37CD0"/>
    <w:rsid w:val="00D51990"/>
    <w:rsid w:val="00D524DB"/>
    <w:rsid w:val="00D52734"/>
    <w:rsid w:val="00D52B06"/>
    <w:rsid w:val="00D52EA3"/>
    <w:rsid w:val="00D55F85"/>
    <w:rsid w:val="00D57B57"/>
    <w:rsid w:val="00D6695A"/>
    <w:rsid w:val="00D71BE2"/>
    <w:rsid w:val="00D7237D"/>
    <w:rsid w:val="00D76AFC"/>
    <w:rsid w:val="00D814E1"/>
    <w:rsid w:val="00D8212E"/>
    <w:rsid w:val="00D85CB5"/>
    <w:rsid w:val="00D86E5F"/>
    <w:rsid w:val="00D94519"/>
    <w:rsid w:val="00DA013B"/>
    <w:rsid w:val="00DA40FF"/>
    <w:rsid w:val="00DA7327"/>
    <w:rsid w:val="00DB182C"/>
    <w:rsid w:val="00DE1F91"/>
    <w:rsid w:val="00DF1C3E"/>
    <w:rsid w:val="00DF5809"/>
    <w:rsid w:val="00E03485"/>
    <w:rsid w:val="00E114E1"/>
    <w:rsid w:val="00E115E4"/>
    <w:rsid w:val="00E15B0E"/>
    <w:rsid w:val="00E24382"/>
    <w:rsid w:val="00E34AED"/>
    <w:rsid w:val="00E36285"/>
    <w:rsid w:val="00E37FD9"/>
    <w:rsid w:val="00E45CFA"/>
    <w:rsid w:val="00E54B36"/>
    <w:rsid w:val="00E65E7A"/>
    <w:rsid w:val="00E67AB6"/>
    <w:rsid w:val="00E71D52"/>
    <w:rsid w:val="00E740FB"/>
    <w:rsid w:val="00E84721"/>
    <w:rsid w:val="00E86972"/>
    <w:rsid w:val="00E874AB"/>
    <w:rsid w:val="00E91ECF"/>
    <w:rsid w:val="00E944F4"/>
    <w:rsid w:val="00EA1C87"/>
    <w:rsid w:val="00EA36C6"/>
    <w:rsid w:val="00EB4D7D"/>
    <w:rsid w:val="00EB605F"/>
    <w:rsid w:val="00EB63DE"/>
    <w:rsid w:val="00EC04E8"/>
    <w:rsid w:val="00EC3C7A"/>
    <w:rsid w:val="00EC4605"/>
    <w:rsid w:val="00EC6933"/>
    <w:rsid w:val="00ED19DA"/>
    <w:rsid w:val="00ED2015"/>
    <w:rsid w:val="00ED7A4D"/>
    <w:rsid w:val="00ED7E5C"/>
    <w:rsid w:val="00EE3751"/>
    <w:rsid w:val="00EE56D4"/>
    <w:rsid w:val="00EE6230"/>
    <w:rsid w:val="00EF12EF"/>
    <w:rsid w:val="00EF718C"/>
    <w:rsid w:val="00EF7BF4"/>
    <w:rsid w:val="00F05723"/>
    <w:rsid w:val="00F1523D"/>
    <w:rsid w:val="00F16D23"/>
    <w:rsid w:val="00F22470"/>
    <w:rsid w:val="00F304CE"/>
    <w:rsid w:val="00F33238"/>
    <w:rsid w:val="00F45AE9"/>
    <w:rsid w:val="00F5773A"/>
    <w:rsid w:val="00F57C66"/>
    <w:rsid w:val="00F6724F"/>
    <w:rsid w:val="00F7706A"/>
    <w:rsid w:val="00F834D3"/>
    <w:rsid w:val="00F87093"/>
    <w:rsid w:val="00F94313"/>
    <w:rsid w:val="00F9584A"/>
    <w:rsid w:val="00F97DB1"/>
    <w:rsid w:val="00FA38A9"/>
    <w:rsid w:val="00FA5DD1"/>
    <w:rsid w:val="00FB16D5"/>
    <w:rsid w:val="00FC63D6"/>
    <w:rsid w:val="00FC6870"/>
    <w:rsid w:val="00FC712D"/>
    <w:rsid w:val="00FC7D2E"/>
    <w:rsid w:val="00FD2BAB"/>
    <w:rsid w:val="00FD56EC"/>
    <w:rsid w:val="00FE0FF2"/>
    <w:rsid w:val="00FE1B9D"/>
    <w:rsid w:val="00FE52E4"/>
    <w:rsid w:val="00FE70E8"/>
    <w:rsid w:val="00FF280D"/>
    <w:rsid w:val="00FF2BF9"/>
    <w:rsid w:val="00FF3780"/>
    <w:rsid w:val="00FF4B62"/>
    <w:rsid w:val="00FF4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4D43E-6353-4359-8F1C-108F6A24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F04"/>
    <w:pPr>
      <w:spacing w:after="0" w:line="48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F2B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67F04"/>
    <w:pPr>
      <w:keepNext/>
      <w:spacing w:before="240" w:after="60" w:line="240" w:lineRule="auto"/>
      <w:outlineLvl w:val="1"/>
    </w:pPr>
    <w:rPr>
      <w:rFonts w:ascii="Arial" w:hAnsi="Arial" w:cs="Arial"/>
      <w:b/>
      <w:bCs/>
      <w:sz w:val="22"/>
      <w:szCs w:val="28"/>
    </w:rPr>
  </w:style>
  <w:style w:type="paragraph" w:styleId="Heading3">
    <w:name w:val="heading 3"/>
    <w:basedOn w:val="Normal"/>
    <w:next w:val="Normal"/>
    <w:link w:val="Heading3Char"/>
    <w:qFormat/>
    <w:rsid w:val="00F94313"/>
    <w:pPr>
      <w:keepNext/>
      <w:spacing w:line="240" w:lineRule="auto"/>
      <w:outlineLvl w:val="2"/>
    </w:pPr>
    <w:rPr>
      <w:b/>
      <w:bCs/>
    </w:rPr>
  </w:style>
  <w:style w:type="paragraph" w:styleId="Heading4">
    <w:name w:val="heading 4"/>
    <w:basedOn w:val="Normal"/>
    <w:next w:val="Normal"/>
    <w:link w:val="Heading4Char"/>
    <w:uiPriority w:val="9"/>
    <w:semiHidden/>
    <w:unhideWhenUsed/>
    <w:qFormat/>
    <w:rsid w:val="00FE1B9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7F04"/>
    <w:rPr>
      <w:rFonts w:ascii="Arial" w:eastAsia="Times New Roman" w:hAnsi="Arial" w:cs="Arial"/>
      <w:b/>
      <w:bCs/>
      <w:szCs w:val="28"/>
      <w:lang w:val="en-GB"/>
    </w:rPr>
  </w:style>
  <w:style w:type="character" w:styleId="Emphasis">
    <w:name w:val="Emphasis"/>
    <w:basedOn w:val="DefaultParagraphFont"/>
    <w:uiPriority w:val="20"/>
    <w:qFormat/>
    <w:rsid w:val="00F16D23"/>
    <w:rPr>
      <w:i/>
      <w:iCs/>
    </w:rPr>
  </w:style>
  <w:style w:type="character" w:customStyle="1" w:styleId="Heading4Char">
    <w:name w:val="Heading 4 Char"/>
    <w:basedOn w:val="DefaultParagraphFont"/>
    <w:link w:val="Heading4"/>
    <w:uiPriority w:val="9"/>
    <w:semiHidden/>
    <w:rsid w:val="00FE1B9D"/>
    <w:rPr>
      <w:rFonts w:asciiTheme="majorHAnsi" w:eastAsiaTheme="majorEastAsia" w:hAnsiTheme="majorHAnsi" w:cstheme="majorBidi"/>
      <w:i/>
      <w:iCs/>
      <w:color w:val="2E74B5" w:themeColor="accent1" w:themeShade="BF"/>
      <w:sz w:val="24"/>
      <w:szCs w:val="24"/>
      <w:lang w:val="en-GB"/>
    </w:rPr>
  </w:style>
  <w:style w:type="character" w:customStyle="1" w:styleId="Heading1Char">
    <w:name w:val="Heading 1 Char"/>
    <w:basedOn w:val="DefaultParagraphFont"/>
    <w:link w:val="Heading1"/>
    <w:uiPriority w:val="9"/>
    <w:rsid w:val="000F2B5D"/>
    <w:rPr>
      <w:rFonts w:asciiTheme="majorHAnsi" w:eastAsiaTheme="majorEastAsia" w:hAnsiTheme="majorHAnsi" w:cstheme="majorBidi"/>
      <w:color w:val="2E74B5" w:themeColor="accent1" w:themeShade="BF"/>
      <w:sz w:val="32"/>
      <w:szCs w:val="32"/>
      <w:lang w:val="en-GB"/>
    </w:rPr>
  </w:style>
  <w:style w:type="character" w:styleId="Hyperlink">
    <w:name w:val="Hyperlink"/>
    <w:basedOn w:val="DefaultParagraphFont"/>
    <w:unhideWhenUsed/>
    <w:rsid w:val="000F2B5D"/>
    <w:rPr>
      <w:color w:val="0563C1" w:themeColor="hyperlink"/>
      <w:u w:val="single"/>
    </w:rPr>
  </w:style>
  <w:style w:type="paragraph" w:customStyle="1" w:styleId="EndNoteBibliographyTitle">
    <w:name w:val="EndNote Bibliography Title"/>
    <w:basedOn w:val="Normal"/>
    <w:link w:val="EndNoteBibliographyTitleChar"/>
    <w:rsid w:val="00912CB0"/>
    <w:pPr>
      <w:jc w:val="center"/>
    </w:pPr>
    <w:rPr>
      <w:noProof/>
      <w:lang w:val="en-US"/>
    </w:rPr>
  </w:style>
  <w:style w:type="character" w:customStyle="1" w:styleId="EndNoteBibliographyTitleChar">
    <w:name w:val="EndNote Bibliography Title Char"/>
    <w:basedOn w:val="DefaultParagraphFont"/>
    <w:link w:val="EndNoteBibliographyTitle"/>
    <w:rsid w:val="00912CB0"/>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912CB0"/>
    <w:pPr>
      <w:spacing w:line="240" w:lineRule="auto"/>
    </w:pPr>
    <w:rPr>
      <w:noProof/>
      <w:lang w:val="en-US"/>
    </w:rPr>
  </w:style>
  <w:style w:type="character" w:customStyle="1" w:styleId="EndNoteBibliographyChar">
    <w:name w:val="EndNote Bibliography Char"/>
    <w:basedOn w:val="DefaultParagraphFont"/>
    <w:link w:val="EndNoteBibliography"/>
    <w:rsid w:val="00912CB0"/>
    <w:rPr>
      <w:rFonts w:ascii="Times New Roman" w:eastAsia="Times New Roman" w:hAnsi="Times New Roman" w:cs="Times New Roman"/>
      <w:noProof/>
      <w:sz w:val="24"/>
      <w:szCs w:val="24"/>
      <w:lang w:val="en-US"/>
    </w:rPr>
  </w:style>
  <w:style w:type="character" w:customStyle="1" w:styleId="tgc">
    <w:name w:val="_tgc"/>
    <w:basedOn w:val="DefaultParagraphFont"/>
    <w:rsid w:val="00CD2E56"/>
  </w:style>
  <w:style w:type="character" w:customStyle="1" w:styleId="Heading3Char">
    <w:name w:val="Heading 3 Char"/>
    <w:basedOn w:val="DefaultParagraphFont"/>
    <w:link w:val="Heading3"/>
    <w:rsid w:val="00F94313"/>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semiHidden/>
    <w:rsid w:val="00F94313"/>
    <w:pPr>
      <w:ind w:left="720"/>
    </w:pPr>
  </w:style>
  <w:style w:type="character" w:customStyle="1" w:styleId="BodyTextIndentChar">
    <w:name w:val="Body Text Indent Char"/>
    <w:basedOn w:val="DefaultParagraphFont"/>
    <w:link w:val="BodyTextIndent"/>
    <w:semiHidden/>
    <w:rsid w:val="00F94313"/>
    <w:rPr>
      <w:rFonts w:ascii="Times New Roman" w:eastAsia="Times New Roman" w:hAnsi="Times New Roman" w:cs="Times New Roman"/>
      <w:sz w:val="24"/>
      <w:szCs w:val="24"/>
      <w:lang w:val="en-GB"/>
    </w:rPr>
  </w:style>
  <w:style w:type="character" w:customStyle="1" w:styleId="entity1">
    <w:name w:val="entity1"/>
    <w:rsid w:val="00F94313"/>
    <w:rPr>
      <w:rFonts w:ascii="Times New Roman" w:hAnsi="Times New Roman" w:cs="Times New Roman" w:hint="default"/>
    </w:rPr>
  </w:style>
  <w:style w:type="paragraph" w:customStyle="1" w:styleId="justify">
    <w:name w:val="justify"/>
    <w:basedOn w:val="Normal"/>
    <w:rsid w:val="00F94313"/>
    <w:pPr>
      <w:spacing w:before="100" w:beforeAutospacing="1" w:after="100" w:afterAutospacing="1"/>
      <w:jc w:val="both"/>
    </w:pPr>
    <w:rPr>
      <w:rFonts w:ascii="Verdana" w:eastAsia="Arial Unicode MS" w:hAnsi="Verdana" w:cs="Arial Unicode MS"/>
      <w:sz w:val="20"/>
      <w:szCs w:val="20"/>
    </w:rPr>
  </w:style>
  <w:style w:type="paragraph" w:styleId="NormalWeb">
    <w:name w:val="Normal (Web)"/>
    <w:basedOn w:val="Normal"/>
    <w:uiPriority w:val="99"/>
    <w:semiHidden/>
    <w:rsid w:val="00F94313"/>
    <w:pPr>
      <w:spacing w:before="100" w:beforeAutospacing="1" w:after="100" w:afterAutospacing="1"/>
    </w:pPr>
    <w:rPr>
      <w:rFonts w:ascii="Arial Unicode MS" w:eastAsia="Arial Unicode MS" w:hAnsi="Arial Unicode MS" w:cs="Arial Unicode MS"/>
    </w:rPr>
  </w:style>
  <w:style w:type="character" w:customStyle="1" w:styleId="smallhead">
    <w:name w:val="smallhead"/>
    <w:basedOn w:val="DefaultParagraphFont"/>
    <w:rsid w:val="00F94313"/>
  </w:style>
  <w:style w:type="paragraph" w:styleId="Header">
    <w:name w:val="header"/>
    <w:basedOn w:val="Normal"/>
    <w:link w:val="HeaderChar"/>
    <w:semiHidden/>
    <w:rsid w:val="00F94313"/>
    <w:pPr>
      <w:tabs>
        <w:tab w:val="center" w:pos="4153"/>
        <w:tab w:val="right" w:pos="8306"/>
      </w:tabs>
    </w:pPr>
  </w:style>
  <w:style w:type="character" w:customStyle="1" w:styleId="HeaderChar">
    <w:name w:val="Header Char"/>
    <w:basedOn w:val="DefaultParagraphFont"/>
    <w:link w:val="Header"/>
    <w:semiHidden/>
    <w:rsid w:val="00F94313"/>
    <w:rPr>
      <w:rFonts w:ascii="Times New Roman" w:eastAsia="Times New Roman" w:hAnsi="Times New Roman" w:cs="Times New Roman"/>
      <w:sz w:val="24"/>
      <w:szCs w:val="24"/>
      <w:lang w:val="en-GB"/>
    </w:rPr>
  </w:style>
  <w:style w:type="paragraph" w:styleId="Footer">
    <w:name w:val="footer"/>
    <w:basedOn w:val="Normal"/>
    <w:link w:val="FooterChar"/>
    <w:uiPriority w:val="99"/>
    <w:rsid w:val="00F94313"/>
    <w:pPr>
      <w:tabs>
        <w:tab w:val="center" w:pos="4153"/>
        <w:tab w:val="right" w:pos="8306"/>
      </w:tabs>
    </w:pPr>
  </w:style>
  <w:style w:type="character" w:customStyle="1" w:styleId="FooterChar">
    <w:name w:val="Footer Char"/>
    <w:basedOn w:val="DefaultParagraphFont"/>
    <w:link w:val="Footer"/>
    <w:uiPriority w:val="99"/>
    <w:rsid w:val="00F94313"/>
    <w:rPr>
      <w:rFonts w:ascii="Times New Roman" w:eastAsia="Times New Roman" w:hAnsi="Times New Roman" w:cs="Times New Roman"/>
      <w:sz w:val="24"/>
      <w:szCs w:val="24"/>
      <w:lang w:val="en-GB"/>
    </w:rPr>
  </w:style>
  <w:style w:type="paragraph" w:customStyle="1" w:styleId="Default">
    <w:name w:val="Default"/>
    <w:rsid w:val="00F94313"/>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styleId="CommentReference">
    <w:name w:val="annotation reference"/>
    <w:uiPriority w:val="99"/>
    <w:semiHidden/>
    <w:unhideWhenUsed/>
    <w:rsid w:val="00F94313"/>
    <w:rPr>
      <w:sz w:val="16"/>
      <w:szCs w:val="16"/>
    </w:rPr>
  </w:style>
  <w:style w:type="paragraph" w:styleId="CommentText">
    <w:name w:val="annotation text"/>
    <w:basedOn w:val="Normal"/>
    <w:link w:val="CommentTextChar"/>
    <w:uiPriority w:val="99"/>
    <w:unhideWhenUsed/>
    <w:rsid w:val="00F94313"/>
    <w:rPr>
      <w:sz w:val="20"/>
      <w:szCs w:val="20"/>
    </w:rPr>
  </w:style>
  <w:style w:type="character" w:customStyle="1" w:styleId="CommentTextChar">
    <w:name w:val="Comment Text Char"/>
    <w:basedOn w:val="DefaultParagraphFont"/>
    <w:link w:val="CommentText"/>
    <w:uiPriority w:val="99"/>
    <w:rsid w:val="00F9431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94313"/>
    <w:rPr>
      <w:b/>
      <w:bCs/>
    </w:rPr>
  </w:style>
  <w:style w:type="character" w:customStyle="1" w:styleId="CommentSubjectChar">
    <w:name w:val="Comment Subject Char"/>
    <w:basedOn w:val="CommentTextChar"/>
    <w:link w:val="CommentSubject"/>
    <w:uiPriority w:val="99"/>
    <w:semiHidden/>
    <w:rsid w:val="00F9431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94313"/>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F94313"/>
    <w:rPr>
      <w:rFonts w:ascii="Tahoma" w:eastAsia="Times New Roman" w:hAnsi="Tahoma" w:cs="Times New Roman"/>
      <w:sz w:val="16"/>
      <w:szCs w:val="16"/>
      <w:lang w:val="en-GB"/>
    </w:rPr>
  </w:style>
  <w:style w:type="character" w:styleId="Strong">
    <w:name w:val="Strong"/>
    <w:uiPriority w:val="22"/>
    <w:qFormat/>
    <w:rsid w:val="00F94313"/>
    <w:rPr>
      <w:b/>
      <w:bCs/>
    </w:rPr>
  </w:style>
  <w:style w:type="character" w:customStyle="1" w:styleId="hit">
    <w:name w:val="hit"/>
    <w:rsid w:val="00F94313"/>
  </w:style>
  <w:style w:type="character" w:styleId="FollowedHyperlink">
    <w:name w:val="FollowedHyperlink"/>
    <w:uiPriority w:val="99"/>
    <w:semiHidden/>
    <w:unhideWhenUsed/>
    <w:rsid w:val="00F94313"/>
    <w:rPr>
      <w:color w:val="800080"/>
      <w:u w:val="single"/>
    </w:rPr>
  </w:style>
  <w:style w:type="character" w:customStyle="1" w:styleId="apple-converted-space">
    <w:name w:val="apple-converted-space"/>
    <w:rsid w:val="00F94313"/>
  </w:style>
  <w:style w:type="table" w:styleId="TableGrid">
    <w:name w:val="Table Grid"/>
    <w:basedOn w:val="TableNormal"/>
    <w:uiPriority w:val="59"/>
    <w:rsid w:val="00F943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94313"/>
  </w:style>
  <w:style w:type="character" w:customStyle="1" w:styleId="article-headermeta-info-data">
    <w:name w:val="article-header__meta-info-data"/>
    <w:rsid w:val="00F94313"/>
  </w:style>
  <w:style w:type="paragraph" w:styleId="ListParagraph">
    <w:name w:val="List Paragraph"/>
    <w:basedOn w:val="Normal"/>
    <w:uiPriority w:val="34"/>
    <w:qFormat/>
    <w:rsid w:val="00153BAD"/>
    <w:pPr>
      <w:ind w:left="720"/>
      <w:contextualSpacing/>
    </w:pPr>
  </w:style>
  <w:style w:type="character" w:styleId="PlaceholderText">
    <w:name w:val="Placeholder Text"/>
    <w:basedOn w:val="DefaultParagraphFont"/>
    <w:uiPriority w:val="99"/>
    <w:semiHidden/>
    <w:rsid w:val="000174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059927">
      <w:bodyDiv w:val="1"/>
      <w:marLeft w:val="0"/>
      <w:marRight w:val="0"/>
      <w:marTop w:val="0"/>
      <w:marBottom w:val="0"/>
      <w:divBdr>
        <w:top w:val="none" w:sz="0" w:space="0" w:color="auto"/>
        <w:left w:val="none" w:sz="0" w:space="0" w:color="auto"/>
        <w:bottom w:val="none" w:sz="0" w:space="0" w:color="auto"/>
        <w:right w:val="none" w:sz="0" w:space="0" w:color="auto"/>
      </w:divBdr>
    </w:div>
    <w:div w:id="917057513">
      <w:bodyDiv w:val="1"/>
      <w:marLeft w:val="0"/>
      <w:marRight w:val="0"/>
      <w:marTop w:val="0"/>
      <w:marBottom w:val="0"/>
      <w:divBdr>
        <w:top w:val="none" w:sz="0" w:space="0" w:color="auto"/>
        <w:left w:val="none" w:sz="0" w:space="0" w:color="auto"/>
        <w:bottom w:val="none" w:sz="0" w:space="0" w:color="auto"/>
        <w:right w:val="none" w:sz="0" w:space="0" w:color="auto"/>
      </w:divBdr>
      <w:divsChild>
        <w:div w:id="271132480">
          <w:marLeft w:val="0"/>
          <w:marRight w:val="0"/>
          <w:marTop w:val="0"/>
          <w:marBottom w:val="0"/>
          <w:divBdr>
            <w:top w:val="none" w:sz="0" w:space="0" w:color="auto"/>
            <w:left w:val="none" w:sz="0" w:space="0" w:color="auto"/>
            <w:bottom w:val="none" w:sz="0" w:space="0" w:color="auto"/>
            <w:right w:val="none" w:sz="0" w:space="0" w:color="auto"/>
          </w:divBdr>
        </w:div>
        <w:div w:id="1377968036">
          <w:marLeft w:val="0"/>
          <w:marRight w:val="0"/>
          <w:marTop w:val="0"/>
          <w:marBottom w:val="0"/>
          <w:divBdr>
            <w:top w:val="none" w:sz="0" w:space="0" w:color="auto"/>
            <w:left w:val="none" w:sz="0" w:space="0" w:color="auto"/>
            <w:bottom w:val="none" w:sz="0" w:space="0" w:color="auto"/>
            <w:right w:val="none" w:sz="0" w:space="0" w:color="auto"/>
          </w:divBdr>
        </w:div>
        <w:div w:id="1397975002">
          <w:marLeft w:val="0"/>
          <w:marRight w:val="0"/>
          <w:marTop w:val="0"/>
          <w:marBottom w:val="0"/>
          <w:divBdr>
            <w:top w:val="none" w:sz="0" w:space="0" w:color="auto"/>
            <w:left w:val="none" w:sz="0" w:space="0" w:color="auto"/>
            <w:bottom w:val="none" w:sz="0" w:space="0" w:color="auto"/>
            <w:right w:val="none" w:sz="0" w:space="0" w:color="auto"/>
          </w:divBdr>
        </w:div>
        <w:div w:id="1983846759">
          <w:marLeft w:val="0"/>
          <w:marRight w:val="0"/>
          <w:marTop w:val="0"/>
          <w:marBottom w:val="0"/>
          <w:divBdr>
            <w:top w:val="none" w:sz="0" w:space="0" w:color="auto"/>
            <w:left w:val="none" w:sz="0" w:space="0" w:color="auto"/>
            <w:bottom w:val="none" w:sz="0" w:space="0" w:color="auto"/>
            <w:right w:val="none" w:sz="0" w:space="0" w:color="auto"/>
          </w:divBdr>
        </w:div>
      </w:divsChild>
    </w:div>
    <w:div w:id="1068647349">
      <w:bodyDiv w:val="1"/>
      <w:marLeft w:val="0"/>
      <w:marRight w:val="0"/>
      <w:marTop w:val="0"/>
      <w:marBottom w:val="0"/>
      <w:divBdr>
        <w:top w:val="none" w:sz="0" w:space="0" w:color="auto"/>
        <w:left w:val="none" w:sz="0" w:space="0" w:color="auto"/>
        <w:bottom w:val="none" w:sz="0" w:space="0" w:color="auto"/>
        <w:right w:val="none" w:sz="0" w:space="0" w:color="auto"/>
      </w:divBdr>
      <w:divsChild>
        <w:div w:id="35275401">
          <w:marLeft w:val="0"/>
          <w:marRight w:val="0"/>
          <w:marTop w:val="0"/>
          <w:marBottom w:val="0"/>
          <w:divBdr>
            <w:top w:val="none" w:sz="0" w:space="0" w:color="auto"/>
            <w:left w:val="none" w:sz="0" w:space="0" w:color="auto"/>
            <w:bottom w:val="none" w:sz="0" w:space="0" w:color="auto"/>
            <w:right w:val="none" w:sz="0" w:space="0" w:color="auto"/>
          </w:divBdr>
        </w:div>
        <w:div w:id="256063238">
          <w:marLeft w:val="0"/>
          <w:marRight w:val="0"/>
          <w:marTop w:val="0"/>
          <w:marBottom w:val="0"/>
          <w:divBdr>
            <w:top w:val="none" w:sz="0" w:space="0" w:color="auto"/>
            <w:left w:val="none" w:sz="0" w:space="0" w:color="auto"/>
            <w:bottom w:val="none" w:sz="0" w:space="0" w:color="auto"/>
            <w:right w:val="none" w:sz="0" w:space="0" w:color="auto"/>
          </w:divBdr>
        </w:div>
        <w:div w:id="454713157">
          <w:marLeft w:val="0"/>
          <w:marRight w:val="0"/>
          <w:marTop w:val="0"/>
          <w:marBottom w:val="0"/>
          <w:divBdr>
            <w:top w:val="none" w:sz="0" w:space="0" w:color="auto"/>
            <w:left w:val="none" w:sz="0" w:space="0" w:color="auto"/>
            <w:bottom w:val="none" w:sz="0" w:space="0" w:color="auto"/>
            <w:right w:val="none" w:sz="0" w:space="0" w:color="auto"/>
          </w:divBdr>
        </w:div>
        <w:div w:id="516120109">
          <w:marLeft w:val="0"/>
          <w:marRight w:val="0"/>
          <w:marTop w:val="0"/>
          <w:marBottom w:val="0"/>
          <w:divBdr>
            <w:top w:val="none" w:sz="0" w:space="0" w:color="auto"/>
            <w:left w:val="none" w:sz="0" w:space="0" w:color="auto"/>
            <w:bottom w:val="none" w:sz="0" w:space="0" w:color="auto"/>
            <w:right w:val="none" w:sz="0" w:space="0" w:color="auto"/>
          </w:divBdr>
        </w:div>
        <w:div w:id="526211456">
          <w:marLeft w:val="0"/>
          <w:marRight w:val="0"/>
          <w:marTop w:val="0"/>
          <w:marBottom w:val="0"/>
          <w:divBdr>
            <w:top w:val="none" w:sz="0" w:space="0" w:color="auto"/>
            <w:left w:val="none" w:sz="0" w:space="0" w:color="auto"/>
            <w:bottom w:val="none" w:sz="0" w:space="0" w:color="auto"/>
            <w:right w:val="none" w:sz="0" w:space="0" w:color="auto"/>
          </w:divBdr>
        </w:div>
        <w:div w:id="529300050">
          <w:marLeft w:val="0"/>
          <w:marRight w:val="0"/>
          <w:marTop w:val="0"/>
          <w:marBottom w:val="0"/>
          <w:divBdr>
            <w:top w:val="none" w:sz="0" w:space="0" w:color="auto"/>
            <w:left w:val="none" w:sz="0" w:space="0" w:color="auto"/>
            <w:bottom w:val="none" w:sz="0" w:space="0" w:color="auto"/>
            <w:right w:val="none" w:sz="0" w:space="0" w:color="auto"/>
          </w:divBdr>
        </w:div>
        <w:div w:id="682367132">
          <w:marLeft w:val="0"/>
          <w:marRight w:val="0"/>
          <w:marTop w:val="0"/>
          <w:marBottom w:val="0"/>
          <w:divBdr>
            <w:top w:val="none" w:sz="0" w:space="0" w:color="auto"/>
            <w:left w:val="none" w:sz="0" w:space="0" w:color="auto"/>
            <w:bottom w:val="none" w:sz="0" w:space="0" w:color="auto"/>
            <w:right w:val="none" w:sz="0" w:space="0" w:color="auto"/>
          </w:divBdr>
        </w:div>
        <w:div w:id="752287945">
          <w:marLeft w:val="0"/>
          <w:marRight w:val="0"/>
          <w:marTop w:val="0"/>
          <w:marBottom w:val="0"/>
          <w:divBdr>
            <w:top w:val="none" w:sz="0" w:space="0" w:color="auto"/>
            <w:left w:val="none" w:sz="0" w:space="0" w:color="auto"/>
            <w:bottom w:val="none" w:sz="0" w:space="0" w:color="auto"/>
            <w:right w:val="none" w:sz="0" w:space="0" w:color="auto"/>
          </w:divBdr>
        </w:div>
        <w:div w:id="904608637">
          <w:marLeft w:val="0"/>
          <w:marRight w:val="0"/>
          <w:marTop w:val="0"/>
          <w:marBottom w:val="0"/>
          <w:divBdr>
            <w:top w:val="none" w:sz="0" w:space="0" w:color="auto"/>
            <w:left w:val="none" w:sz="0" w:space="0" w:color="auto"/>
            <w:bottom w:val="none" w:sz="0" w:space="0" w:color="auto"/>
            <w:right w:val="none" w:sz="0" w:space="0" w:color="auto"/>
          </w:divBdr>
        </w:div>
        <w:div w:id="1117606905">
          <w:marLeft w:val="0"/>
          <w:marRight w:val="0"/>
          <w:marTop w:val="0"/>
          <w:marBottom w:val="0"/>
          <w:divBdr>
            <w:top w:val="none" w:sz="0" w:space="0" w:color="auto"/>
            <w:left w:val="none" w:sz="0" w:space="0" w:color="auto"/>
            <w:bottom w:val="none" w:sz="0" w:space="0" w:color="auto"/>
            <w:right w:val="none" w:sz="0" w:space="0" w:color="auto"/>
          </w:divBdr>
        </w:div>
        <w:div w:id="2103717288">
          <w:marLeft w:val="0"/>
          <w:marRight w:val="0"/>
          <w:marTop w:val="0"/>
          <w:marBottom w:val="0"/>
          <w:divBdr>
            <w:top w:val="none" w:sz="0" w:space="0" w:color="auto"/>
            <w:left w:val="none" w:sz="0" w:space="0" w:color="auto"/>
            <w:bottom w:val="none" w:sz="0" w:space="0" w:color="auto"/>
            <w:right w:val="none" w:sz="0" w:space="0" w:color="auto"/>
          </w:divBdr>
        </w:div>
      </w:divsChild>
    </w:div>
    <w:div w:id="1093814804">
      <w:bodyDiv w:val="1"/>
      <w:marLeft w:val="0"/>
      <w:marRight w:val="0"/>
      <w:marTop w:val="0"/>
      <w:marBottom w:val="0"/>
      <w:divBdr>
        <w:top w:val="none" w:sz="0" w:space="0" w:color="auto"/>
        <w:left w:val="none" w:sz="0" w:space="0" w:color="auto"/>
        <w:bottom w:val="none" w:sz="0" w:space="0" w:color="auto"/>
        <w:right w:val="none" w:sz="0" w:space="0" w:color="auto"/>
      </w:divBdr>
      <w:divsChild>
        <w:div w:id="749892124">
          <w:marLeft w:val="0"/>
          <w:marRight w:val="0"/>
          <w:marTop w:val="0"/>
          <w:marBottom w:val="0"/>
          <w:divBdr>
            <w:top w:val="none" w:sz="0" w:space="0" w:color="auto"/>
            <w:left w:val="none" w:sz="0" w:space="0" w:color="auto"/>
            <w:bottom w:val="none" w:sz="0" w:space="0" w:color="auto"/>
            <w:right w:val="none" w:sz="0" w:space="0" w:color="auto"/>
          </w:divBdr>
        </w:div>
        <w:div w:id="1580825026">
          <w:marLeft w:val="0"/>
          <w:marRight w:val="0"/>
          <w:marTop w:val="0"/>
          <w:marBottom w:val="0"/>
          <w:divBdr>
            <w:top w:val="none" w:sz="0" w:space="0" w:color="auto"/>
            <w:left w:val="none" w:sz="0" w:space="0" w:color="auto"/>
            <w:bottom w:val="none" w:sz="0" w:space="0" w:color="auto"/>
            <w:right w:val="none" w:sz="0" w:space="0" w:color="auto"/>
          </w:divBdr>
        </w:div>
      </w:divsChild>
    </w:div>
    <w:div w:id="205746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e.johnson@newcastle.edu.au" TargetMode="External"/><Relationship Id="rId13" Type="http://schemas.openxmlformats.org/officeDocument/2006/relationships/hyperlink" Target="http://purl.library.usyd.edu.au/sup/9781743323793" TargetMode="External"/><Relationship Id="rId18" Type="http://schemas.openxmlformats.org/officeDocument/2006/relationships/hyperlink" Target="http://www.sahealth.sa.gov.au/wps/wcm/connect/fcb907004e455125ab8eaf8ba24f3db9/HLT-AssessingReability-T7-PHCS-SQ20130118.pdf?MOD=AJPERES&amp;CACHEID=ROOTWORKSPACE-fcb907004e455125ab8eaf8ba24f3db9-lG4ZGV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pps.who.int/iris/handle/10665/39461" TargetMode="External"/><Relationship Id="rId7" Type="http://schemas.openxmlformats.org/officeDocument/2006/relationships/endnotes" Target="endnotes.xml"/><Relationship Id="rId12" Type="http://schemas.openxmlformats.org/officeDocument/2006/relationships/hyperlink" Target="http://www.aihw.gov.au/publication-detail/?id=6442468195" TargetMode="External"/><Relationship Id="rId17" Type="http://schemas.openxmlformats.org/officeDocument/2006/relationships/hyperlink" Target="http://www.racgp.org.au/your-practice/guidelines/sna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ealth.nsw.gov.au/lhd/pages/hnelhd.aspx" TargetMode="External"/><Relationship Id="rId20" Type="http://schemas.openxmlformats.org/officeDocument/2006/relationships/hyperlink" Target="http://dx.doi.org/10.1136/bmj.323.7321.11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ausstats/abs@.nsf/mf/2033.0.55.001"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guidance.nice.org.uk/PH24" TargetMode="External"/><Relationship Id="rId23" Type="http://schemas.openxmlformats.org/officeDocument/2006/relationships/hyperlink" Target="http://www.who.int/nmh/publications/ncd-status-report-2014/en/" TargetMode="External"/><Relationship Id="rId10" Type="http://schemas.openxmlformats.org/officeDocument/2006/relationships/hyperlink" Target="http://www.integration.samhsa.gov/clinical-practice/alcohol_screening_and_brief_interventions_a_guide_for_public_health_practitioners.pdf" TargetMode="External"/><Relationship Id="rId19" Type="http://schemas.openxmlformats.org/officeDocument/2006/relationships/hyperlink" Target="http://ruby-doc.org/stdlib-1.9.3/libdoc/securerandom/rdoc/index.html" TargetMode="External"/><Relationship Id="rId4" Type="http://schemas.openxmlformats.org/officeDocument/2006/relationships/settings" Target="settings.xml"/><Relationship Id="rId9" Type="http://schemas.openxmlformats.org/officeDocument/2006/relationships/hyperlink" Target="https://esbi.herokuapp.com/" TargetMode="External"/><Relationship Id="rId14" Type="http://schemas.openxmlformats.org/officeDocument/2006/relationships/hyperlink" Target="https://www.nhmrc.gov.au/_files_nhmrc/publications/attachments/ds10-alcohol.pdf" TargetMode="External"/><Relationship Id="rId22" Type="http://schemas.openxmlformats.org/officeDocument/2006/relationships/hyperlink" Target="http://www.who.int/substance_abuse/publications/global_alcohol_report/msb_gsr_2014_1.pdf?ua=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AB9C-360C-43E4-9F86-ACCC5637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16087</Words>
  <Characters>91699</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The University of Newcastle</Company>
  <LinksUpToDate>false</LinksUpToDate>
  <CharactersWithSpaces>107571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Johnson</dc:creator>
  <cp:keywords/>
  <dc:description/>
  <cp:lastModifiedBy>Cipriano, K.</cp:lastModifiedBy>
  <cp:revision>2</cp:revision>
  <cp:lastPrinted>2018-05-17T06:38:00Z</cp:lastPrinted>
  <dcterms:created xsi:type="dcterms:W3CDTF">2018-06-27T13:02:00Z</dcterms:created>
  <dcterms:modified xsi:type="dcterms:W3CDTF">2018-06-27T13:02:00Z</dcterms:modified>
</cp:coreProperties>
</file>