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847F9" w14:textId="77777777" w:rsidR="0097632A" w:rsidRPr="001C1698" w:rsidRDefault="0097632A" w:rsidP="001D4D4B">
      <w:pPr>
        <w:spacing w:after="0" w:line="480" w:lineRule="auto"/>
        <w:rPr>
          <w:rFonts w:ascii="Arial" w:hAnsi="Arial" w:cs="Arial"/>
          <w:b/>
          <w:lang w:val="en-US"/>
        </w:rPr>
      </w:pPr>
      <w:r w:rsidRPr="001C1698">
        <w:rPr>
          <w:rFonts w:ascii="Arial" w:hAnsi="Arial" w:cs="Arial"/>
          <w:b/>
          <w:lang w:val="en-US"/>
        </w:rPr>
        <w:t>Title</w:t>
      </w:r>
    </w:p>
    <w:p w14:paraId="4CCE148A" w14:textId="77777777" w:rsidR="00C11728" w:rsidRPr="001C1698" w:rsidRDefault="00073EBF" w:rsidP="001D4D4B">
      <w:pPr>
        <w:spacing w:after="0" w:line="480" w:lineRule="auto"/>
        <w:rPr>
          <w:rFonts w:ascii="Arial" w:hAnsi="Arial" w:cs="Arial"/>
          <w:lang w:val="en-US"/>
        </w:rPr>
      </w:pPr>
      <w:r w:rsidRPr="001C1698">
        <w:rPr>
          <w:rFonts w:ascii="Arial" w:hAnsi="Arial" w:cs="Arial"/>
          <w:lang w:val="en-US"/>
        </w:rPr>
        <w:t>Pan-tropical p</w:t>
      </w:r>
      <w:r w:rsidR="0097632A" w:rsidRPr="001C1698">
        <w:rPr>
          <w:rFonts w:ascii="Arial" w:hAnsi="Arial" w:cs="Arial"/>
          <w:lang w:val="en-US"/>
        </w:rPr>
        <w:t>rediction of</w:t>
      </w:r>
      <w:r w:rsidR="005602EB" w:rsidRPr="001C1698">
        <w:rPr>
          <w:rFonts w:ascii="Arial" w:hAnsi="Arial" w:cs="Arial"/>
          <w:lang w:val="en-US"/>
        </w:rPr>
        <w:t xml:space="preserve"> </w:t>
      </w:r>
      <w:r w:rsidR="00D42F31" w:rsidRPr="001C1698">
        <w:rPr>
          <w:rFonts w:ascii="Arial" w:hAnsi="Arial" w:cs="Arial"/>
          <w:lang w:val="en-US"/>
        </w:rPr>
        <w:t xml:space="preserve">forest </w:t>
      </w:r>
      <w:r w:rsidR="00E45AD6" w:rsidRPr="001C1698">
        <w:rPr>
          <w:rFonts w:ascii="Arial" w:hAnsi="Arial" w:cs="Arial"/>
          <w:lang w:val="en-US"/>
        </w:rPr>
        <w:t>structure</w:t>
      </w:r>
      <w:r w:rsidR="005C3C5B" w:rsidRPr="001C1698">
        <w:rPr>
          <w:rFonts w:ascii="Arial" w:hAnsi="Arial" w:cs="Arial"/>
          <w:lang w:val="en-US"/>
        </w:rPr>
        <w:t xml:space="preserve"> from </w:t>
      </w:r>
      <w:r w:rsidR="004A0D02" w:rsidRPr="001C1698">
        <w:rPr>
          <w:rFonts w:ascii="Arial" w:hAnsi="Arial" w:cs="Arial"/>
          <w:lang w:val="en-US"/>
        </w:rPr>
        <w:t xml:space="preserve">the </w:t>
      </w:r>
      <w:r w:rsidR="005C3C5B" w:rsidRPr="001C1698">
        <w:rPr>
          <w:rFonts w:ascii="Arial" w:hAnsi="Arial" w:cs="Arial"/>
          <w:lang w:val="en-US"/>
        </w:rPr>
        <w:t>largest trees</w:t>
      </w:r>
      <w:r w:rsidRPr="001C1698">
        <w:rPr>
          <w:rFonts w:ascii="Arial" w:hAnsi="Arial" w:cs="Arial"/>
          <w:lang w:val="en-US"/>
        </w:rPr>
        <w:t xml:space="preserve"> </w:t>
      </w:r>
    </w:p>
    <w:p w14:paraId="18F6E05B" w14:textId="77777777" w:rsidR="000E7B9C" w:rsidRPr="001C1698" w:rsidRDefault="000E7B9C" w:rsidP="001D4D4B">
      <w:pPr>
        <w:spacing w:after="0" w:line="480" w:lineRule="auto"/>
        <w:rPr>
          <w:rFonts w:ascii="Arial" w:hAnsi="Arial" w:cs="Arial"/>
          <w:b/>
          <w:lang w:val="en-US"/>
        </w:rPr>
      </w:pPr>
      <w:r w:rsidRPr="001C1698">
        <w:rPr>
          <w:rFonts w:ascii="Arial" w:hAnsi="Arial" w:cs="Arial"/>
          <w:b/>
          <w:lang w:val="en-US"/>
        </w:rPr>
        <w:t>Short Title header</w:t>
      </w:r>
    </w:p>
    <w:p w14:paraId="5209BDF4" w14:textId="77777777" w:rsidR="000E7B9C" w:rsidRPr="001C1698" w:rsidRDefault="000E7B9C" w:rsidP="001D4D4B">
      <w:pPr>
        <w:spacing w:after="0" w:line="480" w:lineRule="auto"/>
        <w:rPr>
          <w:rFonts w:ascii="Arial" w:hAnsi="Arial" w:cs="Arial"/>
          <w:lang w:val="en-US"/>
        </w:rPr>
      </w:pPr>
      <w:r w:rsidRPr="001C1698">
        <w:rPr>
          <w:rFonts w:ascii="Arial" w:hAnsi="Arial" w:cs="Arial"/>
          <w:lang w:val="en-US"/>
        </w:rPr>
        <w:t>Pan-tropical forest structure from the largest trees</w:t>
      </w:r>
    </w:p>
    <w:p w14:paraId="5AC90AA3" w14:textId="77777777" w:rsidR="0097632A" w:rsidRPr="001C1698" w:rsidRDefault="0097632A" w:rsidP="001D4D4B">
      <w:pPr>
        <w:spacing w:after="0" w:line="480" w:lineRule="auto"/>
        <w:rPr>
          <w:rFonts w:ascii="Arial" w:hAnsi="Arial" w:cs="Arial"/>
          <w:b/>
          <w:lang w:val="en-US"/>
        </w:rPr>
      </w:pPr>
      <w:r w:rsidRPr="001C1698">
        <w:rPr>
          <w:rFonts w:ascii="Arial" w:hAnsi="Arial" w:cs="Arial"/>
          <w:b/>
          <w:lang w:val="en-US"/>
        </w:rPr>
        <w:t>Authors</w:t>
      </w:r>
    </w:p>
    <w:p w14:paraId="6DA9F69D" w14:textId="77777777" w:rsidR="000E7B9C" w:rsidRPr="001C1698" w:rsidRDefault="0097632A" w:rsidP="001D4D4B">
      <w:pPr>
        <w:spacing w:line="480" w:lineRule="auto"/>
        <w:rPr>
          <w:rFonts w:ascii="Arial" w:eastAsia="Times New Roman" w:hAnsi="Arial" w:cs="Arial"/>
          <w:color w:val="000000" w:themeColor="text1"/>
          <w:vertAlign w:val="superscript"/>
          <w:lang w:val="en-US"/>
        </w:rPr>
      </w:pPr>
      <w:r w:rsidRPr="001C1698">
        <w:rPr>
          <w:rFonts w:ascii="Arial" w:hAnsi="Arial" w:cs="Arial"/>
          <w:color w:val="000000" w:themeColor="text1"/>
          <w:lang w:val="en-US"/>
        </w:rPr>
        <w:t>Jean-François Bastin</w:t>
      </w:r>
      <w:r w:rsidRPr="001C1698">
        <w:rPr>
          <w:rFonts w:ascii="Arial" w:hAnsi="Arial" w:cs="Arial"/>
          <w:color w:val="000000" w:themeColor="text1"/>
          <w:vertAlign w:val="superscript"/>
          <w:lang w:val="en-US"/>
        </w:rPr>
        <w:t>1,2,3</w:t>
      </w:r>
      <w:r w:rsidR="009528D0" w:rsidRPr="001C1698">
        <w:rPr>
          <w:rFonts w:ascii="Arial" w:hAnsi="Arial" w:cs="Arial"/>
          <w:color w:val="000000" w:themeColor="text1"/>
          <w:vertAlign w:val="superscript"/>
          <w:lang w:val="en-US"/>
        </w:rPr>
        <w:t>,4</w:t>
      </w:r>
      <w:r w:rsidRPr="001C1698">
        <w:rPr>
          <w:rFonts w:ascii="Arial" w:hAnsi="Arial" w:cs="Arial"/>
          <w:color w:val="000000" w:themeColor="text1"/>
          <w:lang w:val="en-US"/>
        </w:rPr>
        <w:t>, Ervan Rutishauser</w:t>
      </w:r>
      <w:r w:rsidRPr="001C1698">
        <w:rPr>
          <w:rFonts w:ascii="Arial" w:hAnsi="Arial" w:cs="Arial"/>
          <w:color w:val="000000" w:themeColor="text1"/>
          <w:vertAlign w:val="superscript"/>
          <w:lang w:val="en-US"/>
        </w:rPr>
        <w:t>4,5</w:t>
      </w:r>
      <w:r w:rsidRPr="001C1698">
        <w:rPr>
          <w:rFonts w:ascii="Arial" w:hAnsi="Arial" w:cs="Arial"/>
          <w:color w:val="000000" w:themeColor="text1"/>
          <w:lang w:val="en-US"/>
        </w:rPr>
        <w:t>,James R.Kellner</w:t>
      </w:r>
      <w:r w:rsidRPr="001C1698">
        <w:rPr>
          <w:rFonts w:ascii="Arial" w:hAnsi="Arial" w:cs="Arial"/>
          <w:color w:val="000000" w:themeColor="text1"/>
          <w:vertAlign w:val="superscript"/>
          <w:lang w:val="en-US"/>
        </w:rPr>
        <w:t>6</w:t>
      </w:r>
      <w:r w:rsidR="00561643" w:rsidRPr="001C1698">
        <w:rPr>
          <w:rFonts w:ascii="Arial" w:hAnsi="Arial" w:cs="Arial"/>
          <w:color w:val="000000" w:themeColor="text1"/>
          <w:vertAlign w:val="superscript"/>
          <w:lang w:val="en-US"/>
        </w:rPr>
        <w:t>,7</w:t>
      </w:r>
      <w:r w:rsidRPr="001C1698">
        <w:rPr>
          <w:rFonts w:ascii="Arial" w:hAnsi="Arial" w:cs="Arial"/>
          <w:color w:val="000000" w:themeColor="text1"/>
          <w:lang w:val="en-US"/>
        </w:rPr>
        <w:t>, Sassan Saatchi</w:t>
      </w:r>
      <w:r w:rsidR="00561643" w:rsidRPr="001C1698">
        <w:rPr>
          <w:rFonts w:ascii="Arial" w:hAnsi="Arial" w:cs="Arial"/>
          <w:color w:val="000000" w:themeColor="text1"/>
          <w:vertAlign w:val="superscript"/>
          <w:lang w:val="en-US"/>
        </w:rPr>
        <w:t>8</w:t>
      </w:r>
      <w:r w:rsidRPr="001C1698">
        <w:rPr>
          <w:rFonts w:ascii="Arial" w:hAnsi="Arial" w:cs="Arial"/>
          <w:color w:val="000000" w:themeColor="text1"/>
          <w:lang w:val="en-US"/>
        </w:rPr>
        <w:t>, Raphael Pélissier</w:t>
      </w:r>
      <w:r w:rsidR="00561643" w:rsidRPr="001C1698">
        <w:rPr>
          <w:rFonts w:ascii="Arial" w:hAnsi="Arial" w:cs="Arial"/>
          <w:color w:val="000000" w:themeColor="text1"/>
          <w:vertAlign w:val="superscript"/>
          <w:lang w:val="en-US"/>
        </w:rPr>
        <w:t>9</w:t>
      </w:r>
      <w:r w:rsidRPr="001C1698">
        <w:rPr>
          <w:rFonts w:ascii="Arial" w:hAnsi="Arial" w:cs="Arial"/>
          <w:color w:val="000000" w:themeColor="text1"/>
          <w:lang w:val="en-US"/>
        </w:rPr>
        <w:t>, Bruno Hérault</w:t>
      </w:r>
      <w:r w:rsidR="00561643" w:rsidRPr="001C1698">
        <w:rPr>
          <w:rFonts w:ascii="Arial" w:hAnsi="Arial" w:cs="Arial"/>
          <w:color w:val="000000" w:themeColor="text1"/>
          <w:vertAlign w:val="superscript"/>
          <w:lang w:val="en-US"/>
        </w:rPr>
        <w:t>10</w:t>
      </w:r>
      <w:r w:rsidRPr="001C1698">
        <w:rPr>
          <w:rFonts w:ascii="Arial" w:hAnsi="Arial" w:cs="Arial"/>
          <w:color w:val="000000" w:themeColor="text1"/>
          <w:vertAlign w:val="superscript"/>
          <w:lang w:val="en-US"/>
        </w:rPr>
        <w:t>,1</w:t>
      </w:r>
      <w:r w:rsidR="00561643" w:rsidRPr="001C1698">
        <w:rPr>
          <w:rFonts w:ascii="Arial" w:hAnsi="Arial" w:cs="Arial"/>
          <w:color w:val="000000" w:themeColor="text1"/>
          <w:vertAlign w:val="superscript"/>
          <w:lang w:val="en-US"/>
        </w:rPr>
        <w:t>1</w:t>
      </w:r>
      <w:r w:rsidRPr="001C1698">
        <w:rPr>
          <w:rFonts w:ascii="Arial" w:hAnsi="Arial" w:cs="Arial"/>
          <w:color w:val="000000" w:themeColor="text1"/>
          <w:lang w:val="en-US"/>
        </w:rPr>
        <w:t>,Ferry Slik</w:t>
      </w:r>
      <w:r w:rsidRPr="001C1698">
        <w:rPr>
          <w:rFonts w:ascii="Arial" w:hAnsi="Arial" w:cs="Arial"/>
          <w:color w:val="000000" w:themeColor="text1"/>
          <w:vertAlign w:val="superscript"/>
          <w:lang w:val="en-US"/>
        </w:rPr>
        <w:t>1</w:t>
      </w:r>
      <w:r w:rsidR="00561643" w:rsidRPr="001C1698">
        <w:rPr>
          <w:rFonts w:ascii="Arial" w:hAnsi="Arial" w:cs="Arial"/>
          <w:color w:val="000000" w:themeColor="text1"/>
          <w:vertAlign w:val="superscript"/>
          <w:lang w:val="en-US"/>
        </w:rPr>
        <w:t>2</w:t>
      </w:r>
      <w:r w:rsidR="009528D0" w:rsidRPr="001C1698">
        <w:rPr>
          <w:rFonts w:ascii="Arial" w:hAnsi="Arial" w:cs="Arial"/>
          <w:color w:val="000000" w:themeColor="text1"/>
          <w:lang w:val="en-US"/>
        </w:rPr>
        <w:t xml:space="preserve">, </w:t>
      </w:r>
      <w:r w:rsidRPr="001C1698">
        <w:rPr>
          <w:rFonts w:ascii="Arial" w:hAnsi="Arial" w:cs="Arial"/>
          <w:color w:val="000000" w:themeColor="text1"/>
          <w:lang w:val="en-US"/>
        </w:rPr>
        <w:t>Jan Bogaert</w:t>
      </w:r>
      <w:r w:rsidR="00F411B7" w:rsidRPr="001C1698">
        <w:rPr>
          <w:rFonts w:ascii="Arial" w:hAnsi="Arial" w:cs="Arial"/>
          <w:color w:val="000000" w:themeColor="text1"/>
          <w:vertAlign w:val="superscript"/>
          <w:lang w:val="en-US"/>
        </w:rPr>
        <w:t>1</w:t>
      </w:r>
      <w:r w:rsidR="00561643" w:rsidRPr="001C1698">
        <w:rPr>
          <w:rFonts w:ascii="Arial" w:hAnsi="Arial" w:cs="Arial"/>
          <w:color w:val="000000" w:themeColor="text1"/>
          <w:vertAlign w:val="superscript"/>
          <w:lang w:val="en-US"/>
        </w:rPr>
        <w:t>3</w:t>
      </w:r>
      <w:r w:rsidRPr="001C1698">
        <w:rPr>
          <w:rFonts w:ascii="Arial" w:hAnsi="Arial" w:cs="Arial"/>
          <w:color w:val="000000" w:themeColor="text1"/>
          <w:lang w:val="en-US"/>
        </w:rPr>
        <w:t>, Charles De Cannière</w:t>
      </w:r>
      <w:r w:rsidR="00F411B7" w:rsidRPr="001C1698">
        <w:rPr>
          <w:rFonts w:ascii="Arial" w:hAnsi="Arial" w:cs="Arial"/>
          <w:color w:val="000000" w:themeColor="text1"/>
          <w:vertAlign w:val="superscript"/>
          <w:lang w:val="en-US"/>
        </w:rPr>
        <w:t>2</w:t>
      </w:r>
      <w:r w:rsidRPr="001C1698">
        <w:rPr>
          <w:rFonts w:ascii="Arial" w:hAnsi="Arial" w:cs="Arial"/>
          <w:color w:val="000000" w:themeColor="text1"/>
          <w:lang w:val="en-US"/>
        </w:rPr>
        <w:t>,</w:t>
      </w:r>
      <w:r w:rsidR="00F40507" w:rsidRPr="001C1698">
        <w:rPr>
          <w:rFonts w:ascii="Arial" w:hAnsi="Arial" w:cs="Arial"/>
          <w:color w:val="000000" w:themeColor="text1"/>
          <w:lang w:val="en-US"/>
        </w:rPr>
        <w:t xml:space="preserve"> </w:t>
      </w:r>
      <w:r w:rsidR="00D04BC7" w:rsidRPr="001C1698">
        <w:rPr>
          <w:rFonts w:ascii="Arial" w:hAnsi="Arial" w:cs="Arial"/>
          <w:color w:val="000000" w:themeColor="text1"/>
          <w:lang w:val="en-US"/>
        </w:rPr>
        <w:t xml:space="preserve">Andrew R. </w:t>
      </w:r>
      <w:r w:rsidR="0041339E" w:rsidRPr="001C1698">
        <w:rPr>
          <w:rFonts w:ascii="Arial" w:hAnsi="Arial" w:cs="Arial"/>
          <w:color w:val="000000" w:themeColor="text1"/>
          <w:lang w:val="en-US"/>
        </w:rPr>
        <w:t>Marshall</w:t>
      </w:r>
      <w:r w:rsidR="0041339E" w:rsidRPr="001C1698">
        <w:rPr>
          <w:rFonts w:ascii="Arial" w:hAnsi="Arial" w:cs="Arial"/>
          <w:color w:val="000000" w:themeColor="text1"/>
          <w:vertAlign w:val="superscript"/>
          <w:lang w:val="en-US"/>
        </w:rPr>
        <w:t>1</w:t>
      </w:r>
      <w:r w:rsidR="00561643" w:rsidRPr="001C1698">
        <w:rPr>
          <w:rFonts w:ascii="Arial" w:hAnsi="Arial" w:cs="Arial"/>
          <w:color w:val="000000" w:themeColor="text1"/>
          <w:vertAlign w:val="superscript"/>
          <w:lang w:val="en-US"/>
        </w:rPr>
        <w:t>4</w:t>
      </w:r>
      <w:r w:rsidR="00D04BC7" w:rsidRPr="001C1698">
        <w:rPr>
          <w:rFonts w:ascii="Arial" w:hAnsi="Arial" w:cs="Arial"/>
          <w:color w:val="000000" w:themeColor="text1"/>
          <w:vertAlign w:val="superscript"/>
          <w:lang w:val="en-US"/>
        </w:rPr>
        <w:t>,</w:t>
      </w:r>
      <w:r w:rsidR="0041339E" w:rsidRPr="001C1698">
        <w:rPr>
          <w:rFonts w:ascii="Arial" w:hAnsi="Arial" w:cs="Arial"/>
          <w:color w:val="000000" w:themeColor="text1"/>
          <w:vertAlign w:val="superscript"/>
          <w:lang w:val="en-US"/>
        </w:rPr>
        <w:t>1</w:t>
      </w:r>
      <w:r w:rsidR="00561643" w:rsidRPr="001C1698">
        <w:rPr>
          <w:rFonts w:ascii="Arial" w:hAnsi="Arial" w:cs="Arial"/>
          <w:color w:val="000000" w:themeColor="text1"/>
          <w:vertAlign w:val="superscript"/>
          <w:lang w:val="en-US"/>
        </w:rPr>
        <w:t>5</w:t>
      </w:r>
      <w:r w:rsidR="00D04BC7" w:rsidRPr="001C1698">
        <w:rPr>
          <w:rFonts w:ascii="Arial" w:hAnsi="Arial" w:cs="Arial"/>
          <w:color w:val="000000" w:themeColor="text1"/>
          <w:vertAlign w:val="superscript"/>
          <w:lang w:val="en-US"/>
        </w:rPr>
        <w:t>,</w:t>
      </w:r>
      <w:r w:rsidR="0041339E" w:rsidRPr="001C1698">
        <w:rPr>
          <w:rFonts w:ascii="Arial" w:hAnsi="Arial" w:cs="Arial"/>
          <w:color w:val="000000" w:themeColor="text1"/>
          <w:vertAlign w:val="superscript"/>
          <w:lang w:val="en-US"/>
        </w:rPr>
        <w:t>1</w:t>
      </w:r>
      <w:r w:rsidR="00561643" w:rsidRPr="001C1698">
        <w:rPr>
          <w:rFonts w:ascii="Arial" w:hAnsi="Arial" w:cs="Arial"/>
          <w:color w:val="000000" w:themeColor="text1"/>
          <w:vertAlign w:val="superscript"/>
          <w:lang w:val="en-US"/>
        </w:rPr>
        <w:t>6</w:t>
      </w:r>
      <w:r w:rsidR="00D04BC7" w:rsidRPr="001C1698">
        <w:rPr>
          <w:rFonts w:ascii="Arial" w:hAnsi="Arial" w:cs="Arial"/>
          <w:color w:val="000000" w:themeColor="text1"/>
          <w:lang w:val="en-US"/>
        </w:rPr>
        <w:t xml:space="preserve">, </w:t>
      </w:r>
      <w:r w:rsidR="00D04BC7" w:rsidRPr="001C1698">
        <w:rPr>
          <w:rFonts w:ascii="Arial" w:eastAsia="Times New Roman" w:hAnsi="Arial" w:cs="Arial"/>
          <w:color w:val="000000" w:themeColor="text1"/>
          <w:spacing w:val="3"/>
          <w:lang w:val="en-US"/>
        </w:rPr>
        <w:t xml:space="preserve">John </w:t>
      </w:r>
      <w:r w:rsidR="0041339E" w:rsidRPr="001C1698">
        <w:rPr>
          <w:rFonts w:ascii="Arial" w:eastAsia="Times New Roman" w:hAnsi="Arial" w:cs="Arial"/>
          <w:color w:val="000000" w:themeColor="text1"/>
          <w:spacing w:val="3"/>
          <w:lang w:val="en-US"/>
        </w:rPr>
        <w:t>Poulsen</w:t>
      </w:r>
      <w:r w:rsidR="0041339E" w:rsidRPr="001C1698">
        <w:rPr>
          <w:rFonts w:ascii="Arial" w:eastAsia="Times New Roman" w:hAnsi="Arial" w:cs="Arial"/>
          <w:color w:val="000000" w:themeColor="text1"/>
          <w:spacing w:val="3"/>
          <w:vertAlign w:val="superscript"/>
          <w:lang w:val="en-US"/>
        </w:rPr>
        <w:t>1</w:t>
      </w:r>
      <w:r w:rsidR="00561643" w:rsidRPr="001C1698">
        <w:rPr>
          <w:rFonts w:ascii="Arial" w:eastAsia="Times New Roman" w:hAnsi="Arial" w:cs="Arial"/>
          <w:color w:val="000000" w:themeColor="text1"/>
          <w:spacing w:val="3"/>
          <w:vertAlign w:val="superscript"/>
          <w:lang w:val="en-US"/>
        </w:rPr>
        <w:t>7</w:t>
      </w:r>
      <w:r w:rsidR="00D04BC7" w:rsidRPr="001C1698">
        <w:rPr>
          <w:rFonts w:ascii="Arial" w:hAnsi="Arial" w:cs="Arial"/>
          <w:color w:val="000000" w:themeColor="text1"/>
          <w:lang w:val="en-US"/>
        </w:rPr>
        <w:t>, P</w:t>
      </w:r>
      <w:r w:rsidRPr="001C1698">
        <w:rPr>
          <w:rFonts w:ascii="Arial" w:hAnsi="Arial" w:cs="Arial"/>
          <w:color w:val="000000" w:themeColor="text1"/>
          <w:lang w:val="en-US"/>
        </w:rPr>
        <w:t>atricia Alvarez-</w:t>
      </w:r>
      <w:r w:rsidR="0041339E" w:rsidRPr="001C1698">
        <w:rPr>
          <w:rFonts w:ascii="Arial" w:hAnsi="Arial" w:cs="Arial"/>
          <w:color w:val="000000" w:themeColor="text1"/>
          <w:lang w:val="en-US"/>
        </w:rPr>
        <w:t>Loyayza</w:t>
      </w:r>
      <w:r w:rsidR="0041339E" w:rsidRPr="001C1698">
        <w:rPr>
          <w:rFonts w:ascii="Arial" w:hAnsi="Arial" w:cs="Arial"/>
          <w:color w:val="000000" w:themeColor="text1"/>
          <w:vertAlign w:val="superscript"/>
          <w:lang w:val="en-US"/>
        </w:rPr>
        <w:t>1</w:t>
      </w:r>
      <w:r w:rsidR="00561643" w:rsidRPr="001C1698">
        <w:rPr>
          <w:rFonts w:ascii="Arial" w:hAnsi="Arial" w:cs="Arial"/>
          <w:color w:val="000000" w:themeColor="text1"/>
          <w:vertAlign w:val="superscript"/>
          <w:lang w:val="en-US"/>
        </w:rPr>
        <w:t>8</w:t>
      </w:r>
      <w:r w:rsidRPr="001C1698">
        <w:rPr>
          <w:rFonts w:ascii="Arial" w:hAnsi="Arial" w:cs="Arial"/>
          <w:color w:val="000000" w:themeColor="text1"/>
          <w:lang w:val="en-US"/>
        </w:rPr>
        <w:t>,</w:t>
      </w:r>
      <w:r w:rsidR="00F40507" w:rsidRPr="001C1698">
        <w:rPr>
          <w:rFonts w:ascii="Arial" w:hAnsi="Arial" w:cs="Arial"/>
          <w:color w:val="000000" w:themeColor="text1"/>
          <w:lang w:val="en-US"/>
        </w:rPr>
        <w:t xml:space="preserve"> </w:t>
      </w:r>
      <w:r w:rsidRPr="001C1698">
        <w:rPr>
          <w:rFonts w:ascii="Arial" w:hAnsi="Arial" w:cs="Arial"/>
          <w:color w:val="000000" w:themeColor="text1"/>
          <w:lang w:val="en-US"/>
        </w:rPr>
        <w:t xml:space="preserve">Ana </w:t>
      </w:r>
      <w:r w:rsidR="0041339E" w:rsidRPr="001C1698">
        <w:rPr>
          <w:rFonts w:ascii="Arial" w:hAnsi="Arial" w:cs="Arial"/>
          <w:color w:val="000000" w:themeColor="text1"/>
          <w:lang w:val="en-US"/>
        </w:rPr>
        <w:t>Andrade</w:t>
      </w:r>
      <w:r w:rsidR="0041339E" w:rsidRPr="001C1698">
        <w:rPr>
          <w:rFonts w:ascii="Arial" w:hAnsi="Arial" w:cs="Arial"/>
          <w:color w:val="000000" w:themeColor="text1"/>
          <w:vertAlign w:val="superscript"/>
          <w:lang w:val="en-US"/>
        </w:rPr>
        <w:t>1</w:t>
      </w:r>
      <w:r w:rsidR="00561643" w:rsidRPr="001C1698">
        <w:rPr>
          <w:rFonts w:ascii="Arial" w:hAnsi="Arial" w:cs="Arial"/>
          <w:color w:val="000000" w:themeColor="text1"/>
          <w:vertAlign w:val="superscript"/>
          <w:lang w:val="en-US"/>
        </w:rPr>
        <w:t>9</w:t>
      </w:r>
      <w:r w:rsidRPr="001C1698">
        <w:rPr>
          <w:rFonts w:ascii="Arial" w:hAnsi="Arial" w:cs="Arial"/>
          <w:color w:val="000000" w:themeColor="text1"/>
          <w:lang w:val="en-US"/>
        </w:rPr>
        <w:t>,</w:t>
      </w:r>
      <w:r w:rsidR="00F40507" w:rsidRPr="001C1698">
        <w:rPr>
          <w:rFonts w:ascii="Arial" w:hAnsi="Arial" w:cs="Arial"/>
          <w:color w:val="000000" w:themeColor="text1"/>
          <w:lang w:val="en-US"/>
        </w:rPr>
        <w:t xml:space="preserve"> </w:t>
      </w:r>
      <w:r w:rsidRPr="001C1698">
        <w:rPr>
          <w:rFonts w:ascii="Arial" w:hAnsi="Arial" w:cs="Arial"/>
          <w:color w:val="000000" w:themeColor="text1"/>
          <w:lang w:val="en-US"/>
        </w:rPr>
        <w:t>Albert Angbonga-</w:t>
      </w:r>
      <w:r w:rsidR="0041339E" w:rsidRPr="001C1698">
        <w:rPr>
          <w:rFonts w:ascii="Arial" w:hAnsi="Arial" w:cs="Arial"/>
          <w:color w:val="000000" w:themeColor="text1"/>
          <w:lang w:val="en-US"/>
        </w:rPr>
        <w:t>Basia</w:t>
      </w:r>
      <w:r w:rsidR="00561643" w:rsidRPr="001C1698">
        <w:rPr>
          <w:rFonts w:ascii="Arial" w:hAnsi="Arial" w:cs="Arial"/>
          <w:color w:val="000000" w:themeColor="text1"/>
          <w:vertAlign w:val="superscript"/>
          <w:lang w:val="en-US"/>
        </w:rPr>
        <w:t>20</w:t>
      </w:r>
      <w:r w:rsidRPr="001C1698">
        <w:rPr>
          <w:rFonts w:ascii="Arial" w:hAnsi="Arial" w:cs="Arial"/>
          <w:color w:val="000000" w:themeColor="text1"/>
          <w:lang w:val="en-US"/>
        </w:rPr>
        <w:t>, Alejandro Araujo-</w:t>
      </w:r>
      <w:r w:rsidR="0041339E" w:rsidRPr="001C1698">
        <w:rPr>
          <w:rFonts w:ascii="Arial" w:hAnsi="Arial" w:cs="Arial"/>
          <w:color w:val="000000" w:themeColor="text1"/>
          <w:lang w:val="en-US"/>
        </w:rPr>
        <w:t>Murakami</w:t>
      </w:r>
      <w:r w:rsidR="0041339E" w:rsidRPr="001C1698">
        <w:rPr>
          <w:rFonts w:ascii="Arial" w:hAnsi="Arial" w:cs="Arial"/>
          <w:color w:val="000000" w:themeColor="text1"/>
          <w:vertAlign w:val="superscript"/>
          <w:lang w:val="en-US"/>
        </w:rPr>
        <w:t>2</w:t>
      </w:r>
      <w:r w:rsidR="00561643" w:rsidRPr="001C1698">
        <w:rPr>
          <w:rFonts w:ascii="Arial" w:hAnsi="Arial" w:cs="Arial"/>
          <w:color w:val="000000" w:themeColor="text1"/>
          <w:vertAlign w:val="superscript"/>
          <w:lang w:val="en-US"/>
        </w:rPr>
        <w:t>1</w:t>
      </w:r>
      <w:r w:rsidRPr="001C1698">
        <w:rPr>
          <w:rFonts w:ascii="Arial" w:hAnsi="Arial" w:cs="Arial"/>
          <w:color w:val="000000" w:themeColor="text1"/>
          <w:lang w:val="en-US"/>
        </w:rPr>
        <w:t xml:space="preserve">, Luzmila </w:t>
      </w:r>
      <w:r w:rsidR="0041339E" w:rsidRPr="001C1698">
        <w:rPr>
          <w:rFonts w:ascii="Arial" w:hAnsi="Arial" w:cs="Arial"/>
          <w:color w:val="000000" w:themeColor="text1"/>
          <w:lang w:val="en-US"/>
        </w:rPr>
        <w:t>Arroyo</w:t>
      </w:r>
      <w:r w:rsidR="0041339E" w:rsidRPr="001C1698">
        <w:rPr>
          <w:rFonts w:ascii="Arial" w:hAnsi="Arial" w:cs="Arial"/>
          <w:color w:val="000000" w:themeColor="text1"/>
          <w:vertAlign w:val="superscript"/>
          <w:lang w:val="en-US"/>
        </w:rPr>
        <w:t>2</w:t>
      </w:r>
      <w:r w:rsidR="00561643" w:rsidRPr="001C1698">
        <w:rPr>
          <w:rFonts w:ascii="Arial" w:hAnsi="Arial" w:cs="Arial"/>
          <w:color w:val="000000" w:themeColor="text1"/>
          <w:vertAlign w:val="superscript"/>
          <w:lang w:val="en-US"/>
        </w:rPr>
        <w:t>2</w:t>
      </w:r>
      <w:r w:rsidRPr="001C1698">
        <w:rPr>
          <w:rFonts w:ascii="Arial" w:hAnsi="Arial" w:cs="Arial"/>
          <w:color w:val="000000" w:themeColor="text1"/>
          <w:lang w:val="en-US"/>
        </w:rPr>
        <w:t xml:space="preserve">, </w:t>
      </w:r>
      <w:r w:rsidRPr="001C1698">
        <w:rPr>
          <w:rFonts w:ascii="Arial" w:hAnsi="Arial" w:cs="Arial"/>
          <w:color w:val="000000" w:themeColor="text1"/>
          <w:shd w:val="clear" w:color="auto" w:fill="FFFFFF"/>
          <w:lang w:val="en-US"/>
        </w:rPr>
        <w:t>Narayanan</w:t>
      </w:r>
      <w:r w:rsidRPr="001C1698">
        <w:rPr>
          <w:rFonts w:ascii="Arial" w:hAnsi="Arial" w:cs="Arial"/>
          <w:color w:val="000000" w:themeColor="text1"/>
          <w:lang w:val="en-US"/>
        </w:rPr>
        <w:t xml:space="preserve"> </w:t>
      </w:r>
      <w:r w:rsidR="0041339E" w:rsidRPr="001C1698">
        <w:rPr>
          <w:rFonts w:ascii="Arial" w:hAnsi="Arial" w:cs="Arial"/>
          <w:color w:val="000000" w:themeColor="text1"/>
          <w:lang w:val="en-US"/>
        </w:rPr>
        <w:t>Ayyappan</w:t>
      </w:r>
      <w:r w:rsidR="0041339E" w:rsidRPr="001C1698">
        <w:rPr>
          <w:rFonts w:ascii="Arial" w:hAnsi="Arial" w:cs="Arial"/>
          <w:color w:val="000000" w:themeColor="text1"/>
          <w:vertAlign w:val="superscript"/>
          <w:lang w:val="en-US"/>
        </w:rPr>
        <w:t>2</w:t>
      </w:r>
      <w:r w:rsidR="00561643" w:rsidRPr="001C1698">
        <w:rPr>
          <w:rFonts w:ascii="Arial" w:hAnsi="Arial" w:cs="Arial"/>
          <w:color w:val="000000" w:themeColor="text1"/>
          <w:vertAlign w:val="superscript"/>
          <w:lang w:val="en-US"/>
        </w:rPr>
        <w:t>3</w:t>
      </w:r>
      <w:r w:rsidR="00E34D5C" w:rsidRPr="001C1698">
        <w:rPr>
          <w:rFonts w:ascii="Arial" w:hAnsi="Arial" w:cs="Arial"/>
          <w:color w:val="000000" w:themeColor="text1"/>
          <w:vertAlign w:val="superscript"/>
          <w:lang w:val="en-US"/>
        </w:rPr>
        <w:t>,</w:t>
      </w:r>
      <w:r w:rsidR="0041339E" w:rsidRPr="001C1698">
        <w:rPr>
          <w:rFonts w:ascii="Arial" w:hAnsi="Arial" w:cs="Arial"/>
          <w:color w:val="000000" w:themeColor="text1"/>
          <w:vertAlign w:val="superscript"/>
          <w:lang w:val="en-US"/>
        </w:rPr>
        <w:t>2</w:t>
      </w:r>
      <w:r w:rsidR="00561643" w:rsidRPr="001C1698">
        <w:rPr>
          <w:rFonts w:ascii="Arial" w:hAnsi="Arial" w:cs="Arial"/>
          <w:color w:val="000000" w:themeColor="text1"/>
          <w:vertAlign w:val="superscript"/>
          <w:lang w:val="en-US"/>
        </w:rPr>
        <w:t>4</w:t>
      </w:r>
      <w:r w:rsidRPr="001C1698">
        <w:rPr>
          <w:rFonts w:ascii="Arial" w:hAnsi="Arial" w:cs="Arial"/>
          <w:color w:val="000000" w:themeColor="text1"/>
          <w:lang w:val="en-US"/>
        </w:rPr>
        <w:t>,</w:t>
      </w:r>
      <w:r w:rsidRPr="001C1698">
        <w:rPr>
          <w:rFonts w:ascii="Arial" w:hAnsi="Arial" w:cs="Arial"/>
          <w:color w:val="000000" w:themeColor="text1"/>
          <w:shd w:val="clear" w:color="auto" w:fill="FFFFFF"/>
          <w:lang w:val="en-US"/>
        </w:rPr>
        <w:t xml:space="preserve"> Celso Paulo de </w:t>
      </w:r>
      <w:r w:rsidR="0041339E" w:rsidRPr="001C1698">
        <w:rPr>
          <w:rFonts w:ascii="Arial" w:hAnsi="Arial" w:cs="Arial"/>
          <w:color w:val="000000" w:themeColor="text1"/>
          <w:shd w:val="clear" w:color="auto" w:fill="FFFFFF"/>
          <w:lang w:val="en-US"/>
        </w:rPr>
        <w:t>Azevedo</w:t>
      </w:r>
      <w:r w:rsidR="0041339E" w:rsidRPr="001C1698">
        <w:rPr>
          <w:rFonts w:ascii="Arial" w:hAnsi="Arial" w:cs="Arial"/>
          <w:color w:val="000000" w:themeColor="text1"/>
          <w:vertAlign w:val="superscript"/>
          <w:lang w:val="en-US"/>
        </w:rPr>
        <w:t>2</w:t>
      </w:r>
      <w:r w:rsidR="00561643" w:rsidRPr="001C1698">
        <w:rPr>
          <w:rFonts w:ascii="Arial" w:hAnsi="Arial" w:cs="Arial"/>
          <w:color w:val="000000" w:themeColor="text1"/>
          <w:vertAlign w:val="superscript"/>
          <w:lang w:val="en-US"/>
        </w:rPr>
        <w:t>5</w:t>
      </w:r>
      <w:r w:rsidRPr="001C1698">
        <w:rPr>
          <w:rFonts w:ascii="Arial" w:hAnsi="Arial" w:cs="Arial"/>
          <w:color w:val="000000" w:themeColor="text1"/>
          <w:lang w:val="en-US"/>
        </w:rPr>
        <w:t xml:space="preserve">, Olaf </w:t>
      </w:r>
      <w:r w:rsidR="0041339E" w:rsidRPr="001C1698">
        <w:rPr>
          <w:rFonts w:ascii="Arial" w:hAnsi="Arial" w:cs="Arial"/>
          <w:color w:val="000000" w:themeColor="text1"/>
          <w:lang w:val="en-US"/>
        </w:rPr>
        <w:t>Banki</w:t>
      </w:r>
      <w:r w:rsidR="0041339E" w:rsidRPr="001C1698">
        <w:rPr>
          <w:rFonts w:ascii="Arial" w:hAnsi="Arial" w:cs="Arial"/>
          <w:color w:val="000000" w:themeColor="text1"/>
          <w:vertAlign w:val="superscript"/>
          <w:lang w:val="en-US"/>
        </w:rPr>
        <w:t>2</w:t>
      </w:r>
      <w:r w:rsidR="00561643" w:rsidRPr="001C1698">
        <w:rPr>
          <w:rFonts w:ascii="Arial" w:hAnsi="Arial" w:cs="Arial"/>
          <w:color w:val="000000" w:themeColor="text1"/>
          <w:vertAlign w:val="superscript"/>
          <w:lang w:val="en-US"/>
        </w:rPr>
        <w:t>6</w:t>
      </w:r>
      <w:r w:rsidRPr="001C1698">
        <w:rPr>
          <w:rFonts w:ascii="Arial" w:hAnsi="Arial" w:cs="Arial"/>
          <w:color w:val="000000" w:themeColor="text1"/>
          <w:lang w:val="en-US"/>
        </w:rPr>
        <w:t>, Nicolas Barbier</w:t>
      </w:r>
      <w:r w:rsidR="00561643" w:rsidRPr="001C1698">
        <w:rPr>
          <w:rFonts w:ascii="Arial" w:hAnsi="Arial" w:cs="Arial"/>
          <w:color w:val="000000" w:themeColor="text1"/>
          <w:vertAlign w:val="superscript"/>
          <w:lang w:val="en-US"/>
        </w:rPr>
        <w:t>9</w:t>
      </w:r>
      <w:r w:rsidRPr="001C1698">
        <w:rPr>
          <w:rFonts w:ascii="Arial" w:hAnsi="Arial" w:cs="Arial"/>
          <w:color w:val="000000" w:themeColor="text1"/>
          <w:lang w:val="en-US"/>
        </w:rPr>
        <w:t xml:space="preserve">, Jorcely </w:t>
      </w:r>
      <w:r w:rsidR="00A46305" w:rsidRPr="001C1698">
        <w:rPr>
          <w:rFonts w:ascii="Arial" w:hAnsi="Arial" w:cs="Arial"/>
          <w:color w:val="000000" w:themeColor="text1"/>
          <w:lang w:val="en-US"/>
        </w:rPr>
        <w:t xml:space="preserve">G. </w:t>
      </w:r>
      <w:r w:rsidR="0041339E" w:rsidRPr="001C1698">
        <w:rPr>
          <w:rFonts w:ascii="Arial" w:hAnsi="Arial" w:cs="Arial"/>
          <w:color w:val="000000" w:themeColor="text1"/>
          <w:lang w:val="en-US"/>
        </w:rPr>
        <w:t>Barroso</w:t>
      </w:r>
      <w:r w:rsidR="0041339E" w:rsidRPr="001C1698">
        <w:rPr>
          <w:rFonts w:ascii="Arial" w:hAnsi="Arial" w:cs="Arial"/>
          <w:color w:val="000000" w:themeColor="text1"/>
          <w:vertAlign w:val="superscript"/>
          <w:lang w:val="en-US"/>
        </w:rPr>
        <w:t>2</w:t>
      </w:r>
      <w:r w:rsidR="00561643" w:rsidRPr="001C1698">
        <w:rPr>
          <w:rFonts w:ascii="Arial" w:hAnsi="Arial" w:cs="Arial"/>
          <w:color w:val="000000" w:themeColor="text1"/>
          <w:vertAlign w:val="superscript"/>
          <w:lang w:val="en-US"/>
        </w:rPr>
        <w:t>6</w:t>
      </w:r>
      <w:r w:rsidRPr="001C1698">
        <w:rPr>
          <w:rFonts w:ascii="Arial" w:hAnsi="Arial" w:cs="Arial"/>
          <w:color w:val="000000" w:themeColor="text1"/>
          <w:lang w:val="en-US"/>
        </w:rPr>
        <w:t xml:space="preserve">, Hans </w:t>
      </w:r>
      <w:r w:rsidR="0041339E" w:rsidRPr="001C1698">
        <w:rPr>
          <w:rFonts w:ascii="Arial" w:hAnsi="Arial" w:cs="Arial"/>
          <w:color w:val="000000" w:themeColor="text1"/>
          <w:lang w:val="en-US"/>
        </w:rPr>
        <w:t>Beeckman</w:t>
      </w:r>
      <w:r w:rsidR="0041339E" w:rsidRPr="001C1698">
        <w:rPr>
          <w:rFonts w:ascii="Arial" w:hAnsi="Arial" w:cs="Arial"/>
          <w:color w:val="000000" w:themeColor="text1"/>
          <w:vertAlign w:val="superscript"/>
          <w:lang w:val="en-US"/>
        </w:rPr>
        <w:t>2</w:t>
      </w:r>
      <w:r w:rsidR="000366BE" w:rsidRPr="001C1698">
        <w:rPr>
          <w:rFonts w:ascii="Arial" w:hAnsi="Arial" w:cs="Arial"/>
          <w:color w:val="000000" w:themeColor="text1"/>
          <w:vertAlign w:val="superscript"/>
          <w:lang w:val="en-US"/>
        </w:rPr>
        <w:t>7</w:t>
      </w:r>
      <w:r w:rsidRPr="001C1698">
        <w:rPr>
          <w:rFonts w:ascii="Arial" w:hAnsi="Arial" w:cs="Arial"/>
          <w:color w:val="000000" w:themeColor="text1"/>
          <w:lang w:val="en-US"/>
        </w:rPr>
        <w:t xml:space="preserve">, Robert </w:t>
      </w:r>
      <w:r w:rsidR="0041339E" w:rsidRPr="001C1698">
        <w:rPr>
          <w:rFonts w:ascii="Arial" w:hAnsi="Arial" w:cs="Arial"/>
          <w:color w:val="000000" w:themeColor="text1"/>
          <w:lang w:val="en-US"/>
        </w:rPr>
        <w:t>Bitariho</w:t>
      </w:r>
      <w:r w:rsidR="0041339E" w:rsidRPr="001C1698">
        <w:rPr>
          <w:rFonts w:ascii="Arial" w:hAnsi="Arial" w:cs="Arial"/>
          <w:color w:val="000000" w:themeColor="text1"/>
          <w:vertAlign w:val="superscript"/>
          <w:lang w:val="en-US"/>
        </w:rPr>
        <w:t>2</w:t>
      </w:r>
      <w:r w:rsidR="000366BE" w:rsidRPr="001C1698">
        <w:rPr>
          <w:rFonts w:ascii="Arial" w:hAnsi="Arial" w:cs="Arial"/>
          <w:color w:val="000000" w:themeColor="text1"/>
          <w:vertAlign w:val="superscript"/>
          <w:lang w:val="en-US"/>
        </w:rPr>
        <w:t>8</w:t>
      </w:r>
      <w:r w:rsidRPr="001C1698">
        <w:rPr>
          <w:rFonts w:ascii="Arial" w:hAnsi="Arial" w:cs="Arial"/>
          <w:color w:val="000000" w:themeColor="text1"/>
          <w:lang w:val="en-US"/>
        </w:rPr>
        <w:t xml:space="preserve">, Pascal </w:t>
      </w:r>
      <w:r w:rsidR="0041339E" w:rsidRPr="001C1698">
        <w:rPr>
          <w:rFonts w:ascii="Arial" w:hAnsi="Arial" w:cs="Arial"/>
          <w:color w:val="000000" w:themeColor="text1"/>
          <w:lang w:val="en-US"/>
        </w:rPr>
        <w:t>Boeckx</w:t>
      </w:r>
      <w:r w:rsidR="0041339E" w:rsidRPr="001C1698">
        <w:rPr>
          <w:rFonts w:ascii="Arial" w:hAnsi="Arial" w:cs="Arial"/>
          <w:color w:val="000000" w:themeColor="text1"/>
          <w:vertAlign w:val="superscript"/>
          <w:lang w:val="en-US"/>
        </w:rPr>
        <w:t>2</w:t>
      </w:r>
      <w:r w:rsidR="000366BE" w:rsidRPr="001C1698">
        <w:rPr>
          <w:rFonts w:ascii="Arial" w:hAnsi="Arial" w:cs="Arial"/>
          <w:color w:val="000000" w:themeColor="text1"/>
          <w:vertAlign w:val="superscript"/>
          <w:lang w:val="en-US"/>
        </w:rPr>
        <w:t>9</w:t>
      </w:r>
      <w:r w:rsidRPr="001C1698">
        <w:rPr>
          <w:rFonts w:ascii="Arial" w:hAnsi="Arial" w:cs="Arial"/>
          <w:color w:val="000000" w:themeColor="text1"/>
          <w:lang w:val="en-US"/>
        </w:rPr>
        <w:t>, Katrin Boehning-</w:t>
      </w:r>
      <w:r w:rsidR="0041339E" w:rsidRPr="001C1698">
        <w:rPr>
          <w:rFonts w:ascii="Arial" w:hAnsi="Arial" w:cs="Arial"/>
          <w:color w:val="000000" w:themeColor="text1"/>
          <w:lang w:val="en-US"/>
        </w:rPr>
        <w:t>Gaese</w:t>
      </w:r>
      <w:r w:rsidR="000366BE" w:rsidRPr="001C1698">
        <w:rPr>
          <w:rFonts w:ascii="Arial" w:hAnsi="Arial" w:cs="Arial"/>
          <w:color w:val="000000" w:themeColor="text1"/>
          <w:vertAlign w:val="superscript"/>
          <w:lang w:val="en-US"/>
        </w:rPr>
        <w:t>30</w:t>
      </w:r>
      <w:r w:rsidRPr="001C1698">
        <w:rPr>
          <w:rFonts w:ascii="Arial" w:hAnsi="Arial" w:cs="Arial"/>
          <w:color w:val="000000" w:themeColor="text1"/>
          <w:vertAlign w:val="superscript"/>
          <w:lang w:val="en-US"/>
        </w:rPr>
        <w:t>,</w:t>
      </w:r>
      <w:r w:rsidR="0041339E" w:rsidRPr="001C1698">
        <w:rPr>
          <w:rFonts w:ascii="Arial" w:hAnsi="Arial" w:cs="Arial"/>
          <w:color w:val="000000" w:themeColor="text1"/>
          <w:vertAlign w:val="superscript"/>
          <w:lang w:val="en-US"/>
        </w:rPr>
        <w:t>3</w:t>
      </w:r>
      <w:r w:rsidR="000366BE" w:rsidRPr="001C1698">
        <w:rPr>
          <w:rFonts w:ascii="Arial" w:hAnsi="Arial" w:cs="Arial"/>
          <w:color w:val="000000" w:themeColor="text1"/>
          <w:vertAlign w:val="superscript"/>
          <w:lang w:val="en-US"/>
        </w:rPr>
        <w:t>1</w:t>
      </w:r>
      <w:r w:rsidRPr="001C1698">
        <w:rPr>
          <w:rFonts w:ascii="Arial" w:hAnsi="Arial" w:cs="Arial"/>
          <w:color w:val="000000" w:themeColor="text1"/>
          <w:lang w:val="en-US"/>
        </w:rPr>
        <w:t xml:space="preserve">, Hilandia </w:t>
      </w:r>
      <w:r w:rsidR="0041339E" w:rsidRPr="001C1698">
        <w:rPr>
          <w:rFonts w:ascii="Arial" w:hAnsi="Arial" w:cs="Arial"/>
          <w:color w:val="000000" w:themeColor="text1"/>
          <w:lang w:val="en-US"/>
        </w:rPr>
        <w:t>Brandão</w:t>
      </w:r>
      <w:r w:rsidR="0041339E" w:rsidRPr="001C1698">
        <w:rPr>
          <w:rFonts w:ascii="Arial" w:hAnsi="Arial" w:cs="Arial"/>
          <w:color w:val="000000" w:themeColor="text1"/>
          <w:vertAlign w:val="superscript"/>
          <w:lang w:val="en-US"/>
        </w:rPr>
        <w:t>3</w:t>
      </w:r>
      <w:r w:rsidR="000366BE" w:rsidRPr="001C1698">
        <w:rPr>
          <w:rFonts w:ascii="Arial" w:hAnsi="Arial" w:cs="Arial"/>
          <w:color w:val="000000" w:themeColor="text1"/>
          <w:vertAlign w:val="superscript"/>
          <w:lang w:val="en-US"/>
        </w:rPr>
        <w:t>2</w:t>
      </w:r>
      <w:r w:rsidRPr="001C1698">
        <w:rPr>
          <w:rFonts w:ascii="Arial" w:hAnsi="Arial" w:cs="Arial"/>
          <w:color w:val="000000" w:themeColor="text1"/>
          <w:lang w:val="en-US"/>
        </w:rPr>
        <w:t>,</w:t>
      </w:r>
      <w:r w:rsidR="00802D30" w:rsidRPr="001C1698">
        <w:rPr>
          <w:rFonts w:ascii="Arial" w:hAnsi="Arial" w:cs="Arial"/>
          <w:color w:val="000000" w:themeColor="text1"/>
          <w:lang w:val="en-US"/>
        </w:rPr>
        <w:t xml:space="preserve"> Francis Q.Brearley</w:t>
      </w:r>
      <w:r w:rsidR="00802D30" w:rsidRPr="001C1698">
        <w:rPr>
          <w:rFonts w:ascii="Arial" w:hAnsi="Arial" w:cs="Arial"/>
          <w:color w:val="000000" w:themeColor="text1"/>
          <w:vertAlign w:val="superscript"/>
          <w:lang w:val="en-US"/>
        </w:rPr>
        <w:t>3</w:t>
      </w:r>
      <w:r w:rsidR="000366BE" w:rsidRPr="001C1698">
        <w:rPr>
          <w:rFonts w:ascii="Arial" w:hAnsi="Arial" w:cs="Arial"/>
          <w:color w:val="000000" w:themeColor="text1"/>
          <w:vertAlign w:val="superscript"/>
          <w:lang w:val="en-US"/>
        </w:rPr>
        <w:t>3</w:t>
      </w:r>
      <w:r w:rsidR="00802D30" w:rsidRPr="001C1698">
        <w:rPr>
          <w:rFonts w:ascii="Arial" w:hAnsi="Arial" w:cs="Arial"/>
          <w:color w:val="000000" w:themeColor="text1"/>
          <w:lang w:val="en-US"/>
        </w:rPr>
        <w:t>,</w:t>
      </w:r>
      <w:r w:rsidRPr="001C1698">
        <w:rPr>
          <w:rFonts w:ascii="Arial" w:hAnsi="Arial" w:cs="Arial"/>
          <w:color w:val="000000" w:themeColor="text1"/>
          <w:lang w:val="en-US"/>
        </w:rPr>
        <w:t xml:space="preserve"> Mireille Breuer Ndoundou </w:t>
      </w:r>
      <w:r w:rsidR="0041339E" w:rsidRPr="001C1698">
        <w:rPr>
          <w:rFonts w:ascii="Arial" w:hAnsi="Arial" w:cs="Arial"/>
          <w:color w:val="000000" w:themeColor="text1"/>
          <w:lang w:val="en-US"/>
        </w:rPr>
        <w:t>Hockemba</w:t>
      </w:r>
      <w:r w:rsidR="0041339E" w:rsidRPr="001C1698">
        <w:rPr>
          <w:rFonts w:ascii="Arial" w:hAnsi="Arial" w:cs="Arial"/>
          <w:color w:val="000000" w:themeColor="text1"/>
          <w:vertAlign w:val="superscript"/>
          <w:lang w:val="en-US"/>
        </w:rPr>
        <w:t>3</w:t>
      </w:r>
      <w:r w:rsidR="000366BE" w:rsidRPr="001C1698">
        <w:rPr>
          <w:rFonts w:ascii="Arial" w:hAnsi="Arial" w:cs="Arial"/>
          <w:color w:val="000000" w:themeColor="text1"/>
          <w:vertAlign w:val="superscript"/>
          <w:lang w:val="en-US"/>
        </w:rPr>
        <w:t>4</w:t>
      </w:r>
      <w:r w:rsidRPr="001C1698">
        <w:rPr>
          <w:rFonts w:ascii="Arial" w:hAnsi="Arial" w:cs="Arial"/>
          <w:color w:val="000000" w:themeColor="text1"/>
          <w:lang w:val="en-US"/>
        </w:rPr>
        <w:t xml:space="preserve">, Roel </w:t>
      </w:r>
      <w:r w:rsidR="0041339E" w:rsidRPr="001C1698">
        <w:rPr>
          <w:rFonts w:ascii="Arial" w:hAnsi="Arial" w:cs="Arial"/>
          <w:color w:val="000000" w:themeColor="text1"/>
          <w:lang w:val="en-US"/>
        </w:rPr>
        <w:t>Brienen</w:t>
      </w:r>
      <w:r w:rsidR="0041339E" w:rsidRPr="001C1698">
        <w:rPr>
          <w:rFonts w:ascii="Arial" w:hAnsi="Arial" w:cs="Arial"/>
          <w:color w:val="000000" w:themeColor="text1"/>
          <w:vertAlign w:val="superscript"/>
          <w:lang w:val="en-US"/>
        </w:rPr>
        <w:t>3</w:t>
      </w:r>
      <w:r w:rsidR="000366BE" w:rsidRPr="001C1698">
        <w:rPr>
          <w:rFonts w:ascii="Arial" w:hAnsi="Arial" w:cs="Arial"/>
          <w:color w:val="000000" w:themeColor="text1"/>
          <w:vertAlign w:val="superscript"/>
          <w:lang w:val="en-US"/>
        </w:rPr>
        <w:t>5</w:t>
      </w:r>
      <w:r w:rsidRPr="001C1698">
        <w:rPr>
          <w:rFonts w:ascii="Arial" w:hAnsi="Arial" w:cs="Arial"/>
          <w:color w:val="000000" w:themeColor="text1"/>
          <w:lang w:val="en-US"/>
        </w:rPr>
        <w:t>, Jose Luis C.</w:t>
      </w:r>
      <w:r w:rsidR="0041339E" w:rsidRPr="001C1698">
        <w:rPr>
          <w:rFonts w:ascii="Arial" w:hAnsi="Arial" w:cs="Arial"/>
          <w:color w:val="000000" w:themeColor="text1"/>
          <w:lang w:val="en-US"/>
        </w:rPr>
        <w:t>Camargo</w:t>
      </w:r>
      <w:r w:rsidR="0041339E" w:rsidRPr="001C1698">
        <w:rPr>
          <w:rFonts w:ascii="Arial" w:hAnsi="Arial" w:cs="Arial"/>
          <w:color w:val="000000" w:themeColor="text1"/>
          <w:vertAlign w:val="superscript"/>
          <w:lang w:val="en-US"/>
        </w:rPr>
        <w:t>1</w:t>
      </w:r>
      <w:r w:rsidR="000366BE" w:rsidRPr="001C1698">
        <w:rPr>
          <w:rFonts w:ascii="Arial" w:hAnsi="Arial" w:cs="Arial"/>
          <w:color w:val="000000" w:themeColor="text1"/>
          <w:vertAlign w:val="superscript"/>
          <w:lang w:val="en-US"/>
        </w:rPr>
        <w:t>9</w:t>
      </w:r>
      <w:r w:rsidRPr="001C1698">
        <w:rPr>
          <w:rFonts w:ascii="Arial" w:hAnsi="Arial" w:cs="Arial"/>
          <w:color w:val="000000" w:themeColor="text1"/>
          <w:lang w:val="en-US"/>
        </w:rPr>
        <w:t xml:space="preserve">, </w:t>
      </w:r>
      <w:r w:rsidR="0041339E" w:rsidRPr="001C1698">
        <w:rPr>
          <w:rFonts w:ascii="Arial" w:hAnsi="Arial" w:cs="Arial"/>
          <w:color w:val="000000" w:themeColor="text1"/>
          <w:lang w:val="en-US"/>
        </w:rPr>
        <w:t>Sto</w:t>
      </w:r>
      <w:r w:rsidR="0041339E" w:rsidRPr="001C1698">
        <w:rPr>
          <w:rFonts w:ascii="Arial" w:hAnsi="Arial" w:cs="Arial"/>
          <w:color w:val="000000" w:themeColor="text1"/>
          <w:vertAlign w:val="superscript"/>
          <w:lang w:val="en-US"/>
        </w:rPr>
        <w:t>3</w:t>
      </w:r>
      <w:r w:rsidR="000366BE" w:rsidRPr="001C1698">
        <w:rPr>
          <w:rFonts w:ascii="Arial" w:hAnsi="Arial" w:cs="Arial"/>
          <w:color w:val="000000" w:themeColor="text1"/>
          <w:vertAlign w:val="superscript"/>
          <w:lang w:val="en-US"/>
        </w:rPr>
        <w:t>6</w:t>
      </w:r>
      <w:r w:rsidRPr="001C1698">
        <w:rPr>
          <w:rFonts w:ascii="Arial" w:hAnsi="Arial" w:cs="Arial"/>
          <w:color w:val="000000" w:themeColor="text1"/>
          <w:lang w:val="en-US"/>
        </w:rPr>
        <w:t xml:space="preserve">, Benoit </w:t>
      </w:r>
      <w:r w:rsidR="0041339E" w:rsidRPr="001C1698">
        <w:rPr>
          <w:rFonts w:ascii="Arial" w:hAnsi="Arial" w:cs="Arial"/>
          <w:color w:val="000000" w:themeColor="text1"/>
          <w:lang w:val="en-US"/>
        </w:rPr>
        <w:t>Cassart</w:t>
      </w:r>
      <w:r w:rsidR="0041339E" w:rsidRPr="001C1698">
        <w:rPr>
          <w:rFonts w:ascii="Arial" w:hAnsi="Arial" w:cs="Arial"/>
          <w:color w:val="000000" w:themeColor="text1"/>
          <w:vertAlign w:val="superscript"/>
          <w:lang w:val="en-US"/>
        </w:rPr>
        <w:t>3</w:t>
      </w:r>
      <w:r w:rsidR="000366BE" w:rsidRPr="001C1698">
        <w:rPr>
          <w:rFonts w:ascii="Arial" w:hAnsi="Arial" w:cs="Arial"/>
          <w:color w:val="000000" w:themeColor="text1"/>
          <w:vertAlign w:val="superscript"/>
          <w:lang w:val="en-US"/>
        </w:rPr>
        <w:t>7</w:t>
      </w:r>
      <w:r w:rsidRPr="001C1698">
        <w:rPr>
          <w:rFonts w:ascii="Arial" w:hAnsi="Arial" w:cs="Arial"/>
          <w:color w:val="000000" w:themeColor="text1"/>
          <w:vertAlign w:val="superscript"/>
          <w:lang w:val="en-US"/>
        </w:rPr>
        <w:t>,</w:t>
      </w:r>
      <w:r w:rsidR="0041339E" w:rsidRPr="001C1698">
        <w:rPr>
          <w:rFonts w:ascii="Arial" w:hAnsi="Arial" w:cs="Arial"/>
          <w:color w:val="000000" w:themeColor="text1"/>
          <w:vertAlign w:val="superscript"/>
          <w:lang w:val="en-US"/>
        </w:rPr>
        <w:t>3</w:t>
      </w:r>
      <w:r w:rsidR="000366BE" w:rsidRPr="001C1698">
        <w:rPr>
          <w:rFonts w:ascii="Arial" w:hAnsi="Arial" w:cs="Arial"/>
          <w:color w:val="000000" w:themeColor="text1"/>
          <w:vertAlign w:val="superscript"/>
          <w:lang w:val="en-US"/>
        </w:rPr>
        <w:t>8</w:t>
      </w:r>
      <w:r w:rsidRPr="001C1698">
        <w:rPr>
          <w:rFonts w:ascii="Arial" w:hAnsi="Arial" w:cs="Arial"/>
          <w:color w:val="000000" w:themeColor="text1"/>
          <w:lang w:val="en-US"/>
        </w:rPr>
        <w:t xml:space="preserve">, Jérôme </w:t>
      </w:r>
      <w:r w:rsidR="0041339E" w:rsidRPr="001C1698">
        <w:rPr>
          <w:rFonts w:ascii="Arial" w:hAnsi="Arial" w:cs="Arial"/>
          <w:color w:val="000000" w:themeColor="text1"/>
          <w:lang w:val="en-US"/>
        </w:rPr>
        <w:t>Chave</w:t>
      </w:r>
      <w:r w:rsidR="0041339E" w:rsidRPr="001C1698">
        <w:rPr>
          <w:rFonts w:ascii="Arial" w:hAnsi="Arial" w:cs="Arial"/>
          <w:color w:val="000000" w:themeColor="text1"/>
          <w:vertAlign w:val="superscript"/>
          <w:lang w:val="en-US"/>
        </w:rPr>
        <w:t>3</w:t>
      </w:r>
      <w:r w:rsidR="000366BE" w:rsidRPr="001C1698">
        <w:rPr>
          <w:rFonts w:ascii="Arial" w:hAnsi="Arial" w:cs="Arial"/>
          <w:color w:val="000000" w:themeColor="text1"/>
          <w:vertAlign w:val="superscript"/>
          <w:lang w:val="en-US"/>
        </w:rPr>
        <w:t>9</w:t>
      </w:r>
      <w:r w:rsidRPr="001C1698">
        <w:rPr>
          <w:rFonts w:ascii="Arial" w:hAnsi="Arial" w:cs="Arial"/>
          <w:color w:val="000000" w:themeColor="text1"/>
          <w:lang w:val="en-US"/>
        </w:rPr>
        <w:t xml:space="preserve">, Robin </w:t>
      </w:r>
      <w:r w:rsidR="0041339E" w:rsidRPr="001C1698">
        <w:rPr>
          <w:rFonts w:ascii="Arial" w:hAnsi="Arial" w:cs="Arial"/>
          <w:color w:val="000000" w:themeColor="text1"/>
          <w:lang w:val="en-US"/>
        </w:rPr>
        <w:t>Chazdon</w:t>
      </w:r>
      <w:r w:rsidR="000366BE" w:rsidRPr="001C1698">
        <w:rPr>
          <w:rFonts w:ascii="Arial" w:hAnsi="Arial" w:cs="Arial"/>
          <w:color w:val="000000" w:themeColor="text1"/>
          <w:vertAlign w:val="superscript"/>
          <w:lang w:val="en-US"/>
        </w:rPr>
        <w:t>40</w:t>
      </w:r>
      <w:r w:rsidRPr="001C1698">
        <w:rPr>
          <w:rFonts w:ascii="Arial" w:hAnsi="Arial" w:cs="Arial"/>
          <w:color w:val="000000" w:themeColor="text1"/>
          <w:lang w:val="en-US"/>
        </w:rPr>
        <w:t xml:space="preserve">, Georges </w:t>
      </w:r>
      <w:r w:rsidR="0041339E" w:rsidRPr="001C1698">
        <w:rPr>
          <w:rFonts w:ascii="Arial" w:hAnsi="Arial" w:cs="Arial"/>
          <w:color w:val="000000" w:themeColor="text1"/>
          <w:lang w:val="en-US"/>
        </w:rPr>
        <w:t>Chuyong</w:t>
      </w:r>
      <w:r w:rsidR="00802D30" w:rsidRPr="001C1698">
        <w:rPr>
          <w:rFonts w:ascii="Arial" w:hAnsi="Arial" w:cs="Arial"/>
          <w:color w:val="000000" w:themeColor="text1"/>
          <w:vertAlign w:val="superscript"/>
          <w:lang w:val="en-US"/>
        </w:rPr>
        <w:t>4</w:t>
      </w:r>
      <w:r w:rsidR="000366BE" w:rsidRPr="001C1698">
        <w:rPr>
          <w:rFonts w:ascii="Arial" w:hAnsi="Arial" w:cs="Arial"/>
          <w:color w:val="000000" w:themeColor="text1"/>
          <w:vertAlign w:val="superscript"/>
          <w:lang w:val="en-US"/>
        </w:rPr>
        <w:t>1</w:t>
      </w:r>
      <w:r w:rsidRPr="001C1698">
        <w:rPr>
          <w:rFonts w:ascii="Arial" w:hAnsi="Arial" w:cs="Arial"/>
          <w:color w:val="000000" w:themeColor="text1"/>
          <w:lang w:val="en-US"/>
        </w:rPr>
        <w:t>, David B.</w:t>
      </w:r>
      <w:r w:rsidR="0041339E" w:rsidRPr="001C1698">
        <w:rPr>
          <w:rFonts w:ascii="Arial" w:hAnsi="Arial" w:cs="Arial"/>
          <w:color w:val="000000" w:themeColor="text1"/>
          <w:lang w:val="en-US"/>
        </w:rPr>
        <w:t>Clark</w:t>
      </w:r>
      <w:r w:rsidR="0041339E" w:rsidRPr="001C1698">
        <w:rPr>
          <w:rFonts w:ascii="Arial" w:hAnsi="Arial" w:cs="Arial"/>
          <w:color w:val="000000" w:themeColor="text1"/>
          <w:vertAlign w:val="superscript"/>
          <w:lang w:val="en-US"/>
        </w:rPr>
        <w:t>4</w:t>
      </w:r>
      <w:r w:rsidR="000366BE" w:rsidRPr="001C1698">
        <w:rPr>
          <w:rFonts w:ascii="Arial" w:hAnsi="Arial" w:cs="Arial"/>
          <w:color w:val="000000" w:themeColor="text1"/>
          <w:vertAlign w:val="superscript"/>
          <w:lang w:val="en-US"/>
        </w:rPr>
        <w:t>2</w:t>
      </w:r>
      <w:r w:rsidRPr="001C1698">
        <w:rPr>
          <w:rFonts w:ascii="Arial" w:hAnsi="Arial" w:cs="Arial"/>
          <w:color w:val="000000" w:themeColor="text1"/>
          <w:lang w:val="en-US"/>
        </w:rPr>
        <w:t>, Connie J.</w:t>
      </w:r>
      <w:r w:rsidR="0041339E" w:rsidRPr="001C1698">
        <w:rPr>
          <w:rFonts w:ascii="Arial" w:hAnsi="Arial" w:cs="Arial"/>
          <w:color w:val="000000" w:themeColor="text1"/>
          <w:lang w:val="en-US"/>
        </w:rPr>
        <w:t>Clark</w:t>
      </w:r>
      <w:r w:rsidR="0041339E" w:rsidRPr="001C1698">
        <w:rPr>
          <w:rFonts w:ascii="Arial" w:hAnsi="Arial" w:cs="Arial"/>
          <w:color w:val="000000" w:themeColor="text1"/>
          <w:vertAlign w:val="superscript"/>
          <w:lang w:val="en-US"/>
        </w:rPr>
        <w:t>1</w:t>
      </w:r>
      <w:r w:rsidR="000366BE" w:rsidRPr="001C1698">
        <w:rPr>
          <w:rFonts w:ascii="Arial" w:hAnsi="Arial" w:cs="Arial"/>
          <w:color w:val="000000" w:themeColor="text1"/>
          <w:vertAlign w:val="superscript"/>
          <w:lang w:val="en-US"/>
        </w:rPr>
        <w:t>7</w:t>
      </w:r>
      <w:r w:rsidRPr="001C1698">
        <w:rPr>
          <w:rFonts w:ascii="Arial" w:hAnsi="Arial" w:cs="Arial"/>
          <w:color w:val="000000" w:themeColor="text1"/>
          <w:lang w:val="en-US"/>
        </w:rPr>
        <w:t xml:space="preserve">, Richard </w:t>
      </w:r>
      <w:r w:rsidR="0041339E" w:rsidRPr="001C1698">
        <w:rPr>
          <w:rFonts w:ascii="Arial" w:hAnsi="Arial" w:cs="Arial"/>
          <w:color w:val="000000" w:themeColor="text1"/>
          <w:lang w:val="en-US"/>
        </w:rPr>
        <w:t>Condit</w:t>
      </w:r>
      <w:r w:rsidR="0041339E" w:rsidRPr="001C1698">
        <w:rPr>
          <w:rFonts w:ascii="Arial" w:hAnsi="Arial" w:cs="Arial"/>
          <w:color w:val="000000" w:themeColor="text1"/>
          <w:vertAlign w:val="superscript"/>
          <w:lang w:val="en-US"/>
        </w:rPr>
        <w:t>4</w:t>
      </w:r>
      <w:r w:rsidR="000366BE" w:rsidRPr="001C1698">
        <w:rPr>
          <w:rFonts w:ascii="Arial" w:hAnsi="Arial" w:cs="Arial"/>
          <w:color w:val="000000" w:themeColor="text1"/>
          <w:vertAlign w:val="superscript"/>
          <w:lang w:val="en-US"/>
        </w:rPr>
        <w:t>3</w:t>
      </w:r>
      <w:r w:rsidRPr="001C1698">
        <w:rPr>
          <w:rFonts w:ascii="Arial" w:hAnsi="Arial" w:cs="Arial"/>
          <w:color w:val="000000" w:themeColor="text1"/>
          <w:lang w:val="en-US"/>
        </w:rPr>
        <w:t>,</w:t>
      </w:r>
      <w:r w:rsidRPr="001C1698">
        <w:rPr>
          <w:rFonts w:ascii="Arial" w:hAnsi="Arial" w:cs="Arial"/>
          <w:color w:val="000000" w:themeColor="text1"/>
          <w:spacing w:val="3"/>
          <w:lang w:val="en-US"/>
        </w:rPr>
        <w:t xml:space="preserve"> </w:t>
      </w:r>
      <w:r w:rsidRPr="001C1698">
        <w:rPr>
          <w:rFonts w:ascii="Arial" w:eastAsia="Times New Roman" w:hAnsi="Arial" w:cs="Arial"/>
          <w:color w:val="000000" w:themeColor="text1"/>
          <w:spacing w:val="3"/>
          <w:lang w:val="en-US"/>
        </w:rPr>
        <w:t>Euridice N. Honorio</w:t>
      </w:r>
      <w:r w:rsidRPr="001C1698">
        <w:rPr>
          <w:rFonts w:ascii="Arial" w:hAnsi="Arial" w:cs="Arial"/>
          <w:color w:val="000000" w:themeColor="text1"/>
          <w:lang w:val="en-US"/>
        </w:rPr>
        <w:t xml:space="preserve"> </w:t>
      </w:r>
      <w:r w:rsidR="0041339E" w:rsidRPr="001C1698">
        <w:rPr>
          <w:rFonts w:ascii="Arial" w:hAnsi="Arial" w:cs="Arial"/>
          <w:color w:val="000000" w:themeColor="text1"/>
          <w:lang w:val="en-US"/>
        </w:rPr>
        <w:t>Coronado</w:t>
      </w:r>
      <w:r w:rsidR="0041339E" w:rsidRPr="001C1698">
        <w:rPr>
          <w:rFonts w:ascii="Arial" w:hAnsi="Arial" w:cs="Arial"/>
          <w:color w:val="000000" w:themeColor="text1"/>
          <w:vertAlign w:val="superscript"/>
          <w:lang w:val="en-US"/>
        </w:rPr>
        <w:t>4</w:t>
      </w:r>
      <w:r w:rsidR="000366BE" w:rsidRPr="001C1698">
        <w:rPr>
          <w:rFonts w:ascii="Arial" w:hAnsi="Arial" w:cs="Arial"/>
          <w:color w:val="000000" w:themeColor="text1"/>
          <w:vertAlign w:val="superscript"/>
          <w:lang w:val="en-US"/>
        </w:rPr>
        <w:t>4</w:t>
      </w:r>
      <w:r w:rsidRPr="001C1698">
        <w:rPr>
          <w:rFonts w:ascii="Arial" w:hAnsi="Arial" w:cs="Arial"/>
          <w:color w:val="000000" w:themeColor="text1"/>
          <w:lang w:val="en-US"/>
        </w:rPr>
        <w:t xml:space="preserve">, Priya </w:t>
      </w:r>
      <w:r w:rsidR="0041339E" w:rsidRPr="001C1698">
        <w:rPr>
          <w:rFonts w:ascii="Arial" w:hAnsi="Arial" w:cs="Arial"/>
          <w:color w:val="000000" w:themeColor="text1"/>
          <w:lang w:val="en-US"/>
        </w:rPr>
        <w:t>Davidar</w:t>
      </w:r>
      <w:r w:rsidR="0041339E" w:rsidRPr="001C1698">
        <w:rPr>
          <w:rFonts w:ascii="Arial" w:hAnsi="Arial" w:cs="Arial"/>
          <w:color w:val="000000" w:themeColor="text1"/>
          <w:vertAlign w:val="superscript"/>
          <w:lang w:val="en-US"/>
        </w:rPr>
        <w:t>2</w:t>
      </w:r>
      <w:r w:rsidR="000366BE" w:rsidRPr="001C1698">
        <w:rPr>
          <w:rFonts w:ascii="Arial" w:hAnsi="Arial" w:cs="Arial"/>
          <w:color w:val="000000" w:themeColor="text1"/>
          <w:vertAlign w:val="superscript"/>
          <w:lang w:val="en-US"/>
        </w:rPr>
        <w:t>2</w:t>
      </w:r>
      <w:r w:rsidRPr="001C1698">
        <w:rPr>
          <w:rFonts w:ascii="Arial" w:hAnsi="Arial" w:cs="Arial"/>
          <w:color w:val="000000" w:themeColor="text1"/>
          <w:lang w:val="en-US"/>
        </w:rPr>
        <w:t xml:space="preserve">,Thalès de </w:t>
      </w:r>
      <w:r w:rsidR="0041339E" w:rsidRPr="001C1698">
        <w:rPr>
          <w:rFonts w:ascii="Arial" w:hAnsi="Arial" w:cs="Arial"/>
          <w:color w:val="000000" w:themeColor="text1"/>
          <w:lang w:val="en-US"/>
        </w:rPr>
        <w:t>Haulleville</w:t>
      </w:r>
      <w:r w:rsidR="0041339E" w:rsidRPr="001C1698">
        <w:rPr>
          <w:rFonts w:ascii="Arial" w:hAnsi="Arial" w:cs="Arial"/>
          <w:color w:val="000000" w:themeColor="text1"/>
          <w:vertAlign w:val="superscript"/>
          <w:lang w:val="en-US"/>
        </w:rPr>
        <w:t>1</w:t>
      </w:r>
      <w:r w:rsidR="000366BE" w:rsidRPr="001C1698">
        <w:rPr>
          <w:rFonts w:ascii="Arial" w:hAnsi="Arial" w:cs="Arial"/>
          <w:color w:val="000000" w:themeColor="text1"/>
          <w:vertAlign w:val="superscript"/>
          <w:lang w:val="en-US"/>
        </w:rPr>
        <w:t>3</w:t>
      </w:r>
      <w:r w:rsidR="00CB1351" w:rsidRPr="001C1698">
        <w:rPr>
          <w:rFonts w:ascii="Arial" w:hAnsi="Arial" w:cs="Arial"/>
          <w:color w:val="000000" w:themeColor="text1"/>
          <w:vertAlign w:val="superscript"/>
          <w:lang w:val="en-US"/>
        </w:rPr>
        <w:t>,</w:t>
      </w:r>
      <w:r w:rsidR="0041339E" w:rsidRPr="001C1698">
        <w:rPr>
          <w:rFonts w:ascii="Arial" w:hAnsi="Arial" w:cs="Arial"/>
          <w:color w:val="000000" w:themeColor="text1"/>
          <w:vertAlign w:val="superscript"/>
          <w:lang w:val="en-US"/>
        </w:rPr>
        <w:t>2</w:t>
      </w:r>
      <w:r w:rsidR="000366BE" w:rsidRPr="001C1698">
        <w:rPr>
          <w:rFonts w:ascii="Arial" w:hAnsi="Arial" w:cs="Arial"/>
          <w:color w:val="000000" w:themeColor="text1"/>
          <w:vertAlign w:val="superscript"/>
          <w:lang w:val="en-US"/>
        </w:rPr>
        <w:t>7</w:t>
      </w:r>
      <w:r w:rsidRPr="001C1698">
        <w:rPr>
          <w:rFonts w:ascii="Arial" w:hAnsi="Arial" w:cs="Arial"/>
          <w:color w:val="000000" w:themeColor="text1"/>
          <w:lang w:val="en-US"/>
        </w:rPr>
        <w:t xml:space="preserve">, Laurent </w:t>
      </w:r>
      <w:r w:rsidR="0041339E" w:rsidRPr="001C1698">
        <w:rPr>
          <w:rFonts w:ascii="Arial" w:hAnsi="Arial" w:cs="Arial"/>
          <w:color w:val="000000" w:themeColor="text1"/>
          <w:lang w:val="en-US"/>
        </w:rPr>
        <w:t>Descroix</w:t>
      </w:r>
      <w:r w:rsidR="0041339E" w:rsidRPr="001C1698">
        <w:rPr>
          <w:rFonts w:ascii="Arial" w:hAnsi="Arial" w:cs="Arial"/>
          <w:color w:val="000000" w:themeColor="text1"/>
          <w:vertAlign w:val="superscript"/>
          <w:lang w:val="en-US"/>
        </w:rPr>
        <w:t>4</w:t>
      </w:r>
      <w:r w:rsidR="000366BE" w:rsidRPr="001C1698">
        <w:rPr>
          <w:rFonts w:ascii="Arial" w:hAnsi="Arial" w:cs="Arial"/>
          <w:color w:val="000000" w:themeColor="text1"/>
          <w:vertAlign w:val="superscript"/>
          <w:lang w:val="en-US"/>
        </w:rPr>
        <w:t>5</w:t>
      </w:r>
      <w:r w:rsidRPr="001C1698">
        <w:rPr>
          <w:rFonts w:ascii="Arial" w:hAnsi="Arial" w:cs="Arial"/>
          <w:color w:val="000000" w:themeColor="text1"/>
          <w:lang w:val="en-US"/>
        </w:rPr>
        <w:t xml:space="preserve">,Jean-Louis </w:t>
      </w:r>
      <w:r w:rsidR="0041339E" w:rsidRPr="001C1698">
        <w:rPr>
          <w:rFonts w:ascii="Arial" w:hAnsi="Arial" w:cs="Arial"/>
          <w:color w:val="000000" w:themeColor="text1"/>
          <w:lang w:val="en-US"/>
        </w:rPr>
        <w:t>Doucet</w:t>
      </w:r>
      <w:r w:rsidR="0041339E" w:rsidRPr="001C1698">
        <w:rPr>
          <w:rFonts w:ascii="Arial" w:hAnsi="Arial" w:cs="Arial"/>
          <w:color w:val="000000" w:themeColor="text1"/>
          <w:vertAlign w:val="superscript"/>
          <w:lang w:val="en-US"/>
        </w:rPr>
        <w:t>1</w:t>
      </w:r>
      <w:r w:rsidR="000366BE" w:rsidRPr="001C1698">
        <w:rPr>
          <w:rFonts w:ascii="Arial" w:hAnsi="Arial" w:cs="Arial"/>
          <w:color w:val="000000" w:themeColor="text1"/>
          <w:vertAlign w:val="superscript"/>
          <w:lang w:val="en-US"/>
        </w:rPr>
        <w:t>3</w:t>
      </w:r>
      <w:r w:rsidRPr="001C1698">
        <w:rPr>
          <w:rFonts w:ascii="Arial" w:hAnsi="Arial" w:cs="Arial"/>
          <w:color w:val="000000" w:themeColor="text1"/>
          <w:lang w:val="en-US"/>
        </w:rPr>
        <w:t xml:space="preserve">,Aurelie </w:t>
      </w:r>
      <w:r w:rsidR="0041339E" w:rsidRPr="001C1698">
        <w:rPr>
          <w:rFonts w:ascii="Arial" w:hAnsi="Arial" w:cs="Arial"/>
          <w:color w:val="000000" w:themeColor="text1"/>
          <w:lang w:val="en-US"/>
        </w:rPr>
        <w:t>Dourdain</w:t>
      </w:r>
      <w:r w:rsidR="0041339E" w:rsidRPr="001C1698">
        <w:rPr>
          <w:rFonts w:ascii="Arial" w:hAnsi="Arial" w:cs="Arial"/>
          <w:color w:val="000000" w:themeColor="text1"/>
          <w:vertAlign w:val="superscript"/>
          <w:lang w:val="en-US"/>
        </w:rPr>
        <w:t>4</w:t>
      </w:r>
      <w:r w:rsidR="000366BE" w:rsidRPr="001C1698">
        <w:rPr>
          <w:rFonts w:ascii="Arial" w:hAnsi="Arial" w:cs="Arial"/>
          <w:color w:val="000000" w:themeColor="text1"/>
          <w:vertAlign w:val="superscript"/>
          <w:lang w:val="en-US"/>
        </w:rPr>
        <w:t>6</w:t>
      </w:r>
      <w:r w:rsidRPr="001C1698">
        <w:rPr>
          <w:rFonts w:ascii="Arial" w:hAnsi="Arial" w:cs="Arial"/>
          <w:color w:val="000000" w:themeColor="text1"/>
          <w:lang w:val="en-US"/>
        </w:rPr>
        <w:t>,Vincent Droissart</w:t>
      </w:r>
      <w:r w:rsidR="000366BE" w:rsidRPr="001C1698">
        <w:rPr>
          <w:rFonts w:ascii="Arial" w:hAnsi="Arial" w:cs="Arial"/>
          <w:color w:val="000000" w:themeColor="text1"/>
          <w:vertAlign w:val="superscript"/>
          <w:lang w:val="en-US"/>
        </w:rPr>
        <w:t>9</w:t>
      </w:r>
      <w:r w:rsidRPr="001C1698">
        <w:rPr>
          <w:rFonts w:ascii="Arial" w:hAnsi="Arial" w:cs="Arial"/>
          <w:color w:val="000000" w:themeColor="text1"/>
          <w:lang w:val="en-US"/>
        </w:rPr>
        <w:t xml:space="preserve">,Thomas </w:t>
      </w:r>
      <w:r w:rsidR="0041339E" w:rsidRPr="001C1698">
        <w:rPr>
          <w:rFonts w:ascii="Arial" w:hAnsi="Arial" w:cs="Arial"/>
          <w:color w:val="000000" w:themeColor="text1"/>
          <w:lang w:val="en-US"/>
        </w:rPr>
        <w:t>Duncan</w:t>
      </w:r>
      <w:r w:rsidR="0041339E" w:rsidRPr="001C1698">
        <w:rPr>
          <w:rFonts w:ascii="Arial" w:hAnsi="Arial" w:cs="Arial"/>
          <w:color w:val="000000" w:themeColor="text1"/>
          <w:vertAlign w:val="superscript"/>
          <w:lang w:val="en-US"/>
        </w:rPr>
        <w:t>4</w:t>
      </w:r>
      <w:r w:rsidR="000366BE" w:rsidRPr="001C1698">
        <w:rPr>
          <w:rFonts w:ascii="Arial" w:hAnsi="Arial" w:cs="Arial"/>
          <w:color w:val="000000" w:themeColor="text1"/>
          <w:vertAlign w:val="superscript"/>
          <w:lang w:val="en-US"/>
        </w:rPr>
        <w:t>7</w:t>
      </w:r>
      <w:r w:rsidRPr="001C1698">
        <w:rPr>
          <w:rFonts w:ascii="Arial" w:hAnsi="Arial" w:cs="Arial"/>
          <w:color w:val="000000" w:themeColor="text1"/>
          <w:lang w:val="en-US"/>
        </w:rPr>
        <w:t xml:space="preserve">, </w:t>
      </w:r>
      <w:r w:rsidRPr="001C1698">
        <w:rPr>
          <w:rFonts w:ascii="Arial" w:eastAsia="Times New Roman" w:hAnsi="Arial" w:cs="Arial"/>
          <w:color w:val="000000" w:themeColor="text1"/>
          <w:lang w:val="en-US"/>
        </w:rPr>
        <w:t xml:space="preserve">Javier Silva </w:t>
      </w:r>
      <w:r w:rsidR="0041339E" w:rsidRPr="001C1698">
        <w:rPr>
          <w:rFonts w:ascii="Arial" w:eastAsia="Times New Roman" w:hAnsi="Arial" w:cs="Arial"/>
          <w:color w:val="000000" w:themeColor="text1"/>
          <w:lang w:val="en-US"/>
        </w:rPr>
        <w:t>Espejo</w:t>
      </w:r>
      <w:r w:rsidR="0041339E" w:rsidRPr="001C1698">
        <w:rPr>
          <w:rFonts w:ascii="Arial" w:eastAsia="Times New Roman" w:hAnsi="Arial" w:cs="Arial"/>
          <w:color w:val="000000" w:themeColor="text1"/>
          <w:vertAlign w:val="superscript"/>
          <w:lang w:val="en-US"/>
        </w:rPr>
        <w:t>4</w:t>
      </w:r>
      <w:r w:rsidR="000366BE" w:rsidRPr="001C1698">
        <w:rPr>
          <w:rFonts w:ascii="Arial" w:eastAsia="Times New Roman" w:hAnsi="Arial" w:cs="Arial"/>
          <w:color w:val="000000" w:themeColor="text1"/>
          <w:vertAlign w:val="superscript"/>
          <w:lang w:val="en-US"/>
        </w:rPr>
        <w:t>8</w:t>
      </w:r>
      <w:r w:rsidRPr="001C1698">
        <w:rPr>
          <w:rFonts w:ascii="Arial" w:eastAsia="Times New Roman" w:hAnsi="Arial" w:cs="Arial"/>
          <w:color w:val="000000" w:themeColor="text1"/>
          <w:lang w:val="en-US"/>
        </w:rPr>
        <w:t xml:space="preserve">, </w:t>
      </w:r>
      <w:r w:rsidRPr="001C1698">
        <w:rPr>
          <w:rFonts w:ascii="Arial" w:hAnsi="Arial" w:cs="Arial"/>
          <w:color w:val="000000" w:themeColor="text1"/>
          <w:lang w:val="en-US"/>
        </w:rPr>
        <w:t xml:space="preserve">Santiago </w:t>
      </w:r>
      <w:r w:rsidR="0041339E" w:rsidRPr="001C1698">
        <w:rPr>
          <w:rFonts w:ascii="Arial" w:hAnsi="Arial" w:cs="Arial"/>
          <w:color w:val="000000" w:themeColor="text1"/>
          <w:lang w:val="en-US"/>
        </w:rPr>
        <w:t>Espinosa</w:t>
      </w:r>
      <w:r w:rsidR="0041339E" w:rsidRPr="001C1698">
        <w:rPr>
          <w:rFonts w:ascii="Arial" w:hAnsi="Arial" w:cs="Arial"/>
          <w:color w:val="000000" w:themeColor="text1"/>
          <w:vertAlign w:val="superscript"/>
          <w:lang w:val="en-US"/>
        </w:rPr>
        <w:t>4</w:t>
      </w:r>
      <w:r w:rsidR="000366BE" w:rsidRPr="001C1698">
        <w:rPr>
          <w:rFonts w:ascii="Arial" w:hAnsi="Arial" w:cs="Arial"/>
          <w:color w:val="000000" w:themeColor="text1"/>
          <w:vertAlign w:val="superscript"/>
          <w:lang w:val="en-US"/>
        </w:rPr>
        <w:t>9</w:t>
      </w:r>
      <w:r w:rsidRPr="001C1698">
        <w:rPr>
          <w:rFonts w:ascii="Arial" w:hAnsi="Arial" w:cs="Arial"/>
          <w:color w:val="000000" w:themeColor="text1"/>
          <w:lang w:val="en-US"/>
        </w:rPr>
        <w:t xml:space="preserve">,Nina </w:t>
      </w:r>
      <w:r w:rsidR="0041339E" w:rsidRPr="001C1698">
        <w:rPr>
          <w:rFonts w:ascii="Arial" w:hAnsi="Arial" w:cs="Arial"/>
          <w:color w:val="000000" w:themeColor="text1"/>
          <w:lang w:val="en-US"/>
        </w:rPr>
        <w:t>Farwig</w:t>
      </w:r>
      <w:r w:rsidR="000366BE" w:rsidRPr="001C1698">
        <w:rPr>
          <w:rFonts w:ascii="Arial" w:hAnsi="Arial" w:cs="Arial"/>
          <w:color w:val="000000" w:themeColor="text1"/>
          <w:vertAlign w:val="superscript"/>
          <w:lang w:val="en-US"/>
        </w:rPr>
        <w:t>50</w:t>
      </w:r>
      <w:r w:rsidRPr="001C1698">
        <w:rPr>
          <w:rFonts w:ascii="Arial" w:hAnsi="Arial" w:cs="Arial"/>
          <w:color w:val="000000" w:themeColor="text1"/>
          <w:lang w:val="en-US"/>
        </w:rPr>
        <w:t xml:space="preserve">,Adeline </w:t>
      </w:r>
      <w:r w:rsidR="0041339E" w:rsidRPr="001C1698">
        <w:rPr>
          <w:rFonts w:ascii="Arial" w:hAnsi="Arial" w:cs="Arial"/>
          <w:color w:val="000000" w:themeColor="text1"/>
          <w:lang w:val="en-US"/>
        </w:rPr>
        <w:t>Fayolle</w:t>
      </w:r>
      <w:r w:rsidR="0041339E" w:rsidRPr="001C1698">
        <w:rPr>
          <w:rFonts w:ascii="Arial" w:hAnsi="Arial" w:cs="Arial"/>
          <w:color w:val="000000" w:themeColor="text1"/>
          <w:vertAlign w:val="superscript"/>
          <w:lang w:val="en-US"/>
        </w:rPr>
        <w:t>1</w:t>
      </w:r>
      <w:r w:rsidR="000366BE" w:rsidRPr="001C1698">
        <w:rPr>
          <w:rFonts w:ascii="Arial" w:hAnsi="Arial" w:cs="Arial"/>
          <w:color w:val="000000" w:themeColor="text1"/>
          <w:vertAlign w:val="superscript"/>
          <w:lang w:val="en-US"/>
        </w:rPr>
        <w:t>3</w:t>
      </w:r>
      <w:r w:rsidRPr="001C1698">
        <w:rPr>
          <w:rFonts w:ascii="Arial" w:hAnsi="Arial" w:cs="Arial"/>
          <w:color w:val="000000" w:themeColor="text1"/>
          <w:lang w:val="en-US"/>
        </w:rPr>
        <w:t xml:space="preserve">, Ted R. </w:t>
      </w:r>
      <w:r w:rsidR="0041339E" w:rsidRPr="001C1698">
        <w:rPr>
          <w:rFonts w:ascii="Arial" w:hAnsi="Arial" w:cs="Arial"/>
          <w:color w:val="000000" w:themeColor="text1"/>
          <w:lang w:val="en-US"/>
        </w:rPr>
        <w:t>Feldpausch</w:t>
      </w:r>
      <w:r w:rsidR="00802D30" w:rsidRPr="001C1698">
        <w:rPr>
          <w:rFonts w:ascii="Arial" w:hAnsi="Arial" w:cs="Arial"/>
          <w:color w:val="000000" w:themeColor="text1"/>
          <w:vertAlign w:val="superscript"/>
          <w:lang w:val="en-US"/>
        </w:rPr>
        <w:t>5</w:t>
      </w:r>
      <w:r w:rsidR="000366BE" w:rsidRPr="001C1698">
        <w:rPr>
          <w:rFonts w:ascii="Arial" w:hAnsi="Arial" w:cs="Arial"/>
          <w:color w:val="000000" w:themeColor="text1"/>
          <w:vertAlign w:val="superscript"/>
          <w:lang w:val="en-US"/>
        </w:rPr>
        <w:t>1</w:t>
      </w:r>
      <w:r w:rsidRPr="001C1698">
        <w:rPr>
          <w:rFonts w:ascii="Arial" w:hAnsi="Arial" w:cs="Arial"/>
          <w:color w:val="000000" w:themeColor="text1"/>
          <w:lang w:val="en-US"/>
        </w:rPr>
        <w:t>, Antonio Ferraz</w:t>
      </w:r>
      <w:r w:rsidR="000366BE" w:rsidRPr="001C1698">
        <w:rPr>
          <w:rFonts w:ascii="Arial" w:hAnsi="Arial" w:cs="Arial"/>
          <w:color w:val="000000" w:themeColor="text1"/>
          <w:vertAlign w:val="superscript"/>
          <w:lang w:val="en-US"/>
        </w:rPr>
        <w:t>8</w:t>
      </w:r>
      <w:r w:rsidRPr="001C1698">
        <w:rPr>
          <w:rFonts w:ascii="Arial" w:hAnsi="Arial" w:cs="Arial"/>
          <w:color w:val="000000" w:themeColor="text1"/>
          <w:lang w:val="en-US"/>
        </w:rPr>
        <w:t xml:space="preserve">, Christine </w:t>
      </w:r>
      <w:r w:rsidR="0041339E" w:rsidRPr="001C1698">
        <w:rPr>
          <w:rFonts w:ascii="Arial" w:hAnsi="Arial" w:cs="Arial"/>
          <w:color w:val="000000" w:themeColor="text1"/>
          <w:lang w:val="en-US"/>
        </w:rPr>
        <w:t>Fletcher</w:t>
      </w:r>
      <w:r w:rsidR="0041339E" w:rsidRPr="001C1698">
        <w:rPr>
          <w:rFonts w:ascii="Arial" w:hAnsi="Arial" w:cs="Arial"/>
          <w:color w:val="000000" w:themeColor="text1"/>
          <w:vertAlign w:val="superscript"/>
          <w:lang w:val="en-US"/>
        </w:rPr>
        <w:t>3</w:t>
      </w:r>
      <w:r w:rsidR="000366BE" w:rsidRPr="001C1698">
        <w:rPr>
          <w:rFonts w:ascii="Arial" w:hAnsi="Arial" w:cs="Arial"/>
          <w:color w:val="000000" w:themeColor="text1"/>
          <w:vertAlign w:val="superscript"/>
          <w:lang w:val="en-US"/>
        </w:rPr>
        <w:t>6</w:t>
      </w:r>
      <w:r w:rsidRPr="001C1698">
        <w:rPr>
          <w:rFonts w:ascii="Arial" w:hAnsi="Arial" w:cs="Arial"/>
          <w:color w:val="000000" w:themeColor="text1"/>
          <w:lang w:val="en-US"/>
        </w:rPr>
        <w:t xml:space="preserve">,Krisna </w:t>
      </w:r>
      <w:r w:rsidR="0041339E" w:rsidRPr="001C1698">
        <w:rPr>
          <w:rFonts w:ascii="Arial" w:hAnsi="Arial" w:cs="Arial"/>
          <w:color w:val="000000" w:themeColor="text1"/>
          <w:lang w:val="en-US"/>
        </w:rPr>
        <w:t>Gajapersad</w:t>
      </w:r>
      <w:r w:rsidR="0041339E" w:rsidRPr="001C1698">
        <w:rPr>
          <w:rFonts w:ascii="Arial" w:hAnsi="Arial" w:cs="Arial"/>
          <w:color w:val="000000" w:themeColor="text1"/>
          <w:vertAlign w:val="superscript"/>
          <w:lang w:val="en-US"/>
        </w:rPr>
        <w:t>5</w:t>
      </w:r>
      <w:r w:rsidR="000366BE" w:rsidRPr="001C1698">
        <w:rPr>
          <w:rFonts w:ascii="Arial" w:hAnsi="Arial" w:cs="Arial"/>
          <w:color w:val="000000" w:themeColor="text1"/>
          <w:vertAlign w:val="superscript"/>
          <w:lang w:val="en-US"/>
        </w:rPr>
        <w:t>2</w:t>
      </w:r>
      <w:r w:rsidRPr="001C1698">
        <w:rPr>
          <w:rFonts w:ascii="Arial" w:hAnsi="Arial" w:cs="Arial"/>
          <w:color w:val="000000" w:themeColor="text1"/>
          <w:lang w:val="en-US"/>
        </w:rPr>
        <w:t>, Jean-François Gillet</w:t>
      </w:r>
      <w:r w:rsidR="0041339E" w:rsidRPr="001C1698">
        <w:rPr>
          <w:rFonts w:ascii="Arial" w:hAnsi="Arial" w:cs="Arial"/>
          <w:color w:val="000000" w:themeColor="text1"/>
          <w:vertAlign w:val="superscript"/>
          <w:lang w:val="en-US"/>
        </w:rPr>
        <w:t>1</w:t>
      </w:r>
      <w:r w:rsidR="000366BE" w:rsidRPr="001C1698">
        <w:rPr>
          <w:rFonts w:ascii="Arial" w:hAnsi="Arial" w:cs="Arial"/>
          <w:color w:val="000000" w:themeColor="text1"/>
          <w:vertAlign w:val="superscript"/>
          <w:lang w:val="en-US"/>
        </w:rPr>
        <w:t>3</w:t>
      </w:r>
      <w:r w:rsidRPr="001C1698">
        <w:rPr>
          <w:rFonts w:ascii="Arial" w:hAnsi="Arial" w:cs="Arial"/>
          <w:color w:val="000000" w:themeColor="text1"/>
          <w:lang w:val="en-US"/>
        </w:rPr>
        <w:t>,</w:t>
      </w:r>
      <w:r w:rsidR="00A42EC7" w:rsidRPr="001C1698">
        <w:rPr>
          <w:rFonts w:ascii="Arial" w:hAnsi="Arial" w:cs="Arial"/>
          <w:color w:val="000000" w:themeColor="text1"/>
          <w:lang w:val="en-US"/>
        </w:rPr>
        <w:t xml:space="preserve"> </w:t>
      </w:r>
      <w:r w:rsidR="00A42EC7" w:rsidRPr="001C1698">
        <w:rPr>
          <w:rFonts w:ascii="Arial" w:hAnsi="Arial" w:cs="Arial"/>
          <w:color w:val="000000" w:themeColor="text1"/>
          <w:shd w:val="clear" w:color="auto" w:fill="FFFFFF"/>
          <w:lang w:val="en-US"/>
        </w:rPr>
        <w:t>Iêda Leão do Amaral</w:t>
      </w:r>
      <w:r w:rsidR="0027300E" w:rsidRPr="001C1698">
        <w:rPr>
          <w:rFonts w:ascii="Arial" w:hAnsi="Arial" w:cs="Arial"/>
          <w:color w:val="000000" w:themeColor="text1"/>
          <w:vertAlign w:val="superscript"/>
          <w:lang w:val="en-US"/>
        </w:rPr>
        <w:t>3</w:t>
      </w:r>
      <w:r w:rsidR="000366BE" w:rsidRPr="001C1698">
        <w:rPr>
          <w:rFonts w:ascii="Arial" w:hAnsi="Arial" w:cs="Arial"/>
          <w:color w:val="000000" w:themeColor="text1"/>
          <w:vertAlign w:val="superscript"/>
          <w:lang w:val="en-US"/>
        </w:rPr>
        <w:t>2</w:t>
      </w:r>
      <w:r w:rsidRPr="001C1698">
        <w:rPr>
          <w:rFonts w:ascii="Arial" w:hAnsi="Arial" w:cs="Arial"/>
          <w:color w:val="000000" w:themeColor="text1"/>
          <w:lang w:val="en-US"/>
        </w:rPr>
        <w:t xml:space="preserve">, Christelle </w:t>
      </w:r>
      <w:r w:rsidR="0041339E" w:rsidRPr="001C1698">
        <w:rPr>
          <w:rFonts w:ascii="Arial" w:hAnsi="Arial" w:cs="Arial"/>
          <w:color w:val="000000" w:themeColor="text1"/>
          <w:lang w:val="en-US"/>
        </w:rPr>
        <w:t>Gonmadje</w:t>
      </w:r>
      <w:r w:rsidR="0041339E" w:rsidRPr="001C1698">
        <w:rPr>
          <w:rFonts w:ascii="Arial" w:hAnsi="Arial" w:cs="Arial"/>
          <w:color w:val="000000" w:themeColor="text1"/>
          <w:vertAlign w:val="superscript"/>
          <w:lang w:val="en-US"/>
        </w:rPr>
        <w:t>5</w:t>
      </w:r>
      <w:r w:rsidR="000366BE" w:rsidRPr="001C1698">
        <w:rPr>
          <w:rFonts w:ascii="Arial" w:hAnsi="Arial" w:cs="Arial"/>
          <w:color w:val="000000" w:themeColor="text1"/>
          <w:vertAlign w:val="superscript"/>
          <w:lang w:val="en-US"/>
        </w:rPr>
        <w:t>3</w:t>
      </w:r>
      <w:r w:rsidRPr="001C1698">
        <w:rPr>
          <w:rFonts w:ascii="Arial" w:hAnsi="Arial" w:cs="Arial"/>
          <w:color w:val="000000" w:themeColor="text1"/>
          <w:lang w:val="en-US"/>
        </w:rPr>
        <w:t xml:space="preserve">, James </w:t>
      </w:r>
      <w:r w:rsidR="0041339E" w:rsidRPr="001C1698">
        <w:rPr>
          <w:rFonts w:ascii="Arial" w:hAnsi="Arial" w:cs="Arial"/>
          <w:color w:val="000000" w:themeColor="text1"/>
          <w:lang w:val="en-US"/>
        </w:rPr>
        <w:t>Grogan</w:t>
      </w:r>
      <w:r w:rsidR="0041339E" w:rsidRPr="001C1698">
        <w:rPr>
          <w:rFonts w:ascii="Arial" w:hAnsi="Arial" w:cs="Arial"/>
          <w:color w:val="000000" w:themeColor="text1"/>
          <w:vertAlign w:val="superscript"/>
          <w:lang w:val="en-US"/>
        </w:rPr>
        <w:t>5</w:t>
      </w:r>
      <w:r w:rsidR="000366BE" w:rsidRPr="001C1698">
        <w:rPr>
          <w:rFonts w:ascii="Arial" w:hAnsi="Arial" w:cs="Arial"/>
          <w:color w:val="000000" w:themeColor="text1"/>
          <w:vertAlign w:val="superscript"/>
          <w:lang w:val="en-US"/>
        </w:rPr>
        <w:t>4</w:t>
      </w:r>
      <w:r w:rsidRPr="001C1698">
        <w:rPr>
          <w:rFonts w:ascii="Arial" w:hAnsi="Arial" w:cs="Arial"/>
          <w:color w:val="000000" w:themeColor="text1"/>
          <w:lang w:val="en-US"/>
        </w:rPr>
        <w:t xml:space="preserve">, David </w:t>
      </w:r>
      <w:r w:rsidR="0041339E" w:rsidRPr="001C1698">
        <w:rPr>
          <w:rFonts w:ascii="Arial" w:hAnsi="Arial" w:cs="Arial"/>
          <w:color w:val="000000" w:themeColor="text1"/>
          <w:lang w:val="en-US"/>
        </w:rPr>
        <w:t>Harris</w:t>
      </w:r>
      <w:r w:rsidR="0041339E" w:rsidRPr="001C1698">
        <w:rPr>
          <w:rFonts w:ascii="Arial" w:hAnsi="Arial" w:cs="Arial"/>
          <w:color w:val="000000" w:themeColor="text1"/>
          <w:vertAlign w:val="superscript"/>
          <w:lang w:val="en-US"/>
        </w:rPr>
        <w:t>5</w:t>
      </w:r>
      <w:r w:rsidR="000366BE" w:rsidRPr="001C1698">
        <w:rPr>
          <w:rFonts w:ascii="Arial" w:hAnsi="Arial" w:cs="Arial"/>
          <w:color w:val="000000" w:themeColor="text1"/>
          <w:vertAlign w:val="superscript"/>
          <w:lang w:val="en-US"/>
        </w:rPr>
        <w:t>5</w:t>
      </w:r>
      <w:r w:rsidRPr="001C1698">
        <w:rPr>
          <w:rFonts w:ascii="Arial" w:hAnsi="Arial" w:cs="Arial"/>
          <w:color w:val="000000" w:themeColor="text1"/>
          <w:lang w:val="en-US"/>
        </w:rPr>
        <w:t>,Sebastian K.</w:t>
      </w:r>
      <w:r w:rsidR="0041339E" w:rsidRPr="001C1698">
        <w:rPr>
          <w:rFonts w:ascii="Arial" w:hAnsi="Arial" w:cs="Arial"/>
          <w:color w:val="000000" w:themeColor="text1"/>
          <w:lang w:val="en-US"/>
        </w:rPr>
        <w:t>Herzog</w:t>
      </w:r>
      <w:r w:rsidR="0041339E" w:rsidRPr="001C1698">
        <w:rPr>
          <w:rFonts w:ascii="Arial" w:hAnsi="Arial" w:cs="Arial"/>
          <w:color w:val="000000" w:themeColor="text1"/>
          <w:vertAlign w:val="superscript"/>
          <w:lang w:val="en-US"/>
        </w:rPr>
        <w:t>5</w:t>
      </w:r>
      <w:r w:rsidR="000366BE" w:rsidRPr="001C1698">
        <w:rPr>
          <w:rFonts w:ascii="Arial" w:hAnsi="Arial" w:cs="Arial"/>
          <w:color w:val="000000" w:themeColor="text1"/>
          <w:vertAlign w:val="superscript"/>
          <w:lang w:val="en-US"/>
        </w:rPr>
        <w:t>6</w:t>
      </w:r>
      <w:r w:rsidRPr="001C1698">
        <w:rPr>
          <w:rFonts w:ascii="Arial" w:hAnsi="Arial" w:cs="Arial"/>
          <w:color w:val="000000" w:themeColor="text1"/>
          <w:lang w:val="en-US"/>
        </w:rPr>
        <w:t>,</w:t>
      </w:r>
      <w:r w:rsidRPr="001C1698">
        <w:rPr>
          <w:rFonts w:ascii="Arial" w:hAnsi="Arial" w:cs="Arial"/>
          <w:color w:val="000000" w:themeColor="text1"/>
          <w:shd w:val="clear" w:color="auto" w:fill="FFFFFF"/>
          <w:lang w:val="en-US"/>
        </w:rPr>
        <w:t xml:space="preserve"> Jürgen </w:t>
      </w:r>
      <w:r w:rsidR="0041339E" w:rsidRPr="001C1698">
        <w:rPr>
          <w:rFonts w:ascii="Arial" w:hAnsi="Arial" w:cs="Arial"/>
          <w:color w:val="000000" w:themeColor="text1"/>
          <w:lang w:val="en-US"/>
        </w:rPr>
        <w:t>Homeier</w:t>
      </w:r>
      <w:r w:rsidR="0041339E" w:rsidRPr="001C1698">
        <w:rPr>
          <w:rFonts w:ascii="Arial" w:hAnsi="Arial" w:cs="Arial"/>
          <w:color w:val="000000" w:themeColor="text1"/>
          <w:vertAlign w:val="superscript"/>
          <w:lang w:val="en-US"/>
        </w:rPr>
        <w:t>5</w:t>
      </w:r>
      <w:r w:rsidR="000366BE" w:rsidRPr="001C1698">
        <w:rPr>
          <w:rFonts w:ascii="Arial" w:hAnsi="Arial" w:cs="Arial"/>
          <w:color w:val="000000" w:themeColor="text1"/>
          <w:vertAlign w:val="superscript"/>
          <w:lang w:val="en-US"/>
        </w:rPr>
        <w:t>7</w:t>
      </w:r>
      <w:r w:rsidRPr="001C1698">
        <w:rPr>
          <w:rFonts w:ascii="Arial" w:hAnsi="Arial" w:cs="Arial"/>
          <w:color w:val="000000" w:themeColor="text1"/>
          <w:lang w:val="en-US"/>
        </w:rPr>
        <w:t xml:space="preserve">, </w:t>
      </w:r>
      <w:r w:rsidR="00F700C2" w:rsidRPr="001C1698">
        <w:rPr>
          <w:rFonts w:ascii="Arial" w:hAnsi="Arial" w:cs="Arial"/>
          <w:color w:val="000000" w:themeColor="text1"/>
          <w:lang w:val="en-US"/>
        </w:rPr>
        <w:t xml:space="preserve">Wannes </w:t>
      </w:r>
      <w:r w:rsidR="0041339E" w:rsidRPr="001C1698">
        <w:rPr>
          <w:rFonts w:ascii="Arial" w:hAnsi="Arial" w:cs="Arial"/>
          <w:color w:val="000000" w:themeColor="text1"/>
          <w:lang w:val="en-US"/>
        </w:rPr>
        <w:t>Hubau</w:t>
      </w:r>
      <w:r w:rsidR="0041339E" w:rsidRPr="001C1698">
        <w:rPr>
          <w:rFonts w:ascii="Arial" w:hAnsi="Arial" w:cs="Arial"/>
          <w:color w:val="000000" w:themeColor="text1"/>
          <w:vertAlign w:val="superscript"/>
          <w:lang w:val="en-US"/>
        </w:rPr>
        <w:t>2</w:t>
      </w:r>
      <w:r w:rsidR="000366BE" w:rsidRPr="001C1698">
        <w:rPr>
          <w:rFonts w:ascii="Arial" w:hAnsi="Arial" w:cs="Arial"/>
          <w:color w:val="000000" w:themeColor="text1"/>
          <w:vertAlign w:val="superscript"/>
          <w:lang w:val="en-US"/>
        </w:rPr>
        <w:t>7</w:t>
      </w:r>
      <w:r w:rsidR="00F700C2" w:rsidRPr="001C1698">
        <w:rPr>
          <w:rFonts w:ascii="Arial" w:hAnsi="Arial" w:cs="Arial"/>
          <w:color w:val="000000" w:themeColor="text1"/>
          <w:lang w:val="en-US"/>
        </w:rPr>
        <w:t xml:space="preserve">, </w:t>
      </w:r>
      <w:r w:rsidRPr="001C1698">
        <w:rPr>
          <w:rFonts w:ascii="Arial" w:hAnsi="Arial" w:cs="Arial"/>
          <w:color w:val="000000" w:themeColor="text1"/>
          <w:lang w:val="en-US"/>
        </w:rPr>
        <w:t xml:space="preserve">Stephen P. </w:t>
      </w:r>
      <w:r w:rsidR="0041339E" w:rsidRPr="001C1698">
        <w:rPr>
          <w:rFonts w:ascii="Arial" w:hAnsi="Arial" w:cs="Arial"/>
          <w:color w:val="000000" w:themeColor="text1"/>
          <w:lang w:val="en-US"/>
        </w:rPr>
        <w:t>Hubbell</w:t>
      </w:r>
      <w:r w:rsidR="0041339E" w:rsidRPr="001C1698">
        <w:rPr>
          <w:rFonts w:ascii="Arial" w:hAnsi="Arial" w:cs="Arial"/>
          <w:color w:val="000000" w:themeColor="text1"/>
          <w:vertAlign w:val="superscript"/>
          <w:lang w:val="en-US"/>
        </w:rPr>
        <w:t>5</w:t>
      </w:r>
      <w:r w:rsidR="000366BE" w:rsidRPr="001C1698">
        <w:rPr>
          <w:rFonts w:ascii="Arial" w:hAnsi="Arial" w:cs="Arial"/>
          <w:color w:val="000000" w:themeColor="text1"/>
          <w:vertAlign w:val="superscript"/>
          <w:lang w:val="en-US"/>
        </w:rPr>
        <w:t>8</w:t>
      </w:r>
      <w:r w:rsidRPr="001C1698">
        <w:rPr>
          <w:rFonts w:ascii="Arial" w:hAnsi="Arial" w:cs="Arial"/>
          <w:color w:val="000000" w:themeColor="text1"/>
          <w:vertAlign w:val="superscript"/>
          <w:lang w:val="en-US"/>
        </w:rPr>
        <w:t>,</w:t>
      </w:r>
      <w:r w:rsidR="0041339E" w:rsidRPr="001C1698">
        <w:rPr>
          <w:rFonts w:ascii="Arial" w:hAnsi="Arial" w:cs="Arial"/>
          <w:color w:val="000000" w:themeColor="text1"/>
          <w:vertAlign w:val="superscript"/>
          <w:lang w:val="en-US"/>
        </w:rPr>
        <w:t>5</w:t>
      </w:r>
      <w:r w:rsidRPr="001C1698">
        <w:rPr>
          <w:rFonts w:ascii="Arial" w:hAnsi="Arial" w:cs="Arial"/>
          <w:color w:val="000000" w:themeColor="text1"/>
          <w:lang w:val="en-US"/>
        </w:rPr>
        <w:t xml:space="preserve">, Koen </w:t>
      </w:r>
      <w:r w:rsidR="0041339E" w:rsidRPr="001C1698">
        <w:rPr>
          <w:rFonts w:ascii="Arial" w:hAnsi="Arial" w:cs="Arial"/>
          <w:color w:val="000000" w:themeColor="text1"/>
          <w:lang w:val="en-US"/>
        </w:rPr>
        <w:t>Hufkens</w:t>
      </w:r>
      <w:r w:rsidR="0041339E" w:rsidRPr="001C1698">
        <w:rPr>
          <w:rFonts w:ascii="Arial" w:hAnsi="Arial" w:cs="Arial"/>
          <w:color w:val="000000" w:themeColor="text1"/>
          <w:vertAlign w:val="superscript"/>
          <w:lang w:val="en-US"/>
        </w:rPr>
        <w:t>2</w:t>
      </w:r>
      <w:r w:rsidR="000366BE" w:rsidRPr="001C1698">
        <w:rPr>
          <w:rFonts w:ascii="Arial" w:hAnsi="Arial" w:cs="Arial"/>
          <w:color w:val="000000" w:themeColor="text1"/>
          <w:vertAlign w:val="superscript"/>
          <w:lang w:val="en-US"/>
        </w:rPr>
        <w:t>9</w:t>
      </w:r>
      <w:r w:rsidRPr="001C1698">
        <w:rPr>
          <w:rFonts w:ascii="Arial" w:hAnsi="Arial" w:cs="Arial"/>
          <w:color w:val="000000" w:themeColor="text1"/>
          <w:lang w:val="en-US"/>
        </w:rPr>
        <w:t xml:space="preserve">, Johanna </w:t>
      </w:r>
      <w:r w:rsidR="0041339E" w:rsidRPr="001C1698">
        <w:rPr>
          <w:rFonts w:ascii="Arial" w:hAnsi="Arial" w:cs="Arial"/>
          <w:color w:val="000000" w:themeColor="text1"/>
          <w:lang w:val="en-US"/>
        </w:rPr>
        <w:t>Hurtado</w:t>
      </w:r>
      <w:r w:rsidR="005731C9" w:rsidRPr="001C1698">
        <w:rPr>
          <w:rFonts w:ascii="Arial" w:hAnsi="Arial" w:cs="Arial"/>
          <w:color w:val="000000" w:themeColor="text1"/>
          <w:vertAlign w:val="superscript"/>
          <w:lang w:val="en-US"/>
        </w:rPr>
        <w:t>59</w:t>
      </w:r>
      <w:r w:rsidRPr="001C1698">
        <w:rPr>
          <w:rFonts w:ascii="Arial" w:hAnsi="Arial" w:cs="Arial"/>
          <w:color w:val="000000" w:themeColor="text1"/>
          <w:lang w:val="en-US"/>
        </w:rPr>
        <w:t>, N</w:t>
      </w:r>
      <w:r w:rsidR="008D0761" w:rsidRPr="001C1698">
        <w:rPr>
          <w:rFonts w:ascii="Arial" w:hAnsi="Arial" w:cs="Arial"/>
          <w:color w:val="000000" w:themeColor="text1"/>
          <w:lang w:val="en-US"/>
        </w:rPr>
        <w:t>arcisse.G.</w:t>
      </w:r>
      <w:r w:rsidR="0041339E" w:rsidRPr="001C1698">
        <w:rPr>
          <w:rFonts w:ascii="Arial" w:hAnsi="Arial" w:cs="Arial"/>
          <w:color w:val="000000" w:themeColor="text1"/>
          <w:lang w:val="en-US"/>
        </w:rPr>
        <w:t>Kamdem</w:t>
      </w:r>
      <w:r w:rsidR="00802D30" w:rsidRPr="001C1698">
        <w:rPr>
          <w:rFonts w:ascii="Arial" w:hAnsi="Arial" w:cs="Arial"/>
          <w:color w:val="000000" w:themeColor="text1"/>
          <w:vertAlign w:val="superscript"/>
          <w:lang w:val="en-US"/>
        </w:rPr>
        <w:t>6</w:t>
      </w:r>
      <w:r w:rsidR="005731C9" w:rsidRPr="001C1698">
        <w:rPr>
          <w:rFonts w:ascii="Arial" w:hAnsi="Arial" w:cs="Arial"/>
          <w:color w:val="000000" w:themeColor="text1"/>
          <w:vertAlign w:val="superscript"/>
          <w:lang w:val="en-US"/>
        </w:rPr>
        <w:t>0</w:t>
      </w:r>
      <w:r w:rsidRPr="001C1698">
        <w:rPr>
          <w:rFonts w:ascii="Arial" w:hAnsi="Arial" w:cs="Arial"/>
          <w:color w:val="000000" w:themeColor="text1"/>
          <w:lang w:val="en-US"/>
        </w:rPr>
        <w:t xml:space="preserve">, Elizabeth </w:t>
      </w:r>
      <w:r w:rsidR="0041339E" w:rsidRPr="001C1698">
        <w:rPr>
          <w:rFonts w:ascii="Arial" w:hAnsi="Arial" w:cs="Arial"/>
          <w:color w:val="000000" w:themeColor="text1"/>
          <w:lang w:val="en-US"/>
        </w:rPr>
        <w:t>Kearsley</w:t>
      </w:r>
      <w:r w:rsidR="0041339E" w:rsidRPr="001C1698">
        <w:rPr>
          <w:rFonts w:ascii="Arial" w:hAnsi="Arial" w:cs="Arial"/>
          <w:color w:val="000000" w:themeColor="text1"/>
          <w:vertAlign w:val="superscript"/>
          <w:lang w:val="en-US"/>
        </w:rPr>
        <w:t>6</w:t>
      </w:r>
      <w:r w:rsidR="005731C9" w:rsidRPr="001C1698">
        <w:rPr>
          <w:rFonts w:ascii="Arial" w:hAnsi="Arial" w:cs="Arial"/>
          <w:color w:val="000000" w:themeColor="text1"/>
          <w:vertAlign w:val="superscript"/>
          <w:lang w:val="en-US"/>
        </w:rPr>
        <w:t>1</w:t>
      </w:r>
      <w:r w:rsidRPr="001C1698">
        <w:rPr>
          <w:rFonts w:ascii="Arial" w:hAnsi="Arial" w:cs="Arial"/>
          <w:color w:val="000000" w:themeColor="text1"/>
          <w:lang w:val="en-US"/>
        </w:rPr>
        <w:t xml:space="preserve">, David </w:t>
      </w:r>
      <w:r w:rsidR="0041339E" w:rsidRPr="001C1698">
        <w:rPr>
          <w:rFonts w:ascii="Arial" w:hAnsi="Arial" w:cs="Arial"/>
          <w:color w:val="000000" w:themeColor="text1"/>
          <w:lang w:val="en-US"/>
        </w:rPr>
        <w:t>Kenfack</w:t>
      </w:r>
      <w:r w:rsidR="0041339E" w:rsidRPr="001C1698">
        <w:rPr>
          <w:rFonts w:ascii="Arial" w:hAnsi="Arial" w:cs="Arial"/>
          <w:color w:val="000000" w:themeColor="text1"/>
          <w:vertAlign w:val="superscript"/>
          <w:lang w:val="en-US"/>
        </w:rPr>
        <w:t>6</w:t>
      </w:r>
      <w:r w:rsidR="005731C9" w:rsidRPr="001C1698">
        <w:rPr>
          <w:rFonts w:ascii="Arial" w:hAnsi="Arial" w:cs="Arial"/>
          <w:color w:val="000000" w:themeColor="text1"/>
          <w:vertAlign w:val="superscript"/>
          <w:lang w:val="en-US"/>
        </w:rPr>
        <w:t>2</w:t>
      </w:r>
      <w:r w:rsidRPr="001C1698">
        <w:rPr>
          <w:rFonts w:ascii="Arial" w:hAnsi="Arial" w:cs="Arial"/>
          <w:color w:val="000000" w:themeColor="text1"/>
          <w:lang w:val="en-US"/>
        </w:rPr>
        <w:t xml:space="preserve">, Michael </w:t>
      </w:r>
      <w:r w:rsidR="0041339E" w:rsidRPr="001C1698">
        <w:rPr>
          <w:rFonts w:ascii="Arial" w:hAnsi="Arial" w:cs="Arial"/>
          <w:color w:val="000000" w:themeColor="text1"/>
          <w:lang w:val="en-US"/>
        </w:rPr>
        <w:t>Kessler</w:t>
      </w:r>
      <w:r w:rsidR="0041339E" w:rsidRPr="001C1698">
        <w:rPr>
          <w:rFonts w:ascii="Arial" w:hAnsi="Arial" w:cs="Arial"/>
          <w:color w:val="000000" w:themeColor="text1"/>
          <w:vertAlign w:val="superscript"/>
          <w:lang w:val="en-US"/>
        </w:rPr>
        <w:t>6</w:t>
      </w:r>
      <w:r w:rsidR="005731C9" w:rsidRPr="001C1698">
        <w:rPr>
          <w:rFonts w:ascii="Arial" w:hAnsi="Arial" w:cs="Arial"/>
          <w:color w:val="000000" w:themeColor="text1"/>
          <w:vertAlign w:val="superscript"/>
          <w:lang w:val="en-US"/>
        </w:rPr>
        <w:t>3</w:t>
      </w:r>
      <w:r w:rsidRPr="001C1698">
        <w:rPr>
          <w:rFonts w:ascii="Arial" w:hAnsi="Arial" w:cs="Arial"/>
          <w:color w:val="000000" w:themeColor="text1"/>
          <w:lang w:val="en-US"/>
        </w:rPr>
        <w:t>, Nicolas Labrière</w:t>
      </w:r>
      <w:r w:rsidR="000366BE" w:rsidRPr="001C1698">
        <w:rPr>
          <w:rFonts w:ascii="Arial" w:hAnsi="Arial" w:cs="Arial"/>
          <w:color w:val="000000" w:themeColor="text1"/>
          <w:vertAlign w:val="superscript"/>
          <w:lang w:val="en-US"/>
        </w:rPr>
        <w:t>10</w:t>
      </w:r>
      <w:r w:rsidRPr="001C1698">
        <w:rPr>
          <w:rFonts w:ascii="Arial" w:hAnsi="Arial" w:cs="Arial"/>
          <w:color w:val="000000" w:themeColor="text1"/>
          <w:vertAlign w:val="superscript"/>
          <w:lang w:val="en-US"/>
        </w:rPr>
        <w:t>,</w:t>
      </w:r>
      <w:r w:rsidR="0041339E" w:rsidRPr="001C1698">
        <w:rPr>
          <w:rFonts w:ascii="Arial" w:hAnsi="Arial" w:cs="Arial"/>
          <w:color w:val="000000" w:themeColor="text1"/>
          <w:vertAlign w:val="superscript"/>
          <w:lang w:val="en-US"/>
        </w:rPr>
        <w:t>6</w:t>
      </w:r>
      <w:r w:rsidR="005731C9" w:rsidRPr="001C1698">
        <w:rPr>
          <w:rFonts w:ascii="Arial" w:hAnsi="Arial" w:cs="Arial"/>
          <w:color w:val="000000" w:themeColor="text1"/>
          <w:vertAlign w:val="superscript"/>
          <w:lang w:val="en-US"/>
        </w:rPr>
        <w:t>4</w:t>
      </w:r>
      <w:r w:rsidRPr="001C1698">
        <w:rPr>
          <w:rFonts w:ascii="Arial" w:hAnsi="Arial" w:cs="Arial"/>
          <w:color w:val="000000" w:themeColor="text1"/>
          <w:lang w:val="en-US"/>
        </w:rPr>
        <w:t>, Yves Laumonier</w:t>
      </w:r>
      <w:r w:rsidR="000366BE" w:rsidRPr="001C1698">
        <w:rPr>
          <w:rFonts w:ascii="Arial" w:hAnsi="Arial" w:cs="Arial"/>
          <w:color w:val="000000" w:themeColor="text1"/>
          <w:vertAlign w:val="superscript"/>
          <w:lang w:val="en-US"/>
        </w:rPr>
        <w:t>10</w:t>
      </w:r>
      <w:r w:rsidRPr="001C1698">
        <w:rPr>
          <w:rFonts w:ascii="Arial" w:hAnsi="Arial" w:cs="Arial"/>
          <w:color w:val="000000" w:themeColor="text1"/>
          <w:vertAlign w:val="superscript"/>
          <w:lang w:val="en-US"/>
        </w:rPr>
        <w:t>,</w:t>
      </w:r>
      <w:r w:rsidR="0041339E" w:rsidRPr="001C1698">
        <w:rPr>
          <w:rFonts w:ascii="Arial" w:hAnsi="Arial" w:cs="Arial"/>
          <w:color w:val="000000" w:themeColor="text1"/>
          <w:vertAlign w:val="superscript"/>
          <w:lang w:val="en-US"/>
        </w:rPr>
        <w:t>6</w:t>
      </w:r>
      <w:r w:rsidR="005731C9" w:rsidRPr="001C1698">
        <w:rPr>
          <w:rFonts w:ascii="Arial" w:hAnsi="Arial" w:cs="Arial"/>
          <w:color w:val="000000" w:themeColor="text1"/>
          <w:vertAlign w:val="superscript"/>
          <w:lang w:val="en-US"/>
        </w:rPr>
        <w:t>5</w:t>
      </w:r>
      <w:r w:rsidRPr="001C1698">
        <w:rPr>
          <w:rFonts w:ascii="Arial" w:hAnsi="Arial" w:cs="Arial"/>
          <w:color w:val="000000" w:themeColor="text1"/>
          <w:lang w:val="en-US"/>
        </w:rPr>
        <w:t>,</w:t>
      </w:r>
      <w:r w:rsidR="005E45E5" w:rsidRPr="001C1698">
        <w:rPr>
          <w:rFonts w:ascii="Arial" w:hAnsi="Arial" w:cs="Arial"/>
          <w:color w:val="000000" w:themeColor="text1"/>
          <w:lang w:val="en-US"/>
        </w:rPr>
        <w:t xml:space="preserve"> Susan </w:t>
      </w:r>
      <w:r w:rsidR="0041339E" w:rsidRPr="001C1698">
        <w:rPr>
          <w:rFonts w:ascii="Arial" w:hAnsi="Arial" w:cs="Arial"/>
          <w:color w:val="000000" w:themeColor="text1"/>
          <w:lang w:val="en-US"/>
        </w:rPr>
        <w:t>Laurance</w:t>
      </w:r>
      <w:r w:rsidR="0041339E" w:rsidRPr="001C1698">
        <w:rPr>
          <w:rFonts w:ascii="Arial" w:hAnsi="Arial" w:cs="Arial"/>
          <w:color w:val="000000" w:themeColor="text1"/>
          <w:vertAlign w:val="superscript"/>
          <w:lang w:val="en-US"/>
        </w:rPr>
        <w:t>6</w:t>
      </w:r>
      <w:r w:rsidR="005731C9" w:rsidRPr="001C1698">
        <w:rPr>
          <w:rFonts w:ascii="Arial" w:hAnsi="Arial" w:cs="Arial"/>
          <w:color w:val="000000" w:themeColor="text1"/>
          <w:vertAlign w:val="superscript"/>
          <w:lang w:val="en-US"/>
        </w:rPr>
        <w:t>6</w:t>
      </w:r>
      <w:r w:rsidR="005E45E5" w:rsidRPr="001C1698">
        <w:rPr>
          <w:rFonts w:ascii="Arial" w:hAnsi="Arial" w:cs="Arial"/>
          <w:color w:val="000000" w:themeColor="text1"/>
          <w:lang w:val="en-US"/>
        </w:rPr>
        <w:t>,</w:t>
      </w:r>
      <w:r w:rsidRPr="001C1698">
        <w:rPr>
          <w:rFonts w:ascii="Arial" w:hAnsi="Arial" w:cs="Arial"/>
          <w:color w:val="000000" w:themeColor="text1"/>
          <w:lang w:val="en-US"/>
        </w:rPr>
        <w:t xml:space="preserve"> William F.</w:t>
      </w:r>
      <w:r w:rsidR="0041339E" w:rsidRPr="001C1698">
        <w:rPr>
          <w:rFonts w:ascii="Arial" w:hAnsi="Arial" w:cs="Arial"/>
          <w:color w:val="000000" w:themeColor="text1"/>
          <w:lang w:val="en-US"/>
        </w:rPr>
        <w:t>Laurance</w:t>
      </w:r>
      <w:r w:rsidR="0041339E" w:rsidRPr="001C1698">
        <w:rPr>
          <w:rFonts w:ascii="Arial" w:hAnsi="Arial" w:cs="Arial"/>
          <w:color w:val="000000" w:themeColor="text1"/>
          <w:vertAlign w:val="superscript"/>
          <w:lang w:val="en-US"/>
        </w:rPr>
        <w:t>6</w:t>
      </w:r>
      <w:r w:rsidR="005731C9" w:rsidRPr="001C1698">
        <w:rPr>
          <w:rFonts w:ascii="Arial" w:hAnsi="Arial" w:cs="Arial"/>
          <w:color w:val="000000" w:themeColor="text1"/>
          <w:vertAlign w:val="superscript"/>
          <w:lang w:val="en-US"/>
        </w:rPr>
        <w:t>6</w:t>
      </w:r>
      <w:r w:rsidRPr="001C1698">
        <w:rPr>
          <w:rFonts w:ascii="Arial" w:hAnsi="Arial" w:cs="Arial"/>
          <w:color w:val="000000" w:themeColor="text1"/>
          <w:lang w:val="en-US"/>
        </w:rPr>
        <w:t xml:space="preserve">, Simon </w:t>
      </w:r>
      <w:r w:rsidR="008D38A2" w:rsidRPr="001C1698">
        <w:rPr>
          <w:rFonts w:ascii="Arial" w:hAnsi="Arial" w:cs="Arial"/>
          <w:color w:val="000000" w:themeColor="text1"/>
          <w:lang w:val="en-US"/>
        </w:rPr>
        <w:t xml:space="preserve">L. </w:t>
      </w:r>
      <w:r w:rsidR="0041339E" w:rsidRPr="001C1698">
        <w:rPr>
          <w:rFonts w:ascii="Arial" w:hAnsi="Arial" w:cs="Arial"/>
          <w:color w:val="000000" w:themeColor="text1"/>
          <w:lang w:val="en-US"/>
        </w:rPr>
        <w:t>Lewis</w:t>
      </w:r>
      <w:r w:rsidR="0041339E" w:rsidRPr="001C1698">
        <w:rPr>
          <w:rFonts w:ascii="Arial" w:hAnsi="Arial" w:cs="Arial"/>
          <w:color w:val="000000" w:themeColor="text1"/>
          <w:vertAlign w:val="superscript"/>
          <w:lang w:val="en-US"/>
        </w:rPr>
        <w:t>3</w:t>
      </w:r>
      <w:r w:rsidR="000366BE" w:rsidRPr="001C1698">
        <w:rPr>
          <w:rFonts w:ascii="Arial" w:hAnsi="Arial" w:cs="Arial"/>
          <w:color w:val="000000" w:themeColor="text1"/>
          <w:vertAlign w:val="superscript"/>
          <w:lang w:val="en-US"/>
        </w:rPr>
        <w:t>5</w:t>
      </w:r>
      <w:r w:rsidRPr="001C1698">
        <w:rPr>
          <w:rFonts w:ascii="Arial" w:hAnsi="Arial" w:cs="Arial"/>
          <w:color w:val="000000" w:themeColor="text1"/>
          <w:lang w:val="en-US"/>
        </w:rPr>
        <w:t xml:space="preserve">, Moses </w:t>
      </w:r>
      <w:r w:rsidR="0092513D" w:rsidRPr="001C1698">
        <w:rPr>
          <w:rFonts w:ascii="Arial" w:hAnsi="Arial" w:cs="Arial"/>
          <w:color w:val="000000" w:themeColor="text1"/>
          <w:lang w:val="en-US"/>
        </w:rPr>
        <w:t xml:space="preserve">B. </w:t>
      </w:r>
      <w:r w:rsidR="0041339E" w:rsidRPr="001C1698">
        <w:rPr>
          <w:rFonts w:ascii="Arial" w:hAnsi="Arial" w:cs="Arial"/>
          <w:color w:val="000000" w:themeColor="text1"/>
          <w:lang w:val="en-US"/>
        </w:rPr>
        <w:t>Libalah</w:t>
      </w:r>
      <w:r w:rsidR="00802D30" w:rsidRPr="001C1698">
        <w:rPr>
          <w:rFonts w:ascii="Arial" w:hAnsi="Arial" w:cs="Arial"/>
          <w:color w:val="000000" w:themeColor="text1"/>
          <w:vertAlign w:val="superscript"/>
          <w:lang w:val="en-US"/>
        </w:rPr>
        <w:t>6</w:t>
      </w:r>
      <w:r w:rsidR="005731C9" w:rsidRPr="001C1698">
        <w:rPr>
          <w:rFonts w:ascii="Arial" w:hAnsi="Arial" w:cs="Arial"/>
          <w:color w:val="000000" w:themeColor="text1"/>
          <w:vertAlign w:val="superscript"/>
          <w:lang w:val="en-US"/>
        </w:rPr>
        <w:t>0</w:t>
      </w:r>
      <w:r w:rsidRPr="001C1698">
        <w:rPr>
          <w:rFonts w:ascii="Arial" w:hAnsi="Arial" w:cs="Arial"/>
          <w:color w:val="000000" w:themeColor="text1"/>
          <w:lang w:val="en-US"/>
        </w:rPr>
        <w:t xml:space="preserve">, Gauthier </w:t>
      </w:r>
      <w:r w:rsidR="0041339E" w:rsidRPr="001C1698">
        <w:rPr>
          <w:rFonts w:ascii="Arial" w:hAnsi="Arial" w:cs="Arial"/>
          <w:color w:val="000000" w:themeColor="text1"/>
          <w:lang w:val="en-US"/>
        </w:rPr>
        <w:t>Ligot</w:t>
      </w:r>
      <w:r w:rsidR="0041339E" w:rsidRPr="001C1698">
        <w:rPr>
          <w:rFonts w:ascii="Arial" w:hAnsi="Arial" w:cs="Arial"/>
          <w:color w:val="000000" w:themeColor="text1"/>
          <w:vertAlign w:val="superscript"/>
          <w:lang w:val="en-US"/>
        </w:rPr>
        <w:t>1</w:t>
      </w:r>
      <w:r w:rsidR="000366BE" w:rsidRPr="001C1698">
        <w:rPr>
          <w:rFonts w:ascii="Arial" w:hAnsi="Arial" w:cs="Arial"/>
          <w:color w:val="000000" w:themeColor="text1"/>
          <w:vertAlign w:val="superscript"/>
          <w:lang w:val="en-US"/>
        </w:rPr>
        <w:t>3</w:t>
      </w:r>
      <w:r w:rsidRPr="001C1698">
        <w:rPr>
          <w:rFonts w:ascii="Arial" w:hAnsi="Arial" w:cs="Arial"/>
          <w:color w:val="000000" w:themeColor="text1"/>
          <w:lang w:val="en-US"/>
        </w:rPr>
        <w:t xml:space="preserve">, </w:t>
      </w:r>
      <w:r w:rsidRPr="001C1698">
        <w:rPr>
          <w:rFonts w:ascii="Arial" w:eastAsia="Times New Roman" w:hAnsi="Arial" w:cs="Arial"/>
          <w:color w:val="000000" w:themeColor="text1"/>
          <w:lang w:val="en-US"/>
        </w:rPr>
        <w:t xml:space="preserve">Jon </w:t>
      </w:r>
      <w:r w:rsidR="0041339E" w:rsidRPr="001C1698">
        <w:rPr>
          <w:rFonts w:ascii="Arial" w:eastAsia="Times New Roman" w:hAnsi="Arial" w:cs="Arial"/>
          <w:color w:val="000000" w:themeColor="text1"/>
          <w:lang w:val="en-US"/>
        </w:rPr>
        <w:t>Lloyd</w:t>
      </w:r>
      <w:r w:rsidR="0041339E" w:rsidRPr="001C1698">
        <w:rPr>
          <w:rFonts w:ascii="Arial" w:eastAsia="Times New Roman" w:hAnsi="Arial" w:cs="Arial"/>
          <w:color w:val="000000" w:themeColor="text1"/>
          <w:vertAlign w:val="superscript"/>
          <w:lang w:val="en-US"/>
        </w:rPr>
        <w:t>6</w:t>
      </w:r>
      <w:r w:rsidR="005731C9" w:rsidRPr="001C1698">
        <w:rPr>
          <w:rFonts w:ascii="Arial" w:eastAsia="Times New Roman" w:hAnsi="Arial" w:cs="Arial"/>
          <w:color w:val="000000" w:themeColor="text1"/>
          <w:vertAlign w:val="superscript"/>
          <w:lang w:val="en-US"/>
        </w:rPr>
        <w:t>7</w:t>
      </w:r>
      <w:r w:rsidR="00713257" w:rsidRPr="001C1698">
        <w:rPr>
          <w:rFonts w:ascii="Arial" w:eastAsia="Times New Roman" w:hAnsi="Arial" w:cs="Arial"/>
          <w:color w:val="000000" w:themeColor="text1"/>
          <w:vertAlign w:val="superscript"/>
          <w:lang w:val="en-US"/>
        </w:rPr>
        <w:t>,</w:t>
      </w:r>
      <w:r w:rsidR="0041339E" w:rsidRPr="001C1698">
        <w:rPr>
          <w:rFonts w:ascii="Arial" w:eastAsia="Times New Roman" w:hAnsi="Arial" w:cs="Arial"/>
          <w:color w:val="000000" w:themeColor="text1"/>
          <w:vertAlign w:val="superscript"/>
          <w:lang w:val="en-US"/>
        </w:rPr>
        <w:t>6</w:t>
      </w:r>
      <w:r w:rsidR="005731C9" w:rsidRPr="001C1698">
        <w:rPr>
          <w:rFonts w:ascii="Arial" w:eastAsia="Times New Roman" w:hAnsi="Arial" w:cs="Arial"/>
          <w:color w:val="000000" w:themeColor="text1"/>
          <w:vertAlign w:val="superscript"/>
          <w:lang w:val="en-US"/>
        </w:rPr>
        <w:t>8</w:t>
      </w:r>
      <w:r w:rsidRPr="001C1698">
        <w:rPr>
          <w:rFonts w:ascii="Arial" w:eastAsia="Times New Roman" w:hAnsi="Arial" w:cs="Arial"/>
          <w:color w:val="000000" w:themeColor="text1"/>
          <w:lang w:val="en-US"/>
        </w:rPr>
        <w:t xml:space="preserve">, </w:t>
      </w:r>
      <w:r w:rsidR="00393366" w:rsidRPr="001C1698">
        <w:rPr>
          <w:rFonts w:ascii="Arial" w:eastAsia="Times New Roman" w:hAnsi="Arial" w:cs="Arial"/>
          <w:color w:val="000000" w:themeColor="text1"/>
          <w:lang w:val="en-US"/>
        </w:rPr>
        <w:t xml:space="preserve">Thomas </w:t>
      </w:r>
      <w:r w:rsidR="002B10B0" w:rsidRPr="001C1698">
        <w:rPr>
          <w:rFonts w:ascii="Arial" w:eastAsia="Times New Roman" w:hAnsi="Arial" w:cs="Arial"/>
          <w:color w:val="000000" w:themeColor="text1"/>
          <w:lang w:val="en-US"/>
        </w:rPr>
        <w:t xml:space="preserve">E. </w:t>
      </w:r>
      <w:r w:rsidR="0041339E" w:rsidRPr="001C1698">
        <w:rPr>
          <w:rFonts w:ascii="Arial" w:eastAsia="Times New Roman" w:hAnsi="Arial" w:cs="Arial"/>
          <w:color w:val="000000" w:themeColor="text1"/>
          <w:lang w:val="en-US"/>
        </w:rPr>
        <w:t>Lovejoy</w:t>
      </w:r>
      <w:r w:rsidR="0041339E" w:rsidRPr="001C1698">
        <w:rPr>
          <w:rFonts w:ascii="Arial" w:eastAsia="Times New Roman" w:hAnsi="Arial" w:cs="Arial"/>
          <w:color w:val="000000" w:themeColor="text1"/>
          <w:vertAlign w:val="superscript"/>
          <w:lang w:val="en-US"/>
        </w:rPr>
        <w:t>6</w:t>
      </w:r>
      <w:r w:rsidR="005731C9" w:rsidRPr="001C1698">
        <w:rPr>
          <w:rFonts w:ascii="Arial" w:eastAsia="Times New Roman" w:hAnsi="Arial" w:cs="Arial"/>
          <w:color w:val="000000" w:themeColor="text1"/>
          <w:vertAlign w:val="superscript"/>
          <w:lang w:val="en-US"/>
        </w:rPr>
        <w:t>8</w:t>
      </w:r>
      <w:r w:rsidR="00393366" w:rsidRPr="001C1698">
        <w:rPr>
          <w:rFonts w:ascii="Arial" w:eastAsia="Times New Roman" w:hAnsi="Arial" w:cs="Arial"/>
          <w:color w:val="000000" w:themeColor="text1"/>
          <w:lang w:val="en-US"/>
        </w:rPr>
        <w:t xml:space="preserve">, </w:t>
      </w:r>
      <w:r w:rsidRPr="001C1698">
        <w:rPr>
          <w:rFonts w:ascii="Arial" w:hAnsi="Arial" w:cs="Arial"/>
          <w:color w:val="000000" w:themeColor="text1"/>
          <w:lang w:val="en-US"/>
        </w:rPr>
        <w:t xml:space="preserve">Yadvinder </w:t>
      </w:r>
      <w:r w:rsidR="0041339E" w:rsidRPr="001C1698">
        <w:rPr>
          <w:rFonts w:ascii="Arial" w:hAnsi="Arial" w:cs="Arial"/>
          <w:color w:val="000000" w:themeColor="text1"/>
          <w:lang w:val="en-US"/>
        </w:rPr>
        <w:t>Malhi</w:t>
      </w:r>
      <w:r w:rsidR="005731C9" w:rsidRPr="001C1698">
        <w:rPr>
          <w:rFonts w:ascii="Arial" w:hAnsi="Arial" w:cs="Arial"/>
          <w:color w:val="000000" w:themeColor="text1"/>
          <w:vertAlign w:val="superscript"/>
          <w:lang w:val="en-US"/>
        </w:rPr>
        <w:t>69</w:t>
      </w:r>
      <w:r w:rsidRPr="001C1698">
        <w:rPr>
          <w:rFonts w:ascii="Arial" w:hAnsi="Arial" w:cs="Arial"/>
          <w:color w:val="000000" w:themeColor="text1"/>
          <w:lang w:val="en-US"/>
        </w:rPr>
        <w:t>,</w:t>
      </w:r>
      <w:r w:rsidRPr="001C1698">
        <w:rPr>
          <w:rStyle w:val="js-separator"/>
          <w:rFonts w:ascii="Arial" w:hAnsi="Arial" w:cs="Arial"/>
          <w:color w:val="000000" w:themeColor="text1"/>
          <w:spacing w:val="3"/>
          <w:lang w:val="en-US"/>
        </w:rPr>
        <w:t> </w:t>
      </w:r>
      <w:r w:rsidRPr="001C1698">
        <w:rPr>
          <w:rFonts w:ascii="Arial" w:hAnsi="Arial" w:cs="Arial"/>
          <w:color w:val="000000" w:themeColor="text1"/>
          <w:spacing w:val="3"/>
          <w:lang w:val="en-US"/>
        </w:rPr>
        <w:t xml:space="preserve">Beatriz S. </w:t>
      </w:r>
      <w:r w:rsidR="0041339E" w:rsidRPr="001C1698">
        <w:rPr>
          <w:rFonts w:ascii="Arial" w:hAnsi="Arial" w:cs="Arial"/>
          <w:color w:val="000000" w:themeColor="text1"/>
          <w:lang w:val="en-US"/>
        </w:rPr>
        <w:t>Marimon</w:t>
      </w:r>
      <w:r w:rsidR="00802D30" w:rsidRPr="001C1698">
        <w:rPr>
          <w:rFonts w:ascii="Arial" w:hAnsi="Arial" w:cs="Arial"/>
          <w:color w:val="000000" w:themeColor="text1"/>
          <w:vertAlign w:val="superscript"/>
          <w:lang w:val="en-US"/>
        </w:rPr>
        <w:t>7</w:t>
      </w:r>
      <w:r w:rsidR="005731C9" w:rsidRPr="001C1698">
        <w:rPr>
          <w:rFonts w:ascii="Arial" w:hAnsi="Arial" w:cs="Arial"/>
          <w:color w:val="000000" w:themeColor="text1"/>
          <w:vertAlign w:val="superscript"/>
          <w:lang w:val="en-US"/>
        </w:rPr>
        <w:t>0</w:t>
      </w:r>
      <w:r w:rsidRPr="001C1698">
        <w:rPr>
          <w:rFonts w:ascii="Arial" w:hAnsi="Arial" w:cs="Arial"/>
          <w:color w:val="000000" w:themeColor="text1"/>
          <w:lang w:val="en-US"/>
        </w:rPr>
        <w:t>, Ben Hur Marimon</w:t>
      </w:r>
      <w:r w:rsidR="00DA6C4E" w:rsidRPr="001C1698">
        <w:rPr>
          <w:rFonts w:ascii="Arial" w:hAnsi="Arial" w:cs="Arial"/>
          <w:color w:val="000000" w:themeColor="text1"/>
          <w:lang w:val="en-US"/>
        </w:rPr>
        <w:t xml:space="preserve"> </w:t>
      </w:r>
      <w:r w:rsidR="0041339E" w:rsidRPr="001C1698">
        <w:rPr>
          <w:rFonts w:ascii="Arial" w:hAnsi="Arial" w:cs="Arial"/>
          <w:color w:val="000000" w:themeColor="text1"/>
          <w:lang w:val="en-US"/>
        </w:rPr>
        <w:t>Junior</w:t>
      </w:r>
      <w:r w:rsidR="00802D30" w:rsidRPr="001C1698">
        <w:rPr>
          <w:rFonts w:ascii="Arial" w:hAnsi="Arial" w:cs="Arial"/>
          <w:color w:val="000000" w:themeColor="text1"/>
          <w:vertAlign w:val="superscript"/>
          <w:lang w:val="en-US"/>
        </w:rPr>
        <w:t>7</w:t>
      </w:r>
      <w:r w:rsidR="005731C9" w:rsidRPr="001C1698">
        <w:rPr>
          <w:rFonts w:ascii="Arial" w:hAnsi="Arial" w:cs="Arial"/>
          <w:color w:val="000000" w:themeColor="text1"/>
          <w:vertAlign w:val="superscript"/>
          <w:lang w:val="en-US"/>
        </w:rPr>
        <w:t>0</w:t>
      </w:r>
      <w:r w:rsidRPr="001C1698">
        <w:rPr>
          <w:rFonts w:ascii="Arial" w:hAnsi="Arial" w:cs="Arial"/>
          <w:color w:val="000000" w:themeColor="text1"/>
          <w:lang w:val="en-US"/>
        </w:rPr>
        <w:t>, Emmanuel H.</w:t>
      </w:r>
      <w:r w:rsidR="0041339E" w:rsidRPr="001C1698">
        <w:rPr>
          <w:rFonts w:ascii="Arial" w:hAnsi="Arial" w:cs="Arial"/>
          <w:color w:val="000000" w:themeColor="text1"/>
          <w:lang w:val="en-US"/>
        </w:rPr>
        <w:t>Martin</w:t>
      </w:r>
      <w:r w:rsidR="0041339E" w:rsidRPr="001C1698">
        <w:rPr>
          <w:rFonts w:ascii="Arial" w:hAnsi="Arial" w:cs="Arial"/>
          <w:color w:val="000000" w:themeColor="text1"/>
          <w:vertAlign w:val="superscript"/>
          <w:lang w:val="en-US"/>
        </w:rPr>
        <w:t>7</w:t>
      </w:r>
      <w:r w:rsidR="005731C9" w:rsidRPr="001C1698">
        <w:rPr>
          <w:rFonts w:ascii="Arial" w:hAnsi="Arial" w:cs="Arial"/>
          <w:color w:val="000000" w:themeColor="text1"/>
          <w:vertAlign w:val="superscript"/>
          <w:lang w:val="en-US"/>
        </w:rPr>
        <w:t>1</w:t>
      </w:r>
      <w:r w:rsidRPr="001C1698">
        <w:rPr>
          <w:rFonts w:ascii="Arial" w:hAnsi="Arial" w:cs="Arial"/>
          <w:color w:val="000000" w:themeColor="text1"/>
          <w:lang w:val="en-US"/>
        </w:rPr>
        <w:t xml:space="preserve">, Paulus </w:t>
      </w:r>
      <w:r w:rsidR="0041339E" w:rsidRPr="001C1698">
        <w:rPr>
          <w:rFonts w:ascii="Arial" w:hAnsi="Arial" w:cs="Arial"/>
          <w:color w:val="000000" w:themeColor="text1"/>
          <w:lang w:val="en-US"/>
        </w:rPr>
        <w:t>Matius</w:t>
      </w:r>
      <w:r w:rsidR="0041339E" w:rsidRPr="001C1698">
        <w:rPr>
          <w:rFonts w:ascii="Arial" w:hAnsi="Arial" w:cs="Arial"/>
          <w:color w:val="000000" w:themeColor="text1"/>
          <w:vertAlign w:val="superscript"/>
          <w:lang w:val="en-US"/>
        </w:rPr>
        <w:t>7</w:t>
      </w:r>
      <w:r w:rsidR="005731C9" w:rsidRPr="001C1698">
        <w:rPr>
          <w:rFonts w:ascii="Arial" w:hAnsi="Arial" w:cs="Arial"/>
          <w:color w:val="000000" w:themeColor="text1"/>
          <w:vertAlign w:val="superscript"/>
          <w:lang w:val="en-US"/>
        </w:rPr>
        <w:t>2</w:t>
      </w:r>
      <w:r w:rsidRPr="001C1698">
        <w:rPr>
          <w:rFonts w:ascii="Arial" w:hAnsi="Arial" w:cs="Arial"/>
          <w:color w:val="000000" w:themeColor="text1"/>
          <w:lang w:val="en-US"/>
        </w:rPr>
        <w:t>, Victoria Meyer</w:t>
      </w:r>
      <w:r w:rsidR="000366BE" w:rsidRPr="001C1698">
        <w:rPr>
          <w:rFonts w:ascii="Arial" w:hAnsi="Arial" w:cs="Arial"/>
          <w:color w:val="000000" w:themeColor="text1"/>
          <w:vertAlign w:val="superscript"/>
          <w:lang w:val="en-US"/>
        </w:rPr>
        <w:t>8</w:t>
      </w:r>
      <w:r w:rsidRPr="001C1698">
        <w:rPr>
          <w:rFonts w:ascii="Arial" w:hAnsi="Arial" w:cs="Arial"/>
          <w:color w:val="000000" w:themeColor="text1"/>
          <w:lang w:val="en-US"/>
        </w:rPr>
        <w:t xml:space="preserve">, </w:t>
      </w:r>
      <w:r w:rsidR="008337C3" w:rsidRPr="001C1698">
        <w:rPr>
          <w:rFonts w:ascii="Arial" w:hAnsi="Arial" w:cs="Arial"/>
          <w:color w:val="000000" w:themeColor="text1"/>
          <w:lang w:val="en-US"/>
        </w:rPr>
        <w:t xml:space="preserve">Casimero Mendoza </w:t>
      </w:r>
      <w:r w:rsidR="0041339E" w:rsidRPr="001C1698">
        <w:rPr>
          <w:rFonts w:ascii="Arial" w:hAnsi="Arial" w:cs="Arial"/>
          <w:color w:val="000000" w:themeColor="text1"/>
          <w:lang w:val="en-US"/>
        </w:rPr>
        <w:t>Bautista</w:t>
      </w:r>
      <w:r w:rsidR="0041339E" w:rsidRPr="001C1698">
        <w:rPr>
          <w:rFonts w:ascii="Arial" w:hAnsi="Arial" w:cs="Arial"/>
          <w:color w:val="000000" w:themeColor="text1"/>
          <w:vertAlign w:val="superscript"/>
          <w:lang w:val="en-US"/>
        </w:rPr>
        <w:t>7</w:t>
      </w:r>
      <w:r w:rsidR="005731C9" w:rsidRPr="001C1698">
        <w:rPr>
          <w:rFonts w:ascii="Arial" w:hAnsi="Arial" w:cs="Arial"/>
          <w:color w:val="000000" w:themeColor="text1"/>
          <w:vertAlign w:val="superscript"/>
          <w:lang w:val="en-US"/>
        </w:rPr>
        <w:t>3</w:t>
      </w:r>
      <w:r w:rsidR="008337C3" w:rsidRPr="001C1698">
        <w:rPr>
          <w:rFonts w:ascii="Arial" w:hAnsi="Arial" w:cs="Arial"/>
          <w:color w:val="000000" w:themeColor="text1"/>
          <w:lang w:val="en-US"/>
        </w:rPr>
        <w:t xml:space="preserve">, </w:t>
      </w:r>
      <w:r w:rsidRPr="001C1698">
        <w:rPr>
          <w:rFonts w:ascii="Arial" w:eastAsia="Times New Roman" w:hAnsi="Arial" w:cs="Arial"/>
          <w:color w:val="000000" w:themeColor="text1"/>
          <w:lang w:val="en-US"/>
        </w:rPr>
        <w:t>Abel Monteagudo-</w:t>
      </w:r>
      <w:r w:rsidR="0041339E" w:rsidRPr="001C1698">
        <w:rPr>
          <w:rFonts w:ascii="Arial" w:eastAsia="Times New Roman" w:hAnsi="Arial" w:cs="Arial"/>
          <w:color w:val="000000" w:themeColor="text1"/>
          <w:lang w:val="en-US"/>
        </w:rPr>
        <w:t>Mendoza</w:t>
      </w:r>
      <w:r w:rsidR="0041339E" w:rsidRPr="001C1698">
        <w:rPr>
          <w:rFonts w:ascii="Arial" w:eastAsia="Times New Roman" w:hAnsi="Arial" w:cs="Arial"/>
          <w:color w:val="000000" w:themeColor="text1"/>
          <w:vertAlign w:val="superscript"/>
          <w:lang w:val="en-US"/>
        </w:rPr>
        <w:t>7</w:t>
      </w:r>
      <w:r w:rsidR="005731C9" w:rsidRPr="001C1698">
        <w:rPr>
          <w:rFonts w:ascii="Arial" w:eastAsia="Times New Roman" w:hAnsi="Arial" w:cs="Arial"/>
          <w:color w:val="000000" w:themeColor="text1"/>
          <w:vertAlign w:val="superscript"/>
          <w:lang w:val="en-US"/>
        </w:rPr>
        <w:t>4</w:t>
      </w:r>
      <w:r w:rsidRPr="001C1698">
        <w:rPr>
          <w:rFonts w:ascii="Arial" w:eastAsia="Times New Roman" w:hAnsi="Arial" w:cs="Arial"/>
          <w:color w:val="000000" w:themeColor="text1"/>
          <w:lang w:val="en-US"/>
        </w:rPr>
        <w:t xml:space="preserve">, Arafat </w:t>
      </w:r>
      <w:r w:rsidR="0041339E" w:rsidRPr="001C1698">
        <w:rPr>
          <w:rFonts w:ascii="Arial" w:eastAsia="Times New Roman" w:hAnsi="Arial" w:cs="Arial"/>
          <w:color w:val="000000" w:themeColor="text1"/>
          <w:lang w:val="en-US"/>
        </w:rPr>
        <w:t>Mtui</w:t>
      </w:r>
      <w:r w:rsidR="0041339E" w:rsidRPr="001C1698">
        <w:rPr>
          <w:rFonts w:ascii="Arial" w:eastAsia="Times New Roman" w:hAnsi="Arial" w:cs="Arial"/>
          <w:color w:val="000000" w:themeColor="text1"/>
          <w:vertAlign w:val="superscript"/>
          <w:lang w:val="en-US"/>
        </w:rPr>
        <w:t>7</w:t>
      </w:r>
      <w:r w:rsidR="005731C9" w:rsidRPr="001C1698">
        <w:rPr>
          <w:rFonts w:ascii="Arial" w:eastAsia="Times New Roman" w:hAnsi="Arial" w:cs="Arial"/>
          <w:color w:val="000000" w:themeColor="text1"/>
          <w:vertAlign w:val="superscript"/>
          <w:lang w:val="en-US"/>
        </w:rPr>
        <w:t>5</w:t>
      </w:r>
      <w:r w:rsidRPr="001C1698">
        <w:rPr>
          <w:rFonts w:ascii="Arial" w:eastAsia="Times New Roman" w:hAnsi="Arial" w:cs="Arial"/>
          <w:color w:val="000000" w:themeColor="text1"/>
          <w:lang w:val="en-US"/>
        </w:rPr>
        <w:t xml:space="preserve">, David </w:t>
      </w:r>
      <w:r w:rsidR="0041339E" w:rsidRPr="001C1698">
        <w:rPr>
          <w:rFonts w:ascii="Arial" w:eastAsia="Times New Roman" w:hAnsi="Arial" w:cs="Arial"/>
          <w:color w:val="000000" w:themeColor="text1"/>
          <w:lang w:val="en-US"/>
        </w:rPr>
        <w:t>Neill</w:t>
      </w:r>
      <w:r w:rsidR="0041339E" w:rsidRPr="001C1698">
        <w:rPr>
          <w:rFonts w:ascii="Arial" w:eastAsia="Times New Roman" w:hAnsi="Arial" w:cs="Arial"/>
          <w:color w:val="000000" w:themeColor="text1"/>
          <w:vertAlign w:val="superscript"/>
          <w:lang w:val="en-US"/>
        </w:rPr>
        <w:t>7</w:t>
      </w:r>
      <w:r w:rsidR="005731C9" w:rsidRPr="001C1698">
        <w:rPr>
          <w:rFonts w:ascii="Arial" w:eastAsia="Times New Roman" w:hAnsi="Arial" w:cs="Arial"/>
          <w:color w:val="000000" w:themeColor="text1"/>
          <w:vertAlign w:val="superscript"/>
          <w:lang w:val="en-US"/>
        </w:rPr>
        <w:t>6</w:t>
      </w:r>
      <w:r w:rsidRPr="001C1698">
        <w:rPr>
          <w:rFonts w:ascii="Arial" w:eastAsia="Times New Roman" w:hAnsi="Arial" w:cs="Arial"/>
          <w:color w:val="000000" w:themeColor="text1"/>
          <w:lang w:val="en-US"/>
        </w:rPr>
        <w:t xml:space="preserve">, </w:t>
      </w:r>
      <w:r w:rsidRPr="001C1698">
        <w:rPr>
          <w:rFonts w:ascii="Arial" w:hAnsi="Arial" w:cs="Arial"/>
          <w:color w:val="000000" w:themeColor="text1"/>
          <w:lang w:val="en-US"/>
        </w:rPr>
        <w:t xml:space="preserve">Germaine Alexander Parada </w:t>
      </w:r>
      <w:r w:rsidR="0041339E" w:rsidRPr="001C1698">
        <w:rPr>
          <w:rFonts w:ascii="Arial" w:hAnsi="Arial" w:cs="Arial"/>
          <w:color w:val="000000" w:themeColor="text1"/>
          <w:lang w:val="en-US"/>
        </w:rPr>
        <w:t>Gutierrez</w:t>
      </w:r>
      <w:r w:rsidR="0041339E" w:rsidRPr="001C1698">
        <w:rPr>
          <w:rFonts w:ascii="Arial" w:hAnsi="Arial" w:cs="Arial"/>
          <w:color w:val="000000" w:themeColor="text1"/>
          <w:vertAlign w:val="superscript"/>
          <w:lang w:val="en-US"/>
        </w:rPr>
        <w:t>7</w:t>
      </w:r>
      <w:r w:rsidR="005731C9" w:rsidRPr="001C1698">
        <w:rPr>
          <w:rFonts w:ascii="Arial" w:hAnsi="Arial" w:cs="Arial"/>
          <w:color w:val="000000" w:themeColor="text1"/>
          <w:vertAlign w:val="superscript"/>
          <w:lang w:val="en-US"/>
        </w:rPr>
        <w:t>7</w:t>
      </w:r>
      <w:r w:rsidRPr="001C1698">
        <w:rPr>
          <w:rFonts w:ascii="Arial" w:hAnsi="Arial" w:cs="Arial"/>
          <w:color w:val="000000" w:themeColor="text1"/>
          <w:lang w:val="en-US"/>
        </w:rPr>
        <w:t xml:space="preserve">, Guido </w:t>
      </w:r>
      <w:r w:rsidR="0041339E" w:rsidRPr="001C1698">
        <w:rPr>
          <w:rFonts w:ascii="Arial" w:hAnsi="Arial" w:cs="Arial"/>
          <w:color w:val="000000" w:themeColor="text1"/>
          <w:lang w:val="en-US"/>
        </w:rPr>
        <w:t>Pardo</w:t>
      </w:r>
      <w:r w:rsidR="0041339E" w:rsidRPr="001C1698">
        <w:rPr>
          <w:rFonts w:ascii="Arial" w:hAnsi="Arial" w:cs="Arial"/>
          <w:color w:val="000000" w:themeColor="text1"/>
          <w:vertAlign w:val="superscript"/>
          <w:lang w:val="en-US"/>
        </w:rPr>
        <w:t>7</w:t>
      </w:r>
      <w:r w:rsidR="005731C9" w:rsidRPr="001C1698">
        <w:rPr>
          <w:rFonts w:ascii="Arial" w:hAnsi="Arial" w:cs="Arial"/>
          <w:color w:val="000000" w:themeColor="text1"/>
          <w:vertAlign w:val="superscript"/>
          <w:lang w:val="en-US"/>
        </w:rPr>
        <w:t>8</w:t>
      </w:r>
      <w:r w:rsidRPr="001C1698">
        <w:rPr>
          <w:rFonts w:ascii="Arial" w:hAnsi="Arial" w:cs="Arial"/>
          <w:color w:val="000000" w:themeColor="text1"/>
          <w:lang w:val="en-US"/>
        </w:rPr>
        <w:t xml:space="preserve">,Marc </w:t>
      </w:r>
      <w:r w:rsidR="0041339E" w:rsidRPr="001C1698">
        <w:rPr>
          <w:rFonts w:ascii="Arial" w:hAnsi="Arial" w:cs="Arial"/>
          <w:color w:val="000000" w:themeColor="text1"/>
          <w:lang w:val="en-US"/>
        </w:rPr>
        <w:t>Parren</w:t>
      </w:r>
      <w:r w:rsidR="005731C9" w:rsidRPr="001C1698">
        <w:rPr>
          <w:rFonts w:ascii="Arial" w:hAnsi="Arial" w:cs="Arial"/>
          <w:color w:val="000000" w:themeColor="text1"/>
          <w:vertAlign w:val="superscript"/>
          <w:lang w:val="en-US"/>
        </w:rPr>
        <w:t>79</w:t>
      </w:r>
      <w:r w:rsidRPr="001C1698">
        <w:rPr>
          <w:rFonts w:ascii="Arial" w:hAnsi="Arial" w:cs="Arial"/>
          <w:color w:val="000000" w:themeColor="text1"/>
          <w:lang w:val="en-US"/>
        </w:rPr>
        <w:t xml:space="preserve">, N. </w:t>
      </w:r>
      <w:r w:rsidR="0041339E" w:rsidRPr="001C1698">
        <w:rPr>
          <w:rFonts w:ascii="Arial" w:hAnsi="Arial" w:cs="Arial"/>
          <w:color w:val="000000" w:themeColor="text1"/>
          <w:lang w:val="en-US"/>
        </w:rPr>
        <w:t>Parthasarathy</w:t>
      </w:r>
      <w:r w:rsidR="0041339E" w:rsidRPr="001C1698">
        <w:rPr>
          <w:rFonts w:ascii="Arial" w:hAnsi="Arial" w:cs="Arial"/>
          <w:color w:val="000000" w:themeColor="text1"/>
          <w:vertAlign w:val="superscript"/>
          <w:lang w:val="en-US"/>
        </w:rPr>
        <w:t>2</w:t>
      </w:r>
      <w:r w:rsidR="000366BE" w:rsidRPr="001C1698">
        <w:rPr>
          <w:rFonts w:ascii="Arial" w:hAnsi="Arial" w:cs="Arial"/>
          <w:color w:val="000000" w:themeColor="text1"/>
          <w:vertAlign w:val="superscript"/>
          <w:lang w:val="en-US"/>
        </w:rPr>
        <w:t>3</w:t>
      </w:r>
      <w:r w:rsidRPr="001C1698">
        <w:rPr>
          <w:rFonts w:ascii="Arial" w:hAnsi="Arial" w:cs="Arial"/>
          <w:color w:val="000000" w:themeColor="text1"/>
          <w:lang w:val="en-US"/>
        </w:rPr>
        <w:t xml:space="preserve">,Oliver </w:t>
      </w:r>
      <w:r w:rsidR="008D38A2" w:rsidRPr="001C1698">
        <w:rPr>
          <w:rFonts w:ascii="Arial" w:hAnsi="Arial" w:cs="Arial"/>
          <w:color w:val="000000" w:themeColor="text1"/>
          <w:lang w:val="en-US"/>
        </w:rPr>
        <w:t xml:space="preserve">L. </w:t>
      </w:r>
      <w:r w:rsidR="0041339E" w:rsidRPr="001C1698">
        <w:rPr>
          <w:rFonts w:ascii="Arial" w:hAnsi="Arial" w:cs="Arial"/>
          <w:color w:val="000000" w:themeColor="text1"/>
          <w:lang w:val="en-US"/>
        </w:rPr>
        <w:t>Phillips</w:t>
      </w:r>
      <w:r w:rsidR="0041339E" w:rsidRPr="001C1698">
        <w:rPr>
          <w:rFonts w:ascii="Arial" w:hAnsi="Arial" w:cs="Arial"/>
          <w:color w:val="000000" w:themeColor="text1"/>
          <w:vertAlign w:val="superscript"/>
          <w:lang w:val="en-US"/>
        </w:rPr>
        <w:t>3</w:t>
      </w:r>
      <w:r w:rsidR="000366BE" w:rsidRPr="001C1698">
        <w:rPr>
          <w:rFonts w:ascii="Arial" w:hAnsi="Arial" w:cs="Arial"/>
          <w:color w:val="000000" w:themeColor="text1"/>
          <w:vertAlign w:val="superscript"/>
          <w:lang w:val="en-US"/>
        </w:rPr>
        <w:t>5</w:t>
      </w:r>
      <w:r w:rsidRPr="001C1698">
        <w:rPr>
          <w:rFonts w:ascii="Arial" w:hAnsi="Arial" w:cs="Arial"/>
          <w:color w:val="000000" w:themeColor="text1"/>
          <w:spacing w:val="3"/>
          <w:lang w:val="en-US"/>
        </w:rPr>
        <w:t>,</w:t>
      </w:r>
      <w:r w:rsidRPr="001C1698">
        <w:rPr>
          <w:rFonts w:ascii="Arial" w:eastAsia="Times New Roman" w:hAnsi="Arial" w:cs="Arial"/>
          <w:color w:val="000000" w:themeColor="text1"/>
          <w:spacing w:val="3"/>
          <w:lang w:val="en-US"/>
        </w:rPr>
        <w:t xml:space="preserve"> Nigel C.A. </w:t>
      </w:r>
      <w:r w:rsidR="0041339E" w:rsidRPr="001C1698">
        <w:rPr>
          <w:rFonts w:ascii="Arial" w:eastAsia="Times New Roman" w:hAnsi="Arial" w:cs="Arial"/>
          <w:color w:val="000000" w:themeColor="text1"/>
          <w:spacing w:val="3"/>
          <w:lang w:val="en-US"/>
        </w:rPr>
        <w:t>Pitman</w:t>
      </w:r>
      <w:r w:rsidR="005731C9" w:rsidRPr="001C1698">
        <w:rPr>
          <w:rFonts w:ascii="Arial" w:eastAsia="Times New Roman" w:hAnsi="Arial" w:cs="Arial"/>
          <w:color w:val="000000" w:themeColor="text1"/>
          <w:spacing w:val="3"/>
          <w:vertAlign w:val="superscript"/>
          <w:lang w:val="en-US"/>
        </w:rPr>
        <w:t>79</w:t>
      </w:r>
      <w:r w:rsidRPr="001C1698">
        <w:rPr>
          <w:rFonts w:ascii="Arial" w:eastAsia="Times New Roman" w:hAnsi="Arial" w:cs="Arial"/>
          <w:color w:val="000000" w:themeColor="text1"/>
          <w:spacing w:val="3"/>
          <w:lang w:val="en-US"/>
        </w:rPr>
        <w:t>, Pierre Ploton</w:t>
      </w:r>
      <w:r w:rsidR="007C4F7C" w:rsidRPr="001C1698">
        <w:rPr>
          <w:rFonts w:ascii="Arial" w:eastAsia="Times New Roman" w:hAnsi="Arial" w:cs="Arial"/>
          <w:color w:val="000000" w:themeColor="text1"/>
          <w:spacing w:val="3"/>
          <w:vertAlign w:val="superscript"/>
          <w:lang w:val="en-US"/>
        </w:rPr>
        <w:t>9</w:t>
      </w:r>
      <w:r w:rsidRPr="001C1698">
        <w:rPr>
          <w:rFonts w:ascii="Arial" w:eastAsia="Times New Roman" w:hAnsi="Arial" w:cs="Arial"/>
          <w:color w:val="000000" w:themeColor="text1"/>
          <w:spacing w:val="3"/>
          <w:lang w:val="en-US"/>
        </w:rPr>
        <w:t xml:space="preserve">,Quentin </w:t>
      </w:r>
      <w:r w:rsidR="0041339E" w:rsidRPr="001C1698">
        <w:rPr>
          <w:rFonts w:ascii="Arial" w:eastAsia="Times New Roman" w:hAnsi="Arial" w:cs="Arial"/>
          <w:color w:val="000000" w:themeColor="text1"/>
          <w:spacing w:val="3"/>
          <w:lang w:val="en-US"/>
        </w:rPr>
        <w:t>Ponette</w:t>
      </w:r>
      <w:r w:rsidR="0041339E" w:rsidRPr="001C1698">
        <w:rPr>
          <w:rFonts w:ascii="Arial" w:eastAsia="Times New Roman" w:hAnsi="Arial" w:cs="Arial"/>
          <w:color w:val="000000" w:themeColor="text1"/>
          <w:spacing w:val="3"/>
          <w:vertAlign w:val="superscript"/>
          <w:lang w:val="en-US"/>
        </w:rPr>
        <w:t>3</w:t>
      </w:r>
      <w:r w:rsidR="007C4F7C" w:rsidRPr="001C1698">
        <w:rPr>
          <w:rFonts w:ascii="Arial" w:eastAsia="Times New Roman" w:hAnsi="Arial" w:cs="Arial"/>
          <w:color w:val="000000" w:themeColor="text1"/>
          <w:spacing w:val="3"/>
          <w:vertAlign w:val="superscript"/>
          <w:lang w:val="en-US"/>
        </w:rPr>
        <w:t>7</w:t>
      </w:r>
      <w:r w:rsidRPr="001C1698">
        <w:rPr>
          <w:rFonts w:ascii="Arial" w:eastAsia="Times New Roman" w:hAnsi="Arial" w:cs="Arial"/>
          <w:color w:val="000000" w:themeColor="text1"/>
          <w:spacing w:val="3"/>
          <w:lang w:val="en-US"/>
        </w:rPr>
        <w:t>,</w:t>
      </w:r>
      <w:r w:rsidR="004A25C2" w:rsidRPr="001C1698">
        <w:rPr>
          <w:rFonts w:ascii="Arial" w:eastAsia="Times New Roman" w:hAnsi="Arial" w:cs="Arial"/>
          <w:color w:val="000000" w:themeColor="text1"/>
          <w:spacing w:val="3"/>
          <w:lang w:val="en-US"/>
        </w:rPr>
        <w:t xml:space="preserve"> </w:t>
      </w:r>
      <w:r w:rsidRPr="001C1698">
        <w:rPr>
          <w:rFonts w:ascii="Arial" w:eastAsia="Times New Roman" w:hAnsi="Arial" w:cs="Arial"/>
          <w:color w:val="000000" w:themeColor="text1"/>
          <w:spacing w:val="3"/>
          <w:lang w:val="en-US"/>
        </w:rPr>
        <w:t>B.R.</w:t>
      </w:r>
      <w:r w:rsidR="002A4997" w:rsidRPr="001C1698">
        <w:rPr>
          <w:rFonts w:ascii="Arial" w:eastAsia="Times New Roman" w:hAnsi="Arial" w:cs="Arial"/>
          <w:color w:val="000000" w:themeColor="text1"/>
          <w:spacing w:val="3"/>
          <w:lang w:val="en-US"/>
        </w:rPr>
        <w:t>Ramesh</w:t>
      </w:r>
      <w:r w:rsidR="002A4997" w:rsidRPr="001C1698">
        <w:rPr>
          <w:rFonts w:ascii="Arial" w:eastAsia="Times New Roman" w:hAnsi="Arial" w:cs="Arial"/>
          <w:color w:val="000000" w:themeColor="text1"/>
          <w:spacing w:val="3"/>
          <w:vertAlign w:val="superscript"/>
          <w:lang w:val="en-US"/>
        </w:rPr>
        <w:t>2</w:t>
      </w:r>
      <w:r w:rsidR="007C4F7C" w:rsidRPr="001C1698">
        <w:rPr>
          <w:rFonts w:ascii="Arial" w:eastAsia="Times New Roman" w:hAnsi="Arial" w:cs="Arial"/>
          <w:color w:val="000000" w:themeColor="text1"/>
          <w:spacing w:val="3"/>
          <w:vertAlign w:val="superscript"/>
          <w:lang w:val="en-US"/>
        </w:rPr>
        <w:t>3</w:t>
      </w:r>
      <w:r w:rsidRPr="001C1698">
        <w:rPr>
          <w:rFonts w:ascii="Arial" w:eastAsia="Times New Roman" w:hAnsi="Arial" w:cs="Arial"/>
          <w:color w:val="000000" w:themeColor="text1"/>
          <w:spacing w:val="3"/>
          <w:lang w:val="en-US"/>
        </w:rPr>
        <w:t xml:space="preserve">, </w:t>
      </w:r>
      <w:r w:rsidRPr="001C1698">
        <w:rPr>
          <w:rFonts w:ascii="Arial" w:eastAsia="Times New Roman" w:hAnsi="Arial" w:cs="Arial"/>
          <w:color w:val="000000" w:themeColor="text1"/>
          <w:lang w:val="en-US"/>
        </w:rPr>
        <w:t xml:space="preserve">Jean-Claude </w:t>
      </w:r>
      <w:r w:rsidR="002A4997" w:rsidRPr="001C1698">
        <w:rPr>
          <w:rFonts w:ascii="Arial" w:eastAsia="Times New Roman" w:hAnsi="Arial" w:cs="Arial"/>
          <w:color w:val="000000" w:themeColor="text1"/>
          <w:lang w:val="en-US"/>
        </w:rPr>
        <w:lastRenderedPageBreak/>
        <w:t>Razafimahaimodison</w:t>
      </w:r>
      <w:r w:rsidR="00802D30" w:rsidRPr="001C1698">
        <w:rPr>
          <w:rFonts w:ascii="Arial" w:eastAsia="Times New Roman" w:hAnsi="Arial" w:cs="Arial"/>
          <w:color w:val="000000" w:themeColor="text1"/>
          <w:vertAlign w:val="superscript"/>
          <w:lang w:val="en-US"/>
        </w:rPr>
        <w:t>8</w:t>
      </w:r>
      <w:r w:rsidR="005731C9" w:rsidRPr="001C1698">
        <w:rPr>
          <w:rFonts w:ascii="Arial" w:eastAsia="Times New Roman" w:hAnsi="Arial" w:cs="Arial"/>
          <w:color w:val="000000" w:themeColor="text1"/>
          <w:vertAlign w:val="superscript"/>
          <w:lang w:val="en-US"/>
        </w:rPr>
        <w:t>0</w:t>
      </w:r>
      <w:r w:rsidRPr="001C1698">
        <w:rPr>
          <w:rFonts w:ascii="Arial" w:eastAsia="Times New Roman" w:hAnsi="Arial" w:cs="Arial"/>
          <w:color w:val="000000" w:themeColor="text1"/>
          <w:lang w:val="en-US"/>
        </w:rPr>
        <w:t>,Maxime Réjou-Méchain</w:t>
      </w:r>
      <w:r w:rsidR="007C4F7C" w:rsidRPr="001C1698">
        <w:rPr>
          <w:rFonts w:ascii="Arial" w:eastAsia="Times New Roman" w:hAnsi="Arial" w:cs="Arial"/>
          <w:color w:val="000000" w:themeColor="text1"/>
          <w:vertAlign w:val="superscript"/>
          <w:lang w:val="en-US"/>
        </w:rPr>
        <w:t>9</w:t>
      </w:r>
      <w:r w:rsidRPr="001C1698">
        <w:rPr>
          <w:rFonts w:ascii="Arial" w:eastAsia="Times New Roman" w:hAnsi="Arial" w:cs="Arial"/>
          <w:color w:val="000000" w:themeColor="text1"/>
          <w:lang w:val="en-US"/>
        </w:rPr>
        <w:t xml:space="preserve">, </w:t>
      </w:r>
      <w:r w:rsidRPr="001C1698">
        <w:rPr>
          <w:rFonts w:ascii="Arial" w:hAnsi="Arial" w:cs="Arial"/>
          <w:color w:val="222222"/>
          <w:shd w:val="clear" w:color="auto" w:fill="FFFFFF"/>
          <w:lang w:val="en-US"/>
        </w:rPr>
        <w:t xml:space="preserve">Samir Gonçalves </w:t>
      </w:r>
      <w:r w:rsidR="002A4997" w:rsidRPr="001C1698">
        <w:rPr>
          <w:rFonts w:ascii="Arial" w:hAnsi="Arial" w:cs="Arial"/>
          <w:color w:val="222222"/>
          <w:shd w:val="clear" w:color="auto" w:fill="FFFFFF"/>
          <w:lang w:val="en-US"/>
        </w:rPr>
        <w:t>Rolim</w:t>
      </w:r>
      <w:r w:rsidR="002A4997" w:rsidRPr="001C1698">
        <w:rPr>
          <w:rFonts w:ascii="Arial" w:eastAsia="Times New Roman" w:hAnsi="Arial" w:cs="Arial"/>
          <w:color w:val="000000" w:themeColor="text1"/>
          <w:vertAlign w:val="superscript"/>
          <w:lang w:val="en-US"/>
        </w:rPr>
        <w:t>8</w:t>
      </w:r>
      <w:r w:rsidR="005731C9" w:rsidRPr="001C1698">
        <w:rPr>
          <w:rFonts w:ascii="Arial" w:eastAsia="Times New Roman" w:hAnsi="Arial" w:cs="Arial"/>
          <w:color w:val="000000" w:themeColor="text1"/>
          <w:vertAlign w:val="superscript"/>
          <w:lang w:val="en-US"/>
        </w:rPr>
        <w:t>1</w:t>
      </w:r>
      <w:r w:rsidRPr="001C1698">
        <w:rPr>
          <w:rFonts w:ascii="Arial" w:eastAsia="Times New Roman" w:hAnsi="Arial" w:cs="Arial"/>
          <w:color w:val="000000" w:themeColor="text1"/>
          <w:lang w:val="en-US"/>
        </w:rPr>
        <w:t xml:space="preserve">, Hugo Romero </w:t>
      </w:r>
      <w:r w:rsidR="002A4997" w:rsidRPr="001C1698">
        <w:rPr>
          <w:rFonts w:ascii="Arial" w:eastAsia="Times New Roman" w:hAnsi="Arial" w:cs="Arial"/>
          <w:color w:val="000000" w:themeColor="text1"/>
          <w:lang w:val="en-US"/>
        </w:rPr>
        <w:t>Saltos</w:t>
      </w:r>
      <w:r w:rsidR="002A4997" w:rsidRPr="001C1698">
        <w:rPr>
          <w:rFonts w:ascii="Arial" w:eastAsia="Times New Roman" w:hAnsi="Arial" w:cs="Arial"/>
          <w:color w:val="000000" w:themeColor="text1"/>
          <w:vertAlign w:val="superscript"/>
          <w:lang w:val="en-US"/>
        </w:rPr>
        <w:t>8</w:t>
      </w:r>
      <w:r w:rsidR="005731C9" w:rsidRPr="001C1698">
        <w:rPr>
          <w:rFonts w:ascii="Arial" w:eastAsia="Times New Roman" w:hAnsi="Arial" w:cs="Arial"/>
          <w:color w:val="000000" w:themeColor="text1"/>
          <w:vertAlign w:val="superscript"/>
          <w:lang w:val="en-US"/>
        </w:rPr>
        <w:t>2</w:t>
      </w:r>
      <w:r w:rsidRPr="001C1698">
        <w:rPr>
          <w:rFonts w:ascii="Arial" w:eastAsia="Times New Roman" w:hAnsi="Arial" w:cs="Arial"/>
          <w:color w:val="000000" w:themeColor="text1"/>
          <w:lang w:val="en-US"/>
        </w:rPr>
        <w:t>,</w:t>
      </w:r>
      <w:r w:rsidRPr="001C1698">
        <w:rPr>
          <w:rFonts w:ascii="Arial" w:hAnsi="Arial" w:cs="Arial"/>
          <w:color w:val="000000" w:themeColor="text1"/>
          <w:shd w:val="clear" w:color="auto" w:fill="FFFFFF"/>
          <w:lang w:val="en-US"/>
        </w:rPr>
        <w:t xml:space="preserve"> Luiz Marcelo Brum </w:t>
      </w:r>
      <w:r w:rsidR="002A4997" w:rsidRPr="001C1698">
        <w:rPr>
          <w:rFonts w:ascii="Arial" w:hAnsi="Arial" w:cs="Arial"/>
          <w:color w:val="000000" w:themeColor="text1"/>
          <w:shd w:val="clear" w:color="auto" w:fill="FFFFFF"/>
          <w:lang w:val="en-US"/>
        </w:rPr>
        <w:t>Rossi</w:t>
      </w:r>
      <w:r w:rsidR="002A4997" w:rsidRPr="001C1698">
        <w:rPr>
          <w:rFonts w:ascii="Arial" w:hAnsi="Arial" w:cs="Arial"/>
          <w:color w:val="000000" w:themeColor="text1"/>
          <w:shd w:val="clear" w:color="auto" w:fill="FFFFFF"/>
          <w:vertAlign w:val="superscript"/>
          <w:lang w:val="en-US"/>
        </w:rPr>
        <w:t>8</w:t>
      </w:r>
      <w:r w:rsidR="005731C9" w:rsidRPr="001C1698">
        <w:rPr>
          <w:rFonts w:ascii="Arial" w:hAnsi="Arial" w:cs="Arial"/>
          <w:color w:val="000000" w:themeColor="text1"/>
          <w:shd w:val="clear" w:color="auto" w:fill="FFFFFF"/>
          <w:vertAlign w:val="superscript"/>
          <w:lang w:val="en-US"/>
        </w:rPr>
        <w:t>1</w:t>
      </w:r>
      <w:r w:rsidRPr="001C1698">
        <w:rPr>
          <w:rFonts w:ascii="Arial" w:hAnsi="Arial" w:cs="Arial"/>
          <w:color w:val="000000" w:themeColor="text1"/>
          <w:shd w:val="clear" w:color="auto" w:fill="FFFFFF"/>
          <w:lang w:val="en-US"/>
        </w:rPr>
        <w:t>,</w:t>
      </w:r>
      <w:r w:rsidRPr="001C1698">
        <w:rPr>
          <w:rFonts w:ascii="Arial" w:eastAsia="Times New Roman" w:hAnsi="Arial" w:cs="Arial"/>
          <w:color w:val="000000" w:themeColor="text1"/>
          <w:lang w:val="en-US"/>
        </w:rPr>
        <w:t xml:space="preserve"> Wilson Roberto </w:t>
      </w:r>
      <w:r w:rsidR="002A4997" w:rsidRPr="001C1698">
        <w:rPr>
          <w:rFonts w:ascii="Arial" w:eastAsia="Times New Roman" w:hAnsi="Arial" w:cs="Arial"/>
          <w:color w:val="000000" w:themeColor="text1"/>
          <w:lang w:val="en-US"/>
        </w:rPr>
        <w:t>Spironello</w:t>
      </w:r>
      <w:r w:rsidR="002A4997" w:rsidRPr="001C1698">
        <w:rPr>
          <w:rFonts w:ascii="Arial" w:eastAsia="Times New Roman" w:hAnsi="Arial" w:cs="Arial"/>
          <w:color w:val="000000" w:themeColor="text1"/>
          <w:vertAlign w:val="superscript"/>
          <w:lang w:val="en-US"/>
        </w:rPr>
        <w:t>3</w:t>
      </w:r>
      <w:r w:rsidR="007C4F7C" w:rsidRPr="001C1698">
        <w:rPr>
          <w:rFonts w:ascii="Arial" w:eastAsia="Times New Roman" w:hAnsi="Arial" w:cs="Arial"/>
          <w:color w:val="000000" w:themeColor="text1"/>
          <w:vertAlign w:val="superscript"/>
          <w:lang w:val="en-US"/>
        </w:rPr>
        <w:t>2</w:t>
      </w:r>
      <w:r w:rsidRPr="001C1698">
        <w:rPr>
          <w:rFonts w:ascii="Arial" w:eastAsia="Times New Roman" w:hAnsi="Arial" w:cs="Arial"/>
          <w:color w:val="000000" w:themeColor="text1"/>
          <w:lang w:val="en-US"/>
        </w:rPr>
        <w:t xml:space="preserve">, Francesco </w:t>
      </w:r>
      <w:r w:rsidR="002A4997" w:rsidRPr="001C1698">
        <w:rPr>
          <w:rFonts w:ascii="Arial" w:eastAsia="Times New Roman" w:hAnsi="Arial" w:cs="Arial"/>
          <w:color w:val="000000" w:themeColor="text1"/>
          <w:lang w:val="en-US"/>
        </w:rPr>
        <w:t>Rovero</w:t>
      </w:r>
      <w:r w:rsidR="00802D30" w:rsidRPr="001C1698">
        <w:rPr>
          <w:rFonts w:ascii="Arial" w:eastAsia="Times New Roman" w:hAnsi="Arial" w:cs="Arial"/>
          <w:color w:val="000000" w:themeColor="text1"/>
          <w:vertAlign w:val="superscript"/>
          <w:lang w:val="en-US"/>
        </w:rPr>
        <w:t>7</w:t>
      </w:r>
      <w:r w:rsidR="005731C9" w:rsidRPr="001C1698">
        <w:rPr>
          <w:rFonts w:ascii="Arial" w:eastAsia="Times New Roman" w:hAnsi="Arial" w:cs="Arial"/>
          <w:color w:val="000000" w:themeColor="text1"/>
          <w:vertAlign w:val="superscript"/>
          <w:lang w:val="en-US"/>
        </w:rPr>
        <w:t>5</w:t>
      </w:r>
      <w:r w:rsidRPr="001C1698">
        <w:rPr>
          <w:rFonts w:ascii="Arial" w:eastAsia="Times New Roman" w:hAnsi="Arial" w:cs="Arial"/>
          <w:color w:val="000000" w:themeColor="text1"/>
          <w:lang w:val="en-US"/>
        </w:rPr>
        <w:t>,</w:t>
      </w:r>
      <w:r w:rsidR="001A28F6" w:rsidRPr="001C1698">
        <w:rPr>
          <w:rFonts w:ascii="Arial" w:eastAsia="Times New Roman" w:hAnsi="Arial" w:cs="Arial"/>
          <w:color w:val="000000" w:themeColor="text1"/>
          <w:lang w:val="en-US"/>
        </w:rPr>
        <w:t xml:space="preserve"> </w:t>
      </w:r>
      <w:r w:rsidRPr="001C1698">
        <w:rPr>
          <w:rFonts w:ascii="Arial" w:eastAsia="Times New Roman" w:hAnsi="Arial" w:cs="Arial"/>
          <w:color w:val="000000" w:themeColor="text1"/>
          <w:lang w:val="en-US"/>
        </w:rPr>
        <w:t xml:space="preserve">Philippe </w:t>
      </w:r>
      <w:r w:rsidR="002A4997" w:rsidRPr="001C1698">
        <w:rPr>
          <w:rFonts w:ascii="Arial" w:eastAsia="Times New Roman" w:hAnsi="Arial" w:cs="Arial"/>
          <w:color w:val="000000" w:themeColor="text1"/>
          <w:lang w:val="en-US"/>
        </w:rPr>
        <w:t>Saner</w:t>
      </w:r>
      <w:r w:rsidR="002A4997" w:rsidRPr="001C1698">
        <w:rPr>
          <w:rFonts w:ascii="Arial" w:eastAsia="Times New Roman" w:hAnsi="Arial" w:cs="Arial"/>
          <w:color w:val="000000" w:themeColor="text1"/>
          <w:vertAlign w:val="superscript"/>
          <w:lang w:val="en-US"/>
        </w:rPr>
        <w:t>8</w:t>
      </w:r>
      <w:r w:rsidR="005731C9" w:rsidRPr="001C1698">
        <w:rPr>
          <w:rFonts w:ascii="Arial" w:eastAsia="Times New Roman" w:hAnsi="Arial" w:cs="Arial"/>
          <w:color w:val="000000" w:themeColor="text1"/>
          <w:vertAlign w:val="superscript"/>
          <w:lang w:val="en-US"/>
        </w:rPr>
        <w:t>3</w:t>
      </w:r>
      <w:r w:rsidRPr="001C1698">
        <w:rPr>
          <w:rFonts w:ascii="Arial" w:eastAsia="Times New Roman" w:hAnsi="Arial" w:cs="Arial"/>
          <w:color w:val="000000" w:themeColor="text1"/>
          <w:lang w:val="en-US"/>
        </w:rPr>
        <w:t xml:space="preserve">, Denise </w:t>
      </w:r>
      <w:r w:rsidR="002A4997" w:rsidRPr="001C1698">
        <w:rPr>
          <w:rFonts w:ascii="Arial" w:eastAsia="Times New Roman" w:hAnsi="Arial" w:cs="Arial"/>
          <w:color w:val="000000" w:themeColor="text1"/>
          <w:lang w:val="en-US"/>
        </w:rPr>
        <w:t>Sasaki</w:t>
      </w:r>
      <w:r w:rsidR="002A4997" w:rsidRPr="001C1698">
        <w:rPr>
          <w:rFonts w:ascii="Arial" w:eastAsia="Times New Roman" w:hAnsi="Arial" w:cs="Arial"/>
          <w:color w:val="000000" w:themeColor="text1"/>
          <w:vertAlign w:val="superscript"/>
          <w:lang w:val="en-US"/>
        </w:rPr>
        <w:t>8</w:t>
      </w:r>
      <w:r w:rsidR="005731C9" w:rsidRPr="001C1698">
        <w:rPr>
          <w:rFonts w:ascii="Arial" w:eastAsia="Times New Roman" w:hAnsi="Arial" w:cs="Arial"/>
          <w:color w:val="000000" w:themeColor="text1"/>
          <w:vertAlign w:val="superscript"/>
          <w:lang w:val="en-US"/>
        </w:rPr>
        <w:t>4</w:t>
      </w:r>
      <w:r w:rsidRPr="001C1698">
        <w:rPr>
          <w:rFonts w:ascii="Arial" w:eastAsia="Times New Roman" w:hAnsi="Arial" w:cs="Arial"/>
          <w:color w:val="000000" w:themeColor="text1"/>
          <w:lang w:val="en-US"/>
        </w:rPr>
        <w:t xml:space="preserve">, Mark </w:t>
      </w:r>
      <w:r w:rsidR="002A4997" w:rsidRPr="001C1698">
        <w:rPr>
          <w:rFonts w:ascii="Arial" w:eastAsia="Times New Roman" w:hAnsi="Arial" w:cs="Arial"/>
          <w:color w:val="000000" w:themeColor="text1"/>
          <w:lang w:val="en-US"/>
        </w:rPr>
        <w:t>Schulze</w:t>
      </w:r>
      <w:r w:rsidR="002A4997" w:rsidRPr="001C1698">
        <w:rPr>
          <w:rFonts w:ascii="Arial" w:eastAsia="Times New Roman" w:hAnsi="Arial" w:cs="Arial"/>
          <w:color w:val="000000" w:themeColor="text1"/>
          <w:vertAlign w:val="superscript"/>
          <w:lang w:val="en-US"/>
        </w:rPr>
        <w:t>8</w:t>
      </w:r>
      <w:r w:rsidR="005731C9" w:rsidRPr="001C1698">
        <w:rPr>
          <w:rFonts w:ascii="Arial" w:eastAsia="Times New Roman" w:hAnsi="Arial" w:cs="Arial"/>
          <w:color w:val="000000" w:themeColor="text1"/>
          <w:vertAlign w:val="superscript"/>
          <w:lang w:val="en-US"/>
        </w:rPr>
        <w:t>5</w:t>
      </w:r>
      <w:r w:rsidRPr="001C1698">
        <w:rPr>
          <w:rFonts w:ascii="Arial" w:eastAsia="Times New Roman" w:hAnsi="Arial" w:cs="Arial"/>
          <w:color w:val="000000" w:themeColor="text1"/>
          <w:lang w:val="en-US"/>
        </w:rPr>
        <w:t xml:space="preserve">, Marcos </w:t>
      </w:r>
      <w:r w:rsidR="002A4997" w:rsidRPr="001C1698">
        <w:rPr>
          <w:rFonts w:ascii="Arial" w:eastAsia="Times New Roman" w:hAnsi="Arial" w:cs="Arial"/>
          <w:color w:val="000000" w:themeColor="text1"/>
          <w:lang w:val="en-US"/>
        </w:rPr>
        <w:t>Silveira</w:t>
      </w:r>
      <w:r w:rsidR="002A4997" w:rsidRPr="001C1698">
        <w:rPr>
          <w:rFonts w:ascii="Arial" w:eastAsia="Times New Roman" w:hAnsi="Arial" w:cs="Arial"/>
          <w:color w:val="000000" w:themeColor="text1"/>
          <w:vertAlign w:val="superscript"/>
          <w:lang w:val="en-US"/>
        </w:rPr>
        <w:t>8</w:t>
      </w:r>
      <w:r w:rsidR="005731C9" w:rsidRPr="001C1698">
        <w:rPr>
          <w:rFonts w:ascii="Arial" w:eastAsia="Times New Roman" w:hAnsi="Arial" w:cs="Arial"/>
          <w:color w:val="000000" w:themeColor="text1"/>
          <w:vertAlign w:val="superscript"/>
          <w:lang w:val="en-US"/>
        </w:rPr>
        <w:t>6</w:t>
      </w:r>
      <w:r w:rsidRPr="001C1698">
        <w:rPr>
          <w:rFonts w:ascii="Arial" w:eastAsia="Times New Roman" w:hAnsi="Arial" w:cs="Arial"/>
          <w:color w:val="000000" w:themeColor="text1"/>
          <w:lang w:val="en-US"/>
        </w:rPr>
        <w:t xml:space="preserve">, James </w:t>
      </w:r>
      <w:r w:rsidR="002A4997" w:rsidRPr="001C1698">
        <w:rPr>
          <w:rFonts w:ascii="Arial" w:eastAsia="Times New Roman" w:hAnsi="Arial" w:cs="Arial"/>
          <w:color w:val="000000" w:themeColor="text1"/>
          <w:lang w:val="en-US"/>
        </w:rPr>
        <w:t>Singh</w:t>
      </w:r>
      <w:r w:rsidR="002A4997" w:rsidRPr="001C1698">
        <w:rPr>
          <w:rFonts w:ascii="Arial" w:eastAsia="Times New Roman" w:hAnsi="Arial" w:cs="Arial"/>
          <w:color w:val="000000" w:themeColor="text1"/>
          <w:vertAlign w:val="superscript"/>
          <w:lang w:val="en-US"/>
        </w:rPr>
        <w:t>8</w:t>
      </w:r>
      <w:r w:rsidR="005731C9" w:rsidRPr="001C1698">
        <w:rPr>
          <w:rFonts w:ascii="Arial" w:eastAsia="Times New Roman" w:hAnsi="Arial" w:cs="Arial"/>
          <w:color w:val="000000" w:themeColor="text1"/>
          <w:vertAlign w:val="superscript"/>
          <w:lang w:val="en-US"/>
        </w:rPr>
        <w:t>7</w:t>
      </w:r>
      <w:r w:rsidRPr="001C1698">
        <w:rPr>
          <w:rFonts w:ascii="Arial" w:eastAsia="Times New Roman" w:hAnsi="Arial" w:cs="Arial"/>
          <w:color w:val="000000" w:themeColor="text1"/>
          <w:lang w:val="en-US"/>
        </w:rPr>
        <w:t xml:space="preserve">, </w:t>
      </w:r>
      <w:r w:rsidR="007B5A2E" w:rsidRPr="001C1698">
        <w:rPr>
          <w:rFonts w:ascii="Arial" w:hAnsi="Arial" w:cs="Arial"/>
          <w:color w:val="000000" w:themeColor="text1"/>
          <w:lang w:val="en-US"/>
        </w:rPr>
        <w:t>Plinio Sist</w:t>
      </w:r>
      <w:r w:rsidR="007C4F7C" w:rsidRPr="001C1698">
        <w:rPr>
          <w:rFonts w:ascii="Arial" w:hAnsi="Arial" w:cs="Arial"/>
          <w:color w:val="000000" w:themeColor="text1"/>
          <w:vertAlign w:val="superscript"/>
          <w:lang w:val="en-US"/>
        </w:rPr>
        <w:t>10</w:t>
      </w:r>
      <w:r w:rsidR="00442A0E" w:rsidRPr="001C1698">
        <w:rPr>
          <w:rFonts w:ascii="Arial" w:hAnsi="Arial" w:cs="Arial"/>
          <w:color w:val="000000" w:themeColor="text1"/>
          <w:vertAlign w:val="superscript"/>
          <w:lang w:val="en-US"/>
        </w:rPr>
        <w:t>,</w:t>
      </w:r>
      <w:r w:rsidR="002A4997" w:rsidRPr="001C1698">
        <w:rPr>
          <w:rFonts w:ascii="Arial" w:hAnsi="Arial" w:cs="Arial"/>
          <w:color w:val="000000" w:themeColor="text1"/>
          <w:vertAlign w:val="superscript"/>
          <w:lang w:val="en-US"/>
        </w:rPr>
        <w:t>8</w:t>
      </w:r>
      <w:r w:rsidR="005731C9" w:rsidRPr="001C1698">
        <w:rPr>
          <w:rFonts w:ascii="Arial" w:hAnsi="Arial" w:cs="Arial"/>
          <w:color w:val="000000" w:themeColor="text1"/>
          <w:vertAlign w:val="superscript"/>
          <w:lang w:val="en-US"/>
        </w:rPr>
        <w:t>8</w:t>
      </w:r>
      <w:r w:rsidR="007B5A2E" w:rsidRPr="001C1698">
        <w:rPr>
          <w:rFonts w:ascii="Arial" w:eastAsia="Times New Roman" w:hAnsi="Arial" w:cs="Arial"/>
          <w:color w:val="000000" w:themeColor="text1"/>
          <w:lang w:val="en-US"/>
        </w:rPr>
        <w:t>, B</w:t>
      </w:r>
      <w:r w:rsidRPr="001C1698">
        <w:rPr>
          <w:rFonts w:ascii="Arial" w:eastAsia="Times New Roman" w:hAnsi="Arial" w:cs="Arial"/>
          <w:color w:val="000000" w:themeColor="text1"/>
          <w:lang w:val="en-US"/>
        </w:rPr>
        <w:t xml:space="preserve">onaventure </w:t>
      </w:r>
      <w:r w:rsidR="002A4997" w:rsidRPr="001C1698">
        <w:rPr>
          <w:rFonts w:ascii="Arial" w:eastAsia="Times New Roman" w:hAnsi="Arial" w:cs="Arial"/>
          <w:color w:val="000000" w:themeColor="text1"/>
          <w:lang w:val="en-US"/>
        </w:rPr>
        <w:t>Sonke</w:t>
      </w:r>
      <w:r w:rsidR="00802D30" w:rsidRPr="001C1698">
        <w:rPr>
          <w:rFonts w:ascii="Arial" w:eastAsia="Times New Roman" w:hAnsi="Arial" w:cs="Arial"/>
          <w:color w:val="000000" w:themeColor="text1"/>
          <w:vertAlign w:val="superscript"/>
          <w:lang w:val="en-US"/>
        </w:rPr>
        <w:t>6</w:t>
      </w:r>
      <w:r w:rsidR="005731C9" w:rsidRPr="001C1698">
        <w:rPr>
          <w:rFonts w:ascii="Arial" w:eastAsia="Times New Roman" w:hAnsi="Arial" w:cs="Arial"/>
          <w:color w:val="000000" w:themeColor="text1"/>
          <w:vertAlign w:val="superscript"/>
          <w:lang w:val="en-US"/>
        </w:rPr>
        <w:t>0</w:t>
      </w:r>
      <w:r w:rsidRPr="001C1698">
        <w:rPr>
          <w:rFonts w:ascii="Arial" w:eastAsia="Times New Roman" w:hAnsi="Arial" w:cs="Arial"/>
          <w:color w:val="000000" w:themeColor="text1"/>
          <w:lang w:val="en-US"/>
        </w:rPr>
        <w:t xml:space="preserve">,J.Daniel </w:t>
      </w:r>
      <w:r w:rsidR="002A4997" w:rsidRPr="001C1698">
        <w:rPr>
          <w:rFonts w:ascii="Arial" w:eastAsia="Times New Roman" w:hAnsi="Arial" w:cs="Arial"/>
          <w:color w:val="000000" w:themeColor="text1"/>
          <w:lang w:val="en-US"/>
        </w:rPr>
        <w:t>Soto</w:t>
      </w:r>
      <w:r w:rsidR="005731C9" w:rsidRPr="001C1698">
        <w:rPr>
          <w:rFonts w:ascii="Arial" w:eastAsia="Times New Roman" w:hAnsi="Arial" w:cs="Arial"/>
          <w:color w:val="000000" w:themeColor="text1"/>
          <w:vertAlign w:val="superscript"/>
          <w:lang w:val="en-US"/>
        </w:rPr>
        <w:t>89</w:t>
      </w:r>
      <w:r w:rsidRPr="001C1698">
        <w:rPr>
          <w:rFonts w:ascii="Arial" w:eastAsia="Times New Roman" w:hAnsi="Arial" w:cs="Arial"/>
          <w:color w:val="000000" w:themeColor="text1"/>
          <w:lang w:val="en-US"/>
        </w:rPr>
        <w:t>,</w:t>
      </w:r>
      <w:r w:rsidRPr="001C1698">
        <w:rPr>
          <w:rFonts w:ascii="Arial" w:hAnsi="Arial" w:cs="Arial"/>
          <w:color w:val="000000" w:themeColor="text1"/>
          <w:shd w:val="clear" w:color="auto" w:fill="FFFFFF"/>
          <w:lang w:val="en-US"/>
        </w:rPr>
        <w:t xml:space="preserve"> Cintia Rodrigues de </w:t>
      </w:r>
      <w:r w:rsidR="002A4997" w:rsidRPr="001C1698">
        <w:rPr>
          <w:rFonts w:ascii="Arial" w:hAnsi="Arial" w:cs="Arial"/>
          <w:color w:val="000000" w:themeColor="text1"/>
          <w:shd w:val="clear" w:color="auto" w:fill="FFFFFF"/>
          <w:lang w:val="en-US"/>
        </w:rPr>
        <w:t>Souza</w:t>
      </w:r>
      <w:r w:rsidR="002A4997" w:rsidRPr="001C1698">
        <w:rPr>
          <w:rFonts w:ascii="Arial" w:hAnsi="Arial" w:cs="Arial"/>
          <w:color w:val="000000" w:themeColor="text1"/>
          <w:shd w:val="clear" w:color="auto" w:fill="FFFFFF"/>
          <w:vertAlign w:val="superscript"/>
          <w:lang w:val="en-US"/>
        </w:rPr>
        <w:t>2</w:t>
      </w:r>
      <w:r w:rsidR="007C4F7C" w:rsidRPr="001C1698">
        <w:rPr>
          <w:rFonts w:ascii="Arial" w:hAnsi="Arial" w:cs="Arial"/>
          <w:color w:val="000000" w:themeColor="text1"/>
          <w:shd w:val="clear" w:color="auto" w:fill="FFFFFF"/>
          <w:vertAlign w:val="superscript"/>
          <w:lang w:val="en-US"/>
        </w:rPr>
        <w:t>4</w:t>
      </w:r>
      <w:r w:rsidRPr="001C1698">
        <w:rPr>
          <w:rFonts w:ascii="Arial" w:hAnsi="Arial" w:cs="Arial"/>
          <w:color w:val="000000" w:themeColor="text1"/>
          <w:shd w:val="clear" w:color="auto" w:fill="FFFFFF"/>
          <w:lang w:val="en-US"/>
        </w:rPr>
        <w:t xml:space="preserve">, Juliana </w:t>
      </w:r>
      <w:r w:rsidR="002A4997" w:rsidRPr="001C1698">
        <w:rPr>
          <w:rFonts w:ascii="Arial" w:hAnsi="Arial" w:cs="Arial"/>
          <w:color w:val="000000" w:themeColor="text1"/>
          <w:shd w:val="clear" w:color="auto" w:fill="FFFFFF"/>
          <w:lang w:val="en-US"/>
        </w:rPr>
        <w:t>Stropp</w:t>
      </w:r>
      <w:r w:rsidR="00802D30" w:rsidRPr="001C1698">
        <w:rPr>
          <w:rFonts w:ascii="Arial" w:hAnsi="Arial" w:cs="Arial"/>
          <w:color w:val="000000" w:themeColor="text1"/>
          <w:shd w:val="clear" w:color="auto" w:fill="FFFFFF"/>
          <w:vertAlign w:val="superscript"/>
          <w:lang w:val="en-US"/>
        </w:rPr>
        <w:t>9</w:t>
      </w:r>
      <w:r w:rsidR="005731C9" w:rsidRPr="001C1698">
        <w:rPr>
          <w:rFonts w:ascii="Arial" w:hAnsi="Arial" w:cs="Arial"/>
          <w:color w:val="000000" w:themeColor="text1"/>
          <w:shd w:val="clear" w:color="auto" w:fill="FFFFFF"/>
          <w:vertAlign w:val="superscript"/>
          <w:lang w:val="en-US"/>
        </w:rPr>
        <w:t>0</w:t>
      </w:r>
      <w:r w:rsidRPr="001C1698">
        <w:rPr>
          <w:rFonts w:ascii="Arial" w:hAnsi="Arial" w:cs="Arial"/>
          <w:color w:val="000000" w:themeColor="text1"/>
          <w:shd w:val="clear" w:color="auto" w:fill="FFFFFF"/>
          <w:lang w:val="en-US"/>
        </w:rPr>
        <w:t>, Martin J</w:t>
      </w:r>
      <w:r w:rsidR="008D38A2" w:rsidRPr="001C1698">
        <w:rPr>
          <w:rFonts w:ascii="Arial" w:hAnsi="Arial" w:cs="Arial"/>
          <w:color w:val="000000" w:themeColor="text1"/>
          <w:shd w:val="clear" w:color="auto" w:fill="FFFFFF"/>
          <w:lang w:val="en-US"/>
        </w:rPr>
        <w:t>.</w:t>
      </w:r>
      <w:r w:rsidRPr="001C1698">
        <w:rPr>
          <w:rFonts w:ascii="Arial" w:hAnsi="Arial" w:cs="Arial"/>
          <w:color w:val="000000" w:themeColor="text1"/>
          <w:shd w:val="clear" w:color="auto" w:fill="FFFFFF"/>
          <w:lang w:val="en-US"/>
        </w:rPr>
        <w:t>P</w:t>
      </w:r>
      <w:r w:rsidR="008D38A2" w:rsidRPr="001C1698">
        <w:rPr>
          <w:rFonts w:ascii="Arial" w:hAnsi="Arial" w:cs="Arial"/>
          <w:color w:val="000000" w:themeColor="text1"/>
          <w:shd w:val="clear" w:color="auto" w:fill="FFFFFF"/>
          <w:lang w:val="en-US"/>
        </w:rPr>
        <w:t>.</w:t>
      </w:r>
      <w:r w:rsidRPr="001C1698">
        <w:rPr>
          <w:rFonts w:ascii="Arial" w:hAnsi="Arial" w:cs="Arial"/>
          <w:color w:val="000000" w:themeColor="text1"/>
          <w:shd w:val="clear" w:color="auto" w:fill="FFFFFF"/>
          <w:lang w:val="en-US"/>
        </w:rPr>
        <w:t xml:space="preserve"> </w:t>
      </w:r>
      <w:r w:rsidR="002A4997" w:rsidRPr="001C1698">
        <w:rPr>
          <w:rFonts w:ascii="Arial" w:hAnsi="Arial" w:cs="Arial"/>
          <w:color w:val="000000" w:themeColor="text1"/>
          <w:shd w:val="clear" w:color="auto" w:fill="FFFFFF"/>
          <w:lang w:val="en-US"/>
        </w:rPr>
        <w:t>Sullivan</w:t>
      </w:r>
      <w:r w:rsidR="002A4997" w:rsidRPr="001C1698">
        <w:rPr>
          <w:rFonts w:ascii="Arial" w:hAnsi="Arial" w:cs="Arial"/>
          <w:color w:val="000000" w:themeColor="text1"/>
          <w:shd w:val="clear" w:color="auto" w:fill="FFFFFF"/>
          <w:vertAlign w:val="superscript"/>
          <w:lang w:val="en-US"/>
        </w:rPr>
        <w:t>3</w:t>
      </w:r>
      <w:r w:rsidR="007C4F7C" w:rsidRPr="001C1698">
        <w:rPr>
          <w:rFonts w:ascii="Arial" w:hAnsi="Arial" w:cs="Arial"/>
          <w:color w:val="000000" w:themeColor="text1"/>
          <w:shd w:val="clear" w:color="auto" w:fill="FFFFFF"/>
          <w:vertAlign w:val="superscript"/>
          <w:lang w:val="en-US"/>
        </w:rPr>
        <w:t>5</w:t>
      </w:r>
      <w:r w:rsidRPr="001C1698">
        <w:rPr>
          <w:rFonts w:ascii="Arial" w:hAnsi="Arial" w:cs="Arial"/>
          <w:color w:val="000000" w:themeColor="text1"/>
          <w:shd w:val="clear" w:color="auto" w:fill="FFFFFF"/>
          <w:lang w:val="en-US"/>
        </w:rPr>
        <w:t>,</w:t>
      </w:r>
      <w:r w:rsidRPr="001C1698">
        <w:rPr>
          <w:rFonts w:ascii="Arial" w:hAnsi="Arial" w:cs="Arial"/>
          <w:color w:val="000000" w:themeColor="text1"/>
          <w:lang w:val="en-US"/>
        </w:rPr>
        <w:t xml:space="preserve"> Ben </w:t>
      </w:r>
      <w:r w:rsidR="002A4997" w:rsidRPr="001C1698">
        <w:rPr>
          <w:rFonts w:ascii="Arial" w:eastAsia="Times New Roman" w:hAnsi="Arial" w:cs="Arial"/>
          <w:color w:val="000000" w:themeColor="text1"/>
          <w:lang w:val="en-US"/>
        </w:rPr>
        <w:t>Swanepoel</w:t>
      </w:r>
      <w:r w:rsidR="002A4997" w:rsidRPr="001C1698">
        <w:rPr>
          <w:rFonts w:ascii="Arial" w:eastAsia="Times New Roman" w:hAnsi="Arial" w:cs="Arial"/>
          <w:color w:val="000000" w:themeColor="text1"/>
          <w:vertAlign w:val="superscript"/>
          <w:lang w:val="en-US"/>
        </w:rPr>
        <w:t>3</w:t>
      </w:r>
      <w:r w:rsidR="007C4F7C" w:rsidRPr="001C1698">
        <w:rPr>
          <w:rFonts w:ascii="Arial" w:eastAsia="Times New Roman" w:hAnsi="Arial" w:cs="Arial"/>
          <w:color w:val="000000" w:themeColor="text1"/>
          <w:vertAlign w:val="superscript"/>
          <w:lang w:val="en-US"/>
        </w:rPr>
        <w:t>4</w:t>
      </w:r>
      <w:r w:rsidRPr="001C1698">
        <w:rPr>
          <w:rFonts w:ascii="Arial" w:eastAsia="Times New Roman" w:hAnsi="Arial" w:cs="Arial"/>
          <w:color w:val="000000" w:themeColor="text1"/>
          <w:lang w:val="en-US"/>
        </w:rPr>
        <w:t>,</w:t>
      </w:r>
      <w:r w:rsidR="009656F8" w:rsidRPr="001C1698">
        <w:rPr>
          <w:rFonts w:ascii="Arial" w:eastAsia="Times New Roman" w:hAnsi="Arial" w:cs="Arial"/>
          <w:color w:val="000000" w:themeColor="text1"/>
          <w:lang w:val="en-US"/>
        </w:rPr>
        <w:t xml:space="preserve"> </w:t>
      </w:r>
      <w:r w:rsidRPr="001C1698">
        <w:rPr>
          <w:rFonts w:ascii="Arial" w:eastAsia="Times New Roman" w:hAnsi="Arial" w:cs="Arial"/>
          <w:color w:val="000000" w:themeColor="text1"/>
          <w:lang w:val="en-US"/>
        </w:rPr>
        <w:t xml:space="preserve">Hans ter </w:t>
      </w:r>
      <w:r w:rsidR="002A4997" w:rsidRPr="001C1698">
        <w:rPr>
          <w:rFonts w:ascii="Arial" w:eastAsia="Times New Roman" w:hAnsi="Arial" w:cs="Arial"/>
          <w:color w:val="000000" w:themeColor="text1"/>
          <w:lang w:val="en-US"/>
        </w:rPr>
        <w:t>Steege</w:t>
      </w:r>
      <w:r w:rsidR="002A4997" w:rsidRPr="001C1698">
        <w:rPr>
          <w:rFonts w:ascii="Arial" w:eastAsia="Times New Roman" w:hAnsi="Arial" w:cs="Arial"/>
          <w:color w:val="000000" w:themeColor="text1"/>
          <w:vertAlign w:val="superscript"/>
          <w:lang w:val="en-US"/>
        </w:rPr>
        <w:t>2</w:t>
      </w:r>
      <w:r w:rsidR="007C4F7C" w:rsidRPr="001C1698">
        <w:rPr>
          <w:rFonts w:ascii="Arial" w:eastAsia="Times New Roman" w:hAnsi="Arial" w:cs="Arial"/>
          <w:color w:val="000000" w:themeColor="text1"/>
          <w:vertAlign w:val="superscript"/>
          <w:lang w:val="en-US"/>
        </w:rPr>
        <w:t>5</w:t>
      </w:r>
      <w:r w:rsidR="00957510" w:rsidRPr="001C1698">
        <w:rPr>
          <w:rFonts w:ascii="Arial" w:eastAsia="Times New Roman" w:hAnsi="Arial" w:cs="Arial"/>
          <w:color w:val="000000" w:themeColor="text1"/>
          <w:vertAlign w:val="superscript"/>
          <w:lang w:val="en-US"/>
        </w:rPr>
        <w:t>,</w:t>
      </w:r>
      <w:r w:rsidR="002A4997" w:rsidRPr="001C1698">
        <w:rPr>
          <w:rFonts w:ascii="Arial" w:eastAsia="Times New Roman" w:hAnsi="Arial" w:cs="Arial"/>
          <w:color w:val="000000" w:themeColor="text1"/>
          <w:vertAlign w:val="superscript"/>
          <w:lang w:val="en-US"/>
        </w:rPr>
        <w:t>9</w:t>
      </w:r>
      <w:r w:rsidR="005731C9" w:rsidRPr="001C1698">
        <w:rPr>
          <w:rFonts w:ascii="Arial" w:eastAsia="Times New Roman" w:hAnsi="Arial" w:cs="Arial"/>
          <w:color w:val="000000" w:themeColor="text1"/>
          <w:vertAlign w:val="superscript"/>
          <w:lang w:val="en-US"/>
        </w:rPr>
        <w:t>1</w:t>
      </w:r>
      <w:r w:rsidRPr="001C1698">
        <w:rPr>
          <w:rFonts w:ascii="Arial" w:eastAsia="Times New Roman" w:hAnsi="Arial" w:cs="Arial"/>
          <w:color w:val="000000" w:themeColor="text1"/>
          <w:lang w:val="en-US"/>
        </w:rPr>
        <w:t xml:space="preserve">,John </w:t>
      </w:r>
      <w:r w:rsidR="002A4997" w:rsidRPr="001C1698">
        <w:rPr>
          <w:rFonts w:ascii="Arial" w:eastAsia="Times New Roman" w:hAnsi="Arial" w:cs="Arial"/>
          <w:color w:val="000000" w:themeColor="text1"/>
          <w:lang w:val="en-US"/>
        </w:rPr>
        <w:t>Terborgh</w:t>
      </w:r>
      <w:r w:rsidR="002A4997" w:rsidRPr="001C1698">
        <w:rPr>
          <w:rFonts w:ascii="Arial" w:eastAsia="Times New Roman" w:hAnsi="Arial" w:cs="Arial"/>
          <w:color w:val="000000" w:themeColor="text1"/>
          <w:vertAlign w:val="superscript"/>
          <w:lang w:val="en-US"/>
        </w:rPr>
        <w:t>9</w:t>
      </w:r>
      <w:r w:rsidR="005731C9" w:rsidRPr="001C1698">
        <w:rPr>
          <w:rFonts w:ascii="Arial" w:eastAsia="Times New Roman" w:hAnsi="Arial" w:cs="Arial"/>
          <w:color w:val="000000" w:themeColor="text1"/>
          <w:vertAlign w:val="superscript"/>
          <w:lang w:val="en-US"/>
        </w:rPr>
        <w:t>2</w:t>
      </w:r>
      <w:r w:rsidR="00366C71" w:rsidRPr="001C1698">
        <w:rPr>
          <w:rFonts w:ascii="Arial" w:eastAsia="Times New Roman" w:hAnsi="Arial" w:cs="Arial"/>
          <w:color w:val="000000" w:themeColor="text1"/>
          <w:vertAlign w:val="superscript"/>
          <w:lang w:val="en-US"/>
        </w:rPr>
        <w:t>,</w:t>
      </w:r>
      <w:r w:rsidR="002A4997" w:rsidRPr="001C1698">
        <w:rPr>
          <w:rFonts w:ascii="Arial" w:eastAsia="Times New Roman" w:hAnsi="Arial" w:cs="Arial"/>
          <w:color w:val="000000" w:themeColor="text1"/>
          <w:vertAlign w:val="superscript"/>
          <w:lang w:val="en-US"/>
        </w:rPr>
        <w:t>9</w:t>
      </w:r>
      <w:r w:rsidR="005731C9" w:rsidRPr="001C1698">
        <w:rPr>
          <w:rFonts w:ascii="Arial" w:eastAsia="Times New Roman" w:hAnsi="Arial" w:cs="Arial"/>
          <w:color w:val="000000" w:themeColor="text1"/>
          <w:vertAlign w:val="superscript"/>
          <w:lang w:val="en-US"/>
        </w:rPr>
        <w:t>3</w:t>
      </w:r>
      <w:r w:rsidRPr="001C1698">
        <w:rPr>
          <w:rFonts w:ascii="Arial" w:eastAsia="Times New Roman" w:hAnsi="Arial" w:cs="Arial"/>
          <w:color w:val="000000" w:themeColor="text1"/>
          <w:lang w:val="en-US"/>
        </w:rPr>
        <w:t xml:space="preserve">,Nicolas </w:t>
      </w:r>
      <w:r w:rsidR="002A4997" w:rsidRPr="001C1698">
        <w:rPr>
          <w:rFonts w:ascii="Arial" w:eastAsia="Times New Roman" w:hAnsi="Arial" w:cs="Arial"/>
          <w:color w:val="000000" w:themeColor="text1"/>
          <w:lang w:val="en-US"/>
        </w:rPr>
        <w:t>Texier</w:t>
      </w:r>
      <w:r w:rsidR="002A4997" w:rsidRPr="001C1698">
        <w:rPr>
          <w:rFonts w:ascii="Arial" w:eastAsia="Times New Roman" w:hAnsi="Arial" w:cs="Arial"/>
          <w:color w:val="000000" w:themeColor="text1"/>
          <w:vertAlign w:val="superscript"/>
          <w:lang w:val="en-US"/>
        </w:rPr>
        <w:t>9</w:t>
      </w:r>
      <w:r w:rsidR="005731C9" w:rsidRPr="001C1698">
        <w:rPr>
          <w:rFonts w:ascii="Arial" w:eastAsia="Times New Roman" w:hAnsi="Arial" w:cs="Arial"/>
          <w:color w:val="000000" w:themeColor="text1"/>
          <w:vertAlign w:val="superscript"/>
          <w:lang w:val="en-US"/>
        </w:rPr>
        <w:t>4</w:t>
      </w:r>
      <w:r w:rsidRPr="001C1698">
        <w:rPr>
          <w:rFonts w:ascii="Arial" w:eastAsia="Times New Roman" w:hAnsi="Arial" w:cs="Arial"/>
          <w:color w:val="000000" w:themeColor="text1"/>
          <w:lang w:val="en-US"/>
        </w:rPr>
        <w:t xml:space="preserve">, </w:t>
      </w:r>
      <w:r w:rsidR="00E124B2" w:rsidRPr="001C1698">
        <w:rPr>
          <w:rFonts w:ascii="Arial" w:eastAsia="Times New Roman" w:hAnsi="Arial" w:cs="Arial"/>
          <w:color w:val="000000" w:themeColor="text1"/>
          <w:lang w:val="en-US"/>
        </w:rPr>
        <w:t xml:space="preserve">Takeshi </w:t>
      </w:r>
      <w:r w:rsidR="002A4997" w:rsidRPr="001C1698">
        <w:rPr>
          <w:rFonts w:ascii="Arial" w:eastAsia="Times New Roman" w:hAnsi="Arial" w:cs="Arial"/>
          <w:color w:val="000000" w:themeColor="text1"/>
          <w:lang w:val="en-US"/>
        </w:rPr>
        <w:t>Toma</w:t>
      </w:r>
      <w:r w:rsidR="002A4997" w:rsidRPr="001C1698">
        <w:rPr>
          <w:rFonts w:ascii="Arial" w:eastAsia="Times New Roman" w:hAnsi="Arial" w:cs="Arial"/>
          <w:color w:val="000000" w:themeColor="text1"/>
          <w:vertAlign w:val="superscript"/>
          <w:lang w:val="en-US"/>
        </w:rPr>
        <w:t>9</w:t>
      </w:r>
      <w:r w:rsidR="005731C9" w:rsidRPr="001C1698">
        <w:rPr>
          <w:rFonts w:ascii="Arial" w:eastAsia="Times New Roman" w:hAnsi="Arial" w:cs="Arial"/>
          <w:color w:val="000000" w:themeColor="text1"/>
          <w:vertAlign w:val="superscript"/>
          <w:lang w:val="en-US"/>
        </w:rPr>
        <w:t>5</w:t>
      </w:r>
      <w:r w:rsidR="00CD4128" w:rsidRPr="001C1698">
        <w:rPr>
          <w:rFonts w:ascii="Arial" w:eastAsia="Times New Roman" w:hAnsi="Arial" w:cs="Arial"/>
          <w:color w:val="000000" w:themeColor="text1"/>
          <w:lang w:val="en-US"/>
        </w:rPr>
        <w:t>, R</w:t>
      </w:r>
      <w:r w:rsidRPr="001C1698">
        <w:rPr>
          <w:rFonts w:ascii="Arial" w:eastAsia="Times New Roman" w:hAnsi="Arial" w:cs="Arial"/>
          <w:color w:val="000000" w:themeColor="text1"/>
          <w:lang w:val="en-US"/>
        </w:rPr>
        <w:t xml:space="preserve">enato </w:t>
      </w:r>
      <w:r w:rsidR="002A4997" w:rsidRPr="001C1698">
        <w:rPr>
          <w:rFonts w:ascii="Arial" w:eastAsia="Times New Roman" w:hAnsi="Arial" w:cs="Arial"/>
          <w:color w:val="000000" w:themeColor="text1"/>
          <w:lang w:val="en-US"/>
        </w:rPr>
        <w:t>Valencia</w:t>
      </w:r>
      <w:r w:rsidR="002A4997" w:rsidRPr="001C1698">
        <w:rPr>
          <w:rFonts w:ascii="Arial" w:hAnsi="Arial" w:cs="Arial"/>
          <w:color w:val="000000" w:themeColor="text1"/>
          <w:vertAlign w:val="superscript"/>
          <w:lang w:val="en-US"/>
        </w:rPr>
        <w:t>9</w:t>
      </w:r>
      <w:r w:rsidR="005731C9" w:rsidRPr="001C1698">
        <w:rPr>
          <w:rFonts w:ascii="Arial" w:hAnsi="Arial" w:cs="Arial"/>
          <w:color w:val="000000" w:themeColor="text1"/>
          <w:vertAlign w:val="superscript"/>
          <w:lang w:val="en-US"/>
        </w:rPr>
        <w:t>6</w:t>
      </w:r>
      <w:r w:rsidRPr="001C1698">
        <w:rPr>
          <w:rFonts w:ascii="Arial" w:hAnsi="Arial" w:cs="Arial"/>
          <w:color w:val="000000" w:themeColor="text1"/>
          <w:lang w:val="en-US"/>
        </w:rPr>
        <w:t xml:space="preserve">, Luis </w:t>
      </w:r>
      <w:r w:rsidR="002A4997" w:rsidRPr="001C1698">
        <w:rPr>
          <w:rFonts w:ascii="Arial" w:hAnsi="Arial" w:cs="Arial"/>
          <w:color w:val="000000" w:themeColor="text1"/>
          <w:lang w:val="en-US"/>
        </w:rPr>
        <w:t>Valenzuela</w:t>
      </w:r>
      <w:r w:rsidR="002A4997" w:rsidRPr="001C1698">
        <w:rPr>
          <w:rFonts w:ascii="Arial" w:hAnsi="Arial" w:cs="Arial"/>
          <w:color w:val="000000" w:themeColor="text1"/>
          <w:vertAlign w:val="superscript"/>
          <w:lang w:val="en-US"/>
        </w:rPr>
        <w:t>7</w:t>
      </w:r>
      <w:r w:rsidR="005731C9" w:rsidRPr="001C1698">
        <w:rPr>
          <w:rFonts w:ascii="Arial" w:hAnsi="Arial" w:cs="Arial"/>
          <w:color w:val="000000" w:themeColor="text1"/>
          <w:vertAlign w:val="superscript"/>
          <w:lang w:val="en-US"/>
        </w:rPr>
        <w:t>4</w:t>
      </w:r>
      <w:r w:rsidRPr="001C1698">
        <w:rPr>
          <w:rFonts w:ascii="Arial" w:hAnsi="Arial" w:cs="Arial"/>
          <w:color w:val="000000" w:themeColor="text1"/>
          <w:lang w:val="en-US"/>
        </w:rPr>
        <w:t xml:space="preserve">, Leandro </w:t>
      </w:r>
      <w:r w:rsidRPr="001C1698">
        <w:rPr>
          <w:rFonts w:ascii="Arial" w:eastAsia="Times New Roman" w:hAnsi="Arial" w:cs="Arial"/>
          <w:color w:val="000000" w:themeColor="text1"/>
          <w:lang w:val="en-US"/>
        </w:rPr>
        <w:t xml:space="preserve">Valle </w:t>
      </w:r>
      <w:r w:rsidR="002A4997" w:rsidRPr="001C1698">
        <w:rPr>
          <w:rFonts w:ascii="Arial" w:eastAsia="Times New Roman" w:hAnsi="Arial" w:cs="Arial"/>
          <w:color w:val="000000" w:themeColor="text1"/>
          <w:lang w:val="en-US"/>
        </w:rPr>
        <w:t>Ferreira</w:t>
      </w:r>
      <w:r w:rsidR="002A4997" w:rsidRPr="001C1698">
        <w:rPr>
          <w:rFonts w:ascii="Arial" w:eastAsia="Times New Roman" w:hAnsi="Arial" w:cs="Arial"/>
          <w:color w:val="000000" w:themeColor="text1"/>
          <w:vertAlign w:val="superscript"/>
          <w:lang w:val="en-US"/>
        </w:rPr>
        <w:t>9</w:t>
      </w:r>
      <w:r w:rsidR="005731C9" w:rsidRPr="001C1698">
        <w:rPr>
          <w:rFonts w:ascii="Arial" w:eastAsia="Times New Roman" w:hAnsi="Arial" w:cs="Arial"/>
          <w:color w:val="000000" w:themeColor="text1"/>
          <w:vertAlign w:val="superscript"/>
          <w:lang w:val="en-US"/>
        </w:rPr>
        <w:t>7</w:t>
      </w:r>
      <w:r w:rsidRPr="001C1698">
        <w:rPr>
          <w:rFonts w:ascii="Arial" w:eastAsia="Times New Roman" w:hAnsi="Arial" w:cs="Arial"/>
          <w:color w:val="000000" w:themeColor="text1"/>
          <w:lang w:val="en-US"/>
        </w:rPr>
        <w:t xml:space="preserve">, Fernando Cornejo </w:t>
      </w:r>
      <w:r w:rsidR="002A4997" w:rsidRPr="001C1698">
        <w:rPr>
          <w:rFonts w:ascii="Arial" w:eastAsia="Times New Roman" w:hAnsi="Arial" w:cs="Arial"/>
          <w:color w:val="000000" w:themeColor="text1"/>
          <w:lang w:val="en-US"/>
        </w:rPr>
        <w:t>Valverde</w:t>
      </w:r>
      <w:r w:rsidR="002A4997" w:rsidRPr="001C1698">
        <w:rPr>
          <w:rFonts w:ascii="Arial" w:eastAsia="Times New Roman" w:hAnsi="Arial" w:cs="Arial"/>
          <w:color w:val="000000" w:themeColor="text1"/>
          <w:vertAlign w:val="superscript"/>
          <w:lang w:val="en-US"/>
        </w:rPr>
        <w:t>9</w:t>
      </w:r>
      <w:r w:rsidR="005731C9" w:rsidRPr="001C1698">
        <w:rPr>
          <w:rFonts w:ascii="Arial" w:eastAsia="Times New Roman" w:hAnsi="Arial" w:cs="Arial"/>
          <w:color w:val="000000" w:themeColor="text1"/>
          <w:vertAlign w:val="superscript"/>
          <w:lang w:val="en-US"/>
        </w:rPr>
        <w:t>8</w:t>
      </w:r>
      <w:r w:rsidRPr="001C1698">
        <w:rPr>
          <w:rFonts w:ascii="Arial" w:eastAsia="Times New Roman" w:hAnsi="Arial" w:cs="Arial"/>
          <w:color w:val="000000" w:themeColor="text1"/>
          <w:lang w:val="en-US"/>
        </w:rPr>
        <w:t xml:space="preserve">, Tinde R Van </w:t>
      </w:r>
      <w:r w:rsidR="002A4997" w:rsidRPr="001C1698">
        <w:rPr>
          <w:rFonts w:ascii="Arial" w:eastAsia="Times New Roman" w:hAnsi="Arial" w:cs="Arial"/>
          <w:color w:val="000000" w:themeColor="text1"/>
          <w:lang w:val="en-US"/>
        </w:rPr>
        <w:t>Andel</w:t>
      </w:r>
      <w:r w:rsidR="002A4997" w:rsidRPr="001C1698">
        <w:rPr>
          <w:rFonts w:ascii="Arial" w:eastAsia="Times New Roman" w:hAnsi="Arial" w:cs="Arial"/>
          <w:color w:val="000000" w:themeColor="text1"/>
          <w:vertAlign w:val="superscript"/>
          <w:lang w:val="en-US"/>
        </w:rPr>
        <w:t>2</w:t>
      </w:r>
      <w:r w:rsidR="007C4F7C" w:rsidRPr="001C1698">
        <w:rPr>
          <w:rFonts w:ascii="Arial" w:eastAsia="Times New Roman" w:hAnsi="Arial" w:cs="Arial"/>
          <w:color w:val="000000" w:themeColor="text1"/>
          <w:vertAlign w:val="superscript"/>
          <w:lang w:val="en-US"/>
        </w:rPr>
        <w:t>5</w:t>
      </w:r>
      <w:r w:rsidR="00D37875" w:rsidRPr="001C1698">
        <w:rPr>
          <w:rFonts w:ascii="Arial" w:eastAsia="Times New Roman" w:hAnsi="Arial" w:cs="Arial"/>
          <w:color w:val="000000" w:themeColor="text1"/>
          <w:lang w:val="en-US"/>
        </w:rPr>
        <w:t xml:space="preserve">,Rodolfo </w:t>
      </w:r>
      <w:r w:rsidR="002A4997" w:rsidRPr="001C1698">
        <w:rPr>
          <w:rFonts w:ascii="Arial" w:eastAsia="Times New Roman" w:hAnsi="Arial" w:cs="Arial"/>
          <w:color w:val="000000" w:themeColor="text1"/>
          <w:lang w:val="en-US"/>
        </w:rPr>
        <w:t>Vasque</w:t>
      </w:r>
      <w:r w:rsidR="002A4997" w:rsidRPr="001C1698">
        <w:rPr>
          <w:rFonts w:ascii="Arial" w:eastAsia="Times New Roman" w:hAnsi="Arial" w:cs="Arial"/>
          <w:color w:val="000000" w:themeColor="text1"/>
          <w:vertAlign w:val="superscript"/>
          <w:lang w:val="en-US"/>
        </w:rPr>
        <w:t>7</w:t>
      </w:r>
      <w:r w:rsidR="005731C9" w:rsidRPr="001C1698">
        <w:rPr>
          <w:rFonts w:ascii="Arial" w:eastAsia="Times New Roman" w:hAnsi="Arial" w:cs="Arial"/>
          <w:color w:val="000000" w:themeColor="text1"/>
          <w:vertAlign w:val="superscript"/>
          <w:lang w:val="en-US"/>
        </w:rPr>
        <w:t>6</w:t>
      </w:r>
      <w:r w:rsidRPr="001C1698">
        <w:rPr>
          <w:rFonts w:ascii="Arial" w:eastAsia="Times New Roman" w:hAnsi="Arial" w:cs="Arial"/>
          <w:color w:val="000000" w:themeColor="text1"/>
          <w:lang w:val="en-US"/>
        </w:rPr>
        <w:t xml:space="preserve">, Hans </w:t>
      </w:r>
      <w:r w:rsidR="002A4997" w:rsidRPr="001C1698">
        <w:rPr>
          <w:rFonts w:ascii="Arial" w:eastAsia="Times New Roman" w:hAnsi="Arial" w:cs="Arial"/>
          <w:color w:val="000000" w:themeColor="text1"/>
          <w:lang w:val="en-US"/>
        </w:rPr>
        <w:t>Verbeeck</w:t>
      </w:r>
      <w:r w:rsidR="002A4997" w:rsidRPr="001C1698">
        <w:rPr>
          <w:rFonts w:ascii="Arial" w:eastAsia="Times New Roman" w:hAnsi="Arial" w:cs="Arial"/>
          <w:color w:val="000000" w:themeColor="text1"/>
          <w:vertAlign w:val="superscript"/>
          <w:lang w:val="en-US"/>
        </w:rPr>
        <w:t>6</w:t>
      </w:r>
      <w:r w:rsidR="005731C9" w:rsidRPr="001C1698">
        <w:rPr>
          <w:rFonts w:ascii="Arial" w:eastAsia="Times New Roman" w:hAnsi="Arial" w:cs="Arial"/>
          <w:color w:val="000000" w:themeColor="text1"/>
          <w:vertAlign w:val="superscript"/>
          <w:lang w:val="en-US"/>
        </w:rPr>
        <w:t>1</w:t>
      </w:r>
      <w:r w:rsidR="00FB18C7" w:rsidRPr="001C1698">
        <w:rPr>
          <w:rFonts w:ascii="Arial" w:eastAsia="Times New Roman" w:hAnsi="Arial" w:cs="Arial"/>
          <w:color w:val="000000" w:themeColor="text1"/>
          <w:lang w:val="en-US"/>
        </w:rPr>
        <w:t>,Pandi</w:t>
      </w:r>
      <w:r w:rsidRPr="001C1698">
        <w:rPr>
          <w:rFonts w:ascii="Arial" w:eastAsia="Times New Roman" w:hAnsi="Arial" w:cs="Arial"/>
          <w:color w:val="000000" w:themeColor="text1"/>
          <w:lang w:val="en-US"/>
        </w:rPr>
        <w:t xml:space="preserve"> </w:t>
      </w:r>
      <w:r w:rsidR="002A4997" w:rsidRPr="001C1698">
        <w:rPr>
          <w:rFonts w:ascii="Arial" w:eastAsia="Times New Roman" w:hAnsi="Arial" w:cs="Arial"/>
          <w:color w:val="000000" w:themeColor="text1"/>
          <w:lang w:val="en-US"/>
        </w:rPr>
        <w:t>Vivek</w:t>
      </w:r>
      <w:r w:rsidR="002A4997" w:rsidRPr="001C1698">
        <w:rPr>
          <w:rFonts w:ascii="Arial" w:eastAsia="Times New Roman" w:hAnsi="Arial" w:cs="Arial"/>
          <w:color w:val="000000" w:themeColor="text1"/>
          <w:vertAlign w:val="superscript"/>
          <w:lang w:val="en-US"/>
        </w:rPr>
        <w:t>2</w:t>
      </w:r>
      <w:r w:rsidR="007C4F7C" w:rsidRPr="001C1698">
        <w:rPr>
          <w:rFonts w:ascii="Arial" w:eastAsia="Times New Roman" w:hAnsi="Arial" w:cs="Arial"/>
          <w:color w:val="000000" w:themeColor="text1"/>
          <w:vertAlign w:val="superscript"/>
          <w:lang w:val="en-US"/>
        </w:rPr>
        <w:t>2</w:t>
      </w:r>
      <w:r w:rsidRPr="001C1698">
        <w:rPr>
          <w:rFonts w:ascii="Arial" w:eastAsia="Times New Roman" w:hAnsi="Arial" w:cs="Arial"/>
          <w:color w:val="000000" w:themeColor="text1"/>
          <w:lang w:val="en-US"/>
        </w:rPr>
        <w:t xml:space="preserve">,Jason </w:t>
      </w:r>
      <w:r w:rsidR="002A4997" w:rsidRPr="001C1698">
        <w:rPr>
          <w:rFonts w:ascii="Arial" w:eastAsia="Times New Roman" w:hAnsi="Arial" w:cs="Arial"/>
          <w:color w:val="000000" w:themeColor="text1"/>
          <w:lang w:val="en-US"/>
        </w:rPr>
        <w:t>Vleminckx</w:t>
      </w:r>
      <w:r w:rsidR="005731C9" w:rsidRPr="001C1698">
        <w:rPr>
          <w:rFonts w:ascii="Arial" w:eastAsia="Times New Roman" w:hAnsi="Arial" w:cs="Arial"/>
          <w:color w:val="000000" w:themeColor="text1"/>
          <w:vertAlign w:val="superscript"/>
          <w:lang w:val="en-US"/>
        </w:rPr>
        <w:t>99</w:t>
      </w:r>
      <w:r w:rsidRPr="001C1698">
        <w:rPr>
          <w:rFonts w:ascii="Arial" w:eastAsia="Times New Roman" w:hAnsi="Arial" w:cs="Arial"/>
          <w:color w:val="000000" w:themeColor="text1"/>
          <w:lang w:val="en-US"/>
        </w:rPr>
        <w:t>, Vincent A.</w:t>
      </w:r>
      <w:r w:rsidR="002A4997" w:rsidRPr="001C1698">
        <w:rPr>
          <w:rFonts w:ascii="Arial" w:eastAsia="Times New Roman" w:hAnsi="Arial" w:cs="Arial"/>
          <w:color w:val="000000" w:themeColor="text1"/>
          <w:lang w:val="en-US"/>
        </w:rPr>
        <w:t>Vos</w:t>
      </w:r>
      <w:r w:rsidR="005731C9" w:rsidRPr="001C1698">
        <w:rPr>
          <w:rFonts w:ascii="Arial" w:eastAsia="Times New Roman" w:hAnsi="Arial" w:cs="Arial"/>
          <w:color w:val="000000" w:themeColor="text1"/>
          <w:vertAlign w:val="superscript"/>
          <w:lang w:val="en-US"/>
        </w:rPr>
        <w:t>78</w:t>
      </w:r>
      <w:r w:rsidR="001E04EF" w:rsidRPr="001C1698">
        <w:rPr>
          <w:rFonts w:ascii="Arial" w:eastAsia="Times New Roman" w:hAnsi="Arial" w:cs="Arial"/>
          <w:color w:val="000000" w:themeColor="text1"/>
          <w:vertAlign w:val="superscript"/>
          <w:lang w:val="en-US"/>
        </w:rPr>
        <w:t>,</w:t>
      </w:r>
      <w:r w:rsidR="00802D30" w:rsidRPr="001C1698">
        <w:rPr>
          <w:rFonts w:ascii="Arial" w:eastAsia="Times New Roman" w:hAnsi="Arial" w:cs="Arial"/>
          <w:color w:val="000000" w:themeColor="text1"/>
          <w:vertAlign w:val="superscript"/>
          <w:lang w:val="en-US"/>
        </w:rPr>
        <w:t>10</w:t>
      </w:r>
      <w:r w:rsidR="005731C9" w:rsidRPr="001C1698">
        <w:rPr>
          <w:rFonts w:ascii="Arial" w:eastAsia="Times New Roman" w:hAnsi="Arial" w:cs="Arial"/>
          <w:color w:val="000000" w:themeColor="text1"/>
          <w:vertAlign w:val="superscript"/>
          <w:lang w:val="en-US"/>
        </w:rPr>
        <w:t>0</w:t>
      </w:r>
      <w:r w:rsidRPr="001C1698">
        <w:rPr>
          <w:rFonts w:ascii="Arial" w:eastAsia="Times New Roman" w:hAnsi="Arial" w:cs="Arial"/>
          <w:color w:val="000000" w:themeColor="text1"/>
          <w:lang w:val="en-US"/>
        </w:rPr>
        <w:t>, Fabien H.</w:t>
      </w:r>
      <w:r w:rsidR="002A4997" w:rsidRPr="001C1698">
        <w:rPr>
          <w:rFonts w:ascii="Arial" w:eastAsia="Times New Roman" w:hAnsi="Arial" w:cs="Arial"/>
          <w:color w:val="000000" w:themeColor="text1"/>
          <w:lang w:val="en-US"/>
        </w:rPr>
        <w:t>Wagner</w:t>
      </w:r>
      <w:r w:rsidR="002A4997" w:rsidRPr="001C1698">
        <w:rPr>
          <w:rFonts w:ascii="Arial" w:eastAsia="Times New Roman" w:hAnsi="Arial" w:cs="Arial"/>
          <w:color w:val="000000" w:themeColor="text1"/>
          <w:vertAlign w:val="superscript"/>
          <w:lang w:val="en-US"/>
        </w:rPr>
        <w:t>10</w:t>
      </w:r>
      <w:r w:rsidR="005731C9" w:rsidRPr="001C1698">
        <w:rPr>
          <w:rFonts w:ascii="Arial" w:eastAsia="Times New Roman" w:hAnsi="Arial" w:cs="Arial"/>
          <w:color w:val="000000" w:themeColor="text1"/>
          <w:vertAlign w:val="superscript"/>
          <w:lang w:val="en-US"/>
        </w:rPr>
        <w:t>1</w:t>
      </w:r>
      <w:r w:rsidR="00170AE2" w:rsidRPr="001C1698">
        <w:rPr>
          <w:rFonts w:ascii="Arial" w:eastAsia="Times New Roman" w:hAnsi="Arial" w:cs="Arial"/>
          <w:color w:val="000000" w:themeColor="text1"/>
          <w:lang w:val="en-US"/>
        </w:rPr>
        <w:t xml:space="preserve">, </w:t>
      </w:r>
      <w:r w:rsidR="002A4997" w:rsidRPr="001C1698">
        <w:rPr>
          <w:rFonts w:ascii="Arial" w:eastAsia="Times New Roman" w:hAnsi="Arial" w:cs="Arial"/>
          <w:color w:val="000000" w:themeColor="text1"/>
          <w:lang w:val="en-US"/>
        </w:rPr>
        <w:t>Warsudi</w:t>
      </w:r>
      <w:r w:rsidR="002A4997" w:rsidRPr="001C1698">
        <w:rPr>
          <w:rFonts w:ascii="Arial" w:eastAsia="Times New Roman" w:hAnsi="Arial" w:cs="Arial"/>
          <w:color w:val="000000" w:themeColor="text1"/>
          <w:vertAlign w:val="superscript"/>
          <w:lang w:val="en-US"/>
        </w:rPr>
        <w:t>10</w:t>
      </w:r>
      <w:r w:rsidR="005731C9" w:rsidRPr="001C1698">
        <w:rPr>
          <w:rFonts w:ascii="Arial" w:eastAsia="Times New Roman" w:hAnsi="Arial" w:cs="Arial"/>
          <w:color w:val="000000" w:themeColor="text1"/>
          <w:vertAlign w:val="superscript"/>
          <w:lang w:val="en-US"/>
        </w:rPr>
        <w:t>2</w:t>
      </w:r>
      <w:r w:rsidRPr="001C1698">
        <w:rPr>
          <w:rFonts w:ascii="Arial" w:eastAsia="Times New Roman" w:hAnsi="Arial" w:cs="Arial"/>
          <w:color w:val="000000" w:themeColor="text1"/>
          <w:lang w:val="en-US"/>
        </w:rPr>
        <w:t xml:space="preserve">,Verginia </w:t>
      </w:r>
      <w:r w:rsidR="002A4997" w:rsidRPr="001C1698">
        <w:rPr>
          <w:rFonts w:ascii="Arial" w:eastAsia="Times New Roman" w:hAnsi="Arial" w:cs="Arial"/>
          <w:color w:val="000000" w:themeColor="text1"/>
          <w:lang w:val="en-US"/>
        </w:rPr>
        <w:t>Wortel</w:t>
      </w:r>
      <w:r w:rsidR="002A4997" w:rsidRPr="001C1698">
        <w:rPr>
          <w:rFonts w:ascii="Arial" w:eastAsia="Times New Roman" w:hAnsi="Arial" w:cs="Arial"/>
          <w:color w:val="000000" w:themeColor="text1"/>
          <w:vertAlign w:val="superscript"/>
          <w:lang w:val="en-US"/>
        </w:rPr>
        <w:t>10</w:t>
      </w:r>
      <w:r w:rsidR="005731C9" w:rsidRPr="001C1698">
        <w:rPr>
          <w:rFonts w:ascii="Arial" w:eastAsia="Times New Roman" w:hAnsi="Arial" w:cs="Arial"/>
          <w:color w:val="000000" w:themeColor="text1"/>
          <w:vertAlign w:val="superscript"/>
          <w:lang w:val="en-US"/>
        </w:rPr>
        <w:t>3</w:t>
      </w:r>
      <w:r w:rsidRPr="001C1698">
        <w:rPr>
          <w:rFonts w:ascii="Arial" w:eastAsia="Times New Roman" w:hAnsi="Arial" w:cs="Arial"/>
          <w:color w:val="000000" w:themeColor="text1"/>
          <w:lang w:val="en-US"/>
        </w:rPr>
        <w:t xml:space="preserve">, Roderick J. </w:t>
      </w:r>
      <w:r w:rsidR="002A4997" w:rsidRPr="001C1698">
        <w:rPr>
          <w:rFonts w:ascii="Arial" w:eastAsia="Times New Roman" w:hAnsi="Arial" w:cs="Arial"/>
          <w:color w:val="000000" w:themeColor="text1"/>
          <w:lang w:val="en-US"/>
        </w:rPr>
        <w:t>Zagt</w:t>
      </w:r>
      <w:r w:rsidR="002A4997" w:rsidRPr="001C1698">
        <w:rPr>
          <w:rFonts w:ascii="Arial" w:eastAsia="Times New Roman" w:hAnsi="Arial" w:cs="Arial"/>
          <w:color w:val="000000" w:themeColor="text1"/>
          <w:vertAlign w:val="superscript"/>
          <w:lang w:val="en-US"/>
        </w:rPr>
        <w:t>10</w:t>
      </w:r>
      <w:r w:rsidR="005731C9" w:rsidRPr="001C1698">
        <w:rPr>
          <w:rFonts w:ascii="Arial" w:eastAsia="Times New Roman" w:hAnsi="Arial" w:cs="Arial"/>
          <w:color w:val="000000" w:themeColor="text1"/>
          <w:vertAlign w:val="superscript"/>
          <w:lang w:val="en-US"/>
        </w:rPr>
        <w:t>4</w:t>
      </w:r>
      <w:r w:rsidR="00E34D5C" w:rsidRPr="001C1698">
        <w:rPr>
          <w:rFonts w:ascii="Arial" w:eastAsia="Times New Roman" w:hAnsi="Arial" w:cs="Arial"/>
          <w:color w:val="000000" w:themeColor="text1"/>
          <w:lang w:val="en-US"/>
        </w:rPr>
        <w:t xml:space="preserve">,Donatien </w:t>
      </w:r>
      <w:r w:rsidR="002A4997" w:rsidRPr="001C1698">
        <w:rPr>
          <w:rFonts w:ascii="Arial" w:eastAsia="Times New Roman" w:hAnsi="Arial" w:cs="Arial"/>
          <w:color w:val="000000" w:themeColor="text1"/>
          <w:lang w:val="en-US"/>
        </w:rPr>
        <w:t>Zebaze</w:t>
      </w:r>
      <w:r w:rsidR="00802D30" w:rsidRPr="001C1698">
        <w:rPr>
          <w:rFonts w:ascii="Arial" w:eastAsia="Times New Roman" w:hAnsi="Arial" w:cs="Arial"/>
          <w:color w:val="000000" w:themeColor="text1"/>
          <w:vertAlign w:val="superscript"/>
          <w:lang w:val="en-US"/>
        </w:rPr>
        <w:t>6</w:t>
      </w:r>
      <w:r w:rsidR="005731C9" w:rsidRPr="001C1698">
        <w:rPr>
          <w:rFonts w:ascii="Arial" w:eastAsia="Times New Roman" w:hAnsi="Arial" w:cs="Arial"/>
          <w:color w:val="000000" w:themeColor="text1"/>
          <w:vertAlign w:val="superscript"/>
          <w:lang w:val="en-US"/>
        </w:rPr>
        <w:t>0</w:t>
      </w:r>
    </w:p>
    <w:p w14:paraId="2C66D85A" w14:textId="77777777" w:rsidR="002B1210" w:rsidRPr="001C1698" w:rsidRDefault="002B1210" w:rsidP="001D4D4B">
      <w:pPr>
        <w:spacing w:line="480" w:lineRule="auto"/>
        <w:rPr>
          <w:rFonts w:ascii="Arial" w:hAnsi="Arial" w:cs="Arial"/>
          <w:color w:val="000000" w:themeColor="text1"/>
          <w:shd w:val="clear" w:color="auto" w:fill="FFFFFF"/>
          <w:lang w:val="en-US"/>
        </w:rPr>
      </w:pPr>
      <w:r w:rsidRPr="001C1698">
        <w:rPr>
          <w:rFonts w:ascii="Arial" w:eastAsia="Times New Roman" w:hAnsi="Arial" w:cs="Arial"/>
          <w:color w:val="000000" w:themeColor="text1"/>
          <w:lang w:val="en-US"/>
        </w:rPr>
        <w:t>1.</w:t>
      </w:r>
      <w:r w:rsidRPr="001C1698">
        <w:rPr>
          <w:rFonts w:ascii="Arial" w:eastAsia="Times New Roman" w:hAnsi="Arial" w:cs="Arial"/>
          <w:color w:val="000000" w:themeColor="text1"/>
          <w:lang w:val="en-US"/>
        </w:rPr>
        <w:tab/>
      </w:r>
      <w:r w:rsidR="00F411B7" w:rsidRPr="001C1698">
        <w:rPr>
          <w:rFonts w:ascii="Arial" w:hAnsi="Arial" w:cs="Arial"/>
          <w:color w:val="000000" w:themeColor="text1"/>
          <w:shd w:val="clear" w:color="auto" w:fill="FFFFFF"/>
          <w:lang w:val="en-US"/>
        </w:rPr>
        <w:t>Institute of Integrative Biology, Department of Environmental Systems Science, ETH Zürich, 8092 Zürich, Switzerland</w:t>
      </w:r>
    </w:p>
    <w:p w14:paraId="0086BD28" w14:textId="77777777" w:rsidR="00F411B7" w:rsidRPr="001C1698" w:rsidRDefault="00F411B7" w:rsidP="001D4D4B">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2.         Landscape Ecology and Plant Production System, Université libre de Bruxelles. CP264-2, B-1050 Bruxelles, Belgium</w:t>
      </w:r>
    </w:p>
    <w:p w14:paraId="4C134D72" w14:textId="77777777" w:rsidR="002B1210" w:rsidRPr="001C1698" w:rsidRDefault="002B1210" w:rsidP="001D4D4B">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3.</w:t>
      </w:r>
      <w:r w:rsidRPr="001C1698">
        <w:rPr>
          <w:rFonts w:ascii="Arial" w:eastAsia="Times New Roman" w:hAnsi="Arial" w:cs="Arial"/>
          <w:color w:val="000000" w:themeColor="text1"/>
          <w:lang w:val="en-US"/>
        </w:rPr>
        <w:tab/>
        <w:t>Affiliated during analysis and writing at NASA, Jet Propulsion Laboratory, California Institute of Technology, 4800 Oak Grove Drive, Pasadena, CA 91109, USA</w:t>
      </w:r>
    </w:p>
    <w:p w14:paraId="1B8EE4CF" w14:textId="77777777" w:rsidR="009528D0" w:rsidRPr="001C1698" w:rsidRDefault="002B1210" w:rsidP="001D4D4B">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4.</w:t>
      </w:r>
      <w:r w:rsidRPr="001C1698">
        <w:rPr>
          <w:rFonts w:ascii="Arial" w:eastAsia="Times New Roman" w:hAnsi="Arial" w:cs="Arial"/>
          <w:color w:val="000000" w:themeColor="text1"/>
          <w:lang w:val="en-US"/>
        </w:rPr>
        <w:tab/>
      </w:r>
      <w:r w:rsidR="009528D0" w:rsidRPr="001C1698">
        <w:rPr>
          <w:rFonts w:ascii="Arial" w:eastAsia="Times New Roman" w:hAnsi="Arial" w:cs="Arial"/>
          <w:color w:val="000000" w:themeColor="text1"/>
          <w:lang w:val="en-US"/>
        </w:rPr>
        <w:t>Carboforexpert (carboforexpert.ch), 1248 Hermance, Switzerland</w:t>
      </w:r>
    </w:p>
    <w:p w14:paraId="53ECA8B2" w14:textId="77777777" w:rsidR="002B1210" w:rsidRPr="001C1698" w:rsidRDefault="009528D0" w:rsidP="001D4D4B">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5.</w:t>
      </w:r>
      <w:r w:rsidRPr="001C1698">
        <w:rPr>
          <w:rFonts w:ascii="Arial" w:eastAsia="Times New Roman" w:hAnsi="Arial" w:cs="Arial"/>
          <w:color w:val="000000" w:themeColor="text1"/>
          <w:lang w:val="en-US"/>
        </w:rPr>
        <w:tab/>
      </w:r>
      <w:r w:rsidR="002B1210" w:rsidRPr="001C1698">
        <w:rPr>
          <w:rFonts w:ascii="Arial" w:eastAsia="Times New Roman" w:hAnsi="Arial" w:cs="Arial"/>
          <w:color w:val="000000" w:themeColor="text1"/>
          <w:lang w:val="en-US"/>
        </w:rPr>
        <w:t>Smithsonian Tropical Research Institute, Box 084</w:t>
      </w:r>
      <w:r w:rsidRPr="001C1698">
        <w:rPr>
          <w:rFonts w:ascii="Arial" w:eastAsia="Times New Roman" w:hAnsi="Arial" w:cs="Arial"/>
          <w:color w:val="000000" w:themeColor="text1"/>
          <w:lang w:val="en-US"/>
        </w:rPr>
        <w:t xml:space="preserve">3-03092, Balboa, Ancon, Panama </w:t>
      </w:r>
    </w:p>
    <w:p w14:paraId="3910AA27" w14:textId="77777777" w:rsidR="002B1210" w:rsidRPr="001C1698" w:rsidRDefault="002B1210" w:rsidP="001D4D4B">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6.</w:t>
      </w:r>
      <w:r w:rsidRPr="001C1698">
        <w:rPr>
          <w:rFonts w:ascii="Arial" w:eastAsia="Times New Roman" w:hAnsi="Arial" w:cs="Arial"/>
          <w:color w:val="000000" w:themeColor="text1"/>
          <w:lang w:val="en-US"/>
        </w:rPr>
        <w:tab/>
        <w:t>Department of Ecology and Evolutionary Biology, Brown University, Providence, RI 02912, USA</w:t>
      </w:r>
    </w:p>
    <w:p w14:paraId="4F5C6CD0" w14:textId="77777777" w:rsidR="007C4F7C" w:rsidRPr="001C1698" w:rsidRDefault="007C4F7C" w:rsidP="001D4D4B">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 xml:space="preserve">7. </w:t>
      </w:r>
      <w:r w:rsidRPr="001C1698">
        <w:rPr>
          <w:rFonts w:ascii="Arial" w:eastAsia="Times New Roman" w:hAnsi="Arial" w:cs="Arial"/>
          <w:color w:val="000000" w:themeColor="text1"/>
          <w:lang w:val="en-US"/>
        </w:rPr>
        <w:tab/>
        <w:t>Institute at Brown for Environment and Society, Brown University, Providence, RI 02912, USA</w:t>
      </w:r>
    </w:p>
    <w:p w14:paraId="27C74ED1" w14:textId="77777777" w:rsidR="002B1210" w:rsidRPr="001C1698" w:rsidRDefault="007C4F7C" w:rsidP="001D4D4B">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8</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NASA, Jet Propulsion Laboratory, California Institute of Technology, 4800 Oak Grove Drive, Pasadena, CA 91109, USA</w:t>
      </w:r>
    </w:p>
    <w:p w14:paraId="242766F1" w14:textId="77777777" w:rsidR="002B1210" w:rsidRPr="001C1698" w:rsidRDefault="007C4F7C" w:rsidP="001D4D4B">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9</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AMAP Lab, IR</w:t>
      </w:r>
      <w:r w:rsidR="0026018A" w:rsidRPr="001C1698">
        <w:rPr>
          <w:rFonts w:ascii="Arial" w:eastAsia="Times New Roman" w:hAnsi="Arial" w:cs="Arial"/>
          <w:color w:val="000000" w:themeColor="text1"/>
          <w:lang w:val="en-US"/>
        </w:rPr>
        <w:t>D, CIRAD, CNRS, INRA, Univ.</w:t>
      </w:r>
      <w:r w:rsidR="001C17D4" w:rsidRPr="001C1698">
        <w:rPr>
          <w:rFonts w:ascii="Arial" w:eastAsia="Times New Roman" w:hAnsi="Arial" w:cs="Arial"/>
          <w:color w:val="000000" w:themeColor="text1"/>
          <w:lang w:val="en-US"/>
        </w:rPr>
        <w:t xml:space="preserve"> Montpellier</w:t>
      </w:r>
      <w:r w:rsidR="002B1210" w:rsidRPr="001C1698">
        <w:rPr>
          <w:rFonts w:ascii="Arial" w:eastAsia="Times New Roman" w:hAnsi="Arial" w:cs="Arial"/>
          <w:color w:val="000000" w:themeColor="text1"/>
          <w:lang w:val="en-US"/>
        </w:rPr>
        <w:t>, Montpellier, France</w:t>
      </w:r>
    </w:p>
    <w:p w14:paraId="16A4FC2D" w14:textId="77777777" w:rsidR="002B1210" w:rsidRPr="001C1698" w:rsidRDefault="007C4F7C" w:rsidP="001D4D4B">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10</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Cirad, UR Forest &amp; Societies, 34398 Montpellier Cedex 5, France</w:t>
      </w:r>
    </w:p>
    <w:p w14:paraId="526B0EE8" w14:textId="77777777" w:rsidR="002B1210" w:rsidRPr="001C1698" w:rsidRDefault="002B1210" w:rsidP="001D4D4B">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lastRenderedPageBreak/>
        <w:t>1</w:t>
      </w:r>
      <w:r w:rsidR="007C4F7C" w:rsidRPr="001C1698">
        <w:rPr>
          <w:rFonts w:ascii="Arial" w:eastAsia="Times New Roman" w:hAnsi="Arial" w:cs="Arial"/>
          <w:color w:val="000000" w:themeColor="text1"/>
          <w:lang w:val="en-US"/>
        </w:rPr>
        <w:t>1</w:t>
      </w:r>
      <w:r w:rsidRPr="001C1698">
        <w:rPr>
          <w:rFonts w:ascii="Arial" w:eastAsia="Times New Roman" w:hAnsi="Arial" w:cs="Arial"/>
          <w:color w:val="000000" w:themeColor="text1"/>
          <w:lang w:val="en-US"/>
        </w:rPr>
        <w:t>.</w:t>
      </w:r>
      <w:r w:rsidRPr="001C1698">
        <w:rPr>
          <w:rFonts w:ascii="Arial" w:eastAsia="Times New Roman" w:hAnsi="Arial" w:cs="Arial"/>
          <w:color w:val="000000" w:themeColor="text1"/>
          <w:lang w:val="en-US"/>
        </w:rPr>
        <w:tab/>
        <w:t>INPHB (Institut National Polytechnique Félix Houphouet Boigny), Yamoussoukro, Ivory Coast</w:t>
      </w:r>
    </w:p>
    <w:p w14:paraId="7027BBD6" w14:textId="77777777" w:rsidR="002B1210" w:rsidRPr="001C1698" w:rsidRDefault="002B1210" w:rsidP="001D4D4B">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1</w:t>
      </w:r>
      <w:r w:rsidR="007C4F7C" w:rsidRPr="001C1698">
        <w:rPr>
          <w:rFonts w:ascii="Arial" w:eastAsia="Times New Roman" w:hAnsi="Arial" w:cs="Arial"/>
          <w:color w:val="000000" w:themeColor="text1"/>
          <w:lang w:val="en-US"/>
        </w:rPr>
        <w:t>2</w:t>
      </w:r>
      <w:r w:rsidRPr="001C1698">
        <w:rPr>
          <w:rFonts w:ascii="Arial" w:eastAsia="Times New Roman" w:hAnsi="Arial" w:cs="Arial"/>
          <w:color w:val="000000" w:themeColor="text1"/>
          <w:lang w:val="en-US"/>
        </w:rPr>
        <w:t>.</w:t>
      </w:r>
      <w:r w:rsidRPr="001C1698">
        <w:rPr>
          <w:rFonts w:ascii="Arial" w:eastAsia="Times New Roman" w:hAnsi="Arial" w:cs="Arial"/>
          <w:color w:val="000000" w:themeColor="text1"/>
          <w:lang w:val="en-US"/>
        </w:rPr>
        <w:tab/>
        <w:t>Faculty of Science, Universiti Brunei Darusallam, Gadong,</w:t>
      </w:r>
      <w:r w:rsidR="0078526F" w:rsidRPr="001C1698">
        <w:rPr>
          <w:rFonts w:ascii="Arial" w:hAnsi="Arial" w:cs="Arial"/>
          <w:color w:val="000000"/>
          <w:shd w:val="clear" w:color="auto" w:fill="FFFFFF"/>
          <w:lang w:val="en-US"/>
        </w:rPr>
        <w:t xml:space="preserve"> BE1410,</w:t>
      </w:r>
      <w:r w:rsidRPr="001C1698">
        <w:rPr>
          <w:rFonts w:ascii="Arial" w:eastAsia="Times New Roman" w:hAnsi="Arial" w:cs="Arial"/>
          <w:color w:val="000000" w:themeColor="text1"/>
          <w:lang w:val="en-US"/>
        </w:rPr>
        <w:t xml:space="preserve"> Brunei Darussalam</w:t>
      </w:r>
    </w:p>
    <w:p w14:paraId="3F5DED9D" w14:textId="77777777" w:rsidR="002A4997" w:rsidRPr="001C1698" w:rsidRDefault="00DE595E" w:rsidP="00DE595E">
      <w:pPr>
        <w:spacing w:line="480" w:lineRule="auto"/>
        <w:rPr>
          <w:rFonts w:ascii="Arial" w:eastAsia="Times New Roman" w:hAnsi="Arial" w:cs="Arial"/>
          <w:color w:val="000000" w:themeColor="text1"/>
          <w:lang w:val="fr-FR"/>
        </w:rPr>
      </w:pPr>
      <w:r w:rsidRPr="001C1698">
        <w:rPr>
          <w:rFonts w:ascii="Arial" w:eastAsia="Times New Roman" w:hAnsi="Arial" w:cs="Arial"/>
          <w:color w:val="000000" w:themeColor="text1"/>
          <w:lang w:val="fr-FR"/>
        </w:rPr>
        <w:t>1</w:t>
      </w:r>
      <w:r w:rsidR="007C4F7C" w:rsidRPr="001C1698">
        <w:rPr>
          <w:rFonts w:ascii="Arial" w:eastAsia="Times New Roman" w:hAnsi="Arial" w:cs="Arial"/>
          <w:color w:val="000000" w:themeColor="text1"/>
          <w:lang w:val="fr-FR"/>
        </w:rPr>
        <w:t>3</w:t>
      </w:r>
      <w:r w:rsidRPr="001C1698">
        <w:rPr>
          <w:rFonts w:ascii="Arial" w:eastAsia="Times New Roman" w:hAnsi="Arial" w:cs="Arial"/>
          <w:color w:val="000000" w:themeColor="text1"/>
          <w:lang w:val="fr-FR"/>
        </w:rPr>
        <w:t>.</w:t>
      </w:r>
      <w:r w:rsidRPr="001C1698">
        <w:rPr>
          <w:rFonts w:ascii="Arial" w:eastAsia="Times New Roman" w:hAnsi="Arial" w:cs="Arial"/>
          <w:color w:val="000000" w:themeColor="text1"/>
          <w:lang w:val="fr-FR"/>
        </w:rPr>
        <w:tab/>
      </w:r>
      <w:r w:rsidR="002A4997" w:rsidRPr="001C1698">
        <w:rPr>
          <w:rFonts w:ascii="Arial" w:eastAsia="Times New Roman" w:hAnsi="Arial" w:cs="Arial"/>
          <w:color w:val="000000" w:themeColor="text1"/>
          <w:lang w:val="fr-FR"/>
        </w:rPr>
        <w:t>Gembloux Agro-Bio Tech, Université de Liège, B-5030 Gembloux, Belgium</w:t>
      </w:r>
    </w:p>
    <w:p w14:paraId="11717708" w14:textId="77777777" w:rsidR="00DE595E" w:rsidRPr="001C1698" w:rsidRDefault="002A4997" w:rsidP="00DE595E">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1</w:t>
      </w:r>
      <w:r w:rsidR="007C4F7C" w:rsidRPr="001C1698">
        <w:rPr>
          <w:rFonts w:ascii="Arial" w:eastAsia="Times New Roman" w:hAnsi="Arial" w:cs="Arial"/>
          <w:color w:val="000000" w:themeColor="text1"/>
          <w:lang w:val="en-US"/>
        </w:rPr>
        <w:t>4</w:t>
      </w:r>
      <w:r w:rsidRPr="001C1698">
        <w:rPr>
          <w:rFonts w:ascii="Arial" w:eastAsia="Times New Roman" w:hAnsi="Arial" w:cs="Arial"/>
          <w:color w:val="000000" w:themeColor="text1"/>
          <w:lang w:val="en-US"/>
        </w:rPr>
        <w:t>.</w:t>
      </w:r>
      <w:r w:rsidRPr="001C1698">
        <w:rPr>
          <w:rFonts w:ascii="Arial" w:eastAsia="Times New Roman" w:hAnsi="Arial" w:cs="Arial"/>
          <w:color w:val="000000" w:themeColor="text1"/>
          <w:lang w:val="en-US"/>
        </w:rPr>
        <w:tab/>
      </w:r>
      <w:r w:rsidR="00DE595E" w:rsidRPr="001C1698">
        <w:rPr>
          <w:rFonts w:ascii="Arial" w:eastAsia="Times New Roman" w:hAnsi="Arial" w:cs="Arial"/>
          <w:color w:val="000000" w:themeColor="text1"/>
          <w:lang w:val="en-US"/>
        </w:rPr>
        <w:t>CIRCLE, Environment Department, Wentworth Way, University of York, Heslington, York, YO10 5NG, UK</w:t>
      </w:r>
    </w:p>
    <w:p w14:paraId="48F01CF6" w14:textId="77777777" w:rsidR="00DE595E" w:rsidRPr="001C1698" w:rsidRDefault="00DE595E" w:rsidP="00DE595E">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1</w:t>
      </w:r>
      <w:r w:rsidR="007C4F7C" w:rsidRPr="001C1698">
        <w:rPr>
          <w:rFonts w:ascii="Arial" w:eastAsia="Times New Roman" w:hAnsi="Arial" w:cs="Arial"/>
          <w:color w:val="000000" w:themeColor="text1"/>
          <w:lang w:val="en-US"/>
        </w:rPr>
        <w:t>5</w:t>
      </w:r>
      <w:r w:rsidRPr="001C1698">
        <w:rPr>
          <w:rFonts w:ascii="Arial" w:eastAsia="Times New Roman" w:hAnsi="Arial" w:cs="Arial"/>
          <w:color w:val="000000" w:themeColor="text1"/>
          <w:lang w:val="en-US"/>
        </w:rPr>
        <w:t>.</w:t>
      </w:r>
      <w:r w:rsidRPr="001C1698">
        <w:rPr>
          <w:rFonts w:ascii="Arial" w:eastAsia="Times New Roman" w:hAnsi="Arial" w:cs="Arial"/>
          <w:color w:val="000000" w:themeColor="text1"/>
          <w:lang w:val="en-US"/>
        </w:rPr>
        <w:tab/>
        <w:t>Tropical Forests and People Research Centre, University of the Sunshine Coast, QLD 4556, Australia</w:t>
      </w:r>
    </w:p>
    <w:p w14:paraId="3E93E5E7" w14:textId="77777777" w:rsidR="00DE595E" w:rsidRPr="001C1698" w:rsidRDefault="002A4997" w:rsidP="001D4D4B">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1</w:t>
      </w:r>
      <w:r w:rsidR="007C4F7C" w:rsidRPr="001C1698">
        <w:rPr>
          <w:rFonts w:ascii="Arial" w:eastAsia="Times New Roman" w:hAnsi="Arial" w:cs="Arial"/>
          <w:color w:val="000000" w:themeColor="text1"/>
          <w:lang w:val="en-US"/>
        </w:rPr>
        <w:t>6</w:t>
      </w:r>
      <w:r w:rsidR="00DE595E" w:rsidRPr="001C1698">
        <w:rPr>
          <w:rFonts w:ascii="Arial" w:eastAsia="Times New Roman" w:hAnsi="Arial" w:cs="Arial"/>
          <w:color w:val="000000" w:themeColor="text1"/>
          <w:lang w:val="en-US"/>
        </w:rPr>
        <w:t>.</w:t>
      </w:r>
      <w:r w:rsidR="00DE595E" w:rsidRPr="001C1698">
        <w:rPr>
          <w:rFonts w:ascii="Arial" w:eastAsia="Times New Roman" w:hAnsi="Arial" w:cs="Arial"/>
          <w:color w:val="000000" w:themeColor="text1"/>
          <w:lang w:val="en-US"/>
        </w:rPr>
        <w:tab/>
        <w:t>Flamingo Land Ltd., Kirby Misperton, YO17 6UX, UK</w:t>
      </w:r>
    </w:p>
    <w:p w14:paraId="4AE7B545" w14:textId="77777777" w:rsidR="0027300E" w:rsidRPr="001C1698" w:rsidRDefault="002A4997" w:rsidP="001D4D4B">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1</w:t>
      </w:r>
      <w:r w:rsidR="007C4F7C" w:rsidRPr="001C1698">
        <w:rPr>
          <w:rFonts w:ascii="Arial" w:eastAsia="Times New Roman" w:hAnsi="Arial" w:cs="Arial"/>
          <w:color w:val="000000" w:themeColor="text1"/>
          <w:lang w:val="en-US"/>
        </w:rPr>
        <w:t>7</w:t>
      </w:r>
      <w:r w:rsidR="0027300E" w:rsidRPr="001C1698">
        <w:rPr>
          <w:rFonts w:ascii="Arial" w:eastAsia="Times New Roman" w:hAnsi="Arial" w:cs="Arial"/>
          <w:color w:val="000000" w:themeColor="text1"/>
          <w:lang w:val="en-US"/>
        </w:rPr>
        <w:t>.</w:t>
      </w:r>
      <w:r w:rsidR="0027300E" w:rsidRPr="001C1698">
        <w:rPr>
          <w:rFonts w:ascii="Arial" w:eastAsia="Times New Roman" w:hAnsi="Arial" w:cs="Arial"/>
          <w:color w:val="000000" w:themeColor="text1"/>
          <w:lang w:val="en-US"/>
        </w:rPr>
        <w:tab/>
        <w:t>Nicholas School of the Environment, Duke University, PO Box 90328, Durham, NC 27708, USA</w:t>
      </w:r>
    </w:p>
    <w:p w14:paraId="3621F68D" w14:textId="77777777" w:rsidR="002B1210" w:rsidRPr="001C1698" w:rsidRDefault="002A4997" w:rsidP="001D4D4B">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1</w:t>
      </w:r>
      <w:r w:rsidR="007C4F7C" w:rsidRPr="001C1698">
        <w:rPr>
          <w:rFonts w:ascii="Arial" w:eastAsia="Times New Roman" w:hAnsi="Arial" w:cs="Arial"/>
          <w:color w:val="000000" w:themeColor="text1"/>
          <w:lang w:val="en-US"/>
        </w:rPr>
        <w:t>8</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Field Museum of Natural History, Chicago, USA.</w:t>
      </w:r>
    </w:p>
    <w:p w14:paraId="4FFC5AEF" w14:textId="77777777" w:rsidR="00986000" w:rsidRPr="001C1698" w:rsidRDefault="002A4997" w:rsidP="001D4D4B">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1</w:t>
      </w:r>
      <w:r w:rsidR="007C4F7C" w:rsidRPr="001C1698">
        <w:rPr>
          <w:rFonts w:ascii="Arial" w:eastAsia="Times New Roman" w:hAnsi="Arial" w:cs="Arial"/>
          <w:color w:val="000000" w:themeColor="text1"/>
          <w:lang w:val="en-US"/>
        </w:rPr>
        <w:t>9</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r>
      <w:r w:rsidR="00986000" w:rsidRPr="001C1698">
        <w:rPr>
          <w:rFonts w:ascii="Arial" w:hAnsi="Arial" w:cs="Arial"/>
          <w:color w:val="222222"/>
          <w:shd w:val="clear" w:color="auto" w:fill="FFFFFF"/>
          <w:lang w:val="en-US"/>
        </w:rPr>
        <w:t>Biological Dynamics of Forest Fragment Project (BDFFP - INPA/STRI), Manaus - Amazonas, Brazil</w:t>
      </w:r>
    </w:p>
    <w:p w14:paraId="1F396941" w14:textId="77777777" w:rsidR="002B1210" w:rsidRPr="001C1698" w:rsidRDefault="007C4F7C" w:rsidP="001D4D4B">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fr-FR"/>
        </w:rPr>
        <w:t>20</w:t>
      </w:r>
      <w:r w:rsidR="002B1210" w:rsidRPr="001C1698">
        <w:rPr>
          <w:rFonts w:ascii="Arial" w:eastAsia="Times New Roman" w:hAnsi="Arial" w:cs="Arial"/>
          <w:color w:val="000000" w:themeColor="text1"/>
          <w:lang w:val="fr-FR"/>
        </w:rPr>
        <w:t>.</w:t>
      </w:r>
      <w:r w:rsidR="002B1210" w:rsidRPr="001C1698">
        <w:rPr>
          <w:rFonts w:ascii="Arial" w:eastAsia="Times New Roman" w:hAnsi="Arial" w:cs="Arial"/>
          <w:color w:val="000000" w:themeColor="text1"/>
          <w:lang w:val="fr-FR"/>
        </w:rPr>
        <w:tab/>
        <w:t xml:space="preserve">Institut Facultaire des Sciences Agronomiques de Yangambi. </w:t>
      </w:r>
      <w:r w:rsidR="002B1210" w:rsidRPr="001C1698">
        <w:rPr>
          <w:rFonts w:ascii="Arial" w:eastAsia="Times New Roman" w:hAnsi="Arial" w:cs="Arial"/>
          <w:color w:val="000000" w:themeColor="text1"/>
          <w:lang w:val="pt-BR"/>
        </w:rPr>
        <w:t>DRC</w:t>
      </w:r>
    </w:p>
    <w:p w14:paraId="7887A1B3" w14:textId="77777777" w:rsidR="002B1210" w:rsidRPr="001C1698" w:rsidRDefault="002A4997">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2</w:t>
      </w:r>
      <w:r w:rsidR="007C4F7C" w:rsidRPr="001C1698">
        <w:rPr>
          <w:rFonts w:ascii="Arial" w:eastAsia="Times New Roman" w:hAnsi="Arial" w:cs="Arial"/>
          <w:color w:val="000000" w:themeColor="text1"/>
          <w:lang w:val="pt-BR"/>
        </w:rPr>
        <w:t>1</w:t>
      </w:r>
      <w:r w:rsidR="002B1210" w:rsidRPr="001C1698">
        <w:rPr>
          <w:rFonts w:ascii="Arial" w:eastAsia="Times New Roman" w:hAnsi="Arial" w:cs="Arial"/>
          <w:color w:val="000000" w:themeColor="text1"/>
          <w:lang w:val="pt-BR"/>
        </w:rPr>
        <w:t>.</w:t>
      </w:r>
      <w:r w:rsidR="002B1210" w:rsidRPr="001C1698">
        <w:rPr>
          <w:rFonts w:ascii="Arial" w:eastAsia="Times New Roman" w:hAnsi="Arial" w:cs="Arial"/>
          <w:color w:val="000000" w:themeColor="text1"/>
          <w:lang w:val="pt-BR"/>
        </w:rPr>
        <w:tab/>
        <w:t>Museo de Historia Natural Noel Kempff Mercado, Santa Cruz, Bolivia</w:t>
      </w:r>
    </w:p>
    <w:p w14:paraId="06534DFC" w14:textId="77777777" w:rsidR="002B1210" w:rsidRPr="001C1698" w:rsidRDefault="002A4997">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2</w:t>
      </w:r>
      <w:r w:rsidR="007C4F7C" w:rsidRPr="001C1698">
        <w:rPr>
          <w:rFonts w:ascii="Arial" w:eastAsia="Times New Roman" w:hAnsi="Arial" w:cs="Arial"/>
          <w:color w:val="000000" w:themeColor="text1"/>
          <w:lang w:val="en-US"/>
        </w:rPr>
        <w:t>2</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Department of Ecology and Environmental Sciences, Pondicherry University, Kalapet, Pondicherry 605014, India</w:t>
      </w:r>
    </w:p>
    <w:p w14:paraId="44E37D0F" w14:textId="77777777" w:rsidR="002B1210" w:rsidRPr="001C1698" w:rsidRDefault="002A4997">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2</w:t>
      </w:r>
      <w:r w:rsidR="007C4F7C" w:rsidRPr="001C1698">
        <w:rPr>
          <w:rFonts w:ascii="Arial" w:eastAsia="Times New Roman" w:hAnsi="Arial" w:cs="Arial"/>
          <w:color w:val="000000" w:themeColor="text1"/>
          <w:lang w:val="en-US"/>
        </w:rPr>
        <w:t>3</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French Institute of Pondicherry (IFP), 11 Saint Louis Street, Pondicherry 605 001, India</w:t>
      </w:r>
    </w:p>
    <w:p w14:paraId="66419159" w14:textId="77777777" w:rsidR="002B1210" w:rsidRPr="001C1698" w:rsidRDefault="002A4997">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2</w:t>
      </w:r>
      <w:r w:rsidR="007C4F7C" w:rsidRPr="001C1698">
        <w:rPr>
          <w:rFonts w:ascii="Arial" w:eastAsia="Times New Roman" w:hAnsi="Arial" w:cs="Arial"/>
          <w:color w:val="000000" w:themeColor="text1"/>
          <w:lang w:val="pt-BR"/>
        </w:rPr>
        <w:t>4</w:t>
      </w:r>
      <w:r w:rsidR="002B1210" w:rsidRPr="001C1698">
        <w:rPr>
          <w:rFonts w:ascii="Arial" w:eastAsia="Times New Roman" w:hAnsi="Arial" w:cs="Arial"/>
          <w:color w:val="000000" w:themeColor="text1"/>
          <w:lang w:val="pt-BR"/>
        </w:rPr>
        <w:t>.</w:t>
      </w:r>
      <w:r w:rsidR="002B1210" w:rsidRPr="001C1698">
        <w:rPr>
          <w:rFonts w:ascii="Arial" w:eastAsia="Times New Roman" w:hAnsi="Arial" w:cs="Arial"/>
          <w:color w:val="000000" w:themeColor="text1"/>
          <w:lang w:val="pt-BR"/>
        </w:rPr>
        <w:tab/>
        <w:t>Embrapa Amazônia Ocidental, Brazil</w:t>
      </w:r>
    </w:p>
    <w:p w14:paraId="7C71E88F" w14:textId="77777777" w:rsidR="002B1210" w:rsidRPr="001C1698" w:rsidRDefault="002A4997">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2</w:t>
      </w:r>
      <w:r w:rsidR="007C4F7C" w:rsidRPr="001C1698">
        <w:rPr>
          <w:rFonts w:ascii="Arial" w:eastAsia="Times New Roman" w:hAnsi="Arial" w:cs="Arial"/>
          <w:color w:val="000000" w:themeColor="text1"/>
          <w:lang w:val="pt-BR"/>
        </w:rPr>
        <w:t>5</w:t>
      </w:r>
      <w:r w:rsidR="00F52280" w:rsidRPr="001C1698">
        <w:rPr>
          <w:rFonts w:ascii="Arial" w:eastAsia="Times New Roman" w:hAnsi="Arial" w:cs="Arial"/>
          <w:color w:val="000000" w:themeColor="text1"/>
          <w:lang w:val="pt-BR"/>
        </w:rPr>
        <w:t>.</w:t>
      </w:r>
      <w:r w:rsidR="00F52280" w:rsidRPr="001C1698">
        <w:rPr>
          <w:rFonts w:ascii="Arial" w:eastAsia="Times New Roman" w:hAnsi="Arial" w:cs="Arial"/>
          <w:color w:val="000000" w:themeColor="text1"/>
          <w:lang w:val="pt-BR"/>
        </w:rPr>
        <w:tab/>
        <w:t>Naturalis Biodiversity Centre, PO Box 9517, 2300 RA Leiden, The Netherlands</w:t>
      </w:r>
    </w:p>
    <w:p w14:paraId="38F39F00" w14:textId="77777777" w:rsidR="002B1210" w:rsidRPr="001C1698" w:rsidRDefault="002A4997">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lastRenderedPageBreak/>
        <w:t>2</w:t>
      </w:r>
      <w:r w:rsidR="007C4F7C" w:rsidRPr="001C1698">
        <w:rPr>
          <w:rFonts w:ascii="Arial" w:eastAsia="Times New Roman" w:hAnsi="Arial" w:cs="Arial"/>
          <w:color w:val="000000" w:themeColor="text1"/>
          <w:lang w:val="pt-BR"/>
        </w:rPr>
        <w:t>6</w:t>
      </w:r>
      <w:r w:rsidR="002B1210" w:rsidRPr="001C1698">
        <w:rPr>
          <w:rFonts w:ascii="Arial" w:eastAsia="Times New Roman" w:hAnsi="Arial" w:cs="Arial"/>
          <w:color w:val="000000" w:themeColor="text1"/>
          <w:lang w:val="pt-BR"/>
        </w:rPr>
        <w:t>.</w:t>
      </w:r>
      <w:r w:rsidR="002B1210" w:rsidRPr="001C1698">
        <w:rPr>
          <w:rFonts w:ascii="Arial" w:eastAsia="Times New Roman" w:hAnsi="Arial" w:cs="Arial"/>
          <w:color w:val="000000" w:themeColor="text1"/>
          <w:lang w:val="pt-BR"/>
        </w:rPr>
        <w:tab/>
        <w:t>Universidade Federal do Acre, Campus Floresta, Cruzeiro do Sul, Acre, Brazil</w:t>
      </w:r>
    </w:p>
    <w:p w14:paraId="75278FF3" w14:textId="77777777" w:rsidR="002B1210" w:rsidRPr="001C1698" w:rsidRDefault="002A4997">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2</w:t>
      </w:r>
      <w:r w:rsidR="007C4F7C" w:rsidRPr="001C1698">
        <w:rPr>
          <w:rFonts w:ascii="Arial" w:eastAsia="Times New Roman" w:hAnsi="Arial" w:cs="Arial"/>
          <w:color w:val="000000" w:themeColor="text1"/>
          <w:lang w:val="en-US"/>
        </w:rPr>
        <w:t>7</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Service of Wood Biology, Royal Museum for Central Africa, Tervuren, Belgium</w:t>
      </w:r>
    </w:p>
    <w:p w14:paraId="09CA4C06" w14:textId="77777777" w:rsidR="002B1210" w:rsidRPr="001C1698" w:rsidRDefault="002A4997">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2</w:t>
      </w:r>
      <w:r w:rsidR="007C4F7C" w:rsidRPr="001C1698">
        <w:rPr>
          <w:rFonts w:ascii="Arial" w:eastAsia="Times New Roman" w:hAnsi="Arial" w:cs="Arial"/>
          <w:color w:val="000000" w:themeColor="text1"/>
          <w:lang w:val="en-US"/>
        </w:rPr>
        <w:t>8</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Institute of Tropical Forest Conservation, Mbarara University of Science and Technology, Uganda.</w:t>
      </w:r>
    </w:p>
    <w:p w14:paraId="30D347A4" w14:textId="77777777" w:rsidR="002B1210" w:rsidRPr="001C1698" w:rsidRDefault="002A4997">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2</w:t>
      </w:r>
      <w:r w:rsidR="007C4F7C" w:rsidRPr="001C1698">
        <w:rPr>
          <w:rFonts w:ascii="Arial" w:eastAsia="Times New Roman" w:hAnsi="Arial" w:cs="Arial"/>
          <w:color w:val="000000" w:themeColor="text1"/>
          <w:lang w:val="en-US"/>
        </w:rPr>
        <w:t>9</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Isotope Bioscience Laboratory – ISOFYS, Ghent University, Belgium</w:t>
      </w:r>
    </w:p>
    <w:p w14:paraId="347020AA" w14:textId="77777777" w:rsidR="002B1210" w:rsidRPr="001C1698" w:rsidRDefault="007C4F7C">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30</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Senckenberg Biodiversity and Climate Research Centre (BiK-F), Frankfurt am Main, Germany</w:t>
      </w:r>
    </w:p>
    <w:p w14:paraId="4CA1FB8A" w14:textId="77777777" w:rsidR="002B1210" w:rsidRPr="001C1698" w:rsidRDefault="002A4997">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3</w:t>
      </w:r>
      <w:r w:rsidR="007C4F7C" w:rsidRPr="001C1698">
        <w:rPr>
          <w:rFonts w:ascii="Arial" w:eastAsia="Times New Roman" w:hAnsi="Arial" w:cs="Arial"/>
          <w:color w:val="000000" w:themeColor="text1"/>
          <w:lang w:val="en-US"/>
        </w:rPr>
        <w:t>1</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Dept of Biological Sciences, Goethe Universität, Frankfurt am Main, Germany</w:t>
      </w:r>
    </w:p>
    <w:p w14:paraId="7D3BB88B" w14:textId="77777777" w:rsidR="00986000" w:rsidRPr="001C1698" w:rsidRDefault="002A4997">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3</w:t>
      </w:r>
      <w:r w:rsidR="007C4F7C" w:rsidRPr="001C1698">
        <w:rPr>
          <w:rFonts w:ascii="Arial" w:eastAsia="Times New Roman" w:hAnsi="Arial" w:cs="Arial"/>
          <w:color w:val="000000" w:themeColor="text1"/>
          <w:lang w:val="en-US"/>
        </w:rPr>
        <w:t>2</w:t>
      </w:r>
      <w:r w:rsidR="00986000" w:rsidRPr="001C1698">
        <w:rPr>
          <w:rFonts w:ascii="Arial" w:eastAsia="Times New Roman" w:hAnsi="Arial" w:cs="Arial"/>
          <w:color w:val="000000" w:themeColor="text1"/>
          <w:lang w:val="en-US"/>
        </w:rPr>
        <w:t>.</w:t>
      </w:r>
      <w:r w:rsidR="00986000" w:rsidRPr="001C1698">
        <w:rPr>
          <w:rFonts w:ascii="Arial" w:eastAsia="Times New Roman" w:hAnsi="Arial" w:cs="Arial"/>
          <w:color w:val="000000" w:themeColor="text1"/>
          <w:lang w:val="en-US"/>
        </w:rPr>
        <w:tab/>
        <w:t>National Institute for Amazonian Research (INPA), Manaus, Amazonas, Brazil</w:t>
      </w:r>
    </w:p>
    <w:p w14:paraId="77239D69" w14:textId="77777777" w:rsidR="00FD67D4" w:rsidRPr="001C1698" w:rsidRDefault="002A4997">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3</w:t>
      </w:r>
      <w:r w:rsidR="007C4F7C" w:rsidRPr="001C1698">
        <w:rPr>
          <w:rFonts w:ascii="Arial" w:eastAsia="Times New Roman" w:hAnsi="Arial" w:cs="Arial"/>
          <w:color w:val="000000" w:themeColor="text1"/>
          <w:lang w:val="en-US"/>
        </w:rPr>
        <w:t>3</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r>
      <w:r w:rsidR="00FD67D4" w:rsidRPr="001C1698">
        <w:rPr>
          <w:rFonts w:ascii="Arial" w:hAnsi="Arial" w:cs="Arial"/>
          <w:lang w:val="en-GB"/>
        </w:rPr>
        <w:t>School of Science and the Environment, Manchester Metropolitan University, Chester Street, Manchester, M1 5GD, UK</w:t>
      </w:r>
    </w:p>
    <w:p w14:paraId="2C5ABB28"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3</w:t>
      </w:r>
      <w:r w:rsidR="007C4F7C" w:rsidRPr="001C1698">
        <w:rPr>
          <w:rFonts w:ascii="Arial" w:eastAsia="Times New Roman" w:hAnsi="Arial" w:cs="Arial"/>
          <w:color w:val="000000" w:themeColor="text1"/>
          <w:lang w:val="en-US"/>
        </w:rPr>
        <w:t>4</w:t>
      </w:r>
      <w:r w:rsidRPr="001C1698">
        <w:rPr>
          <w:rFonts w:ascii="Arial" w:eastAsia="Times New Roman" w:hAnsi="Arial" w:cs="Arial"/>
          <w:color w:val="000000" w:themeColor="text1"/>
          <w:lang w:val="en-US"/>
        </w:rPr>
        <w:t>.</w:t>
      </w:r>
      <w:r w:rsidRPr="001C1698">
        <w:rPr>
          <w:rFonts w:ascii="Arial" w:eastAsia="Times New Roman" w:hAnsi="Arial" w:cs="Arial"/>
          <w:color w:val="000000" w:themeColor="text1"/>
          <w:lang w:val="en-US"/>
        </w:rPr>
        <w:tab/>
      </w:r>
      <w:r w:rsidR="002B1210" w:rsidRPr="001C1698">
        <w:rPr>
          <w:rFonts w:ascii="Arial" w:eastAsia="Times New Roman" w:hAnsi="Arial" w:cs="Arial"/>
          <w:color w:val="000000" w:themeColor="text1"/>
          <w:lang w:val="en-US"/>
        </w:rPr>
        <w:t>Wildlife Conservation Society, New York, USA</w:t>
      </w:r>
    </w:p>
    <w:p w14:paraId="2FCACAAB"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3</w:t>
      </w:r>
      <w:r w:rsidR="007C4F7C" w:rsidRPr="001C1698">
        <w:rPr>
          <w:rFonts w:ascii="Arial" w:eastAsia="Times New Roman" w:hAnsi="Arial" w:cs="Arial"/>
          <w:color w:val="000000" w:themeColor="text1"/>
          <w:lang w:val="en-US"/>
        </w:rPr>
        <w:t>5</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School of Geography, University of Leeds, Leeds, UK</w:t>
      </w:r>
    </w:p>
    <w:p w14:paraId="11CDD37F"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3</w:t>
      </w:r>
      <w:r w:rsidR="007C4F7C" w:rsidRPr="001C1698">
        <w:rPr>
          <w:rFonts w:ascii="Arial" w:eastAsia="Times New Roman" w:hAnsi="Arial" w:cs="Arial"/>
          <w:color w:val="000000" w:themeColor="text1"/>
          <w:lang w:val="en-US"/>
        </w:rPr>
        <w:t>6</w:t>
      </w:r>
      <w:r w:rsidR="00BF60C0" w:rsidRPr="001C1698">
        <w:rPr>
          <w:rFonts w:ascii="Arial" w:eastAsia="Times New Roman" w:hAnsi="Arial" w:cs="Arial"/>
          <w:color w:val="000000" w:themeColor="text1"/>
          <w:lang w:val="en-US"/>
        </w:rPr>
        <w:t xml:space="preserve">. </w:t>
      </w:r>
      <w:r w:rsidR="00BF60C0" w:rsidRPr="001C1698">
        <w:rPr>
          <w:rFonts w:ascii="Arial" w:eastAsia="Times New Roman" w:hAnsi="Arial" w:cs="Arial"/>
          <w:color w:val="000000" w:themeColor="text1"/>
          <w:lang w:val="en-US"/>
        </w:rPr>
        <w:tab/>
      </w:r>
      <w:r w:rsidR="002B1210" w:rsidRPr="001C1698">
        <w:rPr>
          <w:rFonts w:ascii="Arial" w:eastAsia="Times New Roman" w:hAnsi="Arial" w:cs="Arial"/>
          <w:color w:val="000000" w:themeColor="text1"/>
          <w:lang w:val="en-US"/>
        </w:rPr>
        <w:t>Malaysia Campus, Jalan Broga, Semenyih 43500, Selangor, Malaysia</w:t>
      </w:r>
    </w:p>
    <w:p w14:paraId="20376CA8" w14:textId="77777777" w:rsidR="002B1210" w:rsidRPr="00C071CB" w:rsidRDefault="00FD67D4">
      <w:pPr>
        <w:spacing w:line="480" w:lineRule="auto"/>
        <w:rPr>
          <w:rFonts w:ascii="Arial" w:eastAsia="Times New Roman" w:hAnsi="Arial" w:cs="Arial"/>
          <w:color w:val="000000" w:themeColor="text1"/>
          <w:lang w:val="fr-FR"/>
        </w:rPr>
      </w:pPr>
      <w:r w:rsidRPr="00C071CB">
        <w:rPr>
          <w:rFonts w:ascii="Arial" w:eastAsia="Times New Roman" w:hAnsi="Arial" w:cs="Arial"/>
          <w:color w:val="000000" w:themeColor="text1"/>
          <w:lang w:val="fr-FR"/>
        </w:rPr>
        <w:t>3</w:t>
      </w:r>
      <w:r w:rsidR="007C4F7C" w:rsidRPr="00C071CB">
        <w:rPr>
          <w:rFonts w:ascii="Arial" w:eastAsia="Times New Roman" w:hAnsi="Arial" w:cs="Arial"/>
          <w:color w:val="000000" w:themeColor="text1"/>
          <w:lang w:val="fr-FR"/>
        </w:rPr>
        <w:t>7</w:t>
      </w:r>
      <w:r w:rsidR="002B1210" w:rsidRPr="00C071CB">
        <w:rPr>
          <w:rFonts w:ascii="Arial" w:eastAsia="Times New Roman" w:hAnsi="Arial" w:cs="Arial"/>
          <w:color w:val="000000" w:themeColor="text1"/>
          <w:lang w:val="fr-FR"/>
        </w:rPr>
        <w:t>.</w:t>
      </w:r>
      <w:r w:rsidR="002B1210" w:rsidRPr="00C071CB">
        <w:rPr>
          <w:rFonts w:ascii="Arial" w:eastAsia="Times New Roman" w:hAnsi="Arial" w:cs="Arial"/>
          <w:color w:val="000000" w:themeColor="text1"/>
          <w:lang w:val="fr-FR"/>
        </w:rPr>
        <w:tab/>
        <w:t>UCL-ELI, Earth and Life Institute, Université catholique de Louvain, Louvain-la-Neuve BE-1348, Belgium</w:t>
      </w:r>
    </w:p>
    <w:p w14:paraId="09502162" w14:textId="77777777" w:rsidR="002B1210" w:rsidRPr="001C1698" w:rsidRDefault="00FD67D4">
      <w:pPr>
        <w:spacing w:line="480" w:lineRule="auto"/>
        <w:rPr>
          <w:rFonts w:ascii="Arial" w:eastAsia="Times New Roman" w:hAnsi="Arial" w:cs="Arial"/>
          <w:color w:val="000000" w:themeColor="text1"/>
          <w:lang w:val="fr-FR"/>
        </w:rPr>
      </w:pPr>
      <w:r w:rsidRPr="001C1698">
        <w:rPr>
          <w:rFonts w:ascii="Arial" w:eastAsia="Times New Roman" w:hAnsi="Arial" w:cs="Arial"/>
          <w:color w:val="000000" w:themeColor="text1"/>
          <w:lang w:val="fr-FR"/>
        </w:rPr>
        <w:t>3</w:t>
      </w:r>
      <w:r w:rsidR="007C4F7C" w:rsidRPr="001C1698">
        <w:rPr>
          <w:rFonts w:ascii="Arial" w:eastAsia="Times New Roman" w:hAnsi="Arial" w:cs="Arial"/>
          <w:color w:val="000000" w:themeColor="text1"/>
          <w:lang w:val="fr-FR"/>
        </w:rPr>
        <w:t>8</w:t>
      </w:r>
      <w:r w:rsidR="002B1210" w:rsidRPr="001C1698">
        <w:rPr>
          <w:rFonts w:ascii="Arial" w:eastAsia="Times New Roman" w:hAnsi="Arial" w:cs="Arial"/>
          <w:color w:val="000000" w:themeColor="text1"/>
          <w:lang w:val="fr-FR"/>
        </w:rPr>
        <w:t>.</w:t>
      </w:r>
      <w:r w:rsidR="002B1210" w:rsidRPr="001C1698">
        <w:rPr>
          <w:rFonts w:ascii="Arial" w:eastAsia="Times New Roman" w:hAnsi="Arial" w:cs="Arial"/>
          <w:color w:val="000000" w:themeColor="text1"/>
          <w:lang w:val="fr-FR"/>
        </w:rPr>
        <w:tab/>
        <w:t>Ecole Régionale Post-universitaire d’Aménagement et de Gestion Intégrés des Forêts et Territoires Tropicaux, Kinshasa, DRC</w:t>
      </w:r>
    </w:p>
    <w:p w14:paraId="621D507E" w14:textId="77777777" w:rsidR="002B1210" w:rsidRPr="001C1698" w:rsidRDefault="00FD67D4">
      <w:pPr>
        <w:spacing w:line="480" w:lineRule="auto"/>
        <w:rPr>
          <w:rFonts w:ascii="Arial" w:eastAsia="Times New Roman" w:hAnsi="Arial" w:cs="Arial"/>
          <w:color w:val="000000" w:themeColor="text1"/>
          <w:lang w:val="fr-FR"/>
        </w:rPr>
      </w:pPr>
      <w:r w:rsidRPr="001C1698">
        <w:rPr>
          <w:rFonts w:ascii="Arial" w:eastAsia="Times New Roman" w:hAnsi="Arial" w:cs="Arial"/>
          <w:color w:val="000000" w:themeColor="text1"/>
          <w:lang w:val="fr-FR"/>
        </w:rPr>
        <w:t>3</w:t>
      </w:r>
      <w:r w:rsidR="007C4F7C" w:rsidRPr="001C1698">
        <w:rPr>
          <w:rFonts w:ascii="Arial" w:eastAsia="Times New Roman" w:hAnsi="Arial" w:cs="Arial"/>
          <w:color w:val="000000" w:themeColor="text1"/>
          <w:lang w:val="fr-FR"/>
        </w:rPr>
        <w:t>9</w:t>
      </w:r>
      <w:r w:rsidR="002B1210" w:rsidRPr="001C1698">
        <w:rPr>
          <w:rFonts w:ascii="Arial" w:eastAsia="Times New Roman" w:hAnsi="Arial" w:cs="Arial"/>
          <w:color w:val="000000" w:themeColor="text1"/>
          <w:lang w:val="fr-FR"/>
        </w:rPr>
        <w:t>.</w:t>
      </w:r>
      <w:r w:rsidR="002B1210" w:rsidRPr="001C1698">
        <w:rPr>
          <w:rFonts w:ascii="Arial" w:eastAsia="Times New Roman" w:hAnsi="Arial" w:cs="Arial"/>
          <w:color w:val="000000" w:themeColor="text1"/>
          <w:lang w:val="fr-FR"/>
        </w:rPr>
        <w:tab/>
        <w:t>Laboratoire Evolution et Diversité biologique, CNRS &amp; Université Paul Sabatier, Toulouse 31062, France</w:t>
      </w:r>
    </w:p>
    <w:p w14:paraId="19A5CBD7" w14:textId="77777777" w:rsidR="002B1210" w:rsidRPr="001C1698" w:rsidRDefault="007C4F7C">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40</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Department of Ecology and Evolutionary Biology, University of Connecticut, Storrs, Connecticut 06268-3043, USA</w:t>
      </w:r>
    </w:p>
    <w:p w14:paraId="0889B753"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4</w:t>
      </w:r>
      <w:r w:rsidR="007C4F7C" w:rsidRPr="001C1698">
        <w:rPr>
          <w:rFonts w:ascii="Arial" w:eastAsia="Times New Roman" w:hAnsi="Arial" w:cs="Arial"/>
          <w:color w:val="000000" w:themeColor="text1"/>
          <w:lang w:val="en-US"/>
        </w:rPr>
        <w:t>1</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r>
      <w:r w:rsidR="00B807C2" w:rsidRPr="001C1698">
        <w:rPr>
          <w:rFonts w:ascii="Helvetica" w:hAnsi="Helvetica"/>
          <w:color w:val="222222"/>
          <w:shd w:val="clear" w:color="auto" w:fill="FFFFFF"/>
          <w:lang w:val="en-US"/>
        </w:rPr>
        <w:t>Department of Botany and Plant Physiology, University of Buea, Cameroon</w:t>
      </w:r>
    </w:p>
    <w:p w14:paraId="264A91D1"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lastRenderedPageBreak/>
        <w:t>4</w:t>
      </w:r>
      <w:r w:rsidR="007C4F7C" w:rsidRPr="001C1698">
        <w:rPr>
          <w:rFonts w:ascii="Arial" w:eastAsia="Times New Roman" w:hAnsi="Arial" w:cs="Arial"/>
          <w:color w:val="000000" w:themeColor="text1"/>
          <w:lang w:val="en-US"/>
        </w:rPr>
        <w:t>2.</w:t>
      </w:r>
      <w:r w:rsidR="002B1210" w:rsidRPr="001C1698">
        <w:rPr>
          <w:rFonts w:ascii="Arial" w:eastAsia="Times New Roman" w:hAnsi="Arial" w:cs="Arial"/>
          <w:color w:val="000000" w:themeColor="text1"/>
          <w:lang w:val="en-US"/>
        </w:rPr>
        <w:tab/>
        <w:t>Department of Biology, University of Missouri-St Louis, Missouri, USA</w:t>
      </w:r>
    </w:p>
    <w:p w14:paraId="15C8CE47"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4</w:t>
      </w:r>
      <w:r w:rsidR="007C4F7C" w:rsidRPr="001C1698">
        <w:rPr>
          <w:rFonts w:ascii="Arial" w:eastAsia="Times New Roman" w:hAnsi="Arial" w:cs="Arial"/>
          <w:color w:val="000000" w:themeColor="text1"/>
          <w:lang w:val="en-US"/>
        </w:rPr>
        <w:t>3</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Field Museum of Natural History and Morton Arboretum, Illinois, USA</w:t>
      </w:r>
    </w:p>
    <w:p w14:paraId="539E3AFB" w14:textId="77777777" w:rsidR="002B1210" w:rsidRPr="001C1698" w:rsidRDefault="00FD67D4">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4</w:t>
      </w:r>
      <w:r w:rsidR="007C4F7C" w:rsidRPr="001C1698">
        <w:rPr>
          <w:rFonts w:ascii="Arial" w:eastAsia="Times New Roman" w:hAnsi="Arial" w:cs="Arial"/>
          <w:color w:val="000000" w:themeColor="text1"/>
          <w:lang w:val="pt-BR"/>
        </w:rPr>
        <w:t>4</w:t>
      </w:r>
      <w:r w:rsidR="002B1210" w:rsidRPr="001C1698">
        <w:rPr>
          <w:rFonts w:ascii="Arial" w:eastAsia="Times New Roman" w:hAnsi="Arial" w:cs="Arial"/>
          <w:color w:val="000000" w:themeColor="text1"/>
          <w:lang w:val="pt-BR"/>
        </w:rPr>
        <w:t>.</w:t>
      </w:r>
      <w:r w:rsidR="002B1210" w:rsidRPr="001C1698">
        <w:rPr>
          <w:rFonts w:ascii="Arial" w:eastAsia="Times New Roman" w:hAnsi="Arial" w:cs="Arial"/>
          <w:color w:val="000000" w:themeColor="text1"/>
          <w:lang w:val="pt-BR"/>
        </w:rPr>
        <w:tab/>
        <w:t>Coronado, Inst. de Investigaciones de la Amazonia Peruana, Iquitos, Peru</w:t>
      </w:r>
    </w:p>
    <w:p w14:paraId="78498A12" w14:textId="77777777" w:rsidR="002B1210" w:rsidRPr="001C1698" w:rsidRDefault="00FD67D4">
      <w:pPr>
        <w:spacing w:line="480" w:lineRule="auto"/>
        <w:rPr>
          <w:rFonts w:ascii="Arial" w:eastAsia="Times New Roman" w:hAnsi="Arial" w:cs="Arial"/>
          <w:color w:val="000000" w:themeColor="text1"/>
          <w:lang w:val="fr-FR"/>
        </w:rPr>
      </w:pPr>
      <w:r w:rsidRPr="001C1698">
        <w:rPr>
          <w:rFonts w:ascii="Arial" w:eastAsia="Times New Roman" w:hAnsi="Arial" w:cs="Arial"/>
          <w:color w:val="000000" w:themeColor="text1"/>
          <w:lang w:val="fr-FR"/>
        </w:rPr>
        <w:t>4</w:t>
      </w:r>
      <w:r w:rsidR="007C4F7C" w:rsidRPr="001C1698">
        <w:rPr>
          <w:rFonts w:ascii="Arial" w:eastAsia="Times New Roman" w:hAnsi="Arial" w:cs="Arial"/>
          <w:color w:val="000000" w:themeColor="text1"/>
          <w:lang w:val="fr-FR"/>
        </w:rPr>
        <w:t>5</w:t>
      </w:r>
      <w:r w:rsidR="002B1210" w:rsidRPr="001C1698">
        <w:rPr>
          <w:rFonts w:ascii="Arial" w:eastAsia="Times New Roman" w:hAnsi="Arial" w:cs="Arial"/>
          <w:color w:val="000000" w:themeColor="text1"/>
          <w:lang w:val="fr-FR"/>
        </w:rPr>
        <w:t>.</w:t>
      </w:r>
      <w:r w:rsidR="002B1210" w:rsidRPr="001C1698">
        <w:rPr>
          <w:rFonts w:ascii="Arial" w:eastAsia="Times New Roman" w:hAnsi="Arial" w:cs="Arial"/>
          <w:color w:val="000000" w:themeColor="text1"/>
          <w:lang w:val="fr-FR"/>
        </w:rPr>
        <w:tab/>
        <w:t>ONF pôle R&amp;D, Cayenne, France</w:t>
      </w:r>
    </w:p>
    <w:p w14:paraId="3842BB0B" w14:textId="77777777" w:rsidR="002B1210" w:rsidRPr="001C1698" w:rsidRDefault="00FD67D4">
      <w:pPr>
        <w:spacing w:line="480" w:lineRule="auto"/>
        <w:rPr>
          <w:rFonts w:ascii="Arial" w:eastAsia="Times New Roman" w:hAnsi="Arial" w:cs="Arial"/>
          <w:color w:val="000000" w:themeColor="text1"/>
          <w:lang w:val="fr-FR"/>
        </w:rPr>
      </w:pPr>
      <w:r w:rsidRPr="001C1698">
        <w:rPr>
          <w:rFonts w:ascii="Arial" w:eastAsia="Times New Roman" w:hAnsi="Arial" w:cs="Arial"/>
          <w:color w:val="000000" w:themeColor="text1"/>
          <w:lang w:val="fr-FR"/>
        </w:rPr>
        <w:t>4</w:t>
      </w:r>
      <w:r w:rsidR="007C4F7C" w:rsidRPr="001C1698">
        <w:rPr>
          <w:rFonts w:ascii="Arial" w:eastAsia="Times New Roman" w:hAnsi="Arial" w:cs="Arial"/>
          <w:color w:val="000000" w:themeColor="text1"/>
          <w:lang w:val="fr-FR"/>
        </w:rPr>
        <w:t>6</w:t>
      </w:r>
      <w:r w:rsidR="002B1210" w:rsidRPr="001C1698">
        <w:rPr>
          <w:rFonts w:ascii="Arial" w:eastAsia="Times New Roman" w:hAnsi="Arial" w:cs="Arial"/>
          <w:color w:val="000000" w:themeColor="text1"/>
          <w:lang w:val="fr-FR"/>
        </w:rPr>
        <w:t>.</w:t>
      </w:r>
      <w:r w:rsidR="002B1210" w:rsidRPr="001C1698">
        <w:rPr>
          <w:rFonts w:ascii="Arial" w:eastAsia="Times New Roman" w:hAnsi="Arial" w:cs="Arial"/>
          <w:color w:val="000000" w:themeColor="text1"/>
          <w:lang w:val="fr-FR"/>
        </w:rPr>
        <w:tab/>
        <w:t>Cirad, UMR EcoFoG (AgroParisTech, CNRS, Inra, Universite des Antilles, Universite de la Guyane), Kourou, French Guiana</w:t>
      </w:r>
    </w:p>
    <w:p w14:paraId="730E5B0D"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4</w:t>
      </w:r>
      <w:r w:rsidR="007C4F7C" w:rsidRPr="001C1698">
        <w:rPr>
          <w:rFonts w:ascii="Arial" w:eastAsia="Times New Roman" w:hAnsi="Arial" w:cs="Arial"/>
          <w:color w:val="000000" w:themeColor="text1"/>
          <w:lang w:val="en-US"/>
        </w:rPr>
        <w:t>7</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Department of Botany and Plant Pathology, Oregon State University, Corvallis, OR 97331, USA</w:t>
      </w:r>
    </w:p>
    <w:p w14:paraId="08C7FB8F" w14:textId="77777777" w:rsidR="002B1210" w:rsidRPr="001C1698" w:rsidRDefault="00FD67D4">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4</w:t>
      </w:r>
      <w:r w:rsidR="007C4F7C" w:rsidRPr="001C1698">
        <w:rPr>
          <w:rFonts w:ascii="Arial" w:eastAsia="Times New Roman" w:hAnsi="Arial" w:cs="Arial"/>
          <w:color w:val="000000" w:themeColor="text1"/>
          <w:lang w:val="pt-BR"/>
        </w:rPr>
        <w:t>8</w:t>
      </w:r>
      <w:r w:rsidR="002B1210" w:rsidRPr="001C1698">
        <w:rPr>
          <w:rFonts w:ascii="Arial" w:eastAsia="Times New Roman" w:hAnsi="Arial" w:cs="Arial"/>
          <w:color w:val="000000" w:themeColor="text1"/>
          <w:lang w:val="pt-BR"/>
        </w:rPr>
        <w:t>.</w:t>
      </w:r>
      <w:r w:rsidR="002B1210" w:rsidRPr="001C1698">
        <w:rPr>
          <w:rFonts w:ascii="Arial" w:eastAsia="Times New Roman" w:hAnsi="Arial" w:cs="Arial"/>
          <w:color w:val="000000" w:themeColor="text1"/>
          <w:lang w:val="pt-BR"/>
        </w:rPr>
        <w:tab/>
      </w:r>
      <w:r w:rsidR="00802DFF" w:rsidRPr="001C1698">
        <w:rPr>
          <w:rFonts w:ascii="Arial" w:hAnsi="Arial" w:cs="Arial"/>
          <w:color w:val="000000" w:themeColor="text1"/>
          <w:shd w:val="clear" w:color="auto" w:fill="FFFFFF"/>
          <w:lang w:val="pt-BR"/>
        </w:rPr>
        <w:t>Departamento de Biología, Universidad de </w:t>
      </w:r>
      <w:r w:rsidR="00802DFF" w:rsidRPr="001C1698">
        <w:rPr>
          <w:rStyle w:val="m-4527225592272814998gmail-il"/>
          <w:rFonts w:ascii="Arial" w:hAnsi="Arial" w:cs="Arial"/>
          <w:color w:val="000000" w:themeColor="text1"/>
          <w:shd w:val="clear" w:color="auto" w:fill="FFFFFF"/>
          <w:lang w:val="pt-BR"/>
        </w:rPr>
        <w:t>La</w:t>
      </w:r>
      <w:r w:rsidR="00802DFF" w:rsidRPr="001C1698">
        <w:rPr>
          <w:rFonts w:ascii="Arial" w:hAnsi="Arial" w:cs="Arial"/>
          <w:color w:val="000000" w:themeColor="text1"/>
          <w:shd w:val="clear" w:color="auto" w:fill="FFFFFF"/>
          <w:lang w:val="pt-BR"/>
        </w:rPr>
        <w:t> </w:t>
      </w:r>
      <w:r w:rsidR="00802DFF" w:rsidRPr="001C1698">
        <w:rPr>
          <w:rStyle w:val="m-4527225592272814998gmail-il"/>
          <w:rFonts w:ascii="Arial" w:hAnsi="Arial" w:cs="Arial"/>
          <w:color w:val="000000" w:themeColor="text1"/>
          <w:shd w:val="clear" w:color="auto" w:fill="FFFFFF"/>
          <w:lang w:val="pt-BR"/>
        </w:rPr>
        <w:t>Serena</w:t>
      </w:r>
      <w:r w:rsidR="00802DFF" w:rsidRPr="001C1698">
        <w:rPr>
          <w:rFonts w:ascii="Arial" w:hAnsi="Arial" w:cs="Arial"/>
          <w:color w:val="000000" w:themeColor="text1"/>
          <w:shd w:val="clear" w:color="auto" w:fill="FFFFFF"/>
          <w:lang w:val="pt-BR"/>
        </w:rPr>
        <w:t>, Casilla 554 </w:t>
      </w:r>
      <w:r w:rsidR="00802DFF" w:rsidRPr="001C1698">
        <w:rPr>
          <w:rStyle w:val="m-4527225592272814998gmail-il"/>
          <w:rFonts w:ascii="Arial" w:hAnsi="Arial" w:cs="Arial"/>
          <w:color w:val="000000" w:themeColor="text1"/>
          <w:shd w:val="clear" w:color="auto" w:fill="FFFFFF"/>
          <w:lang w:val="pt-BR"/>
        </w:rPr>
        <w:t>La</w:t>
      </w:r>
      <w:r w:rsidR="00802DFF" w:rsidRPr="001C1698">
        <w:rPr>
          <w:rFonts w:ascii="Arial" w:hAnsi="Arial" w:cs="Arial"/>
          <w:color w:val="000000" w:themeColor="text1"/>
          <w:shd w:val="clear" w:color="auto" w:fill="FFFFFF"/>
          <w:lang w:val="pt-BR"/>
        </w:rPr>
        <w:t> </w:t>
      </w:r>
      <w:r w:rsidR="00802DFF" w:rsidRPr="001C1698">
        <w:rPr>
          <w:rStyle w:val="m-4527225592272814998gmail-il"/>
          <w:rFonts w:ascii="Arial" w:hAnsi="Arial" w:cs="Arial"/>
          <w:color w:val="000000" w:themeColor="text1"/>
          <w:shd w:val="clear" w:color="auto" w:fill="FFFFFF"/>
          <w:lang w:val="pt-BR"/>
        </w:rPr>
        <w:t>Serena</w:t>
      </w:r>
      <w:r w:rsidR="00802DFF" w:rsidRPr="001C1698">
        <w:rPr>
          <w:rFonts w:ascii="Arial" w:hAnsi="Arial" w:cs="Arial"/>
          <w:color w:val="000000" w:themeColor="text1"/>
          <w:shd w:val="clear" w:color="auto" w:fill="FFFFFF"/>
          <w:lang w:val="pt-BR"/>
        </w:rPr>
        <w:t>, Chile</w:t>
      </w:r>
    </w:p>
    <w:p w14:paraId="7B0A5DE9" w14:textId="77777777" w:rsidR="002B1210" w:rsidRPr="001C1698" w:rsidRDefault="00FD67D4">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4</w:t>
      </w:r>
      <w:r w:rsidR="007C4F7C" w:rsidRPr="001C1698">
        <w:rPr>
          <w:rFonts w:ascii="Arial" w:eastAsia="Times New Roman" w:hAnsi="Arial" w:cs="Arial"/>
          <w:color w:val="000000" w:themeColor="text1"/>
          <w:lang w:val="pt-BR"/>
        </w:rPr>
        <w:t>9</w:t>
      </w:r>
      <w:r w:rsidR="002B1210" w:rsidRPr="001C1698">
        <w:rPr>
          <w:rFonts w:ascii="Arial" w:eastAsia="Times New Roman" w:hAnsi="Arial" w:cs="Arial"/>
          <w:color w:val="000000" w:themeColor="text1"/>
          <w:lang w:val="pt-BR"/>
        </w:rPr>
        <w:t>.</w:t>
      </w:r>
      <w:r w:rsidR="002B1210" w:rsidRPr="001C1698">
        <w:rPr>
          <w:rFonts w:ascii="Arial" w:eastAsia="Times New Roman" w:hAnsi="Arial" w:cs="Arial"/>
          <w:color w:val="000000" w:themeColor="text1"/>
          <w:lang w:val="pt-BR"/>
        </w:rPr>
        <w:tab/>
      </w:r>
      <w:r w:rsidR="0091542B" w:rsidRPr="001C1698">
        <w:rPr>
          <w:rFonts w:ascii="Arial" w:hAnsi="Arial" w:cs="Arial"/>
          <w:color w:val="000000" w:themeColor="text1"/>
          <w:shd w:val="clear" w:color="auto" w:fill="FFFFFF"/>
          <w:lang w:val="pt-BR"/>
        </w:rPr>
        <w:t>Universidad Autónoma de San Luis Potosí, San Luis Potosí, México</w:t>
      </w:r>
    </w:p>
    <w:p w14:paraId="57C19FFD" w14:textId="77777777" w:rsidR="002B1210" w:rsidRPr="001C1698" w:rsidRDefault="007C4F7C">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50</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Department of Conservation Ecology, Philipps-Universität Marburg, Karl-von-Frisch-Straße 8, 35032 Marburg, Germany</w:t>
      </w:r>
    </w:p>
    <w:p w14:paraId="3A239FED"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5</w:t>
      </w:r>
      <w:r w:rsidR="007C4F7C" w:rsidRPr="001C1698">
        <w:rPr>
          <w:rFonts w:ascii="Arial" w:eastAsia="Times New Roman" w:hAnsi="Arial" w:cs="Arial"/>
          <w:color w:val="000000" w:themeColor="text1"/>
          <w:lang w:val="en-US"/>
        </w:rPr>
        <w:t>1</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Geography, College of Life and Environmental Sciences, University of Exeter, Exeter, EX4 4RJ, UK</w:t>
      </w:r>
    </w:p>
    <w:p w14:paraId="03BB19F9"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5</w:t>
      </w:r>
      <w:r w:rsidR="007C4F7C" w:rsidRPr="001C1698">
        <w:rPr>
          <w:rFonts w:ascii="Arial" w:eastAsia="Times New Roman" w:hAnsi="Arial" w:cs="Arial"/>
          <w:color w:val="000000" w:themeColor="text1"/>
          <w:lang w:val="en-US"/>
        </w:rPr>
        <w:t>2</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Conservation International Suriname, Paramaribo, Suriname</w:t>
      </w:r>
    </w:p>
    <w:p w14:paraId="3BE014E3"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5</w:t>
      </w:r>
      <w:r w:rsidR="007C4F7C" w:rsidRPr="001C1698">
        <w:rPr>
          <w:rFonts w:ascii="Arial" w:eastAsia="Times New Roman" w:hAnsi="Arial" w:cs="Arial"/>
          <w:color w:val="000000" w:themeColor="text1"/>
          <w:lang w:val="en-US"/>
        </w:rPr>
        <w:t>3</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Department of Plant Biology, Faculty of science, University of Yaounde I, BP 812 Yaoundé, Cameroon</w:t>
      </w:r>
    </w:p>
    <w:p w14:paraId="1E8E217B"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5</w:t>
      </w:r>
      <w:r w:rsidR="007C4F7C" w:rsidRPr="001C1698">
        <w:rPr>
          <w:rFonts w:ascii="Arial" w:eastAsia="Times New Roman" w:hAnsi="Arial" w:cs="Arial"/>
          <w:color w:val="000000" w:themeColor="text1"/>
          <w:lang w:val="en-US"/>
        </w:rPr>
        <w:t>4</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r>
      <w:r w:rsidR="00B97880" w:rsidRPr="001C1698">
        <w:rPr>
          <w:rFonts w:ascii="Arial" w:hAnsi="Arial" w:cs="Arial"/>
          <w:color w:val="222222"/>
          <w:shd w:val="clear" w:color="auto" w:fill="FFFFFF"/>
          <w:lang w:val="en-US"/>
        </w:rPr>
        <w:t>Smith College Botanic Garden, Northampton, MA 01063, USA</w:t>
      </w:r>
    </w:p>
    <w:p w14:paraId="4DA73D6E"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5</w:t>
      </w:r>
      <w:r w:rsidR="007C4F7C" w:rsidRPr="001C1698">
        <w:rPr>
          <w:rFonts w:ascii="Arial" w:eastAsia="Times New Roman" w:hAnsi="Arial" w:cs="Arial"/>
          <w:color w:val="000000" w:themeColor="text1"/>
          <w:lang w:val="en-US"/>
        </w:rPr>
        <w:t>5</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t>R</w:t>
      </w:r>
      <w:r w:rsidR="008D0761" w:rsidRPr="001C1698">
        <w:rPr>
          <w:rFonts w:ascii="Arial" w:eastAsia="Times New Roman" w:hAnsi="Arial" w:cs="Arial"/>
          <w:color w:val="000000" w:themeColor="text1"/>
          <w:lang w:val="en-US"/>
        </w:rPr>
        <w:t>o</w:t>
      </w:r>
      <w:r w:rsidR="002B1210" w:rsidRPr="001C1698">
        <w:rPr>
          <w:rFonts w:ascii="Arial" w:eastAsia="Times New Roman" w:hAnsi="Arial" w:cs="Arial"/>
          <w:color w:val="000000" w:themeColor="text1"/>
          <w:lang w:val="en-US"/>
        </w:rPr>
        <w:t>yal Botanic Garden Edinburgh, Edinburgh EH3 5LR, UK</w:t>
      </w:r>
    </w:p>
    <w:p w14:paraId="23EC8552" w14:textId="77777777" w:rsidR="002B1210" w:rsidRPr="001C1698" w:rsidRDefault="002B1210">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5</w:t>
      </w:r>
      <w:r w:rsidR="007C4F7C" w:rsidRPr="001C1698">
        <w:rPr>
          <w:rFonts w:ascii="Arial" w:eastAsia="Times New Roman" w:hAnsi="Arial" w:cs="Arial"/>
          <w:color w:val="000000" w:themeColor="text1"/>
          <w:lang w:val="pt-BR"/>
        </w:rPr>
        <w:t>6</w:t>
      </w:r>
      <w:r w:rsidRPr="001C1698">
        <w:rPr>
          <w:rFonts w:ascii="Arial" w:eastAsia="Times New Roman" w:hAnsi="Arial" w:cs="Arial"/>
          <w:color w:val="000000" w:themeColor="text1"/>
          <w:lang w:val="pt-BR"/>
        </w:rPr>
        <w:t>.</w:t>
      </w:r>
      <w:r w:rsidRPr="001C1698">
        <w:rPr>
          <w:rFonts w:ascii="Arial" w:eastAsia="Times New Roman" w:hAnsi="Arial" w:cs="Arial"/>
          <w:color w:val="000000" w:themeColor="text1"/>
          <w:lang w:val="pt-BR"/>
        </w:rPr>
        <w:tab/>
        <w:t>Museo de Historia Natural Alcide d’Orbigny, Cochabamba, Bolivia</w:t>
      </w:r>
    </w:p>
    <w:p w14:paraId="43C364E5" w14:textId="77777777" w:rsidR="002B1210" w:rsidRPr="001C1698" w:rsidRDefault="002B1210">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5</w:t>
      </w:r>
      <w:r w:rsidR="007C4F7C" w:rsidRPr="001C1698">
        <w:rPr>
          <w:rFonts w:ascii="Arial" w:eastAsia="Times New Roman" w:hAnsi="Arial" w:cs="Arial"/>
          <w:color w:val="000000" w:themeColor="text1"/>
          <w:lang w:val="en-US"/>
        </w:rPr>
        <w:t>7</w:t>
      </w:r>
      <w:r w:rsidRPr="001C1698">
        <w:rPr>
          <w:rFonts w:ascii="Arial" w:eastAsia="Times New Roman" w:hAnsi="Arial" w:cs="Arial"/>
          <w:color w:val="000000" w:themeColor="text1"/>
          <w:lang w:val="en-US"/>
        </w:rPr>
        <w:t>.</w:t>
      </w:r>
      <w:r w:rsidRPr="001C1698">
        <w:rPr>
          <w:rFonts w:ascii="Arial" w:eastAsia="Times New Roman" w:hAnsi="Arial" w:cs="Arial"/>
          <w:color w:val="000000" w:themeColor="text1"/>
          <w:lang w:val="en-US"/>
        </w:rPr>
        <w:tab/>
        <w:t>Plant Ecology, University of Goettingen, Untere Karspuele 2, 37073 Goettingen</w:t>
      </w:r>
      <w:r w:rsidR="009B07DF" w:rsidRPr="001C1698">
        <w:rPr>
          <w:rFonts w:ascii="Arial" w:eastAsia="Times New Roman" w:hAnsi="Arial" w:cs="Arial"/>
          <w:color w:val="000000" w:themeColor="text1"/>
          <w:lang w:val="en-US"/>
        </w:rPr>
        <w:t>, Germany</w:t>
      </w:r>
    </w:p>
    <w:p w14:paraId="3A027152" w14:textId="77777777" w:rsidR="002B1210" w:rsidRPr="001C1698" w:rsidRDefault="002B1210">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lastRenderedPageBreak/>
        <w:t>5</w:t>
      </w:r>
      <w:r w:rsidR="007C4F7C" w:rsidRPr="001C1698">
        <w:rPr>
          <w:rFonts w:ascii="Arial" w:eastAsia="Times New Roman" w:hAnsi="Arial" w:cs="Arial"/>
          <w:color w:val="000000" w:themeColor="text1"/>
          <w:lang w:val="en-US"/>
        </w:rPr>
        <w:t>8</w:t>
      </w:r>
      <w:r w:rsidRPr="001C1698">
        <w:rPr>
          <w:rFonts w:ascii="Arial" w:eastAsia="Times New Roman" w:hAnsi="Arial" w:cs="Arial"/>
          <w:color w:val="000000" w:themeColor="text1"/>
          <w:lang w:val="en-US"/>
        </w:rPr>
        <w:t>.</w:t>
      </w:r>
      <w:r w:rsidRPr="001C1698">
        <w:rPr>
          <w:rFonts w:ascii="Arial" w:eastAsia="Times New Roman" w:hAnsi="Arial" w:cs="Arial"/>
          <w:color w:val="000000" w:themeColor="text1"/>
          <w:lang w:val="en-US"/>
        </w:rPr>
        <w:tab/>
        <w:t>Department of Ecology and Evolutionary Biology, University of California, Los Angeles, California 90095, USA</w:t>
      </w:r>
    </w:p>
    <w:p w14:paraId="0AC21F40" w14:textId="77777777" w:rsidR="002B1210" w:rsidRPr="001C1698" w:rsidRDefault="002B1210">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5</w:t>
      </w:r>
      <w:r w:rsidR="007C4F7C" w:rsidRPr="001C1698">
        <w:rPr>
          <w:rFonts w:ascii="Arial" w:eastAsia="Times New Roman" w:hAnsi="Arial" w:cs="Arial"/>
          <w:color w:val="000000" w:themeColor="text1"/>
          <w:lang w:val="en-US"/>
        </w:rPr>
        <w:t>9</w:t>
      </w:r>
      <w:r w:rsidRPr="001C1698">
        <w:rPr>
          <w:rFonts w:ascii="Arial" w:eastAsia="Times New Roman" w:hAnsi="Arial" w:cs="Arial"/>
          <w:color w:val="000000" w:themeColor="text1"/>
          <w:lang w:val="en-US"/>
        </w:rPr>
        <w:t>.</w:t>
      </w:r>
      <w:r w:rsidRPr="001C1698">
        <w:rPr>
          <w:rFonts w:ascii="Arial" w:eastAsia="Times New Roman" w:hAnsi="Arial" w:cs="Arial"/>
          <w:color w:val="000000" w:themeColor="text1"/>
          <w:lang w:val="en-US"/>
        </w:rPr>
        <w:tab/>
      </w:r>
      <w:r w:rsidR="00A338E9" w:rsidRPr="001C1698">
        <w:rPr>
          <w:rFonts w:ascii="Arial" w:eastAsia="Times New Roman" w:hAnsi="Arial" w:cs="Arial"/>
          <w:color w:val="000000" w:themeColor="text1"/>
          <w:lang w:val="en-US"/>
        </w:rPr>
        <w:t>Organization for Tropical Studies, Costa Rica</w:t>
      </w:r>
    </w:p>
    <w:p w14:paraId="5435802A" w14:textId="77777777" w:rsidR="002B1210" w:rsidRPr="001C1698" w:rsidRDefault="007C4F7C">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60</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r>
      <w:r w:rsidR="00A338E9" w:rsidRPr="001C1698">
        <w:rPr>
          <w:rFonts w:ascii="Arial" w:eastAsia="Times New Roman" w:hAnsi="Arial" w:cs="Arial"/>
          <w:color w:val="000000" w:themeColor="text1"/>
          <w:lang w:val="en-US"/>
        </w:rPr>
        <w:t>Plant Systematic and Ecology Laboratory, Higher Teacher’s Training College, University of Yaoundé I, P.O. Box 047, Yaoundé, Cameroon.</w:t>
      </w:r>
    </w:p>
    <w:p w14:paraId="2382A1A7"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6</w:t>
      </w:r>
      <w:r w:rsidR="007C4F7C" w:rsidRPr="001C1698">
        <w:rPr>
          <w:rFonts w:ascii="Arial" w:eastAsia="Times New Roman" w:hAnsi="Arial" w:cs="Arial"/>
          <w:color w:val="000000" w:themeColor="text1"/>
          <w:lang w:val="en-US"/>
        </w:rPr>
        <w:t>1</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r>
      <w:r w:rsidR="00A338E9" w:rsidRPr="001C1698">
        <w:rPr>
          <w:rFonts w:ascii="Arial" w:eastAsia="Times New Roman" w:hAnsi="Arial" w:cs="Arial"/>
          <w:color w:val="000000" w:themeColor="text1"/>
          <w:lang w:val="en-US"/>
        </w:rPr>
        <w:t>CAVElab – Computational and Applied Vegetation Ecology, Ghent University, Belgium</w:t>
      </w:r>
    </w:p>
    <w:p w14:paraId="658047B3"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6</w:t>
      </w:r>
      <w:r w:rsidR="007C4F7C" w:rsidRPr="001C1698">
        <w:rPr>
          <w:rFonts w:ascii="Arial" w:eastAsia="Times New Roman" w:hAnsi="Arial" w:cs="Arial"/>
          <w:color w:val="000000" w:themeColor="text1"/>
          <w:lang w:val="en-US"/>
        </w:rPr>
        <w:t>2</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r>
      <w:r w:rsidR="00A338E9" w:rsidRPr="001C1698">
        <w:rPr>
          <w:rFonts w:ascii="Arial" w:hAnsi="Arial" w:cs="Arial"/>
          <w:color w:val="000000" w:themeColor="text1"/>
          <w:shd w:val="clear" w:color="auto" w:fill="FFFFFF"/>
          <w:lang w:val="en-US"/>
        </w:rPr>
        <w:t>CTFS-ForestGEO, Smithsonian Tropical Research Institute, MRC 166, NMNH, P.O. Box 37012, Washington, DC 20013-7012, USA</w:t>
      </w:r>
    </w:p>
    <w:p w14:paraId="054B9B89"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6</w:t>
      </w:r>
      <w:r w:rsidR="007C4F7C" w:rsidRPr="001C1698">
        <w:rPr>
          <w:rFonts w:ascii="Arial" w:eastAsia="Times New Roman" w:hAnsi="Arial" w:cs="Arial"/>
          <w:color w:val="000000" w:themeColor="text1"/>
          <w:lang w:val="en-US"/>
        </w:rPr>
        <w:t>3</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r>
      <w:r w:rsidR="00A338E9" w:rsidRPr="001C1698">
        <w:rPr>
          <w:rFonts w:ascii="Arial" w:eastAsia="Times New Roman" w:hAnsi="Arial" w:cs="Arial"/>
          <w:color w:val="000000" w:themeColor="text1"/>
          <w:lang w:val="en-US"/>
        </w:rPr>
        <w:t>Department of Systematic and Evolutionary Botany, University of Zurich, Zollikerstrasse 107, Zurich 8008, Switzerland</w:t>
      </w:r>
    </w:p>
    <w:p w14:paraId="409A93C3" w14:textId="77777777" w:rsidR="002B1210" w:rsidRPr="001C1698" w:rsidRDefault="00FD67D4">
      <w:pPr>
        <w:spacing w:line="480" w:lineRule="auto"/>
        <w:rPr>
          <w:rFonts w:ascii="Arial" w:eastAsia="Times New Roman" w:hAnsi="Arial" w:cs="Arial"/>
          <w:color w:val="000000" w:themeColor="text1"/>
          <w:lang w:val="fr-FR"/>
        </w:rPr>
      </w:pPr>
      <w:r w:rsidRPr="001C1698">
        <w:rPr>
          <w:rFonts w:ascii="Arial" w:eastAsia="Times New Roman" w:hAnsi="Arial" w:cs="Arial"/>
          <w:color w:val="000000" w:themeColor="text1"/>
          <w:lang w:val="fr-FR"/>
        </w:rPr>
        <w:t>6</w:t>
      </w:r>
      <w:r w:rsidR="007C4F7C" w:rsidRPr="001C1698">
        <w:rPr>
          <w:rFonts w:ascii="Arial" w:eastAsia="Times New Roman" w:hAnsi="Arial" w:cs="Arial"/>
          <w:color w:val="000000" w:themeColor="text1"/>
          <w:lang w:val="fr-FR"/>
        </w:rPr>
        <w:t>4</w:t>
      </w:r>
      <w:r w:rsidR="002B1210" w:rsidRPr="001C1698">
        <w:rPr>
          <w:rFonts w:ascii="Arial" w:eastAsia="Times New Roman" w:hAnsi="Arial" w:cs="Arial"/>
          <w:color w:val="000000" w:themeColor="text1"/>
          <w:lang w:val="fr-FR"/>
        </w:rPr>
        <w:t>.</w:t>
      </w:r>
      <w:r w:rsidR="002B1210" w:rsidRPr="001C1698">
        <w:rPr>
          <w:rFonts w:ascii="Arial" w:eastAsia="Times New Roman" w:hAnsi="Arial" w:cs="Arial"/>
          <w:color w:val="000000" w:themeColor="text1"/>
          <w:lang w:val="fr-FR"/>
        </w:rPr>
        <w:tab/>
      </w:r>
      <w:r w:rsidR="00A338E9" w:rsidRPr="001C1698">
        <w:rPr>
          <w:rFonts w:ascii="Arial" w:eastAsia="Times New Roman" w:hAnsi="Arial" w:cs="Arial"/>
          <w:color w:val="000000" w:themeColor="text1"/>
          <w:lang w:val="fr-FR"/>
        </w:rPr>
        <w:t>AgroParisTech, Doctoral School ABIES, 19 Avenue du Maine, 75732 Paris Cedex 15, France</w:t>
      </w:r>
    </w:p>
    <w:p w14:paraId="05237423" w14:textId="77777777" w:rsidR="002B1210" w:rsidRPr="001C1698" w:rsidRDefault="00FD67D4">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en-US"/>
        </w:rPr>
        <w:t>6</w:t>
      </w:r>
      <w:r w:rsidR="007C4F7C" w:rsidRPr="001C1698">
        <w:rPr>
          <w:rFonts w:ascii="Arial" w:eastAsia="Times New Roman" w:hAnsi="Arial" w:cs="Arial"/>
          <w:color w:val="000000" w:themeColor="text1"/>
          <w:lang w:val="en-US"/>
        </w:rPr>
        <w:t>5</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r>
      <w:r w:rsidR="00A338E9" w:rsidRPr="001C1698">
        <w:rPr>
          <w:rFonts w:ascii="Arial" w:eastAsia="Times New Roman" w:hAnsi="Arial" w:cs="Arial"/>
          <w:color w:val="000000" w:themeColor="text1"/>
          <w:lang w:val="en-US"/>
        </w:rPr>
        <w:t xml:space="preserve">Center for International Forestry Research, Jl. </w:t>
      </w:r>
      <w:r w:rsidR="00A338E9" w:rsidRPr="001C1698">
        <w:rPr>
          <w:rFonts w:ascii="Arial" w:eastAsia="Times New Roman" w:hAnsi="Arial" w:cs="Arial"/>
          <w:color w:val="000000" w:themeColor="text1"/>
          <w:lang w:val="pt-BR"/>
        </w:rPr>
        <w:t>CIFOR, Situ Gede, Bogor Barat 16115, Indonesia</w:t>
      </w:r>
    </w:p>
    <w:p w14:paraId="3C2B2374" w14:textId="77777777" w:rsidR="002B1210" w:rsidRPr="001C1698" w:rsidRDefault="002B1210">
      <w:pPr>
        <w:spacing w:line="480" w:lineRule="auto"/>
        <w:rPr>
          <w:rFonts w:ascii="Arial" w:eastAsia="Times New Roman" w:hAnsi="Arial" w:cs="Arial"/>
          <w:color w:val="000000" w:themeColor="text1"/>
          <w:lang w:val="en-GB"/>
        </w:rPr>
      </w:pPr>
      <w:r w:rsidRPr="001C1698">
        <w:rPr>
          <w:rFonts w:ascii="Arial" w:eastAsia="Times New Roman" w:hAnsi="Arial" w:cs="Arial"/>
          <w:color w:val="000000" w:themeColor="text1"/>
          <w:lang w:val="en-US"/>
        </w:rPr>
        <w:t>6</w:t>
      </w:r>
      <w:r w:rsidR="007C4F7C" w:rsidRPr="001C1698">
        <w:rPr>
          <w:rFonts w:ascii="Arial" w:eastAsia="Times New Roman" w:hAnsi="Arial" w:cs="Arial"/>
          <w:color w:val="000000" w:themeColor="text1"/>
          <w:lang w:val="en-US"/>
        </w:rPr>
        <w:t>6</w:t>
      </w:r>
      <w:r w:rsidRPr="001C1698">
        <w:rPr>
          <w:rFonts w:ascii="Arial" w:eastAsia="Times New Roman" w:hAnsi="Arial" w:cs="Arial"/>
          <w:color w:val="000000" w:themeColor="text1"/>
          <w:lang w:val="en-US"/>
        </w:rPr>
        <w:t>.</w:t>
      </w:r>
      <w:r w:rsidRPr="001C1698">
        <w:rPr>
          <w:rFonts w:ascii="Arial" w:eastAsia="Times New Roman" w:hAnsi="Arial" w:cs="Arial"/>
          <w:color w:val="000000" w:themeColor="text1"/>
          <w:lang w:val="en-US"/>
        </w:rPr>
        <w:tab/>
      </w:r>
      <w:r w:rsidR="00A338E9" w:rsidRPr="001C1698">
        <w:rPr>
          <w:rFonts w:ascii="Arial" w:eastAsia="Times New Roman" w:hAnsi="Arial" w:cs="Arial"/>
          <w:color w:val="000000" w:themeColor="text1"/>
          <w:lang w:val="en-US"/>
        </w:rPr>
        <w:t>Centre for Tropical Environmental and Sustainability Science, College of Science and Engineering, James Cook University, Cairns, Queensland 4870, Australia.</w:t>
      </w:r>
    </w:p>
    <w:p w14:paraId="5DFBF095" w14:textId="77777777" w:rsidR="002B1210" w:rsidRPr="001C1698" w:rsidRDefault="002B1210">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6</w:t>
      </w:r>
      <w:r w:rsidR="007C4F7C" w:rsidRPr="001C1698">
        <w:rPr>
          <w:rFonts w:ascii="Arial" w:eastAsia="Times New Roman" w:hAnsi="Arial" w:cs="Arial"/>
          <w:color w:val="000000" w:themeColor="text1"/>
          <w:lang w:val="en-US"/>
        </w:rPr>
        <w:t>7</w:t>
      </w:r>
      <w:r w:rsidRPr="001C1698">
        <w:rPr>
          <w:rFonts w:ascii="Arial" w:eastAsia="Times New Roman" w:hAnsi="Arial" w:cs="Arial"/>
          <w:color w:val="000000" w:themeColor="text1"/>
          <w:lang w:val="en-US"/>
        </w:rPr>
        <w:t>.</w:t>
      </w:r>
      <w:r w:rsidRPr="001C1698">
        <w:rPr>
          <w:rFonts w:ascii="Arial" w:eastAsia="Times New Roman" w:hAnsi="Arial" w:cs="Arial"/>
          <w:color w:val="000000" w:themeColor="text1"/>
          <w:lang w:val="en-US"/>
        </w:rPr>
        <w:tab/>
      </w:r>
      <w:r w:rsidR="00A338E9" w:rsidRPr="001C1698">
        <w:rPr>
          <w:rFonts w:ascii="Arial" w:eastAsia="Times New Roman" w:hAnsi="Arial" w:cs="Arial"/>
          <w:color w:val="000000" w:themeColor="text1"/>
          <w:lang w:val="en-US"/>
        </w:rPr>
        <w:t>Department of Life Sciences, Imperial College London, SL5 7PY, Ascot, UK</w:t>
      </w:r>
    </w:p>
    <w:p w14:paraId="25495CFF" w14:textId="77777777" w:rsidR="002B1210" w:rsidRPr="001C1698" w:rsidRDefault="002B1210">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6</w:t>
      </w:r>
      <w:r w:rsidR="007C4F7C" w:rsidRPr="001C1698">
        <w:rPr>
          <w:rFonts w:ascii="Arial" w:eastAsia="Times New Roman" w:hAnsi="Arial" w:cs="Arial"/>
          <w:color w:val="000000" w:themeColor="text1"/>
          <w:lang w:val="en-US"/>
        </w:rPr>
        <w:t>8</w:t>
      </w:r>
      <w:r w:rsidRPr="001C1698">
        <w:rPr>
          <w:rFonts w:ascii="Arial" w:eastAsia="Times New Roman" w:hAnsi="Arial" w:cs="Arial"/>
          <w:color w:val="000000" w:themeColor="text1"/>
          <w:lang w:val="en-US"/>
        </w:rPr>
        <w:t>.</w:t>
      </w:r>
      <w:r w:rsidRPr="001C1698">
        <w:rPr>
          <w:rFonts w:ascii="Arial" w:eastAsia="Times New Roman" w:hAnsi="Arial" w:cs="Arial"/>
          <w:color w:val="000000" w:themeColor="text1"/>
          <w:lang w:val="en-US"/>
        </w:rPr>
        <w:tab/>
      </w:r>
      <w:r w:rsidR="00A338E9" w:rsidRPr="001C1698">
        <w:rPr>
          <w:rFonts w:ascii="Arial" w:eastAsia="Times New Roman" w:hAnsi="Arial" w:cs="Arial"/>
          <w:color w:val="000000" w:themeColor="text1"/>
          <w:lang w:val="en-US"/>
        </w:rPr>
        <w:t>Department of Environmental Science and Policy, George Mason University, Fairfax, VA, USA</w:t>
      </w:r>
    </w:p>
    <w:p w14:paraId="0A816673" w14:textId="77777777" w:rsidR="002B1210" w:rsidRPr="001C1698" w:rsidRDefault="002B1210">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6</w:t>
      </w:r>
      <w:r w:rsidR="007C4F7C" w:rsidRPr="001C1698">
        <w:rPr>
          <w:rFonts w:ascii="Arial" w:eastAsia="Times New Roman" w:hAnsi="Arial" w:cs="Arial"/>
          <w:color w:val="000000" w:themeColor="text1"/>
          <w:lang w:val="en-US"/>
        </w:rPr>
        <w:t>9</w:t>
      </w:r>
      <w:r w:rsidRPr="001C1698">
        <w:rPr>
          <w:rFonts w:ascii="Arial" w:eastAsia="Times New Roman" w:hAnsi="Arial" w:cs="Arial"/>
          <w:color w:val="000000" w:themeColor="text1"/>
          <w:lang w:val="en-US"/>
        </w:rPr>
        <w:t>.</w:t>
      </w:r>
      <w:r w:rsidRPr="001C1698">
        <w:rPr>
          <w:rFonts w:ascii="Arial" w:eastAsia="Times New Roman" w:hAnsi="Arial" w:cs="Arial"/>
          <w:color w:val="000000" w:themeColor="text1"/>
          <w:lang w:val="en-US"/>
        </w:rPr>
        <w:tab/>
      </w:r>
      <w:r w:rsidR="00A338E9" w:rsidRPr="001C1698">
        <w:rPr>
          <w:rFonts w:ascii="Arial" w:eastAsia="Times New Roman" w:hAnsi="Arial" w:cs="Arial"/>
          <w:color w:val="000000" w:themeColor="text1"/>
          <w:lang w:val="en-US"/>
        </w:rPr>
        <w:t>Environmental Change Institute, School of Geography and the Environment, University of Oxford, Oxford, UK</w:t>
      </w:r>
    </w:p>
    <w:p w14:paraId="21440C04" w14:textId="77777777" w:rsidR="002B1210" w:rsidRPr="001C1698" w:rsidRDefault="007C4F7C">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70</w:t>
      </w:r>
      <w:r w:rsidR="002B1210" w:rsidRPr="001C1698">
        <w:rPr>
          <w:rFonts w:ascii="Arial" w:eastAsia="Times New Roman" w:hAnsi="Arial" w:cs="Arial"/>
          <w:color w:val="000000" w:themeColor="text1"/>
          <w:lang w:val="pt-BR"/>
        </w:rPr>
        <w:t>.</w:t>
      </w:r>
      <w:r w:rsidR="002B1210" w:rsidRPr="001C1698">
        <w:rPr>
          <w:rFonts w:ascii="Arial" w:eastAsia="Times New Roman" w:hAnsi="Arial" w:cs="Arial"/>
          <w:color w:val="000000" w:themeColor="text1"/>
          <w:lang w:val="pt-BR"/>
        </w:rPr>
        <w:tab/>
      </w:r>
      <w:r w:rsidR="00A338E9" w:rsidRPr="001C1698">
        <w:rPr>
          <w:rFonts w:ascii="Arial" w:eastAsia="Times New Roman" w:hAnsi="Arial" w:cs="Arial"/>
          <w:color w:val="000000" w:themeColor="text1"/>
          <w:lang w:val="pt-BR"/>
        </w:rPr>
        <w:t>Universidade do Estado de Mato Grosso, Campus de Nova Xavantina, Nova Xavantina, MT, Brazil</w:t>
      </w:r>
    </w:p>
    <w:p w14:paraId="4A8DBECF" w14:textId="77777777" w:rsidR="002B1210" w:rsidRPr="001C1698" w:rsidRDefault="00FD67D4">
      <w:pPr>
        <w:spacing w:line="480" w:lineRule="auto"/>
        <w:rPr>
          <w:rFonts w:ascii="Arial" w:eastAsia="Times New Roman" w:hAnsi="Arial" w:cs="Arial"/>
          <w:color w:val="000000" w:themeColor="text1"/>
          <w:lang w:val="en-GB"/>
        </w:rPr>
      </w:pPr>
      <w:r w:rsidRPr="001C1698">
        <w:rPr>
          <w:rFonts w:ascii="Arial" w:eastAsia="Times New Roman" w:hAnsi="Arial" w:cs="Arial"/>
          <w:color w:val="000000" w:themeColor="text1"/>
          <w:lang w:val="en-GB"/>
        </w:rPr>
        <w:lastRenderedPageBreak/>
        <w:t>7</w:t>
      </w:r>
      <w:r w:rsidR="007C4F7C" w:rsidRPr="001C1698">
        <w:rPr>
          <w:rFonts w:ascii="Arial" w:eastAsia="Times New Roman" w:hAnsi="Arial" w:cs="Arial"/>
          <w:color w:val="000000" w:themeColor="text1"/>
          <w:lang w:val="en-GB"/>
        </w:rPr>
        <w:t>1</w:t>
      </w:r>
      <w:r w:rsidR="002A4997" w:rsidRPr="001C1698">
        <w:rPr>
          <w:rFonts w:ascii="Arial" w:eastAsia="Times New Roman" w:hAnsi="Arial" w:cs="Arial"/>
          <w:color w:val="000000" w:themeColor="text1"/>
          <w:lang w:val="en-GB"/>
        </w:rPr>
        <w:t>.</w:t>
      </w:r>
      <w:r w:rsidR="002B1210" w:rsidRPr="001C1698">
        <w:rPr>
          <w:rFonts w:ascii="Arial" w:eastAsia="Times New Roman" w:hAnsi="Arial" w:cs="Arial"/>
          <w:color w:val="000000" w:themeColor="text1"/>
          <w:lang w:val="en-GB"/>
        </w:rPr>
        <w:tab/>
      </w:r>
      <w:r w:rsidR="00A338E9" w:rsidRPr="001C1698">
        <w:rPr>
          <w:rFonts w:ascii="Arial" w:eastAsia="Times New Roman" w:hAnsi="Arial" w:cs="Arial"/>
          <w:color w:val="000000" w:themeColor="text1"/>
          <w:lang w:val="en-US"/>
        </w:rPr>
        <w:t>Udzungwa Ecological Monitoring Centre, Udzungwa Mountains National Park, Tanzania, Sokoine University of Agriculture, Morogoro, Tanzania</w:t>
      </w:r>
    </w:p>
    <w:p w14:paraId="3ADDDE5F"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7</w:t>
      </w:r>
      <w:r w:rsidR="007C4F7C" w:rsidRPr="001C1698">
        <w:rPr>
          <w:rFonts w:ascii="Arial" w:eastAsia="Times New Roman" w:hAnsi="Arial" w:cs="Arial"/>
          <w:color w:val="000000" w:themeColor="text1"/>
          <w:lang w:val="en-US"/>
        </w:rPr>
        <w:t>2</w:t>
      </w:r>
      <w:r w:rsidR="002A4997"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r>
      <w:r w:rsidR="00A338E9" w:rsidRPr="001C1698">
        <w:rPr>
          <w:rFonts w:ascii="Arial" w:eastAsia="Times New Roman" w:hAnsi="Arial" w:cs="Arial"/>
          <w:color w:val="000000" w:themeColor="text1"/>
          <w:lang w:val="en-US"/>
        </w:rPr>
        <w:t>Faculty of Forestry, Mulawarman University, Indonesia</w:t>
      </w:r>
    </w:p>
    <w:p w14:paraId="6CA8ADD0" w14:textId="77777777" w:rsidR="002B1210" w:rsidRPr="001C1698" w:rsidRDefault="002B1210">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7</w:t>
      </w:r>
      <w:r w:rsidR="007C4F7C" w:rsidRPr="001C1698">
        <w:rPr>
          <w:rFonts w:ascii="Arial" w:eastAsia="Times New Roman" w:hAnsi="Arial" w:cs="Arial"/>
          <w:color w:val="000000" w:themeColor="text1"/>
          <w:lang w:val="pt-BR"/>
        </w:rPr>
        <w:t>3</w:t>
      </w:r>
      <w:r w:rsidRPr="001C1698">
        <w:rPr>
          <w:rFonts w:ascii="Arial" w:eastAsia="Times New Roman" w:hAnsi="Arial" w:cs="Arial"/>
          <w:color w:val="000000" w:themeColor="text1"/>
          <w:lang w:val="pt-BR"/>
        </w:rPr>
        <w:t>.</w:t>
      </w:r>
      <w:r w:rsidRPr="001C1698">
        <w:rPr>
          <w:rFonts w:ascii="Arial" w:eastAsia="Times New Roman" w:hAnsi="Arial" w:cs="Arial"/>
          <w:color w:val="000000" w:themeColor="text1"/>
          <w:lang w:val="pt-BR"/>
        </w:rPr>
        <w:tab/>
      </w:r>
      <w:r w:rsidR="00A338E9" w:rsidRPr="001C1698">
        <w:rPr>
          <w:rFonts w:ascii="Arial" w:eastAsia="Times New Roman" w:hAnsi="Arial" w:cs="Arial"/>
          <w:color w:val="000000" w:themeColor="text1"/>
          <w:lang w:val="pt-BR"/>
        </w:rPr>
        <w:t>Escuela de Ciencias Forestales, Unidad Académica del Trópico, Universidad Mayor de San Simón, Sacta, Bolivia</w:t>
      </w:r>
    </w:p>
    <w:p w14:paraId="1E20F375" w14:textId="77777777" w:rsidR="006F231A" w:rsidRPr="001C1698" w:rsidRDefault="002B1210" w:rsidP="006F231A">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7</w:t>
      </w:r>
      <w:r w:rsidR="007C4F7C" w:rsidRPr="001C1698">
        <w:rPr>
          <w:rFonts w:ascii="Arial" w:eastAsia="Times New Roman" w:hAnsi="Arial" w:cs="Arial"/>
          <w:color w:val="000000" w:themeColor="text1"/>
          <w:lang w:val="pt-BR"/>
        </w:rPr>
        <w:t>4</w:t>
      </w:r>
      <w:r w:rsidRPr="001C1698">
        <w:rPr>
          <w:rFonts w:ascii="Arial" w:eastAsia="Times New Roman" w:hAnsi="Arial" w:cs="Arial"/>
          <w:color w:val="000000" w:themeColor="text1"/>
          <w:lang w:val="pt-BR"/>
        </w:rPr>
        <w:t>.</w:t>
      </w:r>
      <w:r w:rsidRPr="001C1698">
        <w:rPr>
          <w:rFonts w:ascii="Arial" w:eastAsia="Times New Roman" w:hAnsi="Arial" w:cs="Arial"/>
          <w:color w:val="000000" w:themeColor="text1"/>
          <w:lang w:val="pt-BR"/>
        </w:rPr>
        <w:tab/>
      </w:r>
      <w:r w:rsidR="00A338E9" w:rsidRPr="001C1698">
        <w:rPr>
          <w:rFonts w:ascii="Arial" w:eastAsia="Times New Roman" w:hAnsi="Arial" w:cs="Arial"/>
          <w:color w:val="000000" w:themeColor="text1"/>
          <w:lang w:val="pt-BR"/>
        </w:rPr>
        <w:t>Jardín Botánico de Missouri, Oxapampa, Pasco, Peru.</w:t>
      </w:r>
    </w:p>
    <w:p w14:paraId="7128A2BF" w14:textId="77777777" w:rsidR="002B1210" w:rsidRPr="001C1698" w:rsidRDefault="002B1210">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7</w:t>
      </w:r>
      <w:r w:rsidR="007C4F7C" w:rsidRPr="001C1698">
        <w:rPr>
          <w:rFonts w:ascii="Arial" w:eastAsia="Times New Roman" w:hAnsi="Arial" w:cs="Arial"/>
          <w:color w:val="000000" w:themeColor="text1"/>
          <w:lang w:val="pt-BR"/>
        </w:rPr>
        <w:t>5</w:t>
      </w:r>
      <w:r w:rsidRPr="001C1698">
        <w:rPr>
          <w:rFonts w:ascii="Arial" w:eastAsia="Times New Roman" w:hAnsi="Arial" w:cs="Arial"/>
          <w:color w:val="000000" w:themeColor="text1"/>
          <w:lang w:val="pt-BR"/>
        </w:rPr>
        <w:t>.</w:t>
      </w:r>
      <w:r w:rsidRPr="001C1698">
        <w:rPr>
          <w:rFonts w:ascii="Arial" w:eastAsia="Times New Roman" w:hAnsi="Arial" w:cs="Arial"/>
          <w:color w:val="000000" w:themeColor="text1"/>
          <w:lang w:val="pt-BR"/>
        </w:rPr>
        <w:tab/>
      </w:r>
      <w:r w:rsidR="00A338E9" w:rsidRPr="001C1698">
        <w:rPr>
          <w:rFonts w:ascii="Arial" w:eastAsia="Times New Roman" w:hAnsi="Arial" w:cs="Arial"/>
          <w:color w:val="000000" w:themeColor="text1"/>
          <w:lang w:val="pt-BR"/>
        </w:rPr>
        <w:t>MUSE - Museo delle Scienze, Trento, Italy</w:t>
      </w:r>
    </w:p>
    <w:p w14:paraId="3EF87206" w14:textId="77777777" w:rsidR="002B1210" w:rsidRPr="001C1698" w:rsidRDefault="002B1210">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7</w:t>
      </w:r>
      <w:r w:rsidR="007C4F7C" w:rsidRPr="001C1698">
        <w:rPr>
          <w:rFonts w:ascii="Arial" w:eastAsia="Times New Roman" w:hAnsi="Arial" w:cs="Arial"/>
          <w:color w:val="000000" w:themeColor="text1"/>
          <w:lang w:val="pt-BR"/>
        </w:rPr>
        <w:t>6</w:t>
      </w:r>
      <w:r w:rsidRPr="001C1698">
        <w:rPr>
          <w:rFonts w:ascii="Arial" w:eastAsia="Times New Roman" w:hAnsi="Arial" w:cs="Arial"/>
          <w:color w:val="000000" w:themeColor="text1"/>
          <w:lang w:val="pt-BR"/>
        </w:rPr>
        <w:t>.</w:t>
      </w:r>
      <w:r w:rsidRPr="001C1698">
        <w:rPr>
          <w:rFonts w:ascii="Arial" w:eastAsia="Times New Roman" w:hAnsi="Arial" w:cs="Arial"/>
          <w:color w:val="000000" w:themeColor="text1"/>
          <w:lang w:val="pt-BR"/>
        </w:rPr>
        <w:tab/>
      </w:r>
      <w:r w:rsidR="00A338E9" w:rsidRPr="001C1698">
        <w:rPr>
          <w:rFonts w:ascii="Arial" w:eastAsia="Times New Roman" w:hAnsi="Arial" w:cs="Arial"/>
          <w:color w:val="000000" w:themeColor="text1"/>
          <w:lang w:val="pt-BR"/>
        </w:rPr>
        <w:t>Universidad Estatal Amazónica, Puyo, Pastaza, Ecuador</w:t>
      </w:r>
    </w:p>
    <w:p w14:paraId="5C3B14BD" w14:textId="77777777" w:rsidR="002B1210" w:rsidRPr="001C1698" w:rsidRDefault="002B1210">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7</w:t>
      </w:r>
      <w:r w:rsidR="007C4F7C" w:rsidRPr="001C1698">
        <w:rPr>
          <w:rFonts w:ascii="Arial" w:eastAsia="Times New Roman" w:hAnsi="Arial" w:cs="Arial"/>
          <w:color w:val="000000" w:themeColor="text1"/>
          <w:lang w:val="pt-BR"/>
        </w:rPr>
        <w:t>7</w:t>
      </w:r>
      <w:r w:rsidRPr="001C1698">
        <w:rPr>
          <w:rFonts w:ascii="Arial" w:eastAsia="Times New Roman" w:hAnsi="Arial" w:cs="Arial"/>
          <w:color w:val="000000" w:themeColor="text1"/>
          <w:lang w:val="pt-BR"/>
        </w:rPr>
        <w:t>.</w:t>
      </w:r>
      <w:r w:rsidRPr="001C1698">
        <w:rPr>
          <w:rFonts w:ascii="Arial" w:eastAsia="Times New Roman" w:hAnsi="Arial" w:cs="Arial"/>
          <w:color w:val="000000" w:themeColor="text1"/>
          <w:lang w:val="pt-BR"/>
        </w:rPr>
        <w:tab/>
      </w:r>
      <w:r w:rsidR="00A338E9" w:rsidRPr="001C1698">
        <w:rPr>
          <w:rFonts w:ascii="Arial" w:eastAsia="Times New Roman" w:hAnsi="Arial" w:cs="Arial"/>
          <w:color w:val="000000" w:themeColor="text1"/>
          <w:lang w:val="pt-BR"/>
        </w:rPr>
        <w:t>Museo de Historia Natural Noel Kempff Mercado, Santa Cruz, Bolivia</w:t>
      </w:r>
    </w:p>
    <w:p w14:paraId="61977837" w14:textId="77777777" w:rsidR="002B1210" w:rsidRPr="001C1698" w:rsidRDefault="002B1210">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7</w:t>
      </w:r>
      <w:r w:rsidR="007C4F7C" w:rsidRPr="001C1698">
        <w:rPr>
          <w:rFonts w:ascii="Arial" w:eastAsia="Times New Roman" w:hAnsi="Arial" w:cs="Arial"/>
          <w:color w:val="000000" w:themeColor="text1"/>
          <w:lang w:val="pt-BR"/>
        </w:rPr>
        <w:t>8</w:t>
      </w:r>
      <w:r w:rsidRPr="001C1698">
        <w:rPr>
          <w:rFonts w:ascii="Arial" w:eastAsia="Times New Roman" w:hAnsi="Arial" w:cs="Arial"/>
          <w:color w:val="000000" w:themeColor="text1"/>
          <w:lang w:val="pt-BR"/>
        </w:rPr>
        <w:t>.</w:t>
      </w:r>
      <w:r w:rsidRPr="001C1698">
        <w:rPr>
          <w:rFonts w:ascii="Arial" w:eastAsia="Times New Roman" w:hAnsi="Arial" w:cs="Arial"/>
          <w:color w:val="000000" w:themeColor="text1"/>
          <w:lang w:val="pt-BR"/>
        </w:rPr>
        <w:tab/>
      </w:r>
      <w:r w:rsidR="00A338E9" w:rsidRPr="001C1698">
        <w:rPr>
          <w:rFonts w:ascii="Arial" w:eastAsia="Times New Roman" w:hAnsi="Arial" w:cs="Arial"/>
          <w:color w:val="000000" w:themeColor="text1"/>
          <w:lang w:val="pt-BR"/>
        </w:rPr>
        <w:t>Universidad Autónoma del Beni, Riberalta, Bolivia</w:t>
      </w:r>
    </w:p>
    <w:p w14:paraId="0AEBC2DB" w14:textId="77777777" w:rsidR="002B1210" w:rsidRPr="001C1698" w:rsidRDefault="00A31B40">
      <w:pPr>
        <w:spacing w:line="480" w:lineRule="auto"/>
        <w:rPr>
          <w:rFonts w:ascii="Arial" w:eastAsia="Times New Roman" w:hAnsi="Arial" w:cs="Arial"/>
          <w:color w:val="000000" w:themeColor="text1"/>
          <w:lang w:val="en-GB"/>
        </w:rPr>
      </w:pPr>
      <w:r w:rsidRPr="001C1698">
        <w:rPr>
          <w:rFonts w:ascii="Arial" w:eastAsia="Times New Roman" w:hAnsi="Arial" w:cs="Arial"/>
          <w:color w:val="000000" w:themeColor="text1"/>
          <w:lang w:val="en-GB"/>
        </w:rPr>
        <w:t>7</w:t>
      </w:r>
      <w:r w:rsidR="007C4F7C" w:rsidRPr="001C1698">
        <w:rPr>
          <w:rFonts w:ascii="Arial" w:eastAsia="Times New Roman" w:hAnsi="Arial" w:cs="Arial"/>
          <w:color w:val="000000" w:themeColor="text1"/>
          <w:lang w:val="en-GB"/>
        </w:rPr>
        <w:t>9</w:t>
      </w:r>
      <w:r w:rsidRPr="001C1698">
        <w:rPr>
          <w:rFonts w:ascii="Arial" w:eastAsia="Times New Roman" w:hAnsi="Arial" w:cs="Arial"/>
          <w:color w:val="000000" w:themeColor="text1"/>
          <w:lang w:val="en-GB"/>
        </w:rPr>
        <w:t>.</w:t>
      </w:r>
      <w:r w:rsidRPr="001C1698">
        <w:rPr>
          <w:rFonts w:ascii="Arial" w:eastAsia="Times New Roman" w:hAnsi="Arial" w:cs="Arial"/>
          <w:color w:val="000000" w:themeColor="text1"/>
          <w:lang w:val="en-GB"/>
        </w:rPr>
        <w:tab/>
      </w:r>
      <w:r w:rsidR="00A338E9" w:rsidRPr="001C1698">
        <w:rPr>
          <w:rFonts w:ascii="Arial" w:eastAsia="Times New Roman" w:hAnsi="Arial" w:cs="Arial"/>
          <w:color w:val="000000" w:themeColor="text1"/>
          <w:lang w:val="en-US"/>
        </w:rPr>
        <w:t>Science and Education, The Field Museum, 1400 South Lake Shore Drive, Chicago, Illinois 60605–2496, USA</w:t>
      </w:r>
    </w:p>
    <w:p w14:paraId="119EFC1E" w14:textId="77777777" w:rsidR="002B1210" w:rsidRPr="001C1698" w:rsidRDefault="007C4F7C">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80</w:t>
      </w:r>
      <w:r w:rsidR="002B1210" w:rsidRPr="001C1698">
        <w:rPr>
          <w:rFonts w:ascii="Arial" w:eastAsia="Times New Roman" w:hAnsi="Arial" w:cs="Arial"/>
          <w:color w:val="000000" w:themeColor="text1"/>
          <w:lang w:val="pt-BR"/>
        </w:rPr>
        <w:t>.</w:t>
      </w:r>
      <w:r w:rsidR="002B1210" w:rsidRPr="001C1698">
        <w:rPr>
          <w:rFonts w:ascii="Arial" w:eastAsia="Times New Roman" w:hAnsi="Arial" w:cs="Arial"/>
          <w:color w:val="000000" w:themeColor="text1"/>
          <w:lang w:val="pt-BR"/>
        </w:rPr>
        <w:tab/>
      </w:r>
      <w:r w:rsidR="00A338E9" w:rsidRPr="001C1698">
        <w:rPr>
          <w:rFonts w:ascii="Arial" w:eastAsia="Times New Roman" w:hAnsi="Arial" w:cs="Arial"/>
          <w:color w:val="000000" w:themeColor="text1"/>
          <w:lang w:val="pt-BR"/>
        </w:rPr>
        <w:t>Centre ValBio, Ranomafana, Madagascar</w:t>
      </w:r>
    </w:p>
    <w:p w14:paraId="1B3AB2FD" w14:textId="77777777" w:rsidR="002B1210" w:rsidRPr="001C1698" w:rsidRDefault="00FD67D4">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8</w:t>
      </w:r>
      <w:r w:rsidR="007C4F7C" w:rsidRPr="001C1698">
        <w:rPr>
          <w:rFonts w:ascii="Arial" w:eastAsia="Times New Roman" w:hAnsi="Arial" w:cs="Arial"/>
          <w:color w:val="000000" w:themeColor="text1"/>
          <w:lang w:val="pt-BR"/>
        </w:rPr>
        <w:t>1</w:t>
      </w:r>
      <w:r w:rsidR="002B1210" w:rsidRPr="001C1698">
        <w:rPr>
          <w:rFonts w:ascii="Arial" w:eastAsia="Times New Roman" w:hAnsi="Arial" w:cs="Arial"/>
          <w:color w:val="000000" w:themeColor="text1"/>
          <w:lang w:val="pt-BR"/>
        </w:rPr>
        <w:t>.</w:t>
      </w:r>
      <w:r w:rsidR="002B1210" w:rsidRPr="001C1698">
        <w:rPr>
          <w:rFonts w:ascii="Arial" w:eastAsia="Times New Roman" w:hAnsi="Arial" w:cs="Arial"/>
          <w:color w:val="000000" w:themeColor="text1"/>
          <w:lang w:val="pt-BR"/>
        </w:rPr>
        <w:tab/>
      </w:r>
      <w:r w:rsidR="00A338E9" w:rsidRPr="001C1698">
        <w:rPr>
          <w:rFonts w:ascii="Arial" w:eastAsia="Times New Roman" w:hAnsi="Arial" w:cs="Arial"/>
          <w:color w:val="000000" w:themeColor="text1"/>
          <w:lang w:val="pt-BR"/>
        </w:rPr>
        <w:t>Embrapa Florestas, Colombo/PR, Brazil</w:t>
      </w:r>
    </w:p>
    <w:p w14:paraId="35F14E35" w14:textId="77777777" w:rsidR="002B1210" w:rsidRPr="001C1698" w:rsidRDefault="00FD67D4">
      <w:pPr>
        <w:spacing w:line="480" w:lineRule="auto"/>
        <w:rPr>
          <w:rFonts w:ascii="Arial" w:eastAsia="Times New Roman" w:hAnsi="Arial" w:cs="Arial"/>
          <w:color w:val="000000" w:themeColor="text1"/>
          <w:lang w:val="en-GB"/>
        </w:rPr>
      </w:pPr>
      <w:r w:rsidRPr="001C1698">
        <w:rPr>
          <w:rFonts w:ascii="Arial" w:eastAsia="Times New Roman" w:hAnsi="Arial" w:cs="Arial"/>
          <w:color w:val="000000" w:themeColor="text1"/>
          <w:lang w:val="en-GB"/>
        </w:rPr>
        <w:t>8</w:t>
      </w:r>
      <w:r w:rsidR="007C4F7C" w:rsidRPr="001C1698">
        <w:rPr>
          <w:rFonts w:ascii="Arial" w:eastAsia="Times New Roman" w:hAnsi="Arial" w:cs="Arial"/>
          <w:color w:val="000000" w:themeColor="text1"/>
          <w:lang w:val="en-GB"/>
        </w:rPr>
        <w:t>2</w:t>
      </w:r>
      <w:r w:rsidR="002B1210" w:rsidRPr="001C1698">
        <w:rPr>
          <w:rFonts w:ascii="Arial" w:eastAsia="Times New Roman" w:hAnsi="Arial" w:cs="Arial"/>
          <w:color w:val="000000" w:themeColor="text1"/>
          <w:lang w:val="en-GB"/>
        </w:rPr>
        <w:t>.</w:t>
      </w:r>
      <w:r w:rsidR="002B1210" w:rsidRPr="001C1698">
        <w:rPr>
          <w:rFonts w:ascii="Arial" w:eastAsia="Times New Roman" w:hAnsi="Arial" w:cs="Arial"/>
          <w:color w:val="000000" w:themeColor="text1"/>
          <w:lang w:val="en-GB"/>
        </w:rPr>
        <w:tab/>
      </w:r>
      <w:r w:rsidR="00A338E9" w:rsidRPr="001C1698">
        <w:rPr>
          <w:rFonts w:ascii="Arial" w:hAnsi="Arial" w:cs="Arial"/>
          <w:color w:val="222222"/>
          <w:shd w:val="clear" w:color="auto" w:fill="FFFFFF"/>
          <w:lang w:val="en-US"/>
        </w:rPr>
        <w:t>Yachay Tech University, School of Biological Sciences and Engineering. Urcuquí, Ecuador</w:t>
      </w:r>
    </w:p>
    <w:p w14:paraId="055206DF"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hAnsi="Arial" w:cs="Arial"/>
          <w:lang w:val="en-US"/>
        </w:rPr>
        <w:t>8</w:t>
      </w:r>
      <w:r w:rsidR="007C4F7C" w:rsidRPr="001C1698">
        <w:rPr>
          <w:rFonts w:ascii="Arial" w:hAnsi="Arial" w:cs="Arial"/>
          <w:lang w:val="en-US"/>
        </w:rPr>
        <w:t>3</w:t>
      </w:r>
      <w:r w:rsidR="001A28F6" w:rsidRPr="001C1698">
        <w:rPr>
          <w:rFonts w:ascii="Arial" w:hAnsi="Arial" w:cs="Arial"/>
          <w:lang w:val="en-US"/>
        </w:rPr>
        <w:t>.</w:t>
      </w:r>
      <w:r w:rsidR="001A28F6" w:rsidRPr="001C1698">
        <w:rPr>
          <w:rFonts w:ascii="Arial" w:hAnsi="Arial" w:cs="Arial"/>
          <w:color w:val="222222"/>
          <w:shd w:val="clear" w:color="auto" w:fill="FFFFFF"/>
          <w:lang w:val="en-US"/>
        </w:rPr>
        <w:tab/>
      </w:r>
      <w:r w:rsidR="00A338E9" w:rsidRPr="001C1698">
        <w:rPr>
          <w:rFonts w:ascii="Arial" w:eastAsia="Times New Roman" w:hAnsi="Arial" w:cs="Arial"/>
          <w:color w:val="000000" w:themeColor="text1"/>
          <w:lang w:val="en-US"/>
        </w:rPr>
        <w:t>Department of Evolutionary Biology and Environmental Studies, University of Zurich, CH-8057 Zurich, Switzerland</w:t>
      </w:r>
    </w:p>
    <w:p w14:paraId="36DE54A8" w14:textId="77777777" w:rsidR="002B1210" w:rsidRPr="001C1698" w:rsidRDefault="00FD67D4">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8</w:t>
      </w:r>
      <w:r w:rsidR="007C4F7C" w:rsidRPr="001C1698">
        <w:rPr>
          <w:rFonts w:ascii="Arial" w:eastAsia="Times New Roman" w:hAnsi="Arial" w:cs="Arial"/>
          <w:color w:val="000000" w:themeColor="text1"/>
          <w:lang w:val="pt-BR"/>
        </w:rPr>
        <w:t>4</w:t>
      </w:r>
      <w:r w:rsidR="002B1210" w:rsidRPr="001C1698">
        <w:rPr>
          <w:rFonts w:ascii="Arial" w:eastAsia="Times New Roman" w:hAnsi="Arial" w:cs="Arial"/>
          <w:color w:val="000000" w:themeColor="text1"/>
          <w:lang w:val="pt-BR"/>
        </w:rPr>
        <w:t>.</w:t>
      </w:r>
      <w:r w:rsidR="002B1210" w:rsidRPr="001C1698">
        <w:rPr>
          <w:rFonts w:ascii="Arial" w:eastAsia="Times New Roman" w:hAnsi="Arial" w:cs="Arial"/>
          <w:color w:val="000000" w:themeColor="text1"/>
          <w:lang w:val="pt-BR"/>
        </w:rPr>
        <w:tab/>
      </w:r>
      <w:r w:rsidR="00A338E9" w:rsidRPr="001C1698">
        <w:rPr>
          <w:rFonts w:ascii="Arial" w:eastAsia="Times New Roman" w:hAnsi="Arial" w:cs="Arial"/>
          <w:color w:val="000000" w:themeColor="text1"/>
          <w:lang w:val="pt-BR"/>
        </w:rPr>
        <w:t>Fundação Ecológica Cristalino Alta Floresta, Brazil</w:t>
      </w:r>
    </w:p>
    <w:p w14:paraId="0A627AFD" w14:textId="77777777" w:rsidR="002B1210" w:rsidRPr="001C1698" w:rsidRDefault="00FD67D4">
      <w:pPr>
        <w:spacing w:line="480" w:lineRule="auto"/>
        <w:rPr>
          <w:rFonts w:ascii="Arial" w:eastAsia="Times New Roman" w:hAnsi="Arial" w:cs="Arial"/>
          <w:color w:val="000000" w:themeColor="text1"/>
          <w:lang w:val="en-GB"/>
        </w:rPr>
      </w:pPr>
      <w:r w:rsidRPr="001C1698">
        <w:rPr>
          <w:rFonts w:ascii="Arial" w:eastAsia="Times New Roman" w:hAnsi="Arial" w:cs="Arial"/>
          <w:color w:val="000000" w:themeColor="text1"/>
          <w:lang w:val="en-GB"/>
        </w:rPr>
        <w:t>8</w:t>
      </w:r>
      <w:r w:rsidR="007C4F7C" w:rsidRPr="001C1698">
        <w:rPr>
          <w:rFonts w:ascii="Arial" w:eastAsia="Times New Roman" w:hAnsi="Arial" w:cs="Arial"/>
          <w:color w:val="000000" w:themeColor="text1"/>
          <w:lang w:val="en-GB"/>
        </w:rPr>
        <w:t>5</w:t>
      </w:r>
      <w:r w:rsidR="002B1210" w:rsidRPr="001C1698">
        <w:rPr>
          <w:rFonts w:ascii="Arial" w:eastAsia="Times New Roman" w:hAnsi="Arial" w:cs="Arial"/>
          <w:color w:val="000000" w:themeColor="text1"/>
          <w:lang w:val="en-GB"/>
        </w:rPr>
        <w:t>.</w:t>
      </w:r>
      <w:r w:rsidR="002B1210" w:rsidRPr="001C1698">
        <w:rPr>
          <w:rFonts w:ascii="Arial" w:eastAsia="Times New Roman" w:hAnsi="Arial" w:cs="Arial"/>
          <w:color w:val="000000" w:themeColor="text1"/>
          <w:lang w:val="en-GB"/>
        </w:rPr>
        <w:tab/>
      </w:r>
      <w:r w:rsidR="00A338E9" w:rsidRPr="001C1698">
        <w:rPr>
          <w:rFonts w:ascii="Arial" w:eastAsia="Times New Roman" w:hAnsi="Arial" w:cs="Arial"/>
          <w:color w:val="000000" w:themeColor="text1"/>
          <w:lang w:val="en-US"/>
        </w:rPr>
        <w:t>HJ Andrews Experimental Forest, PO Box 300, Blue River, OR 97413, USA</w:t>
      </w:r>
    </w:p>
    <w:p w14:paraId="7F14FA19" w14:textId="77777777" w:rsidR="002B1210" w:rsidRPr="001C1698" w:rsidRDefault="00FD67D4">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8</w:t>
      </w:r>
      <w:r w:rsidR="007C4F7C" w:rsidRPr="001C1698">
        <w:rPr>
          <w:rFonts w:ascii="Arial" w:eastAsia="Times New Roman" w:hAnsi="Arial" w:cs="Arial"/>
          <w:color w:val="000000" w:themeColor="text1"/>
          <w:lang w:val="pt-BR"/>
        </w:rPr>
        <w:t>6</w:t>
      </w:r>
      <w:r w:rsidR="002B1210" w:rsidRPr="001C1698">
        <w:rPr>
          <w:rFonts w:ascii="Arial" w:eastAsia="Times New Roman" w:hAnsi="Arial" w:cs="Arial"/>
          <w:color w:val="000000" w:themeColor="text1"/>
          <w:lang w:val="pt-BR"/>
        </w:rPr>
        <w:t>.</w:t>
      </w:r>
      <w:r w:rsidR="002B1210" w:rsidRPr="001C1698">
        <w:rPr>
          <w:rFonts w:ascii="Arial" w:eastAsia="Times New Roman" w:hAnsi="Arial" w:cs="Arial"/>
          <w:color w:val="000000" w:themeColor="text1"/>
          <w:lang w:val="pt-BR"/>
        </w:rPr>
        <w:tab/>
      </w:r>
      <w:r w:rsidR="00A338E9" w:rsidRPr="001C1698">
        <w:rPr>
          <w:rFonts w:ascii="Arial" w:eastAsia="Times New Roman" w:hAnsi="Arial" w:cs="Arial"/>
          <w:color w:val="000000" w:themeColor="text1"/>
          <w:lang w:val="pt-BR"/>
        </w:rPr>
        <w:t>Museu Universitário, Universidade Federal do Acre, Rio Branco 69910-900, Brazil</w:t>
      </w:r>
    </w:p>
    <w:p w14:paraId="62CB8824" w14:textId="77777777" w:rsidR="002B1210" w:rsidRPr="001C1698" w:rsidRDefault="00FD67D4">
      <w:pPr>
        <w:spacing w:line="480" w:lineRule="auto"/>
        <w:rPr>
          <w:rFonts w:ascii="Arial" w:eastAsia="Times New Roman" w:hAnsi="Arial" w:cs="Arial"/>
          <w:color w:val="000000" w:themeColor="text1"/>
          <w:lang w:val="en-GB"/>
        </w:rPr>
      </w:pPr>
      <w:r w:rsidRPr="001C1698">
        <w:rPr>
          <w:rFonts w:ascii="Arial" w:eastAsia="Times New Roman" w:hAnsi="Arial" w:cs="Arial"/>
          <w:color w:val="000000" w:themeColor="text1"/>
          <w:lang w:val="en-GB"/>
        </w:rPr>
        <w:t>8</w:t>
      </w:r>
      <w:r w:rsidR="007C4F7C" w:rsidRPr="001C1698">
        <w:rPr>
          <w:rFonts w:ascii="Arial" w:eastAsia="Times New Roman" w:hAnsi="Arial" w:cs="Arial"/>
          <w:color w:val="000000" w:themeColor="text1"/>
          <w:lang w:val="en-GB"/>
        </w:rPr>
        <w:t>7</w:t>
      </w:r>
      <w:r w:rsidR="002B1210" w:rsidRPr="001C1698">
        <w:rPr>
          <w:rFonts w:ascii="Arial" w:eastAsia="Times New Roman" w:hAnsi="Arial" w:cs="Arial"/>
          <w:color w:val="000000" w:themeColor="text1"/>
          <w:lang w:val="en-GB"/>
        </w:rPr>
        <w:t>.</w:t>
      </w:r>
      <w:r w:rsidR="002B1210" w:rsidRPr="001C1698">
        <w:rPr>
          <w:rFonts w:ascii="Arial" w:eastAsia="Times New Roman" w:hAnsi="Arial" w:cs="Arial"/>
          <w:color w:val="000000" w:themeColor="text1"/>
          <w:lang w:val="en-GB"/>
        </w:rPr>
        <w:tab/>
      </w:r>
      <w:r w:rsidR="00A338E9" w:rsidRPr="001C1698">
        <w:rPr>
          <w:rFonts w:ascii="Arial" w:hAnsi="Arial" w:cs="Arial"/>
          <w:color w:val="222222"/>
          <w:szCs w:val="19"/>
          <w:lang w:val="en-US"/>
        </w:rPr>
        <w:t>Guyana Fore</w:t>
      </w:r>
      <w:r w:rsidR="00660E45" w:rsidRPr="001C1698">
        <w:rPr>
          <w:rFonts w:ascii="Arial" w:hAnsi="Arial" w:cs="Arial"/>
          <w:color w:val="222222"/>
          <w:szCs w:val="19"/>
          <w:lang w:val="en-US"/>
        </w:rPr>
        <w:t>stry Commission, Georgetown, Guy</w:t>
      </w:r>
      <w:r w:rsidR="00A338E9" w:rsidRPr="001C1698">
        <w:rPr>
          <w:rFonts w:ascii="Arial" w:hAnsi="Arial" w:cs="Arial"/>
          <w:color w:val="222222"/>
          <w:szCs w:val="19"/>
          <w:lang w:val="en-US"/>
        </w:rPr>
        <w:t>ana</w:t>
      </w:r>
    </w:p>
    <w:p w14:paraId="3532BF0C" w14:textId="77777777" w:rsidR="00957510" w:rsidRPr="001C1698" w:rsidRDefault="00FD67D4">
      <w:pPr>
        <w:spacing w:line="480" w:lineRule="auto"/>
        <w:rPr>
          <w:rFonts w:ascii="Arial" w:hAnsi="Arial" w:cs="Arial"/>
          <w:color w:val="222222"/>
          <w:szCs w:val="19"/>
          <w:lang w:val="en-US"/>
        </w:rPr>
      </w:pPr>
      <w:r w:rsidRPr="001C1698">
        <w:rPr>
          <w:rFonts w:ascii="Arial" w:hAnsi="Arial" w:cs="Arial"/>
          <w:color w:val="222222"/>
          <w:szCs w:val="19"/>
          <w:lang w:val="en-US"/>
        </w:rPr>
        <w:lastRenderedPageBreak/>
        <w:t>8</w:t>
      </w:r>
      <w:r w:rsidR="007C4F7C" w:rsidRPr="001C1698">
        <w:rPr>
          <w:rFonts w:ascii="Arial" w:hAnsi="Arial" w:cs="Arial"/>
          <w:color w:val="222222"/>
          <w:szCs w:val="19"/>
          <w:lang w:val="en-US"/>
        </w:rPr>
        <w:t>8</w:t>
      </w:r>
      <w:r w:rsidR="007F2D07" w:rsidRPr="001C1698">
        <w:rPr>
          <w:rFonts w:ascii="Arial" w:hAnsi="Arial" w:cs="Arial"/>
          <w:color w:val="222222"/>
          <w:szCs w:val="19"/>
          <w:lang w:val="en-US"/>
        </w:rPr>
        <w:t>.</w:t>
      </w:r>
      <w:r w:rsidR="007F2D07" w:rsidRPr="001C1698">
        <w:rPr>
          <w:rFonts w:ascii="Arial" w:hAnsi="Arial" w:cs="Arial"/>
          <w:color w:val="222222"/>
          <w:szCs w:val="19"/>
          <w:lang w:val="en-US"/>
        </w:rPr>
        <w:tab/>
      </w:r>
      <w:r w:rsidR="00A338E9" w:rsidRPr="001C1698">
        <w:rPr>
          <w:rFonts w:ascii="Arial" w:hAnsi="Arial" w:cs="Arial"/>
          <w:color w:val="222222"/>
          <w:szCs w:val="19"/>
          <w:shd w:val="clear" w:color="auto" w:fill="FFFFFF"/>
          <w:lang w:val="en-US"/>
        </w:rPr>
        <w:t xml:space="preserve">Forests and Societies, Univ. </w:t>
      </w:r>
      <w:r w:rsidR="00A338E9" w:rsidRPr="001C1698">
        <w:rPr>
          <w:rFonts w:ascii="Arial" w:hAnsi="Arial" w:cs="Arial"/>
          <w:color w:val="222222"/>
          <w:szCs w:val="19"/>
          <w:shd w:val="clear" w:color="auto" w:fill="FFFFFF"/>
          <w:lang w:val="pt-BR"/>
        </w:rPr>
        <w:t xml:space="preserve">Montpellier, CIRAD, </w:t>
      </w:r>
      <w:r w:rsidR="00A338E9" w:rsidRPr="001C1698">
        <w:rPr>
          <w:rFonts w:ascii="Arial" w:hAnsi="Arial" w:cs="Arial"/>
          <w:color w:val="222222"/>
          <w:shd w:val="clear" w:color="auto" w:fill="FFFFFF"/>
          <w:lang w:val="pt-BR"/>
        </w:rPr>
        <w:t>Montpellier, France</w:t>
      </w:r>
    </w:p>
    <w:p w14:paraId="76D7ED66" w14:textId="77777777" w:rsidR="007F2D07" w:rsidRPr="001C1698" w:rsidRDefault="00FD67D4">
      <w:pPr>
        <w:spacing w:line="480" w:lineRule="auto"/>
        <w:rPr>
          <w:rFonts w:ascii="Arial" w:hAnsi="Arial" w:cs="Arial"/>
          <w:lang w:val="pt-BR"/>
        </w:rPr>
      </w:pPr>
      <w:r w:rsidRPr="001C1698">
        <w:rPr>
          <w:rFonts w:ascii="Arial" w:hAnsi="Arial" w:cs="Arial"/>
          <w:color w:val="222222"/>
          <w:szCs w:val="19"/>
          <w:shd w:val="clear" w:color="auto" w:fill="FFFFFF"/>
          <w:lang w:val="pt-BR"/>
        </w:rPr>
        <w:t>8</w:t>
      </w:r>
      <w:r w:rsidR="007C4F7C" w:rsidRPr="001C1698">
        <w:rPr>
          <w:rFonts w:ascii="Arial" w:hAnsi="Arial" w:cs="Arial"/>
          <w:color w:val="222222"/>
          <w:szCs w:val="19"/>
          <w:shd w:val="clear" w:color="auto" w:fill="FFFFFF"/>
          <w:lang w:val="pt-BR"/>
        </w:rPr>
        <w:t>9</w:t>
      </w:r>
      <w:r w:rsidR="00957510" w:rsidRPr="001C1698">
        <w:rPr>
          <w:rFonts w:ascii="Arial" w:hAnsi="Arial" w:cs="Arial"/>
          <w:color w:val="222222"/>
          <w:szCs w:val="19"/>
          <w:shd w:val="clear" w:color="auto" w:fill="FFFFFF"/>
          <w:lang w:val="pt-BR"/>
        </w:rPr>
        <w:t>.</w:t>
      </w:r>
      <w:r w:rsidR="00957510" w:rsidRPr="001C1698">
        <w:rPr>
          <w:rFonts w:ascii="Arial" w:hAnsi="Arial" w:cs="Arial"/>
          <w:color w:val="222222"/>
          <w:szCs w:val="19"/>
          <w:shd w:val="clear" w:color="auto" w:fill="FFFFFF"/>
          <w:lang w:val="pt-BR"/>
        </w:rPr>
        <w:tab/>
      </w:r>
      <w:r w:rsidR="00A338E9" w:rsidRPr="001C1698">
        <w:rPr>
          <w:rFonts w:ascii="Arial" w:eastAsia="Times New Roman" w:hAnsi="Arial" w:cs="Arial"/>
          <w:color w:val="000000" w:themeColor="text1"/>
          <w:lang w:val="pt-BR"/>
        </w:rPr>
        <w:t>Museo de Historia Natural Noel Kempff Mercado, Santa Cruz, Bolivia</w:t>
      </w:r>
    </w:p>
    <w:p w14:paraId="54BB4B2E" w14:textId="77777777" w:rsidR="002B1210" w:rsidRPr="001C1698" w:rsidRDefault="007C4F7C">
      <w:pPr>
        <w:spacing w:line="480" w:lineRule="auto"/>
        <w:rPr>
          <w:rFonts w:ascii="Arial" w:eastAsia="Times New Roman" w:hAnsi="Arial" w:cs="Arial"/>
          <w:color w:val="000000" w:themeColor="text1"/>
          <w:lang w:val="en-GB"/>
        </w:rPr>
      </w:pPr>
      <w:r w:rsidRPr="001C1698">
        <w:rPr>
          <w:rFonts w:ascii="Arial" w:eastAsia="Times New Roman" w:hAnsi="Arial" w:cs="Arial"/>
          <w:color w:val="000000" w:themeColor="text1"/>
          <w:lang w:val="en-GB"/>
        </w:rPr>
        <w:t>90</w:t>
      </w:r>
      <w:r w:rsidR="002B1210" w:rsidRPr="001C1698">
        <w:rPr>
          <w:rFonts w:ascii="Arial" w:eastAsia="Times New Roman" w:hAnsi="Arial" w:cs="Arial"/>
          <w:color w:val="000000" w:themeColor="text1"/>
          <w:lang w:val="en-GB"/>
        </w:rPr>
        <w:t>.</w:t>
      </w:r>
      <w:r w:rsidR="002B1210" w:rsidRPr="001C1698">
        <w:rPr>
          <w:rFonts w:ascii="Arial" w:eastAsia="Times New Roman" w:hAnsi="Arial" w:cs="Arial"/>
          <w:color w:val="000000" w:themeColor="text1"/>
          <w:lang w:val="en-GB"/>
        </w:rPr>
        <w:tab/>
      </w:r>
      <w:r w:rsidR="00A338E9" w:rsidRPr="001C1698">
        <w:rPr>
          <w:rStyle w:val="affiliationdepartment"/>
          <w:rFonts w:ascii="Arial" w:hAnsi="Arial" w:cs="Arial"/>
          <w:color w:val="333333"/>
          <w:shd w:val="clear" w:color="auto" w:fill="FCFCFC"/>
          <w:lang w:val="en-US"/>
        </w:rPr>
        <w:t xml:space="preserve">Institute of Biological and Health Sciences, </w:t>
      </w:r>
      <w:r w:rsidR="00A338E9" w:rsidRPr="001C1698">
        <w:rPr>
          <w:rStyle w:val="affiliationname"/>
          <w:rFonts w:ascii="Arial" w:hAnsi="Arial" w:cs="Arial"/>
          <w:color w:val="333333"/>
          <w:shd w:val="clear" w:color="auto" w:fill="FCFCFC"/>
          <w:lang w:val="en-US"/>
        </w:rPr>
        <w:t xml:space="preserve">Federal University of Alagoas, </w:t>
      </w:r>
      <w:r w:rsidR="00A338E9" w:rsidRPr="001C1698">
        <w:rPr>
          <w:rStyle w:val="affiliationcity"/>
          <w:rFonts w:ascii="Arial" w:hAnsi="Arial" w:cs="Arial"/>
          <w:color w:val="333333"/>
          <w:shd w:val="clear" w:color="auto" w:fill="FCFCFC"/>
          <w:lang w:val="en-US"/>
        </w:rPr>
        <w:t xml:space="preserve">Maceió, </w:t>
      </w:r>
      <w:r w:rsidR="00A338E9" w:rsidRPr="001C1698">
        <w:rPr>
          <w:rStyle w:val="affiliationcountry"/>
          <w:rFonts w:ascii="Arial" w:hAnsi="Arial" w:cs="Arial"/>
          <w:color w:val="333333"/>
          <w:shd w:val="clear" w:color="auto" w:fill="FCFCFC"/>
          <w:lang w:val="en-US"/>
        </w:rPr>
        <w:t>Brazil</w:t>
      </w:r>
    </w:p>
    <w:p w14:paraId="303FF78F" w14:textId="77777777" w:rsidR="00E11EA2"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9</w:t>
      </w:r>
      <w:r w:rsidR="007C4F7C" w:rsidRPr="001C1698">
        <w:rPr>
          <w:rFonts w:ascii="Arial" w:eastAsia="Times New Roman" w:hAnsi="Arial" w:cs="Arial"/>
          <w:color w:val="000000" w:themeColor="text1"/>
          <w:lang w:val="en-US"/>
        </w:rPr>
        <w:t>1</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r>
      <w:r w:rsidR="00A338E9" w:rsidRPr="001C1698">
        <w:rPr>
          <w:rFonts w:ascii="Arial" w:eastAsia="Times New Roman" w:hAnsi="Arial" w:cs="Arial"/>
          <w:color w:val="000000" w:themeColor="text1"/>
          <w:lang w:val="en-US"/>
        </w:rPr>
        <w:t>Systems Ecology, Free University, De Boelelaan 1087, Amsterdam, 1081 HV, Netherlands</w:t>
      </w:r>
    </w:p>
    <w:p w14:paraId="2108E63E"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9</w:t>
      </w:r>
      <w:r w:rsidR="007C4F7C" w:rsidRPr="001C1698">
        <w:rPr>
          <w:rFonts w:ascii="Arial" w:eastAsia="Times New Roman" w:hAnsi="Arial" w:cs="Arial"/>
          <w:color w:val="000000" w:themeColor="text1"/>
          <w:lang w:val="en-US"/>
        </w:rPr>
        <w:t>2</w:t>
      </w:r>
      <w:r w:rsidR="00E11EA2" w:rsidRPr="001C1698">
        <w:rPr>
          <w:rFonts w:ascii="Arial" w:eastAsia="Times New Roman" w:hAnsi="Arial" w:cs="Arial"/>
          <w:color w:val="000000" w:themeColor="text1"/>
          <w:lang w:val="en-US"/>
        </w:rPr>
        <w:t>.</w:t>
      </w:r>
      <w:r w:rsidR="00E11EA2" w:rsidRPr="001C1698">
        <w:rPr>
          <w:rFonts w:ascii="Arial" w:eastAsia="Times New Roman" w:hAnsi="Arial" w:cs="Arial"/>
          <w:color w:val="000000" w:themeColor="text1"/>
          <w:lang w:val="en-US"/>
        </w:rPr>
        <w:tab/>
      </w:r>
      <w:r w:rsidR="00A338E9" w:rsidRPr="001C1698">
        <w:rPr>
          <w:rFonts w:ascii="Arial" w:eastAsia="Times New Roman" w:hAnsi="Arial" w:cs="Arial"/>
          <w:color w:val="000000" w:themeColor="text1"/>
          <w:lang w:val="en-US"/>
        </w:rPr>
        <w:t>Florida Museum of Natural History and Department of Biology, University of Florida - Gainesville, Gainesville, FL 32611, USA</w:t>
      </w:r>
    </w:p>
    <w:p w14:paraId="6D75A253"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9</w:t>
      </w:r>
      <w:r w:rsidR="007C4F7C" w:rsidRPr="001C1698">
        <w:rPr>
          <w:rFonts w:ascii="Arial" w:eastAsia="Times New Roman" w:hAnsi="Arial" w:cs="Arial"/>
          <w:color w:val="000000" w:themeColor="text1"/>
          <w:lang w:val="en-US"/>
        </w:rPr>
        <w:t>3</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r>
      <w:r w:rsidR="00A338E9" w:rsidRPr="001C1698">
        <w:rPr>
          <w:rFonts w:ascii="Arial" w:eastAsia="Times New Roman" w:hAnsi="Arial" w:cs="Arial"/>
          <w:color w:val="000000" w:themeColor="text1"/>
          <w:lang w:val="en-US"/>
        </w:rPr>
        <w:t>Department of Biology, James Cook University, Cairns, Australia</w:t>
      </w:r>
    </w:p>
    <w:p w14:paraId="54E14722" w14:textId="77777777" w:rsidR="002B1210" w:rsidRPr="001C1698" w:rsidRDefault="00FD67D4">
      <w:pPr>
        <w:spacing w:line="480" w:lineRule="auto"/>
        <w:rPr>
          <w:rFonts w:ascii="Arial" w:eastAsia="Times New Roman" w:hAnsi="Arial" w:cs="Arial"/>
          <w:color w:val="000000" w:themeColor="text1"/>
          <w:lang w:val="fr-FR"/>
        </w:rPr>
      </w:pPr>
      <w:r w:rsidRPr="001C1698">
        <w:rPr>
          <w:rFonts w:ascii="Arial" w:eastAsia="Times New Roman" w:hAnsi="Arial" w:cs="Arial"/>
          <w:color w:val="000000" w:themeColor="text1"/>
          <w:lang w:val="fr-FR"/>
        </w:rPr>
        <w:t>9</w:t>
      </w:r>
      <w:r w:rsidR="007C4F7C" w:rsidRPr="001C1698">
        <w:rPr>
          <w:rFonts w:ascii="Arial" w:eastAsia="Times New Roman" w:hAnsi="Arial" w:cs="Arial"/>
          <w:color w:val="000000" w:themeColor="text1"/>
          <w:lang w:val="fr-FR"/>
        </w:rPr>
        <w:t>4</w:t>
      </w:r>
      <w:r w:rsidR="002B1210" w:rsidRPr="001C1698">
        <w:rPr>
          <w:rFonts w:ascii="Arial" w:eastAsia="Times New Roman" w:hAnsi="Arial" w:cs="Arial"/>
          <w:color w:val="000000" w:themeColor="text1"/>
          <w:lang w:val="fr-FR"/>
        </w:rPr>
        <w:t>.</w:t>
      </w:r>
      <w:r w:rsidR="002B1210" w:rsidRPr="001C1698">
        <w:rPr>
          <w:rFonts w:ascii="Arial" w:eastAsia="Times New Roman" w:hAnsi="Arial" w:cs="Arial"/>
          <w:color w:val="000000" w:themeColor="text1"/>
          <w:lang w:val="fr-FR"/>
        </w:rPr>
        <w:tab/>
      </w:r>
      <w:r w:rsidR="00417CEE" w:rsidRPr="001C1698">
        <w:rPr>
          <w:rFonts w:ascii="Arial" w:eastAsia="Times New Roman" w:hAnsi="Arial" w:cs="Arial"/>
          <w:color w:val="000000" w:themeColor="text1"/>
          <w:lang w:val="fr-FR"/>
        </w:rPr>
        <w:t>Laboratoire d’Evolution Biologique et Ecologie, Faculté des Sciences, Université libre de Bruxelles, CP160/12, 1050 Bruxelles, Belgium</w:t>
      </w:r>
    </w:p>
    <w:p w14:paraId="6172BC4A" w14:textId="77777777" w:rsidR="002B1210" w:rsidRPr="001C1698" w:rsidRDefault="00957510">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9</w:t>
      </w:r>
      <w:r w:rsidR="007C4F7C" w:rsidRPr="001C1698">
        <w:rPr>
          <w:rFonts w:ascii="Arial" w:eastAsia="Times New Roman" w:hAnsi="Arial" w:cs="Arial"/>
          <w:color w:val="000000" w:themeColor="text1"/>
          <w:lang w:val="en-US"/>
        </w:rPr>
        <w:t>5</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r>
      <w:r w:rsidR="00417CEE" w:rsidRPr="001C1698">
        <w:rPr>
          <w:rFonts w:ascii="Arial" w:eastAsia="Times New Roman" w:hAnsi="Arial" w:cs="Arial"/>
          <w:color w:val="000000" w:themeColor="text1"/>
          <w:lang w:val="en-US"/>
        </w:rPr>
        <w:t>Forestry and Forest Products Research Institute, Matsunosato 1, Tsukuba 305-8687, Japan</w:t>
      </w:r>
    </w:p>
    <w:p w14:paraId="09AE5407" w14:textId="77777777" w:rsidR="00CD4128" w:rsidRPr="001C1698" w:rsidRDefault="00957510">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9</w:t>
      </w:r>
      <w:r w:rsidR="007C4F7C" w:rsidRPr="001C1698">
        <w:rPr>
          <w:rFonts w:ascii="Arial" w:eastAsia="Times New Roman" w:hAnsi="Arial" w:cs="Arial"/>
          <w:color w:val="000000" w:themeColor="text1"/>
          <w:lang w:val="pt-BR"/>
        </w:rPr>
        <w:t>6</w:t>
      </w:r>
      <w:r w:rsidR="00CD4128" w:rsidRPr="001C1698">
        <w:rPr>
          <w:rFonts w:ascii="Arial" w:eastAsia="Times New Roman" w:hAnsi="Arial" w:cs="Arial"/>
          <w:color w:val="000000" w:themeColor="text1"/>
          <w:lang w:val="pt-BR"/>
        </w:rPr>
        <w:t>.</w:t>
      </w:r>
      <w:r w:rsidR="00CD4128" w:rsidRPr="001C1698">
        <w:rPr>
          <w:rFonts w:ascii="Arial" w:eastAsia="Times New Roman" w:hAnsi="Arial" w:cs="Arial"/>
          <w:color w:val="000000" w:themeColor="text1"/>
          <w:lang w:val="pt-BR"/>
        </w:rPr>
        <w:tab/>
      </w:r>
      <w:r w:rsidR="00417CEE" w:rsidRPr="001C1698">
        <w:rPr>
          <w:rFonts w:ascii="Arial" w:hAnsi="Arial" w:cs="Arial"/>
          <w:color w:val="222222"/>
          <w:shd w:val="clear" w:color="auto" w:fill="FFFFFF"/>
          <w:lang w:val="pt-BR"/>
        </w:rPr>
        <w:t>Escuela de Ciencias Biológicas, Pontificia Universidad Católica del Ecuador, Quito, Ecuador</w:t>
      </w:r>
    </w:p>
    <w:p w14:paraId="7FDA4EA8" w14:textId="77777777" w:rsidR="002B1210" w:rsidRPr="001C1698" w:rsidRDefault="002B1210">
      <w:pPr>
        <w:spacing w:line="480" w:lineRule="auto"/>
        <w:rPr>
          <w:rFonts w:ascii="Arial" w:eastAsia="Times New Roman" w:hAnsi="Arial" w:cs="Arial"/>
          <w:lang w:val="pt-BR"/>
        </w:rPr>
      </w:pPr>
      <w:r w:rsidRPr="001C1698">
        <w:rPr>
          <w:rFonts w:ascii="Arial" w:eastAsia="Times New Roman" w:hAnsi="Arial" w:cs="Arial"/>
          <w:color w:val="000000" w:themeColor="text1"/>
          <w:lang w:val="pt-BR"/>
        </w:rPr>
        <w:t>9</w:t>
      </w:r>
      <w:r w:rsidR="007C4F7C" w:rsidRPr="001C1698">
        <w:rPr>
          <w:rFonts w:ascii="Arial" w:eastAsia="Times New Roman" w:hAnsi="Arial" w:cs="Arial"/>
          <w:color w:val="000000" w:themeColor="text1"/>
          <w:lang w:val="pt-BR"/>
        </w:rPr>
        <w:t>7</w:t>
      </w:r>
      <w:r w:rsidRPr="001C1698">
        <w:rPr>
          <w:rFonts w:ascii="Arial" w:eastAsia="Times New Roman" w:hAnsi="Arial" w:cs="Arial"/>
          <w:color w:val="000000" w:themeColor="text1"/>
          <w:lang w:val="pt-BR"/>
        </w:rPr>
        <w:t>.</w:t>
      </w:r>
      <w:r w:rsidRPr="001C1698">
        <w:rPr>
          <w:rFonts w:ascii="Arial" w:eastAsia="Times New Roman" w:hAnsi="Arial" w:cs="Arial"/>
          <w:color w:val="000000" w:themeColor="text1"/>
          <w:lang w:val="pt-BR"/>
        </w:rPr>
        <w:tab/>
      </w:r>
      <w:r w:rsidR="00417CEE" w:rsidRPr="001C1698">
        <w:rPr>
          <w:rStyle w:val="affiliationname"/>
          <w:rFonts w:ascii="Arial" w:hAnsi="Arial" w:cs="Arial"/>
          <w:shd w:val="clear" w:color="auto" w:fill="FCFCFC"/>
          <w:lang w:val="pt-BR"/>
        </w:rPr>
        <w:t xml:space="preserve">Coordenação de Botânica, Museu Paraense Emilio Goeldi, </w:t>
      </w:r>
      <w:r w:rsidR="00417CEE" w:rsidRPr="001C1698">
        <w:rPr>
          <w:rStyle w:val="affiliationcity"/>
          <w:rFonts w:ascii="Arial" w:hAnsi="Arial" w:cs="Arial"/>
          <w:shd w:val="clear" w:color="auto" w:fill="FCFCFC"/>
          <w:lang w:val="pt-BR"/>
        </w:rPr>
        <w:t xml:space="preserve">Belém, </w:t>
      </w:r>
      <w:r w:rsidR="00417CEE" w:rsidRPr="001C1698">
        <w:rPr>
          <w:rStyle w:val="affiliationcountry"/>
          <w:rFonts w:ascii="Arial" w:hAnsi="Arial" w:cs="Arial"/>
          <w:shd w:val="clear" w:color="auto" w:fill="FCFCFC"/>
          <w:lang w:val="pt-BR"/>
        </w:rPr>
        <w:t>Brazil</w:t>
      </w:r>
    </w:p>
    <w:p w14:paraId="7508731F" w14:textId="77777777" w:rsidR="00926704" w:rsidRPr="001C1698" w:rsidRDefault="00957510">
      <w:pPr>
        <w:spacing w:line="480" w:lineRule="auto"/>
        <w:rPr>
          <w:rFonts w:ascii="Arial" w:eastAsia="Times New Roman" w:hAnsi="Arial" w:cs="Arial"/>
          <w:lang w:val="pt-BR"/>
        </w:rPr>
      </w:pPr>
      <w:r w:rsidRPr="001C1698">
        <w:rPr>
          <w:rFonts w:ascii="Arial" w:eastAsia="Times New Roman" w:hAnsi="Arial" w:cs="Arial"/>
          <w:lang w:val="pt-BR"/>
        </w:rPr>
        <w:t>9</w:t>
      </w:r>
      <w:r w:rsidR="007C4F7C" w:rsidRPr="001C1698">
        <w:rPr>
          <w:rFonts w:ascii="Arial" w:eastAsia="Times New Roman" w:hAnsi="Arial" w:cs="Arial"/>
          <w:lang w:val="pt-BR"/>
        </w:rPr>
        <w:t>8</w:t>
      </w:r>
      <w:r w:rsidR="002B1210" w:rsidRPr="001C1698">
        <w:rPr>
          <w:rFonts w:ascii="Arial" w:eastAsia="Times New Roman" w:hAnsi="Arial" w:cs="Arial"/>
          <w:lang w:val="pt-BR"/>
        </w:rPr>
        <w:t>.</w:t>
      </w:r>
      <w:r w:rsidR="002B1210" w:rsidRPr="001C1698">
        <w:rPr>
          <w:rFonts w:ascii="Arial" w:eastAsia="Times New Roman" w:hAnsi="Arial" w:cs="Arial"/>
          <w:lang w:val="pt-BR"/>
        </w:rPr>
        <w:tab/>
      </w:r>
      <w:r w:rsidR="00417CEE" w:rsidRPr="001C1698">
        <w:rPr>
          <w:rFonts w:ascii="Arial" w:eastAsia="Times New Roman" w:hAnsi="Arial" w:cs="Arial"/>
          <w:lang w:val="pt-BR"/>
        </w:rPr>
        <w:t>Andes to Amazon Biodiversity Program, Madre de Dios, Peru</w:t>
      </w:r>
    </w:p>
    <w:p w14:paraId="60356246" w14:textId="77777777" w:rsidR="002B1210" w:rsidRPr="001C1698" w:rsidRDefault="00FD67D4">
      <w:pPr>
        <w:spacing w:line="480" w:lineRule="auto"/>
        <w:rPr>
          <w:rFonts w:ascii="Arial" w:eastAsia="Times New Roman" w:hAnsi="Arial" w:cs="Arial"/>
          <w:lang w:val="en-GB"/>
        </w:rPr>
      </w:pPr>
      <w:r w:rsidRPr="001C1698">
        <w:rPr>
          <w:rFonts w:ascii="Arial" w:eastAsia="Times New Roman" w:hAnsi="Arial" w:cs="Arial"/>
          <w:lang w:val="en-GB"/>
        </w:rPr>
        <w:t>9</w:t>
      </w:r>
      <w:r w:rsidR="007C4F7C" w:rsidRPr="001C1698">
        <w:rPr>
          <w:rFonts w:ascii="Arial" w:eastAsia="Times New Roman" w:hAnsi="Arial" w:cs="Arial"/>
          <w:lang w:val="en-GB"/>
        </w:rPr>
        <w:t>9</w:t>
      </w:r>
      <w:r w:rsidR="00926704" w:rsidRPr="001C1698">
        <w:rPr>
          <w:rFonts w:ascii="Arial" w:eastAsia="Times New Roman" w:hAnsi="Arial" w:cs="Arial"/>
          <w:lang w:val="en-GB"/>
        </w:rPr>
        <w:t>.</w:t>
      </w:r>
      <w:r w:rsidR="00926704" w:rsidRPr="001C1698">
        <w:rPr>
          <w:rFonts w:ascii="Arial" w:eastAsia="Times New Roman" w:hAnsi="Arial" w:cs="Arial"/>
          <w:lang w:val="en-GB"/>
        </w:rPr>
        <w:tab/>
      </w:r>
      <w:r w:rsidR="00417CEE" w:rsidRPr="001C1698">
        <w:rPr>
          <w:rFonts w:ascii="Arial" w:eastAsia="Times New Roman" w:hAnsi="Arial" w:cs="Arial"/>
          <w:color w:val="000000" w:themeColor="text1"/>
          <w:lang w:val="en-US"/>
        </w:rPr>
        <w:t>Department of Integrative Biology, University of California, Berkeley, 1005 Valley Life Sciences Building 3140, Berkeley, CA 94720-3140, USA</w:t>
      </w:r>
    </w:p>
    <w:p w14:paraId="7B07F490" w14:textId="77777777" w:rsidR="002B1210" w:rsidRPr="001C1698" w:rsidRDefault="007C4F7C">
      <w:pPr>
        <w:spacing w:line="480" w:lineRule="auto"/>
        <w:rPr>
          <w:rFonts w:ascii="Arial" w:eastAsia="Times New Roman" w:hAnsi="Arial" w:cs="Arial"/>
          <w:color w:val="000000" w:themeColor="text1"/>
          <w:lang w:val="pt-BR"/>
        </w:rPr>
      </w:pPr>
      <w:r w:rsidRPr="001C1698">
        <w:rPr>
          <w:rFonts w:ascii="Arial" w:eastAsia="Times New Roman" w:hAnsi="Arial" w:cs="Arial"/>
          <w:color w:val="000000" w:themeColor="text1"/>
          <w:lang w:val="pt-BR"/>
        </w:rPr>
        <w:t>100</w:t>
      </w:r>
      <w:r w:rsidR="002B1210" w:rsidRPr="001C1698">
        <w:rPr>
          <w:rFonts w:ascii="Arial" w:eastAsia="Times New Roman" w:hAnsi="Arial" w:cs="Arial"/>
          <w:color w:val="000000" w:themeColor="text1"/>
          <w:lang w:val="pt-BR"/>
        </w:rPr>
        <w:t>.</w:t>
      </w:r>
      <w:r w:rsidR="002B1210" w:rsidRPr="001C1698">
        <w:rPr>
          <w:rFonts w:ascii="Arial" w:eastAsia="Times New Roman" w:hAnsi="Arial" w:cs="Arial"/>
          <w:color w:val="000000" w:themeColor="text1"/>
          <w:lang w:val="pt-BR"/>
        </w:rPr>
        <w:tab/>
      </w:r>
      <w:r w:rsidR="005E2F63" w:rsidRPr="001C1698">
        <w:rPr>
          <w:rFonts w:ascii="Arial" w:eastAsia="Times New Roman" w:hAnsi="Arial" w:cs="Arial"/>
          <w:color w:val="000000" w:themeColor="text1"/>
          <w:lang w:val="pt-BR"/>
        </w:rPr>
        <w:t>Centro de Investigación y Promoción del Campesinado - Norte Amazónico, Riberalta, Bolivia</w:t>
      </w:r>
    </w:p>
    <w:p w14:paraId="7B3E300B" w14:textId="77777777" w:rsidR="002B1210" w:rsidRPr="001C1698" w:rsidRDefault="00FD67D4">
      <w:pPr>
        <w:spacing w:line="480" w:lineRule="auto"/>
        <w:rPr>
          <w:rFonts w:ascii="Arial" w:eastAsia="Times New Roman" w:hAnsi="Arial" w:cs="Arial"/>
          <w:color w:val="000000" w:themeColor="text1"/>
          <w:lang w:val="en-GB"/>
        </w:rPr>
      </w:pPr>
      <w:r w:rsidRPr="001C1698">
        <w:rPr>
          <w:rFonts w:ascii="Arial" w:eastAsia="Times New Roman" w:hAnsi="Arial" w:cs="Arial"/>
          <w:color w:val="000000" w:themeColor="text1"/>
          <w:lang w:val="en-GB"/>
        </w:rPr>
        <w:t>10</w:t>
      </w:r>
      <w:r w:rsidR="007C4F7C" w:rsidRPr="001C1698">
        <w:rPr>
          <w:rFonts w:ascii="Arial" w:eastAsia="Times New Roman" w:hAnsi="Arial" w:cs="Arial"/>
          <w:color w:val="000000" w:themeColor="text1"/>
          <w:lang w:val="en-GB"/>
        </w:rPr>
        <w:t>1</w:t>
      </w:r>
      <w:r w:rsidR="002B1210" w:rsidRPr="001C1698">
        <w:rPr>
          <w:rFonts w:ascii="Arial" w:eastAsia="Times New Roman" w:hAnsi="Arial" w:cs="Arial"/>
          <w:color w:val="000000" w:themeColor="text1"/>
          <w:lang w:val="en-GB"/>
        </w:rPr>
        <w:t>.</w:t>
      </w:r>
      <w:r w:rsidR="002B1210" w:rsidRPr="001C1698">
        <w:rPr>
          <w:rFonts w:ascii="Arial" w:eastAsia="Times New Roman" w:hAnsi="Arial" w:cs="Arial"/>
          <w:color w:val="000000" w:themeColor="text1"/>
          <w:lang w:val="en-GB"/>
        </w:rPr>
        <w:tab/>
      </w:r>
      <w:r w:rsidR="005E2F63" w:rsidRPr="001C1698">
        <w:rPr>
          <w:rFonts w:ascii="Arial" w:eastAsia="Times New Roman" w:hAnsi="Arial" w:cs="Arial"/>
          <w:color w:val="000000" w:themeColor="text1"/>
          <w:lang w:val="en-US"/>
        </w:rPr>
        <w:t>Remote Sensing Division, National Institute for Space Research - INPE, São José dos Campos 12227-010, SP, Brazil</w:t>
      </w:r>
    </w:p>
    <w:p w14:paraId="1BC62064" w14:textId="77777777" w:rsidR="002B1210" w:rsidRPr="001C1698" w:rsidRDefault="00FD67D4">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lastRenderedPageBreak/>
        <w:t>10</w:t>
      </w:r>
      <w:r w:rsidR="007C4F7C" w:rsidRPr="001C1698">
        <w:rPr>
          <w:rFonts w:ascii="Arial" w:eastAsia="Times New Roman" w:hAnsi="Arial" w:cs="Arial"/>
          <w:color w:val="000000" w:themeColor="text1"/>
          <w:lang w:val="en-US"/>
        </w:rPr>
        <w:t>2</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r>
      <w:r w:rsidR="005E2F63" w:rsidRPr="001C1698">
        <w:rPr>
          <w:rFonts w:ascii="Arial" w:eastAsia="Times New Roman" w:hAnsi="Arial" w:cs="Arial"/>
          <w:color w:val="000000" w:themeColor="text1"/>
          <w:lang w:val="en-US"/>
        </w:rPr>
        <w:t>The Center for Reforestation Studies in the Tropical Rain Forest (PUSREHUT), Mulawarman University, Jln. Kihajar Dewantara Kampus Gunung Kelua, Samarinda 75123, East Kalimantan, Indonesia</w:t>
      </w:r>
    </w:p>
    <w:p w14:paraId="1AD562B0" w14:textId="77777777" w:rsidR="002B1210" w:rsidRPr="001C1698" w:rsidRDefault="00E11EA2">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10</w:t>
      </w:r>
      <w:r w:rsidR="007C4F7C" w:rsidRPr="001C1698">
        <w:rPr>
          <w:rFonts w:ascii="Arial" w:eastAsia="Times New Roman" w:hAnsi="Arial" w:cs="Arial"/>
          <w:color w:val="000000" w:themeColor="text1"/>
          <w:lang w:val="en-US"/>
        </w:rPr>
        <w:t>3</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r>
      <w:r w:rsidR="005E2F63" w:rsidRPr="001C1698">
        <w:rPr>
          <w:rFonts w:ascii="Arial" w:eastAsia="Times New Roman" w:hAnsi="Arial" w:cs="Arial"/>
          <w:color w:val="000000" w:themeColor="text1"/>
          <w:lang w:val="en-US"/>
        </w:rPr>
        <w:t>Center for Agricultural Research in Suriname (CELOS), Suriname</w:t>
      </w:r>
    </w:p>
    <w:p w14:paraId="0737C2EC" w14:textId="77777777" w:rsidR="007F2D07" w:rsidRPr="001C1698" w:rsidRDefault="00FD67D4" w:rsidP="00D6111E">
      <w:pPr>
        <w:spacing w:line="480" w:lineRule="auto"/>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10</w:t>
      </w:r>
      <w:r w:rsidR="007C4F7C" w:rsidRPr="001C1698">
        <w:rPr>
          <w:rFonts w:ascii="Arial" w:eastAsia="Times New Roman" w:hAnsi="Arial" w:cs="Arial"/>
          <w:color w:val="000000" w:themeColor="text1"/>
          <w:lang w:val="en-US"/>
        </w:rPr>
        <w:t>4</w:t>
      </w:r>
      <w:r w:rsidR="002B1210" w:rsidRPr="001C1698">
        <w:rPr>
          <w:rFonts w:ascii="Arial" w:eastAsia="Times New Roman" w:hAnsi="Arial" w:cs="Arial"/>
          <w:color w:val="000000" w:themeColor="text1"/>
          <w:lang w:val="en-US"/>
        </w:rPr>
        <w:t>.</w:t>
      </w:r>
      <w:r w:rsidR="002B1210" w:rsidRPr="001C1698">
        <w:rPr>
          <w:rFonts w:ascii="Arial" w:eastAsia="Times New Roman" w:hAnsi="Arial" w:cs="Arial"/>
          <w:color w:val="000000" w:themeColor="text1"/>
          <w:lang w:val="en-US"/>
        </w:rPr>
        <w:tab/>
      </w:r>
      <w:r w:rsidR="005E2F63" w:rsidRPr="001C1698">
        <w:rPr>
          <w:rFonts w:ascii="Arial" w:eastAsia="Times New Roman" w:hAnsi="Arial" w:cs="Arial"/>
          <w:color w:val="000000" w:themeColor="text1"/>
          <w:lang w:val="en-US"/>
        </w:rPr>
        <w:t>Tropenbos International, PO Box 232, Wageningen 6700 AE, The Netherlands</w:t>
      </w:r>
      <w:r w:rsidR="007F2D07" w:rsidRPr="001C1698">
        <w:rPr>
          <w:rFonts w:ascii="Arial" w:hAnsi="Arial" w:cs="Arial"/>
          <w:b/>
          <w:lang w:val="en-US"/>
        </w:rPr>
        <w:br w:type="page"/>
      </w:r>
    </w:p>
    <w:p w14:paraId="013D8811" w14:textId="77777777" w:rsidR="005C3C5B" w:rsidRPr="001C1698" w:rsidRDefault="005C3C5B" w:rsidP="0038364F">
      <w:pPr>
        <w:spacing w:after="0" w:line="480" w:lineRule="auto"/>
        <w:rPr>
          <w:rFonts w:ascii="Arial" w:hAnsi="Arial" w:cs="Arial"/>
          <w:b/>
          <w:lang w:val="en-US"/>
        </w:rPr>
      </w:pPr>
      <w:r w:rsidRPr="001C1698">
        <w:rPr>
          <w:rFonts w:ascii="Arial" w:hAnsi="Arial" w:cs="Arial"/>
          <w:b/>
          <w:lang w:val="en-US"/>
        </w:rPr>
        <w:lastRenderedPageBreak/>
        <w:t>Abstract</w:t>
      </w:r>
    </w:p>
    <w:p w14:paraId="3099ADB9" w14:textId="77777777" w:rsidR="00275103" w:rsidRPr="001C1698" w:rsidRDefault="00275103" w:rsidP="00275103">
      <w:pPr>
        <w:spacing w:after="0" w:line="480" w:lineRule="auto"/>
        <w:jc w:val="both"/>
        <w:rPr>
          <w:rFonts w:ascii="Arial" w:hAnsi="Arial" w:cs="Arial"/>
          <w:color w:val="000000"/>
          <w:shd w:val="clear" w:color="auto" w:fill="FFFFFF"/>
          <w:lang w:val="en-US"/>
        </w:rPr>
      </w:pPr>
      <w:r w:rsidRPr="001C1698">
        <w:rPr>
          <w:rFonts w:ascii="Arial" w:hAnsi="Arial" w:cs="Arial"/>
          <w:b/>
          <w:color w:val="000000"/>
          <w:shd w:val="clear" w:color="auto" w:fill="FFFFFF"/>
          <w:lang w:val="en-US"/>
        </w:rPr>
        <w:t>Aim</w:t>
      </w:r>
      <w:r w:rsidRPr="001C1698">
        <w:rPr>
          <w:rFonts w:ascii="Arial" w:hAnsi="Arial" w:cs="Arial"/>
          <w:color w:val="000000"/>
          <w:shd w:val="clear" w:color="auto" w:fill="FFFFFF"/>
          <w:lang w:val="en-US"/>
        </w:rPr>
        <w:t>. Large tropical trees form the interface between ground and airborne observations, offering a unique opportunity to capture forest properties remotely</w:t>
      </w:r>
      <w:r w:rsidR="0052151D" w:rsidRPr="001C1698">
        <w:rPr>
          <w:rFonts w:ascii="Arial" w:hAnsi="Arial" w:cs="Arial"/>
          <w:color w:val="000000"/>
          <w:shd w:val="clear" w:color="auto" w:fill="FFFFFF"/>
          <w:lang w:val="en-US"/>
        </w:rPr>
        <w:t xml:space="preserve"> and to investigate their variations on broad scales</w:t>
      </w:r>
      <w:r w:rsidRPr="001C1698">
        <w:rPr>
          <w:rFonts w:ascii="Arial" w:hAnsi="Arial" w:cs="Arial"/>
          <w:color w:val="000000"/>
          <w:shd w:val="clear" w:color="auto" w:fill="FFFFFF"/>
          <w:lang w:val="en-US"/>
        </w:rPr>
        <w:t xml:space="preserve">. However, despite rapid development of metrics to characterize the forest canopy from remotely sensed data, a gap remains between aerial and field inventories. To close this gap, we propose a new pan-tropical model to predict plot-level forest structure properties and biomass from just the largest trees. </w:t>
      </w:r>
    </w:p>
    <w:p w14:paraId="12AA58DE" w14:textId="69EA674A" w:rsidR="00275103" w:rsidRDefault="00275103" w:rsidP="00275103">
      <w:pPr>
        <w:spacing w:after="0" w:line="480" w:lineRule="auto"/>
        <w:jc w:val="both"/>
        <w:rPr>
          <w:rFonts w:ascii="Arial" w:hAnsi="Arial" w:cs="Arial"/>
          <w:color w:val="000000"/>
          <w:shd w:val="clear" w:color="auto" w:fill="FFFFFF"/>
          <w:lang w:val="en-US"/>
        </w:rPr>
      </w:pPr>
      <w:r w:rsidRPr="001C1698">
        <w:rPr>
          <w:rFonts w:ascii="Arial" w:hAnsi="Arial" w:cs="Arial"/>
          <w:b/>
          <w:color w:val="000000"/>
          <w:shd w:val="clear" w:color="auto" w:fill="FFFFFF"/>
          <w:lang w:val="en-US"/>
        </w:rPr>
        <w:t>Location</w:t>
      </w:r>
      <w:r w:rsidRPr="001C1698">
        <w:rPr>
          <w:rFonts w:ascii="Arial" w:hAnsi="Arial" w:cs="Arial"/>
          <w:color w:val="000000"/>
          <w:shd w:val="clear" w:color="auto" w:fill="FFFFFF"/>
          <w:lang w:val="en-US"/>
        </w:rPr>
        <w:t>. Pan-tropical</w:t>
      </w:r>
    </w:p>
    <w:p w14:paraId="3D178B5A" w14:textId="4ED6700C" w:rsidR="00C071CB" w:rsidRPr="00C071CB" w:rsidRDefault="00C071CB" w:rsidP="00275103">
      <w:pPr>
        <w:spacing w:after="0" w:line="480" w:lineRule="auto"/>
        <w:jc w:val="both"/>
        <w:rPr>
          <w:rFonts w:ascii="Arial" w:hAnsi="Arial" w:cs="Arial"/>
          <w:color w:val="1C1D1E"/>
          <w:sz w:val="21"/>
          <w:szCs w:val="21"/>
          <w:shd w:val="clear" w:color="auto" w:fill="FFFFFF"/>
          <w:lang w:val="en-US"/>
        </w:rPr>
      </w:pPr>
      <w:r w:rsidRPr="00C071CB">
        <w:rPr>
          <w:rFonts w:ascii="Arial" w:hAnsi="Arial" w:cs="Arial"/>
          <w:b/>
          <w:color w:val="1C1D1E"/>
          <w:sz w:val="21"/>
          <w:szCs w:val="21"/>
          <w:shd w:val="clear" w:color="auto" w:fill="FFFFFF"/>
          <w:lang w:val="en-US"/>
        </w:rPr>
        <w:t>Time period</w:t>
      </w:r>
      <w:r>
        <w:rPr>
          <w:rFonts w:ascii="Arial" w:hAnsi="Arial" w:cs="Arial"/>
          <w:color w:val="1C1D1E"/>
          <w:sz w:val="21"/>
          <w:szCs w:val="21"/>
          <w:shd w:val="clear" w:color="auto" w:fill="FFFFFF"/>
          <w:lang w:val="en-US"/>
        </w:rPr>
        <w:t xml:space="preserve">. </w:t>
      </w:r>
      <w:r w:rsidRPr="00C071CB">
        <w:rPr>
          <w:rFonts w:ascii="Arial" w:hAnsi="Arial" w:cs="Arial"/>
          <w:color w:val="1C1D1E"/>
          <w:shd w:val="clear" w:color="auto" w:fill="FFFFFF"/>
          <w:lang w:val="en-US"/>
        </w:rPr>
        <w:t>Early 21st century</w:t>
      </w:r>
    </w:p>
    <w:p w14:paraId="6089841B" w14:textId="486EAF72" w:rsidR="00C071CB" w:rsidRPr="00C071CB" w:rsidRDefault="00C071CB" w:rsidP="00275103">
      <w:pPr>
        <w:spacing w:after="0" w:line="480" w:lineRule="auto"/>
        <w:jc w:val="both"/>
        <w:rPr>
          <w:rFonts w:ascii="Arial" w:hAnsi="Arial" w:cs="Arial"/>
          <w:b/>
          <w:color w:val="000000"/>
          <w:shd w:val="clear" w:color="auto" w:fill="FFFFFF"/>
          <w:lang w:val="en-US"/>
        </w:rPr>
      </w:pPr>
      <w:r w:rsidRPr="00C071CB">
        <w:rPr>
          <w:rFonts w:ascii="Arial" w:hAnsi="Arial" w:cs="Arial"/>
          <w:b/>
          <w:color w:val="1C1D1E"/>
          <w:sz w:val="21"/>
          <w:szCs w:val="21"/>
          <w:shd w:val="clear" w:color="auto" w:fill="FFFFFF"/>
          <w:lang w:val="en-US"/>
        </w:rPr>
        <w:t>Major taxa studied</w:t>
      </w:r>
      <w:r w:rsidRPr="00C071CB">
        <w:rPr>
          <w:rFonts w:ascii="Arial" w:hAnsi="Arial" w:cs="Arial"/>
          <w:color w:val="1C1D1E"/>
          <w:sz w:val="21"/>
          <w:szCs w:val="21"/>
          <w:shd w:val="clear" w:color="auto" w:fill="FFFFFF"/>
          <w:lang w:val="en-US"/>
        </w:rPr>
        <w:t>.</w:t>
      </w:r>
      <w:r>
        <w:rPr>
          <w:rFonts w:ascii="Arial" w:hAnsi="Arial" w:cs="Arial"/>
          <w:color w:val="1C1D1E"/>
          <w:sz w:val="21"/>
          <w:szCs w:val="21"/>
          <w:shd w:val="clear" w:color="auto" w:fill="FFFFFF"/>
          <w:lang w:val="en-US"/>
        </w:rPr>
        <w:t xml:space="preserve"> Woody plants</w:t>
      </w:r>
      <w:bookmarkStart w:id="0" w:name="_GoBack"/>
      <w:bookmarkEnd w:id="0"/>
    </w:p>
    <w:p w14:paraId="2C2006A4" w14:textId="77777777" w:rsidR="00275103" w:rsidRPr="001C1698" w:rsidRDefault="00275103" w:rsidP="00275103">
      <w:pPr>
        <w:spacing w:after="0" w:line="480" w:lineRule="auto"/>
        <w:jc w:val="both"/>
        <w:rPr>
          <w:rFonts w:ascii="Arial" w:hAnsi="Arial" w:cs="Arial"/>
          <w:color w:val="000000"/>
          <w:shd w:val="clear" w:color="auto" w:fill="FFFFFF"/>
          <w:lang w:val="en-US"/>
        </w:rPr>
      </w:pPr>
      <w:r w:rsidRPr="001C1698">
        <w:rPr>
          <w:rFonts w:ascii="Arial" w:hAnsi="Arial" w:cs="Arial"/>
          <w:b/>
          <w:color w:val="000000"/>
          <w:shd w:val="clear" w:color="auto" w:fill="FFFFFF"/>
          <w:lang w:val="en-US"/>
        </w:rPr>
        <w:t>Method</w:t>
      </w:r>
      <w:r w:rsidRPr="001C1698">
        <w:rPr>
          <w:rFonts w:ascii="Arial" w:hAnsi="Arial" w:cs="Arial"/>
          <w:color w:val="000000"/>
          <w:shd w:val="clear" w:color="auto" w:fill="FFFFFF"/>
          <w:lang w:val="en-US"/>
        </w:rPr>
        <w:t>. Using a dataset of 867 plots distributed among 118 sites across the tropics, we tested the</w:t>
      </w:r>
      <w:r w:rsidR="0052151D" w:rsidRPr="001C1698">
        <w:rPr>
          <w:rFonts w:ascii="Arial" w:hAnsi="Arial" w:cs="Arial"/>
          <w:color w:val="000000"/>
          <w:shd w:val="clear" w:color="auto" w:fill="FFFFFF"/>
          <w:lang w:val="en-US"/>
        </w:rPr>
        <w:t xml:space="preserve"> prediction of the</w:t>
      </w:r>
      <w:r w:rsidRPr="001C1698">
        <w:rPr>
          <w:rFonts w:ascii="Arial" w:hAnsi="Arial" w:cs="Arial"/>
          <w:color w:val="000000"/>
          <w:shd w:val="clear" w:color="auto" w:fill="FFFFFF"/>
          <w:lang w:val="en-US"/>
        </w:rPr>
        <w:t xml:space="preserve"> quadratic mean diameter,</w:t>
      </w:r>
      <w:r w:rsidR="0052151D" w:rsidRPr="001C1698">
        <w:rPr>
          <w:rFonts w:ascii="Arial" w:hAnsi="Arial" w:cs="Arial"/>
          <w:color w:val="000000"/>
          <w:shd w:val="clear" w:color="auto" w:fill="FFFFFF"/>
          <w:lang w:val="en-US"/>
        </w:rPr>
        <w:t xml:space="preserve"> basal area, Lorey’s height, </w:t>
      </w:r>
      <w:r w:rsidRPr="001C1698">
        <w:rPr>
          <w:rFonts w:ascii="Arial" w:hAnsi="Arial" w:cs="Arial"/>
          <w:color w:val="000000"/>
          <w:shd w:val="clear" w:color="auto" w:fill="FFFFFF"/>
          <w:lang w:val="en-US"/>
        </w:rPr>
        <w:t xml:space="preserve">community wood density </w:t>
      </w:r>
      <w:r w:rsidR="0052151D" w:rsidRPr="001C1698">
        <w:rPr>
          <w:rFonts w:ascii="Arial" w:hAnsi="Arial" w:cs="Arial"/>
          <w:color w:val="000000"/>
          <w:shd w:val="clear" w:color="auto" w:fill="FFFFFF"/>
          <w:lang w:val="en-US"/>
        </w:rPr>
        <w:t xml:space="preserve">and aboveground biomass </w:t>
      </w:r>
      <w:r w:rsidRPr="001C1698">
        <w:rPr>
          <w:rFonts w:ascii="Arial" w:hAnsi="Arial" w:cs="Arial"/>
          <w:color w:val="000000"/>
          <w:shd w:val="clear" w:color="auto" w:fill="FFFFFF"/>
          <w:lang w:val="en-US"/>
        </w:rPr>
        <w:t xml:space="preserve">from the ith largest trees. </w:t>
      </w:r>
    </w:p>
    <w:p w14:paraId="63AB966F" w14:textId="77777777" w:rsidR="00275103" w:rsidRPr="001C1698" w:rsidRDefault="00275103" w:rsidP="00275103">
      <w:pPr>
        <w:spacing w:after="0" w:line="480" w:lineRule="auto"/>
        <w:jc w:val="both"/>
        <w:rPr>
          <w:rFonts w:ascii="Arial" w:hAnsi="Arial" w:cs="Arial"/>
          <w:color w:val="000000"/>
          <w:shd w:val="clear" w:color="auto" w:fill="FFFFFF"/>
          <w:lang w:val="en-US"/>
        </w:rPr>
      </w:pPr>
      <w:r w:rsidRPr="001C1698">
        <w:rPr>
          <w:rFonts w:ascii="Arial" w:hAnsi="Arial" w:cs="Arial"/>
          <w:b/>
          <w:color w:val="000000"/>
          <w:shd w:val="clear" w:color="auto" w:fill="FFFFFF"/>
          <w:lang w:val="en-US"/>
        </w:rPr>
        <w:t>Result</w:t>
      </w:r>
      <w:r w:rsidRPr="001C1698">
        <w:rPr>
          <w:rFonts w:ascii="Arial" w:hAnsi="Arial" w:cs="Arial"/>
          <w:color w:val="000000"/>
          <w:shd w:val="clear" w:color="auto" w:fill="FFFFFF"/>
          <w:lang w:val="en-US"/>
        </w:rPr>
        <w:t xml:space="preserve">. </w:t>
      </w:r>
      <w:r w:rsidR="0052151D" w:rsidRPr="001C1698">
        <w:rPr>
          <w:rFonts w:ascii="Arial" w:hAnsi="Arial" w:cs="Arial"/>
          <w:color w:val="000000"/>
          <w:shd w:val="clear" w:color="auto" w:fill="FFFFFF"/>
          <w:lang w:val="en-US"/>
        </w:rPr>
        <w:t>M</w:t>
      </w:r>
      <w:r w:rsidRPr="001C1698">
        <w:rPr>
          <w:rFonts w:ascii="Arial" w:hAnsi="Arial" w:cs="Arial"/>
          <w:color w:val="000000"/>
          <w:shd w:val="clear" w:color="auto" w:fill="FFFFFF"/>
          <w:lang w:val="en-US"/>
        </w:rPr>
        <w:t>easuring the largest trees in tropical forests enables unbiased predictions of plot and site-level forest structure. The 20 largest trees per hectare predicted quadratic mean diameter, basal area, Lorey’s height and community wood density and aboveground biomass with 12%, 16%, 4%, 4% and 17.7% of relative error. Most of the remaining error in biomass prediction is driven by differences in the proportion of total biom</w:t>
      </w:r>
      <w:r w:rsidR="00B84160" w:rsidRPr="001C1698">
        <w:rPr>
          <w:rFonts w:ascii="Arial" w:hAnsi="Arial" w:cs="Arial"/>
          <w:color w:val="000000"/>
          <w:shd w:val="clear" w:color="auto" w:fill="FFFFFF"/>
          <w:lang w:val="en-US"/>
        </w:rPr>
        <w:t>ass held in medium size trees (5</w:t>
      </w:r>
      <w:r w:rsidRPr="001C1698">
        <w:rPr>
          <w:rFonts w:ascii="Arial" w:hAnsi="Arial" w:cs="Arial"/>
          <w:color w:val="000000"/>
          <w:shd w:val="clear" w:color="auto" w:fill="FFFFFF"/>
          <w:lang w:val="en-US"/>
        </w:rPr>
        <w:t xml:space="preserve">0-70 cm), which shows some continental dependency with American tropical forests presenting the highest proportion of total biomass in these intermediate diameter classes relative to other continents. </w:t>
      </w:r>
    </w:p>
    <w:p w14:paraId="48B70225" w14:textId="77777777" w:rsidR="00573844" w:rsidRPr="001C1698" w:rsidRDefault="00A6697A" w:rsidP="00275103">
      <w:pPr>
        <w:spacing w:after="0" w:line="480" w:lineRule="auto"/>
        <w:jc w:val="both"/>
        <w:rPr>
          <w:rFonts w:ascii="Arial" w:hAnsi="Arial" w:cs="Arial"/>
          <w:lang w:val="en-US"/>
        </w:rPr>
      </w:pPr>
      <w:r w:rsidRPr="001C1698">
        <w:rPr>
          <w:rFonts w:ascii="Arial" w:hAnsi="Arial" w:cs="Arial"/>
          <w:b/>
          <w:color w:val="000000"/>
          <w:shd w:val="clear" w:color="auto" w:fill="FFFFFF"/>
          <w:lang w:val="en-US"/>
        </w:rPr>
        <w:t>Conclusion</w:t>
      </w:r>
      <w:r w:rsidRPr="001C1698">
        <w:rPr>
          <w:rFonts w:ascii="Arial" w:hAnsi="Arial" w:cs="Arial"/>
          <w:color w:val="000000"/>
          <w:shd w:val="clear" w:color="auto" w:fill="FFFFFF"/>
          <w:lang w:val="en-US"/>
        </w:rPr>
        <w:t xml:space="preserve">. </w:t>
      </w:r>
      <w:r w:rsidR="00275103" w:rsidRPr="001C1698">
        <w:rPr>
          <w:rFonts w:ascii="Arial" w:hAnsi="Arial" w:cs="Arial"/>
          <w:color w:val="000000"/>
          <w:shd w:val="clear" w:color="auto" w:fill="FFFFFF"/>
          <w:lang w:val="en-US"/>
        </w:rPr>
        <w:t xml:space="preserve">Our approach provides new information on tropical forest structure and can be employed to accurately generate field estimates of tropical forest carbon stocks to support the calibration and validation of current and forthcoming space missions. It will reduce the cost of field inventories and contribute to scientific understanding of tropical forest ecosystems and response to climate change. </w:t>
      </w:r>
      <w:r w:rsidR="00573844" w:rsidRPr="001C1698">
        <w:rPr>
          <w:rFonts w:ascii="Arial" w:hAnsi="Arial" w:cs="Arial"/>
          <w:b/>
          <w:lang w:val="en-US"/>
        </w:rPr>
        <w:br w:type="page"/>
      </w:r>
    </w:p>
    <w:p w14:paraId="2FDA111F" w14:textId="77777777" w:rsidR="005C3C5B" w:rsidRPr="001C1698" w:rsidRDefault="005C3C5B" w:rsidP="0038364F">
      <w:pPr>
        <w:spacing w:after="0" w:line="480" w:lineRule="auto"/>
        <w:rPr>
          <w:rFonts w:ascii="Arial" w:hAnsi="Arial" w:cs="Arial"/>
          <w:b/>
          <w:lang w:val="en-US"/>
        </w:rPr>
      </w:pPr>
      <w:r w:rsidRPr="001C1698">
        <w:rPr>
          <w:rFonts w:ascii="Arial" w:hAnsi="Arial" w:cs="Arial"/>
          <w:b/>
          <w:lang w:val="en-US"/>
        </w:rPr>
        <w:lastRenderedPageBreak/>
        <w:t>Introduction</w:t>
      </w:r>
    </w:p>
    <w:p w14:paraId="5BCF9745" w14:textId="77777777" w:rsidR="00856FF4" w:rsidRPr="001C1698" w:rsidRDefault="000A621B" w:rsidP="000A621B">
      <w:pPr>
        <w:spacing w:after="0" w:line="480" w:lineRule="auto"/>
        <w:jc w:val="both"/>
        <w:rPr>
          <w:rFonts w:ascii="Arial" w:hAnsi="Arial" w:cs="Arial"/>
          <w:lang w:val="en-US"/>
        </w:rPr>
      </w:pPr>
      <w:r w:rsidRPr="001C1698">
        <w:rPr>
          <w:rFonts w:ascii="Arial" w:hAnsi="Arial" w:cs="Arial"/>
          <w:lang w:val="en-US"/>
        </w:rPr>
        <w:t>The fundamental ecological function of l</w:t>
      </w:r>
      <w:r w:rsidR="00B7385F" w:rsidRPr="001C1698">
        <w:rPr>
          <w:rFonts w:ascii="Arial" w:hAnsi="Arial" w:cs="Arial"/>
          <w:lang w:val="en-US"/>
        </w:rPr>
        <w:t xml:space="preserve">arge trees </w:t>
      </w:r>
      <w:r w:rsidRPr="001C1698">
        <w:rPr>
          <w:rFonts w:ascii="Arial" w:hAnsi="Arial" w:cs="Arial"/>
          <w:lang w:val="en-US"/>
        </w:rPr>
        <w:t>is well established for</w:t>
      </w:r>
      <w:r w:rsidR="00856FF4" w:rsidRPr="001C1698">
        <w:rPr>
          <w:rFonts w:ascii="Arial" w:hAnsi="Arial" w:cs="Arial"/>
          <w:lang w:val="en-US"/>
        </w:rPr>
        <w:t xml:space="preserve"> </w:t>
      </w:r>
      <w:r w:rsidRPr="001C1698">
        <w:rPr>
          <w:rFonts w:ascii="Arial" w:hAnsi="Arial" w:cs="Arial"/>
          <w:lang w:val="en-US"/>
        </w:rPr>
        <w:t>tropical forests. They</w:t>
      </w:r>
      <w:r w:rsidR="00B7385F" w:rsidRPr="001C1698">
        <w:rPr>
          <w:rFonts w:ascii="Arial" w:hAnsi="Arial" w:cs="Arial"/>
          <w:lang w:val="en-US"/>
        </w:rPr>
        <w:t xml:space="preserve"> </w:t>
      </w:r>
      <w:r w:rsidR="00856FF4" w:rsidRPr="001C1698">
        <w:rPr>
          <w:rFonts w:ascii="Arial" w:hAnsi="Arial" w:cs="Arial"/>
          <w:lang w:val="en-US"/>
        </w:rPr>
        <w:t>offer</w:t>
      </w:r>
      <w:r w:rsidRPr="001C1698">
        <w:rPr>
          <w:rFonts w:ascii="Arial" w:hAnsi="Arial" w:cs="Arial"/>
          <w:lang w:val="en-US"/>
        </w:rPr>
        <w:t xml:space="preserve"> </w:t>
      </w:r>
      <w:r w:rsidR="00856FF4" w:rsidRPr="001C1698">
        <w:rPr>
          <w:rFonts w:ascii="Arial" w:hAnsi="Arial" w:cs="Arial"/>
          <w:lang w:val="en-US"/>
        </w:rPr>
        <w:t>shelter to m</w:t>
      </w:r>
      <w:r w:rsidRPr="001C1698">
        <w:rPr>
          <w:rFonts w:ascii="Arial" w:hAnsi="Arial" w:cs="Arial"/>
          <w:lang w:val="en-US"/>
        </w:rPr>
        <w:t>ultiple</w:t>
      </w:r>
      <w:r w:rsidR="00856FF4" w:rsidRPr="001C1698">
        <w:rPr>
          <w:rFonts w:ascii="Arial" w:hAnsi="Arial" w:cs="Arial"/>
          <w:lang w:val="en-US"/>
        </w:rPr>
        <w:t xml:space="preserve"> </w:t>
      </w:r>
      <w:r w:rsidR="00B7385F" w:rsidRPr="001C1698">
        <w:rPr>
          <w:rFonts w:ascii="Arial" w:hAnsi="Arial" w:cs="Arial"/>
          <w:lang w:val="en-US"/>
        </w:rPr>
        <w:t xml:space="preserve">organisms </w:t>
      </w:r>
      <w:r w:rsidR="00856FF4" w:rsidRPr="001C1698">
        <w:rPr>
          <w:rFonts w:ascii="Arial" w:hAnsi="Arial" w:cs="Arial"/>
          <w:lang w:val="en-US"/>
        </w:rPr>
        <w:fldChar w:fldCharType="begin" w:fldLock="1"/>
      </w:r>
      <w:r w:rsidR="00856FF4" w:rsidRPr="001C1698">
        <w:rPr>
          <w:rFonts w:ascii="Arial" w:hAnsi="Arial" w:cs="Arial"/>
          <w:lang w:val="en-US"/>
        </w:rPr>
        <w:instrText>ADDIN CSL_CITATION { "citationItems" : [ { "id" : "ITEM-1", "itemData" : { "DOI" : "10.1016/j.foreco.2011.04.028", "ISSN" : "03781127", "abstract" : "We explored the main factors affecting the global distribution of tree cavities - a habitat component of mostly biotic origin that is crucial for many animal species. We considered the influence of eight environmental variables (ranging from the single-tree to the biogeographic-region scale) on cavity density in a meta-analysis of 103 published studies. The global median density of cavities was 16ha-1, with densities highest in Australasia and lowest in the Palaearctic region. Two major factors influencing density were identified: cavity density was positively related to the amount of precipitation, and was higher in natural than in managed forests. These effects suggest that the distribution of tree cavities largely reflects the incidence of fungal heart-rot in trees, and that forest management, by affecting wood decay processes, can have a broad-scale impact on tree microhabitat availability. Although air temperature, forest composition and wood hardness had suggestive univariate effects, neither these variables nor biogeographic region explained any additional variation in multifactor models. In regions where woodpeckers are present there was an upper limit to the density of woodpecker-excavated cavities (approximately 10-20cavitiesha-1) that was considerably lower than the highest total cavity densities encountered (up to 140ha-1). This indicates that primary cavity-nesters are particularly important keystone species in cavity-poor forests where wood decay processes are suppressed either climatically or by forest management. \u00a9 2011 Elsevier B.V.", "author" : [ { "dropping-particle" : "", "family" : "Remm", "given" : "Jaanus", "non-dropping-particle" : "", "parse-names" : false, "suffix" : "" }, { "dropping-particle" : "", "family" : "L\u00f5hmus", "given" : "Asko", "non-dropping-particle" : "", "parse-names" : false, "suffix" : "" } ], "container-title" : "Forest Ecology and Management", "id" : "ITEM-1", "issue" : "4", "issued" : { "date-parts" : [ [ "2011", "8" ] ] }, "page" : "579-585", "publisher" : "Elsevier B.V.", "title" : "Tree cavities in forests \u2013 The broad distribution pattern of a keystone structure for biodiversity", "type" : "article-journal", "volume" : "262" }, "uris" : [ "http://www.mendeley.com/documents/?uuid=7e994f30-8a7e-4dae-b9f2-78fdd6c6a8a8" ] }, { "id" : "ITEM-2", "itemData" : { "PMID" : "23224548", "abstract" : "[1st paragraph] Large old trees are among the biggest organisms on Earth. They are keystone structures in forests, woodlands, savannas, agricultural landscapes, and urban areas, L playing unique ecological roles not provided by younger, smaller trees. However, popula- tions of large old trees are rapidly declining in many parts of the world, with serious implications for ecosystem integrity and biodiversity.", "author" : [ { "dropping-particle" : "", "family" : "Lindenmayer", "given" : "David B", "non-dropping-particle" : "", "parse-names" : false, "suffix" : "" }, { "dropping-particle" : "", "family" : "Laurance", "given" : "William F", "non-dropping-particle" : "", "parse-names" : false, "suffix" : "" }, { "dropping-particle" : "", "family" : "Franklin", "given" : "Jerry F", "non-dropping-particle" : "", "parse-names" : false, "suffix" : "" } ], "container-title" : "Science", "id" : "ITEM-2", "issue" : "6112", "issued" : { "date-parts" : [ [ "2012" ] ] }, "page" : "1305-1306", "title" : "Global decline in large old trees", "type" : "article-journal", "volume" : "338" }, "uris" : [ "http://www.mendeley.com/documents/?uuid=b5058d2d-737e-419c-9be9-bdae8ee5e628" ] } ], "mendeley" : { "formattedCitation" : "(Remm &amp; L\u00f5hmus, 2011; Lindenmayer &lt;i&gt;et al.&lt;/i&gt;, 2012)", "plainTextFormattedCitation" : "(Remm &amp; L\u00f5hmus, 2011; Lindenmayer et al., 2012)", "previouslyFormattedCitation" : "(Remm &amp; L\u00f5hmus, 2011; Lindenmayer &lt;i&gt;et al.&lt;/i&gt;, 2012)" }, "properties" : { "noteIndex" : 0 }, "schema" : "https://github.com/citation-style-language/schema/raw/master/csl-citation.json" }</w:instrText>
      </w:r>
      <w:r w:rsidR="00856FF4" w:rsidRPr="001C1698">
        <w:rPr>
          <w:rFonts w:ascii="Arial" w:hAnsi="Arial" w:cs="Arial"/>
          <w:lang w:val="en-US"/>
        </w:rPr>
        <w:fldChar w:fldCharType="separate"/>
      </w:r>
      <w:r w:rsidR="00856FF4" w:rsidRPr="001C1698">
        <w:rPr>
          <w:rFonts w:ascii="Arial" w:hAnsi="Arial" w:cs="Arial"/>
          <w:noProof/>
          <w:lang w:val="en-US"/>
        </w:rPr>
        <w:t xml:space="preserve">(Remm &amp; Lõhmus, 2011; Lindenmayer </w:t>
      </w:r>
      <w:r w:rsidR="00856FF4" w:rsidRPr="001C1698">
        <w:rPr>
          <w:rFonts w:ascii="Arial" w:hAnsi="Arial" w:cs="Arial"/>
          <w:i/>
          <w:noProof/>
          <w:lang w:val="en-US"/>
        </w:rPr>
        <w:t>et al.</w:t>
      </w:r>
      <w:r w:rsidR="00856FF4" w:rsidRPr="001C1698">
        <w:rPr>
          <w:rFonts w:ascii="Arial" w:hAnsi="Arial" w:cs="Arial"/>
          <w:noProof/>
          <w:lang w:val="en-US"/>
        </w:rPr>
        <w:t>, 2012)</w:t>
      </w:r>
      <w:r w:rsidR="00856FF4" w:rsidRPr="001C1698">
        <w:rPr>
          <w:rFonts w:ascii="Arial" w:hAnsi="Arial" w:cs="Arial"/>
          <w:lang w:val="en-US"/>
        </w:rPr>
        <w:fldChar w:fldCharType="end"/>
      </w:r>
      <w:r w:rsidR="00856FF4" w:rsidRPr="001C1698">
        <w:rPr>
          <w:rFonts w:ascii="Arial" w:hAnsi="Arial" w:cs="Arial"/>
          <w:lang w:val="en-US"/>
        </w:rPr>
        <w:t>,</w:t>
      </w:r>
      <w:r w:rsidR="008850D6" w:rsidRPr="001C1698">
        <w:rPr>
          <w:rFonts w:ascii="Arial" w:hAnsi="Arial" w:cs="Arial"/>
          <w:lang w:val="en-US"/>
        </w:rPr>
        <w:t xml:space="preserve"> regulat</w:t>
      </w:r>
      <w:r w:rsidRPr="001C1698">
        <w:rPr>
          <w:rFonts w:ascii="Arial" w:hAnsi="Arial" w:cs="Arial"/>
          <w:lang w:val="en-US"/>
        </w:rPr>
        <w:t>e</w:t>
      </w:r>
      <w:r w:rsidR="008850D6" w:rsidRPr="001C1698">
        <w:rPr>
          <w:rFonts w:ascii="Arial" w:hAnsi="Arial" w:cs="Arial"/>
          <w:lang w:val="en-US"/>
        </w:rPr>
        <w:t xml:space="preserve"> forest dynamics, </w:t>
      </w:r>
      <w:r w:rsidR="00856FF4" w:rsidRPr="001C1698">
        <w:rPr>
          <w:rFonts w:ascii="Arial" w:hAnsi="Arial" w:cs="Arial"/>
          <w:lang w:val="en-US"/>
        </w:rPr>
        <w:t xml:space="preserve">regeneration </w:t>
      </w:r>
      <w:r w:rsidR="00856FF4" w:rsidRPr="001C1698">
        <w:rPr>
          <w:rFonts w:ascii="Arial" w:hAnsi="Arial" w:cs="Arial"/>
          <w:lang w:val="en-US"/>
        </w:rPr>
        <w:fldChar w:fldCharType="begin" w:fldLock="1"/>
      </w:r>
      <w:r w:rsidR="00C3557C" w:rsidRPr="001C1698">
        <w:rPr>
          <w:rFonts w:ascii="Arial" w:hAnsi="Arial" w:cs="Arial"/>
          <w:lang w:val="en-US"/>
        </w:rPr>
        <w:instrText>ADDIN CSL_CITATION { "citationItems" : [ { "id" : "ITEM-1", "itemData" : { "DOI" : "10.1038/35006630", "ISSN" : "0028-0836", "PMID" : "10761916", "abstract" : "Negative density-dependent recruitment of seedlings, that is, seeds of a given species are less likely to become established seedlings if the density of that species is high, has been proposed to be an important mechanism contributing to the extraordinary diversity of tropical tree communities because it can potentially prevent any particular species from usurping all available space, either in close proximity to seed sources or at relatively larger spatial scales. However, density-dependent recruitment does not necessarily enhance community diversity. Furthermore, although density-dependent effects have been found at some life stages in some species, no study has shown that density-dependent recruitment affects community diversity. Here we report the results of observations in a lowland, moist forest in the Republic of Panam\u00e1 in which the species identities of 386,027 seeds that arrived at 200 seed traps were compared with the species identities of 13,068 seedlings that recruited into adjacent plots over a 4-year period. Across the 200 sites, recruit seedling diversity was significantly higher than seed diversity. Part of this difference was explained by interspecies differences in average recruitment success. Even after accounting for these differences, however, negative density-dependent recruitment contributes significantly to the increase in diversity from seeds to seedling recruits.", "author" : [ { "dropping-particle" : "", "family" : "Harms", "given" : "K E", "non-dropping-particle" : "", "parse-names" : false, "suffix" : "" }, { "dropping-particle" : "", "family" : "Wright", "given" : "S J", "non-dropping-particle" : "", "parse-names" : false, "suffix" : "" }, { "dropping-particle" : "", "family" : "Calder\u00f3n", "given" : "O", "non-dropping-particle" : "", "parse-names" : false, "suffix" : "" }, { "dropping-particle" : "", "family" : "Hern\u00e1ndez", "given" : "a", "non-dropping-particle" : "", "parse-names" : false, "suffix" : "" }, { "dropping-particle" : "", "family" : "Herre", "given" : "E a", "non-dropping-particle" : "", "parse-names" : false, "suffix" : "" } ], "container-title" : "Nature", "id" : "ITEM-1", "issue" : "6777", "issued" : { "date-parts" : [ [ "2000", "3", "30" ] ] }, "page" : "493-5", "title" : "Pervasive density-dependent recruitment enhances seedling diversity in a tropical forest.", "type" : "article-journal", "volume" : "404" }, "uris" : [ "http://www.mendeley.com/documents/?uuid=c1cddc24-0db8-470f-8793-7ba7c05a931b" ] }, { "id" : "ITEM-2", "itemData" : { "DOI" : "10.1111/j.1654-1103.2010.01175.x", "ISSN" : "11009233", "author" : [ { "dropping-particle" : "", "family" : "Rutishauser", "given" : "Ervan", "non-dropping-particle" : "", "parse-names" : false, "suffix" : "" }, { "dropping-particle" : "", "family" : "Wagner", "given" : "Fabien", "non-dropping-particle" : "", "parse-names" : false, "suffix" : "" }, { "dropping-particle" : "", "family" : "Herault", "given" : "Bruno", "non-dropping-particle" : "", "parse-names" : false, "suffix" : "" }, { "dropping-particle" : "", "family" : "Nicolini", "given" : "Eric-Andr\u00e9", "non-dropping-particle" : "", "parse-names" : false, "suffix" : "" }, { "dropping-particle" : "", "family" : "Blanc", "given" : "Lilian", "non-dropping-particle" : "", "parse-names" : false, "suffix" : "" } ], "container-title" : "Journal of Vegetation Science", "id" : "ITEM-2", "issued" : { "date-parts" : [ [ "2010", "3" ] ] }, "page" : "672-682", "title" : "Contrasting above-ground biomass balance in a Neotropical rain forest", "type" : "article-journal" }, "uris" : [ "http://www.mendeley.com/documents/?uuid=ffc9272e-d072-4140-8ba5-690f70fb1b22" ] } ], "mendeley" : { "formattedCitation" : "(Harms &lt;i&gt;et al.&lt;/i&gt;, 2000; Rutishauser &lt;i&gt;et al.&lt;/i&gt;, 2010)", "plainTextFormattedCitation" : "(Harms et al., 2000; Rutishauser et al., 2010)", "previouslyFormattedCitation" : "(Harms &lt;i&gt;et al.&lt;/i&gt;, 2000; Rutishauser &lt;i&gt;et al.&lt;/i&gt;, 2010)" }, "properties" : { "noteIndex" : 0 }, "schema" : "https://github.com/citation-style-language/schema/raw/master/csl-citation.json" }</w:instrText>
      </w:r>
      <w:r w:rsidR="00856FF4" w:rsidRPr="001C1698">
        <w:rPr>
          <w:rFonts w:ascii="Arial" w:hAnsi="Arial" w:cs="Arial"/>
          <w:lang w:val="en-US"/>
        </w:rPr>
        <w:fldChar w:fldCharType="separate"/>
      </w:r>
      <w:r w:rsidR="00F843D9" w:rsidRPr="001C1698">
        <w:rPr>
          <w:rFonts w:ascii="Arial" w:hAnsi="Arial" w:cs="Arial"/>
          <w:noProof/>
          <w:lang w:val="en-US"/>
        </w:rPr>
        <w:t xml:space="preserve">(Harms </w:t>
      </w:r>
      <w:r w:rsidR="00F843D9" w:rsidRPr="001C1698">
        <w:rPr>
          <w:rFonts w:ascii="Arial" w:hAnsi="Arial" w:cs="Arial"/>
          <w:i/>
          <w:noProof/>
          <w:lang w:val="en-US"/>
        </w:rPr>
        <w:t>et al.</w:t>
      </w:r>
      <w:r w:rsidR="00F843D9" w:rsidRPr="001C1698">
        <w:rPr>
          <w:rFonts w:ascii="Arial" w:hAnsi="Arial" w:cs="Arial"/>
          <w:noProof/>
          <w:lang w:val="en-US"/>
        </w:rPr>
        <w:t xml:space="preserve">, 2000; Rutishauser </w:t>
      </w:r>
      <w:r w:rsidR="00F843D9" w:rsidRPr="001C1698">
        <w:rPr>
          <w:rFonts w:ascii="Arial" w:hAnsi="Arial" w:cs="Arial"/>
          <w:i/>
          <w:noProof/>
          <w:lang w:val="en-US"/>
        </w:rPr>
        <w:t>et al.</w:t>
      </w:r>
      <w:r w:rsidR="00F843D9" w:rsidRPr="001C1698">
        <w:rPr>
          <w:rFonts w:ascii="Arial" w:hAnsi="Arial" w:cs="Arial"/>
          <w:noProof/>
          <w:lang w:val="en-US"/>
        </w:rPr>
        <w:t>, 2010)</w:t>
      </w:r>
      <w:r w:rsidR="00856FF4" w:rsidRPr="001C1698">
        <w:rPr>
          <w:rFonts w:ascii="Arial" w:hAnsi="Arial" w:cs="Arial"/>
          <w:lang w:val="en-US"/>
        </w:rPr>
        <w:fldChar w:fldCharType="end"/>
      </w:r>
      <w:r w:rsidR="008850D6" w:rsidRPr="001C1698">
        <w:rPr>
          <w:rFonts w:ascii="Arial" w:hAnsi="Arial" w:cs="Arial"/>
          <w:lang w:val="en-US"/>
        </w:rPr>
        <w:t xml:space="preserve"> and total biomass </w:t>
      </w:r>
      <w:r w:rsidR="008850D6" w:rsidRPr="001C1698">
        <w:rPr>
          <w:rFonts w:ascii="Arial" w:hAnsi="Arial" w:cs="Arial"/>
          <w:lang w:val="en-US"/>
        </w:rPr>
        <w:fldChar w:fldCharType="begin" w:fldLock="1"/>
      </w:r>
      <w:r w:rsidR="003A5201" w:rsidRPr="001C1698">
        <w:rPr>
          <w:rFonts w:ascii="Arial" w:hAnsi="Arial" w:cs="Arial"/>
          <w:lang w:val="en-US"/>
        </w:rPr>
        <w:instrText>ADDIN CSL_CITATION { "citationItems" : [ { "id" : "ITEM-1", "itemData" : { "DOI" : "10.1111/j.1466-8238.2010.00645.x", "ISSN" : "1466822X", "author" : [ { "dropping-particle" : "", "family" : "Stegen", "given" : "James C.", "non-dropping-particle" : "", "parse-names" : false, "suffix" : "" }, { "dropping-particle" : "", "family" : "Swenson", "given" : "Nathan G.", "non-dropping-particle" : "", "parse-names" : false, "suffix" : "" }, { "dropping-particle" : "", "family" : "Enquist", "given" : "Brian J.", "non-dropping-particle" : "", "parse-names" : false, "suffix" : "" }, { "dropping-particle" : "", "family" : "White", "given" : "Ethan P.", "non-dropping-particle" : "", "parse-names" : false, "suffix" : "" }, { "dropping-particle" : "", "family" : "Phillips", "given" : "Oliver L.", "non-dropping-particle" : "", "parse-names" : false, "suffix" : "" }, { "dropping-particle" : "", "family" : "J\u00f8rgensen", "given" : "Peter M.", "non-dropping-particle" : "", "parse-names" : false, "suffix" : "" }, { "dropping-particle" : "", "family" : "Weiser", "given" : "Michael D.", "non-dropping-particle" : "", "parse-names" : false, "suffix" : "" }, { "dropping-particle" : "", "family" : "Monteagudo Mendoza", "given" : "Abel", "non-dropping-particle" : "", "parse-names" : false, "suffix" : "" }, { "dropping-particle" : "", "family" : "N\u00fa\u00f1ez Vargas", "given" : "Percy", "non-dropping-particle" : "", "parse-names" : false, "suffix" : "" } ], "container-title" : "Global Ecology and Biogeography", "id" : "ITEM-1", "issue" : "5", "issued" : { "date-parts" : [ [ "2011", "9", "28" ] ] }, "page" : "744-754", "title" : "Variation in above-ground forest biomass across broad climatic gradients", "type" : "article-journal", "volume" : "20" }, "uris" : [ "http://www.mendeley.com/documents/?uuid=a465325c-9515-4567-a58a-a3402f0a4f6e" ] } ], "mendeley" : { "formattedCitation" : "(Stegen &lt;i&gt;et al.&lt;/i&gt;, 2011)", "plainTextFormattedCitation" : "(Stegen et al., 2011)", "previouslyFormattedCitation" : "(Stegen &lt;i&gt;et al.&lt;/i&gt;, 2011)" }, "properties" : { "noteIndex" : 0 }, "schema" : "https://github.com/citation-style-language/schema/raw/master/csl-citation.json" }</w:instrText>
      </w:r>
      <w:r w:rsidR="008850D6" w:rsidRPr="001C1698">
        <w:rPr>
          <w:rFonts w:ascii="Arial" w:hAnsi="Arial" w:cs="Arial"/>
          <w:lang w:val="en-US"/>
        </w:rPr>
        <w:fldChar w:fldCharType="separate"/>
      </w:r>
      <w:r w:rsidR="008850D6" w:rsidRPr="001C1698">
        <w:rPr>
          <w:rFonts w:ascii="Arial" w:hAnsi="Arial" w:cs="Arial"/>
          <w:noProof/>
          <w:lang w:val="en-US"/>
        </w:rPr>
        <w:t xml:space="preserve">(Stegen </w:t>
      </w:r>
      <w:r w:rsidR="008850D6" w:rsidRPr="001C1698">
        <w:rPr>
          <w:rFonts w:ascii="Arial" w:hAnsi="Arial" w:cs="Arial"/>
          <w:i/>
          <w:noProof/>
          <w:lang w:val="en-US"/>
        </w:rPr>
        <w:t>et al.</w:t>
      </w:r>
      <w:r w:rsidR="008850D6" w:rsidRPr="001C1698">
        <w:rPr>
          <w:rFonts w:ascii="Arial" w:hAnsi="Arial" w:cs="Arial"/>
          <w:noProof/>
          <w:lang w:val="en-US"/>
        </w:rPr>
        <w:t>, 2011)</w:t>
      </w:r>
      <w:r w:rsidR="008850D6" w:rsidRPr="001C1698">
        <w:rPr>
          <w:rFonts w:ascii="Arial" w:hAnsi="Arial" w:cs="Arial"/>
          <w:lang w:val="en-US"/>
        </w:rPr>
        <w:fldChar w:fldCharType="end"/>
      </w:r>
      <w:r w:rsidR="00B7385F" w:rsidRPr="001C1698">
        <w:rPr>
          <w:rFonts w:ascii="Arial" w:hAnsi="Arial" w:cs="Arial"/>
          <w:lang w:val="en-US"/>
        </w:rPr>
        <w:t>,</w:t>
      </w:r>
      <w:r w:rsidR="00424F65" w:rsidRPr="001C1698">
        <w:rPr>
          <w:rFonts w:ascii="Arial" w:hAnsi="Arial" w:cs="Arial"/>
          <w:lang w:val="en-US"/>
        </w:rPr>
        <w:t xml:space="preserve"> and </w:t>
      </w:r>
      <w:r w:rsidR="00134CA5" w:rsidRPr="001C1698">
        <w:rPr>
          <w:rFonts w:ascii="Arial" w:hAnsi="Arial" w:cs="Arial"/>
          <w:lang w:val="en-US"/>
        </w:rPr>
        <w:t>are</w:t>
      </w:r>
      <w:r w:rsidR="00401DFF" w:rsidRPr="001C1698">
        <w:rPr>
          <w:rFonts w:ascii="Arial" w:hAnsi="Arial" w:cs="Arial"/>
          <w:lang w:val="en-US"/>
        </w:rPr>
        <w:t xml:space="preserve"> </w:t>
      </w:r>
      <w:r w:rsidRPr="001C1698">
        <w:rPr>
          <w:rFonts w:ascii="Arial" w:hAnsi="Arial" w:cs="Arial"/>
          <w:lang w:val="en-US"/>
        </w:rPr>
        <w:t>important contributor</w:t>
      </w:r>
      <w:r w:rsidR="00841180" w:rsidRPr="001C1698">
        <w:rPr>
          <w:rFonts w:ascii="Arial" w:hAnsi="Arial" w:cs="Arial"/>
          <w:lang w:val="en-US"/>
        </w:rPr>
        <w:t>s</w:t>
      </w:r>
      <w:r w:rsidRPr="001C1698">
        <w:rPr>
          <w:rFonts w:ascii="Arial" w:hAnsi="Arial" w:cs="Arial"/>
          <w:lang w:val="en-US"/>
        </w:rPr>
        <w:t xml:space="preserve"> to the global carbon</w:t>
      </w:r>
      <w:r w:rsidR="00856FF4" w:rsidRPr="001C1698">
        <w:rPr>
          <w:rFonts w:ascii="Arial" w:hAnsi="Arial" w:cs="Arial"/>
          <w:lang w:val="en-US"/>
        </w:rPr>
        <w:t xml:space="preserve"> cycle </w:t>
      </w:r>
      <w:r w:rsidR="00856FF4" w:rsidRPr="001C1698">
        <w:rPr>
          <w:rFonts w:ascii="Arial" w:hAnsi="Arial" w:cs="Arial"/>
          <w:lang w:val="en-US"/>
        </w:rPr>
        <w:fldChar w:fldCharType="begin" w:fldLock="1"/>
      </w:r>
      <w:r w:rsidR="00455CA7" w:rsidRPr="001C1698">
        <w:rPr>
          <w:rFonts w:ascii="Arial" w:hAnsi="Arial" w:cs="Arial"/>
          <w:lang w:val="en-US"/>
        </w:rPr>
        <w:instrText>ADDIN CSL_CITATION { "citationItems" : [ { "id" : "ITEM-1", "itemData" : { "DOI" : "10.1111/nph.14633", "ISBN" : "1469-8137", "ISSN" : "14698137", "PMID" : "26207816", "abstract" : "* Drought disproportionately affects larger trees in tropical forests, but implications for forest composition and carbon (C) cycling in relation to dry season intensity remain poorly understood. * In order to characterize how C cycling is shaped by tree size and drought adaptations and how these patterns relate to spatial and temporal variation in water deficit, we analyze data from three forest dynamics plots spanning a moisture gradient in Panama that have experienced El Ni\u00f1o droughts. * At all sites, aboveground C cycle contributions peaked below 50-cm stem diameter, with stems \u2265 50 cm accounting for on average 59% of live aboveground biomass, 45% of woody productivity and 49% of woody mortality. The dominance of drought-avoidance strategies increased interactively with stem diameter and dry season intensity. Although size-related C cycle contributions did not vary systematically across the moisture gradient under nondrought conditions, woody mortality of larger trees was disproportionately elevated under El Ni\u00f1o drought stress. * Thus, large (&gt; 50 cm) stems, which strongly mediate but do not necessarily dominate C cycling, have drought adaptations that compensate for their more challenging hydraulic environment, particularly in drier climates. However, these adaptations do not fully buffer the effects of severe drought, and increased large tree mortality dominates ecosystem-level drought responses.", "author" : [ { "dropping-particle" : "", "family" : "Meakem", "given" : "Victoria", "non-dropping-particle" : "", "parse-names" : false, "suffix" : "" }, { "dropping-particle" : "", "family" : "Tepley", "given" : "Alan J.", "non-dropping-particle" : "", "parse-names" : false, "suffix" : "" }, { "dropping-particle" : "", "family" : "Gonzalez-Akre", "given" : "Erika B.", "non-dropping-particle" : "", "parse-names" : false, "suffix" : "" }, { "dropping-particle" : "", "family" : "Herrmann", "given" : "Valentine", "non-dropping-particle" : "", "parse-names" : false, "suffix" : "" }, { "dropping-particle" : "", "family" : "Muller-Landau", "given" : "Helene C.", "non-dropping-particle" : "", "parse-names" : false, "suffix" : "" }, { "dropping-particle" : "", "family" : "Wright", "given" : "S. Joseph", "non-dropping-particle" : "", "parse-names" : false, "suffix" : "" }, { "dropping-particle" : "", "family" : "Hubbell", "given" : "Stephen P.", "non-dropping-particle" : "", "parse-names" : false, "suffix" : "" }, { "dropping-particle" : "", "family" : "Condit", "given" : "Richard", "non-dropping-particle" : "", "parse-names" : false, "suffix" : "" }, { "dropping-particle" : "", "family" : "Anderson-Teixeira", "given" : "Kristina J.", "non-dropping-particle" : "", "parse-names" : false, "suffix" : "" } ], "container-title" : "New Phytologist", "id" : "ITEM-1", "issued" : { "date-parts" : [ [ "2017", "6", "6" ] ] }, "title" : "Role of tree size in moist tropical forest carbon cycling and water deficit responses", "type" : "article-journal" }, "uris" : [ "http://www.mendeley.com/documents/?uuid=bbb87ac0-5d8b-3da4-926a-779873675744" ] } ], "mendeley" : { "formattedCitation" : "(Meakem &lt;i&gt;et al.&lt;/i&gt;, 2017)", "plainTextFormattedCitation" : "(Meakem et al., 2017)", "previouslyFormattedCitation" : "(Meakem &lt;i&gt;et al.&lt;/i&gt;, 2017)" }, "properties" : { "noteIndex" : 0 }, "schema" : "https://github.com/citation-style-language/schema/raw/master/csl-citation.json" }</w:instrText>
      </w:r>
      <w:r w:rsidR="00856FF4" w:rsidRPr="001C1698">
        <w:rPr>
          <w:rFonts w:ascii="Arial" w:hAnsi="Arial" w:cs="Arial"/>
          <w:lang w:val="en-US"/>
        </w:rPr>
        <w:fldChar w:fldCharType="separate"/>
      </w:r>
      <w:r w:rsidR="00856FF4" w:rsidRPr="001C1698">
        <w:rPr>
          <w:rFonts w:ascii="Arial" w:hAnsi="Arial" w:cs="Arial"/>
          <w:noProof/>
          <w:lang w:val="en-US"/>
        </w:rPr>
        <w:t xml:space="preserve">(Meakem </w:t>
      </w:r>
      <w:r w:rsidR="00856FF4" w:rsidRPr="001C1698">
        <w:rPr>
          <w:rFonts w:ascii="Arial" w:hAnsi="Arial" w:cs="Arial"/>
          <w:i/>
          <w:noProof/>
          <w:lang w:val="en-US"/>
        </w:rPr>
        <w:t>et al.</w:t>
      </w:r>
      <w:r w:rsidR="00856FF4" w:rsidRPr="001C1698">
        <w:rPr>
          <w:rFonts w:ascii="Arial" w:hAnsi="Arial" w:cs="Arial"/>
          <w:noProof/>
          <w:lang w:val="en-US"/>
        </w:rPr>
        <w:t>, 2017)</w:t>
      </w:r>
      <w:r w:rsidR="00856FF4" w:rsidRPr="001C1698">
        <w:rPr>
          <w:rFonts w:ascii="Arial" w:hAnsi="Arial" w:cs="Arial"/>
          <w:lang w:val="en-US"/>
        </w:rPr>
        <w:fldChar w:fldCharType="end"/>
      </w:r>
      <w:r w:rsidR="00856FF4" w:rsidRPr="001C1698">
        <w:rPr>
          <w:rFonts w:ascii="Arial" w:hAnsi="Arial" w:cs="Arial"/>
          <w:lang w:val="en-US"/>
        </w:rPr>
        <w:t xml:space="preserve">. </w:t>
      </w:r>
      <w:r w:rsidR="00F76419" w:rsidRPr="001C1698">
        <w:rPr>
          <w:rFonts w:ascii="Arial" w:hAnsi="Arial" w:cs="Arial"/>
          <w:lang w:val="en-US"/>
        </w:rPr>
        <w:t>Being major</w:t>
      </w:r>
      <w:r w:rsidR="00B7385F" w:rsidRPr="001C1698">
        <w:rPr>
          <w:rFonts w:ascii="Arial" w:hAnsi="Arial" w:cs="Arial"/>
          <w:lang w:val="en-US"/>
        </w:rPr>
        <w:t xml:space="preserve"> components of the canopy, </w:t>
      </w:r>
      <w:r w:rsidR="00F937F7" w:rsidRPr="001C1698">
        <w:rPr>
          <w:rFonts w:ascii="Arial" w:hAnsi="Arial" w:cs="Arial"/>
          <w:lang w:val="en-US"/>
        </w:rPr>
        <w:t xml:space="preserve">the </w:t>
      </w:r>
      <w:r w:rsidR="00B7385F" w:rsidRPr="001C1698">
        <w:rPr>
          <w:rFonts w:ascii="Arial" w:hAnsi="Arial" w:cs="Arial"/>
          <w:lang w:val="en-US"/>
        </w:rPr>
        <w:t>large</w:t>
      </w:r>
      <w:r w:rsidR="00541350" w:rsidRPr="001C1698">
        <w:rPr>
          <w:rFonts w:ascii="Arial" w:hAnsi="Arial" w:cs="Arial"/>
          <w:lang w:val="en-US"/>
        </w:rPr>
        <w:t xml:space="preserve">st trees </w:t>
      </w:r>
      <w:r w:rsidR="000D48DA" w:rsidRPr="001C1698">
        <w:rPr>
          <w:rFonts w:ascii="Arial" w:hAnsi="Arial" w:cs="Arial"/>
          <w:lang w:val="en-US"/>
        </w:rPr>
        <w:t xml:space="preserve">may </w:t>
      </w:r>
      <w:r w:rsidR="00B7385F" w:rsidRPr="001C1698">
        <w:rPr>
          <w:rFonts w:ascii="Arial" w:hAnsi="Arial" w:cs="Arial"/>
          <w:lang w:val="en-US"/>
        </w:rPr>
        <w:t xml:space="preserve">also </w:t>
      </w:r>
      <w:r w:rsidR="00541350" w:rsidRPr="001C1698">
        <w:rPr>
          <w:rFonts w:ascii="Arial" w:hAnsi="Arial" w:cs="Arial"/>
          <w:lang w:val="en-US"/>
        </w:rPr>
        <w:t>suffer more</w:t>
      </w:r>
      <w:r w:rsidR="003605D9" w:rsidRPr="001C1698">
        <w:rPr>
          <w:rFonts w:ascii="Arial" w:hAnsi="Arial" w:cs="Arial"/>
          <w:lang w:val="en-US"/>
        </w:rPr>
        <w:t xml:space="preserve"> than sub-canopy and understory trees</w:t>
      </w:r>
      <w:r w:rsidR="00B7385F" w:rsidRPr="001C1698">
        <w:rPr>
          <w:rFonts w:ascii="Arial" w:hAnsi="Arial" w:cs="Arial"/>
          <w:lang w:val="en-US"/>
        </w:rPr>
        <w:t xml:space="preserve"> from climate change, </w:t>
      </w:r>
      <w:r w:rsidR="00F76419" w:rsidRPr="001C1698">
        <w:rPr>
          <w:rFonts w:ascii="Arial" w:hAnsi="Arial" w:cs="Arial"/>
          <w:lang w:val="en-US"/>
        </w:rPr>
        <w:t>as they are</w:t>
      </w:r>
      <w:r w:rsidR="00B7385F" w:rsidRPr="001C1698">
        <w:rPr>
          <w:rFonts w:ascii="Arial" w:hAnsi="Arial" w:cs="Arial"/>
          <w:lang w:val="en-US"/>
        </w:rPr>
        <w:t xml:space="preserve"> directly exposed to variations in solar radiation, wind strength, temperature seasonality and relative air humidity </w:t>
      </w:r>
      <w:r w:rsidR="00B7385F" w:rsidRPr="001C1698">
        <w:rPr>
          <w:rFonts w:ascii="Arial" w:hAnsi="Arial" w:cs="Arial"/>
          <w:lang w:val="en-US"/>
        </w:rPr>
        <w:fldChar w:fldCharType="begin" w:fldLock="1"/>
      </w:r>
      <w:r w:rsidR="00ED4F8B" w:rsidRPr="001C1698">
        <w:rPr>
          <w:rFonts w:ascii="Arial" w:hAnsi="Arial" w:cs="Arial"/>
          <w:lang w:val="en-US"/>
        </w:rPr>
        <w:instrText xml:space="preserve">ADDIN CSL_CITATION { "citationItems" : [ { "id" : "ITEM-1", "itemData" : { "DOI" : "10.1111/nph.14633", "ISBN" : "1469-8137", "ISSN" : "14698137", "PMID" : "26207816", "abstract" : "* Drought disproportionately affects larger trees in tropical forests, but implications for forest composition and carbon (C) cycling in relation to dry season intensity remain poorly understood. * In order to characterize how C cycling is shaped by tree size and drought adaptations and how these patterns relate to spatial and temporal variation in water deficit, we analyze data from three forest dynamics plots spanning a moisture gradient in Panama that have experienced El Ni\u00f1o droughts. * At all sites, aboveground C cycle contributions peaked below 50-cm stem diameter, with stems \u2265 50 cm accounting for on average 59% of live aboveground biomass, 45% of woody productivity and 49% of woody mortality. The dominance of drought-avoidance strategies increased interactively with stem diameter and dry season intensity. Although size-related C cycle contributions did not vary systematically across the moisture gradient under nondrought conditions, woody mortality of larger trees was disproportionately elevated under El Ni\u00f1o drought stress. * Thus, large (&gt; 50 cm) stems, which strongly mediate but do not necessarily dominate C cycling, have drought adaptations that compensate for their more challenging hydraulic environment, particularly in drier climates. However, these adaptations do not fully buffer the effects of severe drought, and increased large tree mortality dominates ecosystem-level drought responses.", "author" : [ { "dropping-particle" : "", "family" : "Meakem", "given" : "Victoria", "non-dropping-particle" : "", "parse-names" : false, "suffix" : "" }, { "dropping-particle" : "", "family" : "Tepley", "given" : "Alan J.", "non-dropping-particle" : "", "parse-names" : false, "suffix" : "" }, { "dropping-particle" : "", "family" : "Gonzalez-Akre", "given" : "Erika B.", "non-dropping-particle" : "", "parse-names" : false, "suffix" : "" }, { "dropping-particle" : "", "family" : "Herrmann", "given" : "Valentine", "non-dropping-particle" : "", "parse-names" : false, "suffix" : "" }, { "dropping-particle" : "", "family" : "Muller-Landau", "given" : "Helene C.", "non-dropping-particle" : "", "parse-names" : false, "suffix" : "" }, { "dropping-particle" : "", "family" : "Wright", "given" : "S. Joseph", "non-dropping-particle" : "", "parse-names" : false, "suffix" : "" }, { "dropping-particle" : "", "family" : "Hubbell", "given" : "Stephen P.", "non-dropping-particle" : "", "parse-names" : false, "suffix" : "" }, { "dropping-particle" : "", "family" : "Condit", "given" : "Richard", "non-dropping-particle" : "", "parse-names" : false, "suffix" : "" }, { "dropping-particle" : "", "family" : "Anderson-Teixeira", "given" : "Kristina J.", "non-dropping-particle" : "", "parse-names" : false, "suffix" : "" } ], "container-title" : "New Phytologist", "id" : "ITEM-1", "issued" : { "date-parts" : [ [ "2017", "6", "6" ] ] }, "title" : "Role of tree size in moist tropical forest carbon cycling and water deficit responses", "type" : "article-journal" }, "uris" : [ "http://www.mendeley.com/documents/?uuid=bbb87ac0-5d8b-3da4-926a-779873675744" ] }, { "id" : "ITEM-2", "itemData" : { "ISSN" : "0012-9658", "PMID" : "17918404", "abstract" : "Severe drought episodes such as those associated with El Ni\u00f1o Southern Oscillation (ENSO) events influence large areas of tropical forest and may become more frequent in the future. One of the most important forest responses to severe drought is tree mortality, which alters forest structure, composition, carbon content, and flammability, and which varies widely. This study tests the hypothesis that tree mortality increases abruptly during drought episodes when plant-available soil water (PAW) declines below a critical minimum threshold. It also examines the effect of tree size, plant life form (palm, liana, tree) and potential canopy position (understory, midcanopy, overstory) on drought-induced plant mortality. A severe, four-year drought episode was simulated by excluding 60% of incoming throughfall during each wet season using plastic panels installed in the understory of a 1-ha forest treatment plot, while a 1-ha control plot received normal rainfall. After 3.2 years, the treatment resulted in a 38% increase in mortality rates across all stems &gt;2 cm dbh. Mortality rates increased 4.5-fold among large trees (&gt;30 cm dbh) and twofold among medium trees (10-30 cm dbh) in response to the treatment, whereas the smallest stems were less responsive. Recruitment rates did not compensate for the elevated mortality of larger-diameter stems in the treatment plot. Overall, lianas proved more susceptible to drought-induced mortality than trees or palms, and potential overstory tree species were more vulnerable than midcanopy and understory species. Large stems contributed to 90% of the pretreatment live aboveground biomass in both plots. Large-tree mortality resulting from the treatment generated 3.4 times more dead biomass than the control plot. The dramatic mortality response suggests significant, adverse impacts on the global carbon cycle if climatic changes follow current trends.", "author" : [ { "dropping-particle" : "", "family" : "Nepstad", "given" : "Daniel C", "non-dropping-particle" : "", "parse-names" : false, "suffix" : "" }, { "dropping-particle" : "", "family" : "Tohver", "given" : "Ingrid Marisa", "non-dropping-particle" : "", "parse-names" : false, "suffix" : "" }, { "dropping-particle" : "", "family" : "Ray", "given" : "David", "non-dropping-particle" : "", "parse-names" : false, "suffix" : "" }, { "dropping-particle" : "", "family" : "Moutinho", "given" : "Paulo", "non-dropping-particle" : "", "parse-names" : false, "suffix" : "" }, { "dropping-particle" : "", "family" : "Cardinot", "given" : "Georgina", "non-dropping-particle" : "", "parse-names" : false, "suffix" : "" } ], "container-title" : "Ecology", "id" : "ITEM-2", "issue" : "9", "issued" : { "date-parts" : [ [ "2007", "9" ] ] }, "page" : "2259-69", "title" : "Mortality of large trees and lianas following experimental drought in an Amazon forest.", "type" : "article-journal", "volume" : "88" }, "uris" : [ "http://www.mendeley.com/documents/?uuid=19f62206-3942-33ba-a38b-727096009775" ] }, { "id" : "ITEM-3", "itemData" : { "DOI" : "10.1038/nplants.2015.139", "ISBN" : "2055-026X", "ISSN" : "20550278", "PMID" : "27251391", "abstract" : "The frequency of severe droughts is increasing in many regions around the world as a result of climate change. Droughts alter the structure and function of forests. Site- and region-specific studies suggest that large trees, which play keystone roles in forests and can be disproportionately important to ecosystem carbon storage and hydrology8, exhibit greater sensitivity to drought than small trees. Here, we synthesize data on tree growth and mortality collected during 40 drought events in forests worldwide to see whether this size-dependent sensitivity to drought holds more widely.We find that droughts consistently had a more detrimental impact on the growth and mortality rates of larger trees. Moreover, drought-related mor- tality increased with tree size in 65% of the droughts examined, especially when community-wide mortality was high or when bark beetles were present. Themore pronounced drought sensitivity of larger trees could be underpinned by greater inherent vulnerability to hydraulic stress, the higher radiation and evaporative demand experienced by exposed crowns, and the tendency for bark beetles to preferentially attack larger trees16.We suggest that future droughts will have a more detri- mental impact on the growth andmortality of larger trees, potentially exacerbating feedbacks to climate change.", "author" : [ { "dropping-particle" : "", "family" : "Bennett", "given" : "Amy C.", "non-dropping-particle" : "", "parse-names" : false, "suffix" : "" }, { "dropping-particle" : "", "family" : "Mcdowell", "given" : "Nathan G.", "non-dropping-particle" : "", "parse-names" : false, "suffix" : "" }, { "dropping-particle" : "", "family" : "Allen", "given" : "Craig D.", "non-dropping-particle" : "", "parse-names" : false, "suffix" : "" }, { "dropping-particle" : "", "family" : "Anderson-Teixeira", "given" : "Kristina J.", "non-dropping-particle" : "", "parse-names" : false, "suffix" : "" } ], "container-title" : "Nature Plants", "id" : "ITEM-3", "issue" : "15139", "issued" : { "date-parts" : [ [ "2015" ] ] }, "title" : "Larger trees suffer most during drought in forests worldwide", "type" : "article-journal", "volume" : "1" }, "uris" : [ "http://www.mendeley.com/documents/?uuid=ffe292fc-0393-38ba-9311-572ddce0e563" ] }, { "id" : "ITEM-4", "itemData" : { "PMID" : "23224548", "abstract" : "[1st paragraph] Large old trees are among the biggest organisms on Earth. They are keystone structures in forests, woodlands, savannas, agricultural landscapes, and urban areas, L playing unique ecological roles not provided by younger, smaller trees. However, popula- tions of large old trees are rapidly declining in many parts of the world, with serious implications for ecosystem integrity and biodiversity.", "author" : [ { "dropping-particle" : "", "family" : "Lindenmayer", "given" : "David B", "non-dropping-particle" : "", "parse-names" : false, "suffix" : "" }, { "dropping-particle" : "", "family" : "Laurance", "given" : "William F", "non-dropping-particle" : "", "parse-names" : false, "suffix" : "" }, { "dropping-particle" : "", "family" : "Franklin", "given" : "Jerry F", "non-dropping-particle" : "", "parse-names" : false, "suffix" : "" } ], "container-title" : "Science", "id" : "ITEM-4", "issue" : "6112", "issued" : { "date-parts" : [ [ "2012" ] ] }, "page" : "1305-1306", "title" : "Global decline in large old trees", "type" : "article-journal", "volume" : "338" }, "uris" : [ "http://www.mendeley.com/documents/?uuid=b5058d2d-737e-419c-9be9-bdae8ee5e628" ] }, { "id" : "ITEM-5", "itemData" : { "DOI" : "10.1038/35009032", "ISSN" : "00280836", "author" : [ { "dropping-particle" : "", "family" : "Laurance", "given" : "William F.", "non-dropping-particle" : "", "parse-names" : false, "suffix" : "" }, { "dropping-particle" : "", "family" : "Delam\u00f4nica", "given" : "Patricia", "non-dropping-particle" : "", "parse-names" : false, "suffix" : "" }, { "dropping-particle" : "", "family" : "Laurance", "given" : "Susan G.", "non-dropping-particle" : "", "parse-names" : false, "suffix" : "" }, { "dropping-particle" : "", "family" : "Vasconcelos", "given" : "Heraldo L.", "non-dropping-particle" : "", "parse-names" : false, "suffix" : "" }, { "dropping-particle" : "", "family" : "Lovejoy", "given" : "Thomas E.", "non-dropping-particle" : "", "parse-names" : false, "suffix" : "" } ], "container-title" : "Nature", "id" : "ITEM-5", "issue" : "6780", "issued" : { "date-parts" : [ [ "2000", "4", "20" ] ] }, "page" : "836-836", "publisher" : "Nature Publishing Group", "title" : "Conservation: Rainforest fragmentation kills big trees", "type" : "article-journal", "volume" : "404" }, "uris" : [ "http://www.mendeley.com/documents/?uuid=307827fd-24a7-32fd-9450-9e8f781460a4" ] }, { "id" : "ITEM-6", "itemData" : { "DOI" : "10.1890/12-0939.1", "ISSN" : "0012-9658", "author" : [ { "dropping-particle" : "", "family" : "Thomas", "given" : "R. Q.", "non-dropping-particle" : "", "parse-names" : false, "suffix" : "" }, { "dropping-particle" : "", </w:instrText>
      </w:r>
      <w:r w:rsidR="00ED4F8B" w:rsidRPr="001C1698">
        <w:rPr>
          <w:rFonts w:ascii="Arial" w:hAnsi="Arial" w:cs="Arial"/>
          <w:lang w:val="fr-CH"/>
        </w:rPr>
        <w:instrText>"family" : "Kellner", "given" : "J. R.", "non-dropping-particle" : "", "parse-names" : false, "suffix" : "" }, { "dropping-particle" : "", "family" : "Clark", "given" : "D. B.", "non-dropping-particle" : "", "parse-names" : false, "suffix" : "" }, { "dropping-particle" : "", "family" : "Peart", "given" : "D. R.", "non-dropping-particle" : "", "parse-names" : false, "suffix" : "" } ], "container-title" : "Ecology", "id" : "ITEM-6", "issue" : "4", "issued" : { "date-parts" : [ [ "2013", "4", "1" ] ] }, "page" : "920-929", "publisher" : "Ecological Society of America", "title" : "Low mortality in tall tropical trees", "type" : "article-journal", "volume" : "94" }, "uris" : [ "http://www.mendeley.com/documents/?uuid=a6007e37-0c20-3a80-bce2-a153a254e84a" ] } ], "mendeley" : { "formattedCitation" : "(Laurance &lt;i&gt;et al.&lt;/i&gt;, 2000; Nepstad &lt;i&gt;et al.&lt;/i&gt;, 2007; Lindenmayer &lt;i&gt;et al.&lt;/i&gt;, 2012; Thomas &lt;i&gt;et al.&lt;/i&gt;, 2013; Bennett &lt;i&gt;et al.&lt;/i&gt;, 2015; Meakem &lt;i&gt;et al.&lt;/i&gt;, 2017)", "plainTextFormattedCitation" : "(Laurance et al., 2000; Nepstad et al., 2007; Lindenmayer et al., 2012; Thomas et al., 2013; Bennett et al., 2015; Meakem et al., 2017)", "previouslyFormattedCitation" : "(Laurance &lt;i&gt;et al.&lt;/i&gt;, 2000; Nepstad &lt;i&gt;et al.&lt;/i&gt;, 2007; Lindenmayer &lt;i&gt;et al.&lt;/i&gt;, 2012; Thomas &lt;i&gt;et al.&lt;/i&gt;, 2013; Bennett &lt;i&gt;et al.&lt;/i&gt;, 2015; Meakem &lt;i&gt;et al.&lt;/i&gt;, 2017)" }, "properties" : { "noteIndex" : 0 }, "schema" : "https://github.com/citation-style-language/schema/raw/master/csl-citation.json" }</w:instrText>
      </w:r>
      <w:r w:rsidR="00B7385F" w:rsidRPr="001C1698">
        <w:rPr>
          <w:rFonts w:ascii="Arial" w:hAnsi="Arial" w:cs="Arial"/>
          <w:lang w:val="en-US"/>
        </w:rPr>
        <w:fldChar w:fldCharType="separate"/>
      </w:r>
      <w:r w:rsidR="00887900" w:rsidRPr="001C1698">
        <w:rPr>
          <w:rFonts w:ascii="Arial" w:hAnsi="Arial" w:cs="Arial"/>
          <w:noProof/>
          <w:lang w:val="fr-FR"/>
        </w:rPr>
        <w:t xml:space="preserve">(Laurance </w:t>
      </w:r>
      <w:r w:rsidR="00887900" w:rsidRPr="001C1698">
        <w:rPr>
          <w:rFonts w:ascii="Arial" w:hAnsi="Arial" w:cs="Arial"/>
          <w:i/>
          <w:noProof/>
          <w:lang w:val="fr-FR"/>
        </w:rPr>
        <w:t>et al.</w:t>
      </w:r>
      <w:r w:rsidR="00887900" w:rsidRPr="001C1698">
        <w:rPr>
          <w:rFonts w:ascii="Arial" w:hAnsi="Arial" w:cs="Arial"/>
          <w:noProof/>
          <w:lang w:val="fr-FR"/>
        </w:rPr>
        <w:t xml:space="preserve">, 2000; Nepstad </w:t>
      </w:r>
      <w:r w:rsidR="00887900" w:rsidRPr="001C1698">
        <w:rPr>
          <w:rFonts w:ascii="Arial" w:hAnsi="Arial" w:cs="Arial"/>
          <w:i/>
          <w:noProof/>
          <w:lang w:val="fr-FR"/>
        </w:rPr>
        <w:t>et al.</w:t>
      </w:r>
      <w:r w:rsidR="00887900" w:rsidRPr="001C1698">
        <w:rPr>
          <w:rFonts w:ascii="Arial" w:hAnsi="Arial" w:cs="Arial"/>
          <w:noProof/>
          <w:lang w:val="fr-FR"/>
        </w:rPr>
        <w:t xml:space="preserve">, 2007; Lindenmayer </w:t>
      </w:r>
      <w:r w:rsidR="00887900" w:rsidRPr="001C1698">
        <w:rPr>
          <w:rFonts w:ascii="Arial" w:hAnsi="Arial" w:cs="Arial"/>
          <w:i/>
          <w:noProof/>
          <w:lang w:val="fr-FR"/>
        </w:rPr>
        <w:t>et al.</w:t>
      </w:r>
      <w:r w:rsidR="00887900" w:rsidRPr="001C1698">
        <w:rPr>
          <w:rFonts w:ascii="Arial" w:hAnsi="Arial" w:cs="Arial"/>
          <w:noProof/>
          <w:lang w:val="fr-FR"/>
        </w:rPr>
        <w:t xml:space="preserve">, 2012; Thomas </w:t>
      </w:r>
      <w:r w:rsidR="00887900" w:rsidRPr="001C1698">
        <w:rPr>
          <w:rFonts w:ascii="Arial" w:hAnsi="Arial" w:cs="Arial"/>
          <w:i/>
          <w:noProof/>
          <w:lang w:val="fr-FR"/>
        </w:rPr>
        <w:t>et al.</w:t>
      </w:r>
      <w:r w:rsidR="00887900" w:rsidRPr="001C1698">
        <w:rPr>
          <w:rFonts w:ascii="Arial" w:hAnsi="Arial" w:cs="Arial"/>
          <w:noProof/>
          <w:lang w:val="fr-FR"/>
        </w:rPr>
        <w:t xml:space="preserve">, 2013; Bennett </w:t>
      </w:r>
      <w:r w:rsidR="00887900" w:rsidRPr="001C1698">
        <w:rPr>
          <w:rFonts w:ascii="Arial" w:hAnsi="Arial" w:cs="Arial"/>
          <w:i/>
          <w:noProof/>
          <w:lang w:val="fr-FR"/>
        </w:rPr>
        <w:t>et al.</w:t>
      </w:r>
      <w:r w:rsidR="00887900" w:rsidRPr="001C1698">
        <w:rPr>
          <w:rFonts w:ascii="Arial" w:hAnsi="Arial" w:cs="Arial"/>
          <w:noProof/>
          <w:lang w:val="fr-FR"/>
        </w:rPr>
        <w:t xml:space="preserve">, 2015; Meakem </w:t>
      </w:r>
      <w:r w:rsidR="00887900" w:rsidRPr="001C1698">
        <w:rPr>
          <w:rFonts w:ascii="Arial" w:hAnsi="Arial" w:cs="Arial"/>
          <w:i/>
          <w:noProof/>
          <w:lang w:val="fr-FR"/>
        </w:rPr>
        <w:t>et al.</w:t>
      </w:r>
      <w:r w:rsidR="00887900" w:rsidRPr="001C1698">
        <w:rPr>
          <w:rFonts w:ascii="Arial" w:hAnsi="Arial" w:cs="Arial"/>
          <w:noProof/>
          <w:lang w:val="fr-FR"/>
        </w:rPr>
        <w:t>, 2017)</w:t>
      </w:r>
      <w:r w:rsidR="00B7385F" w:rsidRPr="001C1698">
        <w:rPr>
          <w:rFonts w:ascii="Arial" w:hAnsi="Arial" w:cs="Arial"/>
          <w:lang w:val="en-US"/>
        </w:rPr>
        <w:fldChar w:fldCharType="end"/>
      </w:r>
      <w:r w:rsidR="00B7385F" w:rsidRPr="001C1698">
        <w:rPr>
          <w:rFonts w:ascii="Arial" w:hAnsi="Arial" w:cs="Arial"/>
          <w:lang w:val="fr-FR"/>
        </w:rPr>
        <w:t xml:space="preserve">. </w:t>
      </w:r>
      <w:r w:rsidR="005B4D03" w:rsidRPr="001C1698">
        <w:rPr>
          <w:rFonts w:ascii="Arial" w:hAnsi="Arial" w:cs="Arial"/>
          <w:lang w:val="en-US"/>
        </w:rPr>
        <w:t>Because</w:t>
      </w:r>
      <w:r w:rsidR="00B7385F" w:rsidRPr="001C1698">
        <w:rPr>
          <w:rFonts w:ascii="Arial" w:hAnsi="Arial" w:cs="Arial"/>
          <w:lang w:val="en-US"/>
        </w:rPr>
        <w:t xml:space="preserve"> </w:t>
      </w:r>
      <w:r w:rsidR="00F319E5" w:rsidRPr="001C1698">
        <w:rPr>
          <w:rFonts w:ascii="Arial" w:hAnsi="Arial" w:cs="Arial"/>
          <w:lang w:val="en-US"/>
        </w:rPr>
        <w:t>they are</w:t>
      </w:r>
      <w:r w:rsidR="00C932CF" w:rsidRPr="001C1698">
        <w:rPr>
          <w:rFonts w:ascii="Arial" w:hAnsi="Arial" w:cs="Arial"/>
          <w:lang w:val="en-US"/>
        </w:rPr>
        <w:t xml:space="preserve"> </w:t>
      </w:r>
      <w:r w:rsidR="00404B92" w:rsidRPr="001C1698">
        <w:rPr>
          <w:rFonts w:ascii="Arial" w:hAnsi="Arial" w:cs="Arial"/>
          <w:lang w:val="en-US"/>
        </w:rPr>
        <w:t>visible</w:t>
      </w:r>
      <w:r w:rsidR="00C932CF" w:rsidRPr="001C1698">
        <w:rPr>
          <w:rFonts w:ascii="Arial" w:hAnsi="Arial" w:cs="Arial"/>
          <w:lang w:val="en-US"/>
        </w:rPr>
        <w:t xml:space="preserve"> from </w:t>
      </w:r>
      <w:r w:rsidR="00B7385F" w:rsidRPr="001C1698">
        <w:rPr>
          <w:rFonts w:ascii="Arial" w:hAnsi="Arial" w:cs="Arial"/>
          <w:lang w:val="en-US"/>
        </w:rPr>
        <w:t>the sky</w:t>
      </w:r>
      <w:r w:rsidR="00C932CF" w:rsidRPr="001C1698">
        <w:rPr>
          <w:rFonts w:ascii="Arial" w:hAnsi="Arial" w:cs="Arial"/>
          <w:lang w:val="en-US"/>
        </w:rPr>
        <w:t xml:space="preserve">, </w:t>
      </w:r>
      <w:r w:rsidR="00393A81" w:rsidRPr="001C1698">
        <w:rPr>
          <w:rFonts w:ascii="Arial" w:hAnsi="Arial" w:cs="Arial"/>
          <w:lang w:val="en-US"/>
        </w:rPr>
        <w:t>large trees are ideal for monitoring forest responses to climate change via remote sensing</w:t>
      </w:r>
      <w:r w:rsidR="00C932CF" w:rsidRPr="001C1698">
        <w:rPr>
          <w:rFonts w:ascii="Arial" w:hAnsi="Arial" w:cs="Arial"/>
          <w:lang w:val="en-US"/>
        </w:rPr>
        <w:t xml:space="preserve"> </w:t>
      </w:r>
      <w:r w:rsidR="00C932CF" w:rsidRPr="001C1698">
        <w:rPr>
          <w:rFonts w:ascii="Arial" w:hAnsi="Arial" w:cs="Arial"/>
          <w:lang w:val="en-US"/>
        </w:rPr>
        <w:fldChar w:fldCharType="begin" w:fldLock="1"/>
      </w:r>
      <w:r w:rsidR="00ED4F8B" w:rsidRPr="001C1698">
        <w:rPr>
          <w:rFonts w:ascii="Arial" w:hAnsi="Arial" w:cs="Arial"/>
          <w:lang w:val="en-US"/>
        </w:rPr>
        <w:instrText>ADDIN CSL_CITATION { "citationItems" : [ { "id" : "ITEM-1", "itemData" : { "DOI" : "10.1038/nplants.2015.139", "ISBN" : "2055-026X", "ISSN" : "20550278", "PMID" : "27251391", "abstract" : "The frequency of severe droughts is increasing in many regions around the world as a result of climate change. Droughts alter the structure and function of forests. Site- and region-specific studies suggest that large trees, which play keystone roles in forests and can be disproportionately important to ecosystem carbon storage and hydrology8, exhibit greater sensitivity to drought than small trees. Here, we synthesize data on tree growth and mortality collected during 40 drought events in forests worldwide to see whether this size-dependent sensitivity to drought holds more widely.We find that droughts consistently had a more detrimental impact on the growth and mortality rates of larger trees. Moreover, drought-related mor- tality increased with tree size in 65% of the droughts examined, especially when community-wide mortality was high or when bark beetles were present. Themore pronounced drought sensitivity of larger trees could be underpinned by greater inherent vulnerability to hydraulic stress, the higher radiation and evaporative demand experienced by exposed crowns, and the tendency for bark beetles to preferentially attack larger trees16.We suggest that future droughts will have a more detri- mental impact on the growth andmortality of larger trees, potentially exacerbating feedbacks to climate change.", "author" : [ { "dropping-particle" : "", "family" : "Bennett", "given" : "Amy C.", "non-dropping-particle" : "", "parse-names" : false, "suffix" : "" }, { "dropping-particle" : "", "family" : "Mcdowell", "given" : "Nathan G.", "non-dropping-particle" : "", "parse-names" : false, "suffix" : "" }, { "dropping-particle" : "", "family" : "Allen", "given" : "Craig D.", "non-dropping-particle" : "", "parse-names" : false, "suffix" : "" }, { "dropping-particle" : "", "family" : "Anderson-Teixeira", "given" : "Kristina J.", "non-dropping-particle" : "", "parse-names" : false, "suffix" : "" } ], "container-title" : "Nature Plants", "id" : "ITEM-1", "issue" : "15139", "issued" : { "date-parts" : [ [ "2015" ] ] }, "title" : "Larger trees suffer most during drought in forests worldwide", "type" : "article-journal", "volume" : "1" }, "uris" : [ "http://www.mendeley.com/documents/?uuid=ffe292fc-0393-38ba-9311-572ddce0e563" ] }, { "id" : "ITEM-2", "itemData" : { "author" : [ { "dropping-particle" : "", "family" : "Asner", "given" : "G. P.", "non-dropping-particle" : "", "parse-names" : false, "suffix" : "" }, { "dropping-particle" : "", "family" : "Martin", "given" : "R. E.", "non-dropping-particle" : "", "parse-names" : false, "suffix" : "" }, { "dropping-particle" : "", "family" : "Knapp", "given" : "D. E.", "non-dropping-particle" : "", "parse-names" : false, "suffix" : "" }, { "dropping-particle" : "", "family" : "Tupayachi", "given" : "R.", "non-dropping-particle" : "", "parse-names" : false, "suffix" : "" }, { "dropping-particle" : "", "family" : "Anderson", "given" : "C. B.", "non-dropping-particle" : "", "parse-names" : false, "suffix" : "" }, { "dropping-particle" : "", "family" : "Sinca", "given" : "F.", "non-dropping-particle" : "", "parse-names" : false, "suffix" : "" }, { "dropping-particle" : "", "family" : "Vaughn", "given" : "N. R.", "non-dropping-particle" : "", "parse-names" : false, "suffix" : "" }, { "dropping-particle" : "", "family" : "Llactayo", "given" : "W.", "non-dropping-particle" : "", "parse-names" : false, "suffix" : "" } ], "container-title" : "Science", "id" : "ITEM-2", "issue" : "6323", "issued" : { "date-parts" : [ [ "2017" ] ] }, "title" : "Airborne laser-guided imaging spectroscopy to map forest trait diversity and guide conservation", "type" : "article-journal", "volume" : "355" }, "uris" : [ "http://www.mendeley.com/documents/?uuid=e595cbe5-e790-47fb-8898-31b9eff552cc" ] } ], "mendeley" : { "formattedCitation" : "(Bennett &lt;i&gt;et al.&lt;/i&gt;, 2015; Asner &lt;i&gt;et al.&lt;/i&gt;, 2017)", "plainTextFormattedCitation" : "(Bennett et al., 2015; Asner et al., 2017)", "previouslyFormattedCitation" : "(Bennett &lt;i&gt;et al.&lt;/i&gt;, 2015; Asner &lt;i&gt;et al.&lt;/i&gt;, 2017)" }, "properties" : { "noteIndex" : 0 }, "schema" : "https://github.com/citation-style-language/schema/raw/master/csl-citation.json" }</w:instrText>
      </w:r>
      <w:r w:rsidR="00C932CF" w:rsidRPr="001C1698">
        <w:rPr>
          <w:rFonts w:ascii="Arial" w:hAnsi="Arial" w:cs="Arial"/>
          <w:lang w:val="en-US"/>
        </w:rPr>
        <w:fldChar w:fldCharType="separate"/>
      </w:r>
      <w:r w:rsidR="00C932CF" w:rsidRPr="001C1698">
        <w:rPr>
          <w:rFonts w:ascii="Arial" w:hAnsi="Arial" w:cs="Arial"/>
          <w:noProof/>
          <w:lang w:val="en-US"/>
        </w:rPr>
        <w:t xml:space="preserve">(Bennett </w:t>
      </w:r>
      <w:r w:rsidR="00C932CF" w:rsidRPr="001C1698">
        <w:rPr>
          <w:rFonts w:ascii="Arial" w:hAnsi="Arial" w:cs="Arial"/>
          <w:i/>
          <w:noProof/>
          <w:lang w:val="en-US"/>
        </w:rPr>
        <w:t>et al.</w:t>
      </w:r>
      <w:r w:rsidR="00C932CF" w:rsidRPr="001C1698">
        <w:rPr>
          <w:rFonts w:ascii="Arial" w:hAnsi="Arial" w:cs="Arial"/>
          <w:noProof/>
          <w:lang w:val="en-US"/>
        </w:rPr>
        <w:t xml:space="preserve">, 2015; Asner </w:t>
      </w:r>
      <w:r w:rsidR="00C932CF" w:rsidRPr="001C1698">
        <w:rPr>
          <w:rFonts w:ascii="Arial" w:hAnsi="Arial" w:cs="Arial"/>
          <w:i/>
          <w:noProof/>
          <w:lang w:val="en-US"/>
        </w:rPr>
        <w:t>et al.</w:t>
      </w:r>
      <w:r w:rsidR="00C932CF" w:rsidRPr="001C1698">
        <w:rPr>
          <w:rFonts w:ascii="Arial" w:hAnsi="Arial" w:cs="Arial"/>
          <w:noProof/>
          <w:lang w:val="en-US"/>
        </w:rPr>
        <w:t>, 2017)</w:t>
      </w:r>
      <w:r w:rsidR="00C932CF" w:rsidRPr="001C1698">
        <w:rPr>
          <w:rFonts w:ascii="Arial" w:hAnsi="Arial" w:cs="Arial"/>
          <w:lang w:val="en-US"/>
        </w:rPr>
        <w:fldChar w:fldCharType="end"/>
      </w:r>
      <w:r w:rsidR="00C932CF" w:rsidRPr="001C1698">
        <w:rPr>
          <w:rFonts w:ascii="Arial" w:hAnsi="Arial" w:cs="Arial"/>
          <w:lang w:val="en-US"/>
        </w:rPr>
        <w:t>.</w:t>
      </w:r>
      <w:r w:rsidR="00404B92" w:rsidRPr="001C1698">
        <w:rPr>
          <w:rFonts w:ascii="Arial" w:hAnsi="Arial" w:cs="Arial"/>
          <w:lang w:val="en-US"/>
        </w:rPr>
        <w:t xml:space="preserve"> </w:t>
      </w:r>
    </w:p>
    <w:p w14:paraId="45EB1712" w14:textId="77777777" w:rsidR="00F319E5" w:rsidRPr="001C1698" w:rsidRDefault="00856FF4" w:rsidP="00DC1D07">
      <w:pPr>
        <w:spacing w:after="0" w:line="480" w:lineRule="auto"/>
        <w:jc w:val="both"/>
        <w:rPr>
          <w:rFonts w:ascii="Arial" w:hAnsi="Arial" w:cs="Arial"/>
          <w:lang w:val="en-US"/>
        </w:rPr>
      </w:pPr>
      <w:r w:rsidRPr="001C1698">
        <w:rPr>
          <w:rFonts w:ascii="Arial" w:hAnsi="Arial" w:cs="Arial"/>
          <w:lang w:val="en-US"/>
        </w:rPr>
        <w:t xml:space="preserve">Large trees </w:t>
      </w:r>
      <w:r w:rsidR="00F76419" w:rsidRPr="001C1698">
        <w:rPr>
          <w:rFonts w:ascii="Arial" w:hAnsi="Arial" w:cs="Arial"/>
          <w:lang w:val="en-US"/>
        </w:rPr>
        <w:t xml:space="preserve">encompass </w:t>
      </w:r>
      <w:r w:rsidRPr="001C1698">
        <w:rPr>
          <w:rFonts w:ascii="Arial" w:hAnsi="Arial" w:cs="Arial"/>
          <w:lang w:val="en-US"/>
        </w:rPr>
        <w:t xml:space="preserve">a disproportionate </w:t>
      </w:r>
      <w:r w:rsidR="00026AA4" w:rsidRPr="001C1698">
        <w:rPr>
          <w:rFonts w:ascii="Arial" w:hAnsi="Arial" w:cs="Arial"/>
          <w:lang w:val="en-US"/>
        </w:rPr>
        <w:t>fraction of total above</w:t>
      </w:r>
      <w:r w:rsidR="00F76419" w:rsidRPr="001C1698">
        <w:rPr>
          <w:rFonts w:ascii="Arial" w:hAnsi="Arial" w:cs="Arial"/>
          <w:lang w:val="en-US"/>
        </w:rPr>
        <w:t xml:space="preserve">ground biomass (AGB) in </w:t>
      </w:r>
      <w:r w:rsidRPr="001C1698">
        <w:rPr>
          <w:rFonts w:ascii="Arial" w:hAnsi="Arial" w:cs="Arial"/>
          <w:lang w:val="en-US"/>
        </w:rPr>
        <w:t>tropical forest</w:t>
      </w:r>
      <w:r w:rsidR="00021831" w:rsidRPr="001C1698">
        <w:rPr>
          <w:rFonts w:ascii="Arial" w:hAnsi="Arial" w:cs="Arial"/>
          <w:lang w:val="en-US"/>
        </w:rPr>
        <w:t xml:space="preserve">s </w:t>
      </w:r>
      <w:r w:rsidRPr="001C1698">
        <w:rPr>
          <w:rFonts w:ascii="Arial" w:hAnsi="Arial" w:cs="Arial"/>
          <w:lang w:val="en-US"/>
        </w:rPr>
        <w:fldChar w:fldCharType="begin" w:fldLock="1"/>
      </w:r>
      <w:r w:rsidR="003F1EB8" w:rsidRPr="001C1698">
        <w:rPr>
          <w:rFonts w:ascii="Arial" w:hAnsi="Arial" w:cs="Arial"/>
          <w:lang w:val="en-US"/>
        </w:rPr>
        <w:instrText>ADDIN CSL_CITATION { "citationItems" : [ { "id" : "ITEM-1", "itemData" : { "DOI" : "10.1017/S0266467401001055", "ISSN" : "02664674", "abstract" : "Biomass content and turnover rate were estimated for a lowland wet rain forest in French Guiana. A regression model relating the biomass of a tree to its dbh (diameter at breast height) was deduced from previously published data. A power-law allometric relationship of the form AGTB = aD(b) was used to estimate the tree biomass, AGTB (Mg ha(-1)), from its dbh D (cm). Using direct measurements of tree biomass in the literature, the best-fit allometric exponent b = 2.42 (SD = 0.02) was found. The logarithm of the coefficient a was normally distributed with an average of -2.00 (SD = 0.27). This method was applied to two permanent research stations of the lowland tropical rain forest of French Guiana: the Nouragues and Piste de Saint-Elie. At the Nouragues, the biomass was estimated from trees 10 cm in dia meter on two plots covering a total surface area of 22 ha and yielded an average biomass of 309 Mg ha(-1) (+/- 32 Mg ha(-1), 95% confidence interval). Spatial variability was also addressed at the Nouragues by estimating the biomass of trees greater than or equal to 30 cm dbh over a total surface area of 82 ha. For the wet tropical forest vegetation type, an average of 284 Mg ha(-1) was obtained (spatial variability 55 Mg ha(-1)). Biomass turnover was evaluated at Piste de Saint-Elie from two transects (0.78 and 1 ha) on which all trees greater than or equal to 5 cm in diameter were recorded and mapped twice in 10 y. Transect 1 showed a slight increase in biomass, from 245 to 260 Mg ha(-1) (338 to 345 Mg ha(-1) for transect 2), corresponding to a net increase of 1.9 Mg ha(-1) y(-1) (0.7 Mg ha(-1) y(-1)), and the biomass ingrowth was 3.2 Mg ha(-1) y(-1) (2.8 Mg ha(-1) y(-1)). These figures are discussed in the light of the natural recruitment dynamics of tropical forests.", "author" : [ { "dropping-particle" : "", "family" : "Chave", "given" : "J\u00e9r\u00f4me", "non-dropping-particle" : "", "parse-names" : false, "suffix" : "" }, { "dropping-particle" : "", "family" : "Riera", "given" : "Bernard", "non-dropping-particle" : "", "parse-names" : false, "suffix" : "" }, { "dropping-particle" : "", "family" : "Dubois", "given" : "Marc-A", "non-dropping-particle" : "", "parse-names" : false, "suffix" : "" }, { "dropping-particle" : "", "family" : "Ri\u00e9ra", "given" : "Bernard", "non-dropping-particle" : "", "parse-names" : false, "suffix" : "" } ], "container-title" : "Journal of Tropical Ecology", "id" : "ITEM-1", "issue" : "1", "issued" : { "date-parts" : [ [ "2001" ] ] }, "page" : "79-96", "publisher" : "CUP", "title" : "Estimation of biomass in a neotropical forest of French Guiana : spatial and temporal variability", "type" : "article-journal", "volume" : "17" }, "uris" : [ "http://www.mendeley.com/documents/?uuid=202ba785-c5fa-456e-a87e-015be683d58f" ] }, { "id" : "ITEM-2", "itemData" : { "DOI" : "10.1111/geb.12747", "ISSN" : "1466822X", "author" : [ { "dropping-particle" : "", "family" : "Lutz", "given" : "James A.", "non-dropping-particle" : "", "parse-names" : false, "suffix" : "" }, { "dropping-particle" : "", "family" : "Furniss", "given" : "Tucker J.", "non-dropping-particle" : "", "parse-names" : false, "suffix" : "" }, { "dropping-particle" : "", "family" : "Johnson", "given" : "Daniel J.", "non-dropping-particle" : "", "parse-names" : false, "suffix" : "" }, { "dropping-particle" : "", "family" : "Davies", "given" : "Stuart J.", "non-dropping-particle" : "", "parse-names" : false, "suffix" : "" }, { "dropping-particle" : "", "family" : "Allen", "given" : "David", "non-dropping-particle" : "", "parse-names" : false, "suffix" : "" }, { "dropping-particle" : "", "family" : "Alonso", "given" : "Alfonso", "non-dropping-particle" : "", "parse-names" : false, "suffix" : "" }, { "dropping-particle" : "", "family" : "Anderson-Teixeira", "given" : "Kristina J.", "non-dropping-particle" : "", "parse-names" : false, "suffix" : "" }, { "dropping-particle" : "", "family" : "Andrade", "given" : "Ana", "non-dropping-particle" : "", "parse-names" : false, "suffix" : "" }, { "dropping-particle" : "", "family" : "Baltzer", "given" : "Jennifer", "non-dropping-particle" : "", "parse-names" : false, "suffix" : "" }, { "dropping-particle" : "", "family" : "Becker", "given" : "Kendall M. L.", "non-dropping-particle" : "", "parse-names" : false, "suffix" : "" }, { "dropping-particle" : "", "family" : "Blomdahl", "given" : "Erika M.", "non-dropping-particle" : "", "parse-names" : false, "suffix" : "" }, { "dropping-particle" : "", "family" : "Bourg", "given" : "Norman A.", "non-dropping-particle" : "", "parse-names" : false, "suffix" : "" }, { "dropping-particle" : "", "family" : "Bunyavejchewin", "given" : "Sarayudh", "non-dropping-particle" : "", "parse-names" : false, "suffix" : "" }, { "dropping-particle" : "", "family" : "Burslem", "given" : "David F. R. P.", "non-dropping-particle" : "", "parse-names" : false, "suffix" : "" }, { "dropping-particle" : "", "family" : "Cansler", "given" : "C. Alina", "non-dropping-particle" : "", "parse-names" : false, "suffix" : "" }, { "dropping-particle" : "", "family" : "Cao", "given" : "Ke", "non-dropping-particle" : "", "parse-names" : false, "suffix" : "" }, { "dropping-particle" : "", "family" : "Cao", "given" : "Min", "non-dropping-particle" : "", "parse-names" : false, "suffix" : "" }, { "dropping-particle" : "", "family" : "C\u00e1rdenas", "given" : "Dairon", "non-dropping-particle" : "", "parse-names" : false, "suffix" : "" }, { "dropping-particle" : "", "family" : "Chang", "given" : "Li-Wan", "non-dropping-particle" : "", "parse-names" : false, "suffix" : "" }, { "dropping-particle" : "", "family" : "Chao", "given" : "Kuo-Jung", "non-dropping-particle" : "", "parse-names" : false, "suffix" : "" }, { "dropping-particle" : "", "family" : "Chao", "given" : "Wei-Chun", "non-dropping-particle" : "", "parse-names" : false, "suffix" : "" }, { "dropping-particle" : "", "family" : "Chiang", "given" : "Jyh-Min", "non-dropping-particle" : "", "parse-names" : false, "suffix" : "" }, { "dropping-particle" : "", "family" : "Chu", "given" : "Chengjin", "non-dropping-particle" : "", "parse-names" : false, "suffix" : "" }, { "dropping-particle" : "", "family" : "Chuyong", "given" : "George B.", "non-dropping-particle" : "", "parse-names" : false, "suffix" : "" }, { "dropping-particle" : "", "family" : "Clay", "given" : "Keith", "non-dropping-particle" : "", "parse-names" : false, "suffix" : "" }, { "dropping-particle" : "", "family" : "Condit", "given" : "Richard", "non-dropping-particle" : "", "parse-names" : false, "suffix" : "" }, { "dropping-particle" : "", "family" : "Cordell", "given" : "Susan", "non-dropping-particle" : "", "parse-names" : false, "suffix" : "" }, { "dropping-particle" : "", "family" : "Dattaraja", "given" : "Handanakere S.", "non-dropping-particle" : "", "parse-names" : false, "suffix" : "" }, { "dropping-particle" : "", "family" : "Duque", "given" : "Alvaro", "non-dropping-particle" : "", "parse-names" : false, "suffix" : "" }, { "dropping-particle" : "", "family" : "Ewango", "given" : "Corneille E. N.", "non-dropping-particle" : "", "parse-names" : false, "suffix" : "" }, { "dropping-particle" : "", "family" : "Fischer", "given" : "Gunter A.", "non-dropping-particle" : "", "parse-names" : false, "suffix" : "" }, { "dropping-particle" : "", "family" : "Fletcher", "given" : "Christine", "non-dropping-particle" : "", "parse-names" : false, "suffix" : "" }, { "dropping-particle" : "", "family" : "Freund", "given" : "James A.", "non-dropping-particle" : "", "parse-names" : false, "suffix" : "" }, { "dropping-particle" : "", "family" : "Giardina", "given" : "Christian", "non-dropping-particle" : "", "parse-names" : false, "suffix" : "" }, { "dropping-particle" : "", "family" : "Germain", "given" : "Sara J.", "non-dropping-particle" : "", "parse-names" : false, "suffix" : "" }, { "dropping-particle" : "", "family" : "Gilbert", "given" : "Gregory S.", "non-dropping-particle" : "", "parse-names" : false, "suffix" : "" }, { "dropping-particle" : "", "family" : "Hao", "given" : "Zhanqing", "non-dropping-particle" : "", "parse-names" : false, "suffix" : "" }, { "dropping-particle" : "", "family" : "Hart", "given" : "Terese", "non-dropping-particle" : "", "parse-names" : false, "suffix" : "" }, { "dropping-particle" : "", "family" : "Hau", "given" : "Billy C. H.", "non-dropping-particle" : "", "parse-names" : false, "suffix" : "" }, { "dropping-particle" : "", "family" : "He", "given" : "Fangliang", "non-dropping-particle" : "", "parse-names" : false, "suffix" : "" }, { "dropping-particle" : "", "family" : "Hector", "given" : "Andrew", "non-dropping-particle" : "", "parse-names" : false, "suffix" : "" }, { "dropping-particle" : "", "family" : "Howe", "given" : "Robert W.", "non-dropping-particle" : "", "parse-names" : false, "suffix" : "" }, { "dropping-particle" : "", "family" : "Hsieh", "given" : "Chang-Fu", "non-dropping-particle" : "", "parse-names" : false, "suffix" : "" }, { "dropping-particle" : "", "family" : "Hu", "given" : "Yue-Hua", "non-dropping-particle" : "", "parse-names" : false, "suffix" : "" }, { "dropping-particle" : "", "family" : "Hubbell", "given" : "Stephen P.", "non-dropping-particle" : "", "parse-names" : false, "suffix" : "" }, { "dropping-particle" : "", "family" : "Inman-Narahari", "given" : "Faith M.", "non-dropping-particle" : "", "parse-names" : false, "suffix" : "" }, { "dropping-particle" : "", "family" : "Itoh", "given" : "Akira", "non-dropping-particle" : "", "parse-names" : false, "suffix" : "" }, { "dropping-particle" : "", "family" : "Jan\u00edk", "given" : "David", "non-dropping-particle" : "", "parse-names" : false, "suffix" : "" }, { "dropping-particle" : "", "family" : "Kassim", "given" : "Abdul Rahman", "non-dropping-particle" : "", "parse-names" : false, "suffix" : "" }, { "dropping-particle" : "", "family" : "Kenfack", "given" : "David", "non-dropping-particle" : "", "parse-names" : false, "suffix" : "" }, { "dropping-particle" : "", "family" : "Korte", "given" : "Lisa", "non-dropping-particle" : "", "parse-names" : false, "suffix" : "" }, { "dropping-particle" : "", "family" : "Kr\u00e1l", "given" : "Kamil", "non-dropping-particle" : "", "parse-names" : false, "suffix" : "" }, { "dropping-particle" : "", "family" : "Larson", "given" : "Andrew J.", "non-dropping-particle" : "", "parse-names" : false, "suffix" : "" }, { "dropping-particle" : "", "family" : "Li", "given" : "YiDe", "non-dropping-particle" : "", "parse-names" : false, "suffix" : "" }, { "dropping-particle" : "", "family" : "Lin", "given" : "Yiching", "non-dropping-particle" : "", "parse-names" : false, "suffix" : "" }, { "dropping-particle" : "", "family" : "Liu", "given" : "Shirong", "non-dropping-particle" : "", "parse-names" : false, "suffix" : "" }, { "dropping-particle" : "", "family" : "Lum", "given" : "Shawn", "non-dropping-particle" : "", "parse-names" : false, "suffix" : "" }, { "dropping-particle" : "", "family" : "Ma", "given" : "Keping", "non-dropping-particle" : "", "parse-names" : false, "suffix" : "" }, { "dropping-particle" : "", "family" : "Makana", "given" : "Jean-Remy", "non-dropping-particle" : "", "parse-names" : false, "suffix" : "" }, { "dropping-particle" : "", "family" : "Malhi", "given" : "Yadvinder", "non-dropping-particle" : "", "parse-names" : false, "suffix" : "" }, { "dropping-particle" : "", "family" : "McMahon", "given" : "Sean M.", "non-dropping-particle" : "", "parse-names" : false, "suffix" : "" }, { "dropping-particle" : "", "family" : "McShea", "given" : "William J.", "non-dropping-particle" : "", "parse-names" : false, "suffix" : "" }, { "dropping-particle" : "", "family" : "Memiaghe", "given" : "Herv\u00e9 R.", "non-dropping-particle" : "", "parse-names" : false, "suffix" : "" }, { "dropping-particle" : "", "family" : "Mi", "given" : "Xiangcheng", "non-dropping-particle" : "", "parse-names" : false, "suffix" : "" }, { "dropping-particle" : "", "family" : "Morecroft", "given" : "Michael", "non-dropping-particle" : "", "parse-names" : false, "suffix" : "" }, { "dropping-particle" : "", "family" : "Musili", "given" : "Paul M.", "non-dropping-particle" : "", "parse-names" : false, "suffix" : "" }, { "dropping-particle" : "", "family" : "Myers", "given" : "Jonathan A.", "non-dropping-particle" : "", "parse-names" : false, "suffix" : "" }, { "dropping-particle" : "", "family" : "Novotny", "given" : "Vojtech", "non-dropping-particle" : "", "parse-names" : false, "suffix" : "" }, { "dropping-particle" : "", "family" : "Oliveira", "given" : "Alexandre", "non-dropping-particle" : "de", "parse-names" : false, "suffix" : "" }, { "dropping-particle" : "", "family" : "Ong", "given" : "Perry", "non-dropping-particle" : "", "parse-names" : false, "suffix" : "" }, { "dropping-particle" : "", "family" : "Orwig", "given" : "David A.", "non-dropping-particle" : "", "parse-names" : false, "suffix" : "" }, { "dropping-particle" : "", "family" : "Ostertag", "given" : "Rebecca", "non-dropping-particle" : "", "parse-names" : false, "suffix" : "" }, { "dropping-particle" : "", "family" : "Parker", "given" : "Geoffrey G.", "non-dropping-particle" : "", "parse-names" : false, "suffix" : "" }, { "dropping-particle" : "", "family" : "Patankar", "given" : "Rajit", "non-dropping-particle" : "", "parse-names" : false, "suffix" : "" }, { "dropping-particle" : "", "family" : "Phillips", "given" : "Richard P.", "non-dropping-particle" : "", "parse-names" : false, "suffix" : "" }, { "dropping-particle" : "", "family" : "Reynolds", "given" : "Glen", "non-dropping-particle" : "", "parse-names" : false, "suffix" : "" }, { "dropping-particle" : "", "family" : "Sack", "given" : "Lawren", "non-dropping-particle" : "", "parse-names" : false, "suffix" : "" }, { "dropping-particle" : "", "family" : "Song", "given" : "Guo-Zhang M.", "non-dropping-particle" : "", "parse-names" : false, "suffix" : "" }, { "dropping-particle" : "", "family" : "Su", "given" : "Sheng-Hsin", "non-dropping-particle" : "", "parse-names" : false, "suffix" : "" }, { "dropping-particle" : "", "family" : "Sukumar", "given" : "Raman", "non-dropping-particle" : "", "parse-names" : false, "suffix" : "" }, { "dropping-particle" : "", "family" : "Sun", "given" : "I-Fang", "non-dropping-particle" : "", "parse-names" : false, "suffix" : "" }, { "dropping-particle" : "", "family" : "Suresh", "given" : "Hebbalalu S.", "non-dropping-particle" : "", "parse-names" : false, "suffix" : "" }, { "dropping-particle" : "", "family" : "Swanson", "given" : "Mark E.", "non-dropping-particle" : "", "parse-names" : false, "suffix" : "" }, { "dropping-particle" : "", "family" : "Tan", "given" : "Sylvester", "non-dropping-particle" : "", "parse-names" : false, "suffix" : "" }, { "dropping-particle" : "", "family" : "Thomas", "given" : "Duncan W.", "non-dropping-particle" : "", "parse-names" : false, "suffix" : "" }, { "dropping-particle" : "", "family" : "Thompson", "given" : "Jill", "non-dropping-particle" : "", "parse-names" : false, "suffix" : "" }, { "dropping-particle" : "", "family" : "Uriarte", "given" : "Maria", "non-dropping-particle" : "", "parse-names" : false, "suffix" : "" }, { "dropping-particle" : "", "family" : "Valencia", "given" : "Renato", "non-dropping-particle" : "", "parse-names" : false, "suffix" : "" }, { "dropping-particle" : "", "family" : "Vicentini", "given" : "Alberto", "non-dropping-particle" : "", "parse-names" : false, "suffix" : "" }, { "dropping-particle" : "", "family" : "Vr\u0161ka", "given" : "Tom\u00e1\u0161", "non-dropping-particle" : "", "parse-names" : false, "suffix" : "" }, { "dropping-particle" : "", "family" : "Wang", "given" : "Xugao", "non-dropping-particle" : "", "parse-names" : false, "suffix" : "" }, { "dropping-particle" : "", "family" : "Weiblen", "given" : "George D.", "non-dropping-particle" : "", "parse-names" : false, "suffix" : "" }, { "dropping-particle" : "", "family" : "Wolf", "given" : "Amy", "non-dropping-particle" : "", "parse-names" : false, "suffix" : "" }, { "dropping-particle" : "", "family" : "Wu", "given" : "Shu-Hui", "non-dropping-particle" : "", "parse-names" : false, "suffix" : "" }, { "dropping-particle" : "", "family" : "Xu", "given" : "Han", "non-dropping-particle" : "", "parse-names" : false, "suffix" : "" }, { "dropping-particle" : "", "family" : "Yamakura", "given" : "Takuo", "non-dropping-particle" : "", "parse-names" : false, "suffix" : "" }, { "dropping-particle" : "", "family" : "Yap", "given" : "Sandra", "non-dropping-particle" : "", "parse-names" : false, "suffix" : "" }, { "dropping-particle" : "", "family" : "Zimmerman", "given" : "Jess K.", "non-dropping-particle" : "", "parse-names" : false, "suffix" : "" } ], "container-title" : "Global Ecology and Biogeography", "id" : "ITEM-2", "issued" : { "date-parts" : [ [ "2018", "5", "8" ] ] }, "publisher" : "Wiley/Blackwell (10.1111)", "title" : "Global importance of large-diameter trees", "type" : "article-journal" }, "uris" : [ "http://www.mendeley.com/documents/?uuid=d4dc06be-ba5c-36aa-8ebb-9bf3fdcbcae6" ] } ], "mendeley" : { "formattedCitation" : "(Chave &lt;i&gt;et al.&lt;/i&gt;, 2001; Lutz &lt;i&gt;et al.&lt;/i&gt;, 2018)", "plainTextFormattedCitation" : "(Chave et al., 2001; Lutz et al., 2018)", "previouslyFormattedCitation" : "(Chave &lt;i&gt;et al.&lt;/i&gt;, 2001; Lutz &lt;i&gt;et al.&lt;/i&gt;, 2018)" }, "properties" : { "noteIndex" : 0 }, "schema" : "https://github.com/citation-style-language/schema/raw/master/csl-citation.json" }</w:instrText>
      </w:r>
      <w:r w:rsidRPr="001C1698">
        <w:rPr>
          <w:rFonts w:ascii="Arial" w:hAnsi="Arial" w:cs="Arial"/>
          <w:lang w:val="en-US"/>
        </w:rPr>
        <w:fldChar w:fldCharType="separate"/>
      </w:r>
      <w:r w:rsidR="00E85986" w:rsidRPr="001C1698">
        <w:rPr>
          <w:rFonts w:ascii="Arial" w:hAnsi="Arial" w:cs="Arial"/>
          <w:noProof/>
          <w:lang w:val="en-US"/>
        </w:rPr>
        <w:t xml:space="preserve">(Chave </w:t>
      </w:r>
      <w:r w:rsidR="00E85986" w:rsidRPr="001C1698">
        <w:rPr>
          <w:rFonts w:ascii="Arial" w:hAnsi="Arial" w:cs="Arial"/>
          <w:i/>
          <w:noProof/>
          <w:lang w:val="en-US"/>
        </w:rPr>
        <w:t>et al.</w:t>
      </w:r>
      <w:r w:rsidR="00E85986" w:rsidRPr="001C1698">
        <w:rPr>
          <w:rFonts w:ascii="Arial" w:hAnsi="Arial" w:cs="Arial"/>
          <w:noProof/>
          <w:lang w:val="en-US"/>
        </w:rPr>
        <w:t xml:space="preserve">, 2001; Lutz </w:t>
      </w:r>
      <w:r w:rsidR="00E85986" w:rsidRPr="001C1698">
        <w:rPr>
          <w:rFonts w:ascii="Arial" w:hAnsi="Arial" w:cs="Arial"/>
          <w:i/>
          <w:noProof/>
          <w:lang w:val="en-US"/>
        </w:rPr>
        <w:t>et al.</w:t>
      </w:r>
      <w:r w:rsidR="00E85986" w:rsidRPr="001C1698">
        <w:rPr>
          <w:rFonts w:ascii="Arial" w:hAnsi="Arial" w:cs="Arial"/>
          <w:noProof/>
          <w:lang w:val="en-US"/>
        </w:rPr>
        <w:t>, 2018)</w:t>
      </w:r>
      <w:r w:rsidRPr="001C1698">
        <w:rPr>
          <w:rFonts w:ascii="Arial" w:hAnsi="Arial" w:cs="Arial"/>
          <w:lang w:val="en-US"/>
        </w:rPr>
        <w:fldChar w:fldCharType="end"/>
      </w:r>
      <w:r w:rsidR="00C3557C" w:rsidRPr="001C1698">
        <w:rPr>
          <w:rFonts w:ascii="Arial" w:hAnsi="Arial" w:cs="Arial"/>
          <w:lang w:val="en-US"/>
        </w:rPr>
        <w:t xml:space="preserve">, with some variations in their relative contribution to the total AGB among the tropical regions </w:t>
      </w:r>
      <w:r w:rsidR="00C3557C" w:rsidRPr="001C1698">
        <w:rPr>
          <w:rFonts w:ascii="Arial" w:hAnsi="Arial" w:cs="Arial"/>
          <w:lang w:val="en-US"/>
        </w:rPr>
        <w:fldChar w:fldCharType="begin" w:fldLock="1"/>
      </w:r>
      <w:r w:rsidR="00F974BD" w:rsidRPr="001C1698">
        <w:rPr>
          <w:rFonts w:ascii="Arial" w:hAnsi="Arial" w:cs="Arial"/>
          <w:lang w:val="en-US"/>
        </w:rPr>
        <w:instrText>ADDIN CSL_CITATION { "citationItems" : [ { "id" : "ITEM-1", "itemData" : { "DOI" : "10.5194/bg-9-3381-2012", "ISSN" : "1726-4189", "author" : [ { "dropping-particle" : "", "family" : "Feldpausch", "given" : "T. R.", "non-dropping-particle" : "", "parse-names" : false, "suffix" : "" }, { "dropping-particle" : "", "family" : "Lloyd", "given" : "J.", "non-dropping-particle" : "", "parse-names" : false, "suffix" : "" }, { "dropping-particle" : "", "family" : "Lewis", "given" : "S. L.", "non-dropping-particle" : "", "parse-names" : false, "suffix" : "" }, { "dropping-particle" : "", "family" : "Brienen", "given" : "R. J. W.", "non-dropping-particle" : "", "parse-names" : false, "suffix" : "" }, { "dropping-particle" : "", "family" : "Gloor", "given" : "M.", "non-dropping-particle" : "", "parse-names" : false, "suffix" : "" }, { "dropping-particle" : "", "family" : "Monteagudo Mendoza", "given" : "A.", "non-dropping-particle" : "", "parse-names" : false, "suffix" : "" }, { "dropping-particle" : "", "family" : "Lopez-Gonzalez", "given" : "G.", "non-dropping-particle" : "", "parse-names" : false, "suffix" : "" }, { "dropping-particle" : "", "family" : "Banin", "given" : "L.", "non-dropping-particle" : "", "parse-names" : false, "suffix" : "" }, { "dropping-particle" : "", "family" : "Abu Salim", "given" : "K.", "non-dropping-particle" : "", "parse-names" : false, "suffix" : "" }, { "dropping-particle" : "", "family" : "Affum-Baffoe", "given" : "K.", "non-dropping-particle" : "", "parse-names" : false, "suffix" : "" }, { "dropping-particle" : "", "family" : "Alexiades", "given" : "M.", "non-dropping-particle" : "", "parse-names" : false, "suffix" : "" }, { "dropping-particle" : "", "family" : "Almeida", "given" : "S.", "non-dropping-particle" : "", "parse-names" : false, "suffix" : "" }, { "dropping-particle" : "", "family" : "Amaral", "given" : "I.", "non-dropping-particle" : "", "parse-names" : false, "suffix" : "" }, { "dropping-particle" : "", "family" : "Andrade", "given" : "A.", "non-dropping-particle" : "", "parse-names" : false, "suffix" : "" }, { "dropping-particle" : "", "family" : "Arag\u00e3o", "given" : "L. E. O. C.", "non-dropping-particle" : "", "parse-names" : false, "suffix" : "" }, { "dropping-particle" : "", "family" : "Araujo Murakami", "given" : "A.", "non-dropping-particle" : "", "parse-names" : false, "suffix" : "" }, { "dropping-particle" : "", "family" : "Arets", "given" : "E. J. M. M.", "non-dropping-particle" : "", "parse-names" : false, "suffix" : "" }, { "dropping-particle" : "", "family" : "Arroyo", "given" : "L.", "non-dropping-particle" : "", "parse-names" : false, "suffix" : "" }, { "dropping-particle" : "", "family" : "Aymard C.", "given" : "G. A.", "non-dropping-particle" : "", "parse-names" : false, "suffix" : "" }, { "dropping-particle" : "", "family" : "Baker", "given" : "T. R.", "non-dropping-particle" : "", "parse-names" : false, "suffix" : "" }, { "dropping-particle" : "", "family" : "B\u00e1nki", "given" : "O. S.", "non-dropping-particle" : "", "parse-names" : false, "suffix" : "" }, { "dropping-particle" : "", "family" : "Berry", "given" : "N. J.", "non-dropping-particle" : "", "parse-names" : false, "suffix" : "" }, { "dropping-particle" : "", "family" : "Cardozo", "given" : "N.", "non-dropping-particle" : "", "parse-names" : false, "suffix" : "" }, { "dropping-particle" : "", "family" : "Chave", "given" : "J.", "non-dropping-particle" : "", "parse-names" : false, "suffix" : "" }, { "dropping-particle" : "", "family" : "Comiskey", "given" : "J. A.", "non-dropping-particle" : "", "parse-names" : false, "suffix" : "" }, { "dropping-particle" : "", "family" : "Alvarez", "given" : "E.", "non-dropping-particle" : "", "parse-names" : false, "suffix" : "" }, { "dropping-particle" : "", "family" : "Oliveira", "given" : "A.", "non-dropping-particle" : "de", "parse-names" : false, "suffix" : "" }, { "dropping-particle" : "", "family" : "Fiore", "given" : "A.", "non-dropping-particle" : "Di", "parse-names" : false, "suffix" : "" }, { "dropping-particle" : "", "family" : "Djagbletey", "given" : "G.", "non-dropping-particle" : "", "parse-names" : false, "suffix" : "" }, { "dropping-particle" : "", "family" : "Domingues", "given" : "T. F.", "non-dropping-particle" : "", "parse-names" : false, "suffix" : "" }, { "dropping-particle" : "", "family" : "Erwin", "given" : "T. L.", "non-dropping-particle" : "", "parse-names" : false, "suffix" : "" }, { "dropping-particle" : "", "family" : "Fearnside", "given" : "P. M.", "non-dropping-particle" : "", "parse-names" : false, "suffix" : "" }, { "dropping-particle" : "", "family" : "Fran\u00e7a", "given" : "M. B.", "non-dropping-particle" : "", "parse-names" : false, "suffix" : "" }, { "dropping-particle" : "", "family" : "Freitas", "given" : "M. A.", "non-dropping-particle" : "", "parse-names" : false, "suffix" : "" }, { "dropping-particle" : "", "family" : "Higuchi", "given" : "N.", "non-dropping-particle" : "", "parse-names" : false, "suffix" : "" }, { "dropping-particle" : "", "family" : "E. Honorio C.", "given" : "", "non-dropping-particle" : "", "parse-names" : false, "suffix" : "" }, { "dropping-particle" : "", "family" : "Iida", "given" : "Y.", "non-dropping-particle" : "", "parse-names" : false, "suffix" : "" }, { "dropping-particle" : "", "family" : "Jim\u00e9nez", "given" : "E.", "non-dropping-particle" : "", "parse-names" : false, "suffix" : "" }, { "dropping-particle" : "", "family" : "Kassim", "given" : "A. R.", "non-dropping-particle" : "", "parse-names" : false, "suffix" : "" }, { "dropping-particle" : "", "family" : "Killeen", "given" : "T. J.", "non-dropping-particle" : "", "parse-names" : false, "suffix" : "" }, { "dropping-particle" : "", "family" : "Laurance", "given" : "W. F.", "non-dropping-particle" : "", "parse-names" : false, "suffix" : "" }, { "dropping-particle" : "", "family" : "Lovett", "given" : "J. C.", "non-dropping-particle" : "", "parse-names" : false, "suffix" : "" }, { "dropping-particle" : "", "family" : "Malhi", "given" : "Y.", "non-dropping-particle" : "", "parse-names" : false, "suffix" : "" }, { "dropping-particle" : "", "family" : "Marimon", "given" : "B. S.", "non-dropping-particle" : "", "parse-names" : false, "suffix" : "" }, { "dropping-particle" : "", "family" : "Marimon-Junior", "given" : "B. H.", "non-dropping-particle" : "", "parse-names" : false, "suffix" : "" }, { "dropping-particle" : "", "family" : "Lenza", "given" : "E.", "non-dropping-particle" : "", "parse-names" : false, "suffix" : "" }, { "dropping-particle" : "", "family" : "Marshall", "given" : "A. R.", "non-dropping-particle" : "", "parse-names" : false, "suffix" : "" }, { "dropping-particle" : "", "family" : "Mendoza", "given" : "C.", "non-dropping-particle" : "", "parse-names" : false, "suffix" : "" }, { "dropping-particle" : "", "family" : "Metcalfe", "given" : "D. J.", "non-dropping-particle" : "", "parse-names" : false, "suffix" : "" }, { "dropping-particle" : "", "family" : "Mitchard", "given" : "E. T. A.", "non-dropping-particle" : "", "parse-names" : false, "suffix" : "" }, { "dropping-particle" : "", "family" : "Neill", "given" : "D. A.", "non-dropping-particle" : "", "parse-names" : false, "suffix" : "" }, { "dropping-particle" : "", "family" : "Nelson", "given" : "B. W.", "non-dropping-particle" : "", "parse-names" : false, "suffix" : "" }, { "dropping-particle" : "", "family" : "Nilus", "given" : "R.", "non-dropping-particle" : "", "parse-names" : false, "suffix" : "" }, { "dropping-particle" : "", "family" : "Nogueira", "given" : "E. M.", "non-dropping-particle" : "", "parse-names" : false, "suffix" : "" }, { "dropping-particle" : "", "family" : "Parada", "given" : "A.", "non-dropping-particle" : "", "parse-names" : false, "suffix" : "" }, { "dropping-particle" : "", "family" : "Peh", "given" : "K. S.-H.", "non-dropping-particle" : "", "parse-names" : false, "suffix" : "" }, { "dropping-particle" : "", "family" : "Pena Cruz", "given" : "A.", "non-dropping-particle" : "", "parse-names" : false, "suffix" : "" }, { "dropping-particle" : "", "family" : "Pe\u00f1uela", "given" : "M. C.", "non-dropping-particle" : "", "parse-names" : false, "suffix" : "" }, { "dropping-particle" : "", "family" : "Pitman", "given" : "N. C. A.", "non-dropping-particle" : "", "parse-names" : false, "suffix" : "" }, { "dropping-particle" : "", "family" : "Prieto", "given" : "A.", "non-dropping-particle" : "", "parse-names" : false, "suffix" : "" }, { "dropping-particle" : "", "family" : "Quesada", "given" : "C. A.", "non-dropping-particle" : "", "parse-names" : false, "suffix" : "" }, { "dropping-particle" : "", "family" : "Ram\u00edrez", "given" : "F.", "non-dropping-particle" : "", "parse-names" : false, "suffix" : "" }, { "dropping-particle" : "", "family" : "Ram\u00edrez-Angulo", "given" : "H.", "non-dropping-particle" : "", "parse-names" : false, "suffix" : "" }, { "dropping-particle" : "", "family" : "Reitsma", "given" : "J. M.", "non-dropping-particle" : "", "parse-names" : false, "suffix" : "" }, { "dropping-particle" : "", "family" : "Rudas", "given" : "A.", "non-dropping-particle" : "", "parse-names" : false, "suffix" : "" }, { "dropping-particle" : "", "family" : "Saiz", "given" : "G.", "non-dropping-particle" : "", "parse-names" : false, "suffix" : "" }, { "dropping-particle" : "", "family" : "Salom\u00e3o", "given" : "R. P.", "non-dropping-particle" : "", "parse-names" : false, "suffix" : "" }, { "dropping-particle" : "", "family" : "Schwarz", "given" : "M.", "non-dropping-particle" : "", "parse-names" : false, "suffix" : "" }, { "dropping-particle" : "", "family" : "Silva", "given" : "N.", "non-dropping-particle" : "", "parse-names" : false, "suffix" : "" }, { "dropping-particle" : "", "family" : "Silva-Espejo", "given" : "J. E.", "non-dropping-particle" : "", "parse-names" : false, "suffix" : "" }, { "dropping-particle" : "", "family" : "Silveira", "given" : "M.", "non-dropping-particle" : "", "parse-names" : false, "suffix" : "" }, { "dropping-particle" : "", "family" : "Sonk\u00e9", "given" : "B.", "non-dropping-particle" : "", "parse-names" : false, "suffix" : "" }, { "dropping-particle" : "", "family" : "Stropp", "given" : "J.", "non-dropping-particle" : "", "parse-names" : false, "suffix" : "" }, { "dropping-particle" : "", "family" : "Taedoumg", "given" : "H. E.", "non-dropping-particle" : "", "parse-names" : false, "suffix" : "" }, { "dropping-particle" : "", "family" : "Tan", "given" : "S.", "non-dropping-particle" : "", "parse-names" : false, "suffix" : "" }, { "dropping-particle" : "", "family" : "Steege", "given" : "H.", "non-dropping-particle" : "ter", "parse-names" : false, "suffix" : "" }, { "dropping-particle" : "", "family" : "Terborgh", "given" : "J.", "non-dropping-particle" : "", "parse-names" : false, "suffix" : "" }, { "dropping-particle" : "", "family" : "Torello-Raventos", "given" : "M.", "non-dropping-particle" : "", "parse-names" : false, "suffix" : "" }, { "dropping-particle" : "", "family" : "Heijden", "given" : "G. M. F.", "non-dropping-particle" : "van der", "parse-names" : false, "suffix" : "" }, { "dropping-particle" : "", "family" : "V\u00e1squez", "given" : "R.", "non-dropping-particle" : "", "parse-names" : false, "suffix" : "" }, { "dropping-particle" : "", "family" : "Vilanova", "given" : "E.", "non-dropping-particle" : "", "parse-names" : false, "suffix" : "" }, { "dropping-particle" : "", "family" : "Vos", "given" : "V. A.", "non-dropping-particle" : "", "parse-names" : false, "suffix" : "" }, { "dropping-particle" : "", "family" : "White", "given" : "L.", "non-dropping-particle" : "", "parse-names" : false, "suffix" : "" }, { "dropping-particle" : "", "family" : "Willcock", "given" : "S.", "non-dropping-particle" : "", "parse-names" : false, "suffix" : "" }, { "dropping-particle" : "", "family" : "Woell", "given" : "H.", "non-dropping-particle" : "", "parse-names" : false, "suffix" : "" }, { "dropping-particle" : "", "family" : "Phillips", "given" : "O. L.", "non-dropping-particle" : "", "parse-names" : false, "suffix" : "" } ], "container-title" : "Biogeosciences", "id" : "ITEM-1", "issue" : "8", "issued" : { "date-parts" : [ [ "2012", "8", "27" ] ] }, "page" : "3381-3403", "title" : "Tree height integrated into pantropical forest biomass estimates", "type" : "article-journal", "volume" : "9" }, "uris" : [ "http://www.mendeley.com/documents/?uuid=615380b4-bb25-368f-a8f4-a81f1c6d7ef3" ] } ], "mendeley" : { "formattedCitation" : "(Feldpausch &lt;i&gt;et al.&lt;/i&gt;, 2012)", "plainTextFormattedCitation" : "(Feldpausch et al., 2012)", "previouslyFormattedCitation" : "(Feldpausch &lt;i&gt;et al.&lt;/i&gt;, 2012)" }, "properties" : { "noteIndex" : 0 }, "schema" : "https://github.com/citation-style-language/schema/raw/master/csl-citation.json" }</w:instrText>
      </w:r>
      <w:r w:rsidR="00C3557C" w:rsidRPr="001C1698">
        <w:rPr>
          <w:rFonts w:ascii="Arial" w:hAnsi="Arial" w:cs="Arial"/>
          <w:lang w:val="en-US"/>
        </w:rPr>
        <w:fldChar w:fldCharType="separate"/>
      </w:r>
      <w:r w:rsidR="00E31C86" w:rsidRPr="001C1698">
        <w:rPr>
          <w:rFonts w:ascii="Arial" w:hAnsi="Arial" w:cs="Arial"/>
          <w:noProof/>
          <w:lang w:val="en-US"/>
        </w:rPr>
        <w:t xml:space="preserve">(Feldpausch </w:t>
      </w:r>
      <w:r w:rsidR="00E31C86" w:rsidRPr="001C1698">
        <w:rPr>
          <w:rFonts w:ascii="Arial" w:hAnsi="Arial" w:cs="Arial"/>
          <w:i/>
          <w:noProof/>
          <w:lang w:val="en-US"/>
        </w:rPr>
        <w:t>et al.</w:t>
      </w:r>
      <w:r w:rsidR="00E31C86" w:rsidRPr="001C1698">
        <w:rPr>
          <w:rFonts w:ascii="Arial" w:hAnsi="Arial" w:cs="Arial"/>
          <w:noProof/>
          <w:lang w:val="en-US"/>
        </w:rPr>
        <w:t>, 2012)</w:t>
      </w:r>
      <w:r w:rsidR="00C3557C" w:rsidRPr="001C1698">
        <w:rPr>
          <w:rFonts w:ascii="Arial" w:hAnsi="Arial" w:cs="Arial"/>
          <w:lang w:val="en-US"/>
        </w:rPr>
        <w:fldChar w:fldCharType="end"/>
      </w:r>
      <w:r w:rsidRPr="001C1698">
        <w:rPr>
          <w:rFonts w:ascii="Arial" w:hAnsi="Arial" w:cs="Arial"/>
          <w:lang w:val="en-US"/>
        </w:rPr>
        <w:t xml:space="preserve">. </w:t>
      </w:r>
      <w:r w:rsidR="00F937F7" w:rsidRPr="001C1698">
        <w:rPr>
          <w:rFonts w:ascii="Arial" w:hAnsi="Arial" w:cs="Arial"/>
          <w:lang w:val="en-US"/>
        </w:rPr>
        <w:t>I</w:t>
      </w:r>
      <w:r w:rsidR="00F71371" w:rsidRPr="001C1698">
        <w:rPr>
          <w:rFonts w:ascii="Arial" w:hAnsi="Arial" w:cs="Arial"/>
          <w:lang w:val="en-US"/>
        </w:rPr>
        <w:t>n Central Africa</w:t>
      </w:r>
      <w:r w:rsidR="008975D1" w:rsidRPr="001C1698">
        <w:rPr>
          <w:rFonts w:ascii="Arial" w:hAnsi="Arial" w:cs="Arial"/>
          <w:lang w:val="en-US"/>
        </w:rPr>
        <w:t>,</w:t>
      </w:r>
      <w:r w:rsidR="00A01EE5" w:rsidRPr="001C1698">
        <w:rPr>
          <w:rFonts w:ascii="Arial" w:hAnsi="Arial" w:cs="Arial"/>
          <w:lang w:val="en-US"/>
        </w:rPr>
        <w:t xml:space="preserve"> </w:t>
      </w:r>
      <w:r w:rsidR="00F937F7" w:rsidRPr="001C1698">
        <w:rPr>
          <w:rFonts w:ascii="Arial" w:hAnsi="Arial" w:cs="Arial"/>
          <w:lang w:val="en-US"/>
        </w:rPr>
        <w:t xml:space="preserve">the largest </w:t>
      </w:r>
      <w:r w:rsidR="00A01EE5" w:rsidRPr="001C1698">
        <w:rPr>
          <w:rFonts w:ascii="Arial" w:hAnsi="Arial" w:cs="Arial"/>
          <w:lang w:val="en-US"/>
        </w:rPr>
        <w:t xml:space="preserve">5% </w:t>
      </w:r>
      <w:r w:rsidR="00F937F7" w:rsidRPr="001C1698">
        <w:rPr>
          <w:rFonts w:ascii="Arial" w:hAnsi="Arial" w:cs="Arial"/>
          <w:lang w:val="en-US"/>
        </w:rPr>
        <w:t>of trees</w:t>
      </w:r>
      <w:r w:rsidR="00F43D34" w:rsidRPr="001C1698">
        <w:rPr>
          <w:rFonts w:ascii="Arial" w:hAnsi="Arial" w:cs="Arial"/>
          <w:lang w:val="en-US"/>
        </w:rPr>
        <w:t xml:space="preserve"> in a</w:t>
      </w:r>
      <w:r w:rsidR="001E4F50" w:rsidRPr="001C1698">
        <w:rPr>
          <w:rFonts w:ascii="Arial" w:hAnsi="Arial" w:cs="Arial"/>
          <w:lang w:val="en-US"/>
        </w:rPr>
        <w:t xml:space="preserve"> forest sample</w:t>
      </w:r>
      <w:r w:rsidR="00F43D34" w:rsidRPr="001C1698">
        <w:rPr>
          <w:rFonts w:ascii="Arial" w:hAnsi="Arial" w:cs="Arial"/>
          <w:lang w:val="en-US"/>
        </w:rPr>
        <w:t xml:space="preserve"> plot</w:t>
      </w:r>
      <w:r w:rsidR="0073755E" w:rsidRPr="001C1698">
        <w:rPr>
          <w:rFonts w:ascii="Arial" w:hAnsi="Arial" w:cs="Arial"/>
          <w:lang w:val="en-US"/>
        </w:rPr>
        <w:t xml:space="preserve">, i.e. </w:t>
      </w:r>
      <w:r w:rsidR="00DC1D07" w:rsidRPr="001C1698">
        <w:rPr>
          <w:rFonts w:ascii="Arial" w:hAnsi="Arial" w:cs="Arial"/>
          <w:lang w:val="en-US"/>
        </w:rPr>
        <w:t xml:space="preserve">the 5% </w:t>
      </w:r>
      <w:r w:rsidR="003A399F" w:rsidRPr="001C1698">
        <w:rPr>
          <w:rFonts w:ascii="Arial" w:hAnsi="Arial" w:cs="Arial"/>
          <w:lang w:val="en-US"/>
        </w:rPr>
        <w:t xml:space="preserve">of </w:t>
      </w:r>
      <w:r w:rsidR="00DC1D07" w:rsidRPr="001C1698">
        <w:rPr>
          <w:rFonts w:ascii="Arial" w:hAnsi="Arial" w:cs="Arial"/>
          <w:lang w:val="en-US"/>
        </w:rPr>
        <w:t xml:space="preserve">trees with the </w:t>
      </w:r>
      <w:r w:rsidR="00BB1A38" w:rsidRPr="001C1698">
        <w:rPr>
          <w:rFonts w:ascii="Arial" w:hAnsi="Arial" w:cs="Arial"/>
          <w:lang w:val="en-US"/>
        </w:rPr>
        <w:t>largest</w:t>
      </w:r>
      <w:r w:rsidR="00DC1D07" w:rsidRPr="001C1698">
        <w:rPr>
          <w:rFonts w:ascii="Arial" w:hAnsi="Arial" w:cs="Arial"/>
          <w:lang w:val="en-US"/>
        </w:rPr>
        <w:t xml:space="preserve"> </w:t>
      </w:r>
      <w:r w:rsidR="0073755E" w:rsidRPr="001C1698">
        <w:rPr>
          <w:rFonts w:ascii="Arial" w:hAnsi="Arial" w:cs="Arial"/>
          <w:lang w:val="en-US"/>
        </w:rPr>
        <w:t xml:space="preserve">diameter </w:t>
      </w:r>
      <w:r w:rsidR="00FF4D92" w:rsidRPr="001C1698">
        <w:rPr>
          <w:rFonts w:ascii="Arial" w:hAnsi="Arial" w:cs="Arial"/>
          <w:lang w:val="en-US"/>
        </w:rPr>
        <w:t>at 130</w:t>
      </w:r>
      <w:r w:rsidR="00BB1A38" w:rsidRPr="001C1698">
        <w:rPr>
          <w:rFonts w:ascii="Arial" w:hAnsi="Arial" w:cs="Arial"/>
          <w:lang w:val="en-US"/>
        </w:rPr>
        <w:t xml:space="preserve"> </w:t>
      </w:r>
      <w:r w:rsidR="008D0447" w:rsidRPr="001C1698">
        <w:rPr>
          <w:rFonts w:ascii="Arial" w:hAnsi="Arial" w:cs="Arial"/>
          <w:lang w:val="en-US"/>
        </w:rPr>
        <w:t>cm</w:t>
      </w:r>
      <w:r w:rsidR="0073755E" w:rsidRPr="001C1698">
        <w:rPr>
          <w:rFonts w:ascii="Arial" w:hAnsi="Arial" w:cs="Arial"/>
          <w:lang w:val="en-US"/>
        </w:rPr>
        <w:t xml:space="preserve">, </w:t>
      </w:r>
      <w:r w:rsidR="00F937F7" w:rsidRPr="001C1698">
        <w:rPr>
          <w:rFonts w:ascii="Arial" w:hAnsi="Arial" w:cs="Arial"/>
          <w:lang w:val="en-US"/>
        </w:rPr>
        <w:t>store</w:t>
      </w:r>
      <w:r w:rsidR="00A01EE5" w:rsidRPr="001C1698">
        <w:rPr>
          <w:rFonts w:ascii="Arial" w:hAnsi="Arial" w:cs="Arial"/>
          <w:lang w:val="en-US"/>
        </w:rPr>
        <w:t xml:space="preserve"> 50% of forest </w:t>
      </w:r>
      <w:r w:rsidR="00800A8F" w:rsidRPr="001C1698">
        <w:rPr>
          <w:rFonts w:ascii="Arial" w:hAnsi="Arial" w:cs="Arial"/>
          <w:lang w:val="en-US"/>
        </w:rPr>
        <w:t xml:space="preserve">plot </w:t>
      </w:r>
      <w:r w:rsidR="00A01EE5" w:rsidRPr="001C1698">
        <w:rPr>
          <w:rFonts w:ascii="Arial" w:hAnsi="Arial" w:cs="Arial"/>
          <w:lang w:val="en-US"/>
        </w:rPr>
        <w:t>aboveground biomass</w:t>
      </w:r>
      <w:r w:rsidR="00DC1D07" w:rsidRPr="001C1698">
        <w:rPr>
          <w:rFonts w:ascii="Arial" w:hAnsi="Arial" w:cs="Arial"/>
          <w:lang w:val="en-US"/>
        </w:rPr>
        <w:t xml:space="preserve"> on average</w:t>
      </w:r>
      <w:r w:rsidR="00F71371" w:rsidRPr="001C1698">
        <w:rPr>
          <w:rFonts w:ascii="Arial" w:hAnsi="Arial" w:cs="Arial"/>
          <w:lang w:val="en-US"/>
        </w:rPr>
        <w:t xml:space="preserve"> </w:t>
      </w:r>
      <w:r w:rsidR="00A01EE5" w:rsidRPr="001C1698">
        <w:rPr>
          <w:rFonts w:ascii="Arial" w:hAnsi="Arial" w:cs="Arial"/>
          <w:lang w:val="en-US"/>
        </w:rPr>
        <w:fldChar w:fldCharType="begin" w:fldLock="1"/>
      </w:r>
      <w:r w:rsidR="00F81CDA" w:rsidRPr="001C1698">
        <w:rPr>
          <w:rFonts w:ascii="Arial" w:hAnsi="Arial" w:cs="Arial"/>
          <w:lang w:val="en-US"/>
        </w:rPr>
        <w:instrText>ADDIN CSL_CITATION { "citationItems" : [ { "id" : "ITEM-1", "itemData" : { "DOI" : "10.1038/srep13156", "ISBN" : "2045-2322", "ISSN" : "20452322", "PMID" : "26279193", "abstract" : "Large tropical trees and a few dominant species were recently identified as the main structuring elements of tropical forests. However, such result did not translate yet into quantitative approaches which are essential to understand, predict and monitor forest functions and composition over large, often poorly accessible territories. Here we show that the above-ground biomass (AGB) of the whole forest can be predicted from a few large trees and that the relationship is proved strikingly stable in 175 1-ha plots investigated across 8 sites spanning Central Africa. We designed a generic model predicting AGB with an error of 14% when based on only 5% of the stems, which points to universality in forest structural properties. For the first time in Africa, we identified some dominant species that disproportionally contribute to forest AGB with 1.5% of recorded species accounting for over 50% of the stock of AGB. Consequently, focusing on large trees and dominant species provides precise information on the whole forest stand. This offers new perspectives for understanding the functioning of tropical forests and opens new doors for the development of innovative monitoring strategies.", "author" : [ { "dropping-particle" : "", "family" : "Bastin", "given" : "J. F.", "non-dropping-particle" : "", "parse-names" : false, "suffix" : "" }, { "dropping-particle" : "", "family" : "Barbier", "given" : "N.", "non-dropping-particle" : "", "parse-names" : false, "suffix" : "" }, { "dropping-particle" : "", "family" : "R\u00e9jou-M\u00e9chain", "given" : "M.", "non-dropping-particle" : "", "parse-names" : false, "suffix" : "" }, { "dropping-particle" : "", "family" : "Fayolle", "given" : "A.", "non-dropping-particle" : "", "parse-names" : false, "suffix" : "" }, { "dropping-particle" : "", "family" : "Gourlet-Fleury", "given" : "S.", "non-dropping-particle" : "", "parse-names" : false, "suffix" : "" }, { "dropping-particle" : "", "family" : "Maniatis", "given" : "D.", "non-dropping-particle" : "", "parse-names" : false, "suffix" : "" }, { "dropping-particle" : "", "family" : "Haulleville", "given" : "T.", "non-dropping-particle" : "De", "parse-names" : false, "suffix" : "" }, { "dropping-particle" : "", "family" : "Baya", "given" : "F.", "non-dropping-particle" : "", "parse-names" : false, "suffix" : "" }, { "dropping-particle" : "", "family" : "Beeckman", "given" : "H.", "non-dropping-particle" : "", "parse-names" : false, "suffix" : "" }, { "dropping-particle" : "", "family" : "Beina", "given" : "D.", "non-dropping-particle" : "", "parse-names" : false, "suffix" : "" }, { "dropping-particle" : "", "family" : "Couteron", "given" : "P.", "non-dropping-particle" : "", "parse-names" : false, "suffix" : "" }, { "dropping-particle" : "", "family" : "Chuyong", "given" : "G.", "non-dropping-particle" : "", "parse-names" : false, "suffix" : "" }, { "dropping-particle" : "", "family" : "Dauby", "given" : "G.", "non-dropping-particle" : "", "parse-names" : false, "suffix" : "" }, { "dropping-particle" : "", "family" : "Doucet", "given" : "J. L.", "non-dropping-particle" : "", "parse-names" : false, "suffix" : "" }, { "dropping-particle" : "", "family" : "Droissart", "given" : "V.", "non-dropping-particle" : "", "parse-names" : false, "suffix" : "" }, { "dropping-particle" : "", "family" : "Dufr\u00eane", "given" : "M.", "non-dropping-particle" : "", "parse-names" : false, "suffix" : "" }, { "dropping-particle" : "", "family" : "Ewango", "given" : "C.", "non-dropping-particle" : "", "parse-names" : false, "suffix" : "" }, { "dropping-particle" : "", "family" : "Gillet", "given" : "J. F.", "non-dropping-particle" : "", "parse-names" : false, "suffix" : "" }, { "dropping-particle" : "", "family" : "Gonmadje", "given" : "C. H.", "non-dropping-particle" : "", "parse-names" : false, "suffix" : "" }, { "dropping-particle" : "", "family" : "Hart", "given" : "T.", "non-dropping-particle" : "", "parse-names" : false, "suffix" : "" }, { "dropping-particle" : "", "family" : "Kavali", "given" : "T.", "non-dropping-particle" : "", "parse-names" : false, "suffix" : "" }, { "dropping-particle" : "", "family" : "Kenfack", "given" : "D.", "non-dropping-particle" : "", "parse-names" : false, "suffix" : "" }, { "dropping-particle" : "", "family" : "Libalah", "given" : "M.", "non-dropping-particle" : "", "parse-names" : false, "suffix" : "" }, { "dropping-particle" : "", "family" : "Malhi", "given" : "Y.", "non-dropping-particle" : "", "parse-names" : false, "suffix" : "" }, { "dropping-particle" : "", "family" : "Makana", "given" : "J. R.", "non-dropping-particle" : "", "parse-names" : false, "suffix" : "" }, { "dropping-particle" : "", "family" : "P\u00e9lissier", "given" : "R.", "non-dropping-particle" : "", "parse-names" : false, "suffix" : "" }, { "dropping-particle" : "", "family" : "Ploton", "given" : "P.", "non-dropping-particle" : "", "parse-names" : false, "suffix" : "" }, { "dropping-particle" : "", "family" : "Serckx", "given" : "A.", "non-dropping-particle" : "", "parse-names" : false, "suffix" : "" }, { "dropping-particle" : "", "family" : "Sonk\u00e9", "given" : "B.", "non-dropping-particle" : "", "parse-names" : false, "suffix" : "" }, { "dropping-particle" : "", "family" : "Stevart", "given" : "T.", "non-dropping-particle" : "", "parse-names" : false, "suffix" : "" }, { "dropping-particle" : "", "family" : "Thomas", "given" : "D. W.", "non-dropping-particle" : "", "parse-names" : false, "suffix" : "" }, { "dropping-particle" : "", "family" : "Canni\u00e8re", "given" : "C.", "non-dropping-particle" : "De", "parse-names" : false, "suffix" : "" }, { "dropping-particle" : "", "family" : "Bogaert", "given" : "J.", "non-dropping-particle" : "", "parse-names" : false, "suffix" : "" } ], "container-title" : "Scientific Reports", "id" : "ITEM-1", "issued" : { "date-parts" : [ [ "2015" ] ] }, "page" : "13156", "title" : "Seeing Central African forests through their largest trees", "type" : "article-journal", "volume" : "5" }, "uris" : [ "http://www.mendeley.com/documents/?uuid=ea68c3a4-d46b-3a01-b16f-c67369c3e05d" ] } ], "mendeley" : { "formattedCitation" : "(Bastin &lt;i&gt;et al.&lt;/i&gt;, 2015)", "plainTextFormattedCitation" : "(Bastin et al., 2015)", "previouslyFormattedCitation" : "(Bastin &lt;i&gt;et al.&lt;/i&gt;, 2015)" }, "properties" : { "noteIndex" : 0 }, "schema" : "https://github.com/citation-style-language/schema/raw/master/csl-citation.json" }</w:instrText>
      </w:r>
      <w:r w:rsidR="00A01EE5" w:rsidRPr="001C1698">
        <w:rPr>
          <w:rFonts w:ascii="Arial" w:hAnsi="Arial" w:cs="Arial"/>
          <w:lang w:val="en-US"/>
        </w:rPr>
        <w:fldChar w:fldCharType="separate"/>
      </w:r>
      <w:r w:rsidR="00C2215C" w:rsidRPr="001C1698">
        <w:rPr>
          <w:rFonts w:ascii="Arial" w:hAnsi="Arial" w:cs="Arial"/>
          <w:noProof/>
          <w:lang w:val="en-US"/>
        </w:rPr>
        <w:t xml:space="preserve">(Bastin </w:t>
      </w:r>
      <w:r w:rsidR="00C2215C" w:rsidRPr="001C1698">
        <w:rPr>
          <w:rFonts w:ascii="Arial" w:hAnsi="Arial" w:cs="Arial"/>
          <w:i/>
          <w:noProof/>
          <w:lang w:val="en-US"/>
        </w:rPr>
        <w:t>et al.</w:t>
      </w:r>
      <w:r w:rsidR="00C2215C" w:rsidRPr="001C1698">
        <w:rPr>
          <w:rFonts w:ascii="Arial" w:hAnsi="Arial" w:cs="Arial"/>
          <w:noProof/>
          <w:lang w:val="en-US"/>
        </w:rPr>
        <w:t>, 2015)</w:t>
      </w:r>
      <w:r w:rsidR="00A01EE5" w:rsidRPr="001C1698">
        <w:rPr>
          <w:rFonts w:ascii="Arial" w:hAnsi="Arial" w:cs="Arial"/>
          <w:lang w:val="en-US"/>
        </w:rPr>
        <w:fldChar w:fldCharType="end"/>
      </w:r>
      <w:r w:rsidR="00A01EE5" w:rsidRPr="001C1698">
        <w:rPr>
          <w:rFonts w:ascii="Arial" w:hAnsi="Arial" w:cs="Arial"/>
          <w:lang w:val="en-US"/>
        </w:rPr>
        <w:t xml:space="preserve">. </w:t>
      </w:r>
      <w:r w:rsidR="00F937F7" w:rsidRPr="001C1698">
        <w:rPr>
          <w:rFonts w:ascii="Arial" w:hAnsi="Arial" w:cs="Arial"/>
          <w:lang w:val="en-US"/>
        </w:rPr>
        <w:t>Consequently</w:t>
      </w:r>
      <w:r w:rsidR="00292C56" w:rsidRPr="001C1698">
        <w:rPr>
          <w:rFonts w:ascii="Arial" w:hAnsi="Arial" w:cs="Arial"/>
          <w:lang w:val="en-US"/>
        </w:rPr>
        <w:t xml:space="preserve">, </w:t>
      </w:r>
      <w:r w:rsidR="005B5EBF" w:rsidRPr="001C1698">
        <w:rPr>
          <w:rFonts w:ascii="Arial" w:hAnsi="Arial" w:cs="Arial"/>
          <w:lang w:val="en-US"/>
        </w:rPr>
        <w:t>t</w:t>
      </w:r>
      <w:r w:rsidR="00CD6E7F" w:rsidRPr="001C1698">
        <w:rPr>
          <w:rFonts w:ascii="Arial" w:hAnsi="Arial" w:cs="Arial"/>
          <w:lang w:val="en-US"/>
        </w:rPr>
        <w:t xml:space="preserve">he density of large trees </w:t>
      </w:r>
      <w:r w:rsidR="00254D01" w:rsidRPr="001C1698">
        <w:rPr>
          <w:rFonts w:ascii="Arial" w:hAnsi="Arial" w:cs="Arial"/>
          <w:lang w:val="en-US"/>
        </w:rPr>
        <w:t xml:space="preserve">largely </w:t>
      </w:r>
      <w:r w:rsidR="0009622B" w:rsidRPr="001C1698">
        <w:rPr>
          <w:rFonts w:ascii="Arial" w:hAnsi="Arial" w:cs="Arial"/>
          <w:lang w:val="en-US"/>
        </w:rPr>
        <w:t>explain</w:t>
      </w:r>
      <w:r w:rsidR="00F76419" w:rsidRPr="001C1698">
        <w:rPr>
          <w:rFonts w:ascii="Arial" w:hAnsi="Arial" w:cs="Arial"/>
          <w:lang w:val="en-US"/>
        </w:rPr>
        <w:t>s</w:t>
      </w:r>
      <w:r w:rsidR="00CD6E7F" w:rsidRPr="001C1698">
        <w:rPr>
          <w:rFonts w:ascii="Arial" w:hAnsi="Arial" w:cs="Arial"/>
          <w:lang w:val="en-US"/>
        </w:rPr>
        <w:t xml:space="preserve"> </w:t>
      </w:r>
      <w:r w:rsidR="00254D01" w:rsidRPr="001C1698">
        <w:rPr>
          <w:rFonts w:ascii="Arial" w:hAnsi="Arial" w:cs="Arial"/>
          <w:lang w:val="en-US"/>
        </w:rPr>
        <w:t>variation</w:t>
      </w:r>
      <w:r w:rsidR="00CD6E7F" w:rsidRPr="001C1698">
        <w:rPr>
          <w:rFonts w:ascii="Arial" w:hAnsi="Arial" w:cs="Arial"/>
          <w:lang w:val="en-US"/>
        </w:rPr>
        <w:t xml:space="preserve"> in </w:t>
      </w:r>
      <w:r w:rsidR="00800A8F" w:rsidRPr="001C1698">
        <w:rPr>
          <w:rFonts w:ascii="Arial" w:hAnsi="Arial" w:cs="Arial"/>
          <w:lang w:val="en-US"/>
        </w:rPr>
        <w:t xml:space="preserve">forest </w:t>
      </w:r>
      <w:r w:rsidR="00254D01" w:rsidRPr="001C1698">
        <w:rPr>
          <w:rFonts w:ascii="Arial" w:hAnsi="Arial" w:cs="Arial"/>
          <w:lang w:val="en-US"/>
        </w:rPr>
        <w:t>AGB</w:t>
      </w:r>
      <w:r w:rsidR="00827AF5" w:rsidRPr="001C1698">
        <w:rPr>
          <w:rFonts w:ascii="Arial" w:hAnsi="Arial" w:cs="Arial"/>
          <w:lang w:val="en-US"/>
        </w:rPr>
        <w:t xml:space="preserve"> </w:t>
      </w:r>
      <w:r w:rsidR="00CD6E7F" w:rsidRPr="001C1698">
        <w:rPr>
          <w:rFonts w:ascii="Arial" w:hAnsi="Arial" w:cs="Arial"/>
          <w:lang w:val="en-US"/>
        </w:rPr>
        <w:t xml:space="preserve">at local </w:t>
      </w:r>
      <w:r w:rsidR="00CD6E7F" w:rsidRPr="001C1698">
        <w:rPr>
          <w:rFonts w:ascii="Arial" w:hAnsi="Arial" w:cs="Arial"/>
          <w:lang w:val="en-US"/>
        </w:rPr>
        <w:fldChar w:fldCharType="begin" w:fldLock="1"/>
      </w:r>
      <w:r w:rsidR="0085650B" w:rsidRPr="001C1698">
        <w:rPr>
          <w:rFonts w:ascii="Arial" w:hAnsi="Arial" w:cs="Arial"/>
          <w:lang w:val="en-US"/>
        </w:rPr>
        <w:instrText>ADDIN CSL_CITATION { "citationItems" : [ { "id" : "ITEM-1", "itemData" : { "abstract" : "Very large trees, arbitrarily defined as those over 70 cm diameter above buttresses, account for a major portion of the above-ground biomass in neotropical rain forests. Owing to the scarcity of individuals of a given species and the difficulty of accurate measurement, there are few species-level data on the growth, mortality, and abundance of species that regularly reach emergent status. We report such data for very large individuals from old-growth tropical wet forest at the La Selva Biological Station in the Atlantic lowlands of the Republic of Costa Rica. The landscape-scale abundance of all species reaching over 70 cm diameter was assessed using 515 0.01-ha quadrats located at grid points in a 500 ha area of old-growth forest. In the total sample of 2301 stems 10 cm or more in diameter, very large individuals accounted for 2% of the stems, 23% of the basal area, and 27% of the estimated above-ground biomass. Growth and survival for five species that regularly attain emergent status were measured in a 150 ha area within the 500 ha plot. Survival of 282 very large individuals of the five species was measured over 6 years. The mean annual mortality rate of the total sample was only 0.6% year(-1). Mean annual diameter growth increments varied from 1.9 to 5.2 mm year(-1) among species, and were negatively correlated with diameter in four of the five species. For a sample of 193 individuals measured over 7 years, growth almost exactly equalled losses in basal area and biomass due to mortality. Because all of these species are regularly recruiting new trees into the over 70 cm diameter class, the amount of biomass in the large-individual size class is increasing over the 150 ha old-growth study area. Historic disturbance and/or current climatic change are hypothesized to account for the increase. We identify lack of standard diameter measurement criteria, and small and potentially unrepresentative plot locations as two problems in assessing the role of very large trees in other neotropical forests. Future studies should sample larger areas; this will increase the generality of the conclusions and will make possible a species-level comparison of the ecology of very large tropical trees.", "author" : [ { "dropping-particle" : "", "family" : "Clark", "given" : "D. B.", "non-dropping-particle" : "", "parse-names" : false, "suffix" : "" }, { "dropping-particle" : "", "family" : "Clark", "given" : "D. A.", "non-dropping-particle" : "", "parse-names" : false, "suffix" : "" } ], "container-title" : "Forest Ecology and Management", "id" : "ITEM-1", "issued" : { "date-parts" : [ [ "1996", "1" ] ] }, "page" : "235-244", "title" : "Abundance, growth and mortality of very large trees in neotropical lowland rain forest", "type" : "article-journal", "volume" : "80" }, "uris" : [ "http://www.mendeley.com/documents/?uuid=e3795292-6af7-4e2e-ac95-a52430d4e994" ] } ], "mendeley" : { "formattedCitation" : "(Clark &amp; Clark, 1996)", "plainTextFormattedCitation" : "(Clark &amp; Clark, 1996)", "previouslyFormattedCitation" : "(Clark &amp; Clark, 1996)" }, "properties" : { "noteIndex" : 0 }, "schema" : "https://github.com/citation-style-language/schema/raw/master/csl-citation.json" }</w:instrText>
      </w:r>
      <w:r w:rsidR="00CD6E7F" w:rsidRPr="001C1698">
        <w:rPr>
          <w:rFonts w:ascii="Arial" w:hAnsi="Arial" w:cs="Arial"/>
          <w:lang w:val="en-US"/>
        </w:rPr>
        <w:fldChar w:fldCharType="separate"/>
      </w:r>
      <w:r w:rsidR="008A0A32" w:rsidRPr="001C1698">
        <w:rPr>
          <w:rFonts w:ascii="Arial" w:hAnsi="Arial" w:cs="Arial"/>
          <w:noProof/>
          <w:lang w:val="en-US"/>
        </w:rPr>
        <w:t>(Clark &amp; Clark, 1996)</w:t>
      </w:r>
      <w:r w:rsidR="00CD6E7F" w:rsidRPr="001C1698">
        <w:rPr>
          <w:rFonts w:ascii="Arial" w:hAnsi="Arial" w:cs="Arial"/>
          <w:lang w:val="en-US"/>
        </w:rPr>
        <w:fldChar w:fldCharType="end"/>
      </w:r>
      <w:r w:rsidR="00CD6E7F" w:rsidRPr="001C1698">
        <w:rPr>
          <w:rFonts w:ascii="Arial" w:hAnsi="Arial" w:cs="Arial"/>
          <w:lang w:val="en-US"/>
        </w:rPr>
        <w:t xml:space="preserve">, regional </w:t>
      </w:r>
      <w:r w:rsidR="00CD6E7F" w:rsidRPr="001C1698">
        <w:rPr>
          <w:rFonts w:ascii="Arial" w:hAnsi="Arial" w:cs="Arial"/>
          <w:lang w:val="en-US"/>
        </w:rPr>
        <w:fldChar w:fldCharType="begin" w:fldLock="1"/>
      </w:r>
      <w:r w:rsidR="0085650B" w:rsidRPr="001C1698">
        <w:rPr>
          <w:rFonts w:ascii="Arial" w:hAnsi="Arial" w:cs="Arial"/>
          <w:lang w:val="en-US"/>
        </w:rPr>
        <w:instrText>ADDIN CSL_CITATION { "citationItems" : [ { "id" : "ITEM-1", "itemData" : { "DOI" : "10.1111/j.1365-2486.2006.01120.x", "ISSN" : "1354-1013", "author" : [ { "dropping-particle" : "", "family" : "Malhi", "given" : "Yadvinder", "non-dropping-particle" : "", "parse-names" : false, "suffix" : "" }, { "dropping-particle" : "", "family" : "Wood", "given" : "Daniel", "non-dropping-particle" : "", "parse-names" : false, "suffix" : "" }, { "dropping-particle" : "", "family" : "Baker", "given" : "Timothy R.", "non-dropping-particle" : "", "parse-names" : false, "suffix" : "" }, { "dropping-particle" : "", "family" : "Wright", "given" : "James", "non-dropping-particle" : "", "parse-names" : false, "suffix" : "" }, { "dropping-particle" : "", "family" : "Phillips", "given" : "Oliver L.", "non-dropping-particle" : "", "parse-names" : false, "suffix" : "" }, { "dropping-particle" : "", "family" : "Cochrane", "given" : "Thomas", "non-dropping-particle" : "", "parse-names" : false, "suffix" : "" }, { "dropping-particle" : "", "family" : "Meir", "given" : "Patrick", "non-dropping-particle" : "", "parse-names" : false, "suffix" : "" }, { "dropping-particle" : "", "family" : "Chave", "given" : "Jerome", "non-dropping-particle" : "", "parse-names" : false, "suffix" : "" }, { "dropping-particle" : "", "family" : "Almeida", "given" : "Samuel", "non-dropping-particle" : "", "parse-names" : false, "suffix" : "" }, { "dropping-particle" : "", "family" : "Arroyo", "given" : "Luzmilla", "non-dropping-particle" : "", "parse-names" : false, "suffix" : "" }, { "dropping-particle" : "", "family" : "Higuchi", "given" : "Niro", "non-dropping-particle" : "", "parse-names" : false, "suffix" : "" }, { "dropping-particle" : "", "family" : "Killeen", "given" : "Timothy J.", "non-dropping-particle" : "", "parse-names" : false, "suffix" : "" }, { "dropping-particle" : "", "family" : "Laurance", "given" : "Susan G.", "non-dropping-particle" : "", "parse-names" : false, "suffix" : "" }, { "dropping-particle" : "", "family" : "Laurance", "given" : "William F.", "non-dropping-particle" : "", "parse-names" : false, "suffix" : "" }, { "dropping-particle" : "", "family" : "Lewis", "given" : "Simon L.", "non-dropping-particle" : "", "parse-names" : false, "suffix" : "" }, { "dropping-particle" : "", "family" : "Monteagudo", "given" : "Abel", "non-dropping-particle" : "", "parse-names" : false, "suffix" : "" }, { "dropping-particle" : "", "family" : "Neill", "given" : "David a.", "non-dropping-particle" : "", "parse-names" : false, "suffix" : "" }, { "dropping-particle" : "", "family" : "Vargas", "given" : "Percy Nunez", "non-dropping-particle" : "", "parse-names" : false, "suffix" : "" }, { "dropping-particle" : "", "family" : "Pitman", "given" : "Nigel C. a.", "non-dropping-particle" : "", "parse-names" : false, "suffix" : "" }, { "dropping-particle" : "", "family" : "Quesada", "given" : "Carlos Alberto", "non-dropping-particle" : "", "parse-names" : false, "suffix" : "" }, { "dropping-particle" : "", "family" : "Salomao", "given" : "Rafael", "non-dropping-particle" : "", "parse-names" : false, "suffix" : "" }, { "dropping-particle" : "", "family" : "Silva", "given" : "Jose Natalino M.", "non-dropping-particle" : "", "parse-names" : false, "suffix" : "" }, { "dropping-particle" : "", "family" : "Lezama", "given" : "Armando Torres", "non-dropping-particle" : "", "parse-names" : false, "suffix" : "" }, { "dropping-particle" : "", "family" : "Terborgh", "given" : "John", "non-dropping-particle" : "", "parse-names" : false, "suffix" : "" }, { "dropping-particle" : "", "family" : "Martinez", "given" : "Rodolfo Vasquez", "non-dropping-particle" : "", "parse-names" : false, "suffix" : "" }, { "dropping-particle" : "", "family" : "Vinceti", "given" : "Barbara", "non-dropping-particle" : "", "parse-names" : false, "suffix" : "" } ], "container-title" : "Global Change Biology", "id" : "ITEM-1", "issue" : "7", "issued" : { "date-parts" : [ [ "2006", "7" ] ] }, "page" : "1107-1138", "title" : "The regional variation of aboveground live biomass in old-growth Amazonian forests", "type" : "article-journal", "volume" : "12" }, "uris" : [ "http://www.mendeley.com/documents/?uuid=65257e7b-8dd4-4f6d-9787-7414ecb46e37" ] }, { "id" : "ITEM-2", "itemData" : { "DOI" : "10.1111/j.1365-2486.2007.01323.x", "ISSN" : "13541013", "author" : [ { "dropping-particle" : "", "family" : "Saatchi", "given" : "S. S.", "non-dropping-particle" : "", "parse-names" : false, "suffix" : "" }, { "dropping-particle" : "", "family" : "Houghton", "given" : "R. a.", "non-dropping-particle" : "", "parse-names" : false, "suffix" : "" }, { "dropping-particle" : "", "family" : "Santos Alval\u00e1", "given" : "R. C.", "non-dropping-particle" : "Dos", "parse-names" : false, "suffix" : "" }, { "dropping-particle" : "V.", "family" : "Soares", "given" : "J.", "non-dropping-particle" : "", "parse-names" : false, "suffix" : "" }, { "dropping-particle" : "", "family" : "Yu", "given" : "Y.", "non-dropping-particle" : "", "parse-names" : false, "suffix" : "" } ], "container-title" : "Global Change Biology", "id" : "ITEM-2", "issue" : "4", "issued" : { "date-parts" : [ [ "2007", "1", "24" ] ] }, "page" : "816-837", "title" : "Distribution of aboveground live biomass in the Amazon basin", "type" : "article-journal", "volume" : "13" }, "uris" : [ "http://www.mendeley.com/documents/?uuid=fc385fa5-4f23-42bf-a707-8179b3d3f87f" ] } ], "mendeley" : { "formattedCitation" : "(Malhi &lt;i&gt;et al.&lt;/i&gt;, 2006; Saatchi &lt;i&gt;et al.&lt;/i&gt;, 2007)", "plainTextFormattedCitation" : "(Malhi et al., 2006; Saatchi et al., 2007)", "previouslyFormattedCitation" : "(Malhi &lt;i&gt;et al.&lt;/i&gt;, 2006; Saatchi &lt;i&gt;et al.&lt;/i&gt;, 2007)" }, "properties" : { "noteIndex" : 0 }, "schema" : "https://github.com/citation-style-language/schema/raw/master/csl-citation.json" }</w:instrText>
      </w:r>
      <w:r w:rsidR="00CD6E7F" w:rsidRPr="001C1698">
        <w:rPr>
          <w:rFonts w:ascii="Arial" w:hAnsi="Arial" w:cs="Arial"/>
          <w:lang w:val="en-US"/>
        </w:rPr>
        <w:fldChar w:fldCharType="separate"/>
      </w:r>
      <w:r w:rsidR="008A0A32" w:rsidRPr="001C1698">
        <w:rPr>
          <w:rFonts w:ascii="Arial" w:hAnsi="Arial" w:cs="Arial"/>
          <w:noProof/>
          <w:lang w:val="en-US"/>
        </w:rPr>
        <w:t xml:space="preserve">(Malhi </w:t>
      </w:r>
      <w:r w:rsidR="008A0A32" w:rsidRPr="001C1698">
        <w:rPr>
          <w:rFonts w:ascii="Arial" w:hAnsi="Arial" w:cs="Arial"/>
          <w:i/>
          <w:noProof/>
          <w:lang w:val="en-US"/>
        </w:rPr>
        <w:t>et al.</w:t>
      </w:r>
      <w:r w:rsidR="008A0A32" w:rsidRPr="001C1698">
        <w:rPr>
          <w:rFonts w:ascii="Arial" w:hAnsi="Arial" w:cs="Arial"/>
          <w:noProof/>
          <w:lang w:val="en-US"/>
        </w:rPr>
        <w:t xml:space="preserve">, 2006; Saatchi </w:t>
      </w:r>
      <w:r w:rsidR="008A0A32" w:rsidRPr="001C1698">
        <w:rPr>
          <w:rFonts w:ascii="Arial" w:hAnsi="Arial" w:cs="Arial"/>
          <w:i/>
          <w:noProof/>
          <w:lang w:val="en-US"/>
        </w:rPr>
        <w:t>et al.</w:t>
      </w:r>
      <w:r w:rsidR="008A0A32" w:rsidRPr="001C1698">
        <w:rPr>
          <w:rFonts w:ascii="Arial" w:hAnsi="Arial" w:cs="Arial"/>
          <w:noProof/>
          <w:lang w:val="en-US"/>
        </w:rPr>
        <w:t>, 2007)</w:t>
      </w:r>
      <w:r w:rsidR="00CD6E7F" w:rsidRPr="001C1698">
        <w:rPr>
          <w:rFonts w:ascii="Arial" w:hAnsi="Arial" w:cs="Arial"/>
          <w:lang w:val="en-US"/>
        </w:rPr>
        <w:fldChar w:fldCharType="end"/>
      </w:r>
      <w:r w:rsidR="00A1012C" w:rsidRPr="001C1698">
        <w:rPr>
          <w:rFonts w:ascii="Arial" w:hAnsi="Arial" w:cs="Arial"/>
          <w:lang w:val="en-US"/>
        </w:rPr>
        <w:t>,</w:t>
      </w:r>
      <w:r w:rsidR="00C3557C" w:rsidRPr="001C1698">
        <w:rPr>
          <w:rFonts w:ascii="Arial" w:hAnsi="Arial" w:cs="Arial"/>
          <w:lang w:val="en-US"/>
        </w:rPr>
        <w:t xml:space="preserve"> </w:t>
      </w:r>
      <w:r w:rsidR="00A1012C" w:rsidRPr="001C1698">
        <w:rPr>
          <w:rFonts w:ascii="Arial" w:hAnsi="Arial" w:cs="Arial"/>
          <w:lang w:val="en-US"/>
        </w:rPr>
        <w:t xml:space="preserve">and </w:t>
      </w:r>
      <w:r w:rsidR="00CD6E7F" w:rsidRPr="001C1698">
        <w:rPr>
          <w:rFonts w:ascii="Arial" w:hAnsi="Arial" w:cs="Arial"/>
          <w:lang w:val="en-US"/>
        </w:rPr>
        <w:t>continental</w:t>
      </w:r>
      <w:r w:rsidR="0009622B" w:rsidRPr="001C1698">
        <w:rPr>
          <w:rFonts w:ascii="Arial" w:hAnsi="Arial" w:cs="Arial"/>
          <w:lang w:val="en-US"/>
        </w:rPr>
        <w:t xml:space="preserve"> </w:t>
      </w:r>
      <w:r w:rsidR="00EB5249" w:rsidRPr="001C1698">
        <w:rPr>
          <w:rFonts w:ascii="Arial" w:hAnsi="Arial" w:cs="Arial"/>
          <w:lang w:val="en-US"/>
        </w:rPr>
        <w:t xml:space="preserve">scales </w:t>
      </w:r>
      <w:r w:rsidR="003A5201" w:rsidRPr="001C1698">
        <w:rPr>
          <w:rFonts w:ascii="Arial" w:hAnsi="Arial" w:cs="Arial"/>
          <w:lang w:val="en-US"/>
        </w:rPr>
        <w:fldChar w:fldCharType="begin" w:fldLock="1"/>
      </w:r>
      <w:r w:rsidR="0032716B" w:rsidRPr="001C1698">
        <w:rPr>
          <w:rFonts w:ascii="Arial" w:hAnsi="Arial" w:cs="Arial"/>
          <w:lang w:val="en-US"/>
        </w:rPr>
        <w:instrText>ADDIN CSL_CITATION { "citationItems" : [ { "id" : "ITEM-1", "itemData" : { "DOI" : "10.1111/geb.12092", "ISSN" : "1466822X", "author" : [ { "dropping-particle" : "", "family" : "Slik", "given" : "J. W. Ferry", "non-dropping-particle" : "", "parse-names" : false, "suffix" : "" }, { "dropping-particle" : "", "family" : "Paoli", "given" : "Gary", "non-dropping-particle" : "", "parse-names" : false, "suffix" : "" }, { "dropping-particle" : "", "family" : "McGuire", "given" : "Krista", "non-dropping-particle" : "", "parse-names" : false, "suffix" : "" }, { "dropping-particle" : "", "family" : "Amaral", "given" : "Ieda", "non-dropping-particle" : "", "parse-names" : false, "suffix" : "" }, { "dropping-particle" : "", "family" : "Barroso", "given" : "Jorcely", "non-dropping-particle" : "", "parse-names" : false, "suffix" : "" }, { "dropping-particle" : "", "family" : "Bastian", "given" : "Meredith", "non-dropping-particle" : "", "parse-names" : false, "suffix" : "" }, { "dropping-particle" : "", "family" : "Blanc", "given" : "Lilian", "non-dropping-particle" : "", "parse-names" : false, "suffix" : "" }, { "dropping-particle" : "", "family" : "Bongers", "given" : "Frans", "non-dropping-particle" : "", "parse-names" : false, "suffix" : "" }, { "dropping-particle" : "", "family" : "Boundja", "given" : "Patrick", "non-dropping-particle" : "", "parse-names" : false, "suffix" : "" }, { "dropping-particle" : "", "family" : "Clark", "given" : "Connie", "non-dropping-particle" : "", "parse-names" : false, "suffix" : "" }, { "dropping-particle" : "", "family" : "Collins", "given" : "Murray", "non-dropping-particle" : "", "parse-names" : false, "suffix" : "" }, { "dropping-particle" : "", "family" : "Dauby", "given" : "Gilles", "non-dropping-particle" : "", "parse-names" : false, "suffix" : "" }, { "dropping-particle" : "", "family" : "Ding", "given" : "Yi", "non-dropping-particle" : "", "parse-names" : false, "suffix" : "" }, { "dropping-particle" : "", "family" : "Doucet", "given" : "Jean-Louis", "non-dropping-particle" : "", "parse-names" : false, "suffix" : "" }, { "dropping-particle" : "", "family" : "Eler", "given" : "Eduardo", "non-dropping-particle" : "", "parse-names" : false, "suffix" : "" }, { "dropping-particle" : "", "family" : "Ferreira", "given" : "Leandro", "non-dropping-particle" : "", "parse-names" : false, "suffix" : "" }, { "dropping-particle" : "", "family" : "Forshed", "given" : "Olle", "non-dropping-particle" : "", "parse-names" : false, "suffix" : "" }, { "dropping-particle" : "", "family" : "Fredriksson", "given" : "Gabriella", "non-dropping-particle" : "", "parse-names" : false, "suffix" : "" }, { "dropping-particle" : "", "family" : "Gillet", "given" : "Jean-Francois", "non-dropping-particle" : "", "parse-names" : false, "suffix" : "" }, { "dropping-particle" : "", "family" : "Harris", "given" : "David", "non-dropping-particle" : "", "parse-names" : false, "suffix" : "" }, { "dropping-particle" : "", "family" : "Leal", "given" : "Miguel", "non-dropping-particle" : "", "parse-names" : false, "suffix" : "" }, { "dropping-particle" : "", "family" : "Laumonier", "given" : "Yves", "non-dropping-particle" : "", "parse-names" : false, "suffix" : "" }, { "dropping-particle" : "", "family" : "Malhi", "given" : "Yadvinder", "non-dropping-particle" : "", "parse-names" : false, "suffix" : "" }, { "dropping-particle" : "", "family" : "Mansor", "given" : "Asyraf", "non-dropping-particle" : "", "parse-names" : false, "suffix" : "" }, { "dropping-particle" : "", "family" : "Martin", "given" : "Emanuel", "non-dropping-particle" : "", "parse-names" : false, "suffix" : "" }, { "dropping-particle" : "", "family" : "Miyamoto", "given" : "Kazuki", "non-dropping-particle" : "", "parse-names" : false, "suffix" : "" }, { "dropping-particle" : "", "family" : "Araujo-Murakami", "given" : "Alejandro", "non-dropping-particle" : "", "parse-names" : false, "suffix" : "" }, { "dropping-particle" : "", "family" : "Nagamasu", "given" : "Hidetoshi", "non-dropping-particle" : "", "parse-names" : false, "suffix" : "" }, { "dropping-particle" : "", "family" : "Nilus", "given" : "Reuben", "non-dropping-particle" : "", "parse-names" : false, "suffix" : "" }, { "dropping-particle" : "", "family" : "Nurtjahya", "given" : "Eddy", "non-dropping-particle" : "", "parse-names" : false, "suffix" : "" }, { "dropping-particle" : "", "family" : "Oliveira", "given" : "\u00c1tila", "non-dropping-particle" : "", "parse-names" : false, "suffix" : "" }, { "dropping-particle" : "", "family" : "Onrizal", "given" : "Onrizal", "non-dropping-particle" : "", "parse-names" : false, "suffix" : "" }, { "dropping-particle" : "", "family" : "Parada-Gutierrez", "given" : "Alexander", "non-dropping-particle" : "", "parse-names" : false, "suffix" : "" }, { "dropping-particle" : "", "family" : "Permana", "given" : "Andrea", "non-dropping-particle" : "", "parse-names" : false, "suffix" : "" }, { "dropping-particle" : "", "family" : "Poorter", "given" : "Lourens", "non-dropping-particle" : "", "parse-names" : false, "suffix" : "" }, { "dropping-particle" : "", "family" : "Poulsen", "given" : "John", "non-dropping-particle" : "", "parse-names" : false, "suffix" : "" }, { "dropping-particle" : "", "family" : "Ramirez-Angulo", "given" : "Hirma", "non-dropping-particle" : "", "parse-names" : false, "suffix" : "" }, { "dropping-particle" : "", "family" : "Reitsma", "given" : "Jan", "non-dropping-particle" : "", "parse-names" : false, "suffix" : "" }, { "dropping-particle" : "", "family" : "Rovero", "given" : "Francesco", "non-dropping-particle" : "", "parse-names" : false, "suffix" : "" }, { "dropping-particle" : "", "family" : "Rozak", "given" : "Andes", "non-dropping-particle" : "", "parse-names" : false, "suffix" : "" }, { "dropping-particle" : "", "family" : "Sheil", "given" : "Douglas", "non-dropping-particle" : "", "parse-names" : false, "suffix" : "" }, { "dropping-particle" : "", "family" : "Silva-Espejo", "given" : "Javier", "non-dropping-particle" : "", "parse-names" : false, "suffix" : "" }, { "dropping-particle" : "", "family" : "Silveira", "given" : "Marcos", "non-dropping-particle" : "", "parse-names" : false, "suffix" : "" }, { "dropping-particle" : "", "family" : "Spironelo", "given" : "Wilson", "non-dropping-particle" : "", "parse-names" : false, "suffix" : "" }, { "dropping-particle" : "", "family" : "Steege", "given" : "Hans", "non-dropping-particle" : "ter", "parse-names" : false, "suffix" : "" }, { "dropping-particle" : "", "family" : "Stevart", "given" : "Tariq", "non-dropping-particle" : "", "parse-names" : false, "suffix" : "" }, { "dropping-particle" : "", "family" : "Navarro-Aguilar", "given" : "Gilberto Enrique", "non-dropping-particle" : "", "parse-names" : false, "suffix" : "" }, { "dropping-particle" : "", "family" : "Sunderland", "given" : "Terry", "non-dropping-particle" : "", "parse-names" : false, "suffix" : "" }, { "dropping-particle" : "", "family" : "Suzuki", "given" : "Eizi", "non-dropping-particle" : "", "parse-names" : false, "suffix" : "" }, { "dropping-particle" : "", "family" : "Tang", "given" : "Jianwei", "non-dropping-particle" : "", "parse-names" : false, "suffix" : "" }, { "dropping-particle" : "", "family" : "Theilade", "given" : "Ida", "non-dropping-particle" : "", "parse-names" : false, "suffix" : "" }, { "dropping-particle" : "", "family" : "Heijden", "given" : "Geertje", "non-dropping-particle" : "van der", "parse-names" : false, "suffix" : "" }, { "dropping-particle" : "", "family" : "Valkenburg", "given" : "Johan", "non-dropping-particle" : "van", "parse-names" : false, "suffix" : "" }, { "dropping-particle" : "", "family" : "Do", "given" : "Tran", "non-dropping-particle" : "Van", "parse-names" : false, "suffix" : "" }, { "dropping-particle" : "", "family" : "Vilanova", "given" : "Emilio", "non-dropping-particle" : "", "parse-names" : false, "suffix" : "" }, { "dropping-particle" : "", "family" : "Vos", "given" : "Vincent", "non-dropping-particle" : "", "parse-names" : false, "suffix" : "" }, { "dropping-particle" : "", "family" : "Wich", "given" : "Serge", "non-dropping-particle" : "", "parse-names" : false, "suffix" : "" }, { "dropping-particle" : "", "family" : "W\u00f6ll", "given" : "Hannsjoerg", "non-dropping-particle" : "", "parse-names" : false, "suffix" : "" }, { "dropping-particle" : "", "family" : "Yoneda", "given" : "Tsuyoshi", "non-dropping-particle" : "", "parse-names" : false, "suffix" : "" }, { "dropping-particle" : "", "family" : "Zang", "given" : "Runguo", "non-dropping-particle" : "", "parse-names" : false, "suffix" : "" }, { "dropping-particle" : "", "family" : "Zhang", "given" : "Ming-Gang", "non-dropping-particle" : "", "parse-names" : false, "suffix" : "" }, { "dropping-particle" : "", "family" : "Zweifel", "given" : "Nicole", "non-dropping-particle" : "", "parse-names" : false, "suffix" : "" } ], "container-title" : "Global Ecology and Biogeography", "id" : "ITEM-1", "issue" : "12", "issued" : { "date-parts" : [ [ "2013", "8", "9" ] ] }, "page" : "1261-1271", "title" : "Large trees drive forest aboveground biomass variation in moist lowland forests across the tropics", "type" : "article-journal", "volume" : "22" }, "uris" : [ "http://www.mendeley.com/documents/?uuid=3ec24ed0-b018-4186-a605-54d690b13fd3" ] }, { "id" : "ITEM-2", "itemData" : { "DOI" : "10.1111/j.1466-8238.2010.00645.x", "ISSN" : "1466822X", "author" : [ { "dropping-particle" : "", "family" : "Stegen", "given" : "James C.", "non-dropping-particle" : "", "parse-names" : false, "suffix" : "" }, { "dropping-particle" : "", "family" : "Swenson", "given" : "Nathan G.", "non-dropping-particle" : "", "parse-names" : false, "suffix" : "" }, { "dropping-particle" : "", "family" : "Enquist", "given" : "Brian J.", "non-dropping-particle" : "", "parse-names" : false, "suffix" : "" }, { "dropping-particle" : "", "family" : "White", "given" : "Ethan P.", "non-dropping-particle" : "", "parse-names" : false, "suffix" : "" }, { "dropping-particle" : "", "family" : "Phillips", "given" : "Oliver L.", "non-dropping-particle" : "", "parse-names" : false, "suffix" : "" }, { "dropping-particle" : "", "family" : "J\u00f8rgensen", "given" : "Peter M.", "non-dropping-particle" : "", "parse-names" : false, "suffix" : "" }, { "dropping-particle" : "", "family" : "Weiser", "given" : "Michael D.", "non-dropping-particle" : "", "parse-names" : false, "suffix" : "" }, { "dropping-particle" : "", "family" : "Monteagudo Mendoza", "given" : "Abel", "non-dropping-particle" : "", "parse-names" : false, "suffix" : "" }, { "dropping-particle" : "", "family" : "N\u00fa\u00f1ez Vargas", "given" : "Percy", "non-dropping-particle" : "", "parse-names" : false, "suffix" : "" } ], "container-title" : "Global Ecology and Biogeography", "id" : "ITEM-2", "issue" : "5", "issued" : { "date-parts" : [ [ "2011", "9", "28" ] ] }, "page" : "744-754", "title" : "Variation in above-ground forest biomass across broad climatic gradients", "type" : "article-journal", "volume" : "20" }, "uris" : [ "http://www.mendeley.com/documents/?uuid=a465325c-9515-4567-a58a-a3402f0a4f6e" ] } ], "mendeley" : { "formattedCitation" : "(Stegen &lt;i&gt;et al.&lt;/i&gt;, 2011; Slik &lt;i&gt;et al.&lt;/i&gt;, 2013)", "plainTextFormattedCitation" : "(Stegen et al., 2011; Slik et al., 2013)", "previouslyFormattedCitation" : "(Stegen &lt;i&gt;et al.&lt;/i&gt;, 2011; Slik &lt;i&gt;et al.&lt;/i&gt;, 2013)" }, "properties" : { "noteIndex" : 0 }, "schema" : "https://github.com/citation-style-language/schema/raw/master/csl-citation.json" }</w:instrText>
      </w:r>
      <w:r w:rsidR="003A5201" w:rsidRPr="001C1698">
        <w:rPr>
          <w:rFonts w:ascii="Arial" w:hAnsi="Arial" w:cs="Arial"/>
          <w:lang w:val="en-US"/>
        </w:rPr>
        <w:fldChar w:fldCharType="separate"/>
      </w:r>
      <w:r w:rsidR="003A5201" w:rsidRPr="001C1698">
        <w:rPr>
          <w:rFonts w:ascii="Arial" w:hAnsi="Arial" w:cs="Arial"/>
          <w:noProof/>
          <w:lang w:val="en-US"/>
        </w:rPr>
        <w:t xml:space="preserve">(Stegen </w:t>
      </w:r>
      <w:r w:rsidR="003A5201" w:rsidRPr="001C1698">
        <w:rPr>
          <w:rFonts w:ascii="Arial" w:hAnsi="Arial" w:cs="Arial"/>
          <w:i/>
          <w:noProof/>
          <w:lang w:val="en-US"/>
        </w:rPr>
        <w:t>et al.</w:t>
      </w:r>
      <w:r w:rsidR="003A5201" w:rsidRPr="001C1698">
        <w:rPr>
          <w:rFonts w:ascii="Arial" w:hAnsi="Arial" w:cs="Arial"/>
          <w:noProof/>
          <w:lang w:val="en-US"/>
        </w:rPr>
        <w:t xml:space="preserve">, 2011; Slik </w:t>
      </w:r>
      <w:r w:rsidR="003A5201" w:rsidRPr="001C1698">
        <w:rPr>
          <w:rFonts w:ascii="Arial" w:hAnsi="Arial" w:cs="Arial"/>
          <w:i/>
          <w:noProof/>
          <w:lang w:val="en-US"/>
        </w:rPr>
        <w:t>et al.</w:t>
      </w:r>
      <w:r w:rsidR="003A5201" w:rsidRPr="001C1698">
        <w:rPr>
          <w:rFonts w:ascii="Arial" w:hAnsi="Arial" w:cs="Arial"/>
          <w:noProof/>
          <w:lang w:val="en-US"/>
        </w:rPr>
        <w:t>, 2013)</w:t>
      </w:r>
      <w:r w:rsidR="003A5201" w:rsidRPr="001C1698">
        <w:rPr>
          <w:rFonts w:ascii="Arial" w:hAnsi="Arial" w:cs="Arial"/>
          <w:lang w:val="en-US"/>
        </w:rPr>
        <w:fldChar w:fldCharType="end"/>
      </w:r>
      <w:r w:rsidR="00CD6E7F" w:rsidRPr="001C1698">
        <w:rPr>
          <w:rFonts w:ascii="Arial" w:hAnsi="Arial" w:cs="Arial"/>
          <w:lang w:val="en-US"/>
        </w:rPr>
        <w:t>.</w:t>
      </w:r>
      <w:r w:rsidR="009354A2" w:rsidRPr="001C1698">
        <w:rPr>
          <w:rFonts w:ascii="Arial" w:hAnsi="Arial" w:cs="Arial"/>
          <w:lang w:val="en-US"/>
        </w:rPr>
        <w:t xml:space="preserve"> </w:t>
      </w:r>
      <w:r w:rsidR="00021831" w:rsidRPr="001C1698">
        <w:rPr>
          <w:rFonts w:ascii="Arial" w:hAnsi="Arial" w:cs="Arial"/>
          <w:lang w:val="en-US"/>
        </w:rPr>
        <w:t>Detailing</w:t>
      </w:r>
      <w:r w:rsidR="00B1081B" w:rsidRPr="001C1698">
        <w:rPr>
          <w:rFonts w:ascii="Arial" w:hAnsi="Arial" w:cs="Arial"/>
          <w:lang w:val="en-US"/>
        </w:rPr>
        <w:t xml:space="preserve"> </w:t>
      </w:r>
      <w:r w:rsidR="00021831" w:rsidRPr="001C1698">
        <w:rPr>
          <w:rFonts w:ascii="Arial" w:hAnsi="Arial" w:cs="Arial"/>
          <w:lang w:val="en-US"/>
        </w:rPr>
        <w:t xml:space="preserve">the </w:t>
      </w:r>
      <w:r w:rsidR="00254D01" w:rsidRPr="001C1698">
        <w:rPr>
          <w:rFonts w:ascii="Arial" w:hAnsi="Arial" w:cs="Arial"/>
          <w:lang w:val="en-US"/>
        </w:rPr>
        <w:t xml:space="preserve">contribution </w:t>
      </w:r>
      <w:r w:rsidR="00021831" w:rsidRPr="001C1698">
        <w:rPr>
          <w:rFonts w:ascii="Arial" w:hAnsi="Arial" w:cs="Arial"/>
          <w:lang w:val="en-US"/>
        </w:rPr>
        <w:t xml:space="preserve">of each single tree </w:t>
      </w:r>
      <w:r w:rsidR="00254D01" w:rsidRPr="001C1698">
        <w:rPr>
          <w:rFonts w:ascii="Arial" w:hAnsi="Arial" w:cs="Arial"/>
          <w:lang w:val="en-US"/>
        </w:rPr>
        <w:t xml:space="preserve">to </w:t>
      </w:r>
      <w:r w:rsidR="00021831" w:rsidRPr="001C1698">
        <w:rPr>
          <w:rFonts w:ascii="Arial" w:hAnsi="Arial" w:cs="Arial"/>
          <w:lang w:val="en-US"/>
        </w:rPr>
        <w:t>the diamet</w:t>
      </w:r>
      <w:r w:rsidR="00A1012C" w:rsidRPr="001C1698">
        <w:rPr>
          <w:rFonts w:ascii="Arial" w:hAnsi="Arial" w:cs="Arial"/>
          <w:lang w:val="en-US"/>
        </w:rPr>
        <w:t>er</w:t>
      </w:r>
      <w:r w:rsidR="00021831" w:rsidRPr="001C1698">
        <w:rPr>
          <w:rFonts w:ascii="Arial" w:hAnsi="Arial" w:cs="Arial"/>
          <w:lang w:val="en-US"/>
        </w:rPr>
        <w:t xml:space="preserve"> structure, we showed</w:t>
      </w:r>
      <w:r w:rsidR="00DC1D07" w:rsidRPr="001C1698">
        <w:rPr>
          <w:rFonts w:ascii="Arial" w:hAnsi="Arial" w:cs="Arial"/>
          <w:lang w:val="en-US"/>
        </w:rPr>
        <w:t xml:space="preserve"> previously</w:t>
      </w:r>
      <w:r w:rsidR="00021831" w:rsidRPr="001C1698">
        <w:rPr>
          <w:rFonts w:ascii="Arial" w:hAnsi="Arial" w:cs="Arial"/>
          <w:lang w:val="en-US"/>
        </w:rPr>
        <w:t xml:space="preserve"> that </w:t>
      </w:r>
      <w:r w:rsidR="00292C56" w:rsidRPr="001C1698">
        <w:rPr>
          <w:rFonts w:ascii="Arial" w:hAnsi="Arial" w:cs="Arial"/>
          <w:lang w:val="en-US"/>
        </w:rPr>
        <w:t xml:space="preserve">plot-level </w:t>
      </w:r>
      <w:r w:rsidR="00DC1D07" w:rsidRPr="001C1698">
        <w:rPr>
          <w:rFonts w:ascii="Arial" w:hAnsi="Arial" w:cs="Arial"/>
          <w:lang w:val="en-US"/>
        </w:rPr>
        <w:t xml:space="preserve">AGB can </w:t>
      </w:r>
      <w:r w:rsidR="00254D01" w:rsidRPr="001C1698">
        <w:rPr>
          <w:rFonts w:ascii="Arial" w:hAnsi="Arial" w:cs="Arial"/>
          <w:lang w:val="en-US"/>
        </w:rPr>
        <w:t xml:space="preserve">be predicted </w:t>
      </w:r>
      <w:r w:rsidR="00B1081B" w:rsidRPr="001C1698">
        <w:rPr>
          <w:rFonts w:ascii="Arial" w:hAnsi="Arial" w:cs="Arial"/>
          <w:lang w:val="en-US"/>
        </w:rPr>
        <w:t>from</w:t>
      </w:r>
      <w:r w:rsidR="00254D01" w:rsidRPr="001C1698">
        <w:rPr>
          <w:rFonts w:ascii="Arial" w:hAnsi="Arial" w:cs="Arial"/>
          <w:lang w:val="en-US"/>
        </w:rPr>
        <w:t xml:space="preserve"> a few</w:t>
      </w:r>
      <w:r w:rsidR="00B1081B" w:rsidRPr="001C1698">
        <w:rPr>
          <w:rFonts w:ascii="Arial" w:hAnsi="Arial" w:cs="Arial"/>
          <w:lang w:val="en-US"/>
        </w:rPr>
        <w:t xml:space="preserve"> large</w:t>
      </w:r>
      <w:r w:rsidR="00021831" w:rsidRPr="001C1698">
        <w:rPr>
          <w:rFonts w:ascii="Arial" w:hAnsi="Arial" w:cs="Arial"/>
          <w:lang w:val="en-US"/>
        </w:rPr>
        <w:t xml:space="preserve"> trees</w:t>
      </w:r>
      <w:r w:rsidR="007E1672" w:rsidRPr="001C1698">
        <w:rPr>
          <w:rFonts w:ascii="Arial" w:hAnsi="Arial" w:cs="Arial"/>
          <w:lang w:val="en-US"/>
        </w:rPr>
        <w:t xml:space="preserve"> </w:t>
      </w:r>
      <w:r w:rsidR="00292C56" w:rsidRPr="001C1698">
        <w:rPr>
          <w:rFonts w:ascii="Arial" w:hAnsi="Arial" w:cs="Arial"/>
          <w:lang w:val="en-US"/>
        </w:rPr>
        <w:fldChar w:fldCharType="begin" w:fldLock="1"/>
      </w:r>
      <w:r w:rsidR="00F81CDA" w:rsidRPr="001C1698">
        <w:rPr>
          <w:rFonts w:ascii="Arial" w:hAnsi="Arial" w:cs="Arial"/>
          <w:lang w:val="en-US"/>
        </w:rPr>
        <w:instrText>ADDIN CSL_CITATION { "citationItems" : [ { "id" : "ITEM-1", "itemData" : { "DOI" : "10.1038/srep13156", "ISBN" : "2045-2322", "ISSN" : "20452322", "PMID" : "26279193", "abstract" : "Large tropical trees and a few dominant species were recently identified as the main structuring elements of tropical forests. However, such result did not translate yet into quantitative approaches which are essential to understand, predict and monitor forest functions and composition over large, often poorly accessible territories. Here we show that the above-ground biomass (AGB) of the whole forest can be predicted from a few large trees and that the relationship is proved strikingly stable in 175 1-ha plots investigated across 8 sites spanning Central Africa. We designed a generic model predicting AGB with an error of 14% when based on only 5% of the stems, which points to universality in forest structural properties. For the first time in Africa, we identified some dominant species that disproportionally contribute to forest AGB with 1.5% of recorded species accounting for over 50% of the stock of AGB. Consequently, focusing on large trees and dominant species provides precise information on the whole forest stand. This offers new perspectives for understanding the functioning of tropical forests and opens new doors for the development of innovative monitoring strategies.", "author" : [ { "dropping-particle" : "", "family" : "Bastin", "given" : "J. F.", "non-dropping-particle" : "", "parse-names" : false, "suffix" : "" }, { "dropping-particle" : "", "family" : "Barbier", "given" : "N.", "non-dropping-particle" : "", "parse-names" : false, "suffix" : "" }, { "dropping-particle" : "", "family" : "R\u00e9jou-M\u00e9chain", "given" : "M.", "non-dropping-particle" : "", "parse-names" : false, "suffix" : "" }, { "dropping-particle" : "", "family" : "Fayolle", "given" : "A.", "non-dropping-particle" : "", "parse-names" : false, "suffix" : "" }, { "dropping-particle" : "", "family" : "Gourlet-Fleury", "given" : "S.", "non-dropping-particle" : "", "parse-names" : false, "suffix" : "" }, { "dropping-particle" : "", "family" : "Maniatis", "given" : "D.", "non-dropping-particle" : "", "parse-names" : false, "suffix" : "" }, { "dropping-particle" : "", "family" : "Haulleville", "given" : "T.", "non-dropping-particle" : "De", "parse-names" : false, "suffix" : "" }, { "dropping-particle" : "", "family" : "Baya", "given" : "F.", "non-dropping-particle" : "", "parse-names" : false, "suffix" : "" }, { "dropping-particle" : "", "family" : "Beeckman", "given" : "H.", "non-dropping-particle" : "", "parse-names" : false, "suffix" : "" }, { "dropping-particle" : "", "family" : "Beina", "given" : "D.", "non-dropping-particle" : "", "parse-names" : false, "suffix" : "" }, { "dropping-particle" : "", "family" : "Couteron", "given" : "P.", "non-dropping-particle" : "", "parse-names" : false, "suffix" : "" }, { "dropping-particle" : "", "family" : "Chuyong", "given" : "G.", "non-dropping-particle" : "", "parse-names" : false, "suffix" : "" }, { "dropping-particle" : "", "family" : "Dauby", "given" : "G.", "non-dropping-particle" : "", "parse-names" : false, "suffix" : "" }, { "dropping-particle" : "", "family" : "Doucet", "given" : "J. L.", "non-dropping-particle" : "", "parse-names" : false, "suffix" : "" }, { "dropping-particle" : "", "family" : "Droissart", "given" : "V.", "non-dropping-particle" : "", "parse-names" : false, "suffix" : "" }, { "dropping-particle" : "", "family" : "Dufr\u00eane", "given" : "M.", "non-dropping-particle" : "", "parse-names" : false, "suffix" : "" }, { "dropping-particle" : "", "family" : "Ewango", "given" : "C.", "non-dropping-particle" : "", "parse-names" : false, "suffix" : "" }, { "dropping-particle" : "", "family" : "Gillet", "given" : "J. F.", "non-dropping-particle" : "", "parse-names" : false, "suffix" : "" }, { "dropping-particle" : "", "family" : "Gonmadje", "given" : "C. H.", "non-dropping-particle" : "", "parse-names" : false, "suffix" : "" }, { "dropping-particle" : "", "family" : "Hart", "given" : "T.", "non-dropping-particle" : "", "parse-names" : false, "suffix" : "" }, { "dropping-particle" : "", "family" : "Kavali", "given" : "T.", "non-dropping-particle" : "", "parse-names" : false, "suffix" : "" }, { "dropping-particle" : "", "family" : "Kenfack", "given" : "D.", "non-dropping-particle" : "", "parse-names" : false, "suffix" : "" }, { "dropping-particle" : "", "family" : "Libalah", "given" : "M.", "non-dropping-particle" : "", "parse-names" : false, "suffix" : "" }, { "dropping-particle" : "", "family" : "Malhi", "given" : "Y.", "non-dropping-particle" : "", "parse-names" : false, "suffix" : "" }, { "dropping-particle" : "", "family" : "Makana", "given" : "J. R.", "non-dropping-particle" : "", "parse-names" : false, "suffix" : "" }, { "dropping-particle" : "", "family" : "P\u00e9lissier", "given" : "R.", "non-dropping-particle" : "", "parse-names" : false, "suffix" : "" }, { "dropping-particle" : "", "family" : "Ploton", "given" : "P.", "non-dropping-particle" : "", "parse-names" : false, "suffix" : "" }, { "dropping-particle" : "", "family" : "Serckx", "given" : "A.", "non-dropping-particle" : "", "parse-names" : false, "suffix" : "" }, { "dropping-particle" : "", "family" : "Sonk\u00e9", "given" : "B.", "non-dropping-particle" : "", "parse-names" : false, "suffix" : "" }, { "dropping-particle" : "", "family" : "Stevart", "given" : "T.", "non-dropping-particle" : "", "parse-names" : false, "suffix" : "" }, { "dropping-particle" : "", "family" : "Thomas", "given" : "D. W.", "non-dropping-particle" : "", "parse-names" : false, "suffix" : "" }, { "dropping-particle" : "", "family" : "Canni\u00e8re", "given" : "C.", "non-dropping-particle" : "De", "parse-names" : false, "suffix" : "" }, { "dropping-particle" : "", "family" : "Bogaert", "given" : "J.", "non-dropping-particle" : "", "parse-names" : false, "suffix" : "" } ], "container-title" : "Scientific Reports", "id" : "ITEM-1", "issued" : { "date-parts" : [ [ "2015" ] ] }, "page" : "13156", "title" : "Seeing Central African forests through their largest trees", "type" : "article-journal", "volume" : "5" }, "uris" : [ "http://www.mendeley.com/documents/?uuid=ea68c3a4-d46b-3a01-b16f-c67369c3e05d" ] } ], "mendeley" : { "formattedCitation" : "(Bastin &lt;i&gt;et al.&lt;/i&gt;, 2015)", "plainTextFormattedCitation" : "(Bastin et al., 2015)", "previouslyFormattedCitation" : "(Bastin &lt;i&gt;et al.&lt;/i&gt;, 2015)" }, "properties" : { "noteIndex" : 0 }, "schema" : "https://github.com/citation-style-language/schema/raw/master/csl-citation.json" }</w:instrText>
      </w:r>
      <w:r w:rsidR="00292C56" w:rsidRPr="001C1698">
        <w:rPr>
          <w:rFonts w:ascii="Arial" w:hAnsi="Arial" w:cs="Arial"/>
          <w:lang w:val="en-US"/>
        </w:rPr>
        <w:fldChar w:fldCharType="separate"/>
      </w:r>
      <w:r w:rsidR="00C2215C" w:rsidRPr="001C1698">
        <w:rPr>
          <w:rFonts w:ascii="Arial" w:hAnsi="Arial" w:cs="Arial"/>
          <w:noProof/>
          <w:lang w:val="en-US"/>
        </w:rPr>
        <w:t xml:space="preserve">(Bastin </w:t>
      </w:r>
      <w:r w:rsidR="00C2215C" w:rsidRPr="001C1698">
        <w:rPr>
          <w:rFonts w:ascii="Arial" w:hAnsi="Arial" w:cs="Arial"/>
          <w:i/>
          <w:noProof/>
          <w:lang w:val="en-US"/>
        </w:rPr>
        <w:t>et al.</w:t>
      </w:r>
      <w:r w:rsidR="00C2215C" w:rsidRPr="001C1698">
        <w:rPr>
          <w:rFonts w:ascii="Arial" w:hAnsi="Arial" w:cs="Arial"/>
          <w:noProof/>
          <w:lang w:val="en-US"/>
        </w:rPr>
        <w:t>, 2015)</w:t>
      </w:r>
      <w:r w:rsidR="00292C56" w:rsidRPr="001C1698">
        <w:rPr>
          <w:rFonts w:ascii="Arial" w:hAnsi="Arial" w:cs="Arial"/>
          <w:lang w:val="en-US"/>
        </w:rPr>
        <w:fldChar w:fldCharType="end"/>
      </w:r>
      <w:r w:rsidR="00DC1D07" w:rsidRPr="001C1698">
        <w:rPr>
          <w:rFonts w:ascii="Arial" w:hAnsi="Arial" w:cs="Arial"/>
          <w:lang w:val="en-US"/>
        </w:rPr>
        <w:t>, with</w:t>
      </w:r>
      <w:r w:rsidR="00254D01" w:rsidRPr="001C1698">
        <w:rPr>
          <w:rFonts w:ascii="Arial" w:eastAsia="Times New Roman" w:hAnsi="Arial" w:cs="Arial"/>
          <w:color w:val="000000"/>
          <w:lang w:val="en-US"/>
        </w:rPr>
        <w:t xml:space="preserve"> the </w:t>
      </w:r>
      <w:r w:rsidR="00DC5011" w:rsidRPr="001C1698">
        <w:rPr>
          <w:rFonts w:ascii="Arial" w:eastAsia="Times New Roman" w:hAnsi="Arial" w:cs="Arial"/>
          <w:color w:val="000000"/>
          <w:lang w:val="en-US"/>
        </w:rPr>
        <w:t xml:space="preserve">measurement of </w:t>
      </w:r>
      <w:r w:rsidR="00A71424" w:rsidRPr="001C1698">
        <w:rPr>
          <w:rFonts w:ascii="Arial" w:eastAsia="Times New Roman" w:hAnsi="Arial" w:cs="Arial"/>
          <w:color w:val="000000"/>
          <w:lang w:val="en-US"/>
        </w:rPr>
        <w:t>the 20</w:t>
      </w:r>
      <w:r w:rsidR="00DC5011" w:rsidRPr="001C1698">
        <w:rPr>
          <w:rFonts w:ascii="Arial" w:eastAsia="Times New Roman" w:hAnsi="Arial" w:cs="Arial"/>
          <w:color w:val="000000"/>
          <w:lang w:val="en-US"/>
        </w:rPr>
        <w:t xml:space="preserve"> largest trees</w:t>
      </w:r>
      <w:r w:rsidR="00B1081B" w:rsidRPr="001C1698">
        <w:rPr>
          <w:rFonts w:ascii="Arial" w:eastAsia="Times New Roman" w:hAnsi="Arial" w:cs="Arial"/>
          <w:color w:val="000000"/>
          <w:lang w:val="en-US"/>
        </w:rPr>
        <w:t xml:space="preserve"> </w:t>
      </w:r>
      <w:r w:rsidR="00125C06" w:rsidRPr="001C1698">
        <w:rPr>
          <w:rFonts w:ascii="Arial" w:eastAsia="Times New Roman" w:hAnsi="Arial" w:cs="Arial"/>
          <w:color w:val="000000"/>
          <w:lang w:val="en-US"/>
        </w:rPr>
        <w:t xml:space="preserve">per hectare </w:t>
      </w:r>
      <w:r w:rsidR="00DC1D07" w:rsidRPr="001C1698">
        <w:rPr>
          <w:rFonts w:ascii="Arial" w:eastAsia="Times New Roman" w:hAnsi="Arial" w:cs="Arial"/>
          <w:color w:val="000000"/>
          <w:lang w:val="en-US"/>
        </w:rPr>
        <w:t>being</w:t>
      </w:r>
      <w:r w:rsidR="009E56FC" w:rsidRPr="001C1698">
        <w:rPr>
          <w:rFonts w:ascii="Arial" w:eastAsia="Times New Roman" w:hAnsi="Arial" w:cs="Arial"/>
          <w:color w:val="000000"/>
          <w:lang w:val="en-US"/>
        </w:rPr>
        <w:t xml:space="preserve"> sufficient to </w:t>
      </w:r>
      <w:r w:rsidR="00A71424" w:rsidRPr="001C1698">
        <w:rPr>
          <w:rFonts w:ascii="Arial" w:eastAsia="Times New Roman" w:hAnsi="Arial" w:cs="Arial"/>
          <w:color w:val="000000"/>
          <w:lang w:val="en-US"/>
        </w:rPr>
        <w:t>estimate plot-level biomass</w:t>
      </w:r>
      <w:r w:rsidR="009E56FC" w:rsidRPr="001C1698">
        <w:rPr>
          <w:rFonts w:ascii="Arial" w:eastAsia="Times New Roman" w:hAnsi="Arial" w:cs="Arial"/>
          <w:color w:val="000000"/>
          <w:lang w:val="en-US"/>
        </w:rPr>
        <w:t xml:space="preserve"> </w:t>
      </w:r>
      <w:r w:rsidR="00E85986" w:rsidRPr="001C1698">
        <w:rPr>
          <w:rFonts w:ascii="Arial" w:eastAsia="Times New Roman" w:hAnsi="Arial" w:cs="Arial"/>
          <w:color w:val="000000"/>
          <w:lang w:val="en-US"/>
        </w:rPr>
        <w:t>with less than 15% error</w:t>
      </w:r>
      <w:r w:rsidR="00021831" w:rsidRPr="001C1698">
        <w:rPr>
          <w:rFonts w:ascii="Arial" w:eastAsia="Times New Roman" w:hAnsi="Arial" w:cs="Arial"/>
          <w:color w:val="000000"/>
          <w:lang w:val="en-US"/>
        </w:rPr>
        <w:t xml:space="preserve"> </w:t>
      </w:r>
      <w:r w:rsidR="00B50DA5" w:rsidRPr="001C1698">
        <w:rPr>
          <w:rFonts w:ascii="Arial" w:eastAsia="Times New Roman" w:hAnsi="Arial" w:cs="Arial"/>
          <w:color w:val="000000"/>
          <w:lang w:val="en-US"/>
        </w:rPr>
        <w:t>in reference</w:t>
      </w:r>
      <w:r w:rsidR="00021831" w:rsidRPr="001C1698">
        <w:rPr>
          <w:rFonts w:ascii="Arial" w:eastAsia="Times New Roman" w:hAnsi="Arial" w:cs="Arial"/>
          <w:color w:val="000000"/>
          <w:lang w:val="en-US"/>
        </w:rPr>
        <w:t xml:space="preserve"> to ground estimates</w:t>
      </w:r>
      <w:r w:rsidR="008975D1" w:rsidRPr="001C1698">
        <w:rPr>
          <w:rFonts w:ascii="Arial" w:eastAsia="Times New Roman" w:hAnsi="Arial" w:cs="Arial"/>
          <w:color w:val="000000"/>
          <w:lang w:val="en-US"/>
        </w:rPr>
        <w:t xml:space="preserve">. </w:t>
      </w:r>
      <w:r w:rsidR="009354A2" w:rsidRPr="001C1698">
        <w:rPr>
          <w:rFonts w:ascii="Arial" w:eastAsia="Times New Roman" w:hAnsi="Arial" w:cs="Arial"/>
          <w:color w:val="000000"/>
          <w:lang w:val="en-US"/>
        </w:rPr>
        <w:t>Th</w:t>
      </w:r>
      <w:r w:rsidR="006026E6" w:rsidRPr="001C1698">
        <w:rPr>
          <w:rFonts w:ascii="Arial" w:eastAsia="Times New Roman" w:hAnsi="Arial" w:cs="Arial"/>
          <w:color w:val="000000"/>
          <w:lang w:val="en-US"/>
        </w:rPr>
        <w:t>ese</w:t>
      </w:r>
      <w:r w:rsidR="00DC5011" w:rsidRPr="001C1698">
        <w:rPr>
          <w:rFonts w:ascii="Arial" w:eastAsia="Times New Roman" w:hAnsi="Arial" w:cs="Arial"/>
          <w:color w:val="000000"/>
          <w:lang w:val="en-US"/>
        </w:rPr>
        <w:t xml:space="preserve"> finding</w:t>
      </w:r>
      <w:r w:rsidR="00805668" w:rsidRPr="001C1698">
        <w:rPr>
          <w:rFonts w:ascii="Arial" w:eastAsia="Times New Roman" w:hAnsi="Arial" w:cs="Arial"/>
          <w:color w:val="000000"/>
          <w:lang w:val="en-US"/>
        </w:rPr>
        <w:t>s</w:t>
      </w:r>
      <w:r w:rsidR="00800A8F" w:rsidRPr="001C1698">
        <w:rPr>
          <w:rFonts w:ascii="Arial" w:eastAsia="Times New Roman" w:hAnsi="Arial" w:cs="Arial"/>
          <w:color w:val="000000"/>
          <w:lang w:val="en-US"/>
        </w:rPr>
        <w:t xml:space="preserve"> suggested that a substantial gain of cost-effectiveness may be achieved by focusing forest inventories on the largest trees rather than all size classes</w:t>
      </w:r>
      <w:r w:rsidR="00254D01" w:rsidRPr="001C1698">
        <w:rPr>
          <w:rFonts w:ascii="Arial" w:eastAsia="Times New Roman" w:hAnsi="Arial" w:cs="Arial"/>
          <w:color w:val="000000"/>
          <w:lang w:val="en-US"/>
        </w:rPr>
        <w:t>.</w:t>
      </w:r>
      <w:r w:rsidR="00E91890" w:rsidRPr="001C1698">
        <w:rPr>
          <w:rFonts w:ascii="Arial" w:eastAsia="Times New Roman" w:hAnsi="Arial" w:cs="Arial"/>
          <w:color w:val="000000"/>
          <w:lang w:val="en-US"/>
        </w:rPr>
        <w:t xml:space="preserve"> Similarly, it</w:t>
      </w:r>
      <w:r w:rsidR="003C2DCC" w:rsidRPr="001C1698">
        <w:rPr>
          <w:rFonts w:ascii="Arial" w:eastAsia="Times New Roman" w:hAnsi="Arial" w:cs="Arial"/>
          <w:color w:val="000000"/>
          <w:lang w:val="en-US"/>
        </w:rPr>
        <w:t xml:space="preserve"> suggested that </w:t>
      </w:r>
      <w:r w:rsidR="009354A2" w:rsidRPr="001C1698">
        <w:rPr>
          <w:rFonts w:ascii="Arial" w:eastAsia="Times New Roman" w:hAnsi="Arial" w:cs="Arial"/>
          <w:color w:val="000000"/>
          <w:lang w:val="en-US"/>
        </w:rPr>
        <w:t xml:space="preserve">remote sensing </w:t>
      </w:r>
      <w:r w:rsidR="00C578A0" w:rsidRPr="001C1698">
        <w:rPr>
          <w:rFonts w:ascii="Arial" w:eastAsia="Times New Roman" w:hAnsi="Arial" w:cs="Arial"/>
          <w:color w:val="000000"/>
          <w:lang w:val="en-US"/>
        </w:rPr>
        <w:t xml:space="preserve">(RS) </w:t>
      </w:r>
      <w:r w:rsidR="009354A2" w:rsidRPr="001C1698">
        <w:rPr>
          <w:rFonts w:ascii="Arial" w:eastAsia="Times New Roman" w:hAnsi="Arial" w:cs="Arial"/>
          <w:color w:val="000000"/>
          <w:lang w:val="en-US"/>
        </w:rPr>
        <w:t xml:space="preserve">approaches </w:t>
      </w:r>
      <w:r w:rsidR="00944AB5" w:rsidRPr="001C1698">
        <w:rPr>
          <w:rFonts w:ascii="Arial" w:eastAsia="Times New Roman" w:hAnsi="Arial" w:cs="Arial"/>
          <w:color w:val="000000"/>
          <w:lang w:val="en-US"/>
        </w:rPr>
        <w:t>c</w:t>
      </w:r>
      <w:r w:rsidR="00DC5011" w:rsidRPr="001C1698">
        <w:rPr>
          <w:rFonts w:ascii="Arial" w:eastAsia="Times New Roman" w:hAnsi="Arial" w:cs="Arial"/>
          <w:color w:val="000000"/>
          <w:lang w:val="en-US"/>
        </w:rPr>
        <w:t xml:space="preserve">ould </w:t>
      </w:r>
      <w:r w:rsidR="003C2DCC" w:rsidRPr="001C1698">
        <w:rPr>
          <w:rFonts w:ascii="Arial" w:eastAsia="Times New Roman" w:hAnsi="Arial" w:cs="Arial"/>
          <w:color w:val="000000"/>
          <w:lang w:val="en-US"/>
        </w:rPr>
        <w:t>focus</w:t>
      </w:r>
      <w:r w:rsidR="00A71424" w:rsidRPr="001C1698">
        <w:rPr>
          <w:rFonts w:ascii="Arial" w:eastAsia="Times New Roman" w:hAnsi="Arial" w:cs="Arial"/>
          <w:color w:val="000000"/>
          <w:lang w:val="en-US"/>
        </w:rPr>
        <w:t xml:space="preserve"> on </w:t>
      </w:r>
      <w:r w:rsidR="003C2DCC" w:rsidRPr="001C1698">
        <w:rPr>
          <w:rFonts w:ascii="Arial" w:eastAsia="Times New Roman" w:hAnsi="Arial" w:cs="Arial"/>
          <w:color w:val="000000"/>
          <w:lang w:val="en-US"/>
        </w:rPr>
        <w:t>the</w:t>
      </w:r>
      <w:r w:rsidR="00A14372" w:rsidRPr="001C1698">
        <w:rPr>
          <w:rFonts w:ascii="Arial" w:eastAsia="Times New Roman" w:hAnsi="Arial" w:cs="Arial"/>
          <w:color w:val="000000"/>
          <w:lang w:val="en-US"/>
        </w:rPr>
        <w:t xml:space="preserve"> measurement of </w:t>
      </w:r>
      <w:r w:rsidR="003C2DCC" w:rsidRPr="001C1698">
        <w:rPr>
          <w:rFonts w:ascii="Arial" w:eastAsia="Times New Roman" w:hAnsi="Arial" w:cs="Arial"/>
          <w:color w:val="000000"/>
          <w:lang w:val="en-US"/>
        </w:rPr>
        <w:t xml:space="preserve">the </w:t>
      </w:r>
      <w:r w:rsidR="00F319E5" w:rsidRPr="001C1698">
        <w:rPr>
          <w:rFonts w:ascii="Arial" w:eastAsia="Times New Roman" w:hAnsi="Arial" w:cs="Arial"/>
          <w:color w:val="000000"/>
          <w:lang w:val="en-US"/>
        </w:rPr>
        <w:t>largest trees</w:t>
      </w:r>
      <w:r w:rsidR="003C2DCC" w:rsidRPr="001C1698">
        <w:rPr>
          <w:rFonts w:ascii="Arial" w:eastAsia="Times New Roman" w:hAnsi="Arial" w:cs="Arial"/>
          <w:color w:val="000000"/>
          <w:lang w:val="en-US"/>
        </w:rPr>
        <w:t>, instead of properties of the entire forest</w:t>
      </w:r>
      <w:r w:rsidR="00A66F43" w:rsidRPr="001C1698">
        <w:rPr>
          <w:rFonts w:ascii="Arial" w:eastAsia="Times New Roman" w:hAnsi="Arial" w:cs="Arial"/>
          <w:color w:val="000000"/>
          <w:lang w:val="en-US"/>
        </w:rPr>
        <w:t xml:space="preserve"> stand</w:t>
      </w:r>
      <w:r w:rsidR="00A14372" w:rsidRPr="001C1698">
        <w:rPr>
          <w:rFonts w:ascii="Arial" w:eastAsia="Times New Roman" w:hAnsi="Arial" w:cs="Arial"/>
          <w:color w:val="000000"/>
          <w:lang w:val="en-US"/>
        </w:rPr>
        <w:t xml:space="preserve">. </w:t>
      </w:r>
    </w:p>
    <w:p w14:paraId="66E0E1AE" w14:textId="77777777" w:rsidR="008F45EC" w:rsidRPr="001C1698" w:rsidRDefault="00103263" w:rsidP="00DE3974">
      <w:pPr>
        <w:spacing w:after="0" w:line="480" w:lineRule="auto"/>
        <w:jc w:val="both"/>
        <w:rPr>
          <w:rFonts w:ascii="Arial" w:hAnsi="Arial" w:cs="Arial"/>
          <w:lang w:val="en-US"/>
        </w:rPr>
      </w:pPr>
      <w:r w:rsidRPr="001C1698">
        <w:rPr>
          <w:rFonts w:ascii="Arial" w:hAnsi="Arial" w:cs="Arial"/>
          <w:lang w:val="en-US"/>
        </w:rPr>
        <w:lastRenderedPageBreak/>
        <w:t>Several</w:t>
      </w:r>
      <w:r w:rsidR="003D7527" w:rsidRPr="001C1698">
        <w:rPr>
          <w:rFonts w:ascii="Arial" w:hAnsi="Arial" w:cs="Arial"/>
          <w:lang w:val="en-US"/>
        </w:rPr>
        <w:t xml:space="preserve"> efforts </w:t>
      </w:r>
      <w:r w:rsidR="008D261D" w:rsidRPr="001C1698">
        <w:rPr>
          <w:rFonts w:ascii="Arial" w:hAnsi="Arial" w:cs="Arial"/>
          <w:lang w:val="en-US"/>
        </w:rPr>
        <w:t>are underway</w:t>
      </w:r>
      <w:r w:rsidR="009A1491" w:rsidRPr="001C1698">
        <w:rPr>
          <w:rFonts w:ascii="Arial" w:hAnsi="Arial" w:cs="Arial"/>
          <w:lang w:val="en-US"/>
        </w:rPr>
        <w:t xml:space="preserve"> to close the gap</w:t>
      </w:r>
      <w:r w:rsidR="00A659A2" w:rsidRPr="001C1698">
        <w:rPr>
          <w:rFonts w:ascii="Arial" w:hAnsi="Arial" w:cs="Arial"/>
          <w:lang w:val="en-US"/>
        </w:rPr>
        <w:t xml:space="preserve"> between remote sensing</w:t>
      </w:r>
      <w:r w:rsidR="00C352F5" w:rsidRPr="001C1698">
        <w:rPr>
          <w:rFonts w:ascii="Arial" w:hAnsi="Arial" w:cs="Arial"/>
          <w:lang w:val="en-US"/>
        </w:rPr>
        <w:t xml:space="preserve"> of forest biomass</w:t>
      </w:r>
      <w:r w:rsidR="00A659A2" w:rsidRPr="001C1698">
        <w:rPr>
          <w:rFonts w:ascii="Arial" w:hAnsi="Arial" w:cs="Arial"/>
          <w:lang w:val="en-US"/>
        </w:rPr>
        <w:t xml:space="preserve"> </w:t>
      </w:r>
      <w:r w:rsidR="003D7527" w:rsidRPr="001C1698">
        <w:rPr>
          <w:rFonts w:ascii="Arial" w:hAnsi="Arial" w:cs="Arial"/>
          <w:lang w:val="en-US"/>
        </w:rPr>
        <w:t>and field surveys</w:t>
      </w:r>
      <w:r w:rsidR="00F81CDA" w:rsidRPr="001C1698">
        <w:rPr>
          <w:rFonts w:ascii="Arial" w:hAnsi="Arial" w:cs="Arial"/>
          <w:lang w:val="en-US"/>
        </w:rPr>
        <w:t xml:space="preserve"> </w:t>
      </w:r>
      <w:r w:rsidR="00F81CDA" w:rsidRPr="001C1698">
        <w:rPr>
          <w:rFonts w:ascii="Arial" w:hAnsi="Arial" w:cs="Arial"/>
          <w:lang w:val="en-US"/>
        </w:rPr>
        <w:fldChar w:fldCharType="begin" w:fldLock="1"/>
      </w:r>
      <w:r w:rsidR="00F81CDA" w:rsidRPr="001C1698">
        <w:rPr>
          <w:rFonts w:ascii="Arial" w:hAnsi="Arial" w:cs="Arial"/>
          <w:lang w:val="en-US"/>
        </w:rPr>
        <w:instrText>ADDIN CSL_CITATION { "citationItems" : [ { "id" : "ITEM-1", "itemData" : { "DOI" : "10.1111/gcb.13388", "ISBN" : "1365-2486 (Electronic) 1354-1013 (Linking)", "ISSN" : "13652486", "PMID" : "27381364", "abstract" : "Remote sensing is revolutionizing the way we study forests, and recent technological advances mean we are now able \u2013 for the first time \u2013 to identify and measure the crown dimensions of individual trees from airborne imagery. Yet to make full use of these data for quantifying forest carbon stocks and dynamics, a new generation of allometric tools which have tree height and crown size at their centre are needed. Here, we compile a global database of 108753 trees for which stem diameter, height and crown diameter have all been measured, including 2395 trees harvested to measure aboveground biomass. Using this database, we develop general allometric models for estimating both the diameter and aboveground biomass of trees from attributes which can be remotely sensed \u2013 specifically height and crown diameter. We show that tree height and crown diameter jointly quantify the aboveground biomass of individual trees and find that a single equation predicts stem diameter from these two variables across the world's forests. These new allometric models provide an intuitive way of integrating remote sensing imagery into large-scale forest monitoring programmes and will be of key importance for parameterizing the next generation of dynamic vegetation models.", "author" : [ { "dropping-particle" : "", "family" : "Jucker", "given" : "Tommaso", "non-dropping-particle" : "", "parse-names" : false, "suffix" : "" }, { "dropping-particle" : "", "family" : "Caspersen", "given" : "John", "non-dropping-particle" : "", "parse-names" : false, "suffix" : "" }, { "dropping-particle" : "", "family" : "Chave", "given" : "J\u00e9r\u00f4me", "non-dropping-particle" : "", "parse-names" : false, "suffix" : "" }, { "dropping-particle" : "", "family" : "Antin", "given" : "C\u00e9cile", "non-dropping-particle" : "", "parse-names" : false, "suffix" : "" }, { "dropping-particle" : "", "family" : "Barbier", "given" : "Nicolas", "non-dropping-particle" : "", "parse-names" : false, "suffix" : "" }, { "dropping-particle" : "", "family" : "Bongers", "given" : "Frans", "non-dropping-particle" : "", "parse-names" : false, "suffix" : "" }, { "dropping-particle" : "", "family" : "Dalponte", "given" : "Michele", "non-dropping-particle" : "", "parse-names" : false, "suffix" : "" }, { "dropping-particle" : "", "family" : "Ewijk", "given" : "Karin Y.", "non-dropping-particle" : "van", "parse-names" : false, "suffix" : "" }, { "dropping-particle" : "", "family" : "Forrester", "given" : "David I.", "non-dropping-particle" : "", "parse-names" : false, "suffix" : "" }, { "dropping-particle" : "", "family" : "Haeni", "given" : "Matthias", "non-dropping-particle" : "", "parse-names" : false, "suffix" : "" }, { "dropping-particle" : "", "family" : "Higgins", "given" : "Steven I.", "non-dropping-particle" : "", "parse-names" : false, "suffix" : "" }, { "dropping-particle" : "", "family" : "Holdaway", "given" : "Robert J.", "non-dropping-particle" : "", "parse-names" : false, "suffix" : "" }, { "dropping-particle" : "", "family" : "Iida", "given" : "Yoshiko", "non-dropping-particle" : "", "parse-names" : false, "suffix" : "" }, { "dropping-particle" : "", "family" : "Lorimer", "given" : "Craig", "non-dropping-particle" : "", "parse-names" : false, "suffix" : "" }, { "dropping-particle" : "", "family" : "Marshall", "given" : "Peter L.", "non-dropping-particle" : "", "parse-names" : false, "suffix" : "" }, { "dropping-particle" : "", "family" : "Momo", "given" : "St\u00e9phane", "non-dropping-particle" : "", "parse-names" : false, "suffix" : "" }, { "dropping-particle" : "", "family" : "Moncrieff", "given" : "Glenn R.", "non-dropping-particle" : "", "parse-names" : false, "suffix" : "" }, { "dropping-particle" : "", "family" : "Ploton", "given" : "Pierre", "non-dropping-particle" : "", "parse-names" : false, "suffix" : "" }, { "dropping-particle" : "", "family" : "Poorter", "given" : "Lourens", "non-dropping-particle" : "", "parse-names" : false, "suffix" : "" }, { "dropping-particle" : "", "family" : "Rahman", "given" : "Kassim Abd", "non-dropping-particle" : "", "parse-names" : false, "suffix" : "" }, { "dropping-particle" : "", "family" : "Schlund", "given" : "Michael", "non-dropping-particle" : "", "parse-names" : false, "suffix" : "" }, { "dropping-particle" : "", "family" : "Sonk\u00e9", "given" : "Bonaventure", "non-dropping-particle" : "", "parse-names" : false, "suffix" : "" }, { "dropping-particle" : "", "family" : "Sterck", "given" : "Frank J.", "non-dropping-particle" : "", "parse-names" : false, "suffix" : "" }, { "dropping-particle" : "", "family" : "Trugman", "given" : "Anna T.", "non-dropping-particle" : "", "parse-names" : false, "suffix" : "" }, { "dropping-particle" : "", "family" : "Usoltsev", "given" : "Vladimir A.", "non-dropping-particle" : "", "parse-names" : false, "suffix" : "" }, { "dropping-particle" : "", "family" : "Vanderwel", "given" : "Mark C.", "non-dropping-particle" : "", "parse-names" : false, "suffix" : "" }, { "dropping-particle" : "", "family" : "Waldner", "given" : "Peter", "non-dropping-particle" : "", "parse-names" : false, "suffix" : "" }, { "dropping-particle" : "", "family" : "Wedeux", "given" : "Beatrice M.M.", "non-dropping-particle" : "", "parse-names" : false, "suffix" : "" }, { "dropping-particle" : "", "family" : "Wirth", "given" : "Christian", "non-dropping-particle" : "", "parse-names" : false, "suffix" : "" }, { "dropping-particle" : "", "family" : "W\u00f6ll", "given" : "Hannsj\u00f6rg", "non-dropping-particle" : "", "parse-names" : false, "suffix" : "" }, { "dropping-particle" : "", "family" : "Woods", "given" : "Murray", "non-dropping-particle" : "", "parse-names" : false, "suffix" : "" }, { "dropping-particle" : "", "family" : "Xiang", "given" : "Wenhua", "non-dropping-particle" : "", "parse-names" : false, "suffix" : "" }, { "dropping-particle" : "", "family" : "Zimmermann", "given" : "Niklaus E.", "non-dropping-particle" : "", "parse-names" : false, "suffix" : "" }, { "dropping-particle" : "", "family" : "Coomes", "given" : "David A.", "non-dropping-particle" : "", "parse-names" : false, "suffix" : "" } ], "container-title" : "Global Change Biology", "id" : "ITEM-1", "issue" : "1", "issued" : { "date-parts" : [ [ "2017" ] ] }, "page" : "177-190", "title" : "Allometric equations for integrating remote sensing imagery into forest monitoring programmes", "type" : "article-journal", "volume" : "23" }, "uris" : [ "http://www.mendeley.com/documents/?uuid=57fd7c51-2171-36ce-97bf-646fe2f27d53" ] }, { "id" : "ITEM-2", "itemData" : { "DOI" : "10.1016/j.rse.2017.03.017", "ISSN" : "00344257", "abstract" : "Tropical forests are a key component of the global carbon cycle, and mapping their carbon density is essential for understanding human influences on climate and for ecosystem-service-based payments for forest protection. Discrete-return airborne laser scanning (ALS) is increasingly recognised as a high-quality technology for mapping tropical forest carbon, because it generates 3D point clouds of forest structure from which aboveground carbon density (ACD) can be estimated. Area-based models are state of the art when it comes to estimating ACD from ALS data, but discard tree-level information contained within the ALS point cloud. This paper compares area-based and tree-centric models for estimating ACD in lowland old-growth forests in Sabah, Malaysia. These forests are challenging to map because of their immense height. We compare the performance of (a) an area-based model developed by Asner and Mascaro (2014), and used primarily in the neotropics hitherto, with (b) a tree-centric approach that uses a new algorithm (itcSegment) to locate trees within the ALS canopy height model, measures their heights and crown widths, and calculates biomass from these dimensions. We find that Asner and Mascaro's model needed regional calibration, reflecting the distinctive structure of Southeast Asian forests. We also discover that forest basal area is closely related to canopy gap fraction measured by ALS, and use this finding to refine Asner and Mascaro's model. Finally, we show that our tree-centric approach is less accurate at estimating ACD than the best-performing area-based model (RMSE 18% vs 13%). Tree-centric modelling is appealing because it is based on summing the biomass of individual trees, but until algorithms can detect understory trees reliably and estimate biomass from crown dimensions precisely, areas-based modelling will remain the method of choice.", "author" : [ { "dropping-particle" : "", "family" : "Coomes", "given" : "David A.", "non-dropping-particle" : "", "parse-names" : false, "suffix" : "" }, { "dropping-particle" : "", "family" : "Dalponte", "given" : "Michele", "non-dropping-particle" : "", "parse-names" : false, "suffix" : "" }, { "dropping-particle" : "", "family" : "Jucker", "given" : "Tommaso", "non-dropping-particle" : "", "parse-names" : false, "suffix" : "" }, { "dropping-particle" : "", "family" : "Asner", "given" : "Gregory P.", "non-dropping-particle" : "", "parse-names" : false, "suffix" : "" }, { "dropping-particle" : "", "family" : "Banin", "given" : "Lindsay F.", "non-dropping-particle" : "", "parse-names" : false, "suffix" : "" }, { "dropping-particle" : "", "family" : "Burslem", "given" : "David F.R.P.", "non-dropping-particle" : "", "parse-names" : false, "suffix" : "" }, { "dropping-particle" : "", "family" : "Lewis", "given" : "Simon L.", "non-dropping-particle" : "", "parse-names" : false, "suffix" : "" }, { "dropping-particle" : "", "family" : "Nilus", "given" : "Reuben", "non-dropping-particle" : "", "parse-names" : false, "suffix" : "" }, { "dropping-particle" : "", "family" : "Phillips", "given" : "Oliver L.", "non-dropping-particle" : "", "parse-names" : false, "suffix" : "" }, { "dropping-particle" : "", "family" : "Phua", "given" : "Mui-How", "non-dropping-particle" : "", "parse-names" : false, "suffix" : "" }, { "dropping-particle" : "", "family" : "Qie", "given" : "Lan", "non-dropping-particle" : "", "parse-names" : false, "suffix" : "" } ], "container-title" : "Remote Sensing of Environment", "id" : "ITEM-2", "issued" : { "date-parts" : [ [ "2017" ] ] }, "page" : "77-88", "title" : "Area-based vs tree-centric approaches to mapping forest carbon in Southeast Asian forests from airborne laser scanning data", "type" : "article-journal", "volume" : "194" }, "uris" : [ "http://www.mendeley.com/documents/?uuid=e4e5321e-0a8b-3958-b290-64348ed93e44" ] } ], "mendeley" : { "formattedCitation" : "(Coomes &lt;i&gt;et al.&lt;/i&gt;, 2017; Jucker &lt;i&gt;et al.&lt;/i&gt;, 2017)", "plainTextFormattedCitation" : "(Coomes et al., 2017; Jucker et al., 2017)", "previouslyFormattedCitation" : "(Coomes &lt;i&gt;et al.&lt;/i&gt;, 2017; Jucker &lt;i&gt;et al.&lt;/i&gt;, 2017)" }, "properties" : { "noteIndex" : 0 }, "schema" : "https://github.com/citation-style-language/schema/raw/master/csl-citation.json" }</w:instrText>
      </w:r>
      <w:r w:rsidR="00F81CDA" w:rsidRPr="001C1698">
        <w:rPr>
          <w:rFonts w:ascii="Arial" w:hAnsi="Arial" w:cs="Arial"/>
          <w:lang w:val="en-US"/>
        </w:rPr>
        <w:fldChar w:fldCharType="separate"/>
      </w:r>
      <w:r w:rsidR="00F81CDA" w:rsidRPr="001C1698">
        <w:rPr>
          <w:rFonts w:ascii="Arial" w:hAnsi="Arial" w:cs="Arial"/>
          <w:noProof/>
          <w:lang w:val="en-US"/>
        </w:rPr>
        <w:t xml:space="preserve">(Coomes </w:t>
      </w:r>
      <w:r w:rsidR="00F81CDA" w:rsidRPr="001C1698">
        <w:rPr>
          <w:rFonts w:ascii="Arial" w:hAnsi="Arial" w:cs="Arial"/>
          <w:i/>
          <w:noProof/>
          <w:lang w:val="en-US"/>
        </w:rPr>
        <w:t>et al.</w:t>
      </w:r>
      <w:r w:rsidR="00F81CDA" w:rsidRPr="001C1698">
        <w:rPr>
          <w:rFonts w:ascii="Arial" w:hAnsi="Arial" w:cs="Arial"/>
          <w:noProof/>
          <w:lang w:val="en-US"/>
        </w:rPr>
        <w:t xml:space="preserve">, 2017; Jucker </w:t>
      </w:r>
      <w:r w:rsidR="00F81CDA" w:rsidRPr="001C1698">
        <w:rPr>
          <w:rFonts w:ascii="Arial" w:hAnsi="Arial" w:cs="Arial"/>
          <w:i/>
          <w:noProof/>
          <w:lang w:val="en-US"/>
        </w:rPr>
        <w:t>et al.</w:t>
      </w:r>
      <w:r w:rsidR="00F81CDA" w:rsidRPr="001C1698">
        <w:rPr>
          <w:rFonts w:ascii="Arial" w:hAnsi="Arial" w:cs="Arial"/>
          <w:noProof/>
          <w:lang w:val="en-US"/>
        </w:rPr>
        <w:t>, 2017)</w:t>
      </w:r>
      <w:r w:rsidR="00F81CDA" w:rsidRPr="001C1698">
        <w:rPr>
          <w:rFonts w:ascii="Arial" w:hAnsi="Arial" w:cs="Arial"/>
          <w:lang w:val="en-US"/>
        </w:rPr>
        <w:fldChar w:fldCharType="end"/>
      </w:r>
      <w:r w:rsidR="003D7527" w:rsidRPr="001C1698">
        <w:rPr>
          <w:rFonts w:ascii="Arial" w:hAnsi="Arial" w:cs="Arial"/>
          <w:lang w:val="en-US"/>
        </w:rPr>
        <w:t xml:space="preserve">. </w:t>
      </w:r>
      <w:r w:rsidR="008D261D" w:rsidRPr="001C1698">
        <w:rPr>
          <w:rFonts w:ascii="Arial" w:hAnsi="Arial" w:cs="Arial"/>
          <w:lang w:val="en-US"/>
        </w:rPr>
        <w:t>However</w:t>
      </w:r>
      <w:r w:rsidR="00C352F5" w:rsidRPr="001C1698">
        <w:rPr>
          <w:rFonts w:ascii="Arial" w:hAnsi="Arial" w:cs="Arial"/>
          <w:lang w:val="en-US"/>
        </w:rPr>
        <w:t xml:space="preserve">, existing RS approaches typically require ground measurement of all trees above or equal to 10 cm of diameter (D) for calibration </w:t>
      </w:r>
      <w:r w:rsidR="00C352F5" w:rsidRPr="001C1698">
        <w:rPr>
          <w:rFonts w:ascii="Arial" w:hAnsi="Arial" w:cs="Arial"/>
          <w:lang w:val="en-US"/>
        </w:rPr>
        <w:fldChar w:fldCharType="begin" w:fldLock="1"/>
      </w:r>
      <w:r w:rsidR="00C352F5" w:rsidRPr="001C1698">
        <w:rPr>
          <w:rFonts w:ascii="Arial" w:hAnsi="Arial" w:cs="Arial"/>
          <w:lang w:val="en-US"/>
        </w:rPr>
        <w:instrText>ADDIN CSL_CITATION { "citationItems" : [ { "id" : "ITEM-1", "itemData" : { "DOI" : "10.1007/s00442-011-2165-z", "ISBN" : "1432-1939 (Electronic)\\n0029-8549 (Linking)", "ISSN" : "00298549", "PMID" : "22033763", "abstract" : "Airborne light detection and ranging (LiDAR) is fast turning the corner from demonstration technology to a key tool for assessing carbon stocks in tropical forests. With its ability to penetrate tropical forest canopies and detect three-dimensional forest structure, LiDAR may prove to be a major component of international strategies to measure and account for carbon emissions from and uptake by tropical forests. To date, however, basic ecological information such as height-diameter allometry and stand-level wood density have not been mechanistically incorporated into methods for mapping forest carbon at regional and global scales. A better incorporation of these structural patterns in forests may reduce the considerable time needed to calibrate airborne data with ground-based forest inventory plots, which presently necessitate exhaustive measurements of tree diameters and heights, as well as tree identifications for wood density estimation. Here, we develop a new approach that can facilitate rapid LiDAR calibration with minimal field data. Throughout four tropical regions (Panama, Peru, Madagascar, and Hawaii), we were able to predict aboveground carbon density estimated in field inventory plots using a single universal LiDAR model (r ( 2 ) = 0.80, RMSE = 27.6 Mg C ha(-1)). This model is comparable in predictive power to locally calibrated models, but relies on limited inputs of basal area and wood density information for a given region, rather than on traditional plot inventories. With this approach, we propose to radically decrease the time required to calibrate airborne LiDAR data and thus increase the output of high-resolution carbon maps, supporting tropical forest conservation and climate mitigation policy.", "author" : [ { "dropping-particle" : "", "family" : "Asner", "given" : "GP Gregory P.", "non-dropping-particle" : "", "parse-names" : false, "suffix" : "" }, { "dropping-particle" : "", "family" : "Mascaro", "given" : "Joseph", "non-dropping-particle" : "", "parse-names" : false, "suffix" : "" }, { "dropping-particle" : "", "family" : "Muller-Landau", "given" : "HC Helene C.", "non-dropping-particle" : "", "parse-names" : false, "suffix" : "" }, { "dropping-particle" : "", "family" : "Vieilledent", "given" : "Ghislain", "non-dropping-particle" : "", "parse-names" : false, "suffix" : "" }, { "dropping-particle" : "", "family" : "Vaudry", "given" : "Romuald", "non-dropping-particle" : "", "parse-names" : false, "suffix" : "" }, { "dropping-particle" : "", "family" : "Rasamoelina", "given" : "Maminiaina", "non-dropping-particle" : "", "parse-names" : false, "suffix" : "" }, { "dropping-particle" : "", "family" : "Hall", "given" : "Jefferson S.", "non-dropping-particle" : "", "parse-names" : false, "suffix" : "" }, { "dropping-particle" : "", "family" : "Breugel", "given" : "Michiel", "non-dropping-particle" : "van", "parse-names" : false, "suffix" : "" } ], "container-title" : "Oecologia", "id" : "ITEM-1", "issue" : "4", "issued" : { "date-parts" : [ [ "2012", "4" ] ] }, "page" : "1147-1160", "publisher" : "Springer", "title" : "A universal airborne LiDAR approach for tropical forest carbon mapping", "type" : "article-journal", "volume" : "168" }, "uris" : [ "http://www.mendeley.com/documents/?uuid=386fcb9e-86b2-44d4-a183-1de25b17aa27" ] }, { "id" : "ITEM-2", "itemData" : { "DOI" : "10.1016/j.rse.2013.09.023", "ISBN" : "0034-4257", "ISSN" : "00344257", "abstract" : "Mapping aboveground carbon density (ACD) in tropical forests can enhance large-scale ecological studies and support CO2 emissions monitoring. Light Detection and Ranging (LiDAR) has proven useful for estimating carbon density patterns outside of field plot inventory networks. However, the accuracy and generality of calibrations between LiDAR-assisted ACD predictions (EACDLiDAR) and estimated ACD based on field inventory techniques (EACDfield) must be increased in order to make tropical forest carbon mapping more widely available. Using a network of 804 field inventory plots distributed across a wide range of tropical vegetation types, climates and successional states, we present a general conceptual and technical approach for linking tropical forest EACDfield to LiDAR top-of-canopy height (TCH) using regional-scale inputs of basal area and wood density. With this approach, we show that EACDLiDAR and EACDfield reach nearly 90% agreement at 1-ha resolution for a wide array of tropical vegetation types. We also show that Lorey's Height - a common metric used to calibrate LiDAR measurements to biomass - is severely flawed in open canopy forests that are common to the tropics. Our proposed approach can advance the use of airborne and space-based LiDAR measurements for estimation of tropical forest carbon stocks. \u00a9 2013 Elsevier Inc.", "author" : [ { "dropping-particle" : "", "family" : "Asner", "given" : "Gregory P.", "non-dropping-particle" : "", "parse-names" : false, "suffix" : "" }, { "dropping-particle" : "", "family" : "Mascaro", "given" : "Joseph", "non-dropping-particle" : "", "parse-names" : false, "suffix" : "" } ], "container-title" : "Remote Sensing of Environment", "id" : "ITEM-2", "issued" : { "date-parts" : [ [ "2014", "1" ] ] }, "page" : "614-624", "publisher" : "Elsevier Inc.", "title" : "Mapping tropical forest carbon: Calibrating plot estimates to a simple LiDAR metric", "type" : "article-journal", "volume" : "140" }, "uris" : [ "http://www.mendeley.com/documents/?uuid=8d1d0d52-d047-47a8-9389-39892d16574e" ] } ], "mendeley" : { "formattedCitation" : "(Asner &lt;i&gt;et al.&lt;/i&gt;, 2012; Asner &amp; Mascaro, 2014)", "plainTextFormattedCitation" : "(Asner et al., 2012; Asner &amp; Mascaro, 2014)", "previouslyFormattedCitation" : "(Asner &lt;i&gt;et al.&lt;/i&gt;, 2012; Asner &amp; Mascaro, 2014)" }, "properties" : { "noteIndex" : 0 }, "schema" : "https://github.com/citation-style-language/schema/raw/master/csl-citation.json" }</w:instrText>
      </w:r>
      <w:r w:rsidR="00C352F5" w:rsidRPr="001C1698">
        <w:rPr>
          <w:rFonts w:ascii="Arial" w:hAnsi="Arial" w:cs="Arial"/>
          <w:lang w:val="en-US"/>
        </w:rPr>
        <w:fldChar w:fldCharType="separate"/>
      </w:r>
      <w:r w:rsidR="00C352F5" w:rsidRPr="001C1698">
        <w:rPr>
          <w:rFonts w:ascii="Arial" w:hAnsi="Arial" w:cs="Arial"/>
          <w:noProof/>
          <w:lang w:val="en-US"/>
        </w:rPr>
        <w:t xml:space="preserve">(Asner </w:t>
      </w:r>
      <w:r w:rsidR="00C352F5" w:rsidRPr="001C1698">
        <w:rPr>
          <w:rFonts w:ascii="Arial" w:hAnsi="Arial" w:cs="Arial"/>
          <w:i/>
          <w:noProof/>
          <w:lang w:val="en-US"/>
        </w:rPr>
        <w:t>et al.</w:t>
      </w:r>
      <w:r w:rsidR="00C352F5" w:rsidRPr="001C1698">
        <w:rPr>
          <w:rFonts w:ascii="Arial" w:hAnsi="Arial" w:cs="Arial"/>
          <w:noProof/>
          <w:lang w:val="en-US"/>
        </w:rPr>
        <w:t>, 2012; Asner &amp; Mascaro, 2014)</w:t>
      </w:r>
      <w:r w:rsidR="00C352F5" w:rsidRPr="001C1698">
        <w:rPr>
          <w:rFonts w:ascii="Arial" w:hAnsi="Arial" w:cs="Arial"/>
          <w:lang w:val="en-US"/>
        </w:rPr>
        <w:fldChar w:fldCharType="end"/>
      </w:r>
      <w:r w:rsidR="00C352F5" w:rsidRPr="001C1698">
        <w:rPr>
          <w:rFonts w:ascii="Arial" w:hAnsi="Arial" w:cs="Arial"/>
          <w:lang w:val="en-US"/>
        </w:rPr>
        <w:t>. Collecting such data in the field is costly and time-consuming, which therefore li</w:t>
      </w:r>
      <w:r w:rsidR="005F758B" w:rsidRPr="001C1698">
        <w:rPr>
          <w:rFonts w:ascii="Arial" w:hAnsi="Arial" w:cs="Arial"/>
          <w:lang w:val="en-US"/>
        </w:rPr>
        <w:t>mit</w:t>
      </w:r>
      <w:r w:rsidR="003F1EB8" w:rsidRPr="001C1698">
        <w:rPr>
          <w:rFonts w:ascii="Arial" w:hAnsi="Arial" w:cs="Arial"/>
          <w:lang w:val="en-US"/>
        </w:rPr>
        <w:t>s</w:t>
      </w:r>
      <w:r w:rsidR="005F758B" w:rsidRPr="001C1698">
        <w:rPr>
          <w:rFonts w:ascii="Arial" w:hAnsi="Arial" w:cs="Arial"/>
          <w:lang w:val="en-US"/>
        </w:rPr>
        <w:t xml:space="preserve"> the spatial representativeness</w:t>
      </w:r>
      <w:r w:rsidR="00C352F5" w:rsidRPr="001C1698">
        <w:rPr>
          <w:rFonts w:ascii="Arial" w:hAnsi="Arial" w:cs="Arial"/>
          <w:lang w:val="en-US"/>
        </w:rPr>
        <w:t xml:space="preserve"> of available plot networks. Besides, extrapolation methods of ground-based biomass estimations on RS data still faces important limits. For instance,</w:t>
      </w:r>
      <w:r w:rsidR="00DE3974" w:rsidRPr="001C1698">
        <w:rPr>
          <w:rFonts w:ascii="Arial" w:hAnsi="Arial" w:cs="Arial"/>
          <w:lang w:val="en-US"/>
        </w:rPr>
        <w:t xml:space="preserve"> u</w:t>
      </w:r>
      <w:r w:rsidR="00C578A0" w:rsidRPr="001C1698">
        <w:rPr>
          <w:rFonts w:ascii="Arial" w:hAnsi="Arial" w:cs="Arial"/>
          <w:lang w:val="en-US"/>
        </w:rPr>
        <w:t xml:space="preserve">sing </w:t>
      </w:r>
      <w:r w:rsidR="00834F98" w:rsidRPr="001C1698">
        <w:rPr>
          <w:rFonts w:ascii="Arial" w:hAnsi="Arial" w:cs="Arial"/>
          <w:lang w:val="en-US"/>
        </w:rPr>
        <w:t>mean canopy height</w:t>
      </w:r>
      <w:r w:rsidR="00830EE6" w:rsidRPr="001C1698">
        <w:rPr>
          <w:rFonts w:ascii="Arial" w:hAnsi="Arial" w:cs="Arial"/>
          <w:lang w:val="en-US"/>
        </w:rPr>
        <w:t xml:space="preserve"> extracted from </w:t>
      </w:r>
      <w:r w:rsidR="000F0797" w:rsidRPr="001C1698">
        <w:rPr>
          <w:rFonts w:ascii="Arial" w:hAnsi="Arial" w:cs="Arial"/>
          <w:lang w:val="en-US"/>
        </w:rPr>
        <w:t>active sensors</w:t>
      </w:r>
      <w:r w:rsidR="00830EE6" w:rsidRPr="001C1698">
        <w:rPr>
          <w:rFonts w:ascii="Arial" w:hAnsi="Arial" w:cs="Arial"/>
          <w:lang w:val="en-US"/>
        </w:rPr>
        <w:t xml:space="preserve"> </w:t>
      </w:r>
      <w:r w:rsidR="00830EE6" w:rsidRPr="001C1698">
        <w:rPr>
          <w:rFonts w:ascii="Arial" w:hAnsi="Arial" w:cs="Arial"/>
          <w:lang w:val="en-US"/>
        </w:rPr>
        <w:fldChar w:fldCharType="begin" w:fldLock="1"/>
      </w:r>
      <w:r w:rsidR="0085650B" w:rsidRPr="001C1698">
        <w:rPr>
          <w:rFonts w:ascii="Arial" w:hAnsi="Arial" w:cs="Arial"/>
          <w:lang w:val="en-US"/>
        </w:rPr>
        <w:instrText>ADDIN CSL_CITATION { "citationItems" : [ { "id" : "ITEM-1", "itemData" : { "DOI" : "10.1016/j.rse.2011.07.019", "ISBN" : "0034-4257", "ISSN" : "00344257", "PMID" : "16448421", "abstract" : "Airborne LiDAR is increasingly used to map carbon stocks in tropical forests, but our understanding of mapping errors is constrained by the spatial resolution (i.e., plot size) used to calibrate LiDAR with field data (typically 0.1\u20130.36 ha). Reported LiDAR errors range from 17 to 40 Mg C ha\u2212 1, but should be lower at coarser resolutions because relative errors are expected to scale with (plot area)\u20131/2. We tested this prediction empirically using a 50-ha plot with mapped trees, allowing an assessment of LiDAR prediction errors at multiple spatial resolutions. We found that errors scaled approximately as expected, declining by 38% (compared to 40% predicted from theory) from 0.36- to 1-ha resolution. We further reduced errors at all spatial resolutions by accounting for tree crowns that are bisected by plot edges (not typically done in forestry), and collectively show that airborne LiDAR can map carbon stocks with 10% error at 1-ha resolution \u2014 a level comparable to the use of field plots alone.", "author" : [ { "dropping-particle" : "", "family" : "Mascaro", "given" : "Joseph", "non-dropping-particle" : "", "parse-names" : false, "suffix" : "" }, { "dropping-particle" : "", "family" : "Detto", "given" : "Matteo", "non-dropping-particle" : "", "parse-names" : false, "suffix" : "" }, { "dropping-particle" : "", "family" : "Asner", "given" : "Gregory P.", "non-dropping-particle" : "", "parse-names" : false, "suffix" : "" }, { "dropping-particle" : "", "family" : "Muller-Landau", "given" : "Helene C.", "non-dropping-particle" : "", "parse-names" : false, "suffix" : "" } ], "container-title" : "Remote Sensing of Environment", "id" : "ITEM-1", "issue" : "12", "issued" : { "date-parts" : [ [ "2011", "12" ] ] }, "note" : "From Duplicate 2 ( \n\nEvaluating uncertainty in mapping forest carbon with airborne LiDAR\n\n- Mascaro, Joseph; Detto, Matteo; Asner, Gregory P.; Muller-Landau, Helene C. )\n\n", "page" : "3770-3774", "publisher" : "Elsevier Inc.", "title" : "Evaluating uncertainty in mapping forest carbon with airborne LiDAR", "type" : "article-journal", "volume" : "115" }, "uris" : [ "http://www.mendeley.com/documents/?uuid=ea85a291-04f1-4bc2-94e1-2b15820b969d" ] }, { "id" : "ITEM-2", "itemData" : { "DOI" : "10.1016/j.rse.2015.12.037", "ISBN" : "0034-4257", "ISSN" : "00344257", "abstract" : "Developing and improving methods to monitor forest carbon in space and time is a timely challenge, especially for tropical forests. The next European Space Agency Earth Explorer Core Mission BIOMASS will collect synthetic aperture radar (SAR) data globally from employing a multiple baseline orbit during the initial phase of its lifetime. These data will be used for tomographic SAR (TomoSAR) processing, with a vertical resolution of about 20 m, a resolution sufficient to decompose the backscatter signal into two to three layers for most closed-canopy tropical forests. A recent study, conducted in the Paracou site, French Guiana, has already shown that TomoSAR significantly improves the retrieval of forest aboveground biomass (AGB) in a high biomass forest, with an error of only 10% at 1.5-ha resolution. However, the degree to which this TomoSAR approach can be transferred from one site to another has not been assessed. We test this approach at the Nouragues site in central French Guiana (ca 100 km away from Paracou), and develop a method to retrieve the top-of-canopy height from TomoSAR. We found a high correlation between the backscatter signal and AGB in the upper canopy layer (i.e. 20-40 m), while lower layers only showed poor correlations. The relationship between AGB and TomoSAR data was found to be highly similar for forests at Nouragues and Paracou. Cross validation using training plots from Nouragues and validation plots from Paracou, and vice versa, gave an error of 16-18% of AGB using 1-ha plots. Finally, using a high-resolution LiDAR canopy model as a reference, we showed that TomoSAR has the potential to retrieve the top-of-canopy height with an error to within 2.5 m. Our analyses show that the TomoSAR-AGB retrieval method is accurate even in hilly and high-biomass forest areas and suggest that our approach may be generalizable to other study sites, having a canopy taller than 30 m. These results have strong implications for the tomographic phase of the BIOMASS spaceborne mission.", "author" : [ { "dropping-particle" : "", "family" : "Ho Tong Minh", "given" : "Dinh", "non-dropping-particle" : "", "parse-names" : false, "suffix" : "" }, { "dropping-particle" : "", "family" : "Toan", "given" : "Thuy", "non-dropping-particle" : "Le", "parse-names" : false, "suffix" : "" }, { "dropping-particle" : "", "family" : "Rocca", "given" : "Fabio", "non-dropping-particle" : "", "parse-names" : false, "suffix" : "" }, { "dropping-particle" : "", "family" : "Tebaldini", "given" : "Stefano", "non-dropping-particle" : "", "parse-names" : false, "suffix" : "" }, { "dropping-particle" : "", "family" : "Villard", "given" : "Ludovic", "non-dropping-particle" : "", "parse-names" : false, "suffix" : "" }, { "dropping-particle" : "", "family" : "R\u00e9jou-M\u00e9chain", "given" : "Maxime", "non-dropping-particle" : "", "parse-names" : false, "suffix" : "" }, { "dropping-particle" : "", "family" : "Phillips", "given" : "Oliver L.", "non-dropping-particle" : "", "parse-names" : false, "suffix" : "" }, { "dropping-particle" : "", "family" : "Feldpausch", "given" : "Ted R.", "non-dropping-particle" : "", "parse-names" : false, "suffix" : "" }, { "dropping-particle" : "", "family" : "Dubois-Fernandez", "given" : "Pascale", "non-dropping-particle" : "", "parse-names" : false, "suffix" : "" }, { "dropping-particle" : "", "family" : "Scipal", "given" : "Klaus", "non-dropping-particle" : "", "parse-names" : false, "suffix" : "" }, { "dropping-particle" : "", "family" : "Chave", "given" : "J\u00e9r\u00f4me", "non-dropping-particle" : "", "parse-names" : false, "suffix" : "" } ], "container-title" : "Remote Sensing of Environment", "id" : "ITEM-2", "issued" : { "date-parts" : [ [ "2016" ] ] }, "page" : "138-147", "publisher" : "Elsevier Inc.", "title" : "SAR tomography for the retrieval of forest biomass and height: Cross-validation at two tropical forest sites in French Guiana", "type" : "article-journal", "volume" : "175" }, "uris" : [ "http://www.mendeley.com/documents/?uuid=92b8d39b-cf9e-4e35-bf2c-3a850cb32a3f" ] } ], "mendeley" : { "formattedCitation" : "(Mascaro &lt;i&gt;et al.&lt;/i&gt;, 2011; Ho Tong Minh &lt;i&gt;et al.&lt;/i&gt;, 2016)", "plainTextFormattedCitation" : "(Mascaro et al., 2011; Ho Tong Minh et al., 2016)", "previouslyFormattedCitation" : "(Mascaro &lt;i&gt;et al.&lt;/i&gt;, 2011; Ho Tong Minh &lt;i&gt;et al.&lt;/i&gt;, 2016)" }, "properties" : { "noteIndex" : 0 }, "schema" : "https://github.com/citation-style-language/schema/raw/master/csl-citation.json" }</w:instrText>
      </w:r>
      <w:r w:rsidR="00830EE6" w:rsidRPr="001C1698">
        <w:rPr>
          <w:rFonts w:ascii="Arial" w:hAnsi="Arial" w:cs="Arial"/>
          <w:lang w:val="en-US"/>
        </w:rPr>
        <w:fldChar w:fldCharType="separate"/>
      </w:r>
      <w:r w:rsidR="008A0A32" w:rsidRPr="001C1698">
        <w:rPr>
          <w:rFonts w:ascii="Arial" w:hAnsi="Arial" w:cs="Arial"/>
          <w:noProof/>
          <w:lang w:val="en-US"/>
        </w:rPr>
        <w:t xml:space="preserve">(Mascaro </w:t>
      </w:r>
      <w:r w:rsidR="008A0A32" w:rsidRPr="001C1698">
        <w:rPr>
          <w:rFonts w:ascii="Arial" w:hAnsi="Arial" w:cs="Arial"/>
          <w:i/>
          <w:noProof/>
          <w:lang w:val="en-US"/>
        </w:rPr>
        <w:t>et al.</w:t>
      </w:r>
      <w:r w:rsidR="008A0A32" w:rsidRPr="001C1698">
        <w:rPr>
          <w:rFonts w:ascii="Arial" w:hAnsi="Arial" w:cs="Arial"/>
          <w:noProof/>
          <w:lang w:val="en-US"/>
        </w:rPr>
        <w:t xml:space="preserve">, 2011; Ho Tong Minh </w:t>
      </w:r>
      <w:r w:rsidR="008A0A32" w:rsidRPr="001C1698">
        <w:rPr>
          <w:rFonts w:ascii="Arial" w:hAnsi="Arial" w:cs="Arial"/>
          <w:i/>
          <w:noProof/>
          <w:lang w:val="en-US"/>
        </w:rPr>
        <w:t>et al.</w:t>
      </w:r>
      <w:r w:rsidR="008A0A32" w:rsidRPr="001C1698">
        <w:rPr>
          <w:rFonts w:ascii="Arial" w:hAnsi="Arial" w:cs="Arial"/>
          <w:noProof/>
          <w:lang w:val="en-US"/>
        </w:rPr>
        <w:t>, 2016)</w:t>
      </w:r>
      <w:r w:rsidR="00830EE6" w:rsidRPr="001C1698">
        <w:rPr>
          <w:rFonts w:ascii="Arial" w:hAnsi="Arial" w:cs="Arial"/>
          <w:lang w:val="en-US"/>
        </w:rPr>
        <w:fldChar w:fldCharType="end"/>
      </w:r>
      <w:r w:rsidR="00C578A0" w:rsidRPr="001C1698">
        <w:rPr>
          <w:rFonts w:ascii="Arial" w:hAnsi="Arial" w:cs="Arial"/>
          <w:lang w:val="en-US"/>
        </w:rPr>
        <w:t>,</w:t>
      </w:r>
      <w:r w:rsidR="00830EE6" w:rsidRPr="001C1698">
        <w:rPr>
          <w:rFonts w:ascii="Arial" w:hAnsi="Arial" w:cs="Arial"/>
          <w:lang w:val="en-US"/>
        </w:rPr>
        <w:t xml:space="preserve"> or canopy grain </w:t>
      </w:r>
      <w:r w:rsidR="00C578A0" w:rsidRPr="001C1698">
        <w:rPr>
          <w:rFonts w:ascii="Arial" w:hAnsi="Arial" w:cs="Arial"/>
          <w:lang w:val="en-US"/>
        </w:rPr>
        <w:t xml:space="preserve">derived </w:t>
      </w:r>
      <w:r w:rsidR="00830EE6" w:rsidRPr="001C1698">
        <w:rPr>
          <w:rFonts w:ascii="Arial" w:hAnsi="Arial" w:cs="Arial"/>
          <w:lang w:val="en-US"/>
        </w:rPr>
        <w:t xml:space="preserve">from optical images </w:t>
      </w:r>
      <w:r w:rsidR="00830EE6" w:rsidRPr="001C1698">
        <w:rPr>
          <w:rFonts w:ascii="Arial" w:hAnsi="Arial" w:cs="Arial"/>
          <w:lang w:val="en-US"/>
        </w:rPr>
        <w:fldChar w:fldCharType="begin" w:fldLock="1"/>
      </w:r>
      <w:r w:rsidR="00134CD3" w:rsidRPr="001C1698">
        <w:rPr>
          <w:rFonts w:ascii="Arial" w:hAnsi="Arial" w:cs="Arial"/>
          <w:lang w:val="en-US"/>
        </w:rPr>
        <w:instrText>ADDIN CSL_CITATION { "citationItems" : [ { "id" : "ITEM-1", "itemData" : { "DOI" : "10.1016/j.rse.2007.01.009", "ISSN" : "00344257", "author" : [ { "dropping-particle" : "", "family" : "Proisy", "given" : "Christophe", "non-dropping-particle" : "", "parse-names" : false, "suffix" : "" }, { "dropping-particle" : "", "family" : "Couteron", "given" : "Pierre", "non-dropping-particle" : "", "parse-names" : false, "suffix" : "" }, { "dropping-particle" : "", "family" : "Fromard", "given" : "Fran\u00e7ois", "non-dropping-particle" : "", "parse-names" : false, "suffix" : "" } ], "container-title" : "Remote Sensing of Environment", "id" : "ITEM-1", "issue" : "3", "issued" : { "date-parts" : [ [ "2007", "8" ] ] }, "page" : "379-392", "title" : "Predicting and mapping mangrove biomass from canopy grain analysis using Fourier-based textural ordination of IKONOS images", "type" : "article-journal", "volume" : "109" }, "uris" : [ "http://www.mendeley.com/documents/?uuid=0e8524de-7931-4fd2-9d19-b27396a6131f" ] }, { "id" : "ITEM-2", "itemData" : { "abstract" : "Reducing Emissions from Deforestation and Forest Degradation (REDD) in efforts to combat climate change requires participating countries to periodically assess their forest resources on a national scale. Such a process is particularly challenging in the tropics because of technical difficulties related to large aboveground forest biomass stocks, restricted availability of affordable, appropriate remote-sensing images, and a lack of accurate forest inventory data. In this paper, we apply the Fourier-based FOTO method of canopy texture analysis to Google Earth's very-high-resolution images of the wet evergreen forests in the Western Ghats of India in order to (1) assess the predictive power of the method on aboveground biomass of tropical forests, (2) test the merits of free Google Earth images relative to their native commercial IKONOS counterparts and (3) highlight further research needs for affordable, accurate regional aboveground biomass estimations. We used the FOTO method to ordinate Fourier spectra of 1436 square canopy images (125 x 125 m) with respect to a canopy grain texture gradient (i.e., a combination of size distribution and spatial pattern of tree crowns), benchmarked against virtual canopy scenes simulated from a set of known forest structure parameters and a 3-D light interception model. We then used 15 1-ha ground plots to demonstrate that both texture gradients provided by Google Earth and IKONOS images strongly correlated with field-observed stand structure parameters such as the density of large trees, total basal area, and aboveground biomass estimated from a regional allometric model. Our results highlight the great potential of the FOTO method applied to Google Earth data for biomass retrieval because the texture-biomass relationship is only subject to 15% relative error, on average, and does not show obvious saturation trends at large biomass values. We also provide the first reliable map of tropical forest aboveground biomass predicted from free Google Earth images.", "author" : [ { "dropping-particle" : "", "family" : "Ploton", "given" : "Pierre", "non-dropping-particle" : "", "parse-names" : false, "suffix" : "" }, { "dropping-particle" : "", "family" : "P\u00e9lissier", "given" : "Rapha\u00ebl", "non-dropping-particle" : "", "parse-names" : false, "suffix" : "" }, { "dropping-particle" : "", "family" : "Proisy", "given" : "Christophe", "non-dropping-particle" : "", "parse-names" : false, "suffix" : "" } ], "container-title" : "Ecological Applications", "id" : "ITEM-2", "issue" : "3", "issued" : { "date-parts" : [ [ "2012" ] ] }, "page" : "993-1003", "publisher" : "Ecological Society of America", "title" : "Assessing aboveground tropical forest biomass using Google Earth canopy images", "type" : "article-journal", "volume" : "22" }, "uris" : [ "http://www.mendeley.com/documents/?uuid=fecae82b-56c3-4ce9-bbad-2d002e33c41e" ] }, { "id" : "ITEM-3", "itemData" : { "ISSN" : "10510761", "abstract" : "\u00a9 2014 by the Ecological Society of AmericaIn the context of the reduction of greenhouse gas emissions caused by deforestation and forest degradation (the REDD+ program), optical very high resolution (VHR) satellite images provide an opportunity to characterize forest canopy structure and to quantify aboveground biomass (AGB) at less expense than methods based on airborne remote sensing data. Among the methods for processing these VHR images, Fourier textural ordination (FOTO) presents a good method to detect forest canopy structural heterogeneity and therefore to predict AGB variations. Notably, the method does not saturate at intermediate AGB values as do pixelwise processing of available space borne optical and radar signals. However, a regional-scale application requires overcoming two difficulties: (1) instrumental effects due to variations in sun-scene-sensor geometry or sensor-specific responses that preclude the use of wide arrays of images acquired under heterogeneous conditions and (2) forest structural diversity including monodominant or open canopy forests, which are of particular importance in Central Africa. In this study, we demonstrate the feasibility of a rigorous regional study of canopy texture by harmonizing FOTO indices of images acquired from two different sensors (Geoeye-1 and QuickBird-2) and different sun-scene-sensor geometries and by calibrating a piecewise biomass inversion model using 26 inventory plots (1 ha) sampled across very heterogeneous forest types. A good agreement was found between observed and predicted AGB (residual standard error [RSE] = 15%; R2 = 0.85; P &lt; 0.001) across a wide range of AGB levels from 26 Mg/ha to 460 Mg/ha, and was confirmed by cross validation. A high-resolution biomass map (100-m pixels) was produced for a 400-km2 area, and predictions obtained from both imagery sources were consistent with each other (r = 0.86; slope = 1.03; intercept = 12.01 Mg/ha). These results highlight the horizontal structure of forest canopy as a powerful descriptor of the entire forest stand structure and heterogeneity. In particular, we show that quantitative metrics resulting from such textural analysis offer new opportunities to characterize the spatial and temporal variation of the structure of dense forests and may complement the toolbox used by tropical forest ecologists, managers or REDD+ national monitoring, reporting and verification bodies.", "author" : [ { "dropping-particle" : "", "family" : "Bastin", "given" : "J.-F.", "non-dropping-particle" : "", "parse-names" : false, "suffix" : "" }, { "dropping-particle" : "", "family" : "Barbier", "given" : "N.", "non-dropping-particle" : "", "parse-names" : false, "suffix" : "" }, { "dropping-particle" : "", "family" : "Couteron", "given" : "P.", "non-dropping-particle" : "", "parse-names" : false, "suffix" : "" }, { "dropping-particle" : "", "family" : "Adams", "given" : "B.", "non-dropping-particle" : "", "parse-names" : false, "suffix" : "" }, { "dropping-particle" : "", "family" : "Shapiro", "given" : "A.", "non-dropping-particle" : "", "parse-names" : false, "suffix" : "" }, { "dropping-particle" : "", "family" : "Bogaert", "given" : "J.", "non-dropping-particle" : "", "parse-names" : false, "suffix" : "" }, { "dropping-particle" : "", "family" : "Canni\u00e8re", "given" : "C.", "non-dropping-particle" : "De", "parse-names" : false, "suffix" : "" }, { "dropping-particle" : "", "family" : "Canni\u00e9re", "given" : "C.", "non-dropping-particle" : "De", "parse-names" : false, "suffix" : "" }, { "dropping-particle" : "", "family" : "Canni\u00e8re", "given" : "C.", "non-dropping-particle" : "De", "parse-names" : false, "suffix" : "" } ], "container-title" : "Ecological Applications", "id" : "ITEM-3", "issue" : "8", "issued" : { "date-parts" : [ [ "2014" ] ] }, "page" : "1984-2001", "title" : "Aboveground biomass mapping of African forest mosaics using canopy texture analysis: toward a regional approach.", "type" : "article-journal", "volume" : "24" }, "uris" : [ "http://www.mendeley.com/documents/?uuid=298002b1-93d4-4983-956e-1ba5a09affd6" ] }, { "id" : "ITEM-4", "itemData" : { "DOI" : "10.1016/j.rse.2017.08.001", "ISSN" : "00344257", "abstract" : "\u00a9 2017 Elsevier Inc. Very high spatial resolution (VHSR) optical satellite imagery has shown good potential to provide non-saturating proxies of tropical forest aboveground biomass (AGB) from the analysis of canopy texture, for instance through the Fourier Transform Textural Ordination method. Empirical case studies however showed that the relationship between Fourier texture features and forest AGB varies across forest types and regions of the world, limiting model transferability. A better understanding of the biophysical mechanisms on which canopy texture \u2013 forest AGB relation relies is a prerequisite to move toward broad scale applications. Here we simulated VHSR optical canopy scenes in identical sun-sensor geometry for 279 1-ha tropical forest inventory plots distributed across the tropics. Our aim was to assess the respective merits and complementarity of two types of texture analysis techniques (i.e. Fourier and lacunarity) on a set of forests with contrasted structure and geographical origin, and develop a general texture-based approach for tropical forest AGB mapping. Across forests, Fourier texture captured a gradient of stands mean crown size reflecting well the progressive changes in stand structure throughout forest aggradation phase (e.g. Pearson's r = \u2212 0.42 with basal area) while lacunarity texture captured a gradient of canopy openness (, i.e. Pearson's r = \u2212 0.57 with stand gap fraction). Both types of texture indices were highly complementary for predicting forest AGB at the global level (so-called FL-model). The residual error of the FL-model was structured across sites and could be partially captured with a bioclimatic proxy, further improving the performance of the global model (so-called FLE-model) and reducing site-level biases. The FLE model was tested on a set of real Pleiades images covering a mosaic of high-biomass forests in the Congo basin (mean AGB over 49 field plots: 359 \u00b1 98 Mg ha \u2212 1 ), leading to a significant relationship (R 2  = 0.47 on validation data) with reasonable error levels ( &lt;  25% rRMSE). The increasing availability of VHSR optical sensors (such as from constellations of small satellite platforms) raises the possibility of routine repeated imaging of the world's tropical forests and suggests that texture-based analyses could become an essential tool in international efforts to monitor carbon emissions from deforestation and forest degradations (REDD +).", "author" : [ { "dropping-particle" : "", "family" : "Ploton", "given" : "P.", "non-dropping-particle" : "", "parse-names" : false, "suffix" : "" }, { "dropping-particle" : "", "family" : "Barbier", "given" : "N.", "non-dropping-particle" : "", "parse-names" : false, "suffix" : "" }, { "dropping-particle" : "", "family" : "Couteron", "given" : "P.", "non-dropping-particle" : "", "parse-names" : false, "suffix" : "" }, { "dropping-particle" : "", "family" : "Antin", "given" : "C.M.", "non-dropping-particle" : "", "parse-names" : false, "suffix" : "" }, { "dropping-particle" : "", "family" : "Ayyappan", "given" : "N.", "non-dropping-particle" : "", "parse-names" : false, "suffix" : "" }, { "dropping-particle" : "", "family" : "Balachandran", "given" : "N.", "non-dropping-particle" : "", "parse-names" : false, "suffix" : "" }, { "dropping-particle" : "", "family" : "Barathan", "given" : "N.", "non-dropping-particle" : "", "parse-names" : false, "suffix" : "" }, { "dropping-particle" : "", "family" : "Bastin", "given" : "J.-F.", "non-dropping-particle" : "", "parse-names" : false, "suffix" : "" }, { "dropping-particle" : "", "family" : "Chuyong", "given" : "G.", "non-dropping-particle" : "", "parse-names" : false, "suffix" : "" }, { "dropping-particle" : "", "family" : "Dauby", "given" : "G.", "non-dropping-particle" : "", "parse-names" : false, "suffix" : "" }, { "dropping-particle" : "", "family" : "Droissart", "given" : "V.", "non-dropping-particle" : "", "parse-names" : false, "suffix" : "" }, { "dropping-particle" : "", "family" : "Gastellu-Etchegorry", "given" : "J.-P.", "non-dropping-particle" : "", "parse-names" : false, "suffix" : "" }, { "dropping-particle" : "", "family" : "Kamdem", "given" : "N.G.", "non-dropping-particle" : "", "parse-names" : false, "suffix" : "" }, { "dropping-particle" : "", "family" : "Kenfack", "given" : "D.", "non-dropping-particle" : "", "parse-names" : false, "suffix" : "" }, { "dropping-particle" : "", "family" : "Libalah", "given" : "M.", "non-dropping-particle" : "", "parse-names" : false, "suffix" : "" }, { "dropping-particle" : "", "family" : "Mofack", "given" : "G.", "non-dropping-particle" : "", "parse-names" : false, "suffix" : "" }, { "dropping-particle" : "", "family" : "Momo", "given" : "S.T.", "non-dropping-particle" : "", "parse-names" : false, "suffix" : "" }, { "dropping-particle" : "", "family" : "Pargal", "given" : "S.", "non-dropping-particle" : "", "parse-names" : false, "suffix" : "" }, { "dropping-particle" : "", "family" : "Petronelli", "given" : "P.", "non-dropping-particle" : "", "parse-names" : false, "suffix" : "" }, { "dropping-particle" : "", "family" : "Proisy", "given" : "C.", "non-dropping-particle" : "", "parse-names" : false, "suffix" : "" }, { "dropping-particle" : "", "family" : "R\u00e9jou-M\u00e9chain", "given" : "M.", "non-dropping-particle" : "", "parse-names" : false, "suffix" : "" }, { "dropping-particle" : "", "family" : "Sonk\u00e9", "given" : "B.", "non-dropping-particle" : "", "parse-names" : false, "suffix" : "" }, { "dropping-particle" : "", "family" : "Texier", "given" : "N.", "non-dropping-particle" : "", "parse-names" : false, "suffix" : "" }, { "dropping-particle" : "", "family" : "Thomas", "given" : "D.", "non-dropping-particle" : "", "parse-names" : false, "suffix" : "" }, { "dropping-particle" : "", "family" : "Verley", "given" : "P.", "non-dropping-particle" : "", "parse-names" : false, "suffix" : "" }, { "dropping-particle" : "", "family" : "Zebaze Dongmo", "given" : "D.", "non-dropping-particle" : "", "parse-names" : false, "suffix" : "" }, { "dropping-particle" : "", "family" : "Berger", "given" : "U.", "non-dropping-particle" : "", "parse-names" : false, "suffix" : "" }, { "dropping-particle" : "", "family" : "P\u00e9lissier", "given" : "R.", "non-dropping-particle" : "", "parse-names" : false, "suffix" : "" } ], "container-title" : "Remote Sensing of Environment", "id" : "ITEM-4", "issued" : { "date-parts" : [ [ "2017" ] ] }, "title" : "Toward a general tropical forest biomass prediction model from very high resolution optical satellite images", "type" : "article-journal", "volume" : "200" }, "uris" : [ "http://www.mendeley.com/documents/?uuid=d1d15670-6e65-31e8-b24d-4c6d57057180" ] } ], "mendeley" : { "formattedCitation" : "(Proisy &lt;i&gt;et al.&lt;/i&gt;, 2007; Ploton &lt;i&gt;et al.&lt;/i&gt;, 2012, 2017; Bastin &lt;i&gt;et al.&lt;/i&gt;, 2014)", "plainTextFormattedCitation" : "(Proisy et al., 2007; Ploton et al., 2012, 2017; Bastin et al., 2014)", "previouslyFormattedCitation" : "(Proisy &lt;i&gt;et al.&lt;/i&gt;, 2007; Ploton &lt;i&gt;et al.&lt;/i&gt;, 2012, 2017; Bastin &lt;i&gt;et al.&lt;/i&gt;, 2014)" }, "properties" : { "noteIndex" : 0 }, "schema" : "https://github.com/citation-style-language/schema/raw/master/csl-citation.json" }</w:instrText>
      </w:r>
      <w:r w:rsidR="00830EE6" w:rsidRPr="001C1698">
        <w:rPr>
          <w:rFonts w:ascii="Arial" w:hAnsi="Arial" w:cs="Arial"/>
          <w:lang w:val="en-US"/>
        </w:rPr>
        <w:fldChar w:fldCharType="separate"/>
      </w:r>
      <w:r w:rsidR="00424F65" w:rsidRPr="001C1698">
        <w:rPr>
          <w:rFonts w:ascii="Arial" w:hAnsi="Arial" w:cs="Arial"/>
          <w:noProof/>
          <w:lang w:val="en-US"/>
        </w:rPr>
        <w:t xml:space="preserve">(Proisy </w:t>
      </w:r>
      <w:r w:rsidR="00424F65" w:rsidRPr="001C1698">
        <w:rPr>
          <w:rFonts w:ascii="Arial" w:hAnsi="Arial" w:cs="Arial"/>
          <w:i/>
          <w:noProof/>
          <w:lang w:val="en-US"/>
        </w:rPr>
        <w:t>et al.</w:t>
      </w:r>
      <w:r w:rsidR="00424F65" w:rsidRPr="001C1698">
        <w:rPr>
          <w:rFonts w:ascii="Arial" w:hAnsi="Arial" w:cs="Arial"/>
          <w:noProof/>
          <w:lang w:val="en-US"/>
        </w:rPr>
        <w:t xml:space="preserve">, 2007; Ploton </w:t>
      </w:r>
      <w:r w:rsidR="00424F65" w:rsidRPr="001C1698">
        <w:rPr>
          <w:rFonts w:ascii="Arial" w:hAnsi="Arial" w:cs="Arial"/>
          <w:i/>
          <w:noProof/>
          <w:lang w:val="en-US"/>
        </w:rPr>
        <w:t>et al.</w:t>
      </w:r>
      <w:r w:rsidR="00424F65" w:rsidRPr="001C1698">
        <w:rPr>
          <w:rFonts w:ascii="Arial" w:hAnsi="Arial" w:cs="Arial"/>
          <w:noProof/>
          <w:lang w:val="en-US"/>
        </w:rPr>
        <w:t xml:space="preserve">, 2012, 2017; Bastin </w:t>
      </w:r>
      <w:r w:rsidR="00424F65" w:rsidRPr="001C1698">
        <w:rPr>
          <w:rFonts w:ascii="Arial" w:hAnsi="Arial" w:cs="Arial"/>
          <w:i/>
          <w:noProof/>
          <w:lang w:val="en-US"/>
        </w:rPr>
        <w:t>et al.</w:t>
      </w:r>
      <w:r w:rsidR="00424F65" w:rsidRPr="001C1698">
        <w:rPr>
          <w:rFonts w:ascii="Arial" w:hAnsi="Arial" w:cs="Arial"/>
          <w:noProof/>
          <w:lang w:val="en-US"/>
        </w:rPr>
        <w:t>, 2014)</w:t>
      </w:r>
      <w:r w:rsidR="00830EE6" w:rsidRPr="001C1698">
        <w:rPr>
          <w:rFonts w:ascii="Arial" w:hAnsi="Arial" w:cs="Arial"/>
          <w:lang w:val="en-US"/>
        </w:rPr>
        <w:fldChar w:fldCharType="end"/>
      </w:r>
      <w:r w:rsidR="00830EE6" w:rsidRPr="001C1698">
        <w:rPr>
          <w:rFonts w:ascii="Arial" w:hAnsi="Arial" w:cs="Arial"/>
          <w:lang w:val="en-US"/>
        </w:rPr>
        <w:t xml:space="preserve">, </w:t>
      </w:r>
      <w:r w:rsidR="009B21AD" w:rsidRPr="001C1698">
        <w:rPr>
          <w:rFonts w:ascii="Arial" w:hAnsi="Arial" w:cs="Arial"/>
          <w:lang w:val="en-US"/>
        </w:rPr>
        <w:t>the biomass</w:t>
      </w:r>
      <w:r w:rsidR="00C578A0" w:rsidRPr="001C1698">
        <w:rPr>
          <w:rFonts w:ascii="Arial" w:hAnsi="Arial" w:cs="Arial"/>
          <w:lang w:val="en-US"/>
        </w:rPr>
        <w:t xml:space="preserve"> is </w:t>
      </w:r>
      <w:r w:rsidRPr="001C1698">
        <w:rPr>
          <w:rFonts w:ascii="Arial" w:hAnsi="Arial" w:cs="Arial"/>
          <w:lang w:val="en-US"/>
        </w:rPr>
        <w:t xml:space="preserve">predicted </w:t>
      </w:r>
      <w:r w:rsidR="00C578A0" w:rsidRPr="001C1698">
        <w:rPr>
          <w:rFonts w:ascii="Arial" w:hAnsi="Arial" w:cs="Arial"/>
          <w:lang w:val="en-US"/>
        </w:rPr>
        <w:t>with a</w:t>
      </w:r>
      <w:r w:rsidR="003F1EB8" w:rsidRPr="001C1698">
        <w:rPr>
          <w:rFonts w:ascii="Arial" w:hAnsi="Arial" w:cs="Arial"/>
          <w:lang w:val="en-US"/>
        </w:rPr>
        <w:t>n</w:t>
      </w:r>
      <w:r w:rsidR="00C578A0" w:rsidRPr="001C1698">
        <w:rPr>
          <w:rFonts w:ascii="Arial" w:hAnsi="Arial" w:cs="Arial"/>
          <w:lang w:val="en-US"/>
        </w:rPr>
        <w:t xml:space="preserve"> error of </w:t>
      </w:r>
      <w:r w:rsidR="00E356E2" w:rsidRPr="001C1698">
        <w:rPr>
          <w:rFonts w:ascii="Arial" w:hAnsi="Arial" w:cs="Arial"/>
          <w:lang w:val="en-US"/>
        </w:rPr>
        <w:t xml:space="preserve">only </w:t>
      </w:r>
      <w:r w:rsidR="00C578A0" w:rsidRPr="001C1698">
        <w:rPr>
          <w:rFonts w:ascii="Arial" w:hAnsi="Arial" w:cs="Arial"/>
          <w:lang w:val="en-US"/>
        </w:rPr>
        <w:t xml:space="preserve">10-20% </w:t>
      </w:r>
      <w:r w:rsidRPr="001C1698">
        <w:rPr>
          <w:rFonts w:ascii="Arial" w:hAnsi="Arial" w:cs="Arial"/>
          <w:lang w:val="en-US"/>
        </w:rPr>
        <w:t>compared to ground</w:t>
      </w:r>
      <w:r w:rsidR="00C578A0" w:rsidRPr="001C1698">
        <w:rPr>
          <w:rFonts w:ascii="Arial" w:hAnsi="Arial" w:cs="Arial"/>
          <w:lang w:val="en-US"/>
        </w:rPr>
        <w:t>-based</w:t>
      </w:r>
      <w:r w:rsidRPr="001C1698">
        <w:rPr>
          <w:rFonts w:ascii="Arial" w:hAnsi="Arial" w:cs="Arial"/>
          <w:lang w:val="en-US"/>
        </w:rPr>
        <w:t xml:space="preserve"> </w:t>
      </w:r>
      <w:r w:rsidR="003F1EB8" w:rsidRPr="001C1698">
        <w:rPr>
          <w:rFonts w:ascii="Arial" w:hAnsi="Arial" w:cs="Arial"/>
          <w:lang w:val="en-US"/>
        </w:rPr>
        <w:t>estimates. However, this</w:t>
      </w:r>
      <w:r w:rsidR="00E47BCA" w:rsidRPr="001C1698">
        <w:rPr>
          <w:rFonts w:ascii="Arial" w:hAnsi="Arial" w:cs="Arial"/>
          <w:lang w:val="en-US"/>
        </w:rPr>
        <w:t xml:space="preserve"> good</w:t>
      </w:r>
      <w:r w:rsidR="003F1EB8" w:rsidRPr="001C1698">
        <w:rPr>
          <w:rFonts w:ascii="Arial" w:hAnsi="Arial" w:cs="Arial"/>
          <w:lang w:val="en-US"/>
        </w:rPr>
        <w:t xml:space="preserve"> level of accuracy is </w:t>
      </w:r>
      <w:r w:rsidRPr="001C1698">
        <w:rPr>
          <w:rFonts w:ascii="Arial" w:hAnsi="Arial" w:cs="Arial"/>
          <w:lang w:val="en-US"/>
        </w:rPr>
        <w:t xml:space="preserve">limited to the extent of the </w:t>
      </w:r>
      <w:r w:rsidR="005F758B" w:rsidRPr="001C1698">
        <w:rPr>
          <w:rFonts w:ascii="Arial" w:hAnsi="Arial" w:cs="Arial"/>
          <w:lang w:val="en-US"/>
        </w:rPr>
        <w:t xml:space="preserve">RS </w:t>
      </w:r>
      <w:r w:rsidRPr="001C1698">
        <w:rPr>
          <w:rFonts w:ascii="Arial" w:hAnsi="Arial" w:cs="Arial"/>
          <w:lang w:val="en-US"/>
        </w:rPr>
        <w:t>scene used</w:t>
      </w:r>
      <w:r w:rsidR="003F1EB8" w:rsidRPr="001C1698">
        <w:rPr>
          <w:rFonts w:ascii="Arial" w:hAnsi="Arial" w:cs="Arial"/>
          <w:lang w:val="en-US"/>
        </w:rPr>
        <w:t xml:space="preserve">, </w:t>
      </w:r>
      <w:r w:rsidR="00E47BCA" w:rsidRPr="001C1698">
        <w:rPr>
          <w:rFonts w:ascii="Arial" w:hAnsi="Arial" w:cs="Arial"/>
          <w:lang w:val="en-US"/>
        </w:rPr>
        <w:t xml:space="preserve">which considerably decrease in </w:t>
      </w:r>
      <w:r w:rsidR="003F1EB8" w:rsidRPr="001C1698">
        <w:rPr>
          <w:rFonts w:ascii="Arial" w:hAnsi="Arial" w:cs="Arial"/>
          <w:lang w:val="en-US"/>
        </w:rPr>
        <w:t xml:space="preserve">the upscaling step necessary for national of global maps </w:t>
      </w:r>
      <w:r w:rsidR="003F1EB8" w:rsidRPr="001C1698">
        <w:rPr>
          <w:rFonts w:ascii="Arial" w:hAnsi="Arial" w:cs="Arial"/>
          <w:lang w:val="en-US"/>
        </w:rPr>
        <w:fldChar w:fldCharType="begin" w:fldLock="1"/>
      </w:r>
      <w:r w:rsidR="00B15828" w:rsidRPr="001C1698">
        <w:rPr>
          <w:rFonts w:ascii="Arial" w:hAnsi="Arial" w:cs="Arial"/>
          <w:lang w:val="en-US"/>
        </w:rPr>
        <w:instrText>ADDIN CSL_CITATION { "citationItems" : [ { "id" : "ITEM-1", "itemData" : { "DOI" : "10.1038/s41598-017-15050-z", "author" : [ { "dropping-particle" : "", "family" : "Xu", "given" : "Liang", "non-dropping-particle" : "", "parse-names" : false, "suffix" : "" }, { "dropping-particle" : "", "family" : "Saatchi", "given" : "Sassan S.", "non-dropping-particle" : "", "parse-names" : false, "suffix" : "" }, { "dropping-particle" : "", "family" : "Shapiro", "given" : "A.", "non-dropping-particle" : "", "parse-names" : false, "suffix" : "" }, { "dropping-particle" : "", "family" : "Meyer", "given" : "Victoria", "non-dropping-particle" : "", "parse-names" : false, "suffix" : "" }, { "dropping-particle" : "", "family" : "Ferraz", "given" : "Ant\u00f3nio", "non-dropping-particle" : "", "parse-names" : false, "suffix" : "" }, { "dropping-particle" : "", "family" : "Yang", "given" : "Yan", "non-dropping-particle" : "", "parse-names" : false, "suffix" : "" }, { "dropping-particle" : "", "family" : "Bastin", "given" : "Jean-Fran\u00e7ois", "non-dropping-particle" : "", "parse-names" : false, "suffix" : "" }, { "dropping-particle" : "", "family" : "Banks", "given" : "Norman", "non-dropping-particle" : "", "parse-names" : false, "suffix" : "" }, { "dropping-particle" : "", "family" : "Boeckx", "given" : "Pascal", "non-dropping-particle" : "", "parse-names" : false, "suffix" : "" }, { "dropping-particle" : "", "family" : "Verbeeck", "given" : "Hans", "non-dropping-particle" : "", "parse-names" : false, "suffix" : "" }, { "dropping-particle" : "", "family" : "Lewis", "given" : "S.L.", "non-dropping-particle" : "", "parse-names" : false, "suffix" : "" }, { "dropping-particle" : "", "family" : "Muanza", "given" : "Elvis Tshibasu", "non-dropping-particle" : "", "parse-names" : false, "suffix" : "" }, { "dropping-particle" : "", "family" : "Bongwele", "given" : "Eddy", "non-dropping-particle" : "", "parse-names" : false, "suffix" : "" }, { "dropping-particle" : "", "family" : "Kayembe", "given" : "Francois", "non-dropping-particle" : "", "parse-names" : false, "suffix" : "" }, { "dropping-particle" : "", "family" : "Mbenza", "given" : "Daudet", "non-dropping-particle" : "", "parse-names" : false, "suffix" : "" }, { "dropping-particle" : "", "family" : "Kalau", "given" : "LAurent", "non-dropping-particle" : "", "parse-names" : false, "suffix" : "" }, { "dropping-particle" : "", "family" : "Mukendi", "given" : "Franck", "non-dropping-particle" : "", "parse-names" : false, "suffix" : "" }, { "dropping-particle" : "", "family" : "Ilunga", "given" : "Francis", "non-dropping-particle" : "", "parse-names" : false, "suffix" : "" }, { "dropping-particle" : "", "family" : "Ebuta", "given" : "Daniel", "non-dropping-particle" : "", "parse-names" : false, "suffix" : "" } ], "container-title" : "Scientific Reports", "id" : "ITEM-1", "issued" : { "date-parts" : [ [ "2017" ] ] }, "title" : "Spatial distribution of carbon stored in forests of the Democratic Republic of Congo", "type" : "article-journal" }, "uris" : [ "http://www.mendeley.com/documents/?uuid=da24240e-d297-4080-9e5b-65bc65012fae" ] } ], "mendeley" : { "formattedCitation" : "(Xu &lt;i&gt;et al.&lt;/i&gt;, 2017)", "plainTextFormattedCitation" : "(Xu et al., 2017)", "previouslyFormattedCitation" : "(Xu &lt;i&gt;et al.&lt;/i&gt;, 2017)" }, "properties" : { "noteIndex" : 0 }, "schema" : "https://github.com/citation-style-language/schema/raw/master/csl-citation.json" }</w:instrText>
      </w:r>
      <w:r w:rsidR="003F1EB8" w:rsidRPr="001C1698">
        <w:rPr>
          <w:rFonts w:ascii="Arial" w:hAnsi="Arial" w:cs="Arial"/>
          <w:lang w:val="en-US"/>
        </w:rPr>
        <w:fldChar w:fldCharType="separate"/>
      </w:r>
      <w:r w:rsidR="003F1EB8" w:rsidRPr="001C1698">
        <w:rPr>
          <w:rFonts w:ascii="Arial" w:hAnsi="Arial" w:cs="Arial"/>
          <w:noProof/>
          <w:lang w:val="en-US"/>
        </w:rPr>
        <w:t xml:space="preserve">(Xu </w:t>
      </w:r>
      <w:r w:rsidR="003F1EB8" w:rsidRPr="001C1698">
        <w:rPr>
          <w:rFonts w:ascii="Arial" w:hAnsi="Arial" w:cs="Arial"/>
          <w:i/>
          <w:noProof/>
          <w:lang w:val="en-US"/>
        </w:rPr>
        <w:t>et al.</w:t>
      </w:r>
      <w:r w:rsidR="003F1EB8" w:rsidRPr="001C1698">
        <w:rPr>
          <w:rFonts w:ascii="Arial" w:hAnsi="Arial" w:cs="Arial"/>
          <w:noProof/>
          <w:lang w:val="en-US"/>
        </w:rPr>
        <w:t>, 2017)</w:t>
      </w:r>
      <w:r w:rsidR="003F1EB8" w:rsidRPr="001C1698">
        <w:rPr>
          <w:rFonts w:ascii="Arial" w:hAnsi="Arial" w:cs="Arial"/>
          <w:lang w:val="en-US"/>
        </w:rPr>
        <w:fldChar w:fldCharType="end"/>
      </w:r>
      <w:r w:rsidRPr="001C1698">
        <w:rPr>
          <w:rFonts w:ascii="Arial" w:hAnsi="Arial" w:cs="Arial"/>
          <w:lang w:val="en-US"/>
        </w:rPr>
        <w:t xml:space="preserve">. </w:t>
      </w:r>
      <w:r w:rsidR="005F758B" w:rsidRPr="001C1698">
        <w:rPr>
          <w:rFonts w:ascii="Arial" w:hAnsi="Arial" w:cs="Arial"/>
          <w:lang w:val="en-US"/>
        </w:rPr>
        <w:t>A promisin</w:t>
      </w:r>
      <w:r w:rsidR="009A14E0" w:rsidRPr="001C1698">
        <w:rPr>
          <w:rFonts w:ascii="Arial" w:hAnsi="Arial" w:cs="Arial"/>
          <w:lang w:val="en-US"/>
        </w:rPr>
        <w:t>g</w:t>
      </w:r>
      <w:r w:rsidR="00931873" w:rsidRPr="001C1698">
        <w:rPr>
          <w:rFonts w:ascii="Arial" w:hAnsi="Arial" w:cs="Arial"/>
          <w:lang w:val="en-US"/>
        </w:rPr>
        <w:t xml:space="preserve"> development</w:t>
      </w:r>
      <w:r w:rsidR="00CA341A" w:rsidRPr="001C1698">
        <w:rPr>
          <w:rFonts w:ascii="Arial" w:hAnsi="Arial" w:cs="Arial"/>
          <w:lang w:val="en-US"/>
        </w:rPr>
        <w:t xml:space="preserve"> to </w:t>
      </w:r>
      <w:r w:rsidR="00C578A0" w:rsidRPr="001C1698">
        <w:rPr>
          <w:rFonts w:ascii="Arial" w:hAnsi="Arial" w:cs="Arial"/>
          <w:lang w:val="en-US"/>
        </w:rPr>
        <w:t>alleviate this spatial restriction lies in</w:t>
      </w:r>
      <w:r w:rsidR="000D46EE" w:rsidRPr="001C1698">
        <w:rPr>
          <w:rFonts w:ascii="Arial" w:hAnsi="Arial" w:cs="Arial"/>
          <w:lang w:val="en-US"/>
        </w:rPr>
        <w:t xml:space="preserve"> the </w:t>
      </w:r>
      <w:r w:rsidRPr="001C1698">
        <w:rPr>
          <w:rFonts w:ascii="Arial" w:hAnsi="Arial" w:cs="Arial"/>
          <w:lang w:val="en-US"/>
        </w:rPr>
        <w:t>‘</w:t>
      </w:r>
      <w:r w:rsidR="000D46EE" w:rsidRPr="001C1698">
        <w:rPr>
          <w:rFonts w:ascii="Arial" w:hAnsi="Arial" w:cs="Arial"/>
          <w:lang w:val="en-US"/>
        </w:rPr>
        <w:t>universal approach</w:t>
      </w:r>
      <w:r w:rsidRPr="001C1698">
        <w:rPr>
          <w:rFonts w:ascii="Arial" w:hAnsi="Arial" w:cs="Arial"/>
          <w:lang w:val="en-US"/>
        </w:rPr>
        <w:t>’</w:t>
      </w:r>
      <w:r w:rsidR="007F190C" w:rsidRPr="001C1698">
        <w:rPr>
          <w:rFonts w:ascii="Arial" w:hAnsi="Arial" w:cs="Arial"/>
          <w:lang w:val="en-US"/>
        </w:rPr>
        <w:t xml:space="preserve">, </w:t>
      </w:r>
      <w:r w:rsidR="00C578A0" w:rsidRPr="001C1698">
        <w:rPr>
          <w:rFonts w:ascii="Arial" w:hAnsi="Arial" w:cs="Arial"/>
          <w:lang w:val="en-US"/>
        </w:rPr>
        <w:t xml:space="preserve">proposed by </w:t>
      </w:r>
      <w:r w:rsidR="000D46EE" w:rsidRPr="001C1698">
        <w:rPr>
          <w:rFonts w:ascii="Arial" w:hAnsi="Arial" w:cs="Arial"/>
          <w:lang w:val="en-US"/>
        </w:rPr>
        <w:fldChar w:fldCharType="begin" w:fldLock="1"/>
      </w:r>
      <w:r w:rsidR="00256DF0" w:rsidRPr="001C1698">
        <w:rPr>
          <w:rFonts w:ascii="Arial" w:hAnsi="Arial" w:cs="Arial"/>
          <w:lang w:val="en-US"/>
        </w:rPr>
        <w:instrText>ADDIN CSL_CITATION { "citationItems" : [ { "id" : "ITEM-1", "itemData" : { "DOI" : "10.1007/s00442-011-2165-z", "ISBN" : "1432-1939 (Electronic)\\n0029-8549 (Linking)", "ISSN" : "00298549", "PMID" : "22033763", "abstract" : "Airborne light detection and ranging (LiDAR) is fast turning the corner from demonstration technology to a key tool for assessing carbon stocks in tropical forests. With its ability to penetrate tropical forest canopies and detect three-dimensional forest structure, LiDAR may prove to be a major component of international strategies to measure and account for carbon emissions from and uptake by tropical forests. To date, however, basic ecological information such as height-diameter allometry and stand-level wood density have not been mechanistically incorporated into methods for mapping forest carbon at regional and global scales. A better incorporation of these structural patterns in forests may reduce the considerable time needed to calibrate airborne data with ground-based forest inventory plots, which presently necessitate exhaustive measurements of tree diameters and heights, as well as tree identifications for wood density estimation. Here, we develop a new approach that can facilitate rapid LiDAR calibration with minimal field data. Throughout four tropical regions (Panama, Peru, Madagascar, and Hawaii), we were able to predict aboveground carbon density estimated in field inventory plots using a single universal LiDAR model (r ( 2 ) = 0.80, RMSE = 27.6 Mg C ha(-1)). This model is comparable in predictive power to locally calibrated models, but relies on limited inputs of basal area and wood density information for a given region, rather than on traditional plot inventories. With this approach, we propose to radically decrease the time required to calibrate airborne LiDAR data and thus increase the output of high-resolution carbon maps, supporting tropical forest conservation and climate mitigation policy.", "author" : [ { "dropping-particle" : "", "family" : "Asner", "given" : "GP Gregory P.", "non-dropping-particle" : "", "parse-names" : false, "suffix" : "" }, { "dropping-particle" : "", "family" : "Mascaro", "given" : "Joseph", "non-dropping-particle" : "", "parse-names" : false, "suffix" : "" }, { "dropping-particle" : "", "family" : "Muller-Landau", "given" : "HC Helene C.", "non-dropping-particle" : "", "parse-names" : false, "suffix" : "" }, { "dropping-particle" : "", "family" : "Vieilledent", "given" : "Ghislain", "non-dropping-particle" : "", "parse-names" : false, "suffix" : "" }, { "dropping-particle" : "", "family" : "Vaudry", "given" : "Romuald", "non-dropping-particle" : "", "parse-names" : false, "suffix" : "" }, { "dropping-particle" : "", "family" : "Rasamoelina", "given" : "Maminiaina", "non-dropping-particle" : "", "parse-names" : false, "suffix" : "" }, { "dropping-particle" : "", "family" : "Hall", "given" : "Jefferson S.", "non-dropping-particle" : "", "parse-names" : false, "suffix" : "" }, { "dropping-particle" : "", "family" : "Breugel", "given" : "Michiel", "non-dropping-particle" : "van", "parse-names" : false, "suffix" : "" } ], "container-title" : "Oecologia", "id" : "ITEM-1", "issue" : "4", "issued" : { "date-parts" : [ [ "2012", "4" ] ] }, "page" : "1147-1160", "publisher" : "Springer", "title" : "A universal airborne LiDAR approach for tropical forest carbon mapping", "type" : "article-journal", "volume" : "168" }, "uris" : [ "http://www.mendeley.com/documents/?uuid=386fcb9e-86b2-44d4-a183-1de25b17aa27" ] } ], "mendeley" : { "formattedCitation" : "(Asner &lt;i&gt;et al.&lt;/i&gt;, 2012)", "manualFormatting" : "Asner et al. (2012)", "plainTextFormattedCitation" : "(Asner et al., 2012)", "previouslyFormattedCitation" : "(Asner &lt;i&gt;et al.&lt;/i&gt;, 2012)" }, "properties" : { "noteIndex" : 0 }, "schema" : "https://github.com/citation-style-language/schema/raw/master/csl-citation.json" }</w:instrText>
      </w:r>
      <w:r w:rsidR="000D46EE" w:rsidRPr="001C1698">
        <w:rPr>
          <w:rFonts w:ascii="Arial" w:hAnsi="Arial" w:cs="Arial"/>
          <w:lang w:val="en-US"/>
        </w:rPr>
        <w:fldChar w:fldCharType="separate"/>
      </w:r>
      <w:r w:rsidR="000D46EE" w:rsidRPr="001C1698">
        <w:rPr>
          <w:rFonts w:ascii="Arial" w:hAnsi="Arial" w:cs="Arial"/>
          <w:noProof/>
          <w:lang w:val="en-US"/>
        </w:rPr>
        <w:t>Asner et al. (2012)</w:t>
      </w:r>
      <w:r w:rsidR="000D46EE" w:rsidRPr="001C1698">
        <w:rPr>
          <w:rFonts w:ascii="Arial" w:hAnsi="Arial" w:cs="Arial"/>
          <w:lang w:val="en-US"/>
        </w:rPr>
        <w:fldChar w:fldCharType="end"/>
      </w:r>
      <w:r w:rsidR="00887900" w:rsidRPr="001C1698">
        <w:rPr>
          <w:rFonts w:ascii="Arial" w:hAnsi="Arial" w:cs="Arial"/>
          <w:lang w:val="en-US"/>
        </w:rPr>
        <w:t xml:space="preserve"> and further adapted in Asner and Mascaro (2014)</w:t>
      </w:r>
      <w:r w:rsidR="00C578A0" w:rsidRPr="001C1698">
        <w:rPr>
          <w:rFonts w:ascii="Arial" w:hAnsi="Arial" w:cs="Arial"/>
          <w:lang w:val="en-US"/>
        </w:rPr>
        <w:t xml:space="preserve">, </w:t>
      </w:r>
      <w:r w:rsidR="003C2DCC" w:rsidRPr="001C1698">
        <w:rPr>
          <w:rFonts w:ascii="Arial" w:hAnsi="Arial" w:cs="Arial"/>
          <w:lang w:val="en-US"/>
        </w:rPr>
        <w:t>in which</w:t>
      </w:r>
      <w:r w:rsidRPr="001C1698">
        <w:rPr>
          <w:rFonts w:ascii="Arial" w:hAnsi="Arial" w:cs="Arial"/>
          <w:lang w:val="en-US"/>
        </w:rPr>
        <w:t xml:space="preserve"> </w:t>
      </w:r>
      <w:r w:rsidR="00C578A0" w:rsidRPr="001C1698">
        <w:rPr>
          <w:rFonts w:ascii="Arial" w:hAnsi="Arial" w:cs="Arial"/>
          <w:lang w:val="en-US"/>
        </w:rPr>
        <w:t>plot</w:t>
      </w:r>
      <w:r w:rsidR="000D46EE" w:rsidRPr="001C1698">
        <w:rPr>
          <w:rFonts w:ascii="Arial" w:hAnsi="Arial" w:cs="Arial"/>
          <w:lang w:val="en-US"/>
        </w:rPr>
        <w:t>-level biomass is</w:t>
      </w:r>
      <w:r w:rsidRPr="001C1698">
        <w:rPr>
          <w:rFonts w:ascii="Arial" w:hAnsi="Arial" w:cs="Arial"/>
          <w:lang w:val="en-US"/>
        </w:rPr>
        <w:t xml:space="preserve"> </w:t>
      </w:r>
      <w:r w:rsidR="000D46EE" w:rsidRPr="001C1698">
        <w:rPr>
          <w:rFonts w:ascii="Arial" w:hAnsi="Arial" w:cs="Arial"/>
          <w:lang w:val="en-US"/>
        </w:rPr>
        <w:t xml:space="preserve">predicted </w:t>
      </w:r>
      <w:r w:rsidR="00C578A0" w:rsidRPr="001C1698">
        <w:rPr>
          <w:rFonts w:ascii="Arial" w:hAnsi="Arial" w:cs="Arial"/>
          <w:lang w:val="en-US"/>
        </w:rPr>
        <w:t xml:space="preserve">by </w:t>
      </w:r>
      <w:r w:rsidR="000D46EE" w:rsidRPr="001C1698">
        <w:rPr>
          <w:rFonts w:ascii="Arial" w:hAnsi="Arial" w:cs="Arial"/>
          <w:lang w:val="en-US"/>
        </w:rPr>
        <w:t>a linear combination of ground</w:t>
      </w:r>
      <w:r w:rsidR="00404650" w:rsidRPr="001C1698">
        <w:rPr>
          <w:rFonts w:ascii="Arial" w:hAnsi="Arial" w:cs="Arial"/>
          <w:lang w:val="en-US"/>
        </w:rPr>
        <w:t>-based</w:t>
      </w:r>
      <w:r w:rsidR="000D46EE" w:rsidRPr="001C1698">
        <w:rPr>
          <w:rFonts w:ascii="Arial" w:hAnsi="Arial" w:cs="Arial"/>
          <w:lang w:val="en-US"/>
        </w:rPr>
        <w:t xml:space="preserve"> and </w:t>
      </w:r>
      <w:r w:rsidR="00404650" w:rsidRPr="001C1698">
        <w:rPr>
          <w:rFonts w:ascii="Arial" w:hAnsi="Arial" w:cs="Arial"/>
          <w:lang w:val="en-US"/>
        </w:rPr>
        <w:t>remot</w:t>
      </w:r>
      <w:r w:rsidR="00ED79E6" w:rsidRPr="001C1698">
        <w:rPr>
          <w:rFonts w:ascii="Arial" w:hAnsi="Arial" w:cs="Arial"/>
          <w:lang w:val="en-US"/>
        </w:rPr>
        <w:t>e</w:t>
      </w:r>
      <w:r w:rsidR="00404650" w:rsidRPr="001C1698">
        <w:rPr>
          <w:rFonts w:ascii="Arial" w:hAnsi="Arial" w:cs="Arial"/>
          <w:lang w:val="en-US"/>
        </w:rPr>
        <w:t>ly</w:t>
      </w:r>
      <w:r w:rsidR="000D46EE" w:rsidRPr="001C1698">
        <w:rPr>
          <w:rFonts w:ascii="Arial" w:hAnsi="Arial" w:cs="Arial"/>
          <w:lang w:val="en-US"/>
        </w:rPr>
        <w:t>-</w:t>
      </w:r>
      <w:r w:rsidR="00404650" w:rsidRPr="001C1698">
        <w:rPr>
          <w:rFonts w:ascii="Arial" w:hAnsi="Arial" w:cs="Arial"/>
          <w:lang w:val="en-US"/>
        </w:rPr>
        <w:t xml:space="preserve">sensed </w:t>
      </w:r>
      <w:r w:rsidR="009C2514" w:rsidRPr="001C1698">
        <w:rPr>
          <w:rFonts w:ascii="Arial" w:hAnsi="Arial" w:cs="Arial"/>
          <w:lang w:val="en-US"/>
        </w:rPr>
        <w:t>metrics</w:t>
      </w:r>
      <w:r w:rsidRPr="001C1698">
        <w:rPr>
          <w:rFonts w:ascii="Arial" w:hAnsi="Arial" w:cs="Arial"/>
          <w:lang w:val="en-US"/>
        </w:rPr>
        <w:t>. T</w:t>
      </w:r>
      <w:r w:rsidR="007F190C" w:rsidRPr="001C1698">
        <w:rPr>
          <w:rFonts w:ascii="Arial" w:hAnsi="Arial" w:cs="Arial"/>
          <w:lang w:val="en-US"/>
        </w:rPr>
        <w:t xml:space="preserve">he ‘universal </w:t>
      </w:r>
      <w:r w:rsidR="00887900" w:rsidRPr="001C1698">
        <w:rPr>
          <w:rFonts w:ascii="Arial" w:hAnsi="Arial" w:cs="Arial"/>
          <w:lang w:val="en-US"/>
        </w:rPr>
        <w:t>approach</w:t>
      </w:r>
      <w:r w:rsidR="007F190C" w:rsidRPr="001C1698">
        <w:rPr>
          <w:rFonts w:ascii="Arial" w:hAnsi="Arial" w:cs="Arial"/>
          <w:lang w:val="en-US"/>
        </w:rPr>
        <w:t>’</w:t>
      </w:r>
      <w:r w:rsidRPr="001C1698">
        <w:rPr>
          <w:rFonts w:ascii="Arial" w:hAnsi="Arial" w:cs="Arial"/>
          <w:lang w:val="en-US"/>
        </w:rPr>
        <w:t xml:space="preserve"> </w:t>
      </w:r>
      <w:r w:rsidR="00424F65" w:rsidRPr="001C1698">
        <w:rPr>
          <w:rFonts w:ascii="Arial" w:hAnsi="Arial" w:cs="Arial"/>
          <w:lang w:val="en-US"/>
        </w:rPr>
        <w:t xml:space="preserve">relies upon </w:t>
      </w:r>
      <w:r w:rsidR="00324CC2" w:rsidRPr="001C1698">
        <w:rPr>
          <w:rFonts w:ascii="Arial" w:hAnsi="Arial" w:cs="Arial"/>
          <w:lang w:val="en-US"/>
        </w:rPr>
        <w:t xml:space="preserve">canopy height </w:t>
      </w:r>
      <w:r w:rsidR="00424F65" w:rsidRPr="001C1698">
        <w:rPr>
          <w:rFonts w:ascii="Arial" w:hAnsi="Arial" w:cs="Arial"/>
          <w:lang w:val="en-US"/>
        </w:rPr>
        <w:t>metrics</w:t>
      </w:r>
      <w:r w:rsidR="008F45EC" w:rsidRPr="001C1698">
        <w:rPr>
          <w:rFonts w:ascii="Arial" w:hAnsi="Arial" w:cs="Arial"/>
          <w:lang w:val="en-US"/>
        </w:rPr>
        <w:t xml:space="preserve"> derived from radar </w:t>
      </w:r>
      <w:r w:rsidR="00844E34" w:rsidRPr="001C1698">
        <w:rPr>
          <w:rFonts w:ascii="Arial" w:hAnsi="Arial" w:cs="Arial"/>
          <w:lang w:val="en-US"/>
        </w:rPr>
        <w:t xml:space="preserve">or </w:t>
      </w:r>
      <w:r w:rsidR="007F190C" w:rsidRPr="001C1698">
        <w:rPr>
          <w:rFonts w:ascii="Arial" w:hAnsi="Arial" w:cs="Arial"/>
          <w:lang w:val="en-US"/>
        </w:rPr>
        <w:t>LiDAR</w:t>
      </w:r>
      <w:r w:rsidR="00887900" w:rsidRPr="001C1698">
        <w:rPr>
          <w:rFonts w:ascii="Arial" w:hAnsi="Arial" w:cs="Arial"/>
          <w:lang w:val="en-US"/>
        </w:rPr>
        <w:t xml:space="preserve"> (top of canopy height, TCH)</w:t>
      </w:r>
      <w:r w:rsidR="00404650" w:rsidRPr="001C1698">
        <w:rPr>
          <w:rFonts w:ascii="Arial" w:hAnsi="Arial" w:cs="Arial"/>
          <w:lang w:val="en-US"/>
        </w:rPr>
        <w:t xml:space="preserve">, and </w:t>
      </w:r>
      <w:r w:rsidR="008F45EC" w:rsidRPr="001C1698">
        <w:rPr>
          <w:rFonts w:ascii="Arial" w:hAnsi="Arial" w:cs="Arial"/>
          <w:lang w:val="en-US"/>
        </w:rPr>
        <w:t>basal area (BA</w:t>
      </w:r>
      <w:r w:rsidR="00810DC3" w:rsidRPr="001C1698">
        <w:rPr>
          <w:rFonts w:ascii="Arial" w:hAnsi="Arial" w:cs="Arial"/>
          <w:lang w:val="en-US"/>
        </w:rPr>
        <w:t xml:space="preserve">, i.e. the </w:t>
      </w:r>
      <w:r w:rsidR="009A14E0" w:rsidRPr="001C1698">
        <w:rPr>
          <w:rFonts w:ascii="Arial" w:hAnsi="Arial" w:cs="Arial"/>
          <w:lang w:val="en-US"/>
        </w:rPr>
        <w:t xml:space="preserve">cumulated </w:t>
      </w:r>
      <w:r w:rsidR="009B21AD" w:rsidRPr="001C1698">
        <w:rPr>
          <w:rFonts w:ascii="Arial" w:hAnsi="Arial" w:cs="Arial"/>
          <w:lang w:val="en-US"/>
        </w:rPr>
        <w:t>cross-sectional stem</w:t>
      </w:r>
      <w:r w:rsidR="009A14E0" w:rsidRPr="001C1698">
        <w:rPr>
          <w:rFonts w:ascii="Arial" w:hAnsi="Arial" w:cs="Arial"/>
          <w:lang w:val="en-US"/>
        </w:rPr>
        <w:t>s</w:t>
      </w:r>
      <w:r w:rsidR="009B21AD" w:rsidRPr="001C1698">
        <w:rPr>
          <w:rFonts w:ascii="Arial" w:hAnsi="Arial" w:cs="Arial"/>
          <w:lang w:val="en-US"/>
        </w:rPr>
        <w:t xml:space="preserve"> area</w:t>
      </w:r>
      <w:r w:rsidR="008F45EC" w:rsidRPr="001C1698">
        <w:rPr>
          <w:rFonts w:ascii="Arial" w:hAnsi="Arial" w:cs="Arial"/>
          <w:lang w:val="en-US"/>
        </w:rPr>
        <w:t>) and community wood density (i.e. weighted by basal area, WD</w:t>
      </w:r>
      <w:r w:rsidR="008F45EC" w:rsidRPr="001C1698">
        <w:rPr>
          <w:rFonts w:ascii="Arial" w:hAnsi="Arial" w:cs="Arial"/>
          <w:vertAlign w:val="subscript"/>
          <w:lang w:val="en-US"/>
        </w:rPr>
        <w:t>BA</w:t>
      </w:r>
      <w:r w:rsidR="008F45EC" w:rsidRPr="001C1698">
        <w:rPr>
          <w:rFonts w:ascii="Arial" w:hAnsi="Arial" w:cs="Arial"/>
          <w:lang w:val="en-US"/>
        </w:rPr>
        <w:t>)</w:t>
      </w:r>
      <w:r w:rsidR="009C2514" w:rsidRPr="001C1698">
        <w:rPr>
          <w:rFonts w:ascii="Arial" w:hAnsi="Arial" w:cs="Arial"/>
          <w:lang w:val="en-US"/>
        </w:rPr>
        <w:t xml:space="preserve"> derived from field inventories</w:t>
      </w:r>
      <w:r w:rsidR="00404650" w:rsidRPr="001C1698">
        <w:rPr>
          <w:rFonts w:ascii="Arial" w:hAnsi="Arial" w:cs="Arial"/>
          <w:lang w:val="en-US"/>
        </w:rPr>
        <w:t>.</w:t>
      </w:r>
      <w:r w:rsidR="007F190C" w:rsidRPr="001C1698">
        <w:rPr>
          <w:rFonts w:ascii="Arial" w:hAnsi="Arial" w:cs="Arial"/>
          <w:lang w:val="en-US"/>
        </w:rPr>
        <w:t xml:space="preserve"> </w:t>
      </w:r>
      <w:r w:rsidR="009A14E0" w:rsidRPr="001C1698">
        <w:rPr>
          <w:rFonts w:ascii="Arial" w:hAnsi="Arial" w:cs="Arial"/>
          <w:lang w:val="en-US"/>
        </w:rPr>
        <w:t xml:space="preserve">Plot </w:t>
      </w:r>
      <w:r w:rsidR="008D682F" w:rsidRPr="001C1698">
        <w:rPr>
          <w:rFonts w:ascii="Arial" w:hAnsi="Arial" w:cs="Arial"/>
          <w:lang w:val="en-US"/>
        </w:rPr>
        <w:t xml:space="preserve">AGB is then predicted </w:t>
      </w:r>
      <w:r w:rsidR="00E356E2" w:rsidRPr="001C1698">
        <w:rPr>
          <w:rFonts w:ascii="Arial" w:hAnsi="Arial" w:cs="Arial"/>
          <w:lang w:val="en-US"/>
        </w:rPr>
        <w:t>as follows</w:t>
      </w:r>
      <w:r w:rsidR="00896069" w:rsidRPr="001C1698">
        <w:rPr>
          <w:rFonts w:ascii="Arial" w:hAnsi="Arial" w:cs="Arial"/>
          <w:lang w:val="en-US"/>
        </w:rPr>
        <w:t xml:space="preserve"> </w:t>
      </w:r>
      <w:r w:rsidR="00896069" w:rsidRPr="001C1698">
        <w:rPr>
          <w:rFonts w:ascii="Arial" w:hAnsi="Arial" w:cs="Arial"/>
          <w:lang w:val="en-US"/>
        </w:rPr>
        <w:fldChar w:fldCharType="begin" w:fldLock="1"/>
      </w:r>
      <w:r w:rsidR="00256DF0" w:rsidRPr="001C1698">
        <w:rPr>
          <w:rFonts w:ascii="Arial" w:hAnsi="Arial" w:cs="Arial"/>
          <w:lang w:val="en-US"/>
        </w:rPr>
        <w:instrText>ADDIN CSL_CITATION { "citationItems" : [ { "id" : "ITEM-1", "itemData" : { "DOI" : "10.1007/s00442-011-2165-z", "ISBN" : "1432-1939 (Electronic)\\n0029-8549 (Linking)", "ISSN" : "00298549", "PMID" : "22033763", "abstract" : "Airborne light detection and ranging (LiDAR) is fast turning the corner from demonstration technology to a key tool for assessing carbon stocks in tropical forests. With its ability to penetrate tropical forest canopies and detect three-dimensional forest structure, LiDAR may prove to be a major component of international strategies to measure and account for carbon emissions from and uptake by tropical forests. To date, however, basic ecological information such as height-diameter allometry and stand-level wood density have not been mechanistically incorporated into methods for mapping forest carbon at regional and global scales. A better incorporation of these structural patterns in forests may reduce the considerable time needed to calibrate airborne data with ground-based forest inventory plots, which presently necessitate exhaustive measurements of tree diameters and heights, as well as tree identifications for wood density estimation. Here, we develop a new approach that can facilitate rapid LiDAR calibration with minimal field data. Throughout four tropical regions (Panama, Peru, Madagascar, and Hawaii), we were able to predict aboveground carbon density estimated in field inventory plots using a single universal LiDAR model (r ( 2 ) = 0.80, RMSE = 27.6 Mg C ha(-1)). This model is comparable in predictive power to locally calibrated models, but relies on limited inputs of basal area and wood density information for a given region, rather than on traditional plot inventories. With this approach, we propose to radically decrease the time required to calibrate airborne LiDAR data and thus increase the output of high-resolution carbon maps, supporting tropical forest conservation and climate mitigation policy.", "author" : [ { "dropping-particle" : "", "family" : "Asner", "given" : "GP Gregory P.", "non-dropping-particle" : "", "parse-names" : false, "suffix" : "" }, { "dropping-particle" : "", "family" : "Mascaro", "given" : "Joseph", "non-dropping-particle" : "", "parse-names" : false, "suffix" : "" }, { "dropping-particle" : "", "family" : "Muller-Landau", "given" : "HC Helene C.", "non-dropping-particle" : "", "parse-names" : false, "suffix" : "" }, { "dropping-particle" : "", "family" : "Vieilledent", "given" : "Ghislain", "non-dropping-particle" : "", "parse-names" : false, "suffix" : "" }, { "dropping-particle" : "", "family" : "Vaudry", "given" : "Romuald", "non-dropping-particle" : "", "parse-names" : false, "suffix" : "" }, { "dropping-particle" : "", "family" : "Rasamoelina", "given" : "Maminiaina", "non-dropping-particle" : "", "parse-names" : false, "suffix" : "" }, { "dropping-particle" : "", "family" : "Hall", "given" : "Jefferson S.", "non-dropping-particle" : "", "parse-names" : false, "suffix" : "" }, { "dropping-particle" : "", "family" : "Breugel", "given" : "Michiel", "non-dropping-particle" : "van", "parse-names" : false, "suffix" : "" } ], "container-title" : "Oecologia", "id" : "ITEM-1", "issue" : "4", "issued" : { "date-parts" : [ [ "2012", "4" ] ] }, "page" : "1147-1160", "publisher" : "Springer", "title" : "A universal airborne LiDAR approach for tropical forest carbon mapping", "type" : "article-journal", "volume" : "168" }, "uris" : [ "http://www.mendeley.com/documents/?uuid=386fcb9e-86b2-44d4-a183-1de25b17aa27" ] } ], "mendeley" : { "formattedCitation" : "(Asner &lt;i&gt;et al.&lt;/i&gt;, 2012)", "plainTextFormattedCitation" : "(Asner et al., 2012)", "previouslyFormattedCitation" : "(Asner &lt;i&gt;et al.&lt;/i&gt;, 2012)" }, "properties" : { "noteIndex" : 0 }, "schema" : "https://github.com/citation-style-language/schema/raw/master/csl-citation.json" }</w:instrText>
      </w:r>
      <w:r w:rsidR="00896069" w:rsidRPr="001C1698">
        <w:rPr>
          <w:rFonts w:ascii="Arial" w:hAnsi="Arial" w:cs="Arial"/>
          <w:lang w:val="en-US"/>
        </w:rPr>
        <w:fldChar w:fldCharType="separate"/>
      </w:r>
      <w:r w:rsidR="008A0A32" w:rsidRPr="001C1698">
        <w:rPr>
          <w:rFonts w:ascii="Arial" w:hAnsi="Arial" w:cs="Arial"/>
          <w:noProof/>
          <w:lang w:val="en-US"/>
        </w:rPr>
        <w:t xml:space="preserve">(Asner </w:t>
      </w:r>
      <w:r w:rsidR="008A0A32" w:rsidRPr="001C1698">
        <w:rPr>
          <w:rFonts w:ascii="Arial" w:hAnsi="Arial" w:cs="Arial"/>
          <w:i/>
          <w:noProof/>
          <w:lang w:val="en-US"/>
        </w:rPr>
        <w:t>et al.</w:t>
      </w:r>
      <w:r w:rsidR="008A0A32" w:rsidRPr="001C1698">
        <w:rPr>
          <w:rFonts w:ascii="Arial" w:hAnsi="Arial" w:cs="Arial"/>
          <w:noProof/>
          <w:lang w:val="en-US"/>
        </w:rPr>
        <w:t>, 2012)</w:t>
      </w:r>
      <w:r w:rsidR="00896069" w:rsidRPr="001C1698">
        <w:rPr>
          <w:rFonts w:ascii="Arial" w:hAnsi="Arial" w:cs="Arial"/>
          <w:lang w:val="en-US"/>
        </w:rPr>
        <w:fldChar w:fldCharType="end"/>
      </w:r>
      <w:r w:rsidR="008F45EC" w:rsidRPr="001C1698">
        <w:rPr>
          <w:rFonts w:ascii="Arial" w:hAnsi="Arial" w:cs="Arial"/>
          <w:lang w:val="en-US"/>
        </w:rPr>
        <w:t xml:space="preserve">: </w:t>
      </w:r>
    </w:p>
    <w:p w14:paraId="5C3ECFBD" w14:textId="77777777" w:rsidR="00001197" w:rsidRPr="001C1698" w:rsidRDefault="002677C2" w:rsidP="0038364F">
      <w:pPr>
        <w:spacing w:after="0" w:line="480" w:lineRule="auto"/>
        <w:rPr>
          <w:rFonts w:ascii="Arial" w:hAnsi="Arial" w:cs="Arial"/>
          <w:lang w:val="en-US"/>
        </w:rPr>
      </w:pPr>
      <w:r w:rsidRPr="001C1698">
        <w:rPr>
          <w:rFonts w:ascii="Arial" w:hAnsi="Arial" w:cs="Arial"/>
          <w:lang w:val="en-US"/>
        </w:rPr>
        <w:t xml:space="preserve">AGB = </w:t>
      </w:r>
      <w:r w:rsidR="008F45EC" w:rsidRPr="001C1698">
        <w:rPr>
          <w:rFonts w:ascii="Arial" w:hAnsi="Arial" w:cs="Arial"/>
          <w:lang w:val="en-US"/>
        </w:rPr>
        <w:t>a</w:t>
      </w:r>
      <w:r w:rsidR="00887900" w:rsidRPr="001C1698">
        <w:rPr>
          <w:rFonts w:ascii="Arial" w:hAnsi="Arial" w:cs="Arial"/>
          <w:lang w:val="en-US"/>
        </w:rPr>
        <w:t>T</w:t>
      </w:r>
      <w:r w:rsidR="008F45EC" w:rsidRPr="001C1698">
        <w:rPr>
          <w:rFonts w:ascii="Arial" w:hAnsi="Arial" w:cs="Arial"/>
          <w:lang w:val="en-US"/>
        </w:rPr>
        <w:t>CH</w:t>
      </w:r>
      <w:r w:rsidR="008F45EC" w:rsidRPr="001C1698">
        <w:rPr>
          <w:rFonts w:ascii="Arial" w:hAnsi="Arial" w:cs="Arial"/>
          <w:vertAlign w:val="superscript"/>
          <w:lang w:val="en-US"/>
        </w:rPr>
        <w:t>b1</w:t>
      </w:r>
      <w:r w:rsidR="008F45EC" w:rsidRPr="001C1698">
        <w:rPr>
          <w:rFonts w:ascii="Arial" w:hAnsi="Arial" w:cs="Arial"/>
          <w:lang w:val="en-US"/>
        </w:rPr>
        <w:t>BA</w:t>
      </w:r>
      <w:r w:rsidR="008F45EC" w:rsidRPr="001C1698">
        <w:rPr>
          <w:rFonts w:ascii="Arial" w:hAnsi="Arial" w:cs="Arial"/>
          <w:vertAlign w:val="superscript"/>
          <w:lang w:val="en-US"/>
        </w:rPr>
        <w:t>b2</w:t>
      </w:r>
      <w:r w:rsidR="008F45EC" w:rsidRPr="001C1698">
        <w:rPr>
          <w:rFonts w:ascii="Arial" w:hAnsi="Arial" w:cs="Arial"/>
          <w:lang w:val="en-US"/>
        </w:rPr>
        <w:t>WD</w:t>
      </w:r>
      <w:r w:rsidR="008F45EC" w:rsidRPr="001C1698">
        <w:rPr>
          <w:rFonts w:ascii="Arial" w:hAnsi="Arial" w:cs="Arial"/>
          <w:vertAlign w:val="subscript"/>
          <w:lang w:val="en-US"/>
        </w:rPr>
        <w:t>BA</w:t>
      </w:r>
      <w:r w:rsidR="008F45EC" w:rsidRPr="001C1698">
        <w:rPr>
          <w:rFonts w:ascii="Arial" w:hAnsi="Arial" w:cs="Arial"/>
          <w:vertAlign w:val="superscript"/>
          <w:lang w:val="en-US"/>
        </w:rPr>
        <w:t>b3</w:t>
      </w:r>
      <w:r w:rsidR="00001197" w:rsidRPr="001C1698">
        <w:rPr>
          <w:rFonts w:ascii="Arial" w:hAnsi="Arial" w:cs="Arial"/>
          <w:lang w:val="en-US"/>
        </w:rPr>
        <w:t xml:space="preserve">(1) </w:t>
      </w:r>
    </w:p>
    <w:p w14:paraId="70B46557" w14:textId="77777777" w:rsidR="00BB6908" w:rsidRPr="001C1698" w:rsidRDefault="00FB49C8" w:rsidP="00E356E2">
      <w:pPr>
        <w:spacing w:after="0" w:line="480" w:lineRule="auto"/>
        <w:jc w:val="both"/>
        <w:rPr>
          <w:rFonts w:ascii="Arial" w:hAnsi="Arial" w:cs="Arial"/>
          <w:lang w:val="en-US"/>
        </w:rPr>
      </w:pPr>
      <w:r w:rsidRPr="001C1698">
        <w:rPr>
          <w:rFonts w:ascii="Arial" w:hAnsi="Arial" w:cs="Arial"/>
          <w:lang w:val="en-US"/>
        </w:rPr>
        <w:t>W</w:t>
      </w:r>
      <w:r w:rsidR="004B3DD9" w:rsidRPr="001C1698">
        <w:rPr>
          <w:rFonts w:ascii="Arial" w:hAnsi="Arial" w:cs="Arial"/>
          <w:lang w:val="en-US"/>
        </w:rPr>
        <w:t xml:space="preserve">hile </w:t>
      </w:r>
      <w:r w:rsidR="007F190C" w:rsidRPr="001C1698">
        <w:rPr>
          <w:rFonts w:ascii="Arial" w:hAnsi="Arial" w:cs="Arial"/>
          <w:lang w:val="en-US"/>
        </w:rPr>
        <w:t xml:space="preserve">generally </w:t>
      </w:r>
      <w:r w:rsidR="004B3DD9" w:rsidRPr="001C1698">
        <w:rPr>
          <w:rFonts w:ascii="Arial" w:hAnsi="Arial" w:cs="Arial"/>
          <w:lang w:val="en-US"/>
        </w:rPr>
        <w:t>performing better than approaches based</w:t>
      </w:r>
      <w:r w:rsidR="007F190C" w:rsidRPr="001C1698">
        <w:rPr>
          <w:rFonts w:ascii="Arial" w:hAnsi="Arial" w:cs="Arial"/>
          <w:lang w:val="en-US"/>
        </w:rPr>
        <w:t xml:space="preserve"> solely</w:t>
      </w:r>
      <w:r w:rsidR="004B3DD9" w:rsidRPr="001C1698">
        <w:rPr>
          <w:rFonts w:ascii="Arial" w:hAnsi="Arial" w:cs="Arial"/>
          <w:lang w:val="en-US"/>
        </w:rPr>
        <w:t xml:space="preserve"> on remote sensing</w:t>
      </w:r>
      <w:r w:rsidR="00AB2E8F" w:rsidRPr="001C1698">
        <w:rPr>
          <w:rFonts w:ascii="Arial" w:hAnsi="Arial" w:cs="Arial"/>
          <w:lang w:val="en-US"/>
        </w:rPr>
        <w:t xml:space="preserve"> of </w:t>
      </w:r>
      <w:r w:rsidR="007F190C" w:rsidRPr="001C1698">
        <w:rPr>
          <w:rFonts w:ascii="Arial" w:hAnsi="Arial" w:cs="Arial"/>
          <w:lang w:val="en-US"/>
        </w:rPr>
        <w:t xml:space="preserve">tree </w:t>
      </w:r>
      <w:r w:rsidR="00AB2E8F" w:rsidRPr="001C1698">
        <w:rPr>
          <w:rFonts w:ascii="Arial" w:hAnsi="Arial" w:cs="Arial"/>
          <w:lang w:val="en-US"/>
        </w:rPr>
        <w:t>height</w:t>
      </w:r>
      <w:r w:rsidR="004B3DD9" w:rsidRPr="001C1698">
        <w:rPr>
          <w:rFonts w:ascii="Arial" w:hAnsi="Arial" w:cs="Arial"/>
          <w:lang w:val="en-US"/>
        </w:rPr>
        <w:t xml:space="preserve"> </w:t>
      </w:r>
      <w:r w:rsidR="004B3DD9" w:rsidRPr="001C1698">
        <w:rPr>
          <w:rFonts w:ascii="Arial" w:hAnsi="Arial" w:cs="Arial"/>
          <w:lang w:val="en-US"/>
        </w:rPr>
        <w:fldChar w:fldCharType="begin" w:fldLock="1"/>
      </w:r>
      <w:r w:rsidR="0085650B" w:rsidRPr="001C1698">
        <w:rPr>
          <w:rFonts w:ascii="Arial" w:hAnsi="Arial" w:cs="Arial"/>
          <w:lang w:val="en-US"/>
        </w:rPr>
        <w:instrText>ADDIN CSL_CITATION { "citationItems" : [ { "id" : "ITEM-1", "itemData" : { "DOI" : "10.1016/j.rse.2017.03.017", "ISSN" : "00344257", "abstract" : "Tropical forests are a key component of the global carbon cycle, and mapping their carbon density is essential for understanding human influences on climate and for ecosystem-service-based payments for forest protection. Discrete-return airborne laser scanning (ALS) is increasingly recognised as a high-quality technology for mapping tropical forest carbon, because it generates 3D point clouds of forest structure from which aboveground carbon density (ACD) can be estimated. Area-based models are state of the art when it comes to estimating ACD from ALS data, but discard tree-level information contained within the ALS point cloud. This paper compares area-based and tree-centric models for estimating ACD in lowland old-growth forests in Sabah, Malaysia. These forests are challenging to map because of their immense height. We compare the performance of (a) an area-based model developed by Asner and Mascaro (2014), and used primarily in the neotropics hitherto, with (b) a tree-centric approach that uses a new algorithm (itcSegment) to locate trees within the ALS canopy height model, measures their heights and crown widths, and calculates biomass from these dimensions. We find that Asner and Mascaro's model needed regional calibration, reflecting the distinctive structure of Southeast Asian forests. We also discover that forest basal area is closely related to canopy gap fraction measured by ALS, and use this finding to refine Asner and Mascaro's model. Finally, we show that our tree-centric approach is less accurate at estimating ACD than the best-performing area-based model (RMSE 18% vs 13%). Tree-centric modelling is appealing because it is based on summing the biomass of individual trees, but until algorithms can detect understory trees reliably and estimate biomass from crown dimensions precisely, areas-based modelling will remain the method of choice.", "author" : [ { "dropping-particle" : "", "family" : "Coomes", "given" : "David A.", "non-dropping-particle" : "", "parse-names" : false, "suffix" : "" }, { "dropping-particle" : "", "family" : "Dalponte", "given" : "Michele", "non-dropping-particle" : "", "parse-names" : false, "suffix" : "" }, { "dropping-particle" : "", "family" : "Jucker", "given" : "Tommaso", "non-dropping-particle" : "", "parse-names" : false, "suffix" : "" }, { "dropping-particle" : "", "family" : "Asner", "given" : "Gregory P.", "non-dropping-particle" : "", "parse-names" : false, "suffix" : "" }, { "dropping-particle" : "", "family" : "Banin", "given" : "Lindsay F.", "non-dropping-particle" : "", "parse-names" : false, "suffix" : "" }, { "dropping-particle" : "", "family" : "Burslem", "given" : "David F.R.P.", "non-dropping-particle" : "", "parse-names" : false, "suffix" : "" }, { "dropping-particle" : "", "family" : "Lewis", "given" : "Simon L.", "non-dropping-particle" : "", "parse-names" : false, "suffix" : "" }, { "dropping-particle" : "", "family" : "Nilus", "given" : "Reuben", "non-dropping-particle" : "", "parse-names" : false, "suffix" : "" }, { "dropping-particle" : "", "family" : "Phillips", "given" : "Oliver L.", "non-dropping-particle" : "", "parse-names" : false, "suffix" : "" }, { "dropping-particle" : "", "family" : "Phua", "given" : "Mui-How", "non-dropping-particle" : "", "parse-names" : false, "suffix" : "" }, { "dropping-particle" : "", "family" : "Qie", "given" : "Lan", "non-dropping-particle" : "", "parse-names" : false, "suffix" : "" } ], "container-title" : "Remote Sensing of Environment", "id" : "ITEM-1", "issued" : { "date-parts" : [ [ "2017" ] ] }, "page" : "77-88", "title" : "Area-based vs tree-centric approaches to mapping forest carbon in Southeast Asian forests from airborne laser scanning data", "type" : "article-journal", "volume" : "194" }, "uris" : [ "http://www.mendeley.com/documents/?uuid=e4e5321e-0a8b-3958-b290-64348ed93e44" ] } ], "mendeley" : { "formattedCitation" : "(Coomes &lt;i&gt;et al.&lt;/i&gt;, 2017)", "plainTextFormattedCitation" : "(Coomes et al., 2017)", "previouslyFormattedCitation" : "(Coomes &lt;i&gt;et al.&lt;/i&gt;, 2017)" }, "properties" : { "noteIndex" : 0 }, "schema" : "https://github.com/citation-style-language/schema/raw/master/csl-citation.json" }</w:instrText>
      </w:r>
      <w:r w:rsidR="004B3DD9" w:rsidRPr="001C1698">
        <w:rPr>
          <w:rFonts w:ascii="Arial" w:hAnsi="Arial" w:cs="Arial"/>
          <w:lang w:val="en-US"/>
        </w:rPr>
        <w:fldChar w:fldCharType="separate"/>
      </w:r>
      <w:r w:rsidR="008A0A32" w:rsidRPr="001C1698">
        <w:rPr>
          <w:rFonts w:ascii="Arial" w:hAnsi="Arial" w:cs="Arial"/>
          <w:noProof/>
          <w:lang w:val="en-US"/>
        </w:rPr>
        <w:t xml:space="preserve">(Coomes </w:t>
      </w:r>
      <w:r w:rsidR="008A0A32" w:rsidRPr="001C1698">
        <w:rPr>
          <w:rFonts w:ascii="Arial" w:hAnsi="Arial" w:cs="Arial"/>
          <w:i/>
          <w:noProof/>
          <w:lang w:val="en-US"/>
        </w:rPr>
        <w:t>et al.</w:t>
      </w:r>
      <w:r w:rsidR="008A0A32" w:rsidRPr="001C1698">
        <w:rPr>
          <w:rFonts w:ascii="Arial" w:hAnsi="Arial" w:cs="Arial"/>
          <w:noProof/>
          <w:lang w:val="en-US"/>
        </w:rPr>
        <w:t>, 2017)</w:t>
      </w:r>
      <w:r w:rsidR="004B3DD9" w:rsidRPr="001C1698">
        <w:rPr>
          <w:rFonts w:ascii="Arial" w:hAnsi="Arial" w:cs="Arial"/>
          <w:lang w:val="en-US"/>
        </w:rPr>
        <w:fldChar w:fldCharType="end"/>
      </w:r>
      <w:r w:rsidR="004B3DD9" w:rsidRPr="001C1698">
        <w:rPr>
          <w:rFonts w:ascii="Arial" w:hAnsi="Arial" w:cs="Arial"/>
          <w:lang w:val="en-US"/>
        </w:rPr>
        <w:t>,</w:t>
      </w:r>
      <w:r w:rsidR="007528D9" w:rsidRPr="001C1698">
        <w:rPr>
          <w:rFonts w:ascii="Arial" w:hAnsi="Arial" w:cs="Arial"/>
          <w:lang w:val="en-US"/>
        </w:rPr>
        <w:t xml:space="preserve"> </w:t>
      </w:r>
      <w:r w:rsidRPr="001C1698">
        <w:rPr>
          <w:rFonts w:ascii="Arial" w:hAnsi="Arial" w:cs="Arial"/>
          <w:lang w:val="en-US"/>
        </w:rPr>
        <w:t>this model</w:t>
      </w:r>
      <w:r w:rsidR="004B3DD9" w:rsidRPr="001C1698">
        <w:rPr>
          <w:rFonts w:ascii="Arial" w:hAnsi="Arial" w:cs="Arial"/>
          <w:lang w:val="en-US"/>
        </w:rPr>
        <w:t xml:space="preserve"> </w:t>
      </w:r>
      <w:r w:rsidR="00404650" w:rsidRPr="001C1698">
        <w:rPr>
          <w:rFonts w:ascii="Arial" w:hAnsi="Arial" w:cs="Arial"/>
          <w:lang w:val="en-US"/>
        </w:rPr>
        <w:t xml:space="preserve">relies </w:t>
      </w:r>
      <w:r w:rsidR="007F1C9A" w:rsidRPr="001C1698">
        <w:rPr>
          <w:rFonts w:ascii="Arial" w:hAnsi="Arial" w:cs="Arial"/>
          <w:lang w:val="en-US"/>
        </w:rPr>
        <w:t>on exhaustive</w:t>
      </w:r>
      <w:r w:rsidR="00F012B0" w:rsidRPr="001C1698">
        <w:rPr>
          <w:rFonts w:ascii="Arial" w:hAnsi="Arial" w:cs="Arial"/>
          <w:lang w:val="en-US"/>
        </w:rPr>
        <w:t xml:space="preserve"> </w:t>
      </w:r>
      <w:r w:rsidR="00B5439F" w:rsidRPr="001C1698">
        <w:rPr>
          <w:rFonts w:ascii="Arial" w:hAnsi="Arial" w:cs="Arial"/>
          <w:lang w:val="en-US"/>
        </w:rPr>
        <w:t xml:space="preserve">ground </w:t>
      </w:r>
      <w:r w:rsidR="00404650" w:rsidRPr="001C1698">
        <w:rPr>
          <w:rFonts w:ascii="Arial" w:hAnsi="Arial" w:cs="Arial"/>
          <w:lang w:val="en-US"/>
        </w:rPr>
        <w:t>measurements</w:t>
      </w:r>
      <w:r w:rsidR="00BB6908" w:rsidRPr="001C1698">
        <w:rPr>
          <w:rFonts w:ascii="Arial" w:hAnsi="Arial" w:cs="Arial"/>
          <w:lang w:val="en-US"/>
        </w:rPr>
        <w:t xml:space="preserve"> </w:t>
      </w:r>
      <w:r w:rsidR="009B21AD" w:rsidRPr="001C1698">
        <w:rPr>
          <w:rFonts w:ascii="Arial" w:hAnsi="Arial" w:cs="Arial"/>
          <w:lang w:val="en-US"/>
        </w:rPr>
        <w:t xml:space="preserve">(i.e. wood density and basal area </w:t>
      </w:r>
      <w:r w:rsidR="00E356E2" w:rsidRPr="001C1698">
        <w:rPr>
          <w:rFonts w:ascii="Arial" w:hAnsi="Arial" w:cs="Arial"/>
          <w:lang w:val="en-US"/>
        </w:rPr>
        <w:t>of all trees above 10 cm of diameter at 130</w:t>
      </w:r>
      <w:r w:rsidR="00C36FBE" w:rsidRPr="001C1698">
        <w:rPr>
          <w:rFonts w:ascii="Arial" w:hAnsi="Arial" w:cs="Arial"/>
          <w:lang w:val="en-US"/>
        </w:rPr>
        <w:t xml:space="preserve"> </w:t>
      </w:r>
      <w:r w:rsidR="00E356E2" w:rsidRPr="001C1698">
        <w:rPr>
          <w:rFonts w:ascii="Arial" w:hAnsi="Arial" w:cs="Arial"/>
          <w:lang w:val="en-US"/>
        </w:rPr>
        <w:t>cm</w:t>
      </w:r>
      <w:r w:rsidR="00AB2E8F" w:rsidRPr="001C1698">
        <w:rPr>
          <w:rFonts w:ascii="Arial" w:hAnsi="Arial" w:cs="Arial"/>
          <w:lang w:val="en-US"/>
        </w:rPr>
        <w:t xml:space="preserve">, </w:t>
      </w:r>
      <w:r w:rsidR="00C36FBE" w:rsidRPr="001C1698">
        <w:rPr>
          <w:rFonts w:ascii="Arial" w:hAnsi="Arial" w:cs="Arial"/>
          <w:lang w:val="en-US"/>
        </w:rPr>
        <w:t xml:space="preserve">neither of which is </w:t>
      </w:r>
      <w:r w:rsidR="00AB2E8F" w:rsidRPr="001C1698">
        <w:rPr>
          <w:rFonts w:ascii="Arial" w:hAnsi="Arial" w:cs="Arial"/>
          <w:lang w:val="en-US"/>
        </w:rPr>
        <w:t>measured using any existing remotely sensed data</w:t>
      </w:r>
      <w:r w:rsidR="00324CC2" w:rsidRPr="001C1698">
        <w:rPr>
          <w:rFonts w:ascii="Arial" w:hAnsi="Arial" w:cs="Arial"/>
          <w:lang w:val="en-US"/>
        </w:rPr>
        <w:t>)</w:t>
      </w:r>
      <w:r w:rsidR="0041762C" w:rsidRPr="001C1698">
        <w:rPr>
          <w:rFonts w:ascii="Arial" w:hAnsi="Arial" w:cs="Arial"/>
          <w:lang w:val="en-US"/>
        </w:rPr>
        <w:t>.</w:t>
      </w:r>
    </w:p>
    <w:p w14:paraId="53A0B915" w14:textId="77777777" w:rsidR="008F45EC" w:rsidRPr="001C1698" w:rsidRDefault="00404650" w:rsidP="00C36FBE">
      <w:pPr>
        <w:spacing w:after="0" w:line="480" w:lineRule="auto"/>
        <w:jc w:val="both"/>
        <w:rPr>
          <w:rFonts w:ascii="Arial" w:hAnsi="Arial" w:cs="Arial"/>
          <w:lang w:val="en-US"/>
        </w:rPr>
      </w:pPr>
      <w:r w:rsidRPr="001C1698">
        <w:rPr>
          <w:rFonts w:ascii="Arial" w:hAnsi="Arial" w:cs="Arial"/>
          <w:lang w:val="en-US"/>
        </w:rPr>
        <w:t>R</w:t>
      </w:r>
      <w:r w:rsidR="002C0356" w:rsidRPr="001C1698">
        <w:rPr>
          <w:rFonts w:ascii="Arial" w:hAnsi="Arial" w:cs="Arial"/>
          <w:lang w:val="en-US"/>
        </w:rPr>
        <w:t>ecent</w:t>
      </w:r>
      <w:r w:rsidR="0095323D" w:rsidRPr="001C1698">
        <w:rPr>
          <w:rFonts w:ascii="Arial" w:hAnsi="Arial" w:cs="Arial"/>
          <w:lang w:val="en-US"/>
        </w:rPr>
        <w:t xml:space="preserve"> </w:t>
      </w:r>
      <w:r w:rsidR="00BF1EC5" w:rsidRPr="001C1698">
        <w:rPr>
          <w:rFonts w:ascii="Arial" w:hAnsi="Arial" w:cs="Arial"/>
          <w:lang w:val="en-US"/>
        </w:rPr>
        <w:t>advances</w:t>
      </w:r>
      <w:r w:rsidR="00746DF1" w:rsidRPr="001C1698">
        <w:rPr>
          <w:rFonts w:ascii="Arial" w:hAnsi="Arial" w:cs="Arial"/>
          <w:lang w:val="en-US"/>
        </w:rPr>
        <w:t xml:space="preserve"> in remote sensing</w:t>
      </w:r>
      <w:r w:rsidR="00353B91" w:rsidRPr="001C1698">
        <w:rPr>
          <w:rFonts w:ascii="Arial" w:hAnsi="Arial" w:cs="Arial"/>
          <w:lang w:val="en-US"/>
        </w:rPr>
        <w:t xml:space="preserve"> </w:t>
      </w:r>
      <w:r w:rsidR="00D60584" w:rsidRPr="001C1698">
        <w:rPr>
          <w:rFonts w:ascii="Arial" w:hAnsi="Arial" w:cs="Arial"/>
          <w:lang w:val="en-US"/>
        </w:rPr>
        <w:t xml:space="preserve">allow </w:t>
      </w:r>
      <w:r w:rsidR="002C0356" w:rsidRPr="001C1698">
        <w:rPr>
          <w:rFonts w:ascii="Arial" w:hAnsi="Arial" w:cs="Arial"/>
          <w:lang w:val="en-US"/>
        </w:rPr>
        <w:t>the</w:t>
      </w:r>
      <w:r w:rsidR="00746DF1" w:rsidRPr="001C1698">
        <w:rPr>
          <w:rFonts w:ascii="Arial" w:hAnsi="Arial" w:cs="Arial"/>
          <w:lang w:val="en-US"/>
        </w:rPr>
        <w:t xml:space="preserve"> </w:t>
      </w:r>
      <w:r w:rsidRPr="001C1698">
        <w:rPr>
          <w:rFonts w:ascii="Arial" w:hAnsi="Arial" w:cs="Arial"/>
          <w:lang w:val="en-US"/>
        </w:rPr>
        <w:t>identif</w:t>
      </w:r>
      <w:r w:rsidR="002C0356" w:rsidRPr="001C1698">
        <w:rPr>
          <w:rFonts w:ascii="Arial" w:hAnsi="Arial" w:cs="Arial"/>
          <w:lang w:val="en-US"/>
        </w:rPr>
        <w:t>ication of</w:t>
      </w:r>
      <w:r w:rsidRPr="001C1698">
        <w:rPr>
          <w:rFonts w:ascii="Arial" w:hAnsi="Arial" w:cs="Arial"/>
          <w:lang w:val="en-US"/>
        </w:rPr>
        <w:t xml:space="preserve"> </w:t>
      </w:r>
      <w:r w:rsidR="00F012B0" w:rsidRPr="001C1698">
        <w:rPr>
          <w:rFonts w:ascii="Arial" w:hAnsi="Arial" w:cs="Arial"/>
          <w:lang w:val="en-US"/>
        </w:rPr>
        <w:t>single trees</w:t>
      </w:r>
      <w:r w:rsidR="00746DF1" w:rsidRPr="001C1698">
        <w:rPr>
          <w:rFonts w:ascii="Arial" w:hAnsi="Arial" w:cs="Arial"/>
          <w:lang w:val="en-US"/>
        </w:rPr>
        <w:t xml:space="preserve"> </w:t>
      </w:r>
      <w:r w:rsidR="00353B91" w:rsidRPr="001C1698">
        <w:rPr>
          <w:rFonts w:ascii="Arial" w:hAnsi="Arial" w:cs="Arial"/>
          <w:lang w:val="en-US"/>
        </w:rPr>
        <w:t>in the canopy</w:t>
      </w:r>
      <w:r w:rsidR="00984722" w:rsidRPr="001C1698">
        <w:rPr>
          <w:rFonts w:ascii="Arial" w:hAnsi="Arial" w:cs="Arial"/>
          <w:lang w:val="en-US"/>
        </w:rPr>
        <w:t xml:space="preserve"> </w:t>
      </w:r>
      <w:r w:rsidR="00984722" w:rsidRPr="001C1698">
        <w:rPr>
          <w:rFonts w:ascii="Arial" w:hAnsi="Arial" w:cs="Arial"/>
          <w:lang w:val="en-US"/>
        </w:rPr>
        <w:fldChar w:fldCharType="begin" w:fldLock="1"/>
      </w:r>
      <w:r w:rsidR="0085650B" w:rsidRPr="001C1698">
        <w:rPr>
          <w:rFonts w:ascii="Arial" w:hAnsi="Arial" w:cs="Arial"/>
          <w:lang w:val="en-US"/>
        </w:rPr>
        <w:instrText>ADDIN CSL_CITATION { "citationItems" : [ { "id" : "ITEM-1", "itemData" : { "DOI" : "10.1016/j.rse.2016.05.028", "ISSN" : "00344257", "author" : [ { "dropping-particle" : "", "family" : "Ferraz", "given" : "Ant\u00f3nio", "non-dropping-particle" : "", "parse-names" : false, "suffix" : "" }, { "dropping-particle" : "", "family" : "Saatchi", "given" : "Sassan", "non-dropping-particle" : "", "parse-names" : false, "suffix" : "" }, { "dropping-particle" : "", "family" : "Mallet", "given" : "Cl\u00e9ment", "non-dropping-particle" : "", "parse-names" : false, "suffix" : "" }, { "dropping-particle" : "", "family" : "Meyer", "given" : "Victoria", "non-dropping-particle" : "", "parse-names" : false, "suffix" : "" } ], "container-title" : "Remote Sensing of Environment", "id" : "ITEM-1", "issued" : { "date-parts" : [ [ "2016", "9" ] ] }, "page" : "318-333", "title" : "Lidar detection of individual tree size in tropical forests", "type" : "article-journal", "volume" : "183" }, "uris" : [ "http://www.mendeley.com/documents/?uuid=d676f581-7474-3ed8-a0dc-3bd44ec3ddb7" ] } ], "mendeley" : { "formattedCitation" : "(Ferraz &lt;i&gt;et al.&lt;/i&gt;, 2016)", "plainTextFormattedCitation" : "(Ferraz et al., 2016)", "previouslyFormattedCitation" : "(Ferraz &lt;i&gt;et al.&lt;/i&gt;, 2016)" }, "properties" : { "noteIndex" : 0 }, "schema" : "https://github.com/citation-style-language/schema/raw/master/csl-citation.json" }</w:instrText>
      </w:r>
      <w:r w:rsidR="00984722" w:rsidRPr="001C1698">
        <w:rPr>
          <w:rFonts w:ascii="Arial" w:hAnsi="Arial" w:cs="Arial"/>
          <w:lang w:val="en-US"/>
        </w:rPr>
        <w:fldChar w:fldCharType="separate"/>
      </w:r>
      <w:r w:rsidR="008A0A32" w:rsidRPr="001C1698">
        <w:rPr>
          <w:rFonts w:ascii="Arial" w:hAnsi="Arial" w:cs="Arial"/>
          <w:noProof/>
          <w:lang w:val="en-US"/>
        </w:rPr>
        <w:t xml:space="preserve">(Ferraz </w:t>
      </w:r>
      <w:r w:rsidR="008A0A32" w:rsidRPr="001C1698">
        <w:rPr>
          <w:rFonts w:ascii="Arial" w:hAnsi="Arial" w:cs="Arial"/>
          <w:i/>
          <w:noProof/>
          <w:lang w:val="en-US"/>
        </w:rPr>
        <w:t>et al.</w:t>
      </w:r>
      <w:r w:rsidR="008A0A32" w:rsidRPr="001C1698">
        <w:rPr>
          <w:rFonts w:ascii="Arial" w:hAnsi="Arial" w:cs="Arial"/>
          <w:noProof/>
          <w:lang w:val="en-US"/>
        </w:rPr>
        <w:t>, 2016)</w:t>
      </w:r>
      <w:r w:rsidR="00984722" w:rsidRPr="001C1698">
        <w:rPr>
          <w:rFonts w:ascii="Arial" w:hAnsi="Arial" w:cs="Arial"/>
          <w:lang w:val="en-US"/>
        </w:rPr>
        <w:fldChar w:fldCharType="end"/>
      </w:r>
      <w:r w:rsidR="004B3DD9" w:rsidRPr="001C1698">
        <w:rPr>
          <w:rFonts w:ascii="Arial" w:hAnsi="Arial" w:cs="Arial"/>
          <w:lang w:val="en-US"/>
        </w:rPr>
        <w:t xml:space="preserve">, </w:t>
      </w:r>
      <w:r w:rsidR="00C36FBE" w:rsidRPr="001C1698">
        <w:rPr>
          <w:rFonts w:ascii="Arial" w:hAnsi="Arial" w:cs="Arial"/>
          <w:color w:val="1C1D1E"/>
          <w:shd w:val="clear" w:color="auto" w:fill="FFFFFF"/>
          <w:lang w:val="en-US"/>
        </w:rPr>
        <w:t xml:space="preserve">estimation of adult mortality rates for canopy tree species </w:t>
      </w:r>
      <w:r w:rsidR="00C36FBE" w:rsidRPr="001C1698">
        <w:rPr>
          <w:rFonts w:ascii="Arial" w:hAnsi="Arial" w:cs="Arial"/>
          <w:color w:val="1C1D1E"/>
          <w:shd w:val="clear" w:color="auto" w:fill="FFFFFF"/>
        </w:rPr>
        <w:fldChar w:fldCharType="begin" w:fldLock="1"/>
      </w:r>
      <w:r w:rsidR="009B75BA" w:rsidRPr="001C1698">
        <w:rPr>
          <w:rFonts w:ascii="Arial" w:hAnsi="Arial" w:cs="Arial"/>
          <w:color w:val="1C1D1E"/>
          <w:shd w:val="clear" w:color="auto" w:fill="FFFFFF"/>
          <w:lang w:val="en-US"/>
        </w:rPr>
        <w:instrText>ADDIN CSL_CITATION { "citationItems" : [ { "id" : "ITEM-1", "itemData" : { "DOI" : "10.1002/ecy.1847", "ISSN" : "00129658", "author" : [ { "dropping-particle" : "", "family" : "Kellner", "given" : "James R.", "non-dropping-particle" : "", "parse-names" : false, "suffix" : "" }, { "dropping-particle" : "", "family" : "Hubbell", "given" : "Stephen P.", "non-dropping-particle" : "", "parse-names" : false, "suffix" : "" } ], "container-title" : "Ecology", "id" : "ITEM-1", "issue" : "6", "issued" : { "date-parts" : [ [ "2017", "6", "1" ] ] }, "page" : "1700-1709", "publisher" : "Wiley-Blackwell", "title" : "Adult mortality in a low-density tree population using high-resolution remote sensing", "type" : "article-journal", "volume" : "98" }, "uris" : [ "http://www.mendeley.com/documents/?uuid=e8f8b3eb-a97e-35f8-b96f-74651b7da774" ] } ], "mendeley" : { "formattedCitation" : "(Kellner &amp; Hubbell, 2017)", "plainTextFormattedCitation" : "(Kellner &amp; Hubbell, 2017)", "previouslyFormattedCitation" : "(Kellner &amp; Hubbell, 2017)" }, "properties" : { "noteIndex" : 0 }, "schema" : "https://github.com/citation-style-language/schema/raw/master/csl-citation.json" }</w:instrText>
      </w:r>
      <w:r w:rsidR="00C36FBE" w:rsidRPr="001C1698">
        <w:rPr>
          <w:rFonts w:ascii="Arial" w:hAnsi="Arial" w:cs="Arial"/>
          <w:color w:val="1C1D1E"/>
          <w:shd w:val="clear" w:color="auto" w:fill="FFFFFF"/>
        </w:rPr>
        <w:fldChar w:fldCharType="separate"/>
      </w:r>
      <w:r w:rsidR="00C36FBE" w:rsidRPr="001C1698">
        <w:rPr>
          <w:rFonts w:ascii="Arial" w:hAnsi="Arial" w:cs="Arial"/>
          <w:noProof/>
          <w:color w:val="1C1D1E"/>
          <w:shd w:val="clear" w:color="auto" w:fill="FFFFFF"/>
          <w:lang w:val="en-US"/>
        </w:rPr>
        <w:t>(Kellner &amp; Hubbell, 2017)</w:t>
      </w:r>
      <w:r w:rsidR="00C36FBE" w:rsidRPr="001C1698">
        <w:rPr>
          <w:rFonts w:ascii="Arial" w:hAnsi="Arial" w:cs="Arial"/>
          <w:color w:val="1C1D1E"/>
          <w:shd w:val="clear" w:color="auto" w:fill="FFFFFF"/>
        </w:rPr>
        <w:fldChar w:fldCharType="end"/>
      </w:r>
      <w:r w:rsidR="00C36FBE" w:rsidRPr="001C1698">
        <w:rPr>
          <w:rFonts w:ascii="Arial" w:hAnsi="Arial" w:cs="Arial"/>
          <w:lang w:val="en-US"/>
        </w:rPr>
        <w:t xml:space="preserve">, </w:t>
      </w:r>
      <w:r w:rsidR="002C0356" w:rsidRPr="001C1698">
        <w:rPr>
          <w:rFonts w:ascii="Arial" w:hAnsi="Arial" w:cs="Arial"/>
          <w:lang w:val="en-US"/>
        </w:rPr>
        <w:t xml:space="preserve">description of the forest </w:t>
      </w:r>
      <w:r w:rsidR="00BB6908" w:rsidRPr="001C1698">
        <w:rPr>
          <w:rFonts w:ascii="Arial" w:hAnsi="Arial" w:cs="Arial"/>
          <w:lang w:val="en-US"/>
        </w:rPr>
        <w:t>diamet</w:t>
      </w:r>
      <w:r w:rsidR="002C0356" w:rsidRPr="001C1698">
        <w:rPr>
          <w:rFonts w:ascii="Arial" w:hAnsi="Arial" w:cs="Arial"/>
          <w:lang w:val="en-US"/>
        </w:rPr>
        <w:t>er</w:t>
      </w:r>
      <w:r w:rsidR="00BB6908" w:rsidRPr="001C1698">
        <w:rPr>
          <w:rFonts w:ascii="Arial" w:hAnsi="Arial" w:cs="Arial"/>
          <w:lang w:val="en-US"/>
        </w:rPr>
        <w:t xml:space="preserve"> structure </w:t>
      </w:r>
      <w:r w:rsidR="00BB6908" w:rsidRPr="001C1698">
        <w:rPr>
          <w:rFonts w:ascii="Arial" w:hAnsi="Arial" w:cs="Arial"/>
          <w:lang w:val="en-US"/>
        </w:rPr>
        <w:fldChar w:fldCharType="begin" w:fldLock="1"/>
      </w:r>
      <w:r w:rsidR="0085650B" w:rsidRPr="001C1698">
        <w:rPr>
          <w:rFonts w:ascii="Arial" w:hAnsi="Arial" w:cs="Arial"/>
          <w:lang w:val="en-US"/>
        </w:rPr>
        <w:instrText>ADDIN CSL_CITATION { "citationItems" : [ { "id" : "ITEM-1", "itemData" : { "DOI" : "10.1111/ele.12440", "ISBN" : "1461-0248", "ISSN" : "14610248", "PMID" : "25963522", "abstract" : "Forest biophysical structure \u2013 the arrangement and frequency of leaves and stems \u2013 emerges from growth, mortality and space filling dynamics, and may also influence those dynamics by structuring light environments. To investigate this interaction, we developed models that could use LiDAR remote sensing to link leaf area profiles with tree size distributions, comparing models which did not (metabolic scaling theory) and did allow light to influence this link. We found that a light environment-to-structure link was necessary to accurately simulate tree size distributions and canopy structure in two contrasting Amazon forests. Partitioning leaf area profiles into size-class components, we found that demographic rates were related to variation in light absorption, with mortality increasing relative to growth in higher light, consistent with a light environment feedback to size distributions. Combining LiDAR with models linking forest structure and demography offers a high-throughput approach to advance theory and investigate climate-relevant tropical forest change.", "author" : [ { "dropping-particle" : "", "family" : "Stark", "given" : "Scott C.", "non-dropping-particle" : "", "parse-names" : false, "suffix" : "" }, { "dropping-particle" : "", "family" : "Enquist", "given" : "Brian J.", "non-dropping-particle" : "", "parse-names" : false, "suffix" : "" }, { "dropping-particle" : "", "family" : "Saleska", "given" : "Scott R.", "non-dropping-particle" : "", "parse-names" : false, "suffix" : "" }, { "dropping-particle" : "", "family" : "Leitold", "given" : "Veronika", "non-dropping-particle" : "", "parse-names" : false, "suffix" : "" }, { "dropping-particle" : "", "family" : "Schietti", "given" : "Juliana", "non-dropping-particle" : "", "parse-names" : false, "suffix" : "" }, { "dropping-particle" : "", "family" : "Longo", "given" : "Marcos", "non-dropping-particle" : "", "parse-names" : false, "suffix" : "" }, { "dropping-particle" : "", "family" : "Alves", "given" : "Luciana F.", "non-dropping-particle" : "", "parse-names" : false, "suffix" : "" }, { "dropping-particle" : "", "family" : "Camargo", "given" : "Plinio B.", "non-dropping-particle" : "", "parse-names" : false, "suffix" : "" }, { "dropping-particle" : "", "family" : "Oliveira", "given" : "Raimundo C.", "non-dropping-particle" : "", "parse-names" : false, "suffix" : "" } ], "container-title" : "Ecology Letters", "id" : "ITEM-1", "issue" : "7", "issued" : { "date-parts" : [ [ "2015" ] ] }, "page" : "636-645", "title" : "Linking canopy leaf area and light environments with tree size distributions to explain Amazon forest demography", "type" : "article-journal", "volume" : "18" }, "uris" : [ "http://www.mendeley.com/documents/?uuid=75e22727-955b-4da2-88c8-b27951c9840a" ] } ], "mendeley" : { "formattedCitation" : "(Stark &lt;i&gt;et al.&lt;/i&gt;, 2015)", "plainTextFormattedCitation" : "(Stark et al., 2015)", "previouslyFormattedCitation" : "(Stark &lt;i&gt;et al.&lt;/i&gt;, 2015)" }, "properties" : { "noteIndex" : 0 }, "schema" : "https://github.com/citation-style-language/schema/raw/master/csl-citation.json" }</w:instrText>
      </w:r>
      <w:r w:rsidR="00BB6908" w:rsidRPr="001C1698">
        <w:rPr>
          <w:rFonts w:ascii="Arial" w:hAnsi="Arial" w:cs="Arial"/>
          <w:lang w:val="en-US"/>
        </w:rPr>
        <w:fldChar w:fldCharType="separate"/>
      </w:r>
      <w:r w:rsidR="008A0A32" w:rsidRPr="001C1698">
        <w:rPr>
          <w:rFonts w:ascii="Arial" w:hAnsi="Arial" w:cs="Arial"/>
          <w:noProof/>
          <w:lang w:val="en-US"/>
        </w:rPr>
        <w:t xml:space="preserve">(Stark </w:t>
      </w:r>
      <w:r w:rsidR="008A0A32" w:rsidRPr="001C1698">
        <w:rPr>
          <w:rFonts w:ascii="Arial" w:hAnsi="Arial" w:cs="Arial"/>
          <w:i/>
          <w:noProof/>
          <w:lang w:val="en-US"/>
        </w:rPr>
        <w:t>et al.</w:t>
      </w:r>
      <w:r w:rsidR="008A0A32" w:rsidRPr="001C1698">
        <w:rPr>
          <w:rFonts w:ascii="Arial" w:hAnsi="Arial" w:cs="Arial"/>
          <w:noProof/>
          <w:lang w:val="en-US"/>
        </w:rPr>
        <w:t>, 2015)</w:t>
      </w:r>
      <w:r w:rsidR="00BB6908" w:rsidRPr="001C1698">
        <w:rPr>
          <w:rFonts w:ascii="Arial" w:hAnsi="Arial" w:cs="Arial"/>
          <w:lang w:val="en-US"/>
        </w:rPr>
        <w:fldChar w:fldCharType="end"/>
      </w:r>
      <w:r w:rsidR="00BB6908" w:rsidRPr="001C1698">
        <w:rPr>
          <w:rFonts w:ascii="Arial" w:hAnsi="Arial" w:cs="Arial"/>
          <w:lang w:val="en-US"/>
        </w:rPr>
        <w:t xml:space="preserve">, </w:t>
      </w:r>
      <w:r w:rsidR="004B3DD9" w:rsidRPr="001C1698">
        <w:rPr>
          <w:rFonts w:ascii="Arial" w:hAnsi="Arial" w:cs="Arial"/>
          <w:lang w:val="en-US"/>
        </w:rPr>
        <w:t>depict</w:t>
      </w:r>
      <w:r w:rsidR="002C0356" w:rsidRPr="001C1698">
        <w:rPr>
          <w:rFonts w:ascii="Arial" w:hAnsi="Arial" w:cs="Arial"/>
          <w:lang w:val="en-US"/>
        </w:rPr>
        <w:t xml:space="preserve">ion of </w:t>
      </w:r>
      <w:r w:rsidRPr="001C1698">
        <w:rPr>
          <w:rFonts w:ascii="Arial" w:hAnsi="Arial" w:cs="Arial"/>
          <w:lang w:val="en-US"/>
        </w:rPr>
        <w:t xml:space="preserve">crown </w:t>
      </w:r>
      <w:r w:rsidR="004B3DD9" w:rsidRPr="001C1698">
        <w:rPr>
          <w:rFonts w:ascii="Arial" w:hAnsi="Arial" w:cs="Arial"/>
          <w:lang w:val="en-US"/>
        </w:rPr>
        <w:t xml:space="preserve">and gap </w:t>
      </w:r>
      <w:r w:rsidRPr="001C1698">
        <w:rPr>
          <w:rFonts w:ascii="Arial" w:hAnsi="Arial" w:cs="Arial"/>
          <w:lang w:val="en-US"/>
        </w:rPr>
        <w:t xml:space="preserve">shapes </w:t>
      </w:r>
      <w:r w:rsidR="004B3DD9" w:rsidRPr="001C1698">
        <w:rPr>
          <w:rFonts w:ascii="Arial" w:hAnsi="Arial" w:cs="Arial"/>
          <w:lang w:val="en-US"/>
        </w:rPr>
        <w:fldChar w:fldCharType="begin" w:fldLock="1"/>
      </w:r>
      <w:r w:rsidR="0085650B" w:rsidRPr="001C1698">
        <w:rPr>
          <w:rFonts w:ascii="Arial" w:hAnsi="Arial" w:cs="Arial"/>
          <w:lang w:val="en-US"/>
        </w:rPr>
        <w:instrText>ADDIN CSL_CITATION { "citationItems" : [ { "id" : "ITEM-1", "itemData" : { "DOI" : "10.1016/j.rse.2017.03.017", "ISSN" : "00344257", "abstract" : "Tropical forests are a key component of the global carbon cycle, and mapping their carbon density is essential for understanding human influences on climate and for ecosystem-service-based payments for forest protection. Discrete-return airborne laser scanning (ALS) is increasingly recognised as a high-quality technology for mapping tropical forest carbon, because it generates 3D point clouds of forest structure from which aboveground carbon density (ACD) can be estimated. Area-based models are state of the art when it comes to estimating ACD from ALS data, but discard tree-level information contained within the ALS point cloud. This paper compares area-based and tree-centric models for estimating ACD in lowland old-growth forests in Sabah, Malaysia. These forests are challenging to map because of their immense height. We compare the performance of (a) an area-based model developed by Asner and Mascaro (2014), and used primarily in the neotropics hitherto, with (b) a tree-centric approach that uses a new algorithm (itcSegment) to locate trees within the ALS canopy height model, measures their heights and crown widths, and calculates biomass from these dimensions. We find that Asner and Mascaro's model needed regional calibration, reflecting the distinctive structure of Southeast Asian forests. We also discover that forest basal area is closely related to canopy gap fraction measured by ALS, and use this finding to refine Asner and Mascaro's model. Finally, we show that our tree-centric approach is less accurate at estimating ACD than the best-performing area-based model (RMSE 18% vs 13%). Tree-centric modelling is appealing because it is based on summing the biomass of individual trees, but until algorithms can detect understory trees reliably and estimate biomass from crown dimensions precisely, areas-based modelling will remain the method of choice.", "author" : [ { "dropping-particle" : "", "family" : "Coomes", "given" : "David A.", "non-dropping-particle" : "", "parse-names" : false, "suffix" : "" }, { "dropping-particle" : "", "family" : "Dalponte", "given" : "Michele", "non-dropping-particle" : "", "parse-names" : false, "suffix" : "" }, { "dropping-particle" : "", "family" : "Jucker", "given" : "Tommaso", "non-dropping-particle" : "", "parse-names" : false, "suffix" : "" }, { "dropping-particle" : "", "family" : "Asner", "given" : "Gregory P.", "non-dropping-particle" : "", "parse-names" : false, "suffix" : "" }, { "dropping-particle" : "", "family" : "Banin", "given" : "Lindsay F.", "non-dropping-particle" : "", "parse-names" : false, "suffix" : "" }, { "dropping-particle" : "", "family" : "Burslem", "given" : "David F.R.P.", "non-dropping-particle" : "", "parse-names" : false, "suffix" : "" }, { "dropping-particle" : "", "family" : "Lewis", "given" : "Simon L.", "non-dropping-particle" : "", "parse-names" : false, "suffix" : "" }, { "dropping-particle" : "", "family" : "Nilus", "given" : "Reuben", "non-dropping-particle" : "", "parse-names" : false, "suffix" : "" }, { "dropping-particle" : "", "family" : "Phillips", "given" : "Oliver L.", "non-dropping-particle" : "", "parse-names" : false, "suffix" : "" }, { "dropping-particle" : "", "family" : "Phua", "given" : "Mui-How", "non-dropping-particle" : "", "parse-names" : false, "suffix" : "" }, { "dropping-particle" : "", "family" : "Qie", "given" : "Lan", "non-dropping-particle" : "", "parse-names" : false, "suffix" : "" } ], "container-title" : "Remote Sensing of Environment", "id" : "ITEM-1", "issued" : { "date-parts" : [ [ "2017" ] ] }, "page" : "77-88", "title" : "Area-based vs tree-centric approaches to mapping forest carbon in Southeast Asian forests from airborne laser scanning data", "type" : "article-journal", "volume" : "194" }, "uris" : [ "http://www.mendeley.com/documents/?uuid=e4e5321e-0a8b-3958-b290-64348ed93e44" ] } ], "mendeley" : { "formattedCitation" : "(Coomes &lt;i&gt;et al.&lt;/i&gt;, 2017)", "plainTextFormattedCitation" : "(Coomes et al., 2017)", "previouslyFormattedCitation" : "(Coomes &lt;i&gt;et al.&lt;/i&gt;, 2017)" }, "properties" : { "noteIndex" : 0 }, "schema" : "https://github.com/citation-style-language/schema/raw/master/csl-citation.json" }</w:instrText>
      </w:r>
      <w:r w:rsidR="004B3DD9" w:rsidRPr="001C1698">
        <w:rPr>
          <w:rFonts w:ascii="Arial" w:hAnsi="Arial" w:cs="Arial"/>
          <w:lang w:val="en-US"/>
        </w:rPr>
        <w:fldChar w:fldCharType="separate"/>
      </w:r>
      <w:r w:rsidR="008A0A32" w:rsidRPr="001C1698">
        <w:rPr>
          <w:rFonts w:ascii="Arial" w:hAnsi="Arial" w:cs="Arial"/>
          <w:noProof/>
          <w:lang w:val="en-US"/>
        </w:rPr>
        <w:t xml:space="preserve">(Coomes </w:t>
      </w:r>
      <w:r w:rsidR="008A0A32" w:rsidRPr="001C1698">
        <w:rPr>
          <w:rFonts w:ascii="Arial" w:hAnsi="Arial" w:cs="Arial"/>
          <w:i/>
          <w:noProof/>
          <w:lang w:val="en-US"/>
        </w:rPr>
        <w:t>et al.</w:t>
      </w:r>
      <w:r w:rsidR="008A0A32" w:rsidRPr="001C1698">
        <w:rPr>
          <w:rFonts w:ascii="Arial" w:hAnsi="Arial" w:cs="Arial"/>
          <w:noProof/>
          <w:lang w:val="en-US"/>
        </w:rPr>
        <w:t>, 2017)</w:t>
      </w:r>
      <w:r w:rsidR="004B3DD9" w:rsidRPr="001C1698">
        <w:rPr>
          <w:rFonts w:ascii="Arial" w:hAnsi="Arial" w:cs="Arial"/>
          <w:lang w:val="en-US"/>
        </w:rPr>
        <w:fldChar w:fldCharType="end"/>
      </w:r>
      <w:r w:rsidR="00C36FBE" w:rsidRPr="001C1698">
        <w:rPr>
          <w:rFonts w:ascii="Arial" w:hAnsi="Arial" w:cs="Arial"/>
          <w:lang w:val="en-US"/>
        </w:rPr>
        <w:t xml:space="preserve">, </w:t>
      </w:r>
      <w:r w:rsidR="004B3DD9" w:rsidRPr="001C1698">
        <w:rPr>
          <w:rFonts w:ascii="Arial" w:hAnsi="Arial" w:cs="Arial"/>
          <w:lang w:val="en-US"/>
        </w:rPr>
        <w:t xml:space="preserve">and even </w:t>
      </w:r>
      <w:r w:rsidR="00E356E2" w:rsidRPr="001C1698">
        <w:rPr>
          <w:rFonts w:ascii="Arial" w:hAnsi="Arial" w:cs="Arial"/>
          <w:lang w:val="en-US"/>
        </w:rPr>
        <w:t>identification of</w:t>
      </w:r>
      <w:r w:rsidRPr="001C1698">
        <w:rPr>
          <w:rFonts w:ascii="Arial" w:hAnsi="Arial" w:cs="Arial"/>
          <w:lang w:val="en-US"/>
        </w:rPr>
        <w:t xml:space="preserve"> some </w:t>
      </w:r>
      <w:r w:rsidR="004B3DD9" w:rsidRPr="001C1698">
        <w:rPr>
          <w:rFonts w:ascii="Arial" w:hAnsi="Arial" w:cs="Arial"/>
          <w:lang w:val="en-US"/>
        </w:rPr>
        <w:t xml:space="preserve">functional traits of canopy </w:t>
      </w:r>
      <w:r w:rsidR="004B3DD9" w:rsidRPr="001C1698">
        <w:rPr>
          <w:rFonts w:ascii="Arial" w:hAnsi="Arial" w:cs="Arial"/>
          <w:lang w:val="en-US"/>
        </w:rPr>
        <w:lastRenderedPageBreak/>
        <w:t xml:space="preserve">species </w:t>
      </w:r>
      <w:r w:rsidR="004B3DD9" w:rsidRPr="001C1698">
        <w:rPr>
          <w:rFonts w:ascii="Arial" w:hAnsi="Arial" w:cs="Arial"/>
          <w:lang w:val="en-US"/>
        </w:rPr>
        <w:fldChar w:fldCharType="begin" w:fldLock="1"/>
      </w:r>
      <w:r w:rsidR="00256DF0" w:rsidRPr="001C1698">
        <w:rPr>
          <w:rFonts w:ascii="Arial" w:hAnsi="Arial" w:cs="Arial"/>
          <w:lang w:val="en-US"/>
        </w:rPr>
        <w:instrText>ADDIN CSL_CITATION { "citationItems" : [ { "id" : "ITEM-1", "itemData" : { "author" : [ { "dropping-particle" : "", "family" : "Asner", "given" : "G. P.", "non-dropping-particle" : "", "parse-names" : false, "suffix" : "" }, { "dropping-particle" : "", "family" : "Martin", "given" : "R. E.", "non-dropping-particle" : "", "parse-names" : false, "suffix" : "" }, { "dropping-particle" : "", "family" : "Knapp", "given" : "D. E.", "non-dropping-particle" : "", "parse-names" : false, "suffix" : "" }, { "dropping-particle" : "", "family" : "Tupayachi", "given" : "R.", "non-dropping-particle" : "", "parse-names" : false, "suffix" : "" }, { "dropping-particle" : "", "family" : "Anderson", "given" : "C. B.", "non-dropping-particle" : "", "parse-names" : false, "suffix" : "" }, { "dropping-particle" : "", "family" : "Sinca", "given" : "F.", "non-dropping-particle" : "", "parse-names" : false, "suffix" : "" }, { "dropping-particle" : "", "family" : "Vaughn", "given" : "N. R.", "non-dropping-particle" : "", "parse-names" : false, "suffix" : "" }, { "dropping-particle" : "", "family" : "Llactayo", "given" : "W.", "non-dropping-particle" : "", "parse-names" : false, "suffix" : "" } ], "container-title" : "Science", "id" : "ITEM-1", "issue" : "6323", "issued" : { "date-parts" : [ [ "2017" ] ] }, "title" : "Airborne laser-guided imaging spectroscopy to map forest trait diversity and guide conservation", "type" : "article-journal", "volume" : "355" }, "uris" : [ "http://www.mendeley.com/documents/?uuid=e595cbe5-e790-47fb-8898-31b9eff552cc" ] } ], "mendeley" : { "formattedCitation" : "(Asner &lt;i&gt;et al.&lt;/i&gt;, 2017)", "plainTextFormattedCitation" : "(Asner et al., 2017)", "previouslyFormattedCitation" : "(Asner &lt;i&gt;et al.&lt;/i&gt;, 2017)" }, "properties" : { "noteIndex" : 0 }, "schema" : "https://github.com/citation-style-language/schema/raw/master/csl-citation.json" }</w:instrText>
      </w:r>
      <w:r w:rsidR="004B3DD9" w:rsidRPr="001C1698">
        <w:rPr>
          <w:rFonts w:ascii="Arial" w:hAnsi="Arial" w:cs="Arial"/>
          <w:lang w:val="en-US"/>
        </w:rPr>
        <w:fldChar w:fldCharType="separate"/>
      </w:r>
      <w:r w:rsidR="008A0A32" w:rsidRPr="001C1698">
        <w:rPr>
          <w:rFonts w:ascii="Arial" w:hAnsi="Arial" w:cs="Arial"/>
          <w:noProof/>
          <w:lang w:val="en-US"/>
        </w:rPr>
        <w:t xml:space="preserve">(Asner </w:t>
      </w:r>
      <w:r w:rsidR="008A0A32" w:rsidRPr="001C1698">
        <w:rPr>
          <w:rFonts w:ascii="Arial" w:hAnsi="Arial" w:cs="Arial"/>
          <w:i/>
          <w:noProof/>
          <w:lang w:val="en-US"/>
        </w:rPr>
        <w:t>et al.</w:t>
      </w:r>
      <w:r w:rsidR="008A0A32" w:rsidRPr="001C1698">
        <w:rPr>
          <w:rFonts w:ascii="Arial" w:hAnsi="Arial" w:cs="Arial"/>
          <w:noProof/>
          <w:lang w:val="en-US"/>
        </w:rPr>
        <w:t>, 2017)</w:t>
      </w:r>
      <w:r w:rsidR="004B3DD9" w:rsidRPr="001C1698">
        <w:rPr>
          <w:rFonts w:ascii="Arial" w:hAnsi="Arial" w:cs="Arial"/>
          <w:lang w:val="en-US"/>
        </w:rPr>
        <w:fldChar w:fldCharType="end"/>
      </w:r>
      <w:r w:rsidR="00E36132" w:rsidRPr="001C1698">
        <w:rPr>
          <w:rFonts w:ascii="Arial" w:hAnsi="Arial" w:cs="Arial"/>
          <w:lang w:val="en-US"/>
        </w:rPr>
        <w:t xml:space="preserve">. </w:t>
      </w:r>
      <w:r w:rsidR="0032391E" w:rsidRPr="001C1698">
        <w:rPr>
          <w:rFonts w:ascii="Arial" w:hAnsi="Arial" w:cs="Arial"/>
          <w:lang w:val="en-US"/>
        </w:rPr>
        <w:t xml:space="preserve">As routine retrieval of some canopy tree metrics is </w:t>
      </w:r>
      <w:r w:rsidR="00820778" w:rsidRPr="001C1698">
        <w:rPr>
          <w:rFonts w:ascii="Arial" w:hAnsi="Arial" w:cs="Arial"/>
          <w:lang w:val="en-US"/>
        </w:rPr>
        <w:t>within</w:t>
      </w:r>
      <w:r w:rsidR="0032391E" w:rsidRPr="001C1698">
        <w:rPr>
          <w:rFonts w:ascii="Arial" w:hAnsi="Arial" w:cs="Arial"/>
          <w:lang w:val="en-US"/>
        </w:rPr>
        <w:t xml:space="preserve"> reach, </w:t>
      </w:r>
      <w:r w:rsidR="00D74CE7" w:rsidRPr="001C1698">
        <w:rPr>
          <w:rFonts w:ascii="Arial" w:hAnsi="Arial" w:cs="Arial"/>
          <w:lang w:val="en-US"/>
        </w:rPr>
        <w:t>we test</w:t>
      </w:r>
      <w:r w:rsidR="00263605" w:rsidRPr="001C1698">
        <w:rPr>
          <w:rFonts w:ascii="Arial" w:hAnsi="Arial" w:cs="Arial"/>
          <w:lang w:val="en-US"/>
        </w:rPr>
        <w:t xml:space="preserve"> </w:t>
      </w:r>
      <w:r w:rsidR="0032391E" w:rsidRPr="001C1698">
        <w:rPr>
          <w:rFonts w:ascii="Arial" w:hAnsi="Arial" w:cs="Arial"/>
          <w:lang w:val="en-US"/>
        </w:rPr>
        <w:t xml:space="preserve">here </w:t>
      </w:r>
      <w:r w:rsidR="00263605" w:rsidRPr="001C1698">
        <w:rPr>
          <w:rFonts w:ascii="Arial" w:hAnsi="Arial" w:cs="Arial"/>
          <w:lang w:val="en-US"/>
        </w:rPr>
        <w:t>the capacity of</w:t>
      </w:r>
      <w:r w:rsidR="00D74CE7" w:rsidRPr="001C1698">
        <w:rPr>
          <w:rFonts w:ascii="Arial" w:hAnsi="Arial" w:cs="Arial"/>
          <w:lang w:val="en-US"/>
        </w:rPr>
        <w:t xml:space="preserve"> </w:t>
      </w:r>
      <w:r w:rsidR="00263605" w:rsidRPr="001C1698">
        <w:rPr>
          <w:rFonts w:ascii="Arial" w:hAnsi="Arial" w:cs="Arial"/>
          <w:lang w:val="en-US"/>
        </w:rPr>
        <w:t>the largest trees</w:t>
      </w:r>
      <w:r w:rsidR="00820778" w:rsidRPr="001C1698">
        <w:rPr>
          <w:rFonts w:ascii="Arial" w:hAnsi="Arial" w:cs="Arial"/>
          <w:lang w:val="en-US"/>
        </w:rPr>
        <w:t>, i.e. trees</w:t>
      </w:r>
      <w:r w:rsidR="00B03D28" w:rsidRPr="001C1698">
        <w:rPr>
          <w:rFonts w:ascii="Arial" w:hAnsi="Arial" w:cs="Arial"/>
          <w:lang w:val="en-US"/>
        </w:rPr>
        <w:t xml:space="preserve"> that can be potentially derived</w:t>
      </w:r>
      <w:r w:rsidR="00263605" w:rsidRPr="001C1698">
        <w:rPr>
          <w:rFonts w:ascii="Arial" w:hAnsi="Arial" w:cs="Arial"/>
          <w:lang w:val="en-US"/>
        </w:rPr>
        <w:t xml:space="preserve"> using remote sensing</w:t>
      </w:r>
      <w:r w:rsidR="00820778" w:rsidRPr="001C1698">
        <w:rPr>
          <w:rFonts w:ascii="Arial" w:hAnsi="Arial" w:cs="Arial"/>
          <w:lang w:val="en-US"/>
        </w:rPr>
        <w:t>,</w:t>
      </w:r>
      <w:r w:rsidR="00263605" w:rsidRPr="001C1698">
        <w:rPr>
          <w:rFonts w:ascii="Arial" w:hAnsi="Arial" w:cs="Arial"/>
          <w:lang w:val="en-US"/>
        </w:rPr>
        <w:t xml:space="preserve"> to predict plot-level </w:t>
      </w:r>
      <w:r w:rsidR="006C7FB2" w:rsidRPr="001C1698">
        <w:rPr>
          <w:rFonts w:ascii="Arial" w:hAnsi="Arial" w:cs="Arial"/>
          <w:lang w:val="en-US"/>
        </w:rPr>
        <w:t>biomass</w:t>
      </w:r>
      <w:r w:rsidR="00D74CE7" w:rsidRPr="001C1698">
        <w:rPr>
          <w:rFonts w:ascii="Arial" w:hAnsi="Arial" w:cs="Arial"/>
          <w:lang w:val="en-US"/>
        </w:rPr>
        <w:t>.</w:t>
      </w:r>
      <w:r w:rsidR="00F72600" w:rsidRPr="001C1698">
        <w:rPr>
          <w:rFonts w:ascii="Arial" w:hAnsi="Arial" w:cs="Arial"/>
          <w:lang w:val="en-US"/>
        </w:rPr>
        <w:t xml:space="preserve"> To this end, </w:t>
      </w:r>
      <w:r w:rsidR="00820778" w:rsidRPr="001C1698">
        <w:rPr>
          <w:rFonts w:ascii="Arial" w:hAnsi="Arial" w:cs="Arial"/>
          <w:lang w:val="en-US"/>
        </w:rPr>
        <w:t>we adapted equation (1) as follows</w:t>
      </w:r>
      <w:r w:rsidR="00E36132" w:rsidRPr="001C1698">
        <w:rPr>
          <w:rFonts w:ascii="Arial" w:hAnsi="Arial" w:cs="Arial"/>
          <w:lang w:val="en-US"/>
        </w:rPr>
        <w:t xml:space="preserve">: </w:t>
      </w:r>
    </w:p>
    <w:p w14:paraId="57E94BD8" w14:textId="77777777" w:rsidR="00001197" w:rsidRPr="001C1698" w:rsidRDefault="00AC6C25" w:rsidP="0038364F">
      <w:pPr>
        <w:spacing w:after="0" w:line="480" w:lineRule="auto"/>
        <w:rPr>
          <w:rFonts w:ascii="Arial" w:hAnsi="Arial" w:cs="Arial"/>
          <w:lang w:val="en-US"/>
        </w:rPr>
      </w:pPr>
      <w:r w:rsidRPr="001C1698">
        <w:rPr>
          <w:rFonts w:ascii="Arial" w:hAnsi="Arial" w:cs="Arial"/>
          <w:lang w:val="en-US"/>
        </w:rPr>
        <w:t xml:space="preserve">AGB = </w:t>
      </w:r>
      <w:r w:rsidR="008F45EC" w:rsidRPr="001C1698">
        <w:rPr>
          <w:rFonts w:ascii="Arial" w:hAnsi="Arial" w:cs="Arial"/>
          <w:lang w:val="en-US"/>
        </w:rPr>
        <w:t>a</w:t>
      </w:r>
      <w:r w:rsidR="008B6F20" w:rsidRPr="001C1698">
        <w:rPr>
          <w:rFonts w:ascii="Arial" w:hAnsi="Arial" w:cs="Arial"/>
          <w:lang w:val="en-US"/>
        </w:rPr>
        <w:t>(</w:t>
      </w:r>
      <w:r w:rsidR="0087140D" w:rsidRPr="001C1698">
        <w:rPr>
          <w:rFonts w:ascii="Arial" w:hAnsi="Arial" w:cs="Arial"/>
          <w:lang w:val="en-US"/>
        </w:rPr>
        <w:t>Dg</w:t>
      </w:r>
      <w:r w:rsidR="008B6F20" w:rsidRPr="001C1698">
        <w:rPr>
          <w:rFonts w:ascii="Arial" w:hAnsi="Arial" w:cs="Arial"/>
          <w:vertAlign w:val="subscript"/>
          <w:lang w:val="en-US"/>
        </w:rPr>
        <w:t>LT</w:t>
      </w:r>
      <w:r w:rsidR="008B6F20" w:rsidRPr="001C1698">
        <w:rPr>
          <w:rFonts w:ascii="Arial" w:hAnsi="Arial" w:cs="Arial"/>
          <w:i/>
          <w:vertAlign w:val="subscript"/>
          <w:lang w:val="en-US"/>
        </w:rPr>
        <w:t xml:space="preserve"> i</w:t>
      </w:r>
      <w:r w:rsidR="008F45EC" w:rsidRPr="001C1698">
        <w:rPr>
          <w:rFonts w:ascii="Arial" w:hAnsi="Arial" w:cs="Arial"/>
          <w:lang w:val="en-US"/>
        </w:rPr>
        <w:t>H</w:t>
      </w:r>
      <w:r w:rsidRPr="001C1698">
        <w:rPr>
          <w:rFonts w:ascii="Arial" w:hAnsi="Arial" w:cs="Arial"/>
          <w:vertAlign w:val="subscript"/>
          <w:lang w:val="en-US"/>
        </w:rPr>
        <w:t>LT</w:t>
      </w:r>
      <w:r w:rsidR="008F45EC" w:rsidRPr="001C1698">
        <w:rPr>
          <w:rFonts w:ascii="Arial" w:hAnsi="Arial" w:cs="Arial"/>
          <w:i/>
          <w:vertAlign w:val="subscript"/>
          <w:lang w:val="en-US"/>
        </w:rPr>
        <w:t xml:space="preserve"> i</w:t>
      </w:r>
      <w:r w:rsidR="008F45EC" w:rsidRPr="001C1698">
        <w:rPr>
          <w:rFonts w:ascii="Arial" w:hAnsi="Arial" w:cs="Arial"/>
          <w:lang w:val="en-US"/>
        </w:rPr>
        <w:t>WD</w:t>
      </w:r>
      <w:r w:rsidRPr="001C1698">
        <w:rPr>
          <w:rFonts w:ascii="Arial" w:hAnsi="Arial" w:cs="Arial"/>
          <w:vertAlign w:val="subscript"/>
          <w:lang w:val="en-US"/>
        </w:rPr>
        <w:t>LT</w:t>
      </w:r>
      <w:r w:rsidR="008F45EC" w:rsidRPr="001C1698">
        <w:rPr>
          <w:rFonts w:ascii="Arial" w:hAnsi="Arial" w:cs="Arial"/>
          <w:i/>
          <w:vertAlign w:val="subscript"/>
          <w:lang w:val="en-US"/>
        </w:rPr>
        <w:t>i</w:t>
      </w:r>
      <w:r w:rsidR="008B6F20" w:rsidRPr="001C1698">
        <w:rPr>
          <w:rFonts w:ascii="Arial" w:hAnsi="Arial" w:cs="Arial"/>
          <w:lang w:val="en-US"/>
        </w:rPr>
        <w:t>)</w:t>
      </w:r>
      <w:r w:rsidR="008B6F20" w:rsidRPr="001C1698">
        <w:rPr>
          <w:rFonts w:ascii="Arial" w:hAnsi="Arial" w:cs="Arial"/>
          <w:vertAlign w:val="superscript"/>
          <w:lang w:val="en-US"/>
        </w:rPr>
        <w:t>b1</w:t>
      </w:r>
      <w:r w:rsidR="008B6F20" w:rsidRPr="001C1698">
        <w:rPr>
          <w:rFonts w:ascii="Arial" w:hAnsi="Arial" w:cs="Arial"/>
          <w:lang w:val="en-US"/>
        </w:rPr>
        <w:t xml:space="preserve"> (</w:t>
      </w:r>
      <w:r w:rsidR="00001197" w:rsidRPr="001C1698">
        <w:rPr>
          <w:rFonts w:ascii="Arial" w:hAnsi="Arial" w:cs="Arial"/>
          <w:lang w:val="en-US"/>
        </w:rPr>
        <w:t>2)</w:t>
      </w:r>
    </w:p>
    <w:p w14:paraId="2C0F88EB" w14:textId="77777777" w:rsidR="00200C63" w:rsidRPr="001C1698" w:rsidRDefault="00790F18" w:rsidP="0038364F">
      <w:pPr>
        <w:spacing w:after="0" w:line="480" w:lineRule="auto"/>
        <w:rPr>
          <w:rFonts w:ascii="Arial" w:hAnsi="Arial" w:cs="Arial"/>
          <w:lang w:val="en-US"/>
        </w:rPr>
      </w:pPr>
      <w:r w:rsidRPr="001C1698">
        <w:rPr>
          <w:rFonts w:ascii="Arial" w:hAnsi="Arial" w:cs="Arial"/>
          <w:lang w:val="en-US"/>
        </w:rPr>
        <w:t>w</w:t>
      </w:r>
      <w:r w:rsidR="008F45EC" w:rsidRPr="001C1698">
        <w:rPr>
          <w:rFonts w:ascii="Arial" w:hAnsi="Arial" w:cs="Arial"/>
          <w:lang w:val="en-US"/>
        </w:rPr>
        <w:t>here</w:t>
      </w:r>
      <w:r w:rsidR="00E356E2" w:rsidRPr="001C1698">
        <w:rPr>
          <w:rFonts w:ascii="Arial" w:hAnsi="Arial" w:cs="Arial"/>
          <w:lang w:val="en-US"/>
        </w:rPr>
        <w:t xml:space="preserve"> for the i</w:t>
      </w:r>
      <w:r w:rsidR="00E356E2" w:rsidRPr="001C1698">
        <w:rPr>
          <w:rFonts w:ascii="Arial" w:hAnsi="Arial" w:cs="Arial"/>
          <w:vertAlign w:val="superscript"/>
          <w:lang w:val="en-US"/>
        </w:rPr>
        <w:t>th</w:t>
      </w:r>
      <w:r w:rsidR="00E356E2" w:rsidRPr="001C1698">
        <w:rPr>
          <w:rFonts w:ascii="Arial" w:hAnsi="Arial" w:cs="Arial"/>
          <w:lang w:val="en-US"/>
        </w:rPr>
        <w:t xml:space="preserve"> largest trees,</w:t>
      </w:r>
      <w:r w:rsidR="008F45EC" w:rsidRPr="001C1698">
        <w:rPr>
          <w:rFonts w:ascii="Arial" w:hAnsi="Arial" w:cs="Arial"/>
          <w:lang w:val="en-US"/>
        </w:rPr>
        <w:t xml:space="preserve"> </w:t>
      </w:r>
      <w:r w:rsidR="0087140D" w:rsidRPr="001C1698">
        <w:rPr>
          <w:rFonts w:ascii="Arial" w:hAnsi="Arial" w:cs="Arial"/>
          <w:lang w:val="en-US"/>
        </w:rPr>
        <w:t>Dg</w:t>
      </w:r>
      <w:r w:rsidR="008B6F20" w:rsidRPr="001C1698">
        <w:rPr>
          <w:rFonts w:ascii="Arial" w:hAnsi="Arial" w:cs="Arial"/>
          <w:vertAlign w:val="subscript"/>
          <w:lang w:val="en-US"/>
        </w:rPr>
        <w:t>LT</w:t>
      </w:r>
      <w:r w:rsidR="008B6F20" w:rsidRPr="001C1698">
        <w:rPr>
          <w:rFonts w:ascii="Arial" w:hAnsi="Arial" w:cs="Arial"/>
          <w:lang w:val="en-US"/>
        </w:rPr>
        <w:t xml:space="preserve"> is the </w:t>
      </w:r>
      <w:r w:rsidR="00AE19E4" w:rsidRPr="001C1698">
        <w:rPr>
          <w:rFonts w:ascii="Arial" w:hAnsi="Arial" w:cs="Arial"/>
          <w:lang w:val="en-US"/>
        </w:rPr>
        <w:t>quadratic mean diameter</w:t>
      </w:r>
      <w:r w:rsidR="008B6F20" w:rsidRPr="001C1698">
        <w:rPr>
          <w:rFonts w:ascii="Arial" w:hAnsi="Arial" w:cs="Arial"/>
          <w:lang w:val="en-US"/>
        </w:rPr>
        <w:t xml:space="preserve">, </w:t>
      </w:r>
      <w:r w:rsidR="008F45EC" w:rsidRPr="001C1698">
        <w:rPr>
          <w:rFonts w:ascii="Arial" w:hAnsi="Arial" w:cs="Arial"/>
          <w:lang w:val="en-US"/>
        </w:rPr>
        <w:t>H</w:t>
      </w:r>
      <w:r w:rsidR="00AC6C25" w:rsidRPr="001C1698">
        <w:rPr>
          <w:rFonts w:ascii="Arial" w:hAnsi="Arial" w:cs="Arial"/>
          <w:vertAlign w:val="subscript"/>
          <w:lang w:val="en-US"/>
        </w:rPr>
        <w:t>LT</w:t>
      </w:r>
      <w:r w:rsidR="008F45EC" w:rsidRPr="001C1698">
        <w:rPr>
          <w:rFonts w:ascii="Arial" w:hAnsi="Arial" w:cs="Arial"/>
          <w:lang w:val="en-US"/>
        </w:rPr>
        <w:t xml:space="preserve"> </w:t>
      </w:r>
      <w:r w:rsidR="00E36132" w:rsidRPr="001C1698">
        <w:rPr>
          <w:rFonts w:ascii="Arial" w:hAnsi="Arial" w:cs="Arial"/>
          <w:lang w:val="en-US"/>
        </w:rPr>
        <w:t>the mean height</w:t>
      </w:r>
      <w:r w:rsidR="00305C2E" w:rsidRPr="001C1698">
        <w:rPr>
          <w:rFonts w:ascii="Arial" w:hAnsi="Arial" w:cs="Arial"/>
          <w:lang w:val="en-US"/>
        </w:rPr>
        <w:t>, and WD</w:t>
      </w:r>
      <w:r w:rsidR="00AC6C25" w:rsidRPr="001C1698">
        <w:rPr>
          <w:rFonts w:ascii="Arial" w:hAnsi="Arial" w:cs="Arial"/>
          <w:vertAlign w:val="subscript"/>
          <w:lang w:val="en-US"/>
        </w:rPr>
        <w:t>LT</w:t>
      </w:r>
      <w:r w:rsidR="002C0356" w:rsidRPr="001C1698">
        <w:rPr>
          <w:rFonts w:ascii="Arial" w:hAnsi="Arial" w:cs="Arial"/>
          <w:lang w:val="en-US"/>
        </w:rPr>
        <w:t xml:space="preserve"> </w:t>
      </w:r>
      <w:r w:rsidR="00305C2E" w:rsidRPr="001C1698">
        <w:rPr>
          <w:rFonts w:ascii="Arial" w:hAnsi="Arial" w:cs="Arial"/>
          <w:lang w:val="en-US"/>
        </w:rPr>
        <w:t xml:space="preserve">the </w:t>
      </w:r>
      <w:r w:rsidR="00D71C53" w:rsidRPr="001C1698">
        <w:rPr>
          <w:rFonts w:ascii="Arial" w:hAnsi="Arial" w:cs="Arial"/>
          <w:lang w:val="en-US"/>
        </w:rPr>
        <w:t xml:space="preserve">mean </w:t>
      </w:r>
      <w:r w:rsidR="00D8072A" w:rsidRPr="001C1698">
        <w:rPr>
          <w:rFonts w:ascii="Arial" w:hAnsi="Arial" w:cs="Arial"/>
          <w:lang w:val="en-US"/>
        </w:rPr>
        <w:t>wood density</w:t>
      </w:r>
      <w:r w:rsidR="00F843D9" w:rsidRPr="001C1698">
        <w:rPr>
          <w:rFonts w:ascii="Arial" w:hAnsi="Arial" w:cs="Arial"/>
          <w:lang w:val="en-US"/>
        </w:rPr>
        <w:t xml:space="preserve"> </w:t>
      </w:r>
      <w:r w:rsidR="00D71C53" w:rsidRPr="001C1698">
        <w:rPr>
          <w:rFonts w:ascii="Arial" w:hAnsi="Arial" w:cs="Arial"/>
          <w:lang w:val="en-US"/>
        </w:rPr>
        <w:t>among the i</w:t>
      </w:r>
      <w:r w:rsidR="00D71C53" w:rsidRPr="001C1698">
        <w:rPr>
          <w:rFonts w:ascii="Arial" w:hAnsi="Arial" w:cs="Arial"/>
          <w:vertAlign w:val="superscript"/>
          <w:lang w:val="en-US"/>
        </w:rPr>
        <w:t>th</w:t>
      </w:r>
      <w:r w:rsidR="00D71C53" w:rsidRPr="001C1698">
        <w:rPr>
          <w:rFonts w:ascii="Arial" w:hAnsi="Arial" w:cs="Arial"/>
          <w:lang w:val="en-US"/>
        </w:rPr>
        <w:t xml:space="preserve"> largest trees</w:t>
      </w:r>
      <w:r w:rsidR="00305C2E" w:rsidRPr="001C1698">
        <w:rPr>
          <w:rFonts w:ascii="Arial" w:hAnsi="Arial" w:cs="Arial"/>
          <w:lang w:val="en-US"/>
        </w:rPr>
        <w:t xml:space="preserve">. </w:t>
      </w:r>
    </w:p>
    <w:p w14:paraId="6B0464FA" w14:textId="77777777" w:rsidR="000F219A" w:rsidRPr="001C1698" w:rsidRDefault="00305C2E" w:rsidP="008A07D1">
      <w:pPr>
        <w:spacing w:after="0" w:line="480" w:lineRule="auto"/>
        <w:jc w:val="both"/>
        <w:rPr>
          <w:rFonts w:ascii="Arial" w:hAnsi="Arial" w:cs="Arial"/>
          <w:lang w:val="en-US"/>
        </w:rPr>
      </w:pPr>
      <w:r w:rsidRPr="001C1698">
        <w:rPr>
          <w:rFonts w:ascii="Arial" w:hAnsi="Arial" w:cs="Arial"/>
          <w:lang w:val="en-US"/>
        </w:rPr>
        <w:t>U</w:t>
      </w:r>
      <w:r w:rsidR="004B3DD9" w:rsidRPr="001C1698">
        <w:rPr>
          <w:rFonts w:ascii="Arial" w:hAnsi="Arial" w:cs="Arial"/>
          <w:lang w:val="en-US"/>
        </w:rPr>
        <w:t>sing a</w:t>
      </w:r>
      <w:r w:rsidRPr="001C1698">
        <w:rPr>
          <w:rFonts w:ascii="Arial" w:hAnsi="Arial" w:cs="Arial"/>
          <w:lang w:val="en-US"/>
        </w:rPr>
        <w:t xml:space="preserve"> large</w:t>
      </w:r>
      <w:r w:rsidR="004B3DD9" w:rsidRPr="001C1698">
        <w:rPr>
          <w:rFonts w:ascii="Arial" w:hAnsi="Arial" w:cs="Arial"/>
          <w:lang w:val="en-US"/>
        </w:rPr>
        <w:t xml:space="preserve"> database </w:t>
      </w:r>
      <w:r w:rsidR="00015B2B" w:rsidRPr="001C1698">
        <w:rPr>
          <w:rFonts w:ascii="Arial" w:hAnsi="Arial" w:cs="Arial"/>
          <w:lang w:val="en-US"/>
        </w:rPr>
        <w:t xml:space="preserve">of forest inventories </w:t>
      </w:r>
      <w:r w:rsidR="00D8072A" w:rsidRPr="001C1698">
        <w:rPr>
          <w:rFonts w:ascii="Arial" w:hAnsi="Arial" w:cs="Arial"/>
          <w:lang w:val="en-US"/>
        </w:rPr>
        <w:t>gathered across the t</w:t>
      </w:r>
      <w:r w:rsidR="004B3DD9" w:rsidRPr="001C1698">
        <w:rPr>
          <w:rFonts w:ascii="Arial" w:hAnsi="Arial" w:cs="Arial"/>
          <w:lang w:val="en-US"/>
        </w:rPr>
        <w:t>ropics</w:t>
      </w:r>
      <w:r w:rsidR="00D71C53" w:rsidRPr="001C1698">
        <w:rPr>
          <w:rFonts w:ascii="Arial" w:hAnsi="Arial" w:cs="Arial"/>
          <w:lang w:val="en-US"/>
        </w:rPr>
        <w:t xml:space="preserve"> (Figure 1)</w:t>
      </w:r>
      <w:r w:rsidR="00BE294F" w:rsidRPr="001C1698">
        <w:rPr>
          <w:rFonts w:ascii="Arial" w:hAnsi="Arial" w:cs="Arial"/>
          <w:lang w:val="en-US"/>
        </w:rPr>
        <w:t xml:space="preserve">, </w:t>
      </w:r>
      <w:r w:rsidR="001D50EF" w:rsidRPr="001C1698">
        <w:rPr>
          <w:rFonts w:ascii="Arial" w:hAnsi="Arial" w:cs="Arial"/>
          <w:lang w:val="en-US"/>
        </w:rPr>
        <w:t>including secondary and old growth</w:t>
      </w:r>
      <w:r w:rsidR="00BE294F" w:rsidRPr="001C1698">
        <w:rPr>
          <w:rFonts w:ascii="Arial" w:hAnsi="Arial" w:cs="Arial"/>
          <w:lang w:val="en-US"/>
        </w:rPr>
        <w:t xml:space="preserve"> forest </w:t>
      </w:r>
      <w:r w:rsidR="001D50EF" w:rsidRPr="001C1698">
        <w:rPr>
          <w:rFonts w:ascii="Arial" w:hAnsi="Arial" w:cs="Arial"/>
          <w:lang w:val="en-US"/>
        </w:rPr>
        <w:t>plots</w:t>
      </w:r>
      <w:r w:rsidR="004B3DD9" w:rsidRPr="001C1698">
        <w:rPr>
          <w:rFonts w:ascii="Arial" w:hAnsi="Arial" w:cs="Arial"/>
          <w:lang w:val="en-US"/>
        </w:rPr>
        <w:t xml:space="preserve">, </w:t>
      </w:r>
      <w:r w:rsidR="0095323D" w:rsidRPr="001C1698">
        <w:rPr>
          <w:rFonts w:ascii="Arial" w:hAnsi="Arial" w:cs="Arial"/>
          <w:lang w:val="en-US"/>
        </w:rPr>
        <w:t xml:space="preserve">we </w:t>
      </w:r>
      <w:r w:rsidR="00D71C53" w:rsidRPr="001C1698">
        <w:rPr>
          <w:rFonts w:ascii="Arial" w:hAnsi="Arial" w:cs="Arial"/>
          <w:lang w:val="en-US"/>
        </w:rPr>
        <w:t xml:space="preserve">test </w:t>
      </w:r>
      <w:r w:rsidR="0095323D" w:rsidRPr="001C1698">
        <w:rPr>
          <w:rFonts w:ascii="Arial" w:hAnsi="Arial" w:cs="Arial"/>
          <w:lang w:val="en-US"/>
        </w:rPr>
        <w:t xml:space="preserve">the </w:t>
      </w:r>
      <w:r w:rsidR="008F45EC" w:rsidRPr="001C1698">
        <w:rPr>
          <w:rFonts w:ascii="Arial" w:hAnsi="Arial" w:cs="Arial"/>
          <w:lang w:val="en-US"/>
        </w:rPr>
        <w:t>ability of the</w:t>
      </w:r>
      <w:r w:rsidR="00B1403F" w:rsidRPr="001C1698">
        <w:rPr>
          <w:rFonts w:ascii="Arial" w:hAnsi="Arial" w:cs="Arial"/>
          <w:lang w:val="en-US"/>
        </w:rPr>
        <w:t xml:space="preserve"> </w:t>
      </w:r>
      <w:r w:rsidR="008F45EC" w:rsidRPr="001C1698">
        <w:rPr>
          <w:rFonts w:ascii="Arial" w:hAnsi="Arial" w:cs="Arial"/>
          <w:lang w:val="en-US"/>
        </w:rPr>
        <w:t xml:space="preserve">largest trees to </w:t>
      </w:r>
      <w:r w:rsidR="008A07D1" w:rsidRPr="001C1698">
        <w:rPr>
          <w:rFonts w:ascii="Arial" w:hAnsi="Arial" w:cs="Arial"/>
          <w:lang w:val="en-US"/>
        </w:rPr>
        <w:t xml:space="preserve">predict </w:t>
      </w:r>
      <w:r w:rsidR="005658FA" w:rsidRPr="001C1698">
        <w:rPr>
          <w:rFonts w:ascii="Arial" w:hAnsi="Arial" w:cs="Arial"/>
          <w:lang w:val="en-US"/>
        </w:rPr>
        <w:t xml:space="preserve">various </w:t>
      </w:r>
      <w:r w:rsidR="0069236F" w:rsidRPr="001C1698">
        <w:rPr>
          <w:rFonts w:ascii="Arial" w:hAnsi="Arial" w:cs="Arial"/>
          <w:lang w:val="en-US"/>
        </w:rPr>
        <w:t>metrics estim</w:t>
      </w:r>
      <w:r w:rsidR="00B26D27" w:rsidRPr="001C1698">
        <w:rPr>
          <w:rFonts w:ascii="Arial" w:hAnsi="Arial" w:cs="Arial"/>
          <w:lang w:val="en-US"/>
        </w:rPr>
        <w:t>ated at 1-ha plot level, namely</w:t>
      </w:r>
      <w:r w:rsidR="0069236F" w:rsidRPr="001C1698">
        <w:rPr>
          <w:rFonts w:ascii="Arial" w:hAnsi="Arial" w:cs="Arial"/>
          <w:lang w:val="en-US"/>
        </w:rPr>
        <w:t xml:space="preserve"> the mean quadrat</w:t>
      </w:r>
      <w:r w:rsidR="00F21280" w:rsidRPr="001C1698">
        <w:rPr>
          <w:rFonts w:ascii="Arial" w:hAnsi="Arial" w:cs="Arial"/>
          <w:lang w:val="en-US"/>
        </w:rPr>
        <w:t>ic diameter, the basal area</w:t>
      </w:r>
      <w:r w:rsidR="0069236F" w:rsidRPr="001C1698">
        <w:rPr>
          <w:rFonts w:ascii="Arial" w:hAnsi="Arial" w:cs="Arial"/>
          <w:lang w:val="en-US"/>
        </w:rPr>
        <w:t>, the Lorey’s height (i.e. pl</w:t>
      </w:r>
      <w:r w:rsidR="00F21280" w:rsidRPr="001C1698">
        <w:rPr>
          <w:rFonts w:ascii="Arial" w:hAnsi="Arial" w:cs="Arial"/>
          <w:lang w:val="en-US"/>
        </w:rPr>
        <w:t>ot-average height weighted by basal area</w:t>
      </w:r>
      <w:r w:rsidR="0069236F" w:rsidRPr="001C1698">
        <w:rPr>
          <w:rFonts w:ascii="Arial" w:hAnsi="Arial" w:cs="Arial"/>
          <w:lang w:val="en-US"/>
        </w:rPr>
        <w:t>), the community wood density (i.e. plot-average wood density</w:t>
      </w:r>
      <w:r w:rsidR="00F21280" w:rsidRPr="001C1698">
        <w:rPr>
          <w:rFonts w:ascii="Arial" w:hAnsi="Arial" w:cs="Arial"/>
          <w:lang w:val="en-US"/>
        </w:rPr>
        <w:t xml:space="preserve"> weighted by basal area</w:t>
      </w:r>
      <w:r w:rsidR="0031582B" w:rsidRPr="001C1698">
        <w:rPr>
          <w:rFonts w:ascii="Arial" w:hAnsi="Arial" w:cs="Arial"/>
          <w:lang w:val="en-US"/>
        </w:rPr>
        <w:t>) and mean above</w:t>
      </w:r>
      <w:r w:rsidR="0069236F" w:rsidRPr="001C1698">
        <w:rPr>
          <w:rFonts w:ascii="Arial" w:hAnsi="Arial" w:cs="Arial"/>
          <w:lang w:val="en-US"/>
        </w:rPr>
        <w:t>ground live biomas</w:t>
      </w:r>
      <w:r w:rsidR="00F21280" w:rsidRPr="001C1698">
        <w:rPr>
          <w:rFonts w:ascii="Arial" w:hAnsi="Arial" w:cs="Arial"/>
          <w:lang w:val="en-US"/>
        </w:rPr>
        <w:t>s</w:t>
      </w:r>
      <w:r w:rsidR="00AA69C5" w:rsidRPr="001C1698">
        <w:rPr>
          <w:rFonts w:ascii="Arial" w:hAnsi="Arial" w:cs="Arial"/>
          <w:lang w:val="en-US"/>
        </w:rPr>
        <w:t xml:space="preserve"> (supplementary figure 1)</w:t>
      </w:r>
      <w:r w:rsidR="00626A7E" w:rsidRPr="001C1698">
        <w:rPr>
          <w:rFonts w:ascii="Arial" w:hAnsi="Arial" w:cs="Arial"/>
          <w:lang w:val="en-US"/>
        </w:rPr>
        <w:t>.</w:t>
      </w:r>
      <w:r w:rsidR="004D0967" w:rsidRPr="001C1698">
        <w:rPr>
          <w:rFonts w:ascii="Arial" w:hAnsi="Arial" w:cs="Arial"/>
          <w:lang w:val="en-US"/>
        </w:rPr>
        <w:t xml:space="preserve"> </w:t>
      </w:r>
      <w:r w:rsidR="00F21280" w:rsidRPr="001C1698">
        <w:rPr>
          <w:rFonts w:ascii="Arial" w:hAnsi="Arial" w:cs="Arial"/>
          <w:lang w:val="en-US"/>
        </w:rPr>
        <w:t>By t</w:t>
      </w:r>
      <w:r w:rsidR="00EA29D9" w:rsidRPr="001C1698">
        <w:rPr>
          <w:rFonts w:ascii="Arial" w:hAnsi="Arial" w:cs="Arial"/>
          <w:lang w:val="en-US"/>
        </w:rPr>
        <w:t xml:space="preserve">esting different </w:t>
      </w:r>
      <w:r w:rsidR="00F21280" w:rsidRPr="001C1698">
        <w:rPr>
          <w:rFonts w:ascii="Arial" w:hAnsi="Arial" w:cs="Arial"/>
          <w:lang w:val="en-US"/>
        </w:rPr>
        <w:t>numbers</w:t>
      </w:r>
      <w:r w:rsidR="00EA29D9" w:rsidRPr="001C1698">
        <w:rPr>
          <w:rFonts w:ascii="Arial" w:hAnsi="Arial" w:cs="Arial"/>
          <w:lang w:val="en-US"/>
        </w:rPr>
        <w:t xml:space="preserve"> of largest trees as predictors, we aim to propose a threshold of the minimal number of largest trees required to predict forest plot metrics at a pan-tropical level with no bias and low uncertainty (i.e. error inferior to 20%).</w:t>
      </w:r>
      <w:r w:rsidR="0086066A" w:rsidRPr="001C1698">
        <w:rPr>
          <w:rFonts w:ascii="Arial" w:hAnsi="Arial" w:cs="Arial"/>
          <w:lang w:val="en-US"/>
        </w:rPr>
        <w:t xml:space="preserve"> </w:t>
      </w:r>
      <w:r w:rsidR="004D0967" w:rsidRPr="001C1698">
        <w:rPr>
          <w:rFonts w:ascii="Arial" w:hAnsi="Arial" w:cs="Arial"/>
          <w:lang w:val="en-US"/>
        </w:rPr>
        <w:t xml:space="preserve">While </w:t>
      </w:r>
      <w:r w:rsidR="008E47BF" w:rsidRPr="001C1698">
        <w:rPr>
          <w:rFonts w:ascii="Arial" w:hAnsi="Arial" w:cs="Arial"/>
          <w:lang w:val="en-US"/>
        </w:rPr>
        <w:t xml:space="preserve">previous </w:t>
      </w:r>
      <w:r w:rsidR="0006506C" w:rsidRPr="001C1698">
        <w:rPr>
          <w:rFonts w:ascii="Arial" w:hAnsi="Arial" w:cs="Arial"/>
          <w:lang w:val="en-US"/>
        </w:rPr>
        <w:t>work</w:t>
      </w:r>
      <w:r w:rsidR="005658FA" w:rsidRPr="001C1698">
        <w:rPr>
          <w:rFonts w:ascii="Arial" w:hAnsi="Arial" w:cs="Arial"/>
          <w:lang w:val="en-US"/>
        </w:rPr>
        <w:t xml:space="preserve"> </w:t>
      </w:r>
      <w:r w:rsidR="004D0967" w:rsidRPr="001C1698">
        <w:rPr>
          <w:rFonts w:ascii="Arial" w:hAnsi="Arial" w:cs="Arial"/>
          <w:lang w:val="en-US"/>
        </w:rPr>
        <w:t>focused</w:t>
      </w:r>
      <w:r w:rsidR="0006506C" w:rsidRPr="001C1698">
        <w:rPr>
          <w:rFonts w:ascii="Arial" w:hAnsi="Arial" w:cs="Arial"/>
          <w:lang w:val="en-US"/>
        </w:rPr>
        <w:t xml:space="preserve"> </w:t>
      </w:r>
      <w:r w:rsidR="004D0967" w:rsidRPr="001C1698">
        <w:rPr>
          <w:rFonts w:ascii="Arial" w:hAnsi="Arial" w:cs="Arial"/>
          <w:lang w:val="en-US"/>
        </w:rPr>
        <w:t xml:space="preserve">on </w:t>
      </w:r>
      <w:r w:rsidR="0069236F" w:rsidRPr="001C1698">
        <w:rPr>
          <w:rFonts w:ascii="Arial" w:hAnsi="Arial" w:cs="Arial"/>
          <w:lang w:val="en-US"/>
        </w:rPr>
        <w:t xml:space="preserve">estimating biomass in </w:t>
      </w:r>
      <w:r w:rsidR="004D0967" w:rsidRPr="001C1698">
        <w:rPr>
          <w:rFonts w:ascii="Arial" w:hAnsi="Arial" w:cs="Arial"/>
          <w:lang w:val="en-US"/>
        </w:rPr>
        <w:t>Central Africa</w:t>
      </w:r>
      <w:r w:rsidR="0069236F" w:rsidRPr="001C1698">
        <w:rPr>
          <w:rFonts w:ascii="Arial" w:hAnsi="Arial" w:cs="Arial"/>
          <w:lang w:val="en-US"/>
        </w:rPr>
        <w:t>n forests</w:t>
      </w:r>
      <w:r w:rsidR="004D0967" w:rsidRPr="001C1698">
        <w:rPr>
          <w:rFonts w:ascii="Arial" w:hAnsi="Arial" w:cs="Arial"/>
          <w:lang w:val="en-US"/>
        </w:rPr>
        <w:t xml:space="preserve"> </w:t>
      </w:r>
      <w:r w:rsidR="00955D88" w:rsidRPr="001C1698">
        <w:rPr>
          <w:rFonts w:ascii="Arial" w:hAnsi="Arial" w:cs="Arial"/>
          <w:lang w:val="en-US"/>
        </w:rPr>
        <w:fldChar w:fldCharType="begin" w:fldLock="1"/>
      </w:r>
      <w:r w:rsidR="00F81CDA" w:rsidRPr="001C1698">
        <w:rPr>
          <w:rFonts w:ascii="Arial" w:hAnsi="Arial" w:cs="Arial"/>
          <w:lang w:val="en-US"/>
        </w:rPr>
        <w:instrText>ADDIN CSL_CITATION { "citationItems" : [ { "id" : "ITEM-1", "itemData" : { "DOI" : "10.1038/srep13156", "ISBN" : "2045-2322", "ISSN" : "20452322", "PMID" : "26279193", "abstract" : "Large tropical trees and a few dominant species were recently identified as the main structuring elements of tropical forests. However, such result did not translate yet into quantitative approaches which are essential to understand, predict and monitor forest functions and composition over large, often poorly accessible territories. Here we show that the above-ground biomass (AGB) of the whole forest can be predicted from a few large trees and that the relationship is proved strikingly stable in 175 1-ha plots investigated across 8 sites spanning Central Africa. We designed a generic model predicting AGB with an error of 14% when based on only 5% of the stems, which points to universality in forest structural properties. For the first time in Africa, we identified some dominant species that disproportionally contribute to forest AGB with 1.5% of recorded species accounting for over 50% of the stock of AGB. Consequently, focusing on large trees and dominant species provides precise information on the whole forest stand. This offers new perspectives for understanding the functioning of tropical forests and opens new doors for the development of innovative monitoring strategies.", "author" : [ { "dropping-particle" : "", "family" : "Bastin", "given" : "J. F.", "non-dropping-particle" : "", "parse-names" : false, "suffix" : "" }, { "dropping-particle" : "", "family" : "Barbier", "given" : "N.", "non-dropping-particle" : "", "parse-names" : false, "suffix" : "" }, { "dropping-particle" : "", "family" : "R\u00e9jou-M\u00e9chain", "given" : "M.", "non-dropping-particle" : "", "parse-names" : false, "suffix" : "" }, { "dropping-particle" : "", "family" : "Fayolle", "given" : "A.", "non-dropping-particle" : "", "parse-names" : false, "suffix" : "" }, { "dropping-particle" : "", "family" : "Gourlet-Fleury", "given" : "S.", "non-dropping-particle" : "", "parse-names" : false, "suffix" : "" }, { "dropping-particle" : "", "family" : "Maniatis", "given" : "D.", "non-dropping-particle" : "", "parse-names" : false, "suffix" : "" }, { "dropping-particle" : "", "family" : "Haulleville", "given" : "T.", "non-dropping-particle" : "De", "parse-names" : false, "suffix" : "" }, { "dropping-particle" : "", "family" : "Baya", "given" : "F.", "non-dropping-particle" : "", "parse-names" : false, "suffix" : "" }, { "dropping-particle" : "", "family" : "Beeckman", "given" : "H.", "non-dropping-particle" : "", "parse-names" : false, "suffix" : "" }, { "dropping-particle" : "", "family" : "Beina", "given" : "D.", "non-dropping-particle" : "", "parse-names" : false, "suffix" : "" }, { "dropping-particle" : "", "family" : "Couteron", "given" : "P.", "non-dropping-particle" : "", "parse-names" : false, "suffix" : "" }, { "dropping-particle" : "", "family" : "Chuyong", "given" : "G.", "non-dropping-particle" : "", "parse-names" : false, "suffix" : "" }, { "dropping-particle" : "", "family" : "Dauby", "given" : "G.", "non-dropping-particle" : "", "parse-names" : false, "suffix" : "" }, { "dropping-particle" : "", "family" : "Doucet", "given" : "J. L.", "non-dropping-particle" : "", "parse-names" : false, "suffix" : "" }, { "dropping-particle" : "", "family" : "Droissart", "given" : "V.", "non-dropping-particle" : "", "parse-names" : false, "suffix" : "" }, { "dropping-particle" : "", "family" : "Dufr\u00eane", "given" : "M.", "non-dropping-particle" : "", "parse-names" : false, "suffix" : "" }, { "dropping-particle" : "", "family" : "Ewango", "given" : "C.", "non-dropping-particle" : "", "parse-names" : false, "suffix" : "" }, { "dropping-particle" : "", "family" : "Gillet", "given" : "J. F.", "non-dropping-particle" : "", "parse-names" : false, "suffix" : "" }, { "dropping-particle" : "", "family" : "Gonmadje", "given" : "C. H.", "non-dropping-particle" : "", "parse-names" : false, "suffix" : "" }, { "dropping-particle" : "", "family" : "Hart", "given" : "T.", "non-dropping-particle" : "", "parse-names" : false, "suffix" : "" }, { "dropping-particle" : "", "family" : "Kavali", "given" : "T.", "non-dropping-particle" : "", "parse-names" : false, "suffix" : "" }, { "dropping-particle" : "", "family" : "Kenfack", "given" : "D.", "non-dropping-particle" : "", "parse-names" : false, "suffix" : "" }, { "dropping-particle" : "", "family" : "Libalah", "given" : "M.", "non-dropping-particle" : "", "parse-names" : false, "suffix" : "" }, { "dropping-particle" : "", "family" : "Malhi", "given" : "Y.", "non-dropping-particle" : "", "parse-names" : false, "suffix" : "" }, { "dropping-particle" : "", "family" : "Makana", "given" : "J. R.", "non-dropping-particle" : "", "parse-names" : false, "suffix" : "" }, { "dropping-particle" : "", "family" : "P\u00e9lissier", "given" : "R.", "non-dropping-particle" : "", "parse-names" : false, "suffix" : "" }, { "dropping-particle" : "", "family" : "Ploton", "given" : "P.", "non-dropping-particle" : "", "parse-names" : false, "suffix" : "" }, { "dropping-particle" : "", "family" : "Serckx", "given" : "A.", "non-dropping-particle" : "", "parse-names" : false, "suffix" : "" }, { "dropping-particle" : "", "family" : "Sonk\u00e9", "given" : "B.", "non-dropping-particle" : "", "parse-names" : false, "suffix" : "" }, { "dropping-particle" : "", "family" : "Stevart", "given" : "T.", "non-dropping-particle" : "", "parse-names" : false, "suffix" : "" }, { "dropping-particle" : "", "family" : "Thomas", "given" : "D. W.", "non-dropping-particle" : "", "parse-names" : false, "suffix" : "" }, { "dropping-particle" : "", "family" : "Canni\u00e8re", "given" : "C.", "non-dropping-particle" : "De", "parse-names" : false, "suffix" : "" }, { "dropping-particle" : "", "family" : "Bogaert", "given" : "J.", "non-dropping-particle" : "", "parse-names" : false, "suffix" : "" } ], "container-title" : "Scientific Reports", "id" : "ITEM-1", "issued" : { "date-parts" : [ [ "2015" ] ] }, "page" : "13156", "title" : "Seeing Central African forests through their largest trees", "type" : "article-journal", "volume" : "5" }, "uris" : [ "http://www.mendeley.com/documents/?uuid=ea68c3a4-d46b-3a01-b16f-c67369c3e05d" ] } ], "mendeley" : { "formattedCitation" : "(Bastin &lt;i&gt;et al.&lt;/i&gt;, 2015)", "plainTextFormattedCitation" : "(Bastin et al., 2015)", "previouslyFormattedCitation" : "(Bastin &lt;i&gt;et al.&lt;/i&gt;, 2015)" }, "properties" : { "noteIndex" : 0 }, "schema" : "https://github.com/citation-style-language/schema/raw/master/csl-citation.json" }</w:instrText>
      </w:r>
      <w:r w:rsidR="00955D88" w:rsidRPr="001C1698">
        <w:rPr>
          <w:rFonts w:ascii="Arial" w:hAnsi="Arial" w:cs="Arial"/>
          <w:lang w:val="en-US"/>
        </w:rPr>
        <w:fldChar w:fldCharType="separate"/>
      </w:r>
      <w:r w:rsidR="00C2215C" w:rsidRPr="001C1698">
        <w:rPr>
          <w:rFonts w:ascii="Arial" w:hAnsi="Arial" w:cs="Arial"/>
          <w:noProof/>
          <w:lang w:val="en-US"/>
        </w:rPr>
        <w:t xml:space="preserve">(Bastin </w:t>
      </w:r>
      <w:r w:rsidR="00C2215C" w:rsidRPr="001C1698">
        <w:rPr>
          <w:rFonts w:ascii="Arial" w:hAnsi="Arial" w:cs="Arial"/>
          <w:i/>
          <w:noProof/>
          <w:lang w:val="en-US"/>
        </w:rPr>
        <w:t>et al.</w:t>
      </w:r>
      <w:r w:rsidR="00C2215C" w:rsidRPr="001C1698">
        <w:rPr>
          <w:rFonts w:ascii="Arial" w:hAnsi="Arial" w:cs="Arial"/>
          <w:noProof/>
          <w:lang w:val="en-US"/>
        </w:rPr>
        <w:t>, 2015)</w:t>
      </w:r>
      <w:r w:rsidR="00955D88" w:rsidRPr="001C1698">
        <w:rPr>
          <w:rFonts w:ascii="Arial" w:hAnsi="Arial" w:cs="Arial"/>
          <w:lang w:val="en-US"/>
        </w:rPr>
        <w:fldChar w:fldCharType="end"/>
      </w:r>
      <w:r w:rsidR="004A0764" w:rsidRPr="001C1698">
        <w:rPr>
          <w:rFonts w:ascii="Arial" w:hAnsi="Arial" w:cs="Arial"/>
          <w:lang w:val="en-US"/>
        </w:rPr>
        <w:t>,</w:t>
      </w:r>
      <w:r w:rsidR="004570EE" w:rsidRPr="001C1698">
        <w:rPr>
          <w:rFonts w:ascii="Arial" w:hAnsi="Arial" w:cs="Arial"/>
          <w:lang w:val="en-US"/>
        </w:rPr>
        <w:t xml:space="preserve"> the present</w:t>
      </w:r>
      <w:r w:rsidR="005658FA" w:rsidRPr="001C1698">
        <w:rPr>
          <w:rFonts w:ascii="Arial" w:hAnsi="Arial" w:cs="Arial"/>
          <w:lang w:val="en-US"/>
        </w:rPr>
        <w:t xml:space="preserve"> study</w:t>
      </w:r>
      <w:r w:rsidR="007E4C1D" w:rsidRPr="001C1698">
        <w:rPr>
          <w:rFonts w:ascii="Arial" w:hAnsi="Arial" w:cs="Arial"/>
          <w:lang w:val="en-US"/>
        </w:rPr>
        <w:t xml:space="preserve"> </w:t>
      </w:r>
      <w:r w:rsidR="0069236F" w:rsidRPr="001C1698">
        <w:rPr>
          <w:rFonts w:ascii="Arial" w:hAnsi="Arial" w:cs="Arial"/>
          <w:lang w:val="en-US"/>
        </w:rPr>
        <w:t>aims at generalizing the potential of large trees</w:t>
      </w:r>
      <w:r w:rsidR="007E4C1D" w:rsidRPr="001C1698">
        <w:rPr>
          <w:rFonts w:ascii="Arial" w:hAnsi="Arial" w:cs="Arial"/>
          <w:lang w:val="en-US"/>
        </w:rPr>
        <w:t xml:space="preserve"> </w:t>
      </w:r>
      <w:r w:rsidR="00B15828" w:rsidRPr="001C1698">
        <w:rPr>
          <w:rFonts w:ascii="Arial" w:hAnsi="Arial" w:cs="Arial"/>
          <w:lang w:val="en-US"/>
        </w:rPr>
        <w:t>to predict</w:t>
      </w:r>
      <w:r w:rsidR="007E4C1D" w:rsidRPr="001C1698">
        <w:rPr>
          <w:rFonts w:ascii="Arial" w:hAnsi="Arial" w:cs="Arial"/>
          <w:lang w:val="en-US"/>
        </w:rPr>
        <w:t xml:space="preserve"> </w:t>
      </w:r>
      <w:r w:rsidR="0069236F" w:rsidRPr="001C1698">
        <w:rPr>
          <w:rFonts w:ascii="Arial" w:hAnsi="Arial" w:cs="Arial"/>
          <w:lang w:val="en-US"/>
        </w:rPr>
        <w:t>these different plot metrics at</w:t>
      </w:r>
      <w:r w:rsidR="007E4C1D" w:rsidRPr="001C1698">
        <w:rPr>
          <w:rFonts w:ascii="Arial" w:hAnsi="Arial" w:cs="Arial"/>
          <w:lang w:val="en-US"/>
        </w:rPr>
        <w:t xml:space="preserve"> </w:t>
      </w:r>
      <w:r w:rsidR="004D1D1F" w:rsidRPr="001C1698">
        <w:rPr>
          <w:rFonts w:ascii="Arial" w:hAnsi="Arial" w:cs="Arial"/>
          <w:lang w:val="en-US"/>
        </w:rPr>
        <w:t xml:space="preserve">continental and </w:t>
      </w:r>
      <w:r w:rsidR="007E4C1D" w:rsidRPr="001C1698">
        <w:rPr>
          <w:rFonts w:ascii="Arial" w:hAnsi="Arial" w:cs="Arial"/>
          <w:lang w:val="en-US"/>
        </w:rPr>
        <w:t xml:space="preserve">pan-tropical </w:t>
      </w:r>
      <w:r w:rsidR="0069236F" w:rsidRPr="001C1698">
        <w:rPr>
          <w:rFonts w:ascii="Arial" w:hAnsi="Arial" w:cs="Arial"/>
          <w:lang w:val="en-US"/>
        </w:rPr>
        <w:t>scale</w:t>
      </w:r>
      <w:r w:rsidR="004D1D1F" w:rsidRPr="001C1698">
        <w:rPr>
          <w:rFonts w:ascii="Arial" w:hAnsi="Arial" w:cs="Arial"/>
          <w:lang w:val="en-US"/>
        </w:rPr>
        <w:t>s</w:t>
      </w:r>
      <w:r w:rsidR="007E4C1D" w:rsidRPr="001C1698">
        <w:rPr>
          <w:rFonts w:ascii="Arial" w:hAnsi="Arial" w:cs="Arial"/>
          <w:lang w:val="en-US"/>
        </w:rPr>
        <w:t xml:space="preserve">. </w:t>
      </w:r>
      <w:r w:rsidR="009656E1" w:rsidRPr="001C1698">
        <w:rPr>
          <w:rFonts w:ascii="Arial" w:hAnsi="Arial" w:cs="Arial"/>
          <w:lang w:val="en-US"/>
        </w:rPr>
        <w:t xml:space="preserve">Taking advantage of </w:t>
      </w:r>
      <w:r w:rsidR="004D1D1F" w:rsidRPr="001C1698">
        <w:rPr>
          <w:rFonts w:ascii="Arial" w:hAnsi="Arial" w:cs="Arial"/>
          <w:lang w:val="en-US"/>
        </w:rPr>
        <w:t>a unique</w:t>
      </w:r>
      <w:r w:rsidR="009656E1" w:rsidRPr="001C1698">
        <w:rPr>
          <w:rFonts w:ascii="Arial" w:hAnsi="Arial" w:cs="Arial"/>
          <w:lang w:val="en-US"/>
        </w:rPr>
        <w:t xml:space="preserve"> data</w:t>
      </w:r>
      <w:r w:rsidR="004D1D1F" w:rsidRPr="001C1698">
        <w:rPr>
          <w:rFonts w:ascii="Arial" w:hAnsi="Arial" w:cs="Arial"/>
          <w:lang w:val="en-US"/>
        </w:rPr>
        <w:t>set</w:t>
      </w:r>
      <w:r w:rsidR="009656E1" w:rsidRPr="001C1698">
        <w:rPr>
          <w:rFonts w:ascii="Arial" w:hAnsi="Arial" w:cs="Arial"/>
          <w:lang w:val="en-US"/>
        </w:rPr>
        <w:t xml:space="preserve"> gathered</w:t>
      </w:r>
      <w:r w:rsidR="004D1D1F" w:rsidRPr="001C1698">
        <w:rPr>
          <w:rFonts w:ascii="Arial" w:hAnsi="Arial" w:cs="Arial"/>
          <w:lang w:val="en-US"/>
        </w:rPr>
        <w:t xml:space="preserve"> across the tropics (</w:t>
      </w:r>
      <w:r w:rsidR="00422FDB" w:rsidRPr="001C1698">
        <w:rPr>
          <w:rFonts w:ascii="Arial" w:hAnsi="Arial" w:cs="Arial"/>
          <w:lang w:val="en-US"/>
        </w:rPr>
        <w:t>867 1-ha</w:t>
      </w:r>
      <w:r w:rsidR="004D1D1F" w:rsidRPr="001C1698">
        <w:rPr>
          <w:rFonts w:ascii="Arial" w:hAnsi="Arial" w:cs="Arial"/>
          <w:lang w:val="en-US"/>
        </w:rPr>
        <w:t xml:space="preserve"> plots)</w:t>
      </w:r>
      <w:r w:rsidR="009656E1" w:rsidRPr="001C1698">
        <w:rPr>
          <w:rFonts w:ascii="Arial" w:hAnsi="Arial" w:cs="Arial"/>
          <w:lang w:val="en-US"/>
        </w:rPr>
        <w:t xml:space="preserve">, we also investigate </w:t>
      </w:r>
      <w:r w:rsidR="004D1D1F" w:rsidRPr="001C1698">
        <w:rPr>
          <w:rFonts w:ascii="Arial" w:hAnsi="Arial" w:cs="Arial"/>
          <w:lang w:val="en-US"/>
        </w:rPr>
        <w:t>major</w:t>
      </w:r>
      <w:r w:rsidR="00DE6CD4" w:rsidRPr="001C1698">
        <w:rPr>
          <w:rFonts w:ascii="Arial" w:hAnsi="Arial" w:cs="Arial"/>
          <w:lang w:val="en-US"/>
        </w:rPr>
        <w:t xml:space="preserve"> differences in forest structure</w:t>
      </w:r>
      <w:r w:rsidR="005F2159" w:rsidRPr="001C1698">
        <w:rPr>
          <w:rFonts w:ascii="Arial" w:hAnsi="Arial" w:cs="Arial"/>
          <w:lang w:val="en-US"/>
        </w:rPr>
        <w:t xml:space="preserve"> </w:t>
      </w:r>
      <w:r w:rsidR="00A67BD7" w:rsidRPr="001C1698">
        <w:rPr>
          <w:rFonts w:ascii="Arial" w:hAnsi="Arial" w:cs="Arial"/>
          <w:lang w:val="en-US"/>
        </w:rPr>
        <w:t>across</w:t>
      </w:r>
      <w:r w:rsidR="00DE6CD4" w:rsidRPr="001C1698">
        <w:rPr>
          <w:rFonts w:ascii="Arial" w:hAnsi="Arial" w:cs="Arial"/>
          <w:lang w:val="en-US"/>
        </w:rPr>
        <w:t xml:space="preserve"> the three </w:t>
      </w:r>
      <w:r w:rsidR="00B15828" w:rsidRPr="001C1698">
        <w:rPr>
          <w:rFonts w:ascii="Arial" w:hAnsi="Arial" w:cs="Arial"/>
          <w:lang w:val="en-US"/>
        </w:rPr>
        <w:t>main tropical regions: the</w:t>
      </w:r>
      <w:r w:rsidR="002A562C" w:rsidRPr="001C1698">
        <w:rPr>
          <w:rFonts w:ascii="Arial" w:hAnsi="Arial" w:cs="Arial"/>
          <w:lang w:val="en-US"/>
        </w:rPr>
        <w:t xml:space="preserve"> America</w:t>
      </w:r>
      <w:r w:rsidR="00B15828" w:rsidRPr="001C1698">
        <w:rPr>
          <w:rFonts w:ascii="Arial" w:hAnsi="Arial" w:cs="Arial"/>
          <w:lang w:val="en-US"/>
        </w:rPr>
        <w:t>s</w:t>
      </w:r>
      <w:r w:rsidR="002A562C" w:rsidRPr="001C1698">
        <w:rPr>
          <w:rFonts w:ascii="Arial" w:hAnsi="Arial" w:cs="Arial"/>
          <w:lang w:val="en-US"/>
        </w:rPr>
        <w:t xml:space="preserve">, Africa and </w:t>
      </w:r>
      <w:r w:rsidR="004D1D1F" w:rsidRPr="001C1698">
        <w:rPr>
          <w:rFonts w:ascii="Arial" w:hAnsi="Arial" w:cs="Arial"/>
          <w:lang w:val="en-US"/>
        </w:rPr>
        <w:t>Asia</w:t>
      </w:r>
      <w:r w:rsidR="00A67BD7" w:rsidRPr="001C1698">
        <w:rPr>
          <w:rFonts w:ascii="Arial" w:hAnsi="Arial" w:cs="Arial"/>
          <w:lang w:val="en-US"/>
        </w:rPr>
        <w:t xml:space="preserve">. </w:t>
      </w:r>
      <w:r w:rsidR="00626A7E" w:rsidRPr="001C1698">
        <w:rPr>
          <w:rFonts w:ascii="Arial" w:hAnsi="Arial" w:cs="Arial"/>
          <w:lang w:val="en-US"/>
        </w:rPr>
        <w:t xml:space="preserve">We </w:t>
      </w:r>
      <w:r w:rsidR="00015B2B" w:rsidRPr="001C1698">
        <w:rPr>
          <w:rFonts w:ascii="Arial" w:hAnsi="Arial" w:cs="Arial"/>
          <w:lang w:val="en-US"/>
        </w:rPr>
        <w:t xml:space="preserve">further </w:t>
      </w:r>
      <w:r w:rsidR="0095323D" w:rsidRPr="001C1698">
        <w:rPr>
          <w:rFonts w:ascii="Arial" w:hAnsi="Arial" w:cs="Arial"/>
          <w:lang w:val="en-US"/>
        </w:rPr>
        <w:t>d</w:t>
      </w:r>
      <w:r w:rsidRPr="001C1698">
        <w:rPr>
          <w:rFonts w:ascii="Arial" w:hAnsi="Arial" w:cs="Arial"/>
          <w:lang w:val="en-US"/>
        </w:rPr>
        <w:t xml:space="preserve">iscuss how </w:t>
      </w:r>
      <w:r w:rsidR="00D71C53" w:rsidRPr="001C1698">
        <w:rPr>
          <w:rFonts w:ascii="Arial" w:hAnsi="Arial" w:cs="Arial"/>
          <w:lang w:val="en-US"/>
        </w:rPr>
        <w:t xml:space="preserve">this </w:t>
      </w:r>
      <w:r w:rsidR="00F1085C" w:rsidRPr="001C1698">
        <w:rPr>
          <w:rFonts w:ascii="Arial" w:hAnsi="Arial" w:cs="Arial"/>
          <w:lang w:val="en-US"/>
        </w:rPr>
        <w:t xml:space="preserve">approach </w:t>
      </w:r>
      <w:r w:rsidRPr="001C1698">
        <w:rPr>
          <w:rFonts w:ascii="Arial" w:hAnsi="Arial" w:cs="Arial"/>
          <w:lang w:val="en-US"/>
        </w:rPr>
        <w:t xml:space="preserve">can be </w:t>
      </w:r>
      <w:r w:rsidR="004B3DD9" w:rsidRPr="001C1698">
        <w:rPr>
          <w:rFonts w:ascii="Arial" w:hAnsi="Arial" w:cs="Arial"/>
          <w:lang w:val="en-US"/>
        </w:rPr>
        <w:t>used to</w:t>
      </w:r>
      <w:r w:rsidR="0039351F" w:rsidRPr="001C1698">
        <w:rPr>
          <w:rFonts w:ascii="Arial" w:hAnsi="Arial" w:cs="Arial"/>
          <w:lang w:val="en-US"/>
        </w:rPr>
        <w:t xml:space="preserve"> guide innovative RS techniques and</w:t>
      </w:r>
      <w:r w:rsidR="00893850" w:rsidRPr="001C1698">
        <w:rPr>
          <w:rFonts w:ascii="Arial" w:hAnsi="Arial" w:cs="Arial"/>
          <w:lang w:val="en-US"/>
        </w:rPr>
        <w:t xml:space="preserve"> </w:t>
      </w:r>
      <w:r w:rsidR="00F1085C" w:rsidRPr="001C1698">
        <w:rPr>
          <w:rFonts w:ascii="Arial" w:hAnsi="Arial" w:cs="Arial"/>
          <w:lang w:val="en-US"/>
        </w:rPr>
        <w:t xml:space="preserve">increase </w:t>
      </w:r>
      <w:r w:rsidR="0070125D" w:rsidRPr="001C1698">
        <w:rPr>
          <w:rFonts w:ascii="Arial" w:hAnsi="Arial" w:cs="Arial"/>
          <w:color w:val="222222"/>
          <w:lang w:val="en-US"/>
        </w:rPr>
        <w:t xml:space="preserve">the frequency and representativeness of ground data </w:t>
      </w:r>
      <w:r w:rsidR="004D1D1F" w:rsidRPr="001C1698">
        <w:rPr>
          <w:rFonts w:ascii="Arial" w:hAnsi="Arial" w:cs="Arial"/>
          <w:color w:val="222222"/>
          <w:lang w:val="en-US"/>
        </w:rPr>
        <w:t>to</w:t>
      </w:r>
      <w:r w:rsidR="0070125D" w:rsidRPr="001C1698">
        <w:rPr>
          <w:rFonts w:ascii="Arial" w:hAnsi="Arial" w:cs="Arial"/>
          <w:color w:val="222222"/>
          <w:lang w:val="en-US"/>
        </w:rPr>
        <w:t xml:space="preserve"> support global calibration and validation of current and planned space missions</w:t>
      </w:r>
      <w:r w:rsidR="00D02CC2" w:rsidRPr="001C1698">
        <w:rPr>
          <w:rFonts w:ascii="Arial" w:hAnsi="Arial" w:cs="Arial"/>
          <w:lang w:val="en-US"/>
        </w:rPr>
        <w:t>. These include</w:t>
      </w:r>
      <w:r w:rsidR="00F1085C" w:rsidRPr="001C1698">
        <w:rPr>
          <w:rFonts w:ascii="Arial" w:hAnsi="Arial" w:cs="Arial"/>
          <w:lang w:val="en-US"/>
        </w:rPr>
        <w:t xml:space="preserve"> the NASA Global Ecosystem Dynamics Investigation (GEDI), NASA-ISRO Synthetic Aperture Radar (NISAR), and ESA P-band radar (BIOMASS)</w:t>
      </w:r>
      <w:r w:rsidR="00B15828" w:rsidRPr="001C1698">
        <w:rPr>
          <w:rFonts w:ascii="Arial" w:hAnsi="Arial" w:cs="Arial"/>
          <w:lang w:val="en-US"/>
        </w:rPr>
        <w:t xml:space="preserve"> </w:t>
      </w:r>
      <w:r w:rsidR="00B15828" w:rsidRPr="001C1698">
        <w:rPr>
          <w:rFonts w:ascii="Arial" w:hAnsi="Arial" w:cs="Arial"/>
          <w:lang w:val="en-US"/>
        </w:rPr>
        <w:fldChar w:fldCharType="begin" w:fldLock="1"/>
      </w:r>
      <w:r w:rsidR="00E31C86" w:rsidRPr="001C1698">
        <w:rPr>
          <w:rFonts w:ascii="Arial" w:hAnsi="Arial" w:cs="Arial"/>
          <w:lang w:val="en-US"/>
        </w:rPr>
        <w:instrText>ADDIN CSL_CITATION { "citationItems" : [ { "id" : "ITEM-1", "itemData" : { "DOI" : "10.1016/j.rse.2011.03.020", "ISSN" : "00344257", "abstract" : "In response to the urgent need for improved mapping of global biomass and the lack of any current space systems capable of addressing this need, the BIOMASS mission was proposed to the European Space Agency for the third cycle of Earth Explorer Core missions and was selected for Feasibility Study (Phase A) in March 2009. The objectives of the mission are 1) to quantify the magnitude and distribution of forest biomass globally to improve resource assessment, carbon accounting and carbon models, and 2) to monitor and quantify changes in terrestrial forest biomass globally, on an annual basis or better, leading to improved estimates of terrestrial carbon sources (primarily from deforestation); and terrestrial carbon sinks due to forest regrowth and afforestation. These science objectives require the mission to measure above-ground forest biomass from 70\u00b0 N to 56\u00b0 S at spatial scale of 100\u2013200m, with error not exceeding \u00b120% or \u00b110tha\u22121 and forest height with error of \u00b14m. To meet the measurement requirements, the mission will carry a P-Band polarimetric SAR (centre frequency 435MHz with 6MHz bandwidth) with interferometric capability, operating in a dawn-dusk orbit with a constant incidence angle (in the range of 25\u00b0\u201335\u00b0) and a 25\u201345day repeat cycle. During its 5-year lifetime, the mission will be capable of providing both direct measurements of biomass derived from intensity data and measurements of forest height derived from polarimetric interferometry. The design of the BIOMASS mission spins together two main observational strands: (1) the long heritage of airborne observations in tropical, temperate and boreal forest that have demonstrated the capabilities of P-band SAR for measuring forest biomass; (2) new developments in recovery of forest structure including forest height from Pol-InSAR, and, crucially, the resistance of P-band to temporal decorrelation, which makes this frequency uniquely suitable for biomass measurements with a single repeat-pass satellite. These two complementary measurement approaches are combined in the single BIOMASS sensor, and have the satisfying property that increasing biomass reduces the sensitivity of the former approach while increasing the sensitivity of the latter. This paper surveys the body of evidence built up over the last decade, from a wide range of airborne experiments, which illustrates the ability of such a sensor to provide the required measurements. At present, the BIOMASS P-band radar appears to be the onl\u2026", "author" : [ { "dropping-particle" : "", "family" : "Toan", "given" : "T.", "non-dropping-particle" : "Le", "parse-names" : false, "suffix" : "" }, { "dropping-particle" : "", "family" : "Quegan", "given" : "S.", "non-dropping-particle" : "", "parse-names" : false, "suffix" : "" }, { "dropping-particle" : "", "family" : "Davidson", "given" : "M.W.J.", "non-dropping-particle" : "", "parse-names" : false, "suffix" : "" }, { "dropping-particle" : "", "family" : "Balzter", "given" : "H.", "non-dropping-particle" : "", "parse-names" : false, "suffix" : "" }, { "dropping-particle" : "", "family" : "Paillou", "given" : "P.", "non-dropping-particle" : "", "parse-names" : false, "suffix" : "" }, { "dropping-particle" : "", "family" : "Papathanassiou", "given" : "K.", "non-dropping-particle" : "", "parse-names" : false, "suffix" : "" }, { "dropping-particle" : "", "family" : "Plummer", "given" : "S.", "non-dropping-particle" : "", "parse-names" : false, "suffix" : "" }, { "dropping-particle" : "", "family" : "Rocca", "given" : "F.", "non-dropping-particle" : "", "parse-names" : false, "suffix" : "" }, { "dropping-particle" : "", "family" : "Saatchi", "given" : "S.", "non-dropping-particle" : "", "parse-names" : false, "suffix" : "" }, { "dropping-particle" : "", "family" : "Shugart", "given" : "H.", "non-dropping-particle" : "", "parse-names" : false, "suffix" : "" }, { "dropping-particle" : "", "family" : "Ulander", "given" : "L.", "non-dropping-particle" : "", "parse-names" : false, "suffix" : "" } ], "container-title" : "Remote Sensing of Environment", "id" : "ITEM-1", "issue" : "11", "issued" : { "date-parts" : [ [ "2011", "11" ] ] }, "page" : "2850-2860", "title" : "The BIOMASS mission: Mapping global forest biomass to better understand the terrestrial carbon cycle", "type" : "article-journal", "volume" : "115" }, "uris" : [ "http://www.mendeley.com/documents/?uuid=deed2cdc-12dd-4a3b-a073-2b3c266e0883" ] }, { "id" : "ITEM-2", "itemData" : { "author" : [ { "dropping-particle" : "", "family" : "Dubayah", "given" : "R.", "non-dropping-particle" : "", "parse-names" : false, "suffix" : "" }, { "dropping-particle" : "", "family" : "Goetz", "given" : "S. J.", "non-dropping-particle" : "", "parse-names" : false, "suffix" : "" }, { "dropping-particle" : "", "family" : "Blair", "given" : "J. B.", "non-dropping-particle" : "", "parse-names" : false, "suffix" : "" }, { "dropping-particle" : "", "family" : "Fatoyinbo", "given" : "T. E.", "non-dropping-particle" : "", "parse-names" : false, "suffix" : "" }, { "dropping-particle" : "", "family" : "Hansen", "given" : "M.", "non-dropping-particle" : "", "parse-names" : false, "suffix" : "" }, { "dropping-particle" : "", "family" : "Healey", "given" : "S. P.", "non-dropping-particle" : "", "parse-names" : false, "suffix" : "" }, { "dropping-particle" : "", "family" : "Hofton", "given" : "M. A.", "non-dropping-particle" : "", "parse-names" : false, "suffix" : "" }, { "dropping-particle" : "", "family" : "Hurtt", "given" : "G. C.", "non-dropping-particle" : "", "parse-names" : false, "suffix" : "" }, { "dropping-particle" : "", "family" : "Kellner", "given" : "J.", "non-dropping-particle" : "", "parse-names" : false, "suffix" : "" }, { "dropping-particle" : "", "family" : "Luthcke", "given" : "S. B.", "non-dropping-particle" : "", "parse-names" : false, "suffix" : "" }, { "dropping-particle" : "", "family" : "Swatantran", "given" : "A.", "non-dropping-particle" : "", "parse-names" : false, "suffix" : "" } ], "container-title" : "American Geophysical Union, Fall Meeting 2014, abstract id. U14A-07", "id" : "ITEM-2", "issued" : { "date-parts" : [ [ "2014" ] ] }, "title" : "The Global Ecosystem Dynamics Investigation", "type" : "article-journal" }, "uris" : [ "http://www.mendeley.com/documents/?uuid=e32225c7-bdd4-354e-bfcc-3c13853e5b27" ] } ], "mendeley" : { "formattedCitation" : "(Le Toan &lt;i&gt;et al.&lt;/i&gt;, 2011; Dubayah &lt;i&gt;et al.&lt;/i&gt;, 2014)", "plainTextFormattedCitation" : "(Le Toan et al., 2011; Dubayah et al., 2014)", "previouslyFormattedCitation" : "(Le Toan &lt;i&gt;et al.&lt;/i&gt;, 2011; Dubayah &lt;i&gt;et al.&lt;/i&gt;, 2014)" }, "properties" : { "noteIndex" : 0 }, "schema" : "https://github.com/citation-style-language/schema/raw/master/csl-citation.json" }</w:instrText>
      </w:r>
      <w:r w:rsidR="00B15828" w:rsidRPr="001C1698">
        <w:rPr>
          <w:rFonts w:ascii="Arial" w:hAnsi="Arial" w:cs="Arial"/>
          <w:lang w:val="en-US"/>
        </w:rPr>
        <w:fldChar w:fldCharType="separate"/>
      </w:r>
      <w:r w:rsidR="00B15828" w:rsidRPr="001C1698">
        <w:rPr>
          <w:rFonts w:ascii="Arial" w:hAnsi="Arial" w:cs="Arial"/>
          <w:noProof/>
          <w:lang w:val="en-US"/>
        </w:rPr>
        <w:t xml:space="preserve">(Le Toan </w:t>
      </w:r>
      <w:r w:rsidR="00B15828" w:rsidRPr="001C1698">
        <w:rPr>
          <w:rFonts w:ascii="Arial" w:hAnsi="Arial" w:cs="Arial"/>
          <w:i/>
          <w:noProof/>
          <w:lang w:val="en-US"/>
        </w:rPr>
        <w:t>et al.</w:t>
      </w:r>
      <w:r w:rsidR="00B15828" w:rsidRPr="001C1698">
        <w:rPr>
          <w:rFonts w:ascii="Arial" w:hAnsi="Arial" w:cs="Arial"/>
          <w:noProof/>
          <w:lang w:val="en-US"/>
        </w:rPr>
        <w:t xml:space="preserve">, 2011; Dubayah </w:t>
      </w:r>
      <w:r w:rsidR="00B15828" w:rsidRPr="001C1698">
        <w:rPr>
          <w:rFonts w:ascii="Arial" w:hAnsi="Arial" w:cs="Arial"/>
          <w:i/>
          <w:noProof/>
          <w:lang w:val="en-US"/>
        </w:rPr>
        <w:t>et al.</w:t>
      </w:r>
      <w:r w:rsidR="00B15828" w:rsidRPr="001C1698">
        <w:rPr>
          <w:rFonts w:ascii="Arial" w:hAnsi="Arial" w:cs="Arial"/>
          <w:noProof/>
          <w:lang w:val="en-US"/>
        </w:rPr>
        <w:t>, 2014)</w:t>
      </w:r>
      <w:r w:rsidR="00B15828" w:rsidRPr="001C1698">
        <w:rPr>
          <w:rFonts w:ascii="Arial" w:hAnsi="Arial" w:cs="Arial"/>
          <w:lang w:val="en-US"/>
        </w:rPr>
        <w:fldChar w:fldCharType="end"/>
      </w:r>
      <w:r w:rsidR="00F1085C" w:rsidRPr="001C1698">
        <w:rPr>
          <w:rFonts w:ascii="Arial" w:hAnsi="Arial" w:cs="Arial"/>
          <w:lang w:val="en-US"/>
        </w:rPr>
        <w:t xml:space="preserve">. </w:t>
      </w:r>
      <w:r w:rsidR="00B5439F" w:rsidRPr="001C1698">
        <w:rPr>
          <w:rFonts w:ascii="Arial" w:hAnsi="Arial" w:cs="Arial"/>
          <w:lang w:val="en-US"/>
        </w:rPr>
        <w:t>T</w:t>
      </w:r>
      <w:r w:rsidR="00BB6908" w:rsidRPr="001C1698">
        <w:rPr>
          <w:rFonts w:ascii="Arial" w:hAnsi="Arial" w:cs="Arial"/>
          <w:lang w:val="en-US"/>
        </w:rPr>
        <w:t xml:space="preserve">his study </w:t>
      </w:r>
      <w:r w:rsidR="00D71C53" w:rsidRPr="001C1698">
        <w:rPr>
          <w:rFonts w:ascii="Arial" w:hAnsi="Arial" w:cs="Arial"/>
          <w:lang w:val="en-US"/>
        </w:rPr>
        <w:t xml:space="preserve">is a step forward in bringing together remote sensing and field sampling </w:t>
      </w:r>
      <w:r w:rsidR="00E72A9E" w:rsidRPr="001C1698">
        <w:rPr>
          <w:rFonts w:ascii="Arial" w:hAnsi="Arial" w:cs="Arial"/>
          <w:lang w:val="en-US"/>
        </w:rPr>
        <w:t>techniques for</w:t>
      </w:r>
      <w:r w:rsidR="00D71C53" w:rsidRPr="001C1698">
        <w:rPr>
          <w:rFonts w:ascii="Arial" w:hAnsi="Arial" w:cs="Arial"/>
          <w:lang w:val="en-US"/>
        </w:rPr>
        <w:t xml:space="preserve"> </w:t>
      </w:r>
      <w:r w:rsidR="00E72A9E" w:rsidRPr="001C1698">
        <w:rPr>
          <w:rFonts w:ascii="Arial" w:hAnsi="Arial" w:cs="Arial"/>
          <w:lang w:val="en-US"/>
        </w:rPr>
        <w:t>quantification of terrestrial C stocks</w:t>
      </w:r>
      <w:r w:rsidR="00E04A27" w:rsidRPr="001C1698">
        <w:rPr>
          <w:rFonts w:ascii="Arial" w:hAnsi="Arial" w:cs="Arial"/>
          <w:lang w:val="en-US"/>
        </w:rPr>
        <w:t xml:space="preserve"> in tropical forests</w:t>
      </w:r>
      <w:r w:rsidR="00D86AF3" w:rsidRPr="001C1698">
        <w:rPr>
          <w:rFonts w:ascii="Arial" w:hAnsi="Arial" w:cs="Arial"/>
          <w:lang w:val="en-US"/>
        </w:rPr>
        <w:t xml:space="preserve">. </w:t>
      </w:r>
      <w:r w:rsidR="000F219A" w:rsidRPr="001C1698">
        <w:rPr>
          <w:rFonts w:ascii="Arial" w:hAnsi="Arial" w:cs="Arial"/>
          <w:lang w:val="en-US"/>
        </w:rPr>
        <w:br w:type="page"/>
      </w:r>
    </w:p>
    <w:p w14:paraId="22A2C136" w14:textId="77777777" w:rsidR="000F219A" w:rsidRPr="001C1698" w:rsidRDefault="000F219A" w:rsidP="0038364F">
      <w:pPr>
        <w:spacing w:after="0" w:line="480" w:lineRule="auto"/>
        <w:rPr>
          <w:rFonts w:ascii="Arial" w:hAnsi="Arial" w:cs="Arial"/>
          <w:b/>
          <w:lang w:val="en-US"/>
        </w:rPr>
      </w:pPr>
      <w:r w:rsidRPr="001C1698">
        <w:rPr>
          <w:rFonts w:ascii="Arial" w:hAnsi="Arial" w:cs="Arial"/>
          <w:b/>
          <w:lang w:val="en-US"/>
        </w:rPr>
        <w:lastRenderedPageBreak/>
        <w:t>Material &amp; Methods</w:t>
      </w:r>
    </w:p>
    <w:p w14:paraId="58DAE7CB" w14:textId="77777777" w:rsidR="00903A95" w:rsidRPr="001C1698" w:rsidRDefault="000F219A" w:rsidP="0038364F">
      <w:pPr>
        <w:spacing w:after="0" w:line="480" w:lineRule="auto"/>
        <w:rPr>
          <w:rFonts w:ascii="Arial" w:hAnsi="Arial" w:cs="Arial"/>
          <w:b/>
          <w:lang w:val="en-US"/>
        </w:rPr>
      </w:pPr>
      <w:r w:rsidRPr="001C1698">
        <w:rPr>
          <w:rFonts w:ascii="Arial" w:hAnsi="Arial" w:cs="Arial"/>
          <w:b/>
          <w:lang w:val="en-US"/>
        </w:rPr>
        <w:t>Database</w:t>
      </w:r>
    </w:p>
    <w:p w14:paraId="60FB32E8" w14:textId="77777777" w:rsidR="0082003D" w:rsidRPr="001C1698" w:rsidRDefault="0082003D" w:rsidP="00FF5E2D">
      <w:pPr>
        <w:spacing w:after="0" w:line="480" w:lineRule="auto"/>
        <w:jc w:val="both"/>
        <w:rPr>
          <w:rFonts w:ascii="Arial" w:hAnsi="Arial" w:cs="Arial"/>
          <w:lang w:val="en-US"/>
        </w:rPr>
      </w:pPr>
      <w:r w:rsidRPr="001C1698">
        <w:rPr>
          <w:rFonts w:ascii="Arial" w:hAnsi="Arial" w:cs="Arial"/>
          <w:lang w:val="en-US"/>
        </w:rPr>
        <w:t xml:space="preserve">For this study, </w:t>
      </w:r>
      <w:r w:rsidR="001D4D4B" w:rsidRPr="001C1698">
        <w:rPr>
          <w:rFonts w:ascii="Arial" w:hAnsi="Arial" w:cs="Arial"/>
          <w:lang w:val="en-US"/>
        </w:rPr>
        <w:t xml:space="preserve">we compiled </w:t>
      </w:r>
      <w:r w:rsidR="00E72A9E" w:rsidRPr="001C1698">
        <w:rPr>
          <w:rFonts w:ascii="Arial" w:hAnsi="Arial" w:cs="Arial"/>
          <w:lang w:val="en-US"/>
        </w:rPr>
        <w:t>standard forest inventories</w:t>
      </w:r>
      <w:r w:rsidR="002974D4" w:rsidRPr="001C1698">
        <w:rPr>
          <w:rFonts w:ascii="Arial" w:hAnsi="Arial" w:cs="Arial"/>
          <w:lang w:val="en-US"/>
        </w:rPr>
        <w:t xml:space="preserve"> </w:t>
      </w:r>
      <w:r w:rsidR="00E72A9E" w:rsidRPr="001C1698">
        <w:rPr>
          <w:rFonts w:ascii="Arial" w:hAnsi="Arial" w:cs="Arial"/>
          <w:lang w:val="en-US"/>
        </w:rPr>
        <w:t xml:space="preserve">conducted in </w:t>
      </w:r>
      <w:r w:rsidR="00333BBA" w:rsidRPr="001C1698">
        <w:rPr>
          <w:rFonts w:ascii="Arial" w:hAnsi="Arial" w:cs="Arial"/>
          <w:lang w:val="en-US"/>
        </w:rPr>
        <w:t>8</w:t>
      </w:r>
      <w:r w:rsidR="00047448" w:rsidRPr="001C1698">
        <w:rPr>
          <w:rFonts w:ascii="Arial" w:hAnsi="Arial" w:cs="Arial"/>
          <w:lang w:val="en-US"/>
        </w:rPr>
        <w:t>67</w:t>
      </w:r>
      <w:r w:rsidR="00E71D08" w:rsidRPr="001C1698">
        <w:rPr>
          <w:rFonts w:ascii="Arial" w:hAnsi="Arial" w:cs="Arial"/>
          <w:lang w:val="en-US"/>
        </w:rPr>
        <w:t xml:space="preserve"> </w:t>
      </w:r>
      <w:r w:rsidR="000F69D6" w:rsidRPr="001C1698">
        <w:rPr>
          <w:rFonts w:ascii="Arial" w:hAnsi="Arial" w:cs="Arial"/>
          <w:lang w:val="en-US"/>
        </w:rPr>
        <w:t>1-ha</w:t>
      </w:r>
      <w:r w:rsidR="001D4D4B" w:rsidRPr="001C1698">
        <w:rPr>
          <w:rFonts w:ascii="Arial" w:hAnsi="Arial" w:cs="Arial"/>
          <w:lang w:val="en-US"/>
        </w:rPr>
        <w:t xml:space="preserve"> </w:t>
      </w:r>
      <w:r w:rsidR="00E71D08" w:rsidRPr="001C1698">
        <w:rPr>
          <w:rFonts w:ascii="Arial" w:hAnsi="Arial" w:cs="Arial"/>
          <w:lang w:val="en-US"/>
        </w:rPr>
        <w:t>plots</w:t>
      </w:r>
      <w:r w:rsidR="0073755E" w:rsidRPr="001C1698">
        <w:rPr>
          <w:rFonts w:ascii="Arial" w:hAnsi="Arial" w:cs="Arial"/>
          <w:lang w:val="en-US"/>
        </w:rPr>
        <w:t xml:space="preserve"> </w:t>
      </w:r>
      <w:r w:rsidR="00E72A9E" w:rsidRPr="001C1698">
        <w:rPr>
          <w:rFonts w:ascii="Arial" w:hAnsi="Arial" w:cs="Arial"/>
          <w:lang w:val="en-US"/>
        </w:rPr>
        <w:t xml:space="preserve">from </w:t>
      </w:r>
      <w:r w:rsidR="00047448" w:rsidRPr="001C1698">
        <w:rPr>
          <w:rFonts w:ascii="Arial" w:hAnsi="Arial" w:cs="Arial"/>
          <w:lang w:val="en-US"/>
        </w:rPr>
        <w:t>1</w:t>
      </w:r>
      <w:r w:rsidR="00FE32DF" w:rsidRPr="001C1698">
        <w:rPr>
          <w:rFonts w:ascii="Arial" w:hAnsi="Arial" w:cs="Arial"/>
          <w:lang w:val="en-US"/>
        </w:rPr>
        <w:t>18</w:t>
      </w:r>
      <w:r w:rsidR="00E71D08" w:rsidRPr="001C1698">
        <w:rPr>
          <w:rFonts w:ascii="Arial" w:hAnsi="Arial" w:cs="Arial"/>
          <w:lang w:val="en-US"/>
        </w:rPr>
        <w:t xml:space="preserve"> sites </w:t>
      </w:r>
      <w:r w:rsidR="001D4D4B" w:rsidRPr="001C1698">
        <w:rPr>
          <w:rFonts w:ascii="Arial" w:hAnsi="Arial" w:cs="Arial"/>
          <w:lang w:val="en-US"/>
        </w:rPr>
        <w:t>across</w:t>
      </w:r>
      <w:r w:rsidR="00AC6C25" w:rsidRPr="001C1698">
        <w:rPr>
          <w:rFonts w:ascii="Arial" w:hAnsi="Arial" w:cs="Arial"/>
          <w:lang w:val="en-US"/>
        </w:rPr>
        <w:t xml:space="preserve"> the three tropical regions (F</w:t>
      </w:r>
      <w:r w:rsidR="00141F14" w:rsidRPr="001C1698">
        <w:rPr>
          <w:rFonts w:ascii="Arial" w:hAnsi="Arial" w:cs="Arial"/>
          <w:lang w:val="en-US"/>
        </w:rPr>
        <w:t>igure 1)</w:t>
      </w:r>
      <w:r w:rsidR="002974D4" w:rsidRPr="001C1698">
        <w:rPr>
          <w:rFonts w:ascii="Arial" w:hAnsi="Arial" w:cs="Arial"/>
          <w:lang w:val="en-US"/>
        </w:rPr>
        <w:t>, including mature and secondary forests</w:t>
      </w:r>
      <w:r w:rsidR="001D4D4B" w:rsidRPr="001C1698">
        <w:rPr>
          <w:rFonts w:ascii="Arial" w:hAnsi="Arial" w:cs="Arial"/>
          <w:lang w:val="en-US"/>
        </w:rPr>
        <w:t>.</w:t>
      </w:r>
      <w:r w:rsidR="00270F5B" w:rsidRPr="001C1698">
        <w:rPr>
          <w:rFonts w:ascii="Arial" w:hAnsi="Arial" w:cs="Arial"/>
          <w:lang w:val="en-US"/>
        </w:rPr>
        <w:t xml:space="preserve"> Each site comprise</w:t>
      </w:r>
      <w:r w:rsidR="00F36246" w:rsidRPr="001C1698">
        <w:rPr>
          <w:rFonts w:ascii="Arial" w:hAnsi="Arial" w:cs="Arial"/>
          <w:lang w:val="en-US"/>
        </w:rPr>
        <w:t>s</w:t>
      </w:r>
      <w:r w:rsidR="00270F5B" w:rsidRPr="001C1698">
        <w:rPr>
          <w:rFonts w:ascii="Arial" w:hAnsi="Arial" w:cs="Arial"/>
          <w:lang w:val="en-US"/>
        </w:rPr>
        <w:t xml:space="preserve"> all the plot</w:t>
      </w:r>
      <w:r w:rsidR="00ED4B22" w:rsidRPr="001C1698">
        <w:rPr>
          <w:rFonts w:ascii="Arial" w:hAnsi="Arial" w:cs="Arial"/>
          <w:lang w:val="en-US"/>
        </w:rPr>
        <w:t>s</w:t>
      </w:r>
      <w:r w:rsidR="00270F5B" w:rsidRPr="001C1698">
        <w:rPr>
          <w:rFonts w:ascii="Arial" w:hAnsi="Arial" w:cs="Arial"/>
          <w:lang w:val="en-US"/>
        </w:rPr>
        <w:t xml:space="preserve"> </w:t>
      </w:r>
      <w:r w:rsidR="00ED4B22" w:rsidRPr="001C1698">
        <w:rPr>
          <w:rFonts w:ascii="Arial" w:hAnsi="Arial" w:cs="Arial"/>
          <w:lang w:val="en-US"/>
        </w:rPr>
        <w:t>in</w:t>
      </w:r>
      <w:r w:rsidR="00270F5B" w:rsidRPr="001C1698">
        <w:rPr>
          <w:rFonts w:ascii="Arial" w:hAnsi="Arial" w:cs="Arial"/>
          <w:lang w:val="en-US"/>
        </w:rPr>
        <w:t xml:space="preserve"> a given geographical location, </w:t>
      </w:r>
      <w:r w:rsidR="00ED4B22" w:rsidRPr="001C1698">
        <w:rPr>
          <w:rFonts w:ascii="Arial" w:hAnsi="Arial" w:cs="Arial"/>
          <w:lang w:val="en-US"/>
        </w:rPr>
        <w:t xml:space="preserve">i.e. </w:t>
      </w:r>
      <w:r w:rsidR="00270F5B" w:rsidRPr="001C1698">
        <w:rPr>
          <w:rFonts w:ascii="Arial" w:hAnsi="Arial" w:cs="Arial"/>
          <w:lang w:val="en-US"/>
        </w:rPr>
        <w:t xml:space="preserve">within a </w:t>
      </w:r>
      <w:r w:rsidR="00C527E5" w:rsidRPr="001C1698">
        <w:rPr>
          <w:rFonts w:ascii="Arial" w:hAnsi="Arial" w:cs="Arial"/>
          <w:lang w:val="en-US"/>
        </w:rPr>
        <w:t>1</w:t>
      </w:r>
      <w:r w:rsidR="00270F5B" w:rsidRPr="001C1698">
        <w:rPr>
          <w:rFonts w:ascii="Arial" w:hAnsi="Arial" w:cs="Arial"/>
          <w:lang w:val="en-US"/>
        </w:rPr>
        <w:t>0 km radius</w:t>
      </w:r>
      <w:r w:rsidR="00FD0765" w:rsidRPr="001C1698">
        <w:rPr>
          <w:rFonts w:ascii="Arial" w:hAnsi="Arial" w:cs="Arial"/>
          <w:lang w:val="en-US"/>
        </w:rPr>
        <w:t xml:space="preserve"> and collected by a P</w:t>
      </w:r>
      <w:r w:rsidR="00E17363" w:rsidRPr="001C1698">
        <w:rPr>
          <w:rFonts w:ascii="Arial" w:hAnsi="Arial" w:cs="Arial"/>
          <w:lang w:val="en-US"/>
        </w:rPr>
        <w:t xml:space="preserve">rincipal </w:t>
      </w:r>
      <w:r w:rsidR="00FD0765" w:rsidRPr="001C1698">
        <w:rPr>
          <w:rFonts w:ascii="Arial" w:hAnsi="Arial" w:cs="Arial"/>
          <w:lang w:val="en-US"/>
        </w:rPr>
        <w:t>I</w:t>
      </w:r>
      <w:r w:rsidR="00E17363" w:rsidRPr="001C1698">
        <w:rPr>
          <w:rFonts w:ascii="Arial" w:hAnsi="Arial" w:cs="Arial"/>
          <w:lang w:val="en-US"/>
        </w:rPr>
        <w:t>nvestigator</w:t>
      </w:r>
      <w:r w:rsidR="00ED4B22" w:rsidRPr="001C1698">
        <w:rPr>
          <w:rFonts w:ascii="Arial" w:hAnsi="Arial" w:cs="Arial"/>
          <w:lang w:val="en-US"/>
        </w:rPr>
        <w:t xml:space="preserve"> and its team</w:t>
      </w:r>
      <w:r w:rsidR="00270F5B" w:rsidRPr="001C1698">
        <w:rPr>
          <w:rFonts w:ascii="Arial" w:hAnsi="Arial" w:cs="Arial"/>
          <w:lang w:val="en-US"/>
        </w:rPr>
        <w:t>.</w:t>
      </w:r>
      <w:r w:rsidR="001D4D4B" w:rsidRPr="001C1698">
        <w:rPr>
          <w:rFonts w:ascii="Arial" w:hAnsi="Arial" w:cs="Arial"/>
          <w:lang w:val="en-US"/>
        </w:rPr>
        <w:t xml:space="preserve"> These consisted of </w:t>
      </w:r>
      <w:r w:rsidR="00047448" w:rsidRPr="001C1698">
        <w:rPr>
          <w:rFonts w:ascii="Arial" w:hAnsi="Arial" w:cs="Arial"/>
          <w:lang w:val="en-US"/>
        </w:rPr>
        <w:t>389</w:t>
      </w:r>
      <w:r w:rsidR="00E72A9E" w:rsidRPr="001C1698">
        <w:rPr>
          <w:rFonts w:ascii="Arial" w:hAnsi="Arial" w:cs="Arial"/>
          <w:lang w:val="en-US"/>
        </w:rPr>
        <w:t xml:space="preserve"> plots in America (69 sites), 302 plots in Africa (35 sites) and 176 plots in Asia (</w:t>
      </w:r>
      <w:r w:rsidR="00FE32DF" w:rsidRPr="001C1698">
        <w:rPr>
          <w:rFonts w:ascii="Arial" w:hAnsi="Arial" w:cs="Arial"/>
          <w:lang w:val="en-US"/>
        </w:rPr>
        <w:t>14</w:t>
      </w:r>
      <w:r w:rsidR="00E72A9E" w:rsidRPr="001C1698">
        <w:rPr>
          <w:rFonts w:ascii="Arial" w:hAnsi="Arial" w:cs="Arial"/>
          <w:lang w:val="en-US"/>
        </w:rPr>
        <w:t xml:space="preserve"> </w:t>
      </w:r>
      <w:r w:rsidR="00E72A9E" w:rsidRPr="001C1698">
        <w:rPr>
          <w:rFonts w:ascii="Arial" w:hAnsi="Arial" w:cs="Arial"/>
          <w:color w:val="000000" w:themeColor="text1"/>
          <w:lang w:val="en-US"/>
        </w:rPr>
        <w:t>sites)</w:t>
      </w:r>
      <w:r w:rsidR="00873A54" w:rsidRPr="001C1698">
        <w:rPr>
          <w:rFonts w:ascii="Arial" w:hAnsi="Arial" w:cs="Arial"/>
          <w:color w:val="000000" w:themeColor="text1"/>
          <w:lang w:val="en-US"/>
        </w:rPr>
        <w:t xml:space="preserve">. </w:t>
      </w:r>
      <w:r w:rsidR="001D4D4B" w:rsidRPr="001C1698">
        <w:rPr>
          <w:rFonts w:ascii="Arial" w:hAnsi="Arial" w:cs="Arial"/>
          <w:color w:val="000000" w:themeColor="text1"/>
          <w:lang w:val="en-US"/>
        </w:rPr>
        <w:t xml:space="preserve">Data were provided by Principal Investigators </w:t>
      </w:r>
      <w:r w:rsidR="00E72A9E" w:rsidRPr="001C1698">
        <w:rPr>
          <w:rFonts w:ascii="Arial" w:hAnsi="Arial" w:cs="Arial"/>
          <w:color w:val="000000" w:themeColor="text1"/>
          <w:lang w:val="en-US"/>
        </w:rPr>
        <w:t xml:space="preserve">(see supplementary </w:t>
      </w:r>
      <w:r w:rsidR="00ED4B22" w:rsidRPr="001C1698">
        <w:rPr>
          <w:rFonts w:ascii="Arial" w:hAnsi="Arial" w:cs="Arial"/>
          <w:color w:val="000000" w:themeColor="text1"/>
          <w:lang w:val="en-US"/>
        </w:rPr>
        <w:t>T</w:t>
      </w:r>
      <w:r w:rsidR="00E72A9E" w:rsidRPr="001C1698">
        <w:rPr>
          <w:rFonts w:ascii="Arial" w:hAnsi="Arial" w:cs="Arial"/>
          <w:color w:val="000000" w:themeColor="text1"/>
          <w:lang w:val="en-US"/>
        </w:rPr>
        <w:t>able 1)</w:t>
      </w:r>
      <w:r w:rsidR="00244C95" w:rsidRPr="001C1698">
        <w:rPr>
          <w:rFonts w:ascii="Arial" w:hAnsi="Arial" w:cs="Arial"/>
          <w:color w:val="000000" w:themeColor="text1"/>
          <w:lang w:val="en-US"/>
        </w:rPr>
        <w:t xml:space="preserve">, </w:t>
      </w:r>
      <w:r w:rsidR="0073755E" w:rsidRPr="001C1698">
        <w:rPr>
          <w:rFonts w:ascii="Arial" w:hAnsi="Arial" w:cs="Arial"/>
          <w:color w:val="000000" w:themeColor="text1"/>
          <w:lang w:val="en-US"/>
        </w:rPr>
        <w:t>and</w:t>
      </w:r>
      <w:r w:rsidR="008629D0" w:rsidRPr="001C1698">
        <w:rPr>
          <w:rFonts w:ascii="Arial" w:hAnsi="Arial" w:cs="Arial"/>
          <w:color w:val="000000" w:themeColor="text1"/>
          <w:lang w:val="en-US"/>
        </w:rPr>
        <w:t xml:space="preserve"> </w:t>
      </w:r>
      <w:r w:rsidRPr="001C1698">
        <w:rPr>
          <w:rFonts w:ascii="Arial" w:hAnsi="Arial" w:cs="Arial"/>
          <w:color w:val="000000" w:themeColor="text1"/>
          <w:lang w:val="en-US"/>
        </w:rPr>
        <w:t xml:space="preserve">through </w:t>
      </w:r>
      <w:r w:rsidR="0073755E" w:rsidRPr="001C1698">
        <w:rPr>
          <w:rFonts w:ascii="Arial" w:hAnsi="Arial" w:cs="Arial"/>
          <w:color w:val="000000" w:themeColor="text1"/>
          <w:lang w:val="en-US"/>
        </w:rPr>
        <w:t>datasets available</w:t>
      </w:r>
      <w:r w:rsidR="00E31C86" w:rsidRPr="001C1698">
        <w:rPr>
          <w:rFonts w:ascii="Arial" w:hAnsi="Arial" w:cs="Arial"/>
          <w:color w:val="000000" w:themeColor="text1"/>
          <w:lang w:val="en-US"/>
        </w:rPr>
        <w:t xml:space="preserve"> on the following networks:</w:t>
      </w:r>
      <w:r w:rsidR="0035551D" w:rsidRPr="001C1698">
        <w:rPr>
          <w:rFonts w:ascii="Arial" w:hAnsi="Arial" w:cs="Arial"/>
          <w:color w:val="000000" w:themeColor="text1"/>
          <w:lang w:val="en-US"/>
        </w:rPr>
        <w:t xml:space="preserve"> </w:t>
      </w:r>
      <w:r w:rsidR="00141F14" w:rsidRPr="001C1698">
        <w:rPr>
          <w:rFonts w:ascii="Arial" w:hAnsi="Arial" w:cs="Arial"/>
          <w:color w:val="000000" w:themeColor="text1"/>
          <w:lang w:val="en-US"/>
        </w:rPr>
        <w:t xml:space="preserve">TEAM </w:t>
      </w:r>
      <w:r w:rsidR="00E71D08" w:rsidRPr="001C1698">
        <w:rPr>
          <w:rFonts w:ascii="Arial" w:hAnsi="Arial" w:cs="Arial"/>
          <w:color w:val="000000" w:themeColor="text1"/>
          <w:lang w:val="en-US"/>
        </w:rPr>
        <w:t>(</w:t>
      </w:r>
      <w:hyperlink r:id="rId8" w:history="1">
        <w:r w:rsidR="00E71D08" w:rsidRPr="001C1698">
          <w:rPr>
            <w:rStyle w:val="Hyperlink"/>
            <w:rFonts w:ascii="Arial" w:hAnsi="Arial" w:cs="Arial"/>
            <w:color w:val="000000" w:themeColor="text1"/>
            <w:lang w:val="en-US"/>
          </w:rPr>
          <w:t>http://www.teamnetwork.org/</w:t>
        </w:r>
      </w:hyperlink>
      <w:r w:rsidR="00B95D7E" w:rsidRPr="001C1698">
        <w:rPr>
          <w:rFonts w:ascii="Arial" w:hAnsi="Arial" w:cs="Arial"/>
          <w:color w:val="000000" w:themeColor="text1"/>
          <w:lang w:val="en-US"/>
        </w:rPr>
        <w:t xml:space="preserve">), </w:t>
      </w:r>
      <w:r w:rsidR="00E71D08" w:rsidRPr="001C1698">
        <w:rPr>
          <w:rFonts w:ascii="Arial" w:hAnsi="Arial" w:cs="Arial"/>
          <w:color w:val="000000" w:themeColor="text1"/>
          <w:lang w:val="en-US"/>
        </w:rPr>
        <w:t>CTFS</w:t>
      </w:r>
      <w:r w:rsidRPr="001C1698">
        <w:rPr>
          <w:rFonts w:ascii="Arial" w:hAnsi="Arial" w:cs="Arial"/>
          <w:color w:val="000000" w:themeColor="text1"/>
          <w:lang w:val="en-US"/>
        </w:rPr>
        <w:t xml:space="preserve"> (</w:t>
      </w:r>
      <w:hyperlink r:id="rId9" w:history="1">
        <w:r w:rsidR="00CE3CAB" w:rsidRPr="001C1698">
          <w:rPr>
            <w:rStyle w:val="Hyperlink"/>
            <w:rFonts w:ascii="Arial" w:hAnsi="Arial" w:cs="Arial"/>
            <w:color w:val="000000" w:themeColor="text1"/>
            <w:lang w:val="en-US"/>
          </w:rPr>
          <w:t>http://www.forestgeo.si.edu/</w:t>
        </w:r>
      </w:hyperlink>
      <w:r w:rsidR="00CE3CAB" w:rsidRPr="001C1698">
        <w:rPr>
          <w:rFonts w:ascii="Arial" w:hAnsi="Arial" w:cs="Arial"/>
          <w:color w:val="000000" w:themeColor="text1"/>
          <w:lang w:val="en-US"/>
        </w:rPr>
        <w:t>;</w:t>
      </w:r>
      <w:r w:rsidR="00CE3CAB" w:rsidRPr="001C1698">
        <w:rPr>
          <w:rFonts w:ascii="Arial" w:hAnsi="Arial" w:cs="Arial"/>
          <w:noProof/>
          <w:color w:val="000000" w:themeColor="text1"/>
          <w:lang w:val="en-US"/>
        </w:rPr>
        <w:t xml:space="preserve"> Condit </w:t>
      </w:r>
      <w:r w:rsidR="00CE3CAB" w:rsidRPr="001C1698">
        <w:rPr>
          <w:rFonts w:ascii="Arial" w:hAnsi="Arial" w:cs="Arial"/>
          <w:i/>
          <w:noProof/>
          <w:color w:val="000000" w:themeColor="text1"/>
          <w:lang w:val="en-US"/>
        </w:rPr>
        <w:t>et al.</w:t>
      </w:r>
      <w:r w:rsidR="00CE3CAB" w:rsidRPr="001C1698">
        <w:rPr>
          <w:rFonts w:ascii="Arial" w:hAnsi="Arial" w:cs="Arial"/>
          <w:noProof/>
          <w:color w:val="000000" w:themeColor="text1"/>
          <w:lang w:val="en-US"/>
        </w:rPr>
        <w:t>, 2012</w:t>
      </w:r>
      <w:r w:rsidRPr="001C1698">
        <w:rPr>
          <w:rFonts w:ascii="Arial" w:hAnsi="Arial" w:cs="Arial"/>
          <w:color w:val="000000" w:themeColor="text1"/>
          <w:lang w:val="en-US"/>
        </w:rPr>
        <w:t>)</w:t>
      </w:r>
      <w:r w:rsidR="00B95D7E" w:rsidRPr="001C1698">
        <w:rPr>
          <w:rFonts w:ascii="Arial" w:hAnsi="Arial" w:cs="Arial"/>
          <w:color w:val="000000" w:themeColor="text1"/>
          <w:lang w:val="en-US"/>
        </w:rPr>
        <w:t xml:space="preserve"> and ForestPlots (</w:t>
      </w:r>
      <w:hyperlink r:id="rId10" w:history="1">
        <w:r w:rsidR="00B95D7E" w:rsidRPr="001C1698">
          <w:rPr>
            <w:rStyle w:val="Hyperlink"/>
            <w:rFonts w:ascii="Arial" w:hAnsi="Arial" w:cs="Arial"/>
            <w:color w:val="000000" w:themeColor="text1"/>
            <w:lang w:val="en-US"/>
          </w:rPr>
          <w:t>https://www.forestplots.net/</w:t>
        </w:r>
      </w:hyperlink>
      <w:r w:rsidR="00B95D7E" w:rsidRPr="001C1698">
        <w:rPr>
          <w:rFonts w:ascii="Arial" w:hAnsi="Arial" w:cs="Arial"/>
          <w:color w:val="000000" w:themeColor="text1"/>
          <w:lang w:val="en-US"/>
        </w:rPr>
        <w:t xml:space="preserve">) for AfriTRON (the </w:t>
      </w:r>
      <w:r w:rsidR="00B95D7E" w:rsidRPr="001C1698">
        <w:rPr>
          <w:rFonts w:ascii="Arial" w:hAnsi="Arial" w:cs="Arial"/>
          <w:color w:val="000000" w:themeColor="text1"/>
          <w:shd w:val="clear" w:color="auto" w:fill="FFFFFF"/>
          <w:lang w:val="en-US"/>
        </w:rPr>
        <w:t>African Tropical Rainforest Observation Network; </w:t>
      </w:r>
      <w:hyperlink r:id="rId11" w:tgtFrame="_blank" w:history="1">
        <w:r w:rsidR="00B95D7E" w:rsidRPr="001C1698">
          <w:rPr>
            <w:rStyle w:val="Hyperlink"/>
            <w:rFonts w:ascii="Arial" w:hAnsi="Arial" w:cs="Arial"/>
            <w:color w:val="000000" w:themeColor="text1"/>
            <w:shd w:val="clear" w:color="auto" w:fill="FFFFFF"/>
            <w:lang w:val="en-US"/>
          </w:rPr>
          <w:t>www.afritron.org</w:t>
        </w:r>
      </w:hyperlink>
      <w:r w:rsidR="00B95D7E" w:rsidRPr="001C1698">
        <w:rPr>
          <w:rFonts w:ascii="Arial" w:hAnsi="Arial" w:cs="Arial"/>
          <w:color w:val="000000" w:themeColor="text1"/>
          <w:lang w:val="en-US"/>
        </w:rPr>
        <w:t xml:space="preserve">) and RAINFOR (the Amazon forest inventory network; </w:t>
      </w:r>
      <w:hyperlink r:id="rId12" w:history="1">
        <w:r w:rsidR="00B95D7E" w:rsidRPr="001C1698">
          <w:rPr>
            <w:rStyle w:val="Hyperlink"/>
            <w:rFonts w:ascii="Arial" w:hAnsi="Arial" w:cs="Arial"/>
            <w:color w:val="000000" w:themeColor="text1"/>
            <w:lang w:val="en-US"/>
          </w:rPr>
          <w:t>http://www.rainfor.org/</w:t>
        </w:r>
      </w:hyperlink>
      <w:r w:rsidR="00B95D7E" w:rsidRPr="001C1698">
        <w:rPr>
          <w:rFonts w:ascii="Arial" w:hAnsi="Arial" w:cs="Arial"/>
          <w:color w:val="000000" w:themeColor="text1"/>
          <w:lang w:val="en-US"/>
        </w:rPr>
        <w:t xml:space="preserve">) networks. </w:t>
      </w:r>
    </w:p>
    <w:p w14:paraId="1FDCD828" w14:textId="77777777" w:rsidR="00190008" w:rsidRPr="001C1698" w:rsidRDefault="00AC686F" w:rsidP="00EC58FF">
      <w:pPr>
        <w:spacing w:after="0" w:line="480" w:lineRule="auto"/>
        <w:jc w:val="both"/>
        <w:rPr>
          <w:lang w:val="en-US"/>
        </w:rPr>
      </w:pPr>
      <w:r w:rsidRPr="001C1698">
        <w:rPr>
          <w:rFonts w:ascii="Arial" w:hAnsi="Arial" w:cs="Arial"/>
          <w:lang w:val="en-US"/>
        </w:rPr>
        <w:t xml:space="preserve">We selected plots located between </w:t>
      </w:r>
      <w:r w:rsidR="00AC6C25" w:rsidRPr="001C1698">
        <w:rPr>
          <w:rFonts w:ascii="Arial" w:hAnsi="Arial" w:cs="Arial"/>
          <w:lang w:val="en-US"/>
        </w:rPr>
        <w:t>23°N and 23°S, including tropical islands</w:t>
      </w:r>
      <w:r w:rsidR="001D4D4B" w:rsidRPr="001C1698">
        <w:rPr>
          <w:rFonts w:ascii="Arial" w:hAnsi="Arial" w:cs="Arial"/>
          <w:lang w:val="en-US"/>
        </w:rPr>
        <w:t>,</w:t>
      </w:r>
      <w:r w:rsidR="00AC6C25" w:rsidRPr="001C1698">
        <w:rPr>
          <w:rFonts w:ascii="Arial" w:hAnsi="Arial" w:cs="Arial"/>
          <w:lang w:val="en-US"/>
        </w:rPr>
        <w:t xml:space="preserve"> </w:t>
      </w:r>
      <w:r w:rsidR="001D4D4B" w:rsidRPr="001C1698">
        <w:rPr>
          <w:rFonts w:ascii="Arial" w:hAnsi="Arial" w:cs="Arial"/>
          <w:lang w:val="en-US"/>
        </w:rPr>
        <w:t xml:space="preserve">with an </w:t>
      </w:r>
      <w:r w:rsidRPr="001C1698">
        <w:rPr>
          <w:rFonts w:ascii="Arial" w:hAnsi="Arial" w:cs="Arial"/>
          <w:lang w:val="en-US"/>
        </w:rPr>
        <w:t>area</w:t>
      </w:r>
      <w:r w:rsidR="00E31C86" w:rsidRPr="001C1698">
        <w:rPr>
          <w:rFonts w:ascii="Arial" w:hAnsi="Arial" w:cs="Arial"/>
          <w:lang w:val="en-US"/>
        </w:rPr>
        <w:t xml:space="preserve"> of </w:t>
      </w:r>
      <w:r w:rsidRPr="001C1698">
        <w:rPr>
          <w:rFonts w:ascii="Arial" w:hAnsi="Arial" w:cs="Arial"/>
          <w:lang w:val="en-US"/>
        </w:rPr>
        <w:t>1</w:t>
      </w:r>
      <w:r w:rsidR="001D4D4B" w:rsidRPr="001C1698">
        <w:rPr>
          <w:rFonts w:ascii="Arial" w:hAnsi="Arial" w:cs="Arial"/>
          <w:lang w:val="en-US"/>
        </w:rPr>
        <w:t>-</w:t>
      </w:r>
      <w:r w:rsidRPr="001C1698">
        <w:rPr>
          <w:rFonts w:ascii="Arial" w:hAnsi="Arial" w:cs="Arial"/>
          <w:lang w:val="en-US"/>
        </w:rPr>
        <w:t>ha</w:t>
      </w:r>
      <w:r w:rsidR="0085650B" w:rsidRPr="001C1698">
        <w:rPr>
          <w:rFonts w:ascii="Arial" w:hAnsi="Arial" w:cs="Arial"/>
          <w:lang w:val="en-US"/>
        </w:rPr>
        <w:t xml:space="preserve"> to ensure </w:t>
      </w:r>
      <w:r w:rsidR="00F5159F" w:rsidRPr="001C1698">
        <w:rPr>
          <w:rFonts w:ascii="Arial" w:hAnsi="Arial" w:cs="Arial"/>
          <w:lang w:val="en-US"/>
        </w:rPr>
        <w:t>stab</w:t>
      </w:r>
      <w:r w:rsidR="001D4D4B" w:rsidRPr="001C1698">
        <w:rPr>
          <w:rFonts w:ascii="Arial" w:hAnsi="Arial" w:cs="Arial"/>
          <w:lang w:val="en-US"/>
        </w:rPr>
        <w:t>le</w:t>
      </w:r>
      <w:r w:rsidR="00F5159F" w:rsidRPr="001C1698">
        <w:rPr>
          <w:rFonts w:ascii="Arial" w:hAnsi="Arial" w:cs="Arial"/>
          <w:lang w:val="en-US"/>
        </w:rPr>
        <w:t xml:space="preserve"> </w:t>
      </w:r>
      <w:r w:rsidR="0085650B" w:rsidRPr="001C1698">
        <w:rPr>
          <w:rFonts w:ascii="Arial" w:hAnsi="Arial" w:cs="Arial"/>
          <w:lang w:val="en-US"/>
        </w:rPr>
        <w:t xml:space="preserve">intra-sample variance in basal area </w:t>
      </w:r>
      <w:r w:rsidR="0085650B" w:rsidRPr="001C1698">
        <w:rPr>
          <w:rFonts w:ascii="Arial" w:hAnsi="Arial" w:cs="Arial"/>
          <w:lang w:val="en-US"/>
        </w:rPr>
        <w:fldChar w:fldCharType="begin" w:fldLock="1"/>
      </w:r>
      <w:r w:rsidR="0085650B" w:rsidRPr="001C1698">
        <w:rPr>
          <w:rFonts w:ascii="Arial" w:hAnsi="Arial" w:cs="Arial"/>
          <w:lang w:val="en-US"/>
        </w:rPr>
        <w:instrText>ADDIN CSL_CITATION { "citationItems" : [ { "id" : "ITEM-1", "itemData" : { "DOI" : "10.1016/S0378-1127(99)00327-8", "ISSN" : "03781127", "abstract" : "A better understanding of the reasons for variation in tropical rain forest (TRF) structure is important for quantifying global above-ground biomass (AGBM). We used three data sets to estimate stem number, basal area, and AGBM over a 600-ha old-growth TRF landscape (La Selva, N.E. Costa Rica). We analyzed the effects of soil type, slope angle, topographic position, and different sample designs and measurement techniques on these estimates. All three data sets were for woody stems greater than or equal to 10 cm in diameter. Estimated AGBM was determined from stand-level measurements using Brown's (Brown, 1997) allometric equation for Tropical Wet: Forest trees. One data set was from three subjectively-sited 4-ha plots (the 'OTS plots'), another was based on 1170 0.01 ha plots spaced on a regular grid (the 'Vegetation map plots'), and the third was from 18 0.5 ha plots (the 'Carbono plots') sited to provide unbiased samples of three edaphic conditions: hat inceptisol old alluvial terraces; Rat ultisol hill-tops; and steep ultisol slopes. Basal area, estimated AGBM and the contributions of major life forms were similar among studies, in spite of the differences in sampling design and measurement techniques. Although the Carbono plots on Rat inceptisols had significantly larger and fewer trees than those on ultisols, AGBM did not vary over the relatively small edaphic gradient in upland areas at La Selva. On residual soils, the largest trees were on the flattest topographic positions. Slope angle per se was not correlated with basal area or AGBM within the residual soils. Errors introduced by palm and liana lift: forms, as well as hollow trees, did not significantly affect AGBM estimates. In contrast, the methods used to measure buttressed trees had a large impact. Plot sizes of 0.35-0.5 ha were sufficient to achieve coefficients of variation of &lt;12% for basal area with only six replicates in a given edaphic type. AGBM estimates ranged from 161 to 186 Mg/ha. These low values appear to be mainly due to the Tropical Wet Forest allometry equation used. This in turn may be indicative of a real and substantially lower ratio of biomass/basal area in Tropical Wet Forest than in Tropical Moist, as previously noted by Brown (1996). Our results indicate that for upland TRF landscapes with levels of environmental variation similar to La Selva, AGBM will be relatively insensitive to soil type and topography. However, because topography and soil type had much stronger e\u2026", "author" : [ { "dropping-particle" : "", "family" : "Clark", "given" : "D B", "non-dropping-particle" : "", "parse-names" : false, "suffix" : "" }, { "dropping-particle" : "", "family" : "Clark", "given" : "D A", "non-dropping-particle" : "", "parse-names" : false, "suffix" : "" } ], "container-title" : "Forest Ecology and Management", "id" : "ITEM-1", "issue" : "1-3", "issued" : { "date-parts" : [ [ "2000" ] ] }, "page" : "185-198", "publisher" : "Elsevier", "title" : "Landscape-scale variation in forest structure and biomass in a tropical rain forest", "type" : "article-journal", "volume" : "137" }, "uris" : [ "http://www.mendeley.com/documents/?uuid=b6facb21-b206-4ebd-8de5-9ebafa612212" ] } ], "mendeley" : { "formattedCitation" : "(Clark &amp; Clark, 2000)", "plainTextFormattedCitation" : "(Clark &amp; Clark, 2000)", "previouslyFormattedCitation" : "(Clark &amp; Clark, 2000)" }, "properties" : { "noteIndex" : 0 }, "schema" : "https://github.com/citation-style-language/schema/raw/master/csl-citation.json" }</w:instrText>
      </w:r>
      <w:r w:rsidR="0085650B" w:rsidRPr="001C1698">
        <w:rPr>
          <w:rFonts w:ascii="Arial" w:hAnsi="Arial" w:cs="Arial"/>
          <w:lang w:val="en-US"/>
        </w:rPr>
        <w:fldChar w:fldCharType="separate"/>
      </w:r>
      <w:r w:rsidR="0085650B" w:rsidRPr="001C1698">
        <w:rPr>
          <w:rFonts w:ascii="Arial" w:hAnsi="Arial" w:cs="Arial"/>
          <w:noProof/>
          <w:lang w:val="en-US"/>
        </w:rPr>
        <w:t>(Clark &amp; Clark, 2000)</w:t>
      </w:r>
      <w:r w:rsidR="0085650B" w:rsidRPr="001C1698">
        <w:rPr>
          <w:rFonts w:ascii="Arial" w:hAnsi="Arial" w:cs="Arial"/>
          <w:lang w:val="en-US"/>
        </w:rPr>
        <w:fldChar w:fldCharType="end"/>
      </w:r>
      <w:r w:rsidR="00AC6C25" w:rsidRPr="001C1698">
        <w:rPr>
          <w:rFonts w:ascii="Arial" w:hAnsi="Arial" w:cs="Arial"/>
          <w:lang w:val="en-US"/>
        </w:rPr>
        <w:t xml:space="preserve">. </w:t>
      </w:r>
      <w:r w:rsidR="005144AC" w:rsidRPr="001C1698">
        <w:rPr>
          <w:rFonts w:ascii="Arial" w:hAnsi="Arial" w:cs="Arial"/>
          <w:lang w:val="en-US"/>
        </w:rPr>
        <w:t>P</w:t>
      </w:r>
      <w:r w:rsidR="00AC6C25" w:rsidRPr="001C1698">
        <w:rPr>
          <w:rFonts w:ascii="Arial" w:hAnsi="Arial" w:cs="Arial"/>
          <w:lang w:val="en-US"/>
        </w:rPr>
        <w:t>lots</w:t>
      </w:r>
      <w:r w:rsidR="001D4D4B" w:rsidRPr="001C1698">
        <w:rPr>
          <w:rFonts w:ascii="Arial" w:hAnsi="Arial" w:cs="Arial"/>
          <w:lang w:val="en-US"/>
        </w:rPr>
        <w:t xml:space="preserve"> in which</w:t>
      </w:r>
      <w:r w:rsidR="00F5159F" w:rsidRPr="001C1698">
        <w:rPr>
          <w:rFonts w:ascii="Arial" w:hAnsi="Arial" w:cs="Arial"/>
          <w:lang w:val="en-US"/>
        </w:rPr>
        <w:t xml:space="preserve"> at least 90% of the stems were identified </w:t>
      </w:r>
      <w:r w:rsidR="001D4D4B" w:rsidRPr="001C1698">
        <w:rPr>
          <w:rFonts w:ascii="Arial" w:hAnsi="Arial" w:cs="Arial"/>
          <w:lang w:val="en-US"/>
        </w:rPr>
        <w:t>to</w:t>
      </w:r>
      <w:r w:rsidR="00F5159F" w:rsidRPr="001C1698">
        <w:rPr>
          <w:rFonts w:ascii="Arial" w:hAnsi="Arial" w:cs="Arial"/>
          <w:lang w:val="en-US"/>
        </w:rPr>
        <w:t xml:space="preserve"> </w:t>
      </w:r>
      <w:r w:rsidR="00244C95" w:rsidRPr="001C1698">
        <w:rPr>
          <w:rFonts w:ascii="Arial" w:hAnsi="Arial" w:cs="Arial"/>
          <w:lang w:val="en-US"/>
        </w:rPr>
        <w:t>species</w:t>
      </w:r>
      <w:r w:rsidR="001D4D4B" w:rsidRPr="001C1698">
        <w:rPr>
          <w:rFonts w:ascii="Arial" w:hAnsi="Arial" w:cs="Arial"/>
          <w:lang w:val="en-US"/>
        </w:rPr>
        <w:t>,</w:t>
      </w:r>
      <w:r w:rsidR="00F5159F" w:rsidRPr="001C1698">
        <w:rPr>
          <w:rFonts w:ascii="Arial" w:hAnsi="Arial" w:cs="Arial"/>
          <w:lang w:val="en-US"/>
        </w:rPr>
        <w:t xml:space="preserve"> and </w:t>
      </w:r>
      <w:r w:rsidR="00ED4B22" w:rsidRPr="001C1698">
        <w:rPr>
          <w:rFonts w:ascii="Arial" w:hAnsi="Arial" w:cs="Arial"/>
          <w:lang w:val="en-US"/>
        </w:rPr>
        <w:t xml:space="preserve">in which </w:t>
      </w:r>
      <w:r w:rsidR="00F5159F" w:rsidRPr="001C1698">
        <w:rPr>
          <w:rFonts w:ascii="Arial" w:hAnsi="Arial" w:cs="Arial"/>
          <w:lang w:val="en-US"/>
        </w:rPr>
        <w:t>all stems</w:t>
      </w:r>
      <w:r w:rsidR="006C68F0" w:rsidRPr="001C1698">
        <w:rPr>
          <w:rFonts w:ascii="Arial" w:hAnsi="Arial" w:cs="Arial"/>
          <w:lang w:val="en-US"/>
        </w:rPr>
        <w:t xml:space="preserve"> </w:t>
      </w:r>
      <w:r w:rsidR="00EC58FF" w:rsidRPr="001C1698">
        <w:rPr>
          <w:rFonts w:ascii="Arial" w:hAnsi="Arial" w:cs="Arial"/>
          <w:lang w:val="en-US"/>
        </w:rPr>
        <w:t xml:space="preserve">with </w:t>
      </w:r>
      <w:r w:rsidR="00ED4B22" w:rsidRPr="001C1698">
        <w:rPr>
          <w:rFonts w:ascii="Arial" w:hAnsi="Arial" w:cs="Arial"/>
          <w:lang w:val="en-US"/>
        </w:rPr>
        <w:t xml:space="preserve">the diameter at 130 cm </w:t>
      </w:r>
      <w:r w:rsidR="001D4D4B" w:rsidRPr="001C1698">
        <w:rPr>
          <w:rFonts w:ascii="Arial" w:hAnsi="Arial" w:cs="Arial"/>
          <w:lang w:val="en-US"/>
        </w:rPr>
        <w:t>greater than or equal to 10 cm had</w:t>
      </w:r>
      <w:r w:rsidR="00F5159F" w:rsidRPr="001C1698">
        <w:rPr>
          <w:rFonts w:ascii="Arial" w:hAnsi="Arial" w:cs="Arial"/>
          <w:lang w:val="en-US"/>
        </w:rPr>
        <w:t xml:space="preserve"> been measured</w:t>
      </w:r>
      <w:r w:rsidR="00FD6458" w:rsidRPr="001C1698">
        <w:rPr>
          <w:rFonts w:ascii="Arial" w:hAnsi="Arial" w:cs="Arial"/>
          <w:lang w:val="en-US"/>
        </w:rPr>
        <w:t xml:space="preserve"> were included</w:t>
      </w:r>
      <w:r w:rsidR="006C68F0" w:rsidRPr="001C1698">
        <w:rPr>
          <w:rFonts w:ascii="Arial" w:hAnsi="Arial" w:cs="Arial"/>
          <w:lang w:val="en-US"/>
        </w:rPr>
        <w:t xml:space="preserve">. </w:t>
      </w:r>
      <w:r w:rsidR="00ED4B22" w:rsidRPr="001C1698">
        <w:rPr>
          <w:rFonts w:ascii="Arial" w:hAnsi="Arial" w:cs="Arial"/>
          <w:lang w:val="en-US"/>
        </w:rPr>
        <w:t>W</w:t>
      </w:r>
      <w:r w:rsidR="00A165B7" w:rsidRPr="001C1698">
        <w:rPr>
          <w:rFonts w:ascii="Arial" w:hAnsi="Arial" w:cs="Arial"/>
          <w:lang w:val="en-US"/>
        </w:rPr>
        <w:t xml:space="preserve">ood density, here recorded as the wood dry mass divided by its green volume, </w:t>
      </w:r>
      <w:r w:rsidR="008A0A32" w:rsidRPr="001C1698">
        <w:rPr>
          <w:rFonts w:ascii="Arial" w:hAnsi="Arial" w:cs="Arial"/>
          <w:lang w:val="en-US"/>
        </w:rPr>
        <w:t xml:space="preserve">was </w:t>
      </w:r>
      <w:r w:rsidR="00ED4B22" w:rsidRPr="001C1698">
        <w:rPr>
          <w:rFonts w:ascii="Arial" w:hAnsi="Arial" w:cs="Arial"/>
          <w:lang w:val="en-US"/>
        </w:rPr>
        <w:t>assigned</w:t>
      </w:r>
      <w:r w:rsidR="008A0A32" w:rsidRPr="001C1698">
        <w:rPr>
          <w:rFonts w:ascii="Arial" w:hAnsi="Arial" w:cs="Arial"/>
          <w:lang w:val="en-US"/>
        </w:rPr>
        <w:t xml:space="preserve"> to </w:t>
      </w:r>
      <w:r w:rsidR="00EE58D8" w:rsidRPr="001C1698">
        <w:rPr>
          <w:rFonts w:ascii="Arial" w:hAnsi="Arial" w:cs="Arial"/>
          <w:lang w:val="en-US"/>
        </w:rPr>
        <w:t xml:space="preserve">each tree </w:t>
      </w:r>
      <w:r w:rsidR="000B4664" w:rsidRPr="001C1698">
        <w:rPr>
          <w:rFonts w:ascii="Arial" w:hAnsi="Arial" w:cs="Arial"/>
          <w:lang w:val="en-US"/>
        </w:rPr>
        <w:t xml:space="preserve">using </w:t>
      </w:r>
      <w:r w:rsidR="00F5159F" w:rsidRPr="001C1698">
        <w:rPr>
          <w:rFonts w:ascii="Arial" w:hAnsi="Arial" w:cs="Arial"/>
          <w:lang w:val="en-US"/>
        </w:rPr>
        <w:t xml:space="preserve">the </w:t>
      </w:r>
      <w:r w:rsidR="00A165B7" w:rsidRPr="001C1698">
        <w:rPr>
          <w:rFonts w:ascii="Arial" w:hAnsi="Arial" w:cs="Arial"/>
          <w:lang w:val="en-US"/>
        </w:rPr>
        <w:t>lowest</w:t>
      </w:r>
      <w:r w:rsidR="00F5159F" w:rsidRPr="001C1698">
        <w:rPr>
          <w:rFonts w:ascii="Arial" w:hAnsi="Arial" w:cs="Arial"/>
          <w:lang w:val="en-US"/>
        </w:rPr>
        <w:t xml:space="preserve"> </w:t>
      </w:r>
      <w:r w:rsidR="00EC58FF" w:rsidRPr="001C1698">
        <w:rPr>
          <w:rFonts w:ascii="Arial" w:hAnsi="Arial" w:cs="Arial"/>
          <w:lang w:val="en-US"/>
        </w:rPr>
        <w:t xml:space="preserve">available </w:t>
      </w:r>
      <w:r w:rsidR="00A165B7" w:rsidRPr="001C1698">
        <w:rPr>
          <w:rFonts w:ascii="Arial" w:hAnsi="Arial" w:cs="Arial"/>
          <w:lang w:val="en-US"/>
        </w:rPr>
        <w:t xml:space="preserve">taxonomic </w:t>
      </w:r>
      <w:r w:rsidR="00F5159F" w:rsidRPr="001C1698">
        <w:rPr>
          <w:rFonts w:ascii="Arial" w:hAnsi="Arial" w:cs="Arial"/>
          <w:lang w:val="en-US"/>
        </w:rPr>
        <w:t xml:space="preserve">level of </w:t>
      </w:r>
      <w:r w:rsidR="00EE58D8" w:rsidRPr="001C1698">
        <w:rPr>
          <w:rFonts w:ascii="Arial" w:hAnsi="Arial" w:cs="Arial"/>
          <w:lang w:val="en-US"/>
        </w:rPr>
        <w:t>botanical identification</w:t>
      </w:r>
      <w:r w:rsidR="00EC58FF" w:rsidRPr="001C1698">
        <w:rPr>
          <w:rFonts w:ascii="Arial" w:hAnsi="Arial" w:cs="Arial"/>
          <w:lang w:val="en-US"/>
        </w:rPr>
        <w:t>s</w:t>
      </w:r>
      <w:r w:rsidR="00F5159F" w:rsidRPr="001C1698">
        <w:rPr>
          <w:rFonts w:ascii="Arial" w:hAnsi="Arial" w:cs="Arial"/>
          <w:lang w:val="en-US"/>
        </w:rPr>
        <w:t xml:space="preserve"> (i.e. species or genus)</w:t>
      </w:r>
      <w:r w:rsidR="00EE58D8" w:rsidRPr="001C1698">
        <w:rPr>
          <w:rFonts w:ascii="Arial" w:hAnsi="Arial" w:cs="Arial"/>
          <w:lang w:val="en-US"/>
        </w:rPr>
        <w:t xml:space="preserve"> and</w:t>
      </w:r>
      <w:r w:rsidR="008A0A32" w:rsidRPr="001C1698">
        <w:rPr>
          <w:rFonts w:ascii="Arial" w:hAnsi="Arial" w:cs="Arial"/>
          <w:lang w:val="en-US"/>
        </w:rPr>
        <w:t xml:space="preserve"> the</w:t>
      </w:r>
      <w:r w:rsidR="000B4664" w:rsidRPr="001C1698">
        <w:rPr>
          <w:rFonts w:ascii="Arial" w:hAnsi="Arial" w:cs="Arial"/>
          <w:lang w:val="en-US"/>
        </w:rPr>
        <w:t xml:space="preserve"> corresponding average wood density recorded in the </w:t>
      </w:r>
      <w:r w:rsidR="00F5159F" w:rsidRPr="001C1698">
        <w:rPr>
          <w:rFonts w:ascii="Arial" w:hAnsi="Arial" w:cs="Arial"/>
          <w:lang w:val="en-US"/>
        </w:rPr>
        <w:t xml:space="preserve">Global Wood Density Database </w:t>
      </w:r>
      <w:r w:rsidR="0085650B" w:rsidRPr="001C1698">
        <w:rPr>
          <w:rFonts w:ascii="Arial" w:hAnsi="Arial" w:cs="Arial"/>
          <w:lang w:val="en-US"/>
        </w:rPr>
        <w:fldChar w:fldCharType="begin" w:fldLock="1"/>
      </w:r>
      <w:r w:rsidR="00C339D8" w:rsidRPr="001C1698">
        <w:rPr>
          <w:rFonts w:ascii="Arial" w:hAnsi="Arial" w:cs="Arial"/>
          <w:lang w:val="en-US"/>
        </w:rPr>
        <w:instrText>ADDIN CSL_CITATION { "citationItems" : [ { "id" : "ITEM-1", "itemData" : { "DOI" : "10.1111/j.1461-0248.2009.01285.x", "ISSN" : "1461-0248", "PMID" : "19243406", "abstract" : "Wood performs several essential functions in plants, including mechanically supporting aboveground tissue, storing water and other resources, and transporting sap. Woody tissues are likely to face physiological, structural and defensive trade-offs. How a plant optimizes among these competing functions can have major ecological implications, which have been under-appreciated by ecologists compared to the focus they have given to leaf function. To draw together our current understanding of wood function, we identify and collate data on the major wood functional traits, including the largest wood density database to date (8412 taxa), mechanical strength measures and anatomical features, as well as clade-specific features such as secondary chemistry. We then show how wood traits are related to one another, highlighting functional trade-offs, and to ecological and demographic plant features (growth form, growth rate, latitude, ecological setting). We suggest that, similar to the manifold that tree species leaf traits cluster around the 'leaf economics spectrum', a similar 'wood economics spectrum' may be defined. We then discuss the biogeography, evolution and biogeochemistry of the spectrum, and conclude by pointing out the major gaps in our current knowledge of wood functional traits.", "author" : [ { "dropping-particle" : "", "family" : "Chave", "given" : "Jerome", "non-dropping-particle" : "", "parse-names" : false, "suffix" : "" }, { "dropping-particle" : "", "family" : "Coomes", "given" : "David", "non-dropping-particle" : "", "parse-names" : false, "suffix" : "" }, { "dropping-particle" : "", "family" : "Jansen", "given" : "Steven", "non-dropping-particle" : "", "parse-names" : false, "suffix" : "" }, { "dropping-particle" : "", "family" : "Lewis", "given" : "Simon L", "non-dropping-particle" : "", "parse-names" : false, "suffix" : "" }, { "dropping-particle" : "", "family" : "Swenson", "given" : "Nathan G", "non-dropping-particle" : "", "parse-names" : false, "suffix" : "" }, { "dropping-particle" : "", "family" : "Zanne", "given" : "Amy E", "non-dropping-particle" : "", "parse-names" : false, "suffix" : "" } ], "container-title" : "Ecology letters", "id" : "ITEM-1", "issue" : "4", "issued" : { "date-parts" : [ [ "2009", "4" ] ] }, "page" : "351-66", "title" : "Towards a worldwide wood economics spectrum.", "type" : "article-journal", "volume" : "12" }, "uris" : [ "http://www.mendeley.com/documents/?uuid=84b26601-a9a2-4de4-be46-17264e10965e" ] }, { "id" : "ITEM-2", "itemData" : { "abstract" : "Contiene un listado completo sobre densidades de especies de \u00e1rboles, con citaciones de las fuentes consultadas para esta recopilaci\u00f3n", "author" : [ { "dropping-particle" : "", "family" : "Zanne", "given" : "A E", "non-dropping-particle" : "", "parse-names" : false, "suffix" : "" }, { "dropping-particle" : "", "family" : "Lopez-Gonzalez", "given" : "G", "non-dropping-particle" : "", "parse-names" : false, "suffix" : "" }, { "dropping-particle" : "", "family" : "Coomes", "given" : "D A", "non-dropping-particle" : "", "parse-names" : false, "suffix" : "" }, { "dropping-particle" : "", "family" : "Ilic", "given" : "J", "non-dropping-particle" : "", "parse-names" : false, "suffix" : "" }, { "dropping-particle" : "", "family" : "Jansen", "given" : "S", "non-dropping-particle" : "", "parse-names" : false, "suffix" : "" }, { "dropping-particle" : "", "family" : "Lewis", "given" : "Simon L", "non-dropping-particle" : "", "parse-names" : false, "suffix" : "" }, { "dropping-particle" : "", "family" : "Miller", "given" : "R B", "non-dropping-particle" : "", "parse-names" : false, "suffix" : "" }, { "dropping-particle" : "", "family" : "Swenson", "given" : "N G", "non-dropping-particle" : "", "parse-names" : false, "suffix" : "" }, { "dropping-particle" : "", "family" : "Wiemann", "given" : "M C", "non-dropping-particle" : "", "parse-names" : false, "suffix" : "" }, { "dropping-particle" : "", "family" : "Chave", "given" : "Jerome", "non-dropping-particle" : "", "parse-names" : false, "suffix" : "" } ], "container-title" : "Dryad", "id" : "ITEM-2", "issued" : { "date-parts" : [ [ "2009" ] ] }, "page" : "33", "publisher" : "Dryad. Identifier", "title" : "Global wood density database", "type" : "article-journal", "volume" : "235" }, "uris" : [ "http://www.mendeley.com/documents/?uuid=bc25fee1-54a4-4609-a876-5f5065a8be3a" ] } ], "mendeley" : { "formattedCitation" : "(Chave &lt;i&gt;et al.&lt;/i&gt;, 2009; Zanne &lt;i&gt;et al.&lt;/i&gt;, 2009)", "manualFormatting" : "(GWDD, Chave et al., 2009; Zanne et al., 2009)", "plainTextFormattedCitation" : "(Chave et al., 2009; Zanne et al., 2009)", "previouslyFormattedCitation" : "(Chave &lt;i&gt;et al.&lt;/i&gt;, 2009; Zanne &lt;i&gt;et al.&lt;/i&gt;, 2009)" }, "properties" : { "noteIndex" : 0 }, "schema" : "https://github.com/citation-style-language/schema/raw/master/csl-citation.json" }</w:instrText>
      </w:r>
      <w:r w:rsidR="0085650B" w:rsidRPr="001C1698">
        <w:rPr>
          <w:rFonts w:ascii="Arial" w:hAnsi="Arial" w:cs="Arial"/>
          <w:lang w:val="en-US"/>
        </w:rPr>
        <w:fldChar w:fldCharType="separate"/>
      </w:r>
      <w:r w:rsidR="0085650B" w:rsidRPr="001C1698">
        <w:rPr>
          <w:rFonts w:ascii="Arial" w:hAnsi="Arial" w:cs="Arial"/>
          <w:noProof/>
          <w:lang w:val="en-US"/>
        </w:rPr>
        <w:t>(</w:t>
      </w:r>
      <w:r w:rsidR="00F5159F" w:rsidRPr="001C1698">
        <w:rPr>
          <w:rFonts w:ascii="Arial" w:hAnsi="Arial" w:cs="Arial"/>
          <w:noProof/>
          <w:lang w:val="en-US"/>
        </w:rPr>
        <w:t xml:space="preserve">GWDD, </w:t>
      </w:r>
      <w:r w:rsidR="0085650B" w:rsidRPr="001C1698">
        <w:rPr>
          <w:rFonts w:ascii="Arial" w:hAnsi="Arial" w:cs="Arial"/>
          <w:noProof/>
          <w:lang w:val="en-US"/>
        </w:rPr>
        <w:t xml:space="preserve">Chave </w:t>
      </w:r>
      <w:r w:rsidR="0085650B" w:rsidRPr="001C1698">
        <w:rPr>
          <w:rFonts w:ascii="Arial" w:hAnsi="Arial" w:cs="Arial"/>
          <w:i/>
          <w:noProof/>
          <w:lang w:val="en-US"/>
        </w:rPr>
        <w:t>et al.</w:t>
      </w:r>
      <w:r w:rsidR="0085650B" w:rsidRPr="001C1698">
        <w:rPr>
          <w:rFonts w:ascii="Arial" w:hAnsi="Arial" w:cs="Arial"/>
          <w:noProof/>
          <w:lang w:val="en-US"/>
        </w:rPr>
        <w:t xml:space="preserve">, 2009; Zanne </w:t>
      </w:r>
      <w:r w:rsidR="0085650B" w:rsidRPr="001C1698">
        <w:rPr>
          <w:rFonts w:ascii="Arial" w:hAnsi="Arial" w:cs="Arial"/>
          <w:i/>
          <w:noProof/>
          <w:lang w:val="en-US"/>
        </w:rPr>
        <w:t>et al.</w:t>
      </w:r>
      <w:r w:rsidR="0085650B" w:rsidRPr="001C1698">
        <w:rPr>
          <w:rFonts w:ascii="Arial" w:hAnsi="Arial" w:cs="Arial"/>
          <w:noProof/>
          <w:lang w:val="en-US"/>
        </w:rPr>
        <w:t>, 2009)</w:t>
      </w:r>
      <w:r w:rsidR="0085650B" w:rsidRPr="001C1698">
        <w:rPr>
          <w:rFonts w:ascii="Arial" w:hAnsi="Arial" w:cs="Arial"/>
          <w:lang w:val="en-US"/>
        </w:rPr>
        <w:fldChar w:fldCharType="end"/>
      </w:r>
      <w:r w:rsidR="0085650B" w:rsidRPr="001C1698">
        <w:rPr>
          <w:rFonts w:ascii="Arial" w:hAnsi="Arial" w:cs="Arial"/>
          <w:lang w:val="en-US"/>
        </w:rPr>
        <w:t xml:space="preserve">. </w:t>
      </w:r>
      <w:r w:rsidR="00EE58D8" w:rsidRPr="001C1698">
        <w:rPr>
          <w:rFonts w:ascii="Arial" w:hAnsi="Arial" w:cs="Arial"/>
          <w:lang w:val="en-US"/>
        </w:rPr>
        <w:t xml:space="preserve">Botanical identification </w:t>
      </w:r>
      <w:r w:rsidR="001D4D4B" w:rsidRPr="001C1698">
        <w:rPr>
          <w:rFonts w:ascii="Arial" w:hAnsi="Arial" w:cs="Arial"/>
          <w:lang w:val="en-US"/>
        </w:rPr>
        <w:t>was</w:t>
      </w:r>
      <w:r w:rsidR="00EE58D8" w:rsidRPr="001C1698">
        <w:rPr>
          <w:rFonts w:ascii="Arial" w:hAnsi="Arial" w:cs="Arial"/>
          <w:lang w:val="en-US"/>
        </w:rPr>
        <w:t xml:space="preserve"> harmonized through the</w:t>
      </w:r>
      <w:r w:rsidR="00595C44" w:rsidRPr="001C1698">
        <w:rPr>
          <w:rFonts w:ascii="Arial" w:hAnsi="Arial" w:cs="Arial"/>
          <w:lang w:val="en-US"/>
        </w:rPr>
        <w:t xml:space="preserve"> Taxonomic Names Resolution Service (</w:t>
      </w:r>
      <w:hyperlink r:id="rId13" w:history="1">
        <w:r w:rsidR="0039351F" w:rsidRPr="001C1698">
          <w:rPr>
            <w:rStyle w:val="Hyperlink"/>
            <w:rFonts w:ascii="Arial" w:hAnsi="Arial" w:cs="Arial"/>
            <w:lang w:val="en-US"/>
          </w:rPr>
          <w:t>http://tnrs.iplantcollaborative.org</w:t>
        </w:r>
      </w:hyperlink>
      <w:r w:rsidR="00595C44" w:rsidRPr="001C1698">
        <w:rPr>
          <w:rFonts w:ascii="Arial" w:hAnsi="Arial" w:cs="Arial"/>
          <w:lang w:val="en-US"/>
        </w:rPr>
        <w:t>)</w:t>
      </w:r>
      <w:r w:rsidR="00EE58D8" w:rsidRPr="001C1698">
        <w:rPr>
          <w:rFonts w:ascii="Arial" w:hAnsi="Arial" w:cs="Arial"/>
          <w:lang w:val="en-US"/>
        </w:rPr>
        <w:t xml:space="preserve">, for both plot </w:t>
      </w:r>
      <w:r w:rsidR="00F5159F" w:rsidRPr="001C1698">
        <w:rPr>
          <w:rFonts w:ascii="Arial" w:hAnsi="Arial" w:cs="Arial"/>
          <w:lang w:val="en-US"/>
        </w:rPr>
        <w:t xml:space="preserve">inventories </w:t>
      </w:r>
      <w:r w:rsidR="00EE58D8" w:rsidRPr="001C1698">
        <w:rPr>
          <w:rFonts w:ascii="Arial" w:hAnsi="Arial" w:cs="Arial"/>
          <w:lang w:val="en-US"/>
        </w:rPr>
        <w:t xml:space="preserve">and the </w:t>
      </w:r>
      <w:r w:rsidR="00F5159F" w:rsidRPr="001C1698">
        <w:rPr>
          <w:rFonts w:ascii="Arial" w:hAnsi="Arial" w:cs="Arial"/>
          <w:noProof/>
          <w:lang w:val="en-US"/>
        </w:rPr>
        <w:t>GWDD</w:t>
      </w:r>
      <w:r w:rsidR="00EE58D8" w:rsidRPr="001C1698">
        <w:rPr>
          <w:rFonts w:ascii="Arial" w:hAnsi="Arial" w:cs="Arial"/>
          <w:lang w:val="en-US"/>
        </w:rPr>
        <w:t xml:space="preserve">. </w:t>
      </w:r>
      <w:r w:rsidR="00F5159F" w:rsidRPr="001C1698">
        <w:rPr>
          <w:rFonts w:ascii="Arial" w:hAnsi="Arial" w:cs="Arial"/>
          <w:lang w:val="en-US"/>
        </w:rPr>
        <w:t xml:space="preserve">For </w:t>
      </w:r>
      <w:r w:rsidR="00A165B7" w:rsidRPr="001C1698">
        <w:rPr>
          <w:rFonts w:ascii="Arial" w:hAnsi="Arial" w:cs="Arial"/>
          <w:lang w:val="en-US"/>
        </w:rPr>
        <w:t>trees not identified</w:t>
      </w:r>
      <w:r w:rsidR="001D4D4B" w:rsidRPr="001C1698">
        <w:rPr>
          <w:rFonts w:ascii="Arial" w:hAnsi="Arial" w:cs="Arial"/>
          <w:lang w:val="en-US"/>
        </w:rPr>
        <w:t xml:space="preserve"> to species or genus</w:t>
      </w:r>
      <w:r w:rsidR="00A165B7" w:rsidRPr="001C1698">
        <w:rPr>
          <w:rFonts w:ascii="Arial" w:hAnsi="Arial" w:cs="Arial"/>
          <w:noProof/>
          <w:lang w:val="en-US"/>
        </w:rPr>
        <w:t xml:space="preserve"> (~5</w:t>
      </w:r>
      <w:r w:rsidR="00957D8F" w:rsidRPr="001C1698">
        <w:rPr>
          <w:rFonts w:ascii="Arial" w:hAnsi="Arial" w:cs="Arial"/>
          <w:noProof/>
          <w:lang w:val="en-US"/>
        </w:rPr>
        <w:t>%)</w:t>
      </w:r>
      <w:r w:rsidR="006D72A7" w:rsidRPr="001C1698">
        <w:rPr>
          <w:rFonts w:ascii="Arial" w:hAnsi="Arial" w:cs="Arial"/>
          <w:lang w:val="en-US"/>
        </w:rPr>
        <w:t xml:space="preserve">, </w:t>
      </w:r>
      <w:r w:rsidR="00FD6458" w:rsidRPr="001C1698">
        <w:rPr>
          <w:rFonts w:ascii="Arial" w:hAnsi="Arial" w:cs="Arial"/>
          <w:lang w:val="en-US"/>
        </w:rPr>
        <w:t xml:space="preserve">we used </w:t>
      </w:r>
      <w:r w:rsidR="00957D8F" w:rsidRPr="001C1698">
        <w:rPr>
          <w:rFonts w:ascii="Arial" w:hAnsi="Arial" w:cs="Arial"/>
          <w:lang w:val="en-US"/>
        </w:rPr>
        <w:t>plot-average wood density</w:t>
      </w:r>
      <w:r w:rsidR="006D72A7" w:rsidRPr="001C1698">
        <w:rPr>
          <w:rFonts w:ascii="Arial" w:hAnsi="Arial" w:cs="Arial"/>
          <w:lang w:val="en-US"/>
        </w:rPr>
        <w:t xml:space="preserve">. </w:t>
      </w:r>
      <w:r w:rsidR="001D4D4B" w:rsidRPr="001C1698">
        <w:rPr>
          <w:rFonts w:ascii="Arial" w:hAnsi="Arial" w:cs="Arial"/>
          <w:lang w:val="en-US"/>
        </w:rPr>
        <w:t xml:space="preserve">We estimated </w:t>
      </w:r>
      <w:r w:rsidR="000712B8" w:rsidRPr="001C1698">
        <w:rPr>
          <w:rFonts w:ascii="Arial" w:hAnsi="Arial" w:cs="Arial"/>
          <w:lang w:val="en-US"/>
        </w:rPr>
        <w:t>heights</w:t>
      </w:r>
      <w:r w:rsidR="001D4D4B" w:rsidRPr="001C1698">
        <w:rPr>
          <w:rFonts w:ascii="Arial" w:hAnsi="Arial" w:cs="Arial"/>
          <w:lang w:val="en-US"/>
        </w:rPr>
        <w:t xml:space="preserve"> of all</w:t>
      </w:r>
      <w:r w:rsidR="000712B8" w:rsidRPr="001C1698">
        <w:rPr>
          <w:rFonts w:ascii="Arial" w:hAnsi="Arial" w:cs="Arial"/>
          <w:lang w:val="en-US"/>
        </w:rPr>
        <w:t xml:space="preserve"> trees using Chave</w:t>
      </w:r>
      <w:r w:rsidR="00190008" w:rsidRPr="001C1698">
        <w:rPr>
          <w:rFonts w:ascii="Arial" w:hAnsi="Arial" w:cs="Arial"/>
          <w:lang w:val="en-US"/>
        </w:rPr>
        <w:t xml:space="preserve"> et al.</w:t>
      </w:r>
      <w:r w:rsidR="001D4D4B" w:rsidRPr="001C1698">
        <w:rPr>
          <w:rFonts w:ascii="Arial" w:hAnsi="Arial" w:cs="Arial"/>
          <w:lang w:val="en-US"/>
        </w:rPr>
        <w:t>’s</w:t>
      </w:r>
      <w:r w:rsidR="000712B8" w:rsidRPr="001C1698">
        <w:rPr>
          <w:rFonts w:ascii="Arial" w:hAnsi="Arial" w:cs="Arial"/>
          <w:lang w:val="en-US"/>
        </w:rPr>
        <w:t xml:space="preserve"> </w:t>
      </w:r>
      <w:r w:rsidR="00190008" w:rsidRPr="001C1698">
        <w:rPr>
          <w:rFonts w:ascii="Arial" w:hAnsi="Arial" w:cs="Arial"/>
          <w:lang w:val="en-US"/>
        </w:rPr>
        <w:t>(</w:t>
      </w:r>
      <w:r w:rsidR="000712B8" w:rsidRPr="001C1698">
        <w:rPr>
          <w:rFonts w:ascii="Arial" w:hAnsi="Arial" w:cs="Arial"/>
          <w:lang w:val="en-US"/>
        </w:rPr>
        <w:t>2014</w:t>
      </w:r>
      <w:r w:rsidR="00190008" w:rsidRPr="001C1698">
        <w:rPr>
          <w:rFonts w:ascii="Arial" w:hAnsi="Arial" w:cs="Arial"/>
          <w:lang w:val="en-US"/>
        </w:rPr>
        <w:t>)</w:t>
      </w:r>
      <w:r w:rsidR="000712B8" w:rsidRPr="001C1698">
        <w:rPr>
          <w:rFonts w:ascii="Arial" w:hAnsi="Arial" w:cs="Arial"/>
          <w:lang w:val="en-US"/>
        </w:rPr>
        <w:t xml:space="preserve"> </w:t>
      </w:r>
      <w:r w:rsidR="008629D0" w:rsidRPr="001C1698">
        <w:rPr>
          <w:rFonts w:ascii="Arial" w:hAnsi="Arial" w:cs="Arial"/>
          <w:lang w:val="en-US"/>
        </w:rPr>
        <w:t xml:space="preserve">pan-tropical </w:t>
      </w:r>
      <w:r w:rsidR="001D4D4B" w:rsidRPr="001C1698">
        <w:rPr>
          <w:rFonts w:ascii="Arial" w:hAnsi="Arial" w:cs="Arial"/>
          <w:lang w:val="en-US"/>
        </w:rPr>
        <w:t xml:space="preserve">diameter-height </w:t>
      </w:r>
      <w:r w:rsidR="008629D0" w:rsidRPr="001C1698">
        <w:rPr>
          <w:rFonts w:ascii="Arial" w:hAnsi="Arial" w:cs="Arial"/>
          <w:lang w:val="en-US"/>
        </w:rPr>
        <w:t>model</w:t>
      </w:r>
      <w:r w:rsidR="00EC58FF" w:rsidRPr="001C1698">
        <w:rPr>
          <w:rFonts w:ascii="Arial" w:hAnsi="Arial" w:cs="Arial"/>
          <w:lang w:val="en-US"/>
        </w:rPr>
        <w:t xml:space="preserve"> which accounts for </w:t>
      </w:r>
      <w:r w:rsidR="00ED4B22" w:rsidRPr="001C1698">
        <w:rPr>
          <w:rFonts w:ascii="Arial" w:hAnsi="Arial" w:cs="Arial"/>
          <w:lang w:val="en-US"/>
        </w:rPr>
        <w:t xml:space="preserve">heterogeneity in the </w:t>
      </w:r>
      <w:r w:rsidR="00EC58FF" w:rsidRPr="001C1698">
        <w:rPr>
          <w:rFonts w:ascii="Arial" w:hAnsi="Arial" w:cs="Arial"/>
          <w:lang w:val="en-US"/>
        </w:rPr>
        <w:t>D-H</w:t>
      </w:r>
      <w:r w:rsidR="00ED4B22" w:rsidRPr="001C1698">
        <w:rPr>
          <w:rFonts w:ascii="Arial" w:hAnsi="Arial" w:cs="Arial"/>
          <w:lang w:val="en-US"/>
        </w:rPr>
        <w:t xml:space="preserve"> relationship using an environmental proxy</w:t>
      </w:r>
      <w:r w:rsidR="00190008" w:rsidRPr="001C1698">
        <w:rPr>
          <w:rFonts w:ascii="Arial" w:hAnsi="Arial" w:cs="Arial"/>
          <w:lang w:val="en-US"/>
        </w:rPr>
        <w:t>:</w:t>
      </w:r>
    </w:p>
    <w:p w14:paraId="765D4341" w14:textId="77777777" w:rsidR="00190008" w:rsidRPr="001C1698" w:rsidRDefault="00190008" w:rsidP="0038364F">
      <w:pPr>
        <w:spacing w:after="0" w:line="480" w:lineRule="auto"/>
        <w:rPr>
          <w:rFonts w:ascii="Arial" w:hAnsi="Arial" w:cs="Arial"/>
          <w:lang w:val="pt-BR"/>
        </w:rPr>
      </w:pPr>
      <w:r w:rsidRPr="001C1698">
        <w:rPr>
          <w:rFonts w:ascii="Arial" w:hAnsi="Arial" w:cs="Arial"/>
          <w:lang w:val="pt-BR"/>
        </w:rPr>
        <w:t>Ln(H) = 0.893−E+0.760ln(D)−0.0340 ln(D)</w:t>
      </w:r>
      <w:r w:rsidRPr="001C1698">
        <w:rPr>
          <w:rFonts w:ascii="Arial" w:hAnsi="Arial" w:cs="Arial"/>
          <w:vertAlign w:val="superscript"/>
          <w:lang w:val="pt-BR"/>
        </w:rPr>
        <w:t>2</w:t>
      </w:r>
      <w:r w:rsidRPr="001C1698">
        <w:rPr>
          <w:rFonts w:ascii="Arial" w:hAnsi="Arial" w:cs="Arial"/>
          <w:lang w:val="pt-BR"/>
        </w:rPr>
        <w:t xml:space="preserve"> </w:t>
      </w:r>
      <w:r w:rsidR="00826D07" w:rsidRPr="001C1698">
        <w:rPr>
          <w:rFonts w:ascii="Arial" w:hAnsi="Arial" w:cs="Arial"/>
          <w:lang w:val="pt-BR"/>
        </w:rPr>
        <w:t>(3)</w:t>
      </w:r>
    </w:p>
    <w:p w14:paraId="72EA14D0" w14:textId="77777777" w:rsidR="00D93ED4" w:rsidRPr="001C1698" w:rsidRDefault="00E30FC5" w:rsidP="00E30FC5">
      <w:pPr>
        <w:spacing w:after="0" w:line="480" w:lineRule="auto"/>
        <w:jc w:val="both"/>
        <w:rPr>
          <w:rFonts w:ascii="Arial" w:hAnsi="Arial" w:cs="Arial"/>
          <w:lang w:val="en-US"/>
        </w:rPr>
      </w:pPr>
      <w:r w:rsidRPr="001C1698">
        <w:rPr>
          <w:rFonts w:ascii="Arial" w:hAnsi="Arial" w:cs="Arial"/>
          <w:lang w:val="en-US"/>
        </w:rPr>
        <w:t>W</w:t>
      </w:r>
      <w:r w:rsidR="00560471" w:rsidRPr="001C1698">
        <w:rPr>
          <w:rFonts w:ascii="Arial" w:hAnsi="Arial" w:cs="Arial"/>
          <w:lang w:val="en-US"/>
        </w:rPr>
        <w:t xml:space="preserve">here </w:t>
      </w:r>
      <w:r w:rsidR="00946F2C" w:rsidRPr="001C1698">
        <w:rPr>
          <w:rFonts w:ascii="Arial" w:hAnsi="Arial" w:cs="Arial"/>
          <w:i/>
          <w:lang w:val="en-US"/>
        </w:rPr>
        <w:t>D</w:t>
      </w:r>
      <w:r w:rsidR="00560471" w:rsidRPr="001C1698">
        <w:rPr>
          <w:rFonts w:ascii="Arial" w:hAnsi="Arial" w:cs="Arial"/>
          <w:lang w:val="en-US"/>
        </w:rPr>
        <w:t xml:space="preserve"> is the </w:t>
      </w:r>
      <w:r w:rsidR="0073755E" w:rsidRPr="001C1698">
        <w:rPr>
          <w:rFonts w:ascii="Arial" w:hAnsi="Arial" w:cs="Arial"/>
          <w:lang w:val="en-US"/>
        </w:rPr>
        <w:t>diameter at 130</w:t>
      </w:r>
      <w:r w:rsidR="00451607" w:rsidRPr="001C1698">
        <w:rPr>
          <w:rFonts w:ascii="Arial" w:hAnsi="Arial" w:cs="Arial"/>
          <w:lang w:val="en-US"/>
        </w:rPr>
        <w:t xml:space="preserve"> </w:t>
      </w:r>
      <w:r w:rsidR="0073755E" w:rsidRPr="001C1698">
        <w:rPr>
          <w:rFonts w:ascii="Arial" w:hAnsi="Arial" w:cs="Arial"/>
          <w:lang w:val="en-US"/>
        </w:rPr>
        <w:t>cm</w:t>
      </w:r>
      <w:r w:rsidR="00190008" w:rsidRPr="001C1698">
        <w:rPr>
          <w:rFonts w:ascii="Arial" w:hAnsi="Arial" w:cs="Arial"/>
          <w:lang w:val="en-US"/>
        </w:rPr>
        <w:t xml:space="preserve"> and </w:t>
      </w:r>
      <w:r w:rsidR="00190008" w:rsidRPr="001C1698">
        <w:rPr>
          <w:rFonts w:ascii="Arial" w:hAnsi="Arial" w:cs="Arial"/>
          <w:i/>
          <w:lang w:val="en-US"/>
        </w:rPr>
        <w:t>E</w:t>
      </w:r>
      <w:r w:rsidR="00190008" w:rsidRPr="001C1698">
        <w:rPr>
          <w:rFonts w:ascii="Arial" w:hAnsi="Arial" w:cs="Arial"/>
          <w:lang w:val="en-US"/>
        </w:rPr>
        <w:t xml:space="preserve"> </w:t>
      </w:r>
      <w:r w:rsidR="00AA0FE1" w:rsidRPr="001C1698">
        <w:rPr>
          <w:rFonts w:ascii="Arial" w:hAnsi="Arial" w:cs="Arial"/>
          <w:lang w:val="en-US"/>
        </w:rPr>
        <w:t xml:space="preserve">is </w:t>
      </w:r>
      <w:r w:rsidR="00190008" w:rsidRPr="001C1698">
        <w:rPr>
          <w:rFonts w:ascii="Arial" w:hAnsi="Arial" w:cs="Arial"/>
          <w:lang w:val="en-US"/>
        </w:rPr>
        <w:t xml:space="preserve">a </w:t>
      </w:r>
      <w:r w:rsidR="00A165B7" w:rsidRPr="001C1698">
        <w:rPr>
          <w:rFonts w:ascii="Arial" w:hAnsi="Arial" w:cs="Arial"/>
          <w:lang w:val="en-US"/>
        </w:rPr>
        <w:t xml:space="preserve">measure of environmental stress </w:t>
      </w:r>
      <w:r w:rsidR="00190008" w:rsidRPr="001C1698">
        <w:rPr>
          <w:rFonts w:ascii="Arial" w:hAnsi="Arial" w:cs="Arial"/>
          <w:lang w:val="en-US"/>
        </w:rPr>
        <w:fldChar w:fldCharType="begin" w:fldLock="1"/>
      </w:r>
      <w:r w:rsidR="00560471" w:rsidRPr="001C1698">
        <w:rPr>
          <w:rFonts w:ascii="Arial" w:hAnsi="Arial" w:cs="Arial"/>
          <w:lang w:val="en-US"/>
        </w:rPr>
        <w:instrText>ADDIN CSL_CITATION { "citationItems" : [ { "id" : "ITEM-1", "itemData" : { "DOI" : "10.1111/gcb.12629", "ISSN" : "1365-2486", "PMID" : "24817483", "abstract" : "Terrestrial carbon stock mapping is important for the successful implementation of climate change mitigation policies. Its accuracy depends on the availability of reliable allometric models to infer oven-dry aboveground biomass of trees from census data. The degree of uncertainty associated with previously published pantropical aboveground biomass allometries is large. We analyzed a global database of directly harvested trees at 58 sites, spanning a wide range of climatic conditions and vegetation types (4004 trees \u2265 5 cm trunk diameter). When trunk diameter, total tree height, and wood specific gravity were included in the aboveground biomass model as covariates, a single model was found to hold across tropical vegetation types, with no detectable effect of region or environmental factors. The mean percent bias and variance of this model was only slightly higher than that of locally fitted models. Wood specific gravity was an important predictor of aboveground biomass, especially when including a much broader range of vegetation types than previous studies. The generic tree diameter-height relationship depended linearly on a bioclimatic stress variable E, which compounds indices of temperature variability, precipitation variability, and drought intensity. For cases in which total tree height is unavailable for aboveground biomass estimation, a pantropical model incorporating wood density, trunk diameter, and the variable E outperformed previously published models without height. However, to minimize bias, the development of locally derived diameter-height relationships is advised whenever possible. Both new allometric models should contribute to improve the accuracy of biomass assessment protocols in tropical vegetation types, and to advancing our understanding of architectural and evolutionary constraints on woody plant development.", "author" : [ { "dropping-particle" : "", "family" : "Chave", "given" : "J\u00e9r\u00f4me", "non-dropping-particle" : "", "parse-names" : false, "suffix" : "" }, { "dropping-particle" : "", "family" : "R\u00e9jou-M\u00e9chain", "given" : "Maxime", "non-dropping-particle" : "", "parse-names" : false, "suffix" : "" }, { "dropping-particle" : "", "family" : "B\u00farquez", "given" : "Alberto", "non-dropping-particle" : "", "parse-names" : false, "suffix" : "" }, { "dropping-particle" : "", "family" : "Chidumayo", "given" : "Emmanuel", "non-dropping-particle" : "", "parse-names" : false, "suffix" : "" }, { "dropping-particle" : "", "family" : "Colgan", "given" : "Matthew S", "non-dropping-particle" : "", "parse-names" : false, "suffix" : "" }, { "dropping-particle" : "", "family" : "Delitti", "given" : "Welington Bc C", "non-dropping-particle" : "", "parse-names" : false, "suffix" : "" }, { "dropping-particle" : "", "family" : "Duque", "given" : "Alvaro", "non-dropping-particle" : "", "parse-names" : false, "suffix" : "" }, { "dropping-particle" : "", "family" : "Eid", "given" : "Tron", "non-dropping-particle" : "", "parse-names" : false, "suffix" : "" }, { "dropping-particle" : "", "family" : "Fearnside", "given" : "Philip M", "non-dropping-particle" : "", "parse-names" : false, "suffix" : "" }, { "dropping-particle" : "", "family" : "Goodman", "given" : "Rosa C", "non-dropping-particle" : "", "parse-names" : false, "suffix" : "" }, { "dropping-particle" : "", "family" : "Henry", "given" : "Matieu", "non-dropping-particle" : "", "parse-names" : false, "suffix" : "" }, { "dropping-particle" : "", "family" : "Mart\u00ednez-Yr\u00edzar", "given" : "Angelina", "non-dropping-particle" : "", "parse-names" : false, "suffix" : "" }, { "dropping-particle" : "", "family" : "Mugasha", "given" : "Wilson A", "non-dropping-particle" : "", "parse-names" : false, "suffix" : "" }, { "dropping-particle" : "", "family" : "Muller-Landau", "given" : "Helene C", "non-dropping-particle" : "", "parse-names" : false, "suffix" : "" }, { "dropping-particle" : "", "family" : "Mencuccini", "given" : "Maurizio", "non-dropping-particle" : "", "parse-names" : false, "suffix" : "" }, { "dropping-particle" : "", "family" : "Nelson", "given" : "Bruce W", "non-dropping-particle" : "", "parse-names" : false, "suffix" : "" }, { "dropping-particle" : "", "family" : "Ngomanda", "given" : "Alfred", "non-dropping-particle" : "", "parse-names" : false, "suffix" : "" }, { "dropping-particle" : "", "family" : "Nogueira", "given" : "Euler M", "non-dropping-particle" : "", "parse-names" : false, "suffix" : "" }, { "dropping-particle" : "", "family" : "Ortiz-Malavassi", "given" : "Edgar", "non-dropping-particle" : "", "parse-names" : false, "suffix" : "" }, { "dropping-particle" : "", "family" : "P\u00e9lissier", "given" : "Rapha\u00ebl", "non-dropping-particle" : "", "parse-names" : false, "suffix" : "" }, { "dropping-particle" : "", "family" : "Ploton", "given" : "Pierre", "non-dropping-particle" : "", "parse-names" : false, "suffix" : "" }, { "dropping-particle" : "", "family" : "Ryan", "given" : "Casey M", "non-dropping-particle" : "", "parse-names" : false, "suffix" : "" }, { "dropping-particle" : "", "family" : "Saldarriaga", "given" : "Juan G", "non-dropping-particle" : "", "parse-names" : false, "suffix" : "" }, { "dropping-particle" : "", "family" : "Vieilledent", "given" : "Ghislain", "non-dropping-particle" : "", "parse-names" : false, "suffix" : "" } ], "container-title" : "Global change biology", "id" : "ITEM-1", "issue" : "10", "issued" : { "date-parts" : [ [ "2014", "5", "10" ] ] }, "page" : "3177-3190", "title" : "Improved allometric models to estimate the aboveground biomass of tropical trees.", "type" : "article-journal", "volume" : "20" }, "uris" : [ "http://www.mendeley.com/documents/?uuid=ae1e94b6-e478-4019-a6d7-bd4acabda318" ] } ], "mendeley" : { "formattedCitation" : "(Chave &lt;i&gt;et al.&lt;/i&gt;, 2014)", "plainTextFormattedCitation" : "(Chave et al., 2014)", "previouslyFormattedCitation" : "(Chave &lt;i&gt;et al.&lt;/i&gt;, 2014)" }, "properties" : { "noteIndex" : 0 }, "schema" : "https://github.com/citation-style-language/schema/raw/master/csl-citation.json" }</w:instrText>
      </w:r>
      <w:r w:rsidR="00190008" w:rsidRPr="001C1698">
        <w:rPr>
          <w:rFonts w:ascii="Arial" w:hAnsi="Arial" w:cs="Arial"/>
          <w:lang w:val="en-US"/>
        </w:rPr>
        <w:fldChar w:fldCharType="separate"/>
      </w:r>
      <w:r w:rsidR="00190008" w:rsidRPr="001C1698">
        <w:rPr>
          <w:rFonts w:ascii="Arial" w:hAnsi="Arial" w:cs="Arial"/>
          <w:noProof/>
          <w:lang w:val="en-US"/>
        </w:rPr>
        <w:t xml:space="preserve">(Chave </w:t>
      </w:r>
      <w:r w:rsidR="00190008" w:rsidRPr="001C1698">
        <w:rPr>
          <w:rFonts w:ascii="Arial" w:hAnsi="Arial" w:cs="Arial"/>
          <w:i/>
          <w:noProof/>
          <w:lang w:val="en-US"/>
        </w:rPr>
        <w:t>et al.</w:t>
      </w:r>
      <w:r w:rsidR="00190008" w:rsidRPr="001C1698">
        <w:rPr>
          <w:rFonts w:ascii="Arial" w:hAnsi="Arial" w:cs="Arial"/>
          <w:noProof/>
          <w:lang w:val="en-US"/>
        </w:rPr>
        <w:t>, 2014)</w:t>
      </w:r>
      <w:r w:rsidR="00190008" w:rsidRPr="001C1698">
        <w:rPr>
          <w:rFonts w:ascii="Arial" w:hAnsi="Arial" w:cs="Arial"/>
          <w:lang w:val="en-US"/>
        </w:rPr>
        <w:fldChar w:fldCharType="end"/>
      </w:r>
      <w:r w:rsidR="00190008" w:rsidRPr="001C1698">
        <w:rPr>
          <w:rFonts w:ascii="Arial" w:hAnsi="Arial" w:cs="Arial"/>
          <w:lang w:val="en-US"/>
        </w:rPr>
        <w:t xml:space="preserve">. </w:t>
      </w:r>
      <w:r w:rsidR="00AA0FE1" w:rsidRPr="001C1698">
        <w:rPr>
          <w:rFonts w:ascii="Arial" w:hAnsi="Arial" w:cs="Arial"/>
          <w:lang w:val="en-US"/>
        </w:rPr>
        <w:t xml:space="preserve">For sites with tree </w:t>
      </w:r>
      <w:r w:rsidR="00190008" w:rsidRPr="001C1698">
        <w:rPr>
          <w:rFonts w:ascii="Arial" w:hAnsi="Arial" w:cs="Arial"/>
          <w:lang w:val="en-US"/>
        </w:rPr>
        <w:t>height</w:t>
      </w:r>
      <w:r w:rsidR="000712B8" w:rsidRPr="001C1698">
        <w:rPr>
          <w:rFonts w:ascii="Arial" w:hAnsi="Arial" w:cs="Arial"/>
          <w:lang w:val="en-US"/>
        </w:rPr>
        <w:t xml:space="preserve"> measurement</w:t>
      </w:r>
      <w:r w:rsidR="00872CB8" w:rsidRPr="001C1698">
        <w:rPr>
          <w:rFonts w:ascii="Arial" w:hAnsi="Arial" w:cs="Arial"/>
          <w:lang w:val="en-US"/>
        </w:rPr>
        <w:t>s</w:t>
      </w:r>
      <w:r w:rsidR="00AA0FE1" w:rsidRPr="001C1698">
        <w:rPr>
          <w:rFonts w:ascii="Arial" w:hAnsi="Arial" w:cs="Arial"/>
          <w:lang w:val="en-US"/>
        </w:rPr>
        <w:t xml:space="preserve"> </w:t>
      </w:r>
      <w:r w:rsidR="00957D8F" w:rsidRPr="001C1698">
        <w:rPr>
          <w:rFonts w:ascii="Arial" w:hAnsi="Arial" w:cs="Arial"/>
          <w:lang w:val="en-US"/>
        </w:rPr>
        <w:t>(N=</w:t>
      </w:r>
      <w:r w:rsidR="00A165B7" w:rsidRPr="001C1698">
        <w:rPr>
          <w:rFonts w:ascii="Arial" w:hAnsi="Arial" w:cs="Arial"/>
          <w:lang w:val="en-US"/>
        </w:rPr>
        <w:t>20</w:t>
      </w:r>
      <w:r w:rsidR="00957D8F" w:rsidRPr="001C1698">
        <w:rPr>
          <w:rFonts w:ascii="Arial" w:hAnsi="Arial" w:cs="Arial"/>
          <w:lang w:val="en-US"/>
        </w:rPr>
        <w:t>)</w:t>
      </w:r>
      <w:r w:rsidR="00AA0FE1" w:rsidRPr="001C1698">
        <w:rPr>
          <w:rFonts w:ascii="Arial" w:hAnsi="Arial" w:cs="Arial"/>
          <w:lang w:val="en-US"/>
        </w:rPr>
        <w:t>, we developed</w:t>
      </w:r>
      <w:r w:rsidR="00957D8F" w:rsidRPr="001C1698">
        <w:rPr>
          <w:rFonts w:ascii="Arial" w:hAnsi="Arial" w:cs="Arial"/>
          <w:lang w:val="en-US"/>
        </w:rPr>
        <w:t xml:space="preserve"> local D-H models,</w:t>
      </w:r>
      <w:r w:rsidR="00AA0FE1" w:rsidRPr="001C1698">
        <w:rPr>
          <w:rFonts w:ascii="Arial" w:hAnsi="Arial" w:cs="Arial"/>
          <w:lang w:val="en-US"/>
        </w:rPr>
        <w:t xml:space="preserve"> using </w:t>
      </w:r>
      <w:r w:rsidR="004D1D1F" w:rsidRPr="001C1698">
        <w:rPr>
          <w:rFonts w:ascii="Arial" w:hAnsi="Arial" w:cs="Arial"/>
          <w:lang w:val="en-US"/>
        </w:rPr>
        <w:lastRenderedPageBreak/>
        <w:t xml:space="preserve">a </w:t>
      </w:r>
      <w:r w:rsidR="00957D8F" w:rsidRPr="001C1698">
        <w:rPr>
          <w:rFonts w:ascii="Arial" w:hAnsi="Arial" w:cs="Arial"/>
          <w:lang w:val="en-US"/>
        </w:rPr>
        <w:t xml:space="preserve">Michaelis-Menten function </w:t>
      </w:r>
      <w:r w:rsidR="00957D8F" w:rsidRPr="001C1698">
        <w:rPr>
          <w:rFonts w:ascii="Arial" w:hAnsi="Arial" w:cs="Arial"/>
          <w:lang w:val="en-US"/>
        </w:rPr>
        <w:fldChar w:fldCharType="begin" w:fldLock="1"/>
      </w:r>
      <w:r w:rsidR="00957D8F" w:rsidRPr="001C1698">
        <w:rPr>
          <w:rFonts w:ascii="Arial" w:hAnsi="Arial" w:cs="Arial"/>
          <w:lang w:val="en-US"/>
        </w:rPr>
        <w:instrText>ADDIN CSL_CITATION { "citationItems" : [ { "id" : "ITEM-1", "itemData" : { "DOI" : "10.5194/bg-11-3121-2014", "ISSN" : "1726-4189", "author" : [ { "dropping-particle" : "", "family" : "Molto", "given" : "Q.", "non-dropping-particle" : "", "parse-names" : false, "suffix" : "" }, { "dropping-particle" : "", "family" : "H\u00e9rault", "given" : "B.", "non-dropping-particle" : "", "parse-names" : false, "suffix" : "" }, { "dropping-particle" : "", "family" : "Boreux", "given" : "J.-J.", "non-dropping-particle" : "", "parse-names" : false, "suffix" : "" }, { "dropping-particle" : "", "family" : "Daullet", "given" : "M.", "non-dropping-particle" : "", "parse-names" : false, "suffix" : "" }, { "dropping-particle" : "", "family" : "Rousteau", "given" : "A.", "non-dropping-particle" : "", "parse-names" : false, "suffix" : "" }, { "dropping-particle" : "", "family" : "Rossi", "given" : "V.", "non-dropping-particle" : "", "parse-names" : false, "suffix" : "" } ], "container-title" : "Biogeosciences", "id" : "ITEM-1", "issue" : "12", "issued" : { "date-parts" : [ [ "2014", "6", "16" ] ] }, "language" : "English", "page" : "3121-3130", "publisher" : "Copernicus GmbH", "title" : "Predicting tree heights for biomass estimates in tropical forests \u2013 a test from French Guiana", "type" : "article-journal", "volume" : "11" }, "uris" : [ "http://www.mendeley.com/documents/?uuid=72491165-dcd7-4d23-84c9-1e78e717388f" ] } ], "mendeley" : { "formattedCitation" : "(Molto &lt;i&gt;et al.&lt;/i&gt;, 2014)", "plainTextFormattedCitation" : "(Molto et al., 2014)", "previouslyFormattedCitation" : "(Molto &lt;i&gt;et al.&lt;/i&gt;, 2014)" }, "properties" : { "noteIndex" : 0 }, "schema" : "https://github.com/citation-style-language/schema/raw/master/csl-citation.json" }</w:instrText>
      </w:r>
      <w:r w:rsidR="00957D8F" w:rsidRPr="001C1698">
        <w:rPr>
          <w:rFonts w:ascii="Arial" w:hAnsi="Arial" w:cs="Arial"/>
          <w:lang w:val="en-US"/>
        </w:rPr>
        <w:fldChar w:fldCharType="separate"/>
      </w:r>
      <w:r w:rsidR="00957D8F" w:rsidRPr="001C1698">
        <w:rPr>
          <w:rFonts w:ascii="Arial" w:hAnsi="Arial" w:cs="Arial"/>
          <w:noProof/>
          <w:lang w:val="en-US"/>
        </w:rPr>
        <w:t xml:space="preserve">(Molto </w:t>
      </w:r>
      <w:r w:rsidR="00957D8F" w:rsidRPr="001C1698">
        <w:rPr>
          <w:rFonts w:ascii="Arial" w:hAnsi="Arial" w:cs="Arial"/>
          <w:i/>
          <w:noProof/>
          <w:lang w:val="en-US"/>
        </w:rPr>
        <w:t>et al.</w:t>
      </w:r>
      <w:r w:rsidR="00957D8F" w:rsidRPr="001C1698">
        <w:rPr>
          <w:rFonts w:ascii="Arial" w:hAnsi="Arial" w:cs="Arial"/>
          <w:noProof/>
          <w:lang w:val="en-US"/>
        </w:rPr>
        <w:t>, 2014)</w:t>
      </w:r>
      <w:r w:rsidR="00957D8F" w:rsidRPr="001C1698">
        <w:rPr>
          <w:rFonts w:ascii="Arial" w:hAnsi="Arial" w:cs="Arial"/>
          <w:lang w:val="en-US"/>
        </w:rPr>
        <w:fldChar w:fldCharType="end"/>
      </w:r>
      <w:r w:rsidR="00957D8F" w:rsidRPr="001C1698">
        <w:rPr>
          <w:rFonts w:ascii="Arial" w:hAnsi="Arial" w:cs="Arial"/>
          <w:lang w:val="en-US"/>
        </w:rPr>
        <w:t>.</w:t>
      </w:r>
      <w:r w:rsidR="00D61340" w:rsidRPr="001C1698">
        <w:rPr>
          <w:rFonts w:ascii="Arial" w:hAnsi="Arial" w:cs="Arial"/>
          <w:lang w:val="en-US"/>
        </w:rPr>
        <w:t xml:space="preserve"> </w:t>
      </w:r>
      <w:r w:rsidR="00ED4B22" w:rsidRPr="001C1698">
        <w:rPr>
          <w:rFonts w:ascii="Arial" w:hAnsi="Arial" w:cs="Arial"/>
          <w:lang w:val="en-US"/>
        </w:rPr>
        <w:t>We used t</w:t>
      </w:r>
      <w:r w:rsidR="00D61340" w:rsidRPr="001C1698">
        <w:rPr>
          <w:rFonts w:ascii="Arial" w:hAnsi="Arial" w:cs="Arial"/>
          <w:lang w:val="en-US"/>
        </w:rPr>
        <w:t>hese l</w:t>
      </w:r>
      <w:r w:rsidR="00A165B7" w:rsidRPr="001C1698">
        <w:rPr>
          <w:rFonts w:ascii="Arial" w:hAnsi="Arial" w:cs="Arial"/>
          <w:lang w:val="en-US"/>
        </w:rPr>
        <w:t>ocal mod</w:t>
      </w:r>
      <w:r w:rsidR="00D93ED4" w:rsidRPr="001C1698">
        <w:rPr>
          <w:rFonts w:ascii="Arial" w:hAnsi="Arial" w:cs="Arial"/>
          <w:lang w:val="en-US"/>
        </w:rPr>
        <w:t>els</w:t>
      </w:r>
      <w:r w:rsidR="00D61340" w:rsidRPr="001C1698">
        <w:rPr>
          <w:rFonts w:ascii="Arial" w:hAnsi="Arial" w:cs="Arial"/>
          <w:lang w:val="en-US"/>
        </w:rPr>
        <w:t xml:space="preserve"> </w:t>
      </w:r>
      <w:r w:rsidR="00AA0FE1" w:rsidRPr="001C1698">
        <w:rPr>
          <w:rFonts w:ascii="Arial" w:hAnsi="Arial" w:cs="Arial"/>
          <w:lang w:val="en-US"/>
        </w:rPr>
        <w:t>to validate</w:t>
      </w:r>
      <w:r w:rsidR="00D93ED4" w:rsidRPr="001C1698">
        <w:rPr>
          <w:rFonts w:ascii="Arial" w:hAnsi="Arial" w:cs="Arial"/>
          <w:lang w:val="en-US"/>
        </w:rPr>
        <w:t xml:space="preserve"> the predict</w:t>
      </w:r>
      <w:r w:rsidR="00AA0FE1" w:rsidRPr="001C1698">
        <w:rPr>
          <w:rFonts w:ascii="Arial" w:hAnsi="Arial" w:cs="Arial"/>
          <w:lang w:val="en-US"/>
        </w:rPr>
        <w:t>ed</w:t>
      </w:r>
      <w:r w:rsidR="00D93ED4" w:rsidRPr="001C1698">
        <w:rPr>
          <w:rFonts w:ascii="Arial" w:hAnsi="Arial" w:cs="Arial"/>
          <w:lang w:val="en-US"/>
        </w:rPr>
        <w:t xml:space="preserve"> </w:t>
      </w:r>
      <w:r w:rsidR="00D61340" w:rsidRPr="001C1698">
        <w:rPr>
          <w:rFonts w:ascii="Arial" w:hAnsi="Arial" w:cs="Arial"/>
          <w:lang w:val="en-US"/>
        </w:rPr>
        <w:t>Lorey’s height</w:t>
      </w:r>
      <w:r w:rsidR="0067646E" w:rsidRPr="001C1698">
        <w:rPr>
          <w:rFonts w:ascii="Arial" w:hAnsi="Arial" w:cs="Arial"/>
          <w:lang w:val="en-US"/>
        </w:rPr>
        <w:t xml:space="preserve"> (</w:t>
      </w:r>
      <w:r w:rsidR="00B22F2A" w:rsidRPr="001C1698">
        <w:rPr>
          <w:rFonts w:ascii="Arial" w:hAnsi="Arial" w:cs="Arial"/>
          <w:lang w:val="en-US"/>
        </w:rPr>
        <w:t xml:space="preserve">i.e. </w:t>
      </w:r>
      <w:r w:rsidR="004D1D1F" w:rsidRPr="001C1698">
        <w:rPr>
          <w:rFonts w:ascii="Arial" w:hAnsi="Arial" w:cs="Arial"/>
          <w:lang w:val="en-US"/>
        </w:rPr>
        <w:t>plot</w:t>
      </w:r>
      <w:r w:rsidR="005E4DE1" w:rsidRPr="001C1698">
        <w:rPr>
          <w:rFonts w:ascii="Arial" w:hAnsi="Arial" w:cs="Arial"/>
          <w:lang w:val="en-US"/>
        </w:rPr>
        <w:t xml:space="preserve"> </w:t>
      </w:r>
      <w:r w:rsidR="00B22F2A" w:rsidRPr="001C1698">
        <w:rPr>
          <w:rFonts w:ascii="Arial" w:hAnsi="Arial" w:cs="Arial"/>
          <w:lang w:val="en-US"/>
        </w:rPr>
        <w:t xml:space="preserve">average </w:t>
      </w:r>
      <w:r w:rsidR="0067646E" w:rsidRPr="001C1698">
        <w:rPr>
          <w:rFonts w:ascii="Arial" w:hAnsi="Arial" w:cs="Arial"/>
          <w:lang w:val="en-US"/>
        </w:rPr>
        <w:t xml:space="preserve">height weighted by </w:t>
      </w:r>
      <w:r w:rsidR="004D1D1F" w:rsidRPr="001C1698">
        <w:rPr>
          <w:rFonts w:ascii="Arial" w:hAnsi="Arial" w:cs="Arial"/>
          <w:lang w:val="en-US"/>
        </w:rPr>
        <w:t>BA</w:t>
      </w:r>
      <w:r w:rsidR="0067646E" w:rsidRPr="001C1698">
        <w:rPr>
          <w:rFonts w:ascii="Arial" w:hAnsi="Arial" w:cs="Arial"/>
          <w:lang w:val="en-US"/>
        </w:rPr>
        <w:t>)</w:t>
      </w:r>
      <w:r w:rsidR="00D93ED4" w:rsidRPr="001C1698">
        <w:rPr>
          <w:rFonts w:ascii="Arial" w:hAnsi="Arial" w:cs="Arial"/>
          <w:lang w:val="en-US"/>
        </w:rPr>
        <w:t xml:space="preserve"> from</w:t>
      </w:r>
      <w:r w:rsidR="00AA0FE1" w:rsidRPr="001C1698">
        <w:rPr>
          <w:rFonts w:ascii="Arial" w:hAnsi="Arial" w:cs="Arial"/>
          <w:lang w:val="en-US"/>
        </w:rPr>
        <w:t xml:space="preserve"> the</w:t>
      </w:r>
      <w:r w:rsidR="00D93ED4" w:rsidRPr="001C1698">
        <w:rPr>
          <w:rFonts w:ascii="Arial" w:hAnsi="Arial" w:cs="Arial"/>
          <w:lang w:val="en-US"/>
        </w:rPr>
        <w:t xml:space="preserve"> largest trees</w:t>
      </w:r>
      <w:r w:rsidR="004D1D1F" w:rsidRPr="001C1698">
        <w:rPr>
          <w:rFonts w:ascii="Arial" w:hAnsi="Arial" w:cs="Arial"/>
          <w:lang w:val="en-US"/>
        </w:rPr>
        <w:t>, of which</w:t>
      </w:r>
      <w:r w:rsidR="005E4DE1" w:rsidRPr="001C1698">
        <w:rPr>
          <w:rFonts w:ascii="Arial" w:hAnsi="Arial" w:cs="Arial"/>
          <w:lang w:val="en-US"/>
        </w:rPr>
        <w:t xml:space="preserve"> </w:t>
      </w:r>
      <w:r w:rsidR="00441B1A" w:rsidRPr="001C1698">
        <w:rPr>
          <w:rFonts w:ascii="Arial" w:hAnsi="Arial" w:cs="Arial"/>
          <w:lang w:val="en-US"/>
        </w:rPr>
        <w:t xml:space="preserve">height </w:t>
      </w:r>
      <w:r w:rsidR="004D1D1F" w:rsidRPr="001C1698">
        <w:rPr>
          <w:rFonts w:ascii="Arial" w:hAnsi="Arial" w:cs="Arial"/>
          <w:lang w:val="en-US"/>
        </w:rPr>
        <w:t xml:space="preserve">has been </w:t>
      </w:r>
      <w:r w:rsidR="00441B1A" w:rsidRPr="001C1698">
        <w:rPr>
          <w:rFonts w:ascii="Arial" w:hAnsi="Arial" w:cs="Arial"/>
          <w:lang w:val="en-US"/>
        </w:rPr>
        <w:t xml:space="preserve">estimated </w:t>
      </w:r>
      <w:r w:rsidR="004D1D1F" w:rsidRPr="001C1698">
        <w:rPr>
          <w:rFonts w:ascii="Arial" w:hAnsi="Arial" w:cs="Arial"/>
          <w:lang w:val="en-US"/>
        </w:rPr>
        <w:t xml:space="preserve">with a generic H-D model </w:t>
      </w:r>
      <w:r w:rsidR="00D93ED4" w:rsidRPr="001C1698">
        <w:rPr>
          <w:rFonts w:ascii="Arial" w:hAnsi="Arial" w:cs="Arial"/>
          <w:lang w:val="en-US"/>
        </w:rPr>
        <w:t>(equation 3</w:t>
      </w:r>
      <w:r w:rsidR="004D1D1F" w:rsidRPr="001C1698">
        <w:rPr>
          <w:rFonts w:ascii="Arial" w:hAnsi="Arial" w:cs="Arial"/>
          <w:lang w:val="en-US"/>
        </w:rPr>
        <w:t>, Chave et al. 2014</w:t>
      </w:r>
      <w:r w:rsidR="00D93ED4" w:rsidRPr="001C1698">
        <w:rPr>
          <w:rFonts w:ascii="Arial" w:hAnsi="Arial" w:cs="Arial"/>
          <w:lang w:val="en-US"/>
        </w:rPr>
        <w:t>).</w:t>
      </w:r>
    </w:p>
    <w:p w14:paraId="192D67AD" w14:textId="77777777" w:rsidR="003B0062" w:rsidRPr="001C1698" w:rsidRDefault="00AA0FE1" w:rsidP="00E30FC5">
      <w:pPr>
        <w:spacing w:after="0" w:line="480" w:lineRule="auto"/>
        <w:jc w:val="both"/>
        <w:rPr>
          <w:rFonts w:ascii="Arial" w:hAnsi="Arial" w:cs="Arial"/>
          <w:lang w:val="en-US"/>
        </w:rPr>
      </w:pPr>
      <w:r w:rsidRPr="001C1698">
        <w:rPr>
          <w:rFonts w:ascii="Arial" w:hAnsi="Arial" w:cs="Arial"/>
          <w:lang w:val="en-US"/>
        </w:rPr>
        <w:t xml:space="preserve">We estimated plot </w:t>
      </w:r>
      <w:r w:rsidR="00872CB8" w:rsidRPr="001C1698">
        <w:rPr>
          <w:rFonts w:ascii="Arial" w:hAnsi="Arial" w:cs="Arial"/>
          <w:lang w:val="en-US"/>
        </w:rPr>
        <w:t>biomass as the sum</w:t>
      </w:r>
      <w:r w:rsidR="005E4DE1" w:rsidRPr="001C1698">
        <w:rPr>
          <w:rFonts w:ascii="Arial" w:hAnsi="Arial" w:cs="Arial"/>
          <w:lang w:val="en-US"/>
        </w:rPr>
        <w:t xml:space="preserve"> of the biomass</w:t>
      </w:r>
      <w:r w:rsidR="00872CB8" w:rsidRPr="001C1698">
        <w:rPr>
          <w:rFonts w:ascii="Arial" w:hAnsi="Arial" w:cs="Arial"/>
          <w:lang w:val="en-US"/>
        </w:rPr>
        <w:t xml:space="preserve"> of</w:t>
      </w:r>
      <w:r w:rsidRPr="001C1698">
        <w:rPr>
          <w:rFonts w:ascii="Arial" w:hAnsi="Arial" w:cs="Arial"/>
          <w:lang w:val="en-US"/>
        </w:rPr>
        <w:t xml:space="preserve"> </w:t>
      </w:r>
      <w:r w:rsidR="004D1D1F" w:rsidRPr="001C1698">
        <w:rPr>
          <w:rFonts w:ascii="Arial" w:hAnsi="Arial" w:cs="Arial"/>
          <w:lang w:val="en-US"/>
        </w:rPr>
        <w:t xml:space="preserve">live </w:t>
      </w:r>
      <w:r w:rsidR="00957D8F" w:rsidRPr="001C1698">
        <w:rPr>
          <w:rFonts w:ascii="Arial" w:hAnsi="Arial" w:cs="Arial"/>
          <w:lang w:val="en-US"/>
        </w:rPr>
        <w:t>tree</w:t>
      </w:r>
      <w:r w:rsidR="004D1D1F" w:rsidRPr="001C1698">
        <w:rPr>
          <w:rFonts w:ascii="Arial" w:hAnsi="Arial" w:cs="Arial"/>
          <w:lang w:val="en-US"/>
        </w:rPr>
        <w:t xml:space="preserve"> </w:t>
      </w:r>
      <w:r w:rsidR="005E4DE1" w:rsidRPr="001C1698">
        <w:rPr>
          <w:rFonts w:ascii="Arial" w:hAnsi="Arial" w:cs="Arial"/>
          <w:lang w:val="en-US"/>
        </w:rPr>
        <w:t xml:space="preserve">with diameter at 130 cm superior or equal to </w:t>
      </w:r>
      <w:r w:rsidR="004D1D1F" w:rsidRPr="001C1698">
        <w:rPr>
          <w:rFonts w:ascii="Arial" w:hAnsi="Arial" w:cs="Arial"/>
          <w:lang w:val="en-US"/>
        </w:rPr>
        <w:t>10</w:t>
      </w:r>
      <w:r w:rsidR="005E4DE1" w:rsidRPr="001C1698">
        <w:rPr>
          <w:rFonts w:ascii="Arial" w:hAnsi="Arial" w:cs="Arial"/>
          <w:lang w:val="en-US"/>
        </w:rPr>
        <w:t xml:space="preserve"> </w:t>
      </w:r>
      <w:r w:rsidR="004D1D1F" w:rsidRPr="001C1698">
        <w:rPr>
          <w:rFonts w:ascii="Arial" w:hAnsi="Arial" w:cs="Arial"/>
          <w:lang w:val="en-US"/>
        </w:rPr>
        <w:t>cm</w:t>
      </w:r>
      <w:r w:rsidRPr="001C1698">
        <w:rPr>
          <w:rFonts w:ascii="Arial" w:hAnsi="Arial" w:cs="Arial"/>
          <w:lang w:val="en-US"/>
        </w:rPr>
        <w:t>,</w:t>
      </w:r>
      <w:r w:rsidR="00872CB8" w:rsidRPr="001C1698">
        <w:rPr>
          <w:rFonts w:ascii="Arial" w:hAnsi="Arial" w:cs="Arial"/>
          <w:lang w:val="en-US"/>
        </w:rPr>
        <w:t xml:space="preserve"> </w:t>
      </w:r>
      <w:r w:rsidR="000844AB" w:rsidRPr="001C1698">
        <w:rPr>
          <w:rFonts w:ascii="Arial" w:hAnsi="Arial" w:cs="Arial"/>
          <w:lang w:val="en-US"/>
        </w:rPr>
        <w:t xml:space="preserve">using </w:t>
      </w:r>
      <w:r w:rsidR="004D1D1F" w:rsidRPr="001C1698">
        <w:rPr>
          <w:rFonts w:ascii="Arial" w:hAnsi="Arial" w:cs="Arial"/>
          <w:lang w:val="en-US"/>
        </w:rPr>
        <w:t xml:space="preserve">the following </w:t>
      </w:r>
      <w:r w:rsidR="00560471" w:rsidRPr="001C1698">
        <w:rPr>
          <w:rFonts w:ascii="Arial" w:hAnsi="Arial" w:cs="Arial"/>
          <w:lang w:val="en-US"/>
        </w:rPr>
        <w:t xml:space="preserve">pan-tropical </w:t>
      </w:r>
      <w:r w:rsidR="00957D8F" w:rsidRPr="001C1698">
        <w:rPr>
          <w:rFonts w:ascii="Arial" w:hAnsi="Arial" w:cs="Arial"/>
          <w:lang w:val="en-US"/>
        </w:rPr>
        <w:t xml:space="preserve">allometric </w:t>
      </w:r>
      <w:r w:rsidR="00560471" w:rsidRPr="001C1698">
        <w:rPr>
          <w:rFonts w:ascii="Arial" w:hAnsi="Arial" w:cs="Arial"/>
          <w:lang w:val="en-US"/>
        </w:rPr>
        <w:t>model</w:t>
      </w:r>
      <w:r w:rsidR="00374FBA" w:rsidRPr="001C1698">
        <w:rPr>
          <w:rFonts w:ascii="Arial" w:hAnsi="Arial" w:cs="Arial"/>
          <w:lang w:val="en-US"/>
        </w:rPr>
        <w:t xml:space="preserve"> </w:t>
      </w:r>
      <w:r w:rsidR="00374FBA" w:rsidRPr="001C1698">
        <w:rPr>
          <w:rFonts w:ascii="Arial" w:hAnsi="Arial" w:cs="Arial"/>
          <w:lang w:val="en-US"/>
        </w:rPr>
        <w:fldChar w:fldCharType="begin" w:fldLock="1"/>
      </w:r>
      <w:r w:rsidR="003B0062" w:rsidRPr="001C1698">
        <w:rPr>
          <w:rFonts w:ascii="Arial" w:hAnsi="Arial" w:cs="Arial"/>
          <w:lang w:val="en-US"/>
        </w:rPr>
        <w:instrText>ADDIN CSL_CITATION { "citationItems" : [ { "id" : "ITEM-1", "itemData" : { "DOI" : "10.1111/2041-210X.12753", "ISSN" : "2041210X", "author" : [ { "dropping-particle" : "", "family" : "R\u00e9jou-M\u00e9chain", "given" : "Maxime", "non-dropping-particle" : "", "parse-names" : false, "suffix" : "" }, { "dropping-particle" : "", "family" : "Tanguy", "given" : "Ariane", "non-dropping-particle" : "", "parse-names" : false, "suffix" : "" }, { "dropping-particle" : "", "family" : "Piponiot", "given" : "Camille", "non-dropping-particle" : "", "parse-names" : false, "suffix" : "" }, { "dropping-particle" : "", "family" : "Chave", "given" : "J\u00e9r\u00f4me", "non-dropping-particle" : "", "parse-names" : false, "suffix" : "" }, { "dropping-particle" : "", "family" : "H\u00e9rault", "given" : "Bruno", "non-dropping-particle" : "", "parse-names" : false, "suffix" : "" } ], "container-title" : "Methods in Ecology and Evolution", "editor" : [ { "dropping-particle" : "", "family" : "Goslee", "given" : "Sarah", "non-dropping-particle" : "", "parse-names" : false, "suffix" : "" } ], "id" : "ITEM-1", "issue" : "9", "issued" : { "date-parts" : [ [ "2017", "9", "1" ] ] }, "page" : "1163-1167", "title" : "biomass  : an r package for estimating above-ground biomass and its uncertainty in tropical forests", "type" : "article-journal", "volume" : "8" }, "uris" : [ "http://www.mendeley.com/documents/?uuid=7e1afc49-bd68-38b8-9784-fc719e755e20" ] } ], "mendeley" : { "formattedCitation" : "(R\u00e9jou-M\u00e9chain &lt;i&gt;et al.&lt;/i&gt;, 2017)", "plainTextFormattedCitation" : "(R\u00e9jou-M\u00e9chain et al., 2017)", "previouslyFormattedCitation" : "(R\u00e9jou-M\u00e9chain &lt;i&gt;et al.&lt;/i&gt;, 2017)" }, "properties" : { "noteIndex" : 0 }, "schema" : "https://github.com/citation-style-language/schema/raw/master/csl-citation.json" }</w:instrText>
      </w:r>
      <w:r w:rsidR="00374FBA" w:rsidRPr="001C1698">
        <w:rPr>
          <w:rFonts w:ascii="Arial" w:hAnsi="Arial" w:cs="Arial"/>
          <w:lang w:val="en-US"/>
        </w:rPr>
        <w:fldChar w:fldCharType="separate"/>
      </w:r>
      <w:r w:rsidR="00374FBA" w:rsidRPr="001C1698">
        <w:rPr>
          <w:rFonts w:ascii="Arial" w:hAnsi="Arial" w:cs="Arial"/>
          <w:noProof/>
          <w:lang w:val="en-US"/>
        </w:rPr>
        <w:t xml:space="preserve">(Réjou-Méchain </w:t>
      </w:r>
      <w:r w:rsidR="00374FBA" w:rsidRPr="001C1698">
        <w:rPr>
          <w:rFonts w:ascii="Arial" w:hAnsi="Arial" w:cs="Arial"/>
          <w:i/>
          <w:noProof/>
          <w:lang w:val="en-US"/>
        </w:rPr>
        <w:t>et al.</w:t>
      </w:r>
      <w:r w:rsidR="00374FBA" w:rsidRPr="001C1698">
        <w:rPr>
          <w:rFonts w:ascii="Arial" w:hAnsi="Arial" w:cs="Arial"/>
          <w:noProof/>
          <w:lang w:val="en-US"/>
        </w:rPr>
        <w:t>, 2017)</w:t>
      </w:r>
      <w:r w:rsidR="00374FBA" w:rsidRPr="001C1698">
        <w:rPr>
          <w:rFonts w:ascii="Arial" w:hAnsi="Arial" w:cs="Arial"/>
          <w:lang w:val="en-US"/>
        </w:rPr>
        <w:fldChar w:fldCharType="end"/>
      </w:r>
      <w:r w:rsidR="004D1D1F" w:rsidRPr="001C1698">
        <w:rPr>
          <w:rFonts w:ascii="Arial" w:hAnsi="Arial" w:cs="Arial"/>
          <w:lang w:val="en-US"/>
        </w:rPr>
        <w:t xml:space="preserve">: </w:t>
      </w:r>
    </w:p>
    <w:p w14:paraId="7DEF11EA" w14:textId="77777777" w:rsidR="00826D07" w:rsidRPr="001C1698" w:rsidRDefault="00374FBA" w:rsidP="0038364F">
      <w:pPr>
        <w:spacing w:after="0" w:line="480" w:lineRule="auto"/>
        <w:rPr>
          <w:rFonts w:ascii="Arial" w:hAnsi="Arial" w:cs="Arial"/>
          <w:lang w:val="en-US"/>
        </w:rPr>
      </w:pPr>
      <w:r w:rsidRPr="001C1698">
        <w:rPr>
          <w:rFonts w:ascii="Arial" w:hAnsi="Arial" w:cs="Arial"/>
          <w:lang w:val="en-US"/>
        </w:rPr>
        <w:t>AGB=exp(-2.024-0.896E+0.920ln(WD)+2.795ln(D)-0.0461(ln(D</w:t>
      </w:r>
      <w:r w:rsidRPr="001C1698">
        <w:rPr>
          <w:rFonts w:ascii="Arial" w:hAnsi="Arial" w:cs="Arial"/>
          <w:vertAlign w:val="superscript"/>
          <w:lang w:val="en-US"/>
        </w:rPr>
        <w:t>2</w:t>
      </w:r>
      <w:r w:rsidRPr="001C1698">
        <w:rPr>
          <w:rFonts w:ascii="Arial" w:hAnsi="Arial" w:cs="Arial"/>
          <w:lang w:val="en-US"/>
        </w:rPr>
        <w:t xml:space="preserve">))) </w:t>
      </w:r>
      <w:r w:rsidR="00826D07" w:rsidRPr="001C1698">
        <w:rPr>
          <w:rFonts w:ascii="Arial" w:hAnsi="Arial" w:cs="Arial"/>
          <w:lang w:val="en-US"/>
        </w:rPr>
        <w:t>(4)</w:t>
      </w:r>
    </w:p>
    <w:p w14:paraId="578F3571" w14:textId="77777777" w:rsidR="000F219A" w:rsidRPr="001C1698" w:rsidRDefault="000F219A" w:rsidP="0038364F">
      <w:pPr>
        <w:spacing w:after="0" w:line="480" w:lineRule="auto"/>
        <w:rPr>
          <w:rFonts w:ascii="Arial" w:hAnsi="Arial" w:cs="Arial"/>
          <w:lang w:val="en-US"/>
        </w:rPr>
      </w:pPr>
      <w:r w:rsidRPr="001C1698">
        <w:rPr>
          <w:rFonts w:ascii="Arial" w:hAnsi="Arial" w:cs="Arial"/>
          <w:b/>
          <w:lang w:val="en-US"/>
        </w:rPr>
        <w:t xml:space="preserve">Plot-level </w:t>
      </w:r>
      <w:r w:rsidR="00BC2619" w:rsidRPr="001C1698">
        <w:rPr>
          <w:rFonts w:ascii="Arial" w:hAnsi="Arial" w:cs="Arial"/>
          <w:b/>
          <w:lang w:val="en-US"/>
        </w:rPr>
        <w:t>metric</w:t>
      </w:r>
      <w:r w:rsidR="00560471" w:rsidRPr="001C1698">
        <w:rPr>
          <w:rFonts w:ascii="Arial" w:hAnsi="Arial" w:cs="Arial"/>
          <w:b/>
          <w:lang w:val="en-US"/>
        </w:rPr>
        <w:t xml:space="preserve"> estimation</w:t>
      </w:r>
      <w:r w:rsidRPr="001C1698">
        <w:rPr>
          <w:rFonts w:ascii="Arial" w:hAnsi="Arial" w:cs="Arial"/>
          <w:b/>
          <w:lang w:val="en-US"/>
        </w:rPr>
        <w:t xml:space="preserve"> from </w:t>
      </w:r>
      <w:r w:rsidR="00BC2619" w:rsidRPr="001C1698">
        <w:rPr>
          <w:rFonts w:ascii="Arial" w:hAnsi="Arial" w:cs="Arial"/>
          <w:b/>
          <w:lang w:val="en-US"/>
        </w:rPr>
        <w:t xml:space="preserve">the </w:t>
      </w:r>
      <w:r w:rsidRPr="001C1698">
        <w:rPr>
          <w:rFonts w:ascii="Arial" w:hAnsi="Arial" w:cs="Arial"/>
          <w:b/>
          <w:lang w:val="en-US"/>
        </w:rPr>
        <w:t>largest trees</w:t>
      </w:r>
    </w:p>
    <w:p w14:paraId="2C021E92" w14:textId="77777777" w:rsidR="008F39DC" w:rsidRPr="001C1698" w:rsidRDefault="00CA76BC" w:rsidP="00B5617D">
      <w:pPr>
        <w:spacing w:after="0" w:line="480" w:lineRule="auto"/>
        <w:jc w:val="both"/>
        <w:rPr>
          <w:rFonts w:ascii="Arial" w:hAnsi="Arial" w:cs="Arial"/>
          <w:lang w:val="en-US"/>
        </w:rPr>
      </w:pPr>
      <w:r w:rsidRPr="001C1698">
        <w:rPr>
          <w:rFonts w:ascii="Arial" w:hAnsi="Arial" w:cs="Arial"/>
          <w:lang w:val="en-US"/>
        </w:rPr>
        <w:t>The relationship</w:t>
      </w:r>
      <w:r w:rsidR="00957D8F" w:rsidRPr="001C1698">
        <w:rPr>
          <w:rFonts w:ascii="Arial" w:hAnsi="Arial" w:cs="Arial"/>
          <w:lang w:val="en-US"/>
        </w:rPr>
        <w:t xml:space="preserve"> between </w:t>
      </w:r>
      <w:r w:rsidR="005E4DE1" w:rsidRPr="001C1698">
        <w:rPr>
          <w:rFonts w:ascii="Arial" w:hAnsi="Arial" w:cs="Arial"/>
          <w:lang w:val="en-US"/>
        </w:rPr>
        <w:t>each</w:t>
      </w:r>
      <w:r w:rsidR="00E075BC" w:rsidRPr="001C1698">
        <w:rPr>
          <w:rFonts w:ascii="Arial" w:hAnsi="Arial" w:cs="Arial"/>
          <w:lang w:val="en-US"/>
        </w:rPr>
        <w:t xml:space="preserve"> </w:t>
      </w:r>
      <w:r w:rsidR="00957D8F" w:rsidRPr="001C1698">
        <w:rPr>
          <w:rFonts w:ascii="Arial" w:hAnsi="Arial" w:cs="Arial"/>
          <w:lang w:val="en-US"/>
        </w:rPr>
        <w:t>plot metric</w:t>
      </w:r>
      <w:r w:rsidR="00E075BC" w:rsidRPr="001C1698">
        <w:rPr>
          <w:rFonts w:ascii="Arial" w:hAnsi="Arial" w:cs="Arial"/>
          <w:lang w:val="en-US"/>
        </w:rPr>
        <w:t>, namely basal area (BA), the quadratic mean diameter (Dg), Lorey’s height (H</w:t>
      </w:r>
      <w:r w:rsidR="00E075BC" w:rsidRPr="001C1698">
        <w:rPr>
          <w:rFonts w:ascii="Arial" w:hAnsi="Arial" w:cs="Arial"/>
          <w:vertAlign w:val="subscript"/>
          <w:lang w:val="en-US"/>
        </w:rPr>
        <w:t xml:space="preserve">BA; </w:t>
      </w:r>
      <w:r w:rsidR="00E075BC" w:rsidRPr="001C1698">
        <w:rPr>
          <w:rFonts w:ascii="Arial" w:hAnsi="Arial" w:cs="Arial"/>
          <w:lang w:val="en-US"/>
        </w:rPr>
        <w:t>the mean height weighted by the basal area) and the community wood density (WD</w:t>
      </w:r>
      <w:r w:rsidR="00E075BC" w:rsidRPr="001C1698">
        <w:rPr>
          <w:rFonts w:ascii="Arial" w:hAnsi="Arial" w:cs="Arial"/>
          <w:vertAlign w:val="subscript"/>
          <w:lang w:val="en-US"/>
        </w:rPr>
        <w:t>BA</w:t>
      </w:r>
      <w:r w:rsidR="00E075BC" w:rsidRPr="001C1698">
        <w:rPr>
          <w:rFonts w:ascii="Arial" w:hAnsi="Arial" w:cs="Arial"/>
          <w:lang w:val="en-US"/>
        </w:rPr>
        <w:t xml:space="preserve">; the mean wood density weighted by the basal area), </w:t>
      </w:r>
      <w:r w:rsidR="00957D8F" w:rsidRPr="001C1698">
        <w:rPr>
          <w:rFonts w:ascii="Arial" w:hAnsi="Arial" w:cs="Arial"/>
          <w:lang w:val="en-US"/>
        </w:rPr>
        <w:t>and those derived from</w:t>
      </w:r>
      <w:r w:rsidR="00030723" w:rsidRPr="001C1698">
        <w:rPr>
          <w:rFonts w:ascii="Arial" w:hAnsi="Arial" w:cs="Arial"/>
          <w:lang w:val="en-US"/>
        </w:rPr>
        <w:t xml:space="preserve"> </w:t>
      </w:r>
      <w:r w:rsidR="00957D8F" w:rsidRPr="001C1698">
        <w:rPr>
          <w:rFonts w:ascii="Arial" w:hAnsi="Arial" w:cs="Arial"/>
          <w:lang w:val="en-US"/>
        </w:rPr>
        <w:t>l</w:t>
      </w:r>
      <w:r w:rsidR="00AC6506" w:rsidRPr="001C1698">
        <w:rPr>
          <w:rFonts w:ascii="Arial" w:hAnsi="Arial" w:cs="Arial"/>
          <w:lang w:val="en-US"/>
        </w:rPr>
        <w:t>argest trees</w:t>
      </w:r>
      <w:r w:rsidR="00310BC2" w:rsidRPr="001C1698">
        <w:rPr>
          <w:rFonts w:ascii="Arial" w:hAnsi="Arial" w:cs="Arial"/>
          <w:lang w:val="en-US"/>
        </w:rPr>
        <w:t xml:space="preserve"> </w:t>
      </w:r>
      <w:r w:rsidR="00B5617D" w:rsidRPr="001C1698">
        <w:rPr>
          <w:rFonts w:ascii="Arial" w:hAnsi="Arial" w:cs="Arial"/>
          <w:lang w:val="en-US"/>
        </w:rPr>
        <w:t>was determined</w:t>
      </w:r>
      <w:r w:rsidR="006E26EB" w:rsidRPr="001C1698">
        <w:rPr>
          <w:rFonts w:ascii="Arial" w:hAnsi="Arial" w:cs="Arial"/>
          <w:lang w:val="en-US"/>
        </w:rPr>
        <w:t xml:space="preserve"> </w:t>
      </w:r>
      <w:r w:rsidR="00957D8F" w:rsidRPr="001C1698">
        <w:rPr>
          <w:rFonts w:ascii="Arial" w:hAnsi="Arial" w:cs="Arial"/>
          <w:lang w:val="en-US"/>
        </w:rPr>
        <w:t xml:space="preserve">using </w:t>
      </w:r>
      <w:r w:rsidR="00AC6506" w:rsidRPr="001C1698">
        <w:rPr>
          <w:rFonts w:ascii="Arial" w:hAnsi="Arial" w:cs="Arial"/>
          <w:lang w:val="en-US"/>
        </w:rPr>
        <w:t>a</w:t>
      </w:r>
      <w:r w:rsidR="00957D8F" w:rsidRPr="001C1698">
        <w:rPr>
          <w:rFonts w:ascii="Arial" w:hAnsi="Arial" w:cs="Arial"/>
          <w:lang w:val="en-US"/>
        </w:rPr>
        <w:t>n</w:t>
      </w:r>
      <w:r w:rsidR="00AC6506" w:rsidRPr="001C1698">
        <w:rPr>
          <w:rFonts w:ascii="Arial" w:hAnsi="Arial" w:cs="Arial"/>
          <w:lang w:val="en-US"/>
        </w:rPr>
        <w:t xml:space="preserve"> iterative procedure </w:t>
      </w:r>
      <w:r w:rsidR="00B5617D" w:rsidRPr="001C1698">
        <w:rPr>
          <w:rFonts w:ascii="Arial" w:hAnsi="Arial" w:cs="Arial"/>
          <w:lang w:val="en-US"/>
        </w:rPr>
        <w:t>following</w:t>
      </w:r>
      <w:r w:rsidR="00AC6506" w:rsidRPr="001C1698">
        <w:rPr>
          <w:rFonts w:ascii="Arial" w:hAnsi="Arial" w:cs="Arial"/>
          <w:lang w:val="en-US"/>
        </w:rPr>
        <w:t xml:space="preserve"> Bastin et al. </w:t>
      </w:r>
      <w:r w:rsidR="00B5617D" w:rsidRPr="001C1698">
        <w:rPr>
          <w:rFonts w:ascii="Arial" w:hAnsi="Arial" w:cs="Arial"/>
          <w:lang w:val="en-US"/>
        </w:rPr>
        <w:t>(2015). T</w:t>
      </w:r>
      <w:r w:rsidR="00AC6506" w:rsidRPr="001C1698">
        <w:rPr>
          <w:rFonts w:ascii="Arial" w:hAnsi="Arial" w:cs="Arial"/>
          <w:lang w:val="en-US"/>
        </w:rPr>
        <w:t xml:space="preserve">rees </w:t>
      </w:r>
      <w:r w:rsidR="00F84C4C" w:rsidRPr="001C1698">
        <w:rPr>
          <w:rFonts w:ascii="Arial" w:hAnsi="Arial" w:cs="Arial"/>
          <w:lang w:val="en-US"/>
        </w:rPr>
        <w:t>were</w:t>
      </w:r>
      <w:r w:rsidR="00B5617D" w:rsidRPr="001C1698">
        <w:rPr>
          <w:rFonts w:ascii="Arial" w:hAnsi="Arial" w:cs="Arial"/>
          <w:lang w:val="en-US"/>
        </w:rPr>
        <w:t xml:space="preserve"> first</w:t>
      </w:r>
      <w:r w:rsidR="00AC6506" w:rsidRPr="001C1698">
        <w:rPr>
          <w:rFonts w:ascii="Arial" w:hAnsi="Arial" w:cs="Arial"/>
          <w:lang w:val="en-US"/>
        </w:rPr>
        <w:t xml:space="preserve"> ranked by decreasing </w:t>
      </w:r>
      <w:r w:rsidR="005E4DE1" w:rsidRPr="001C1698">
        <w:rPr>
          <w:rFonts w:ascii="Arial" w:hAnsi="Arial" w:cs="Arial"/>
          <w:lang w:val="en-US"/>
        </w:rPr>
        <w:t>diameter</w:t>
      </w:r>
      <w:r w:rsidR="006E26EB" w:rsidRPr="001C1698">
        <w:rPr>
          <w:rFonts w:ascii="Arial" w:hAnsi="Arial" w:cs="Arial"/>
          <w:lang w:val="en-US"/>
        </w:rPr>
        <w:t xml:space="preserve"> in each plot</w:t>
      </w:r>
      <w:r w:rsidR="00AC6506" w:rsidRPr="001C1698">
        <w:rPr>
          <w:rFonts w:ascii="Arial" w:hAnsi="Arial" w:cs="Arial"/>
          <w:lang w:val="en-US"/>
        </w:rPr>
        <w:t xml:space="preserve">. </w:t>
      </w:r>
      <w:r w:rsidR="006E26EB" w:rsidRPr="001C1698">
        <w:rPr>
          <w:rFonts w:ascii="Arial" w:hAnsi="Arial" w:cs="Arial"/>
          <w:lang w:val="en-US"/>
        </w:rPr>
        <w:t>A</w:t>
      </w:r>
      <w:r w:rsidR="00AC6506" w:rsidRPr="001C1698">
        <w:rPr>
          <w:rFonts w:ascii="Arial" w:hAnsi="Arial" w:cs="Arial"/>
          <w:lang w:val="en-US"/>
        </w:rPr>
        <w:t xml:space="preserve">n </w:t>
      </w:r>
      <w:r w:rsidR="006E26EB" w:rsidRPr="001C1698">
        <w:rPr>
          <w:rFonts w:ascii="Arial" w:hAnsi="Arial" w:cs="Arial"/>
          <w:lang w:val="en-US"/>
        </w:rPr>
        <w:t>incremental</w:t>
      </w:r>
      <w:r w:rsidR="00AC6506" w:rsidRPr="001C1698">
        <w:rPr>
          <w:rFonts w:ascii="Arial" w:hAnsi="Arial" w:cs="Arial"/>
          <w:lang w:val="en-US"/>
        </w:rPr>
        <w:t xml:space="preserve"> procedure </w:t>
      </w:r>
      <w:r w:rsidR="006E26EB" w:rsidRPr="001C1698">
        <w:rPr>
          <w:rFonts w:ascii="Arial" w:hAnsi="Arial" w:cs="Arial"/>
          <w:lang w:val="en-US"/>
        </w:rPr>
        <w:t xml:space="preserve">(i.e. including a new tree at each step) </w:t>
      </w:r>
      <w:r w:rsidR="00B5617D" w:rsidRPr="001C1698">
        <w:rPr>
          <w:rFonts w:ascii="Arial" w:hAnsi="Arial" w:cs="Arial"/>
          <w:lang w:val="en-US"/>
        </w:rPr>
        <w:t>was used to sum or average</w:t>
      </w:r>
      <w:r w:rsidR="00AC6506" w:rsidRPr="001C1698">
        <w:rPr>
          <w:rFonts w:ascii="Arial" w:hAnsi="Arial" w:cs="Arial"/>
          <w:lang w:val="en-US"/>
        </w:rPr>
        <w:t xml:space="preserve"> </w:t>
      </w:r>
      <w:r w:rsidR="00B5617D" w:rsidRPr="001C1698">
        <w:rPr>
          <w:rFonts w:ascii="Arial" w:hAnsi="Arial" w:cs="Arial"/>
          <w:lang w:val="en-US"/>
        </w:rPr>
        <w:t>information</w:t>
      </w:r>
      <w:r w:rsidR="00AC6506" w:rsidRPr="001C1698">
        <w:rPr>
          <w:rFonts w:ascii="Arial" w:hAnsi="Arial" w:cs="Arial"/>
          <w:lang w:val="en-US"/>
        </w:rPr>
        <w:t xml:space="preserve"> </w:t>
      </w:r>
      <w:r w:rsidR="00221205" w:rsidRPr="001C1698">
        <w:rPr>
          <w:rFonts w:ascii="Arial" w:hAnsi="Arial" w:cs="Arial"/>
          <w:lang w:val="en-US"/>
        </w:rPr>
        <w:t xml:space="preserve">of the </w:t>
      </w:r>
      <w:r w:rsidR="00221205" w:rsidRPr="001C1698">
        <w:rPr>
          <w:rFonts w:ascii="Arial" w:hAnsi="Arial" w:cs="Arial"/>
          <w:i/>
          <w:lang w:val="en-US"/>
        </w:rPr>
        <w:t>i</w:t>
      </w:r>
      <w:r w:rsidR="006E26EB" w:rsidRPr="001C1698">
        <w:rPr>
          <w:rFonts w:ascii="Arial" w:hAnsi="Arial" w:cs="Arial"/>
          <w:lang w:val="en-US"/>
        </w:rPr>
        <w:t xml:space="preserve"> </w:t>
      </w:r>
      <w:r w:rsidR="00AC6506" w:rsidRPr="001C1698">
        <w:rPr>
          <w:rFonts w:ascii="Arial" w:hAnsi="Arial" w:cs="Arial"/>
          <w:lang w:val="en-US"/>
        </w:rPr>
        <w:t>largest trees for each plot</w:t>
      </w:r>
      <w:r w:rsidR="00030723" w:rsidRPr="001C1698">
        <w:rPr>
          <w:rFonts w:ascii="Arial" w:hAnsi="Arial" w:cs="Arial"/>
          <w:lang w:val="en-US"/>
        </w:rPr>
        <w:t xml:space="preserve"> </w:t>
      </w:r>
      <w:r w:rsidR="00AC6506" w:rsidRPr="001C1698">
        <w:rPr>
          <w:rFonts w:ascii="Arial" w:hAnsi="Arial" w:cs="Arial"/>
          <w:lang w:val="en-US"/>
        </w:rPr>
        <w:t>metric</w:t>
      </w:r>
      <w:r w:rsidR="006E26EB" w:rsidRPr="001C1698">
        <w:rPr>
          <w:rFonts w:ascii="Arial" w:hAnsi="Arial" w:cs="Arial"/>
          <w:lang w:val="en-US"/>
        </w:rPr>
        <w:t xml:space="preserve">. </w:t>
      </w:r>
      <w:r w:rsidR="00E31C86" w:rsidRPr="001C1698">
        <w:rPr>
          <w:rFonts w:ascii="Arial" w:hAnsi="Arial" w:cs="Arial"/>
          <w:lang w:val="en-US"/>
        </w:rPr>
        <w:t>E</w:t>
      </w:r>
      <w:r w:rsidR="00E075BC" w:rsidRPr="001C1698">
        <w:rPr>
          <w:rFonts w:ascii="Arial" w:hAnsi="Arial" w:cs="Arial"/>
          <w:lang w:val="en-US"/>
        </w:rPr>
        <w:t xml:space="preserve">ach </w:t>
      </w:r>
      <w:r w:rsidR="00B5617D" w:rsidRPr="001C1698">
        <w:rPr>
          <w:rFonts w:ascii="Arial" w:hAnsi="Arial" w:cs="Arial"/>
          <w:lang w:val="en-US"/>
        </w:rPr>
        <w:t>p</w:t>
      </w:r>
      <w:r w:rsidR="006E26EB" w:rsidRPr="001C1698">
        <w:rPr>
          <w:rFonts w:ascii="Arial" w:hAnsi="Arial" w:cs="Arial"/>
          <w:lang w:val="en-US"/>
        </w:rPr>
        <w:t>lot-level</w:t>
      </w:r>
      <w:r w:rsidR="00E075BC" w:rsidRPr="001C1698">
        <w:rPr>
          <w:rFonts w:ascii="Arial" w:hAnsi="Arial" w:cs="Arial"/>
          <w:lang w:val="en-US"/>
        </w:rPr>
        <w:t xml:space="preserve"> metric</w:t>
      </w:r>
      <w:r w:rsidR="00C527E5" w:rsidRPr="001C1698">
        <w:rPr>
          <w:rFonts w:ascii="Arial" w:hAnsi="Arial" w:cs="Arial"/>
          <w:lang w:val="en-US"/>
        </w:rPr>
        <w:t xml:space="preserve"> </w:t>
      </w:r>
      <w:r w:rsidR="00E075BC" w:rsidRPr="001C1698">
        <w:rPr>
          <w:rFonts w:ascii="Arial" w:hAnsi="Arial" w:cs="Arial"/>
          <w:lang w:val="en-US"/>
        </w:rPr>
        <w:t xml:space="preserve">was </w:t>
      </w:r>
      <w:r w:rsidR="000844AB" w:rsidRPr="001C1698">
        <w:rPr>
          <w:rFonts w:ascii="Arial" w:hAnsi="Arial" w:cs="Arial"/>
          <w:lang w:val="en-US"/>
        </w:rPr>
        <w:t xml:space="preserve">predicted by the </w:t>
      </w:r>
      <w:r w:rsidR="00E075BC" w:rsidRPr="001C1698">
        <w:rPr>
          <w:rFonts w:ascii="Arial" w:hAnsi="Arial" w:cs="Arial"/>
          <w:lang w:val="en-US"/>
        </w:rPr>
        <w:t xml:space="preserve">respective metric derived from </w:t>
      </w:r>
      <w:r w:rsidR="00AC6506" w:rsidRPr="001C1698">
        <w:rPr>
          <w:rFonts w:ascii="Arial" w:hAnsi="Arial" w:cs="Arial"/>
          <w:lang w:val="en-US"/>
        </w:rPr>
        <w:t xml:space="preserve">the </w:t>
      </w:r>
      <w:r w:rsidR="00FE25AA" w:rsidRPr="001C1698">
        <w:rPr>
          <w:rFonts w:ascii="Arial" w:hAnsi="Arial" w:cs="Arial"/>
          <w:lang w:val="en-US"/>
        </w:rPr>
        <w:t>i</w:t>
      </w:r>
      <w:r w:rsidR="00FE25AA" w:rsidRPr="001C1698">
        <w:rPr>
          <w:rFonts w:ascii="Arial" w:hAnsi="Arial" w:cs="Arial"/>
          <w:vertAlign w:val="superscript"/>
          <w:lang w:val="en-US"/>
        </w:rPr>
        <w:t>th</w:t>
      </w:r>
      <w:r w:rsidR="00FE25AA" w:rsidRPr="001C1698">
        <w:rPr>
          <w:rFonts w:ascii="Arial" w:hAnsi="Arial" w:cs="Arial"/>
          <w:lang w:val="en-US"/>
        </w:rPr>
        <w:t xml:space="preserve"> </w:t>
      </w:r>
      <w:r w:rsidR="00AC6506" w:rsidRPr="001C1698">
        <w:rPr>
          <w:rFonts w:ascii="Arial" w:hAnsi="Arial" w:cs="Arial"/>
          <w:lang w:val="en-US"/>
        </w:rPr>
        <w:t xml:space="preserve">largest trees. </w:t>
      </w:r>
      <w:r w:rsidR="00FE25AA" w:rsidRPr="001C1698">
        <w:rPr>
          <w:rFonts w:ascii="Arial" w:hAnsi="Arial" w:cs="Arial"/>
          <w:lang w:val="en-US"/>
        </w:rPr>
        <w:t xml:space="preserve">For </w:t>
      </w:r>
      <w:r w:rsidR="00AC6506" w:rsidRPr="001C1698">
        <w:rPr>
          <w:rFonts w:ascii="Arial" w:hAnsi="Arial" w:cs="Arial"/>
          <w:lang w:val="en-US"/>
        </w:rPr>
        <w:t xml:space="preserve">each increment, </w:t>
      </w:r>
      <w:r w:rsidR="00E075BC" w:rsidRPr="001C1698">
        <w:rPr>
          <w:rFonts w:ascii="Arial" w:hAnsi="Arial" w:cs="Arial"/>
          <w:lang w:val="en-US"/>
        </w:rPr>
        <w:t xml:space="preserve">the </w:t>
      </w:r>
      <w:r w:rsidR="00221205" w:rsidRPr="001C1698">
        <w:rPr>
          <w:rFonts w:ascii="Arial" w:eastAsia="Times New Roman" w:hAnsi="Arial" w:cs="Arial"/>
          <w:color w:val="000000"/>
          <w:lang w:val="en-US"/>
        </w:rPr>
        <w:t xml:space="preserve">ability (goodness of fit) of the </w:t>
      </w:r>
      <w:r w:rsidR="00221205" w:rsidRPr="001C1698">
        <w:rPr>
          <w:rFonts w:ascii="Arial" w:hAnsi="Arial" w:cs="Arial"/>
          <w:i/>
          <w:lang w:val="en-US"/>
        </w:rPr>
        <w:t>i</w:t>
      </w:r>
      <w:r w:rsidR="00221205" w:rsidRPr="001C1698">
        <w:rPr>
          <w:rFonts w:ascii="Arial" w:eastAsia="Times New Roman" w:hAnsi="Arial" w:cs="Arial"/>
          <w:color w:val="000000"/>
          <w:lang w:val="en-US"/>
        </w:rPr>
        <w:t xml:space="preserve"> largest trees to predict a given plot-metric </w:t>
      </w:r>
      <w:r w:rsidR="00E075BC" w:rsidRPr="001C1698">
        <w:rPr>
          <w:rFonts w:ascii="Arial" w:hAnsi="Arial" w:cs="Arial"/>
          <w:lang w:val="en-US"/>
        </w:rPr>
        <w:t xml:space="preserve">was tested through a linear </w:t>
      </w:r>
      <w:r w:rsidR="008F25DC" w:rsidRPr="001C1698">
        <w:rPr>
          <w:rFonts w:ascii="Arial" w:hAnsi="Arial" w:cs="Arial"/>
          <w:lang w:val="en-US"/>
        </w:rPr>
        <w:t>regression</w:t>
      </w:r>
      <w:r w:rsidR="00AC6506" w:rsidRPr="001C1698">
        <w:rPr>
          <w:rFonts w:ascii="Arial" w:hAnsi="Arial" w:cs="Arial"/>
          <w:lang w:val="en-US"/>
        </w:rPr>
        <w:t>.</w:t>
      </w:r>
      <w:r w:rsidR="008F25DC" w:rsidRPr="001C1698">
        <w:rPr>
          <w:rFonts w:ascii="Arial" w:hAnsi="Arial" w:cs="Arial"/>
          <w:lang w:val="en-US"/>
        </w:rPr>
        <w:t xml:space="preserve"> </w:t>
      </w:r>
      <w:r w:rsidR="00E075BC" w:rsidRPr="001C1698">
        <w:rPr>
          <w:rFonts w:ascii="Arial" w:hAnsi="Arial" w:cs="Arial"/>
          <w:lang w:val="en-US"/>
        </w:rPr>
        <w:t xml:space="preserve">To avoid overfitting, </w:t>
      </w:r>
      <w:r w:rsidR="008F25DC" w:rsidRPr="001C1698">
        <w:rPr>
          <w:rFonts w:ascii="Arial" w:hAnsi="Arial" w:cs="Arial"/>
          <w:lang w:val="en-US"/>
        </w:rPr>
        <w:t>a Leave-One-Out procedure</w:t>
      </w:r>
      <w:r w:rsidR="008D3EDB" w:rsidRPr="001C1698">
        <w:rPr>
          <w:rFonts w:ascii="Arial" w:eastAsia="Times New Roman" w:hAnsi="Arial" w:cs="Arial"/>
          <w:color w:val="000000"/>
          <w:lang w:val="en-US"/>
        </w:rPr>
        <w:t xml:space="preserve"> </w:t>
      </w:r>
      <w:r w:rsidR="00221205" w:rsidRPr="001C1698">
        <w:rPr>
          <w:rFonts w:ascii="Arial" w:eastAsia="Times New Roman" w:hAnsi="Arial" w:cs="Arial"/>
          <w:color w:val="000000"/>
          <w:lang w:val="en-US"/>
        </w:rPr>
        <w:t xml:space="preserve">was used </w:t>
      </w:r>
      <w:r w:rsidR="00E075BC" w:rsidRPr="001C1698">
        <w:rPr>
          <w:rFonts w:ascii="Arial" w:eastAsia="Times New Roman" w:hAnsi="Arial" w:cs="Arial"/>
          <w:color w:val="000000"/>
          <w:lang w:val="en-US"/>
        </w:rPr>
        <w:t xml:space="preserve">to develop </w:t>
      </w:r>
      <w:r w:rsidR="00221205" w:rsidRPr="001C1698">
        <w:rPr>
          <w:rFonts w:ascii="Arial" w:eastAsia="Times New Roman" w:hAnsi="Arial" w:cs="Arial"/>
          <w:color w:val="000000"/>
          <w:lang w:val="en-US"/>
        </w:rPr>
        <w:t xml:space="preserve">independent </w:t>
      </w:r>
      <w:r w:rsidR="00E075BC" w:rsidRPr="001C1698">
        <w:rPr>
          <w:rFonts w:ascii="Arial" w:eastAsia="Times New Roman" w:hAnsi="Arial" w:cs="Arial"/>
          <w:color w:val="000000"/>
          <w:lang w:val="en-US"/>
        </w:rPr>
        <w:t>site-specific models</w:t>
      </w:r>
      <w:r w:rsidR="00FE32DF" w:rsidRPr="001C1698">
        <w:rPr>
          <w:rFonts w:ascii="Arial" w:eastAsia="Times New Roman" w:hAnsi="Arial" w:cs="Arial"/>
          <w:color w:val="000000"/>
          <w:lang w:val="en-US"/>
        </w:rPr>
        <w:t xml:space="preserve"> (N=118</w:t>
      </w:r>
      <w:r w:rsidR="00221205" w:rsidRPr="001C1698">
        <w:rPr>
          <w:rFonts w:ascii="Arial" w:eastAsia="Times New Roman" w:hAnsi="Arial" w:cs="Arial"/>
          <w:color w:val="000000"/>
          <w:lang w:val="en-US"/>
        </w:rPr>
        <w:t xml:space="preserve">). Specifically, the model to be tested at a site was </w:t>
      </w:r>
      <w:r w:rsidR="008D3EDB" w:rsidRPr="001C1698">
        <w:rPr>
          <w:rFonts w:ascii="Arial" w:eastAsia="Times New Roman" w:hAnsi="Arial" w:cs="Arial"/>
          <w:color w:val="000000"/>
          <w:lang w:val="en-US"/>
        </w:rPr>
        <w:t xml:space="preserve">developed </w:t>
      </w:r>
      <w:r w:rsidR="00221205" w:rsidRPr="001C1698">
        <w:rPr>
          <w:rFonts w:ascii="Arial" w:eastAsia="Times New Roman" w:hAnsi="Arial" w:cs="Arial"/>
          <w:color w:val="000000"/>
          <w:lang w:val="en-US"/>
        </w:rPr>
        <w:t>with data from all other</w:t>
      </w:r>
      <w:r w:rsidR="001F0756" w:rsidRPr="001C1698">
        <w:rPr>
          <w:rFonts w:ascii="Arial" w:eastAsia="Times New Roman" w:hAnsi="Arial" w:cs="Arial"/>
          <w:color w:val="000000"/>
          <w:lang w:val="en-US"/>
        </w:rPr>
        <w:t xml:space="preserve"> </w:t>
      </w:r>
      <w:r w:rsidR="008D3EDB" w:rsidRPr="001C1698">
        <w:rPr>
          <w:rFonts w:ascii="Arial" w:eastAsia="Times New Roman" w:hAnsi="Arial" w:cs="Arial"/>
          <w:color w:val="000000"/>
          <w:lang w:val="en-US"/>
        </w:rPr>
        <w:t xml:space="preserve">sites. </w:t>
      </w:r>
      <w:r w:rsidR="00652C10" w:rsidRPr="001C1698">
        <w:rPr>
          <w:rFonts w:ascii="Arial" w:hAnsi="Arial" w:cs="Arial"/>
          <w:lang w:val="en-US"/>
        </w:rPr>
        <w:t xml:space="preserve">Errors </w:t>
      </w:r>
      <w:r w:rsidR="00F84C4C" w:rsidRPr="001C1698">
        <w:rPr>
          <w:rFonts w:ascii="Arial" w:hAnsi="Arial" w:cs="Arial"/>
          <w:lang w:val="en-US"/>
        </w:rPr>
        <w:t>were</w:t>
      </w:r>
      <w:r w:rsidR="00652C10" w:rsidRPr="001C1698">
        <w:rPr>
          <w:rFonts w:ascii="Arial" w:hAnsi="Arial" w:cs="Arial"/>
          <w:lang w:val="en-US"/>
        </w:rPr>
        <w:t xml:space="preserve"> then estimated as the relative ro</w:t>
      </w:r>
      <w:r w:rsidR="00310BC2" w:rsidRPr="001C1698">
        <w:rPr>
          <w:rFonts w:ascii="Arial" w:hAnsi="Arial" w:cs="Arial"/>
          <w:lang w:val="en-US"/>
        </w:rPr>
        <w:t>ot mean square error (rRMSE</w:t>
      </w:r>
      <w:r w:rsidR="00652C10" w:rsidRPr="001C1698">
        <w:rPr>
          <w:rFonts w:ascii="Arial" w:hAnsi="Arial" w:cs="Arial"/>
          <w:lang w:val="en-US"/>
        </w:rPr>
        <w:t>) computed between observed and predicted values</w:t>
      </w:r>
      <w:r w:rsidR="00560471" w:rsidRPr="001C1698">
        <w:rPr>
          <w:rFonts w:ascii="Arial" w:hAnsi="Arial" w:cs="Arial"/>
          <w:lang w:val="en-US"/>
        </w:rPr>
        <w:t xml:space="preserve"> (X)</w:t>
      </w:r>
      <w:r w:rsidR="00C544E3" w:rsidRPr="001C1698">
        <w:rPr>
          <w:rFonts w:ascii="Arial" w:hAnsi="Arial" w:cs="Arial"/>
          <w:lang w:val="en-US"/>
        </w:rPr>
        <w:t>:</w:t>
      </w:r>
      <w:r w:rsidR="00652C10" w:rsidRPr="001C1698">
        <w:rPr>
          <w:rFonts w:ascii="Arial" w:hAnsi="Arial" w:cs="Arial"/>
          <w:lang w:val="en-US"/>
        </w:rPr>
        <w:t xml:space="preserve"> </w:t>
      </w:r>
    </w:p>
    <w:p w14:paraId="685B9DCE" w14:textId="77777777" w:rsidR="00826D07" w:rsidRPr="001C1698" w:rsidRDefault="008F39DC" w:rsidP="0038364F">
      <w:pPr>
        <w:spacing w:after="0" w:line="480" w:lineRule="auto"/>
        <w:rPr>
          <w:rFonts w:ascii="Arial" w:hAnsi="Arial" w:cs="Arial"/>
          <w:lang w:val="en-US"/>
        </w:rPr>
      </w:pPr>
      <m:oMath>
        <m:r>
          <w:rPr>
            <w:rFonts w:ascii="Cambria Math" w:hAnsi="Cambria Math" w:cs="Arial"/>
            <w:lang w:val="en-US"/>
          </w:rPr>
          <m:t>rRMSE=</m:t>
        </m:r>
        <m:f>
          <m:fPr>
            <m:type m:val="lin"/>
            <m:ctrlPr>
              <w:rPr>
                <w:rFonts w:ascii="Cambria Math" w:hAnsi="Cambria Math" w:cs="Arial"/>
                <w:i/>
                <w:lang w:val="en-US"/>
              </w:rPr>
            </m:ctrlPr>
          </m:fPr>
          <m:num>
            <m:rad>
              <m:radPr>
                <m:degHide m:val="1"/>
                <m:ctrlPr>
                  <w:rPr>
                    <w:rFonts w:ascii="Cambria Math" w:hAnsi="Cambria Math" w:cs="Arial"/>
                    <w:i/>
                    <w:lang w:val="en-US"/>
                  </w:rPr>
                </m:ctrlPr>
              </m:radPr>
              <m:deg/>
              <m:e>
                <m:nary>
                  <m:naryPr>
                    <m:chr m:val="∑"/>
                    <m:limLoc m:val="undOvr"/>
                    <m:subHide m:val="1"/>
                    <m:supHide m:val="1"/>
                    <m:ctrlPr>
                      <w:rPr>
                        <w:rFonts w:ascii="Cambria Math" w:hAnsi="Cambria Math" w:cs="Arial"/>
                        <w:i/>
                        <w:lang w:val="en-US"/>
                      </w:rPr>
                    </m:ctrlPr>
                  </m:naryPr>
                  <m:sub/>
                  <m:sup/>
                  <m:e>
                    <m:f>
                      <m:fPr>
                        <m:ctrlPr>
                          <w:rPr>
                            <w:rFonts w:ascii="Cambria Math" w:hAnsi="Cambria Math" w:cs="Arial"/>
                            <w:i/>
                            <w:lang w:val="en-US"/>
                          </w:rPr>
                        </m:ctrlPr>
                      </m:fPr>
                      <m:num>
                        <m:sSup>
                          <m:sSupPr>
                            <m:ctrlPr>
                              <w:rPr>
                                <w:rFonts w:ascii="Cambria Math" w:hAnsi="Cambria Math" w:cs="Arial"/>
                                <w:i/>
                                <w:lang w:val="en-US"/>
                              </w:rPr>
                            </m:ctrlPr>
                          </m:sSupPr>
                          <m:e>
                            <m:d>
                              <m:dPr>
                                <m:ctrlPr>
                                  <w:rPr>
                                    <w:rFonts w:ascii="Cambria Math" w:hAnsi="Cambria Math" w:cs="Arial"/>
                                    <w:i/>
                                    <w:lang w:val="en-US"/>
                                  </w:rPr>
                                </m:ctrlPr>
                              </m:dPr>
                              <m:e>
                                <m:r>
                                  <w:rPr>
                                    <w:rFonts w:ascii="Cambria Math" w:hAnsi="Cambria Math" w:cs="Arial"/>
                                    <w:lang w:val="en-US"/>
                                  </w:rPr>
                                  <m:t>Xobs - Xpred</m:t>
                                </m:r>
                              </m:e>
                            </m:d>
                          </m:e>
                          <m:sup>
                            <m:r>
                              <w:rPr>
                                <w:rFonts w:ascii="Cambria Math" w:hAnsi="Cambria Math" w:cs="Arial"/>
                                <w:lang w:val="en-US"/>
                              </w:rPr>
                              <m:t>2</m:t>
                            </m:r>
                          </m:sup>
                        </m:sSup>
                      </m:num>
                      <m:den>
                        <m:r>
                          <w:rPr>
                            <w:rFonts w:ascii="Cambria Math" w:hAnsi="Cambria Math" w:cs="Arial"/>
                            <w:lang w:val="en-US"/>
                          </w:rPr>
                          <m:t>n</m:t>
                        </m:r>
                      </m:den>
                    </m:f>
                  </m:e>
                </m:nary>
              </m:e>
            </m:rad>
          </m:num>
          <m:den>
            <m:acc>
              <m:accPr>
                <m:chr m:val="̅"/>
                <m:ctrlPr>
                  <w:rPr>
                    <w:rFonts w:ascii="Cambria Math" w:hAnsi="Cambria Math" w:cs="Arial"/>
                    <w:i/>
                    <w:lang w:val="en-US"/>
                  </w:rPr>
                </m:ctrlPr>
              </m:accPr>
              <m:e>
                <m:r>
                  <w:rPr>
                    <w:rFonts w:ascii="Cambria Math" w:hAnsi="Cambria Math" w:cs="Arial"/>
                    <w:lang w:val="en-US"/>
                  </w:rPr>
                  <m:t>X</m:t>
                </m:r>
              </m:e>
            </m:acc>
          </m:den>
        </m:f>
      </m:oMath>
      <w:r w:rsidRPr="001C1698">
        <w:rPr>
          <w:rFonts w:ascii="Arial" w:hAnsi="Arial" w:cs="Arial"/>
          <w:lang w:val="en-US"/>
        </w:rPr>
        <w:t xml:space="preserve"> </w:t>
      </w:r>
      <w:r w:rsidR="00826D07" w:rsidRPr="001C1698">
        <w:rPr>
          <w:rFonts w:ascii="Arial" w:hAnsi="Arial" w:cs="Arial"/>
          <w:lang w:val="en-US"/>
        </w:rPr>
        <w:t xml:space="preserve">(5) </w:t>
      </w:r>
    </w:p>
    <w:p w14:paraId="1DC1CEB7" w14:textId="77777777" w:rsidR="000844AB" w:rsidRPr="001C1698" w:rsidRDefault="00FD6458" w:rsidP="00423520">
      <w:pPr>
        <w:spacing w:after="0" w:line="480" w:lineRule="auto"/>
        <w:jc w:val="both"/>
        <w:rPr>
          <w:rFonts w:ascii="Arial" w:hAnsi="Arial" w:cs="Arial"/>
          <w:lang w:val="en-US"/>
        </w:rPr>
      </w:pPr>
      <w:r w:rsidRPr="001C1698">
        <w:rPr>
          <w:rFonts w:ascii="Arial" w:hAnsi="Arial" w:cs="Arial"/>
          <w:lang w:val="en-US"/>
        </w:rPr>
        <w:t xml:space="preserve">The form of the </w:t>
      </w:r>
      <w:r w:rsidR="001F0756" w:rsidRPr="001C1698">
        <w:rPr>
          <w:rFonts w:ascii="Arial" w:hAnsi="Arial" w:cs="Arial"/>
          <w:lang w:val="en-US"/>
        </w:rPr>
        <w:t xml:space="preserve">regression </w:t>
      </w:r>
      <w:r w:rsidRPr="001C1698">
        <w:rPr>
          <w:rFonts w:ascii="Arial" w:hAnsi="Arial" w:cs="Arial"/>
          <w:lang w:val="en-US"/>
        </w:rPr>
        <w:t>m</w:t>
      </w:r>
      <w:r w:rsidR="000844AB" w:rsidRPr="001C1698">
        <w:rPr>
          <w:rFonts w:ascii="Arial" w:hAnsi="Arial" w:cs="Arial"/>
          <w:lang w:val="en-US"/>
        </w:rPr>
        <w:t xml:space="preserve">odel (i.e. </w:t>
      </w:r>
      <w:r w:rsidR="00296F1C" w:rsidRPr="001C1698">
        <w:rPr>
          <w:rFonts w:ascii="Arial" w:hAnsi="Arial" w:cs="Arial"/>
          <w:lang w:val="en-US"/>
        </w:rPr>
        <w:t xml:space="preserve">linear, exponential) </w:t>
      </w:r>
      <w:r w:rsidR="00A82217" w:rsidRPr="001C1698">
        <w:rPr>
          <w:rFonts w:ascii="Arial" w:hAnsi="Arial" w:cs="Arial"/>
          <w:lang w:val="en-US"/>
        </w:rPr>
        <w:t xml:space="preserve">was </w:t>
      </w:r>
      <w:r w:rsidR="000844AB" w:rsidRPr="001C1698">
        <w:rPr>
          <w:rFonts w:ascii="Arial" w:hAnsi="Arial" w:cs="Arial"/>
          <w:lang w:val="en-US"/>
        </w:rPr>
        <w:t>selected to ensure a normal distribution of the residuals.</w:t>
      </w:r>
    </w:p>
    <w:p w14:paraId="2F240505" w14:textId="77777777" w:rsidR="00C544E3" w:rsidRPr="001C1698" w:rsidRDefault="00AC6506" w:rsidP="00423520">
      <w:pPr>
        <w:spacing w:after="0" w:line="480" w:lineRule="auto"/>
        <w:jc w:val="both"/>
        <w:rPr>
          <w:rFonts w:ascii="Arial" w:hAnsi="Arial" w:cs="Arial"/>
          <w:lang w:val="en-US"/>
        </w:rPr>
      </w:pPr>
      <w:r w:rsidRPr="001C1698">
        <w:rPr>
          <w:rFonts w:ascii="Arial" w:hAnsi="Arial" w:cs="Arial"/>
          <w:lang w:val="en-US"/>
        </w:rPr>
        <w:t xml:space="preserve">To estimate plot basal area, we used a simple power-law </w:t>
      </w:r>
      <w:r w:rsidR="00C544E3" w:rsidRPr="001C1698">
        <w:rPr>
          <w:rFonts w:ascii="Arial" w:hAnsi="Arial" w:cs="Arial"/>
          <w:lang w:val="en-US"/>
        </w:rPr>
        <w:t>constrained on the origin</w:t>
      </w:r>
      <w:r w:rsidR="003E47F3" w:rsidRPr="001C1698">
        <w:rPr>
          <w:rFonts w:ascii="Arial" w:hAnsi="Arial" w:cs="Arial"/>
          <w:lang w:val="en-US"/>
        </w:rPr>
        <w:t xml:space="preserve">, as linear model </w:t>
      </w:r>
      <w:r w:rsidR="001F0756" w:rsidRPr="001C1698">
        <w:rPr>
          <w:rFonts w:ascii="Arial" w:hAnsi="Arial" w:cs="Arial"/>
          <w:lang w:val="en-US"/>
        </w:rPr>
        <w:t>resulted in</w:t>
      </w:r>
      <w:r w:rsidR="003E47F3" w:rsidRPr="001C1698">
        <w:rPr>
          <w:rFonts w:ascii="Arial" w:hAnsi="Arial" w:cs="Arial"/>
          <w:lang w:val="en-US"/>
        </w:rPr>
        <w:t xml:space="preserve"> non-normal </w:t>
      </w:r>
      <w:r w:rsidR="001F0756" w:rsidRPr="001C1698">
        <w:rPr>
          <w:rFonts w:ascii="Arial" w:hAnsi="Arial" w:cs="Arial"/>
          <w:lang w:val="en-US"/>
        </w:rPr>
        <w:t>residuals.</w:t>
      </w:r>
      <w:r w:rsidR="00810DC3" w:rsidRPr="001C1698">
        <w:rPr>
          <w:rFonts w:ascii="Arial" w:hAnsi="Arial" w:cs="Arial"/>
          <w:lang w:val="en-US"/>
        </w:rPr>
        <w:t xml:space="preserve"> </w:t>
      </w:r>
      <w:r w:rsidR="001F0756" w:rsidRPr="001C1698">
        <w:rPr>
          <w:rFonts w:ascii="Arial" w:hAnsi="Arial" w:cs="Arial"/>
          <w:lang w:val="en-US"/>
        </w:rPr>
        <w:t>P</w:t>
      </w:r>
      <w:r w:rsidR="00810DC3" w:rsidRPr="001C1698">
        <w:rPr>
          <w:rFonts w:ascii="Arial" w:hAnsi="Arial" w:cs="Arial"/>
          <w:lang w:val="en-US"/>
        </w:rPr>
        <w:t>lot-level basal area (BA)</w:t>
      </w:r>
      <w:r w:rsidR="001F0756" w:rsidRPr="001C1698">
        <w:rPr>
          <w:rFonts w:ascii="Arial" w:hAnsi="Arial" w:cs="Arial"/>
          <w:lang w:val="en-US"/>
        </w:rPr>
        <w:t xml:space="preserve"> was related to</w:t>
      </w:r>
      <w:r w:rsidR="00810DC3" w:rsidRPr="001C1698">
        <w:rPr>
          <w:rFonts w:ascii="Arial" w:hAnsi="Arial" w:cs="Arial"/>
          <w:lang w:val="en-US"/>
        </w:rPr>
        <w:t xml:space="preserve"> the basal area</w:t>
      </w:r>
      <w:r w:rsidR="001F0756" w:rsidRPr="001C1698">
        <w:rPr>
          <w:rFonts w:ascii="Arial" w:hAnsi="Arial" w:cs="Arial"/>
          <w:lang w:val="en-US"/>
        </w:rPr>
        <w:t xml:space="preserve"> </w:t>
      </w:r>
      <w:r w:rsidR="00810DC3" w:rsidRPr="001C1698">
        <w:rPr>
          <w:rFonts w:ascii="Arial" w:hAnsi="Arial" w:cs="Arial"/>
          <w:lang w:val="en-US"/>
        </w:rPr>
        <w:t>for</w:t>
      </w:r>
      <w:r w:rsidR="00221205" w:rsidRPr="001C1698">
        <w:rPr>
          <w:rFonts w:ascii="Arial" w:hAnsi="Arial" w:cs="Arial"/>
          <w:lang w:val="en-US"/>
        </w:rPr>
        <w:t xml:space="preserve"> the </w:t>
      </w:r>
      <w:r w:rsidR="00221205" w:rsidRPr="001C1698">
        <w:rPr>
          <w:rFonts w:ascii="Arial" w:hAnsi="Arial" w:cs="Arial"/>
          <w:i/>
          <w:lang w:val="en-US"/>
        </w:rPr>
        <w:t>i</w:t>
      </w:r>
      <w:r w:rsidR="00810DC3" w:rsidRPr="001C1698">
        <w:rPr>
          <w:rFonts w:ascii="Arial" w:hAnsi="Arial" w:cs="Arial"/>
          <w:i/>
          <w:lang w:val="en-US"/>
        </w:rPr>
        <w:t xml:space="preserve"> </w:t>
      </w:r>
      <w:r w:rsidR="00810DC3" w:rsidRPr="001C1698">
        <w:rPr>
          <w:rFonts w:ascii="Arial" w:hAnsi="Arial" w:cs="Arial"/>
          <w:lang w:val="en-US"/>
        </w:rPr>
        <w:t>largest trees (BA</w:t>
      </w:r>
      <w:r w:rsidR="00810DC3" w:rsidRPr="001C1698">
        <w:rPr>
          <w:rFonts w:ascii="Arial" w:hAnsi="Arial" w:cs="Arial"/>
          <w:vertAlign w:val="subscript"/>
          <w:lang w:val="en-US"/>
        </w:rPr>
        <w:t>i</w:t>
      </w:r>
      <w:r w:rsidR="00810DC3" w:rsidRPr="001C1698">
        <w:rPr>
          <w:rFonts w:ascii="Arial" w:hAnsi="Arial" w:cs="Arial"/>
          <w:lang w:val="en-US"/>
        </w:rPr>
        <w:t>)</w:t>
      </w:r>
      <w:r w:rsidR="001F0756" w:rsidRPr="001C1698">
        <w:rPr>
          <w:rFonts w:ascii="Arial" w:hAnsi="Arial" w:cs="Arial"/>
          <w:lang w:val="en-US"/>
        </w:rPr>
        <w:t xml:space="preserve"> using</w:t>
      </w:r>
      <w:r w:rsidR="00C544E3" w:rsidRPr="001C1698">
        <w:rPr>
          <w:rFonts w:ascii="Arial" w:hAnsi="Arial" w:cs="Arial"/>
          <w:lang w:val="en-US"/>
        </w:rPr>
        <w:t>:</w:t>
      </w:r>
    </w:p>
    <w:p w14:paraId="13E14FAF" w14:textId="77777777" w:rsidR="00C544E3" w:rsidRPr="001C1698" w:rsidRDefault="000844AB" w:rsidP="00423520">
      <w:pPr>
        <w:spacing w:after="0" w:line="480" w:lineRule="auto"/>
        <w:jc w:val="both"/>
        <w:rPr>
          <w:rFonts w:ascii="Arial" w:hAnsi="Arial" w:cs="Arial"/>
          <w:lang w:val="en-US"/>
        </w:rPr>
      </w:pPr>
      <w:r w:rsidRPr="001C1698">
        <w:rPr>
          <w:rFonts w:ascii="Arial" w:hAnsi="Arial" w:cs="Arial"/>
          <w:lang w:val="en-US"/>
        </w:rPr>
        <w:lastRenderedPageBreak/>
        <w:t>BA</w:t>
      </w:r>
      <w:r w:rsidR="00C544E3" w:rsidRPr="001C1698">
        <w:rPr>
          <w:rFonts w:ascii="Arial" w:hAnsi="Arial" w:cs="Arial"/>
          <w:lang w:val="en-US"/>
        </w:rPr>
        <w:t xml:space="preserve"> = b</w:t>
      </w:r>
      <w:r w:rsidR="00C544E3" w:rsidRPr="001C1698">
        <w:rPr>
          <w:rFonts w:ascii="Arial" w:hAnsi="Arial" w:cs="Arial"/>
          <w:vertAlign w:val="subscript"/>
          <w:lang w:val="en-US"/>
        </w:rPr>
        <w:t>1</w:t>
      </w:r>
      <w:r w:rsidR="00393A71" w:rsidRPr="001C1698">
        <w:rPr>
          <w:rFonts w:ascii="Arial" w:hAnsi="Arial" w:cs="Arial"/>
          <w:vertAlign w:val="subscript"/>
          <w:lang w:val="en-US"/>
        </w:rPr>
        <w:t xml:space="preserve"> </w:t>
      </w:r>
      <w:r w:rsidR="00C544E3" w:rsidRPr="001C1698">
        <w:rPr>
          <w:rFonts w:ascii="Arial" w:hAnsi="Arial" w:cs="Arial"/>
          <w:lang w:val="en-US"/>
        </w:rPr>
        <w:t>Σ</w:t>
      </w:r>
      <w:r w:rsidRPr="001C1698">
        <w:rPr>
          <w:rFonts w:ascii="Arial" w:hAnsi="Arial" w:cs="Arial"/>
          <w:lang w:val="en-US"/>
        </w:rPr>
        <w:t>BA</w:t>
      </w:r>
      <w:r w:rsidR="00C544E3" w:rsidRPr="001C1698">
        <w:rPr>
          <w:rFonts w:ascii="Arial" w:hAnsi="Arial" w:cs="Arial"/>
          <w:vertAlign w:val="subscript"/>
          <w:lang w:val="en-US"/>
        </w:rPr>
        <w:t>i</w:t>
      </w:r>
      <w:r w:rsidR="00C544E3" w:rsidRPr="001C1698">
        <w:rPr>
          <w:rFonts w:ascii="Arial" w:hAnsi="Arial" w:cs="Arial"/>
          <w:vertAlign w:val="superscript"/>
          <w:lang w:val="en-US"/>
        </w:rPr>
        <w:t>γ1</w:t>
      </w:r>
      <w:r w:rsidR="00A70386" w:rsidRPr="001C1698">
        <w:rPr>
          <w:rFonts w:ascii="Arial" w:hAnsi="Arial" w:cs="Arial"/>
          <w:vertAlign w:val="superscript"/>
          <w:lang w:val="en-US"/>
        </w:rPr>
        <w:t xml:space="preserve"> </w:t>
      </w:r>
      <w:r w:rsidR="00B24297" w:rsidRPr="001C1698">
        <w:rPr>
          <w:rFonts w:ascii="Arial" w:hAnsi="Arial" w:cs="Arial"/>
          <w:lang w:val="en-US"/>
        </w:rPr>
        <w:t>(6)</w:t>
      </w:r>
    </w:p>
    <w:p w14:paraId="45BAAF43" w14:textId="77777777" w:rsidR="008F39DC" w:rsidRPr="001C1698" w:rsidRDefault="00AC6506" w:rsidP="00423520">
      <w:pPr>
        <w:spacing w:after="0" w:line="480" w:lineRule="auto"/>
        <w:jc w:val="both"/>
        <w:rPr>
          <w:rFonts w:ascii="Arial" w:hAnsi="Arial" w:cs="Arial"/>
          <w:lang w:val="en-US"/>
        </w:rPr>
      </w:pPr>
      <w:r w:rsidRPr="001C1698">
        <w:rPr>
          <w:rFonts w:ascii="Arial" w:hAnsi="Arial" w:cs="Arial"/>
          <w:lang w:val="en-US"/>
        </w:rPr>
        <w:t>To estimate</w:t>
      </w:r>
      <w:r w:rsidR="00B24297" w:rsidRPr="001C1698">
        <w:rPr>
          <w:rFonts w:ascii="Arial" w:hAnsi="Arial" w:cs="Arial"/>
          <w:lang w:val="en-US"/>
        </w:rPr>
        <w:t xml:space="preserve"> </w:t>
      </w:r>
      <w:r w:rsidR="007B2231" w:rsidRPr="001C1698">
        <w:rPr>
          <w:rFonts w:ascii="Arial" w:hAnsi="Arial" w:cs="Arial"/>
          <w:lang w:val="en-US"/>
        </w:rPr>
        <w:t>the quadratic mean diameter, Lorey’s height and the w</w:t>
      </w:r>
      <w:r w:rsidR="008D3EDB" w:rsidRPr="001C1698">
        <w:rPr>
          <w:rFonts w:ascii="Arial" w:hAnsi="Arial" w:cs="Arial"/>
          <w:lang w:val="en-US"/>
        </w:rPr>
        <w:t>ood d</w:t>
      </w:r>
      <w:r w:rsidRPr="001C1698">
        <w:rPr>
          <w:rFonts w:ascii="Arial" w:hAnsi="Arial" w:cs="Arial"/>
          <w:lang w:val="en-US"/>
        </w:rPr>
        <w:t xml:space="preserve">ensity </w:t>
      </w:r>
      <w:r w:rsidR="008D3EDB" w:rsidRPr="001C1698">
        <w:rPr>
          <w:rFonts w:ascii="Arial" w:hAnsi="Arial" w:cs="Arial"/>
          <w:lang w:val="en-US"/>
        </w:rPr>
        <w:t>of the community</w:t>
      </w:r>
      <w:r w:rsidR="008F39DC" w:rsidRPr="001C1698">
        <w:rPr>
          <w:rFonts w:ascii="Arial" w:hAnsi="Arial" w:cs="Arial"/>
          <w:lang w:val="en-US"/>
        </w:rPr>
        <w:t>, we use</w:t>
      </w:r>
      <w:r w:rsidR="008D3EDB" w:rsidRPr="001C1698">
        <w:rPr>
          <w:rFonts w:ascii="Arial" w:hAnsi="Arial" w:cs="Arial"/>
          <w:lang w:val="en-US"/>
        </w:rPr>
        <w:t>d</w:t>
      </w:r>
      <w:r w:rsidR="008F39DC" w:rsidRPr="001C1698">
        <w:rPr>
          <w:rFonts w:ascii="Arial" w:hAnsi="Arial" w:cs="Arial"/>
          <w:lang w:val="en-US"/>
        </w:rPr>
        <w:t xml:space="preserve"> simple linear models</w:t>
      </w:r>
      <w:r w:rsidR="008F25DC" w:rsidRPr="001C1698">
        <w:rPr>
          <w:rFonts w:ascii="Arial" w:hAnsi="Arial" w:cs="Arial"/>
          <w:lang w:val="en-US"/>
        </w:rPr>
        <w:t xml:space="preserve"> relating the plot-level metrics and th</w:t>
      </w:r>
      <w:r w:rsidR="00EF4D9B" w:rsidRPr="001C1698">
        <w:rPr>
          <w:rFonts w:ascii="Arial" w:hAnsi="Arial" w:cs="Arial"/>
          <w:lang w:val="en-US"/>
        </w:rPr>
        <w:t xml:space="preserve">e value of the metrics for the </w:t>
      </w:r>
      <w:r w:rsidR="00EF4D9B" w:rsidRPr="001C1698">
        <w:rPr>
          <w:rFonts w:ascii="Arial" w:hAnsi="Arial" w:cs="Arial"/>
          <w:i/>
          <w:lang w:val="en-US"/>
        </w:rPr>
        <w:t>i</w:t>
      </w:r>
      <w:r w:rsidR="008F25DC" w:rsidRPr="001C1698">
        <w:rPr>
          <w:rFonts w:ascii="Arial" w:hAnsi="Arial" w:cs="Arial"/>
          <w:lang w:val="en-US"/>
        </w:rPr>
        <w:t xml:space="preserve"> largest trees</w:t>
      </w:r>
      <w:r w:rsidR="00C544E3" w:rsidRPr="001C1698">
        <w:rPr>
          <w:rFonts w:ascii="Arial" w:hAnsi="Arial" w:cs="Arial"/>
          <w:lang w:val="en-US"/>
        </w:rPr>
        <w:t>:</w:t>
      </w:r>
    </w:p>
    <w:p w14:paraId="25E26A25" w14:textId="77777777" w:rsidR="002F2B24" w:rsidRPr="001C1698" w:rsidRDefault="002F2B24" w:rsidP="0038364F">
      <w:pPr>
        <w:spacing w:after="0" w:line="480" w:lineRule="auto"/>
        <w:rPr>
          <w:rFonts w:ascii="Arial" w:hAnsi="Arial" w:cs="Arial"/>
          <w:lang w:val="en-US"/>
        </w:rPr>
      </w:pPr>
      <w:r w:rsidRPr="001C1698">
        <w:rPr>
          <w:rFonts w:ascii="Arial" w:hAnsi="Arial" w:cs="Arial"/>
          <w:lang w:val="en-US"/>
        </w:rPr>
        <w:t>D</w:t>
      </w:r>
      <w:r w:rsidRPr="001C1698">
        <w:rPr>
          <w:rFonts w:ascii="Arial" w:hAnsi="Arial" w:cs="Arial"/>
          <w:vertAlign w:val="subscript"/>
          <w:lang w:val="en-US"/>
        </w:rPr>
        <w:t>g</w:t>
      </w:r>
      <w:r w:rsidRPr="001C1698">
        <w:rPr>
          <w:rFonts w:ascii="Arial" w:hAnsi="Arial" w:cs="Arial"/>
          <w:lang w:val="en-US"/>
        </w:rPr>
        <w:t xml:space="preserve"> = a</w:t>
      </w:r>
      <w:r w:rsidR="001819D7" w:rsidRPr="001C1698">
        <w:rPr>
          <w:rFonts w:ascii="Arial" w:hAnsi="Arial" w:cs="Arial"/>
          <w:vertAlign w:val="subscript"/>
          <w:lang w:val="en-US"/>
        </w:rPr>
        <w:t>2</w:t>
      </w:r>
      <w:r w:rsidRPr="001C1698">
        <w:rPr>
          <w:rFonts w:ascii="Arial" w:hAnsi="Arial" w:cs="Arial"/>
          <w:lang w:val="en-US"/>
        </w:rPr>
        <w:t xml:space="preserve"> + b</w:t>
      </w:r>
      <w:r w:rsidR="001819D7" w:rsidRPr="001C1698">
        <w:rPr>
          <w:rFonts w:ascii="Arial" w:hAnsi="Arial" w:cs="Arial"/>
          <w:vertAlign w:val="subscript"/>
          <w:lang w:val="en-US"/>
        </w:rPr>
        <w:t>2</w:t>
      </w:r>
      <w:r w:rsidRPr="001C1698">
        <w:rPr>
          <w:rFonts w:ascii="Arial" w:hAnsi="Arial" w:cs="Arial"/>
          <w:lang w:val="en-US"/>
        </w:rPr>
        <w:t xml:space="preserve"> D</w:t>
      </w:r>
      <w:r w:rsidRPr="001C1698">
        <w:rPr>
          <w:rFonts w:ascii="Arial" w:hAnsi="Arial" w:cs="Arial"/>
          <w:vertAlign w:val="subscript"/>
          <w:lang w:val="en-US"/>
        </w:rPr>
        <w:t>g</w:t>
      </w:r>
      <w:r w:rsidR="003E47F3" w:rsidRPr="001C1698">
        <w:rPr>
          <w:rFonts w:ascii="Arial" w:hAnsi="Arial" w:cs="Arial"/>
          <w:vertAlign w:val="subscript"/>
          <w:lang w:val="en-US"/>
        </w:rPr>
        <w:t>i</w:t>
      </w:r>
      <w:r w:rsidRPr="001C1698">
        <w:rPr>
          <w:rFonts w:ascii="Arial" w:hAnsi="Arial" w:cs="Arial"/>
          <w:lang w:val="en-US"/>
        </w:rPr>
        <w:t xml:space="preserve"> (7)</w:t>
      </w:r>
    </w:p>
    <w:p w14:paraId="7A0EC7E2" w14:textId="77777777" w:rsidR="00C544E3" w:rsidRPr="001C1698" w:rsidRDefault="00C544E3" w:rsidP="0038364F">
      <w:pPr>
        <w:spacing w:after="0" w:line="480" w:lineRule="auto"/>
        <w:rPr>
          <w:rFonts w:ascii="Arial" w:hAnsi="Arial" w:cs="Arial"/>
          <w:lang w:val="en-US"/>
        </w:rPr>
      </w:pPr>
      <w:r w:rsidRPr="001C1698">
        <w:rPr>
          <w:rFonts w:ascii="Arial" w:hAnsi="Arial" w:cs="Arial"/>
          <w:lang w:val="en-US"/>
        </w:rPr>
        <w:t>H</w:t>
      </w:r>
      <w:r w:rsidRPr="001C1698">
        <w:rPr>
          <w:rFonts w:ascii="Arial" w:hAnsi="Arial" w:cs="Arial"/>
          <w:vertAlign w:val="subscript"/>
          <w:lang w:val="en-US"/>
        </w:rPr>
        <w:t>BA</w:t>
      </w:r>
      <w:r w:rsidRPr="001C1698">
        <w:rPr>
          <w:rFonts w:ascii="Arial" w:hAnsi="Arial" w:cs="Arial"/>
          <w:lang w:val="en-US"/>
        </w:rPr>
        <w:t xml:space="preserve"> = a</w:t>
      </w:r>
      <w:r w:rsidR="001819D7" w:rsidRPr="001C1698">
        <w:rPr>
          <w:rFonts w:ascii="Arial" w:hAnsi="Arial" w:cs="Arial"/>
          <w:vertAlign w:val="subscript"/>
          <w:lang w:val="en-US"/>
        </w:rPr>
        <w:t>3</w:t>
      </w:r>
      <w:r w:rsidRPr="001C1698">
        <w:rPr>
          <w:rFonts w:ascii="Arial" w:hAnsi="Arial" w:cs="Arial"/>
          <w:lang w:val="en-US"/>
        </w:rPr>
        <w:t xml:space="preserve"> + b</w:t>
      </w:r>
      <w:r w:rsidR="001819D7" w:rsidRPr="001C1698">
        <w:rPr>
          <w:rFonts w:ascii="Arial" w:hAnsi="Arial" w:cs="Arial"/>
          <w:vertAlign w:val="subscript"/>
          <w:lang w:val="en-US"/>
        </w:rPr>
        <w:t>3</w:t>
      </w:r>
      <w:r w:rsidR="00453FE5" w:rsidRPr="001C1698">
        <w:rPr>
          <w:rFonts w:ascii="Arial" w:hAnsi="Arial" w:cs="Arial"/>
          <w:lang w:val="en-US"/>
        </w:rPr>
        <w:fldChar w:fldCharType="begin"/>
      </w:r>
      <w:r w:rsidR="00453FE5" w:rsidRPr="001C1698">
        <w:rPr>
          <w:rFonts w:ascii="Arial" w:hAnsi="Arial" w:cs="Arial"/>
          <w:lang w:val="en-US"/>
        </w:rPr>
        <w:instrText xml:space="preserve"> EQ \x \to (H</w:instrText>
      </w:r>
      <w:r w:rsidR="00453FE5" w:rsidRPr="001C1698">
        <w:rPr>
          <w:rFonts w:ascii="Arial" w:hAnsi="Arial" w:cs="Arial"/>
          <w:vertAlign w:val="subscript"/>
          <w:lang w:val="en-US"/>
        </w:rPr>
        <w:instrText>i</w:instrText>
      </w:r>
      <w:r w:rsidR="00453FE5" w:rsidRPr="001C1698">
        <w:rPr>
          <w:rFonts w:ascii="Arial" w:hAnsi="Arial" w:cs="Arial"/>
          <w:lang w:val="en-US"/>
        </w:rPr>
        <w:instrText xml:space="preserve">) </w:instrText>
      </w:r>
      <w:r w:rsidR="00453FE5" w:rsidRPr="001C1698">
        <w:rPr>
          <w:rFonts w:ascii="Arial" w:hAnsi="Arial" w:cs="Arial"/>
          <w:lang w:val="en-US"/>
        </w:rPr>
        <w:fldChar w:fldCharType="end"/>
      </w:r>
      <w:r w:rsidR="002F2B24" w:rsidRPr="001C1698">
        <w:rPr>
          <w:rFonts w:ascii="Arial" w:hAnsi="Arial" w:cs="Arial"/>
          <w:lang w:val="en-US"/>
        </w:rPr>
        <w:t>(8</w:t>
      </w:r>
      <w:r w:rsidR="00826D07" w:rsidRPr="001C1698">
        <w:rPr>
          <w:rFonts w:ascii="Arial" w:hAnsi="Arial" w:cs="Arial"/>
          <w:lang w:val="en-US"/>
        </w:rPr>
        <w:t>)</w:t>
      </w:r>
    </w:p>
    <w:p w14:paraId="24171D05" w14:textId="77777777" w:rsidR="00287F02" w:rsidRPr="001C1698" w:rsidRDefault="00C544E3" w:rsidP="0038364F">
      <w:pPr>
        <w:spacing w:after="0" w:line="480" w:lineRule="auto"/>
        <w:rPr>
          <w:rFonts w:ascii="Arial" w:hAnsi="Arial" w:cs="Arial"/>
          <w:lang w:val="en-US"/>
        </w:rPr>
      </w:pPr>
      <w:r w:rsidRPr="001C1698">
        <w:rPr>
          <w:rFonts w:ascii="Arial" w:hAnsi="Arial" w:cs="Arial"/>
          <w:lang w:val="en-US"/>
        </w:rPr>
        <w:t>WD</w:t>
      </w:r>
      <w:r w:rsidRPr="001C1698">
        <w:rPr>
          <w:rFonts w:ascii="Arial" w:hAnsi="Arial" w:cs="Arial"/>
          <w:vertAlign w:val="subscript"/>
          <w:lang w:val="en-US"/>
        </w:rPr>
        <w:t>BA</w:t>
      </w:r>
      <w:r w:rsidRPr="001C1698">
        <w:rPr>
          <w:rFonts w:ascii="Arial" w:hAnsi="Arial" w:cs="Arial"/>
          <w:lang w:val="en-US"/>
        </w:rPr>
        <w:t xml:space="preserve"> = a</w:t>
      </w:r>
      <w:r w:rsidR="001819D7" w:rsidRPr="001C1698">
        <w:rPr>
          <w:rFonts w:ascii="Arial" w:hAnsi="Arial" w:cs="Arial"/>
          <w:vertAlign w:val="subscript"/>
          <w:lang w:val="en-US"/>
        </w:rPr>
        <w:t>4</w:t>
      </w:r>
      <w:r w:rsidRPr="001C1698">
        <w:rPr>
          <w:rFonts w:ascii="Arial" w:hAnsi="Arial" w:cs="Arial"/>
          <w:lang w:val="en-US"/>
        </w:rPr>
        <w:t xml:space="preserve"> + b</w:t>
      </w:r>
      <w:r w:rsidR="001819D7" w:rsidRPr="001C1698">
        <w:rPr>
          <w:rFonts w:ascii="Arial" w:hAnsi="Arial" w:cs="Arial"/>
          <w:vertAlign w:val="subscript"/>
          <w:lang w:val="en-US"/>
        </w:rPr>
        <w:t>4</w:t>
      </w:r>
      <w:r w:rsidR="00453FE5" w:rsidRPr="001C1698">
        <w:rPr>
          <w:rFonts w:ascii="Arial" w:hAnsi="Arial" w:cs="Arial"/>
          <w:lang w:val="en-US"/>
        </w:rPr>
        <w:fldChar w:fldCharType="begin"/>
      </w:r>
      <w:r w:rsidR="00453FE5" w:rsidRPr="001C1698">
        <w:rPr>
          <w:rFonts w:ascii="Arial" w:hAnsi="Arial" w:cs="Arial"/>
          <w:lang w:val="en-US"/>
        </w:rPr>
        <w:instrText xml:space="preserve"> EQ \x \to (WD</w:instrText>
      </w:r>
      <w:r w:rsidR="00453FE5" w:rsidRPr="001C1698">
        <w:rPr>
          <w:rFonts w:ascii="Arial" w:hAnsi="Arial" w:cs="Arial"/>
          <w:vertAlign w:val="subscript"/>
          <w:lang w:val="en-US"/>
        </w:rPr>
        <w:instrText>i</w:instrText>
      </w:r>
      <w:r w:rsidR="00453FE5" w:rsidRPr="001C1698">
        <w:rPr>
          <w:rFonts w:ascii="Arial" w:hAnsi="Arial" w:cs="Arial"/>
          <w:lang w:val="en-US"/>
        </w:rPr>
        <w:instrText xml:space="preserve">) </w:instrText>
      </w:r>
      <w:r w:rsidR="00453FE5" w:rsidRPr="001C1698">
        <w:rPr>
          <w:rFonts w:ascii="Arial" w:hAnsi="Arial" w:cs="Arial"/>
          <w:lang w:val="en-US"/>
        </w:rPr>
        <w:fldChar w:fldCharType="end"/>
      </w:r>
      <w:r w:rsidR="002F2B24" w:rsidRPr="001C1698">
        <w:rPr>
          <w:rFonts w:ascii="Arial" w:hAnsi="Arial" w:cs="Arial"/>
          <w:lang w:val="en-US"/>
        </w:rPr>
        <w:t>(9</w:t>
      </w:r>
      <w:r w:rsidR="00826D07" w:rsidRPr="001C1698">
        <w:rPr>
          <w:rFonts w:ascii="Arial" w:hAnsi="Arial" w:cs="Arial"/>
          <w:lang w:val="en-US"/>
        </w:rPr>
        <w:t>)</w:t>
      </w:r>
    </w:p>
    <w:p w14:paraId="25C0FC4B" w14:textId="77777777" w:rsidR="005D3DD9" w:rsidRPr="001C1698" w:rsidRDefault="00423520" w:rsidP="0086254E">
      <w:pPr>
        <w:spacing w:after="0" w:line="480" w:lineRule="auto"/>
        <w:jc w:val="both"/>
        <w:rPr>
          <w:rFonts w:ascii="Arial" w:hAnsi="Arial" w:cs="Arial"/>
          <w:lang w:val="en-US"/>
        </w:rPr>
      </w:pPr>
      <w:r w:rsidRPr="001C1698">
        <w:rPr>
          <w:rFonts w:ascii="Arial" w:hAnsi="Arial" w:cs="Arial"/>
          <w:lang w:val="en-US"/>
        </w:rPr>
        <w:t>Both</w:t>
      </w:r>
      <w:r w:rsidR="005D3DD9" w:rsidRPr="001C1698">
        <w:rPr>
          <w:rFonts w:ascii="Arial" w:hAnsi="Arial" w:cs="Arial"/>
          <w:lang w:val="en-US"/>
        </w:rPr>
        <w:t xml:space="preserve"> Lorey’s height (H</w:t>
      </w:r>
      <w:r w:rsidR="005D3DD9" w:rsidRPr="001C1698">
        <w:rPr>
          <w:rFonts w:ascii="Arial" w:hAnsi="Arial" w:cs="Arial"/>
          <w:vertAlign w:val="subscript"/>
          <w:lang w:val="en-US"/>
        </w:rPr>
        <w:t>BA</w:t>
      </w:r>
      <w:r w:rsidR="005D3DD9" w:rsidRPr="001C1698">
        <w:rPr>
          <w:rFonts w:ascii="Arial" w:hAnsi="Arial" w:cs="Arial"/>
          <w:lang w:val="en-US"/>
        </w:rPr>
        <w:t>) and the average height (</w:t>
      </w:r>
      <w:r w:rsidR="005D3DD9" w:rsidRPr="001C1698">
        <w:rPr>
          <w:rFonts w:ascii="Arial" w:hAnsi="Arial" w:cs="Arial"/>
          <w:lang w:val="en-US"/>
        </w:rPr>
        <w:fldChar w:fldCharType="begin"/>
      </w:r>
      <w:r w:rsidR="005D3DD9" w:rsidRPr="001C1698">
        <w:rPr>
          <w:rFonts w:ascii="Arial" w:hAnsi="Arial" w:cs="Arial"/>
          <w:lang w:val="en-US"/>
        </w:rPr>
        <w:instrText xml:space="preserve"> EQ \x \to (H</w:instrText>
      </w:r>
      <w:r w:rsidR="005D3DD9" w:rsidRPr="001C1698">
        <w:rPr>
          <w:rFonts w:ascii="Arial" w:hAnsi="Arial" w:cs="Arial"/>
          <w:vertAlign w:val="subscript"/>
          <w:lang w:val="en-US"/>
        </w:rPr>
        <w:instrText>i</w:instrText>
      </w:r>
      <w:r w:rsidR="005D3DD9" w:rsidRPr="001C1698">
        <w:rPr>
          <w:rFonts w:ascii="Arial" w:hAnsi="Arial" w:cs="Arial"/>
          <w:lang w:val="en-US"/>
        </w:rPr>
        <w:instrText xml:space="preserve">) </w:instrText>
      </w:r>
      <w:r w:rsidR="005D3DD9" w:rsidRPr="001C1698">
        <w:rPr>
          <w:rFonts w:ascii="Arial" w:hAnsi="Arial" w:cs="Arial"/>
          <w:lang w:val="en-US"/>
        </w:rPr>
        <w:fldChar w:fldCharType="end"/>
      </w:r>
      <w:r w:rsidR="005D3DD9" w:rsidRPr="001C1698">
        <w:rPr>
          <w:rFonts w:ascii="Arial" w:hAnsi="Arial" w:cs="Arial"/>
          <w:lang w:val="en-US"/>
        </w:rPr>
        <w:t xml:space="preserve">) of the </w:t>
      </w:r>
      <w:r w:rsidRPr="001C1698">
        <w:rPr>
          <w:rFonts w:ascii="Arial" w:hAnsi="Arial" w:cs="Arial"/>
          <w:lang w:val="en-US"/>
        </w:rPr>
        <w:t>i</w:t>
      </w:r>
      <w:r w:rsidR="005D3DD9" w:rsidRPr="001C1698">
        <w:rPr>
          <w:rFonts w:ascii="Arial" w:hAnsi="Arial" w:cs="Arial"/>
          <w:vertAlign w:val="superscript"/>
          <w:lang w:val="en-US"/>
        </w:rPr>
        <w:t>th</w:t>
      </w:r>
      <w:r w:rsidR="005D3DD9" w:rsidRPr="001C1698">
        <w:rPr>
          <w:rFonts w:ascii="Arial" w:hAnsi="Arial" w:cs="Arial"/>
          <w:lang w:val="en-US"/>
        </w:rPr>
        <w:t xml:space="preserve"> largest trees depend on the same D-H allometry, which always contain</w:t>
      </w:r>
      <w:r w:rsidR="00171F8B" w:rsidRPr="001C1698">
        <w:rPr>
          <w:rFonts w:ascii="Arial" w:hAnsi="Arial" w:cs="Arial"/>
          <w:lang w:val="en-US"/>
        </w:rPr>
        <w:t>s uncertainty</w:t>
      </w:r>
      <w:r w:rsidR="005D3DD9" w:rsidRPr="001C1698">
        <w:rPr>
          <w:rFonts w:ascii="Arial" w:hAnsi="Arial" w:cs="Arial"/>
          <w:lang w:val="en-US"/>
        </w:rPr>
        <w:t xml:space="preserve"> whether </w:t>
      </w:r>
      <w:r w:rsidR="00171F8B" w:rsidRPr="001C1698">
        <w:rPr>
          <w:rFonts w:ascii="Arial" w:hAnsi="Arial" w:cs="Arial"/>
          <w:lang w:val="en-US"/>
        </w:rPr>
        <w:t>we use a local, a continental or</w:t>
      </w:r>
      <w:r w:rsidR="005D3DD9" w:rsidRPr="001C1698">
        <w:rPr>
          <w:rFonts w:ascii="Arial" w:hAnsi="Arial" w:cs="Arial"/>
          <w:lang w:val="en-US"/>
        </w:rPr>
        <w:t xml:space="preserve"> a pan-tropical model. To test the dependence of the prediction of H</w:t>
      </w:r>
      <w:r w:rsidR="005D3DD9" w:rsidRPr="001C1698">
        <w:rPr>
          <w:rFonts w:ascii="Arial" w:hAnsi="Arial" w:cs="Arial"/>
          <w:vertAlign w:val="subscript"/>
          <w:lang w:val="en-US"/>
        </w:rPr>
        <w:t>BA</w:t>
      </w:r>
      <w:r w:rsidR="005D3DD9" w:rsidRPr="001C1698">
        <w:rPr>
          <w:rFonts w:ascii="Arial" w:hAnsi="Arial" w:cs="Arial"/>
          <w:lang w:val="en-US"/>
        </w:rPr>
        <w:t xml:space="preserve"> from </w:t>
      </w:r>
      <w:r w:rsidR="005D3DD9" w:rsidRPr="001C1698">
        <w:rPr>
          <w:rFonts w:ascii="Arial" w:hAnsi="Arial" w:cs="Arial"/>
          <w:lang w:val="en-US"/>
        </w:rPr>
        <w:fldChar w:fldCharType="begin"/>
      </w:r>
      <w:r w:rsidR="005D3DD9" w:rsidRPr="001C1698">
        <w:rPr>
          <w:rFonts w:ascii="Arial" w:hAnsi="Arial" w:cs="Arial"/>
          <w:lang w:val="en-US"/>
        </w:rPr>
        <w:instrText xml:space="preserve"> EQ \x \to (H</w:instrText>
      </w:r>
      <w:r w:rsidR="005D3DD9" w:rsidRPr="001C1698">
        <w:rPr>
          <w:rFonts w:ascii="Arial" w:hAnsi="Arial" w:cs="Arial"/>
          <w:vertAlign w:val="subscript"/>
          <w:lang w:val="en-US"/>
        </w:rPr>
        <w:instrText>i</w:instrText>
      </w:r>
      <w:r w:rsidR="005D3DD9" w:rsidRPr="001C1698">
        <w:rPr>
          <w:rFonts w:ascii="Arial" w:hAnsi="Arial" w:cs="Arial"/>
          <w:lang w:val="en-US"/>
        </w:rPr>
        <w:instrText xml:space="preserve">) </w:instrText>
      </w:r>
      <w:r w:rsidR="005D3DD9" w:rsidRPr="001C1698">
        <w:rPr>
          <w:rFonts w:ascii="Arial" w:hAnsi="Arial" w:cs="Arial"/>
          <w:lang w:val="en-US"/>
        </w:rPr>
        <w:fldChar w:fldCharType="end"/>
      </w:r>
      <w:r w:rsidR="00D769CA" w:rsidRPr="001C1698">
        <w:rPr>
          <w:rFonts w:ascii="Arial" w:hAnsi="Arial" w:cs="Arial"/>
          <w:lang w:val="en-US"/>
        </w:rPr>
        <w:t>on</w:t>
      </w:r>
      <w:r w:rsidR="005D3DD9" w:rsidRPr="001C1698">
        <w:rPr>
          <w:rFonts w:ascii="Arial" w:hAnsi="Arial" w:cs="Arial"/>
          <w:lang w:val="en-US"/>
        </w:rPr>
        <w:t xml:space="preserve"> the allometric model, we </w:t>
      </w:r>
      <w:r w:rsidR="00171F8B" w:rsidRPr="001C1698">
        <w:rPr>
          <w:rFonts w:ascii="Arial" w:hAnsi="Arial" w:cs="Arial"/>
          <w:lang w:val="en-US"/>
        </w:rPr>
        <w:t>used measurement from</w:t>
      </w:r>
      <w:r w:rsidR="005D3DD9" w:rsidRPr="001C1698">
        <w:rPr>
          <w:rFonts w:ascii="Arial" w:hAnsi="Arial" w:cs="Arial"/>
          <w:lang w:val="en-US"/>
        </w:rPr>
        <w:t xml:space="preserve"> Malebo in the Democratic Republic of the Congo, where all heights were measured on the ground (see supplement</w:t>
      </w:r>
      <w:r w:rsidR="00AA69C5" w:rsidRPr="001C1698">
        <w:rPr>
          <w:rFonts w:ascii="Arial" w:hAnsi="Arial" w:cs="Arial"/>
          <w:lang w:val="en-US"/>
        </w:rPr>
        <w:t>ary figure 2</w:t>
      </w:r>
      <w:r w:rsidR="005D3DD9" w:rsidRPr="001C1698">
        <w:rPr>
          <w:rFonts w:ascii="Arial" w:hAnsi="Arial" w:cs="Arial"/>
          <w:lang w:val="en-US"/>
        </w:rPr>
        <w:t>).</w:t>
      </w:r>
    </w:p>
    <w:p w14:paraId="779B9AEA" w14:textId="77777777" w:rsidR="00492B38" w:rsidRPr="001C1698" w:rsidRDefault="00BA49BF" w:rsidP="00492B38">
      <w:pPr>
        <w:spacing w:after="0" w:line="480" w:lineRule="auto"/>
        <w:jc w:val="both"/>
        <w:rPr>
          <w:rFonts w:ascii="Arial" w:hAnsi="Arial" w:cs="Arial"/>
          <w:lang w:val="en-US"/>
        </w:rPr>
      </w:pPr>
      <w:r w:rsidRPr="001C1698">
        <w:rPr>
          <w:rFonts w:ascii="Arial" w:hAnsi="Arial" w:cs="Arial"/>
          <w:lang w:val="en-US"/>
        </w:rPr>
        <w:t xml:space="preserve">The quality of the predictions of plot-level metrics from the largest trees </w:t>
      </w:r>
      <w:r w:rsidR="00171F8B" w:rsidRPr="001C1698">
        <w:rPr>
          <w:rFonts w:ascii="Arial" w:hAnsi="Arial" w:cs="Arial"/>
          <w:lang w:val="en-US"/>
        </w:rPr>
        <w:t>is quantified using</w:t>
      </w:r>
      <w:r w:rsidR="00221205" w:rsidRPr="001C1698">
        <w:rPr>
          <w:rFonts w:ascii="Arial" w:hAnsi="Arial" w:cs="Arial"/>
          <w:lang w:val="en-US"/>
        </w:rPr>
        <w:t xml:space="preserve"> the</w:t>
      </w:r>
      <w:r w:rsidRPr="001C1698">
        <w:rPr>
          <w:rFonts w:ascii="Arial" w:hAnsi="Arial" w:cs="Arial"/>
          <w:lang w:val="en-US"/>
        </w:rPr>
        <w:t xml:space="preserve"> relative root mean square error (rRMSE) between measured and predicted values</w:t>
      </w:r>
      <w:r w:rsidR="00423B96" w:rsidRPr="001C1698">
        <w:rPr>
          <w:rFonts w:ascii="Arial" w:hAnsi="Arial" w:cs="Arial"/>
          <w:lang w:val="en-US"/>
        </w:rPr>
        <w:t>,</w:t>
      </w:r>
      <w:r w:rsidRPr="001C1698">
        <w:rPr>
          <w:rFonts w:ascii="Arial" w:hAnsi="Arial" w:cs="Arial"/>
          <w:lang w:val="en-US"/>
        </w:rPr>
        <w:t xml:space="preserve"> </w:t>
      </w:r>
      <w:r w:rsidR="00423B96" w:rsidRPr="001C1698">
        <w:rPr>
          <w:rFonts w:ascii="Arial" w:hAnsi="Arial" w:cs="Arial"/>
          <w:lang w:val="en-US"/>
        </w:rPr>
        <w:t xml:space="preserve">and displayed </w:t>
      </w:r>
      <w:r w:rsidRPr="001C1698">
        <w:rPr>
          <w:rFonts w:ascii="Arial" w:hAnsi="Arial" w:cs="Arial"/>
          <w:lang w:val="en-US"/>
        </w:rPr>
        <w:t>along the c</w:t>
      </w:r>
      <w:r w:rsidR="008633CC" w:rsidRPr="001C1698">
        <w:rPr>
          <w:rFonts w:ascii="Arial" w:hAnsi="Arial" w:cs="Arial"/>
          <w:lang w:val="en-US"/>
        </w:rPr>
        <w:t>umulated number of largest trees</w:t>
      </w:r>
      <w:r w:rsidRPr="001C1698">
        <w:rPr>
          <w:rFonts w:ascii="Arial" w:hAnsi="Arial" w:cs="Arial"/>
          <w:lang w:val="en-US"/>
        </w:rPr>
        <w:t xml:space="preserve">. Model coefficients are estimated for each </w:t>
      </w:r>
      <w:r w:rsidR="00221205" w:rsidRPr="001C1698">
        <w:rPr>
          <w:rFonts w:ascii="Arial" w:hAnsi="Arial" w:cs="Arial"/>
          <w:lang w:val="en-US"/>
        </w:rPr>
        <w:t>metric derived from</w:t>
      </w:r>
      <w:r w:rsidRPr="001C1698">
        <w:rPr>
          <w:rFonts w:ascii="Arial" w:hAnsi="Arial" w:cs="Arial"/>
          <w:lang w:val="en-US"/>
        </w:rPr>
        <w:t xml:space="preserve"> the largest trees (N</w:t>
      </w:r>
      <w:r w:rsidRPr="001C1698">
        <w:rPr>
          <w:rFonts w:ascii="Arial" w:hAnsi="Arial" w:cs="Arial"/>
          <w:vertAlign w:val="subscript"/>
          <w:lang w:val="en-US"/>
        </w:rPr>
        <w:t>LT</w:t>
      </w:r>
      <w:r w:rsidR="00FE32DF" w:rsidRPr="001C1698">
        <w:rPr>
          <w:rFonts w:ascii="Arial" w:hAnsi="Arial" w:cs="Arial"/>
          <w:lang w:val="en-US"/>
        </w:rPr>
        <w:t>) and averaged across the 118</w:t>
      </w:r>
      <w:r w:rsidRPr="001C1698">
        <w:rPr>
          <w:rFonts w:ascii="Arial" w:hAnsi="Arial" w:cs="Arial"/>
          <w:lang w:val="en-US"/>
        </w:rPr>
        <w:t xml:space="preserve"> models (see supplementary table 2).</w:t>
      </w:r>
      <w:r w:rsidR="00492B38" w:rsidRPr="001C1698">
        <w:rPr>
          <w:rFonts w:ascii="Arial" w:hAnsi="Arial" w:cs="Arial"/>
          <w:lang w:val="en-US"/>
        </w:rPr>
        <w:t xml:space="preserve"> </w:t>
      </w:r>
    </w:p>
    <w:p w14:paraId="279302C3" w14:textId="77777777" w:rsidR="00492B38" w:rsidRPr="001C1698" w:rsidRDefault="00492B38" w:rsidP="0086254E">
      <w:pPr>
        <w:spacing w:after="0" w:line="480" w:lineRule="auto"/>
        <w:jc w:val="both"/>
        <w:rPr>
          <w:rFonts w:ascii="Arial" w:hAnsi="Arial" w:cs="Arial"/>
          <w:lang w:val="en-US"/>
        </w:rPr>
      </w:pPr>
      <w:r w:rsidRPr="001C1698">
        <w:rPr>
          <w:rFonts w:ascii="Arial" w:hAnsi="Arial" w:cs="Arial"/>
          <w:lang w:val="en-US"/>
        </w:rPr>
        <w:t xml:space="preserve">Mean rRMSE is plotted as a continuous </w:t>
      </w:r>
      <w:r w:rsidR="00EF48DF" w:rsidRPr="001C1698">
        <w:rPr>
          <w:rFonts w:ascii="Arial" w:hAnsi="Arial" w:cs="Arial"/>
          <w:lang w:val="en-US"/>
        </w:rPr>
        <w:t>variable</w:t>
      </w:r>
      <w:r w:rsidRPr="001C1698">
        <w:rPr>
          <w:rFonts w:ascii="Arial" w:hAnsi="Arial" w:cs="Arial"/>
          <w:lang w:val="en-US"/>
        </w:rPr>
        <w:t>, while its variation is presented as a continuous area between 5</w:t>
      </w:r>
      <w:r w:rsidRPr="001C1698">
        <w:rPr>
          <w:rFonts w:ascii="Arial" w:hAnsi="Arial" w:cs="Arial"/>
          <w:vertAlign w:val="superscript"/>
          <w:lang w:val="en-US"/>
        </w:rPr>
        <w:t>th</w:t>
      </w:r>
      <w:r w:rsidRPr="001C1698">
        <w:rPr>
          <w:rFonts w:ascii="Arial" w:hAnsi="Arial" w:cs="Arial"/>
          <w:lang w:val="en-US"/>
        </w:rPr>
        <w:t xml:space="preserve"> and the 95</w:t>
      </w:r>
      <w:r w:rsidRPr="001C1698">
        <w:rPr>
          <w:rFonts w:ascii="Arial" w:hAnsi="Arial" w:cs="Arial"/>
          <w:vertAlign w:val="superscript"/>
          <w:lang w:val="en-US"/>
        </w:rPr>
        <w:t>th</w:t>
      </w:r>
      <w:r w:rsidR="008633CC" w:rsidRPr="001C1698">
        <w:rPr>
          <w:rFonts w:ascii="Arial" w:hAnsi="Arial" w:cs="Arial"/>
          <w:lang w:val="en-US"/>
        </w:rPr>
        <w:t xml:space="preserve"> percentiles of observed rRMSE</w:t>
      </w:r>
      <w:r w:rsidRPr="001C1698">
        <w:rPr>
          <w:rFonts w:ascii="Arial" w:hAnsi="Arial" w:cs="Arial"/>
          <w:lang w:val="en-US"/>
        </w:rPr>
        <w:t xml:space="preserve">. </w:t>
      </w:r>
    </w:p>
    <w:p w14:paraId="4DDDC124" w14:textId="77777777" w:rsidR="00C12D57" w:rsidRPr="001C1698" w:rsidRDefault="0086254E" w:rsidP="0038364F">
      <w:pPr>
        <w:spacing w:after="0" w:line="480" w:lineRule="auto"/>
        <w:rPr>
          <w:rFonts w:ascii="Arial" w:hAnsi="Arial" w:cs="Arial"/>
          <w:lang w:val="en-US"/>
        </w:rPr>
      </w:pPr>
      <w:r w:rsidRPr="001C1698">
        <w:rPr>
          <w:rFonts w:ascii="Arial" w:hAnsi="Arial" w:cs="Arial"/>
          <w:b/>
          <w:lang w:val="en-US"/>
        </w:rPr>
        <w:t>The optimal number of largest trees for p</w:t>
      </w:r>
      <w:r w:rsidR="00287F02" w:rsidRPr="001C1698">
        <w:rPr>
          <w:rFonts w:ascii="Arial" w:hAnsi="Arial" w:cs="Arial"/>
          <w:b/>
          <w:lang w:val="en-US"/>
        </w:rPr>
        <w:t xml:space="preserve">lot-level biomass </w:t>
      </w:r>
      <w:r w:rsidR="009F19A6" w:rsidRPr="001C1698">
        <w:rPr>
          <w:rFonts w:ascii="Arial" w:hAnsi="Arial" w:cs="Arial"/>
          <w:b/>
          <w:lang w:val="en-US"/>
        </w:rPr>
        <w:t>estimation</w:t>
      </w:r>
    </w:p>
    <w:p w14:paraId="4F4754CC" w14:textId="77777777" w:rsidR="004E5EF2" w:rsidRPr="001C1698" w:rsidRDefault="00E13DB2" w:rsidP="00BC4F26">
      <w:pPr>
        <w:spacing w:after="0" w:line="480" w:lineRule="auto"/>
        <w:jc w:val="both"/>
        <w:rPr>
          <w:rFonts w:ascii="Arial" w:eastAsia="Times New Roman" w:hAnsi="Arial" w:cs="Arial"/>
          <w:color w:val="000000"/>
          <w:lang w:val="en-US"/>
        </w:rPr>
      </w:pPr>
      <w:r w:rsidRPr="001C1698">
        <w:rPr>
          <w:rFonts w:ascii="Arial" w:eastAsia="Times New Roman" w:hAnsi="Arial" w:cs="Arial"/>
          <w:color w:val="000000"/>
          <w:lang w:val="en-US"/>
        </w:rPr>
        <w:t>The optimal number of largest trees N</w:t>
      </w:r>
      <w:r w:rsidRPr="001C1698">
        <w:rPr>
          <w:rFonts w:ascii="Arial" w:eastAsia="Times New Roman" w:hAnsi="Arial" w:cs="Arial"/>
          <w:color w:val="000000"/>
          <w:sz w:val="13"/>
          <w:szCs w:val="13"/>
          <w:vertAlign w:val="subscript"/>
          <w:lang w:val="en-US"/>
        </w:rPr>
        <w:t>LT</w:t>
      </w:r>
      <w:r w:rsidR="00FF7DAF" w:rsidRPr="001C1698">
        <w:rPr>
          <w:rFonts w:ascii="Arial" w:eastAsia="Times New Roman" w:hAnsi="Arial" w:cs="Arial"/>
          <w:color w:val="000000"/>
          <w:lang w:val="en-US"/>
        </w:rPr>
        <w:t xml:space="preserve"> was</w:t>
      </w:r>
      <w:r w:rsidRPr="001C1698">
        <w:rPr>
          <w:rFonts w:ascii="Arial" w:eastAsia="Times New Roman" w:hAnsi="Arial" w:cs="Arial"/>
          <w:color w:val="000000"/>
          <w:lang w:val="en-US"/>
        </w:rPr>
        <w:t xml:space="preserve"> </w:t>
      </w:r>
      <w:r w:rsidR="00BC4F26" w:rsidRPr="001C1698">
        <w:rPr>
          <w:rFonts w:ascii="Arial" w:eastAsia="Times New Roman" w:hAnsi="Arial" w:cs="Arial"/>
          <w:color w:val="000000"/>
          <w:lang w:val="en-US"/>
        </w:rPr>
        <w:t>determined</w:t>
      </w:r>
      <w:r w:rsidR="007B7031" w:rsidRPr="001C1698">
        <w:rPr>
          <w:rFonts w:ascii="Arial" w:eastAsia="Times New Roman" w:hAnsi="Arial" w:cs="Arial"/>
          <w:color w:val="000000"/>
          <w:lang w:val="en-US"/>
        </w:rPr>
        <w:t xml:space="preserve"> from </w:t>
      </w:r>
      <w:r w:rsidR="00C0427D" w:rsidRPr="001C1698">
        <w:rPr>
          <w:rFonts w:ascii="Arial" w:eastAsia="Times New Roman" w:hAnsi="Arial" w:cs="Arial"/>
          <w:color w:val="000000"/>
          <w:lang w:val="en-US"/>
        </w:rPr>
        <w:t>the</w:t>
      </w:r>
      <w:r w:rsidRPr="001C1698">
        <w:rPr>
          <w:rFonts w:ascii="Arial" w:eastAsia="Times New Roman" w:hAnsi="Arial" w:cs="Arial"/>
          <w:color w:val="000000"/>
          <w:lang w:val="en-US"/>
        </w:rPr>
        <w:t xml:space="preserve"> prediction of each plo</w:t>
      </w:r>
      <w:r w:rsidR="007B7031" w:rsidRPr="001C1698">
        <w:rPr>
          <w:rFonts w:ascii="Arial" w:eastAsia="Times New Roman" w:hAnsi="Arial" w:cs="Arial"/>
          <w:color w:val="000000"/>
          <w:lang w:val="en-US"/>
        </w:rPr>
        <w:t>t-level metric considered above, i.e. keeping a small number of trees whil</w:t>
      </w:r>
      <w:r w:rsidR="00C37B8B" w:rsidRPr="001C1698">
        <w:rPr>
          <w:rFonts w:ascii="Arial" w:eastAsia="Times New Roman" w:hAnsi="Arial" w:cs="Arial"/>
          <w:color w:val="000000"/>
          <w:lang w:val="en-US"/>
        </w:rPr>
        <w:t>e ensuring a low level of error</w:t>
      </w:r>
      <w:r w:rsidR="007B7031" w:rsidRPr="001C1698">
        <w:rPr>
          <w:rFonts w:ascii="Arial" w:eastAsia="Times New Roman" w:hAnsi="Arial" w:cs="Arial"/>
          <w:color w:val="000000"/>
          <w:lang w:val="en-US"/>
        </w:rPr>
        <w:t xml:space="preserve"> for each structural parameter. </w:t>
      </w:r>
      <w:r w:rsidRPr="001C1698">
        <w:rPr>
          <w:rFonts w:ascii="Arial" w:eastAsia="Times New Roman" w:hAnsi="Arial" w:cs="Arial"/>
          <w:color w:val="000000"/>
          <w:lang w:val="en-US"/>
        </w:rPr>
        <w:t>We then predict</w:t>
      </w:r>
      <w:r w:rsidR="00FF7DAF" w:rsidRPr="001C1698">
        <w:rPr>
          <w:rFonts w:ascii="Arial" w:eastAsia="Times New Roman" w:hAnsi="Arial" w:cs="Arial"/>
          <w:color w:val="000000"/>
          <w:lang w:val="en-US"/>
        </w:rPr>
        <w:t>ed</w:t>
      </w:r>
      <w:r w:rsidRPr="001C1698">
        <w:rPr>
          <w:rFonts w:ascii="Arial" w:eastAsia="Times New Roman" w:hAnsi="Arial" w:cs="Arial"/>
          <w:color w:val="000000"/>
          <w:lang w:val="en-US"/>
        </w:rPr>
        <w:t xml:space="preserve"> plot-level biomass from the N</w:t>
      </w:r>
      <w:r w:rsidRPr="001C1698">
        <w:rPr>
          <w:rFonts w:ascii="Arial" w:eastAsia="Times New Roman" w:hAnsi="Arial" w:cs="Arial"/>
          <w:color w:val="000000"/>
          <w:sz w:val="13"/>
          <w:szCs w:val="13"/>
          <w:vertAlign w:val="subscript"/>
          <w:lang w:val="en-US"/>
        </w:rPr>
        <w:t>LT</w:t>
      </w:r>
      <w:r w:rsidR="009825D5" w:rsidRPr="001C1698">
        <w:rPr>
          <w:rFonts w:ascii="Arial" w:eastAsia="Times New Roman" w:hAnsi="Arial" w:cs="Arial"/>
          <w:color w:val="000000"/>
          <w:lang w:val="en-US"/>
        </w:rPr>
        <w:t xml:space="preserve"> </w:t>
      </w:r>
      <w:r w:rsidR="00345F9B" w:rsidRPr="001C1698">
        <w:rPr>
          <w:rFonts w:ascii="Arial" w:eastAsia="Times New Roman" w:hAnsi="Arial" w:cs="Arial"/>
          <w:color w:val="000000"/>
          <w:lang w:val="en-US"/>
        </w:rPr>
        <w:t xml:space="preserve">model </w:t>
      </w:r>
      <w:r w:rsidR="009825D5" w:rsidRPr="001C1698">
        <w:rPr>
          <w:rFonts w:ascii="Arial" w:eastAsia="Times New Roman" w:hAnsi="Arial" w:cs="Arial"/>
          <w:color w:val="000000"/>
          <w:lang w:val="en-US"/>
        </w:rPr>
        <w:t xml:space="preserve">(equation 2). </w:t>
      </w:r>
      <w:r w:rsidR="001D5D5C" w:rsidRPr="001C1698">
        <w:rPr>
          <w:rFonts w:ascii="Arial" w:eastAsia="Times New Roman" w:hAnsi="Arial" w:cs="Arial"/>
          <w:color w:val="000000"/>
          <w:lang w:val="en-US"/>
        </w:rPr>
        <w:t xml:space="preserve">The </w:t>
      </w:r>
      <w:r w:rsidR="00F01E49" w:rsidRPr="001C1698">
        <w:rPr>
          <w:rFonts w:ascii="Arial" w:eastAsia="Times New Roman" w:hAnsi="Arial" w:cs="Arial"/>
          <w:color w:val="000000"/>
          <w:lang w:val="en-US"/>
        </w:rPr>
        <w:t xml:space="preserve">final </w:t>
      </w:r>
      <w:r w:rsidR="00FF7DAF" w:rsidRPr="001C1698">
        <w:rPr>
          <w:rFonts w:ascii="Arial" w:eastAsia="Times New Roman" w:hAnsi="Arial" w:cs="Arial"/>
          <w:color w:val="000000"/>
          <w:lang w:val="en-US"/>
        </w:rPr>
        <w:t>error was</w:t>
      </w:r>
      <w:r w:rsidR="001D5D5C" w:rsidRPr="001C1698">
        <w:rPr>
          <w:rFonts w:ascii="Arial" w:eastAsia="Times New Roman" w:hAnsi="Arial" w:cs="Arial"/>
          <w:color w:val="000000"/>
          <w:lang w:val="en-US"/>
        </w:rPr>
        <w:t xml:space="preserve"> </w:t>
      </w:r>
      <w:r w:rsidR="004E5EF2" w:rsidRPr="001C1698">
        <w:rPr>
          <w:rFonts w:ascii="Arial" w:eastAsia="Times New Roman" w:hAnsi="Arial" w:cs="Arial"/>
          <w:color w:val="000000"/>
          <w:lang w:val="en-US"/>
        </w:rPr>
        <w:t>calculated by</w:t>
      </w:r>
      <w:r w:rsidR="00345F9B" w:rsidRPr="001C1698">
        <w:rPr>
          <w:rFonts w:ascii="Arial" w:eastAsia="Times New Roman" w:hAnsi="Arial" w:cs="Arial"/>
          <w:color w:val="000000"/>
          <w:lang w:val="en-US"/>
        </w:rPr>
        <w:t xml:space="preserve"> </w:t>
      </w:r>
      <w:r w:rsidRPr="001C1698">
        <w:rPr>
          <w:rFonts w:ascii="Arial" w:eastAsia="Times New Roman" w:hAnsi="Arial" w:cs="Arial"/>
          <w:color w:val="000000"/>
          <w:lang w:val="en-US"/>
        </w:rPr>
        <w:t xml:space="preserve">propagating the </w:t>
      </w:r>
      <w:r w:rsidR="00C64FBB" w:rsidRPr="001C1698">
        <w:rPr>
          <w:rFonts w:ascii="Arial" w:eastAsia="Times New Roman" w:hAnsi="Arial" w:cs="Arial"/>
          <w:color w:val="000000"/>
          <w:lang w:val="en-US"/>
        </w:rPr>
        <w:t>entire set</w:t>
      </w:r>
      <w:r w:rsidR="00F01E49" w:rsidRPr="001C1698">
        <w:rPr>
          <w:rFonts w:ascii="Arial" w:eastAsia="Times New Roman" w:hAnsi="Arial" w:cs="Arial"/>
          <w:color w:val="000000"/>
          <w:lang w:val="en-US"/>
        </w:rPr>
        <w:t xml:space="preserve"> of errors related to equation </w:t>
      </w:r>
      <w:r w:rsidR="00C64FBB" w:rsidRPr="001C1698">
        <w:rPr>
          <w:rFonts w:ascii="Arial" w:eastAsia="Times New Roman" w:hAnsi="Arial" w:cs="Arial"/>
          <w:color w:val="000000"/>
          <w:lang w:val="en-US"/>
        </w:rPr>
        <w:t xml:space="preserve">4 </w:t>
      </w:r>
      <w:r w:rsidR="00F01E49" w:rsidRPr="001C1698">
        <w:rPr>
          <w:rFonts w:ascii="Arial" w:eastAsia="Times New Roman" w:hAnsi="Arial" w:cs="Arial"/>
          <w:color w:val="000000"/>
          <w:lang w:val="en-US"/>
        </w:rPr>
        <w:fldChar w:fldCharType="begin" w:fldLock="1"/>
      </w:r>
      <w:r w:rsidR="005E34C0" w:rsidRPr="001C1698">
        <w:rPr>
          <w:rFonts w:ascii="Arial" w:eastAsia="Times New Roman" w:hAnsi="Arial" w:cs="Arial"/>
          <w:color w:val="000000"/>
          <w:lang w:val="en-US"/>
        </w:rPr>
        <w:instrText>ADDIN CSL_CITATION { "citationItems" : [ { "id" : "ITEM-1", "itemData" : { "DOI" : "10.1111/2041-210X.12753", "ISSN" : "2041210X", "author" : [ { "dropping-particle" : "", "family" : "R\u00e9jou-M\u00e9chain", "given" : "Maxime", "non-dropping-particle" : "", "parse-names" : false, "suffix" : "" }, { "dropping-particle" : "", "family" : "Tanguy", "given" : "Ariane", "non-dropping-particle" : "", "parse-names" : false, "suffix" : "" }, { "dropping-particle" : "", "family" : "Piponiot", "given" : "Camille", "non-dropping-particle" : "", "parse-names" : false, "suffix" : "" }, { "dropping-particle" : "", "family" : "Chave", "given" : "J\u00e9r\u00f4me", "non-dropping-particle" : "", "parse-names" : false, "suffix" : "" }, { "dropping-particle" : "", "family" : "H\u00e9rault", "given" : "Bruno", "non-dropping-particle" : "", "parse-names" : false, "suffix" : "" } ], "container-title" : "Methods in Ecology and Evolution", "editor" : [ { "dropping-particle" : "", "family" : "Goslee", "given" : "Sarah", "non-dropping-particle" : "", "parse-names" : false, "suffix" : "" } ], "id" : "ITEM-1", "issue" : "9", "issued" : { "date-parts" : [ [ "2017", "9", "1" ] ] }, "page" : "1163-1167", "title" : "biomass  : an r package for estimating above-ground biomass and its uncertainty in tropical forests", "type" : "article-journal", "volume" : "8" }, "uris" : [ "http://www.mendeley.com/documents/?uuid=7e1afc49-bd68-38b8-9784-fc719e755e20" ] } ], "mendeley" : { "formattedCitation" : "(R\u00e9jou-M\u00e9chain &lt;i&gt;et al.&lt;/i&gt;, 2017)", "plainTextFormattedCitation" : "(R\u00e9jou-M\u00e9chain et al., 2017)", "previouslyFormattedCitation" : "(R\u00e9jou-M\u00e9chain &lt;i&gt;et al.&lt;/i&gt;, 2017)" }, "properties" : { "noteIndex" : 0 }, "schema" : "https://github.com/citation-style-language/schema/raw/master/csl-citation.json" }</w:instrText>
      </w:r>
      <w:r w:rsidR="00F01E49" w:rsidRPr="001C1698">
        <w:rPr>
          <w:rFonts w:ascii="Arial" w:eastAsia="Times New Roman" w:hAnsi="Arial" w:cs="Arial"/>
          <w:color w:val="000000"/>
          <w:lang w:val="en-US"/>
        </w:rPr>
        <w:fldChar w:fldCharType="separate"/>
      </w:r>
      <w:r w:rsidR="00F01E49" w:rsidRPr="001C1698">
        <w:rPr>
          <w:rFonts w:ascii="Arial" w:eastAsia="Times New Roman" w:hAnsi="Arial" w:cs="Arial"/>
          <w:noProof/>
          <w:color w:val="000000"/>
          <w:lang w:val="en-US"/>
        </w:rPr>
        <w:t xml:space="preserve">(Réjou-Méchain </w:t>
      </w:r>
      <w:r w:rsidR="00F01E49" w:rsidRPr="001C1698">
        <w:rPr>
          <w:rFonts w:ascii="Arial" w:eastAsia="Times New Roman" w:hAnsi="Arial" w:cs="Arial"/>
          <w:i/>
          <w:noProof/>
          <w:color w:val="000000"/>
          <w:lang w:val="en-US"/>
        </w:rPr>
        <w:t>et al.</w:t>
      </w:r>
      <w:r w:rsidR="00F01E49" w:rsidRPr="001C1698">
        <w:rPr>
          <w:rFonts w:ascii="Arial" w:eastAsia="Times New Roman" w:hAnsi="Arial" w:cs="Arial"/>
          <w:noProof/>
          <w:color w:val="000000"/>
          <w:lang w:val="en-US"/>
        </w:rPr>
        <w:t>, 2017)</w:t>
      </w:r>
      <w:r w:rsidR="00F01E49" w:rsidRPr="001C1698">
        <w:rPr>
          <w:rFonts w:ascii="Arial" w:eastAsia="Times New Roman" w:hAnsi="Arial" w:cs="Arial"/>
          <w:color w:val="000000"/>
          <w:lang w:val="en-US"/>
        </w:rPr>
        <w:fldChar w:fldCharType="end"/>
      </w:r>
      <w:r w:rsidR="00F01E49" w:rsidRPr="001C1698">
        <w:rPr>
          <w:rFonts w:ascii="Arial" w:eastAsia="Times New Roman" w:hAnsi="Arial" w:cs="Arial"/>
          <w:color w:val="000000"/>
          <w:lang w:val="en-US"/>
        </w:rPr>
        <w:t xml:space="preserve"> in the N</w:t>
      </w:r>
      <w:r w:rsidR="00F01E49" w:rsidRPr="001C1698">
        <w:rPr>
          <w:rFonts w:ascii="Arial" w:eastAsia="Times New Roman" w:hAnsi="Arial" w:cs="Arial"/>
          <w:color w:val="000000"/>
          <w:sz w:val="13"/>
          <w:szCs w:val="13"/>
          <w:vertAlign w:val="subscript"/>
          <w:lang w:val="en-US"/>
        </w:rPr>
        <w:t>LT</w:t>
      </w:r>
      <w:r w:rsidR="00F01E49" w:rsidRPr="001C1698">
        <w:rPr>
          <w:rFonts w:ascii="Arial" w:eastAsia="Times New Roman" w:hAnsi="Arial" w:cs="Arial"/>
          <w:color w:val="000000"/>
          <w:lang w:val="en-US"/>
        </w:rPr>
        <w:t xml:space="preserve"> model</w:t>
      </w:r>
      <w:r w:rsidR="00423B96" w:rsidRPr="001C1698">
        <w:rPr>
          <w:rFonts w:ascii="Arial" w:eastAsia="Times New Roman" w:hAnsi="Arial" w:cs="Arial"/>
          <w:color w:val="000000"/>
          <w:lang w:val="en-US"/>
        </w:rPr>
        <w:t xml:space="preserve"> (i.e. error associated to each allometric model used)</w:t>
      </w:r>
      <w:r w:rsidR="00FF7DAF" w:rsidRPr="001C1698">
        <w:rPr>
          <w:rFonts w:ascii="Arial" w:eastAsia="Times New Roman" w:hAnsi="Arial" w:cs="Arial"/>
          <w:color w:val="000000"/>
          <w:lang w:val="en-US"/>
        </w:rPr>
        <w:t>. The model was</w:t>
      </w:r>
      <w:r w:rsidR="004E5EF2" w:rsidRPr="001C1698">
        <w:rPr>
          <w:rFonts w:ascii="Arial" w:eastAsia="Times New Roman" w:hAnsi="Arial" w:cs="Arial"/>
          <w:color w:val="000000"/>
          <w:lang w:val="en-US"/>
        </w:rPr>
        <w:t xml:space="preserve"> then</w:t>
      </w:r>
      <w:r w:rsidR="00F01E49" w:rsidRPr="001C1698">
        <w:rPr>
          <w:rFonts w:ascii="Arial" w:eastAsia="Times New Roman" w:hAnsi="Arial" w:cs="Arial"/>
          <w:color w:val="000000"/>
          <w:lang w:val="en-US"/>
        </w:rPr>
        <w:t xml:space="preserve"> </w:t>
      </w:r>
      <w:r w:rsidR="004E5EF2" w:rsidRPr="001C1698">
        <w:rPr>
          <w:rFonts w:ascii="Arial" w:eastAsia="Times New Roman" w:hAnsi="Arial" w:cs="Arial"/>
          <w:color w:val="000000"/>
          <w:lang w:val="en-US"/>
        </w:rPr>
        <w:t xml:space="preserve">cross-validated </w:t>
      </w:r>
      <w:r w:rsidR="00EF48DF" w:rsidRPr="001C1698">
        <w:rPr>
          <w:rFonts w:ascii="Arial" w:eastAsia="Times New Roman" w:hAnsi="Arial" w:cs="Arial"/>
          <w:color w:val="000000"/>
          <w:lang w:val="en-US"/>
        </w:rPr>
        <w:t>across all</w:t>
      </w:r>
      <w:r w:rsidR="004E5EF2" w:rsidRPr="001C1698">
        <w:rPr>
          <w:rFonts w:ascii="Arial" w:eastAsia="Times New Roman" w:hAnsi="Arial" w:cs="Arial"/>
          <w:color w:val="000000"/>
          <w:lang w:val="en-US"/>
        </w:rPr>
        <w:t xml:space="preserve"> plots (</w:t>
      </w:r>
      <w:r w:rsidR="00047448" w:rsidRPr="001C1698">
        <w:rPr>
          <w:rFonts w:ascii="Arial" w:eastAsia="Times New Roman" w:hAnsi="Arial" w:cs="Arial"/>
          <w:color w:val="000000"/>
          <w:lang w:val="en-US"/>
        </w:rPr>
        <w:t>N=867</w:t>
      </w:r>
      <w:r w:rsidR="00802D30" w:rsidRPr="001C1698">
        <w:rPr>
          <w:rFonts w:ascii="Arial" w:eastAsia="Times New Roman" w:hAnsi="Arial" w:cs="Arial"/>
          <w:color w:val="000000"/>
          <w:lang w:val="en-US"/>
        </w:rPr>
        <w:t>)</w:t>
      </w:r>
      <w:r w:rsidR="00BC4F26" w:rsidRPr="001C1698">
        <w:rPr>
          <w:rFonts w:ascii="Arial" w:eastAsia="Times New Roman" w:hAnsi="Arial" w:cs="Arial"/>
          <w:color w:val="000000"/>
          <w:lang w:val="en-US"/>
        </w:rPr>
        <w:t>.</w:t>
      </w:r>
    </w:p>
    <w:p w14:paraId="7E8D0453" w14:textId="77777777" w:rsidR="000F219A" w:rsidRPr="001C1698" w:rsidRDefault="000F219A" w:rsidP="0038364F">
      <w:pPr>
        <w:spacing w:after="0" w:line="480" w:lineRule="auto"/>
        <w:rPr>
          <w:rFonts w:ascii="Arial" w:hAnsi="Arial" w:cs="Arial"/>
          <w:b/>
          <w:lang w:val="en-US"/>
        </w:rPr>
      </w:pPr>
      <w:r w:rsidRPr="001C1698">
        <w:rPr>
          <w:rFonts w:ascii="Arial" w:hAnsi="Arial" w:cs="Arial"/>
          <w:b/>
          <w:lang w:val="en-US"/>
        </w:rPr>
        <w:lastRenderedPageBreak/>
        <w:t>Investigating residuals</w:t>
      </w:r>
      <w:r w:rsidR="00393A71" w:rsidRPr="001C1698">
        <w:rPr>
          <w:rFonts w:ascii="Arial" w:hAnsi="Arial" w:cs="Arial"/>
          <w:b/>
          <w:lang w:val="en-US"/>
        </w:rPr>
        <w:t xml:space="preserve">: what </w:t>
      </w:r>
      <w:r w:rsidR="006C3083" w:rsidRPr="001C1698">
        <w:rPr>
          <w:rFonts w:ascii="Arial" w:hAnsi="Arial" w:cs="Arial"/>
          <w:b/>
          <w:lang w:val="en-US"/>
        </w:rPr>
        <w:t xml:space="preserve">the </w:t>
      </w:r>
      <w:r w:rsidR="00393A71" w:rsidRPr="001C1698">
        <w:rPr>
          <w:rFonts w:ascii="Arial" w:hAnsi="Arial" w:cs="Arial"/>
          <w:b/>
          <w:lang w:val="en-US"/>
        </w:rPr>
        <w:t>largest trees</w:t>
      </w:r>
      <w:r w:rsidR="00C12D57" w:rsidRPr="001C1698">
        <w:rPr>
          <w:rFonts w:ascii="Arial" w:hAnsi="Arial" w:cs="Arial"/>
          <w:b/>
          <w:lang w:val="en-US"/>
        </w:rPr>
        <w:t xml:space="preserve"> do not explain</w:t>
      </w:r>
    </w:p>
    <w:p w14:paraId="02EBEBC7" w14:textId="77777777" w:rsidR="00916E3E" w:rsidRPr="001C1698" w:rsidRDefault="00F826C3" w:rsidP="00557AB4">
      <w:pPr>
        <w:pStyle w:val="CommentText"/>
        <w:spacing w:line="480" w:lineRule="auto"/>
        <w:jc w:val="both"/>
        <w:rPr>
          <w:rFonts w:ascii="Arial" w:hAnsi="Arial" w:cs="Arial"/>
          <w:lang w:val="en-US"/>
        </w:rPr>
      </w:pPr>
      <w:r w:rsidRPr="001C1698">
        <w:rPr>
          <w:rFonts w:ascii="Arial" w:hAnsi="Arial" w:cs="Arial"/>
          <w:sz w:val="22"/>
          <w:szCs w:val="22"/>
          <w:lang w:val="en-US"/>
        </w:rPr>
        <w:t xml:space="preserve">To understand </w:t>
      </w:r>
      <w:r w:rsidR="00161AC8" w:rsidRPr="001C1698">
        <w:rPr>
          <w:rFonts w:ascii="Arial" w:hAnsi="Arial" w:cs="Arial"/>
          <w:sz w:val="22"/>
          <w:szCs w:val="22"/>
          <w:lang w:val="en-US"/>
        </w:rPr>
        <w:t>the limits of</w:t>
      </w:r>
      <w:r w:rsidR="0015575F" w:rsidRPr="001C1698">
        <w:rPr>
          <w:rFonts w:ascii="Arial" w:hAnsi="Arial" w:cs="Arial"/>
          <w:sz w:val="22"/>
          <w:szCs w:val="22"/>
          <w:lang w:val="en-US"/>
        </w:rPr>
        <w:t xml:space="preserve"> predicting AGB</w:t>
      </w:r>
      <w:r w:rsidRPr="001C1698">
        <w:rPr>
          <w:rFonts w:ascii="Arial" w:hAnsi="Arial" w:cs="Arial"/>
          <w:sz w:val="22"/>
          <w:szCs w:val="22"/>
          <w:lang w:val="en-US"/>
        </w:rPr>
        <w:t xml:space="preserve"> </w:t>
      </w:r>
      <w:r w:rsidR="00161AC8" w:rsidRPr="001C1698">
        <w:rPr>
          <w:rFonts w:ascii="Arial" w:hAnsi="Arial" w:cs="Arial"/>
          <w:sz w:val="22"/>
          <w:szCs w:val="22"/>
          <w:lang w:val="en-US"/>
        </w:rPr>
        <w:t xml:space="preserve">through </w:t>
      </w:r>
      <w:r w:rsidR="00F563AD" w:rsidRPr="001C1698">
        <w:rPr>
          <w:rFonts w:ascii="Arial" w:hAnsi="Arial" w:cs="Arial"/>
          <w:sz w:val="22"/>
          <w:szCs w:val="22"/>
          <w:lang w:val="en-US"/>
        </w:rPr>
        <w:t>N</w:t>
      </w:r>
      <w:r w:rsidR="00F563AD" w:rsidRPr="001C1698">
        <w:rPr>
          <w:rFonts w:ascii="Arial" w:hAnsi="Arial" w:cs="Arial"/>
          <w:sz w:val="22"/>
          <w:szCs w:val="22"/>
          <w:vertAlign w:val="subscript"/>
          <w:lang w:val="en-US"/>
        </w:rPr>
        <w:t>LT</w:t>
      </w:r>
      <w:r w:rsidRPr="001C1698">
        <w:rPr>
          <w:rFonts w:ascii="Arial" w:hAnsi="Arial" w:cs="Arial"/>
          <w:sz w:val="22"/>
          <w:szCs w:val="22"/>
          <w:lang w:val="en-US"/>
        </w:rPr>
        <w:t>, we further investigate</w:t>
      </w:r>
      <w:r w:rsidR="00161AC8" w:rsidRPr="001C1698">
        <w:rPr>
          <w:rFonts w:ascii="Arial" w:hAnsi="Arial" w:cs="Arial"/>
          <w:sz w:val="22"/>
          <w:szCs w:val="22"/>
          <w:lang w:val="en-US"/>
        </w:rPr>
        <w:t>d</w:t>
      </w:r>
      <w:r w:rsidRPr="001C1698">
        <w:rPr>
          <w:rFonts w:ascii="Arial" w:hAnsi="Arial" w:cs="Arial"/>
          <w:sz w:val="22"/>
          <w:szCs w:val="22"/>
          <w:lang w:val="en-US"/>
        </w:rPr>
        <w:t xml:space="preserve"> the </w:t>
      </w:r>
      <w:r w:rsidR="003F169F" w:rsidRPr="001C1698">
        <w:rPr>
          <w:rFonts w:ascii="Arial" w:hAnsi="Arial" w:cs="Arial"/>
          <w:sz w:val="22"/>
          <w:szCs w:val="22"/>
          <w:lang w:val="en-US"/>
        </w:rPr>
        <w:t>relationship between</w:t>
      </w:r>
      <w:r w:rsidRPr="001C1698">
        <w:rPr>
          <w:rFonts w:ascii="Arial" w:hAnsi="Arial" w:cs="Arial"/>
          <w:sz w:val="22"/>
          <w:szCs w:val="22"/>
          <w:lang w:val="en-US"/>
        </w:rPr>
        <w:t xml:space="preserve"> </w:t>
      </w:r>
      <w:r w:rsidR="00AB5B23" w:rsidRPr="001C1698">
        <w:rPr>
          <w:rFonts w:ascii="Arial" w:hAnsi="Arial" w:cs="Arial"/>
          <w:sz w:val="22"/>
          <w:szCs w:val="22"/>
          <w:lang w:val="en-US"/>
        </w:rPr>
        <w:t xml:space="preserve">AGB </w:t>
      </w:r>
      <w:r w:rsidRPr="001C1698">
        <w:rPr>
          <w:rFonts w:ascii="Arial" w:hAnsi="Arial" w:cs="Arial"/>
          <w:sz w:val="22"/>
          <w:szCs w:val="22"/>
          <w:lang w:val="en-US"/>
        </w:rPr>
        <w:t xml:space="preserve">residuals </w:t>
      </w:r>
      <w:r w:rsidR="003F169F" w:rsidRPr="001C1698">
        <w:rPr>
          <w:rFonts w:ascii="Arial" w:hAnsi="Arial" w:cs="Arial"/>
          <w:sz w:val="22"/>
          <w:szCs w:val="22"/>
          <w:lang w:val="en-US"/>
        </w:rPr>
        <w:t>and</w:t>
      </w:r>
      <w:r w:rsidR="00916E3E" w:rsidRPr="001C1698">
        <w:rPr>
          <w:rFonts w:ascii="Arial" w:hAnsi="Arial" w:cs="Arial"/>
          <w:sz w:val="22"/>
          <w:szCs w:val="22"/>
          <w:lang w:val="en-US"/>
        </w:rPr>
        <w:t xml:space="preserve"> </w:t>
      </w:r>
      <w:r w:rsidR="00D71DCE" w:rsidRPr="001C1698">
        <w:rPr>
          <w:rFonts w:ascii="Arial" w:hAnsi="Arial" w:cs="Arial"/>
          <w:sz w:val="22"/>
          <w:szCs w:val="22"/>
          <w:lang w:val="en-US"/>
        </w:rPr>
        <w:t>key</w:t>
      </w:r>
      <w:r w:rsidR="00030723" w:rsidRPr="001C1698">
        <w:rPr>
          <w:rFonts w:ascii="Arial" w:hAnsi="Arial" w:cs="Arial"/>
          <w:sz w:val="22"/>
          <w:szCs w:val="22"/>
          <w:lang w:val="en-US"/>
        </w:rPr>
        <w:t xml:space="preserve"> </w:t>
      </w:r>
      <w:r w:rsidR="00916E3E" w:rsidRPr="001C1698">
        <w:rPr>
          <w:rFonts w:ascii="Arial" w:hAnsi="Arial" w:cs="Arial"/>
          <w:sz w:val="22"/>
          <w:szCs w:val="22"/>
          <w:lang w:val="en-US"/>
        </w:rPr>
        <w:t>structural and</w:t>
      </w:r>
      <w:r w:rsidRPr="001C1698">
        <w:rPr>
          <w:rFonts w:ascii="Arial" w:hAnsi="Arial" w:cs="Arial"/>
          <w:sz w:val="22"/>
          <w:szCs w:val="22"/>
          <w:lang w:val="en-US"/>
        </w:rPr>
        <w:t xml:space="preserve"> environmental </w:t>
      </w:r>
      <w:r w:rsidR="00161AC8" w:rsidRPr="001C1698">
        <w:rPr>
          <w:rFonts w:ascii="Arial" w:hAnsi="Arial" w:cs="Arial"/>
          <w:sz w:val="22"/>
          <w:szCs w:val="22"/>
          <w:lang w:val="en-US"/>
        </w:rPr>
        <w:t>variables</w:t>
      </w:r>
      <w:r w:rsidR="006922DB" w:rsidRPr="001C1698">
        <w:rPr>
          <w:rFonts w:ascii="Arial" w:hAnsi="Arial" w:cs="Arial"/>
          <w:sz w:val="22"/>
          <w:szCs w:val="22"/>
          <w:lang w:val="en-US"/>
        </w:rPr>
        <w:t xml:space="preserve"> </w:t>
      </w:r>
      <w:r w:rsidR="003F169F" w:rsidRPr="001C1698">
        <w:rPr>
          <w:rFonts w:ascii="Arial" w:hAnsi="Arial" w:cs="Arial"/>
          <w:sz w:val="22"/>
          <w:szCs w:val="22"/>
          <w:lang w:val="en-US"/>
        </w:rPr>
        <w:t>using</w:t>
      </w:r>
      <w:r w:rsidR="006922DB" w:rsidRPr="001C1698">
        <w:rPr>
          <w:rFonts w:ascii="Arial" w:hAnsi="Arial" w:cs="Arial"/>
          <w:sz w:val="22"/>
          <w:szCs w:val="22"/>
          <w:lang w:val="en-US"/>
        </w:rPr>
        <w:t xml:space="preserve"> linear modelling</w:t>
      </w:r>
      <w:r w:rsidRPr="001C1698">
        <w:rPr>
          <w:rFonts w:ascii="Arial" w:hAnsi="Arial" w:cs="Arial"/>
          <w:sz w:val="22"/>
          <w:szCs w:val="22"/>
          <w:lang w:val="en-US"/>
        </w:rPr>
        <w:t>.</w:t>
      </w:r>
      <w:r w:rsidR="00943AA8" w:rsidRPr="001C1698">
        <w:rPr>
          <w:rFonts w:ascii="Arial" w:hAnsi="Arial" w:cs="Arial"/>
          <w:sz w:val="22"/>
          <w:szCs w:val="22"/>
          <w:lang w:val="en-US"/>
        </w:rPr>
        <w:t xml:space="preserve"> </w:t>
      </w:r>
      <w:r w:rsidR="00161AC8" w:rsidRPr="001C1698">
        <w:rPr>
          <w:rFonts w:ascii="Arial" w:hAnsi="Arial" w:cs="Arial"/>
          <w:sz w:val="22"/>
          <w:szCs w:val="22"/>
          <w:lang w:val="en-US"/>
        </w:rPr>
        <w:t>F</w:t>
      </w:r>
      <w:r w:rsidR="002E70A1" w:rsidRPr="001C1698">
        <w:rPr>
          <w:rFonts w:ascii="Arial" w:hAnsi="Arial" w:cs="Arial"/>
          <w:sz w:val="22"/>
          <w:szCs w:val="22"/>
          <w:lang w:val="en-US"/>
        </w:rPr>
        <w:t xml:space="preserve">orest </w:t>
      </w:r>
      <w:r w:rsidR="00161AC8" w:rsidRPr="001C1698">
        <w:rPr>
          <w:rFonts w:ascii="Arial" w:hAnsi="Arial" w:cs="Arial"/>
          <w:sz w:val="22"/>
          <w:szCs w:val="22"/>
          <w:lang w:val="en-US"/>
        </w:rPr>
        <w:t>structure w</w:t>
      </w:r>
      <w:r w:rsidR="00D71DCE" w:rsidRPr="001C1698">
        <w:rPr>
          <w:rFonts w:ascii="Arial" w:hAnsi="Arial" w:cs="Arial"/>
          <w:sz w:val="22"/>
          <w:szCs w:val="22"/>
          <w:lang w:val="en-US"/>
        </w:rPr>
        <w:t>as</w:t>
      </w:r>
      <w:r w:rsidR="00161AC8" w:rsidRPr="001C1698">
        <w:rPr>
          <w:rFonts w:ascii="Arial" w:hAnsi="Arial" w:cs="Arial"/>
          <w:sz w:val="22"/>
          <w:szCs w:val="22"/>
          <w:lang w:val="en-US"/>
        </w:rPr>
        <w:t xml:space="preserve"> investigated through </w:t>
      </w:r>
      <w:r w:rsidR="0015575F" w:rsidRPr="001C1698">
        <w:rPr>
          <w:rFonts w:ascii="Arial" w:hAnsi="Arial" w:cs="Arial"/>
          <w:sz w:val="22"/>
          <w:szCs w:val="22"/>
          <w:lang w:val="en-US"/>
        </w:rPr>
        <w:t xml:space="preserve">the total </w:t>
      </w:r>
      <w:r w:rsidR="002E70A1" w:rsidRPr="001C1698">
        <w:rPr>
          <w:rFonts w:ascii="Arial" w:hAnsi="Arial" w:cs="Arial"/>
          <w:sz w:val="22"/>
          <w:szCs w:val="22"/>
          <w:lang w:val="en-US"/>
        </w:rPr>
        <w:t>stem density (N)</w:t>
      </w:r>
      <w:r w:rsidR="00161AC8" w:rsidRPr="001C1698">
        <w:rPr>
          <w:rFonts w:ascii="Arial" w:hAnsi="Arial" w:cs="Arial"/>
          <w:sz w:val="22"/>
          <w:szCs w:val="22"/>
          <w:lang w:val="en-US"/>
        </w:rPr>
        <w:t>,</w:t>
      </w:r>
      <w:r w:rsidR="00916E3E" w:rsidRPr="001C1698">
        <w:rPr>
          <w:rFonts w:ascii="Arial" w:hAnsi="Arial" w:cs="Arial"/>
          <w:sz w:val="22"/>
          <w:szCs w:val="22"/>
          <w:lang w:val="en-US"/>
        </w:rPr>
        <w:t xml:space="preserve"> </w:t>
      </w:r>
      <w:r w:rsidR="0015575F" w:rsidRPr="001C1698">
        <w:rPr>
          <w:rFonts w:ascii="Arial" w:hAnsi="Arial" w:cs="Arial"/>
          <w:sz w:val="22"/>
          <w:szCs w:val="22"/>
          <w:lang w:val="en-US"/>
        </w:rPr>
        <w:t xml:space="preserve">the </w:t>
      </w:r>
      <w:r w:rsidR="001745D1" w:rsidRPr="001C1698">
        <w:rPr>
          <w:rFonts w:ascii="Arial" w:hAnsi="Arial" w:cs="Arial"/>
          <w:sz w:val="22"/>
          <w:szCs w:val="22"/>
          <w:lang w:val="en-US"/>
        </w:rPr>
        <w:t>quadratic</w:t>
      </w:r>
      <w:r w:rsidR="00916E3E" w:rsidRPr="001C1698">
        <w:rPr>
          <w:rFonts w:ascii="Arial" w:hAnsi="Arial" w:cs="Arial"/>
          <w:sz w:val="22"/>
          <w:szCs w:val="22"/>
          <w:lang w:val="en-US"/>
        </w:rPr>
        <w:t xml:space="preserve"> mean diameter (Dg),</w:t>
      </w:r>
      <w:r w:rsidR="002E70A1" w:rsidRPr="001C1698">
        <w:rPr>
          <w:rFonts w:ascii="Arial" w:hAnsi="Arial" w:cs="Arial"/>
          <w:sz w:val="22"/>
          <w:szCs w:val="22"/>
          <w:lang w:val="en-US"/>
        </w:rPr>
        <w:t xml:space="preserve"> Lorey’s height (H</w:t>
      </w:r>
      <w:r w:rsidR="002E70A1" w:rsidRPr="001C1698">
        <w:rPr>
          <w:rFonts w:ascii="Arial" w:hAnsi="Arial" w:cs="Arial"/>
          <w:sz w:val="22"/>
          <w:szCs w:val="22"/>
          <w:vertAlign w:val="subscript"/>
          <w:lang w:val="en-US"/>
        </w:rPr>
        <w:t>BA</w:t>
      </w:r>
      <w:r w:rsidR="002E70A1" w:rsidRPr="001C1698">
        <w:rPr>
          <w:rFonts w:ascii="Arial" w:hAnsi="Arial" w:cs="Arial"/>
          <w:sz w:val="22"/>
          <w:szCs w:val="22"/>
          <w:lang w:val="en-US"/>
        </w:rPr>
        <w:t>) and community wood density (WB</w:t>
      </w:r>
      <w:r w:rsidR="002E70A1" w:rsidRPr="001C1698">
        <w:rPr>
          <w:rFonts w:ascii="Arial" w:hAnsi="Arial" w:cs="Arial"/>
          <w:sz w:val="22"/>
          <w:szCs w:val="22"/>
          <w:vertAlign w:val="subscript"/>
          <w:lang w:val="en-US"/>
        </w:rPr>
        <w:t>BA</w:t>
      </w:r>
      <w:r w:rsidR="002E70A1" w:rsidRPr="001C1698">
        <w:rPr>
          <w:rFonts w:ascii="Arial" w:hAnsi="Arial" w:cs="Arial"/>
          <w:sz w:val="22"/>
          <w:szCs w:val="22"/>
          <w:lang w:val="en-US"/>
        </w:rPr>
        <w:t>)</w:t>
      </w:r>
      <w:r w:rsidR="0036775F" w:rsidRPr="001C1698">
        <w:rPr>
          <w:rFonts w:ascii="Arial" w:hAnsi="Arial" w:cs="Arial"/>
          <w:sz w:val="22"/>
          <w:szCs w:val="22"/>
          <w:lang w:val="en-US"/>
        </w:rPr>
        <w:t>.</w:t>
      </w:r>
      <w:r w:rsidR="00D253B2" w:rsidRPr="001C1698">
        <w:rPr>
          <w:rFonts w:ascii="Arial" w:hAnsi="Arial" w:cs="Arial"/>
          <w:sz w:val="22"/>
          <w:szCs w:val="22"/>
          <w:lang w:val="en-US"/>
        </w:rPr>
        <w:t xml:space="preserve"> As environmental data, we used the mean annual rainfall and the mean temperature computed over the last 10 years at each site using</w:t>
      </w:r>
      <w:r w:rsidR="0029122A" w:rsidRPr="001C1698">
        <w:rPr>
          <w:rFonts w:ascii="Arial" w:hAnsi="Arial" w:cs="Arial"/>
          <w:sz w:val="22"/>
          <w:szCs w:val="22"/>
          <w:lang w:val="en-US"/>
        </w:rPr>
        <w:t xml:space="preserve"> the Climate Research Unit</w:t>
      </w:r>
      <w:r w:rsidR="00D253B2" w:rsidRPr="001C1698">
        <w:rPr>
          <w:rFonts w:ascii="Arial" w:hAnsi="Arial" w:cs="Arial"/>
          <w:sz w:val="22"/>
          <w:szCs w:val="22"/>
          <w:lang w:val="en-US"/>
        </w:rPr>
        <w:t xml:space="preserve"> data </w:t>
      </w:r>
      <w:r w:rsidR="00D253B2" w:rsidRPr="001C1698">
        <w:rPr>
          <w:rFonts w:ascii="Arial" w:hAnsi="Arial" w:cs="Arial"/>
          <w:sz w:val="22"/>
          <w:szCs w:val="22"/>
          <w:lang w:val="en-US"/>
        </w:rPr>
        <w:fldChar w:fldCharType="begin" w:fldLock="1"/>
      </w:r>
      <w:r w:rsidR="00D253B2" w:rsidRPr="001C1698">
        <w:rPr>
          <w:rFonts w:ascii="Arial" w:hAnsi="Arial" w:cs="Arial"/>
          <w:sz w:val="22"/>
          <w:szCs w:val="22"/>
          <w:lang w:val="en-US"/>
        </w:rPr>
        <w:instrText>ADDIN CSL_CITATION { "citationItems" : [ { "id" : "ITEM-1", "itemData" : { "DOI" : "10.1175/1520-0442(1999)012&lt;0829:RTCSTC&gt;2.0.CO;2", "ISSN" : "0894-8755", "abstract" : "Abstract The construction of a 0.5\u00b0 lat \u00d7 0.5\u00b0 long surface climatology of global land areas, excluding Antarctica, is described. The climatology represents the period 1961\u201390 and comprises a suite of nine variables: precipitation, wet-day frequency, mean temperature, diurnal temperature range, vapor pressure, sunshine, cloud cover, ground frost frequency, and wind speed. The climate surfaces have been constructed from a new dataset of station 1961\u201390 climatological normals, numbering between 19\u2009800 (precipitation) and 3615 (wind speed). The station data were interpolated as a function of latitude, longitude, and elevation using thin-plate splines. The accuracy of the interpolations are assessed using cross validation and by comparison with other climatologies. This new climatology represents an advance over earlier published global terrestrial climatologies in that it is strictly constrained to the period 1961\u201390, describes an extended suite of surface climate variables, explicitly incorporates elevation...", "author" : [ { "dropping-particle" : "", "family" : "New", "given" : "Mark", "non-dropping-particle" : "", "parse-names" : false, "suffix" : "" }, { "dropping-particle" : "", "family" : "Hulme", "given" : "Mike", "non-dropping-particle" : "", "parse-names" : false, "suffix" : "" }, { "dropping-particle" : "", "family" : "Jones", "given" : "Phil", "non-dropping-particle" : "", "parse-names" : false, "suffix" : "" }, { "dropping-particle" : "", "family" : "New", "given" : "Mark", "non-dropping-particle" : "", "parse-names" : false, "suffix" : "" }, { "dropping-particle" : "", "family" : "Hulme", "given" : "Mike", "non-dropping-particle" : "", "parse-names" : false, "suffix" : "" }, { "dropping-particle" : "", "family" : "Jones", "given" : "Phil", "non-dropping-particle" : "", "parse-names" : false, "suffix" : "" } ], "container-title" : "Journal of Climate", "id" : "ITEM-1", "issue" : "3", "issued" : { "date-parts" : [ [ "1999", "3", "1" ] ] }, "page" : "829-856", "title" : "Representing Twentieth-Century Space\u2013Time Climate Variability. Part I: Development of a 1961\u201390 Mean Monthly Terrestrial Climatology", "type" : "article-journal", "volume" : "12" }, "uris" : [ "http://www.mendeley.com/documents/?uuid=d3f5b6f6-a9b9-3e66-bf0f-261c66d1d528" ] }, { "id" : "ITEM-2", "itemData" : { "DOI" : "10.3354/cr021001", "ISSN" : "0936-577X", "author" : [ { "dropping-particle" : "", "family" : "New", "given" : "M", "non-dropping-particle" : "", "parse-names" : false, "suffix" : "" }, { "dropping-particle" : "", "family" : "Lister", "given" : "D", "non-dropping-particle" : "", "parse-names" : false, "suffix" : "" }, { "dropping-particle" : "", "family" : "Hulme", "given" : "M", "non-dropping-particle" : "", "parse-names" : false, "suffix" : "" }, { "dropping-particle" : "", "family" : "Makin", "given" : "I", "non-dropping-particle" : "", "parse-names" : false, "suffix" : "" } ], "container-title" : "Climate Research", "id" : "ITEM-2", "issue" : "1", "issued" : { "date-parts" : [ [ "2002", "5", "23" ] ] }, "page" : "1-25", "title" : "A high-resolution data set of surface climate over global land areas", "type" : "article-journal", "volume" : "21" }, "uris" : [ "http://www.mendeley.com/documents/?uuid=85446969-ab7c-3653-8dc9-9e3c0f54b5ec" ] } ], "mendeley" : { "formattedCitation" : "(New &lt;i&gt;et al.&lt;/i&gt;, 1999, 2002)", "plainTextFormattedCitation" : "(New et al., 1999, 2002)", "previouslyFormattedCitation" : "(New &lt;i&gt;et al.&lt;/i&gt;, 1999, 2002)" }, "properties" : { "noteIndex" : 0 }, "schema" : "https://github.com/citation-style-language/schema/raw/master/csl-citation.json" }</w:instrText>
      </w:r>
      <w:r w:rsidR="00D253B2" w:rsidRPr="001C1698">
        <w:rPr>
          <w:rFonts w:ascii="Arial" w:hAnsi="Arial" w:cs="Arial"/>
          <w:sz w:val="22"/>
          <w:szCs w:val="22"/>
          <w:lang w:val="en-US"/>
        </w:rPr>
        <w:fldChar w:fldCharType="separate"/>
      </w:r>
      <w:r w:rsidR="00D253B2" w:rsidRPr="001C1698">
        <w:rPr>
          <w:rFonts w:ascii="Arial" w:hAnsi="Arial" w:cs="Arial"/>
          <w:noProof/>
          <w:sz w:val="22"/>
          <w:szCs w:val="22"/>
          <w:lang w:val="en-US"/>
        </w:rPr>
        <w:t xml:space="preserve">(New </w:t>
      </w:r>
      <w:r w:rsidR="00D253B2" w:rsidRPr="001C1698">
        <w:rPr>
          <w:rFonts w:ascii="Arial" w:hAnsi="Arial" w:cs="Arial"/>
          <w:i/>
          <w:noProof/>
          <w:sz w:val="22"/>
          <w:szCs w:val="22"/>
          <w:lang w:val="en-US"/>
        </w:rPr>
        <w:t>et al.</w:t>
      </w:r>
      <w:r w:rsidR="00D253B2" w:rsidRPr="001C1698">
        <w:rPr>
          <w:rFonts w:ascii="Arial" w:hAnsi="Arial" w:cs="Arial"/>
          <w:noProof/>
          <w:sz w:val="22"/>
          <w:szCs w:val="22"/>
          <w:lang w:val="en-US"/>
        </w:rPr>
        <w:t>, 1999, 2002)</w:t>
      </w:r>
      <w:r w:rsidR="00D253B2" w:rsidRPr="001C1698">
        <w:rPr>
          <w:rFonts w:ascii="Arial" w:hAnsi="Arial" w:cs="Arial"/>
          <w:sz w:val="22"/>
          <w:szCs w:val="22"/>
          <w:lang w:val="en-US"/>
        </w:rPr>
        <w:fldChar w:fldCharType="end"/>
      </w:r>
      <w:r w:rsidR="00D253B2" w:rsidRPr="001C1698">
        <w:rPr>
          <w:rFonts w:ascii="Arial" w:hAnsi="Arial" w:cs="Arial"/>
          <w:sz w:val="22"/>
          <w:szCs w:val="22"/>
          <w:lang w:val="en-US"/>
        </w:rPr>
        <w:t xml:space="preserve">, along with rough information on soil types </w:t>
      </w:r>
      <w:r w:rsidR="00D253B2" w:rsidRPr="001C1698">
        <w:rPr>
          <w:rFonts w:ascii="Arial" w:hAnsi="Arial" w:cs="Arial"/>
          <w:sz w:val="22"/>
          <w:szCs w:val="22"/>
          <w:lang w:val="en-US"/>
        </w:rPr>
        <w:fldChar w:fldCharType="begin" w:fldLock="1"/>
      </w:r>
      <w:r w:rsidR="00F81CDA" w:rsidRPr="001C1698">
        <w:rPr>
          <w:rFonts w:ascii="Arial" w:hAnsi="Arial" w:cs="Arial"/>
          <w:sz w:val="22"/>
          <w:szCs w:val="22"/>
          <w:lang w:val="en-US"/>
        </w:rPr>
        <w:instrText>ADDIN CSL_CITATION { "citationItems" : [ { "id" : "ITEM-1", "itemData" : { "DOI" : "doi 10.2788/34463", "ISBN" : "9789279174551", "ISSN" : "1051-1377", "author" : [ { "dropping-particle" : "", "family" : "Carr\u00e9", "given" : "Florence", "non-dropping-particle" : "", "parse-names" : false, "suffix" : "" }, { "dropping-particle" : "", "family" : "Hiederer", "given" : "Roland", "non-dropping-particle" : "", "parse-names" : false, "suffix" : "" }, { "dropping-particle" : "", "family" : "Blujdea", "given" : "Viorel", "non-dropping-particle" : "", "parse-names" : false, "suffix" : "" }, { "dropping-particle" : "", "family" : "Koeble", "given" : "Renate", "non-dropping-particle" : "", "parse-names" : false, "suffix" : "" } ], "container-title" : "Luxembourg: Joint Research Center", "id" : "ITEM-1", "issued" : { "date-parts" : [ [ "2010" ] ] }, "number-of-pages" : "128", "title" : "Background guide for the calculation of land carbon stocks in the biofuels sustainability scheme drawing on the 2006 IPCC Guidelines for National Greenhouse Gas Inventories", "type" : "book" }, "uris" : [ "http://www.mendeley.com/documents/?uuid=a6a0f1dc-ec6a-3cd8-966c-cea1d5e605ef" ] } ], "mendeley" : { "formattedCitation" : "(Carr\u00e9 &lt;i&gt;et al.&lt;/i&gt;, 2010)", "plainTextFormattedCitation" : "(Carr\u00e9 et al., 2010)", "previouslyFormattedCitation" : "(Carr\u00e9 &lt;i&gt;et al.&lt;/i&gt;, 2010)" }, "properties" : { "noteIndex" : 0 }, "schema" : "https://github.com/citation-style-language/schema/raw/master/csl-citation.json" }</w:instrText>
      </w:r>
      <w:r w:rsidR="00D253B2" w:rsidRPr="001C1698">
        <w:rPr>
          <w:rFonts w:ascii="Arial" w:hAnsi="Arial" w:cs="Arial"/>
          <w:sz w:val="22"/>
          <w:szCs w:val="22"/>
          <w:lang w:val="en-US"/>
        </w:rPr>
        <w:fldChar w:fldCharType="separate"/>
      </w:r>
      <w:r w:rsidR="00F81CDA" w:rsidRPr="001C1698">
        <w:rPr>
          <w:rFonts w:ascii="Arial" w:hAnsi="Arial" w:cs="Arial"/>
          <w:noProof/>
          <w:sz w:val="22"/>
          <w:szCs w:val="22"/>
          <w:lang w:val="en-US"/>
        </w:rPr>
        <w:t xml:space="preserve">(Carré </w:t>
      </w:r>
      <w:r w:rsidR="00F81CDA" w:rsidRPr="001C1698">
        <w:rPr>
          <w:rFonts w:ascii="Arial" w:hAnsi="Arial" w:cs="Arial"/>
          <w:i/>
          <w:noProof/>
          <w:sz w:val="22"/>
          <w:szCs w:val="22"/>
          <w:lang w:val="en-US"/>
        </w:rPr>
        <w:t>et al.</w:t>
      </w:r>
      <w:r w:rsidR="00F81CDA" w:rsidRPr="001C1698">
        <w:rPr>
          <w:rFonts w:ascii="Arial" w:hAnsi="Arial" w:cs="Arial"/>
          <w:noProof/>
          <w:sz w:val="22"/>
          <w:szCs w:val="22"/>
          <w:lang w:val="en-US"/>
        </w:rPr>
        <w:t>, 2010)</w:t>
      </w:r>
      <w:r w:rsidR="00D253B2" w:rsidRPr="001C1698">
        <w:rPr>
          <w:rFonts w:ascii="Arial" w:hAnsi="Arial" w:cs="Arial"/>
          <w:sz w:val="22"/>
          <w:szCs w:val="22"/>
          <w:lang w:val="en-US"/>
        </w:rPr>
        <w:fldChar w:fldCharType="end"/>
      </w:r>
      <w:r w:rsidR="00D253B2" w:rsidRPr="001C1698">
        <w:rPr>
          <w:rFonts w:ascii="Arial" w:hAnsi="Arial" w:cs="Arial"/>
          <w:sz w:val="22"/>
          <w:szCs w:val="22"/>
          <w:lang w:val="en-US"/>
        </w:rPr>
        <w:t>. Major soil types were</w:t>
      </w:r>
      <w:r w:rsidR="0008260B" w:rsidRPr="001C1698">
        <w:rPr>
          <w:rFonts w:ascii="Arial" w:hAnsi="Arial" w:cs="Arial"/>
          <w:sz w:val="22"/>
          <w:szCs w:val="22"/>
          <w:lang w:val="en-US"/>
        </w:rPr>
        <w:t xml:space="preserve"> </w:t>
      </w:r>
      <w:r w:rsidR="0045765A" w:rsidRPr="001C1698">
        <w:rPr>
          <w:rFonts w:ascii="Arial" w:hAnsi="Arial" w:cs="Arial"/>
          <w:sz w:val="22"/>
          <w:szCs w:val="22"/>
          <w:lang w:val="en-US"/>
        </w:rPr>
        <w:t xml:space="preserve">computed </w:t>
      </w:r>
      <w:r w:rsidR="00D253B2" w:rsidRPr="001C1698">
        <w:rPr>
          <w:rFonts w:ascii="Arial" w:hAnsi="Arial" w:cs="Arial"/>
          <w:sz w:val="22"/>
          <w:szCs w:val="22"/>
          <w:lang w:val="en-US"/>
        </w:rPr>
        <w:t xml:space="preserve">from </w:t>
      </w:r>
      <w:r w:rsidR="008367B9" w:rsidRPr="001C1698">
        <w:rPr>
          <w:rFonts w:ascii="Arial" w:hAnsi="Arial" w:cs="Arial"/>
          <w:sz w:val="22"/>
          <w:szCs w:val="22"/>
          <w:lang w:val="en-US"/>
        </w:rPr>
        <w:t xml:space="preserve">the soil classification of the Harmonized World Soil Database into IPCC </w:t>
      </w:r>
      <w:r w:rsidR="0045765A" w:rsidRPr="001C1698">
        <w:rPr>
          <w:rFonts w:ascii="Arial" w:hAnsi="Arial" w:cs="Arial"/>
          <w:sz w:val="22"/>
          <w:szCs w:val="22"/>
          <w:lang w:val="en-US"/>
        </w:rPr>
        <w:t xml:space="preserve">(intergovernmental panel on climate change) </w:t>
      </w:r>
      <w:r w:rsidR="008367B9" w:rsidRPr="001C1698">
        <w:rPr>
          <w:rFonts w:ascii="Arial" w:hAnsi="Arial" w:cs="Arial"/>
          <w:sz w:val="22"/>
          <w:szCs w:val="22"/>
          <w:lang w:val="en-US"/>
        </w:rPr>
        <w:t>soil classes.</w:t>
      </w:r>
      <w:r w:rsidR="00634E2F" w:rsidRPr="001C1698">
        <w:rPr>
          <w:rFonts w:ascii="Arial" w:hAnsi="Arial" w:cs="Arial"/>
          <w:sz w:val="22"/>
          <w:szCs w:val="22"/>
          <w:lang w:val="en-US"/>
        </w:rPr>
        <w:t xml:space="preserve"> </w:t>
      </w:r>
      <w:r w:rsidR="002E70A1" w:rsidRPr="001C1698">
        <w:rPr>
          <w:rFonts w:ascii="Arial" w:hAnsi="Arial" w:cs="Arial"/>
          <w:sz w:val="22"/>
          <w:szCs w:val="22"/>
          <w:lang w:val="en-US"/>
        </w:rPr>
        <w:t>In addition, considering</w:t>
      </w:r>
      <w:r w:rsidR="0032716B" w:rsidRPr="001C1698">
        <w:rPr>
          <w:rFonts w:ascii="Arial" w:hAnsi="Arial" w:cs="Arial"/>
          <w:sz w:val="22"/>
          <w:szCs w:val="22"/>
          <w:lang w:val="en-US"/>
        </w:rPr>
        <w:t xml:space="preserve"> observed differences in forest structure across tropical continents </w:t>
      </w:r>
      <w:r w:rsidR="0032716B" w:rsidRPr="001C1698">
        <w:rPr>
          <w:rFonts w:ascii="Arial" w:hAnsi="Arial" w:cs="Arial"/>
          <w:sz w:val="22"/>
          <w:szCs w:val="22"/>
          <w:lang w:val="en-US"/>
        </w:rPr>
        <w:fldChar w:fldCharType="begin" w:fldLock="1"/>
      </w:r>
      <w:r w:rsidR="00F974BD" w:rsidRPr="001C1698">
        <w:rPr>
          <w:rFonts w:ascii="Arial" w:hAnsi="Arial" w:cs="Arial"/>
          <w:sz w:val="22"/>
          <w:szCs w:val="22"/>
          <w:lang w:val="en-US"/>
        </w:rPr>
        <w:instrText>ADDIN CSL_CITATION { "citationItems" : [ { "id" : "ITEM-1", "itemData" : { "DOI" : "10.5194/bg-8-1081-2011", "ISSN" : "1726-4189", "author" : [ { "dropping-particle" : "", "family" : "Feldpausch", "given" : "T. R.", "non-dropping-particle" : "", "parse-names" : false, "suffix" : "" }, { "dropping-particle" : "", "family" : "Banin", "given" : "L.", "non-dropping-particle" : "", "parse-names" : false, "suffix" : "" }, { "dropping-particle" : "", "family" : "Phillips", "given" : "O. L.", "non-dropping-particle" : "", "parse-names" : false, "suffix" : "" }, { "dropping-particle" : "", "family" : "Baker", "given" : "T. R.", "non-dropping-particle" : "", "parse-names" : false, "suffix" : "" }, { "dropping-particle" : "", "family" : "Lewis", "given" : "S. L.", "non-dropping-particle" : "", "parse-names" : false, "suffix" : "" }, { "dropping-particle" : "", "family" : "Quesada", "given" : "C. a.", "non-dropping-particle" : "", "parse-names" : false, "suffix" : "" }, { "dropping-particle" : "", "family" : "Affum-Baffoe", "given" : "K.", "non-dropping-particle" : "", "parse-names" : false, "suffix" : "" }, { "dropping-particle" : "", "family" : "Arets", "given" : "E. J. M. M.", "non-dropping-particle" : "", "parse-names" : false, "suffix" : "" }, { "dropping-particle" : "", "family" : "Berry", "given" : "N. J.", "non-dropping-particle" : "", "parse-names" : false, "suffix" : "" }, { "dropping-particle" : "", "family" : "Bird", "given" : "M.", "non-dropping-particle" : "", "parse-names" : false, "suffix" : "" }, { "dropping-particle" : "", "family" : "Brondizio", "given" : "E. S.", "non-dropping-particle" : "", "parse-names" : false, "suffix" : "" }, { "dropping-particle" : "", "family" : "Camargo", "given" : "P.", "non-dropping-particle" : "de", "parse-names" : false, "suffix" : "" }, { "dropping-particle" : "", "family" : "Chave", "given" : "J.", "non-dropping-particle" : "", "parse-names" : false, "suffix" : "" }, { "dropping-particle" : "", "family" : "Djagbletey", "given" : "G.", "non-dropping-particle" : "", "parse-names" : false, "suffix" : "" }, { "dropping-particle" : "", "family" : "Domingues", "given" : "T. F.", "non-dropping-particle" : "", "parse-names" : false, "suffix" : "" }, { "dropping-particle" : "", "family" : "Drescher", "given" : "M.", "non-dropping-particle" : "", "parse-names" : false, "suffix" : "" }, { "dropping-particle" : "", "family" : "Fearnside", "given" : "P. M.", "non-dropping-particle" : "", "parse-names" : false, "suffix" : "" }, { "dropping-particle" : "", "family" : "Fran\u00e7a", "given" : "M. B.", "non-dropping-particle" : "", "parse-names" : false, "suffix" : "" }, { "dropping-particle" : "", "family" : "Fyllas", "given" : "N. M.", "non-dropping-particle" : "", "parse-names" : false, "suffix" : "" }, { "dropping-particle" : "", "family" : "Lopez-Gonzalez", "given" : "G.", "non-dropping-particle" : "", "parse-names" : false, "suffix" : "" }, { "dropping-particle" : "", "family" : "Hladik", "given" : "a.", "non-dropping-particle" : "", "parse-names" : false, "suffix" : "" }, { "dropping-particle" : "", "family" : "Higuchi", "given" : "N.", "non-dropping-particle" : "", "parse-names" : false, "suffix" : "" }, { "dropping-particle" : "", "family" : "Hunter", "given" : "M. O.", "non-dropping-particle" : "", "parse-names" : false, "suffix" : "" }, { "dropping-particle" : "", "family" : "Iida", "given" : "Y.", "non-dropping-particle" : "", "parse-names" : false, "suffix" : "" }, { "dropping-particle" : "", "family" : "Salim", "given" : "K. a.", "non-dropping-particle" : "", "parse-names" : false, "suffix" : "" }, { "dropping-particle" : "", "family" : "Kassim", "given" : "a. R.", "non-dropping-particle" : "", "parse-names" : false, "suffix" : "" }, { "dropping-particle" : "", "family" : "Keller", "given" : "M.", "non-dropping-particle" : "", "parse-names" : false, "suffix" : "" }, { "dropping-particle" : "", "family" : "Kemp", "given" : "J.", "non-dropping-particle" : "", "parse-names" : false, "suffix" : "" }, { "dropping-particle" : "", "family" : "King", "given" : "D. a.", "non-dropping-particle" : "", "parse-names" : false, "suffix" : "" }, { "dropping-particle" : "", "family" : "Lovett", "given" : "J. C.", "non-dropping-particle" : "", "parse-names" : false, "suffix" : "" }, { "dropping-particle" : "", "family" : "Marimon", "given" : "B. S.", "non-dropping-particle" : "", "parse-names" : false, "suffix" : "" }, { "dropping-particle" : "", "family" : "Marimon-Junior", "given" : "B. H.", "non-dropping-particle" : "", "parse-names" : false, "suffix" : "" }, { "dropping-particle" : "", "family" : "Lenza", "given" : "E.", "non-dropping-particle" : "", "parse-names" : false, "suffix" : "" }, { "dropping-particle" : "", "family" : "Marshall", "given" : "a. R.", "non-dropping-particle" : "", "parse-names" : false, "suffix" : "" }, { "dropping-particle" : "", "family" : "Metcalfe", "given" : "D. J.", "non-dropping-particle" : "", "parse-names" : false, "suffix" : "" }, { "dropping-particle" : "", "family" : "Mitchard", "given" : "E. T. a.", "non-dropping-particle" : "", "parse-names" : false, "suffix" : "" }, { "dropping-particle" : "", "family" : "Moran", "given" : "E. F.", "non-dropping-particle" : "", "parse-names" : false, "suffix" : "" }, { "dropping-particle" : "", "family" : "Nelson", "given" : "B. W.", "non-dropping-particle" : "", "parse-names" : false, "suffix" : "" }, { "dropping-particle" : "", "family" : "Nilus", "given" : "R.", "non-dropping-particle" : "", "parse-names" : false, "suffix" : "" }, { "dropping-particle" : "", "family" : "Nogueira", "given" : "E. M.", "non-dropping-particle" : "", "parse-names" : false, "suffix" : "" }, { "dropping-particle" : "", "family" : "Palace", "given" : "M.", "non-dropping-particle" : "", "parse-names" : false, "suffix" : "" }, { "dropping-particle" : "", "family" : "Pati\u00f1o", "given" : "S.", "non-dropping-particle" : "", "parse-names" : false, "suffix" : "" }, { "dropping-particle" : "", "family" : "Peh", "given" : "K. S.-H.", "non-dropping-particle" : "", "parse-names" : false, "suffix" : "" }, { "dropping-particle" : "", "family" : "Raventos", "given" : "M. T.", "non-dropping-particle" : "", "parse-names" : false, "suffix" : "" }, { "dropping-particle" : "", "family" : "Reitsma", "given" : "J. M.", "non-dropping-particle" : "", "parse-names" : false, "suffix" : "" }, { "dropping-particle" : "", "family" : "Saiz", "given" : "G.", "non-dropping-particle" : "", "parse-names" : false, "suffix" : "" }, { "dropping-particle" : "", "family" : "Schrodt", "given" : "F.", "non-dropping-particle" : "", "parse-names" : false, "suffix" : "" }, { "dropping-particle" : "", "family" : "Sonk\u00e9", "given" : "B.", "non-dropping-particle" : "", "parse-names" : false, "suffix" : "" }, { "dropping-particle" : "", "family" : "Taedoumg", "given" : "H. E.", "non-dropping-particle" : "", "parse-names" : false, "suffix" : "" }, { "dropping-particle" : "", "family" : "Tan", "given" : "S.", "non-dropping-particle" : "", "parse-names" : false, "suffix" : "" }, { "dropping-particle" : "", "family" : "White", "given" : "L.", "non-dropping-particle" : "", "parse-names" : false, "suffix" : "" }, { "dropping-particle" : "", "family" : "W\u00f6ll", "given" : "H.", "non-dropping-particle" : "", "parse-names" : false, "suffix" : "" }, { "dropping-particle" : "", "family" : "Lloyd", "given" : "J.", "non-dropping-particle" : "", "parse-names" : false, "suffix" : "" } ], "container-title" : "Biogeosciences", "id" : "ITEM-1", "issue" : "5", "issued" : { "date-parts" : [ [ "2011", "5", "5" ] ] }, "page" : "1081-1106", "title" : "Height-diameter allometry of tropical forest trees", "type" : "article-journal", "volume" : "8" }, "uris" : [ "http://www.mendeley.com/documents/?uuid=81fdbbe8-83d1-445a-b484-e24f73e46744" ] }, { "id" : "ITEM-2", "itemData" : { "DOI" : "10.5194/bg-9-3381-2012", "ISSN" : "1726-4189", "author" : [ { "dropping-particle" : "", "family" : "Feldpausch", "given" : "T. R.", "non-dropping-particle" : "", "parse-names" : false, "suffix" : "" }, { "dropping-particle" : "", "family" : "Lloyd", "given" : "J.", "non-dropping-particle" : "", "parse-names" : false, "suffix" : "" }, { "dropping-particle" : "", "family" : "Lewis", "given" : "S. L.", "non-dropping-particle" : "", "parse-names" : false, "suffix" : "" }, { "dropping-particle" : "", "family" : "Brienen", "given" : "R. J. W.", "non-dropping-particle" : "", "parse-names" : false, "suffix" : "" }, { "dropping-particle" : "", "family" : "Gloor", "given" : "M.", "non-dropping-particle" : "", "parse-names" : false, "suffix" : "" }, { "dropping-particle" : "", "family" : "Monteagudo Mendoza", "given" : "A.", "non-dropping-particle" : "", "parse-names" : false, "suffix" : "" }, { "dropping-particle" : "", "family" : "Lopez-Gonzalez", "given" : "G.", "non-dropping-particle" : "", "parse-names" : false, "suffix" : "" }, { "dropping-particle" : "", "family" : "Banin", "given" : "L.", "non-dropping-particle" : "", "parse-names" : false, "suffix" : "" }, { "dropping-particle" : "", "family" : "Abu Salim", "given" : "K.", "non-dropping-particle" : "", "parse-names" : false, "suffix" : "" }, { "dropping-particle" : "", "family" : "Affum-Baffoe", "given" : "K.", "non-dropping-particle" : "", "parse-names" : false, "suffix" : "" }, { "dropping-particle" : "", "family" : "Alexiades", "given" : "M.", "non-dropping-particle" : "", "parse-names" : false, "suffix" : "" }, { "dropping-particle" : "", "family" : "Almeida", "given" : "S.", "non-dropping-particle" : "", "parse-names" : false, "suffix" : "" }, { "dropping-particle" : "", "family" : "Amaral", "given" : "I.", "non-dropping-particle" : "", "parse-names" : false, "suffix" : "" }, { "dropping-particle" : "", "family" : "Andrade", "given" : "A.", "non-dropping-particle" : "", "parse-names" : false, "suffix" : "" }, { "dropping-particle" : "", "family" : "Arag\u00e3o", "given" : "L. E. O. C.", "non-dropping-particle" : "", "parse-names" : false, "suffix" : "" }, { "dropping-particle" : "", "family" : "Araujo Murakami", "given" : "A.", "non-dropping-particle" : "", "parse-names" : false, "suffix" : "" }, { "dropping-particle" : "", "family" : "Arets", "given" : "E. J. M. M.", "non-dropping-particle" : "", "parse-names" : false, "suffix" : "" }, { "dropping-particle" : "", "family" : "Arroyo", "given" : "L.", "non-dropping-particle" : "", "parse-names" : false, "suffix" : "" }, { "dropping-particle" : "", "family" : "Aymard C.", "given" : "G. A.", "non-dropping-particle" : "", "parse-names" : false, "suffix" : "" }, { "dropping-particle" : "", "family" : "Baker", "given" : "T. R.", "non-dropping-particle" : "", "parse-names" : false, "suffix" : "" }, { "dropping-particle" : "", "family" : "B\u00e1nki", "given" : "O. S.", "non-dropping-particle" : "", "parse-names" : false, "suffix" : "" }, { "dropping-particle" : "", "family" : "Berry", "given" : "N. J.", "non-dropping-particle" : "", "parse-names" : false, "suffix" : "" }, { "dropping-particle" : "", "family" : "Cardozo", "given" : "N.", "non-dropping-particle" : "", "parse-names" : false, "suffix" : "" }, { "dropping-particle" : "", "family" : "Chave", "given" : "J.", "non-dropping-particle" : "", "parse-names" : false, "suffix" : "" }, { "dropping-particle" : "", "family" : "Comiskey", "given" : "J. A.", "non-dropping-particle" : "", "parse-names" : false, "suffix" : "" }, { "dropping-particle" : "", "family" : "Alvarez", "given" : "E.", "non-dropping-particle" : "", "parse-names" : false, "suffix" : "" }, { "dropping-particle" : "", "family" : "Oliveira", "given" : "A.", "non-dropping-particle" : "de", "parse-names" : false, "suffix" : "" }, { "dropping-particle" : "", "family" : "Fiore", "given" : "A.", "non-dropping-particle" : "Di", "parse-names" : false, "suffix" : "" }, { "dropping-particle" : "", "family" : "Djagbletey", "given" : "G.", "non-dropping-particle" : "", "parse-names" : false, "suffix" : "" }, { "dropping-particle" : "", "family" : "Domingues", "given" : "T. F.", "non-dropping-particle" : "", "parse-names" : false, "suffix" : "" }, { "dropping-particle" : "", "family" : "Erwin", "given" : "T. L.", "non-dropping-particle" : "", "parse-names" : false, "suffix" : "" }, { "dropping-particle" : "", "family" : "Fearnside", "given" : "P. M.", "non-dropping-particle" : "", "parse-names" : false, "suffix" : "" }, { "dropping-particle" : "", "family" : "Fran\u00e7a", "given" : "M. B.", "non-dropping-particle" : "", "parse-names" : false, "suffix" : "" }, { "dropping-particle" : "", "family" : "Freitas", "given" : "M. A.", "non-dropping-particle" : "", "parse-names" : false, "suffix" : "" }, { "dropping-particle" : "", "family" : "Higuchi", "given" : "N.", "non-dropping-particle" : "", "parse-names" : false, "suffix" : "" }, { "dropping-particle" : "", "family" : "E. Honorio C.", "given" : "", "non-dropping-particle" : "", "parse-names" : false, "suffix" : "" }, { "dropping-particle" : "", "family" : "Iida", "given" : "Y.", "non-dropping-particle" : "", "parse-names" : false, "suffix" : "" }, { "dropping-particle" : "", "family" : "Jim\u00e9nez", "given" : "E.", "non-dropping-particle" : "", "parse-names" : false, "suffix" : "" }, { "dropping-particle" : "", "family" : "Kassim", "given" : "A. R.", "non-dropping-particle" : "", "parse-names" : false, "suffix" : "" }, { "dropping-particle" : "", "family" : "Killeen", "given" : "T. J.", "non-dropping-particle" : "", "parse-names" : false, "suffix" : "" }, { "dropping-particle" : "", "family" : "Laurance", "given" : "W. F.", "non-dropping-particle" : "", "parse-names" : false, "suffix" : "" }, { "dropping-particle" : "", "family" : "Lovett", "given" : "J. C.", "non-dropping-particle" : "", "parse-names" : false, "suffix" : "" }, { "dropping-particle" : "", "family" : "Malhi", "given" : "Y.", "non-dropping-particle" : "", "parse-names" : false, "suffix" : "" }, { "dropping-particle" : "", "family" : "Marimon", "given" : "B. S.", "non-dropping-particle" : "", "parse-names" : false, "suffix" : "" }, { "dropping-particle" : "", "family" : "Marimon-Junior", "given" : "B. H.", "non-dropping-particle" : "", "parse-names" : false, "suffix" : "" }, { "dropping-particle" : "", "family" : "Lenza", "given" : "E.", "non-dropping-particle" : "", "parse-names" : false, "suffix" : "" }, { "dropping-particle" : "", "family" : "Marshall", "given" : "A. R.", "non-dropping-particle" : "", "parse-names" : false, "suffix" : "" }, { "dropping-particle" : "", "family" : "Mendoza", "given" : "C.", "non-dropping-particle" : "", "parse-names" : false, "suffix" : "" }, { "dropping-particle" : "", "family" : "Metcalfe", "given" : "D. J.", "non-dropping-particle" : "", "parse-names" : false, "suffix" : "" }, { "dropping-particle" : "", "family" : "Mitchard", "given" : "E. T. A.", "non-dropping-particle" : "", "parse-names" : false, "suffix" : "" }, { "dropping-particle" : "", "family" : "Neill", "given" : "D. A.", "non-dropping-particle" : "", "parse-names" : false, "suffix" : "" }, { "dropping-particle" : "", "family" : "Nelson", "given" : "B. W.", "non-dropping-particle" : "", "parse-names" : false, "suffix" : "" }, { "dropping-particle" : "", "family" : "Nilus", "given" : "R.", "non-dropping-particle" : "", "parse-names" : false, "suffix" : "" }, { "dropping-particle" : "", "family" : "Nogueira", "given" : "E. M.", "non-dropping-particle" : "", "parse-names" : false, "suffix" : "" }, { "dropping-particle" : "", "family" : "Parada", "given" : "A.", "non-dropping-particle" : "", "parse-names" : false, "suffix" : "" }, { "dropping-particle" : "", "family" : "Peh", "given" : "K. S.-H.", "non-dropping-particle" : "", "parse-names" : false, "suffix" : "" }, { "dropping-particle" : "", "family" : "Pena Cruz", "given" : "A.", "non-dropping-particle" : "", "parse-names" : false, "suffix" : "" }, { "dropping-particle" : "", "family" : "Pe\u00f1uela", "given" : "M. C.", "non-dropping-particle" : "", "parse-names" : false, "suffix" : "" }, { "dropping-particle" : "", "family" : "Pitman", "given" : "N. C. A.", "non-dropping-particle" : "", "parse-names" : false, "suffix" : "" }, { "dropping-particle" : "", "family" : "Prieto", "given" : "A.", "non-dropping-particle" : "", "parse-names" : false, "suffix" : "" }, { "dropping-particle" : "", "family" : "Quesada", "given" : "C. A.", "non-dropping-particle" : "", "parse-names" : false, "suffix" : "" }, { "dropping-particle" : "", "family" : "Ram\u00edrez", "given" : "F.", "non-dropping-particle" : "", "parse-names" : false, "suffix" : "" }, { "dropping-particle" : "", "family" : "Ram\u00edrez-Angulo", "given" : "H.", "non-dropping-particle" : "", "parse-names" : false, "suffix" : "" }, { "dropping-particle" : "", "family" : "Reitsma", "given" : "J. M.", "non-dropping-particle" : "", "parse-names" : false, "suffix" : "" }, { "dropping-particle" : "", "family" : "Rudas", "given" : "A.", "non-dropping-particle" : "", "parse-names" : false, "suffix" : "" }, { "dropping-particle" : "", "family" : "Saiz", "given" : "G.", "non-dropping-particle" : "", "parse-names" : false, "suffix" : "" }, { "dropping-particle" : "", "family" : "Salom\u00e3o", "given" : "R. P.", "non-dropping-particle" : "", "parse-names" : false, "suffix" : "" }, { "dropping-particle" : "", "family" : "Schwarz", "given" : "M.", "non-dropping-particle" : "", "parse-names" : false, "suffix" : "" }, { "dropping-particle" : "", "family" : "Silva", "given" : "N.", "non-dropping-particle" : "", "parse-names" : false, "suffix" : "" }, { "dropping-particle" : "", "family" : "Silva-Espejo", "given" : "J. E.", "non-dropping-particle" : "", "parse-names" : false, "suffix" : "" }, { "dropping-particle" : "", "family" : "Silveira", "given" : "M.", "non-dropping-particle" : "", "parse-names" : false, "suffix" : "" }, { "dropping-particle" : "", "family" : "Sonk\u00e9", "given" : "B.", "non-dropping-particle" : "", "parse-names" : false, "suffix" : "" }, { "dropping-particle" : "", "family" : "Stropp", "given" : "J.", "non-dropping-particle" : "", "parse-names" : false, "suffix" : "" }, { "dropping-particle" : "", "family" : "Taedoumg", "given" : "H. E.", "non-dropping-particle" : "", "parse-names" : false, "suffix" : "" }, { "dropping-particle" : "", "family" : "Tan", "given" : "S.", "non-dropping-particle" : "", "parse-names" : false, "suffix" : "" }, { "dropping-particle" : "", "family" : "Steege", "given" : "H.", "non-dropping-particle" : "ter", "parse-names" : false, "suffix" : "" }, { "dropping-particle" : "", "family" : "Terborgh", "given" : "J.", "non-dropping-particle" : "", "parse-names" : false, "suffix" : "" }, { "dropping-particle" : "", "family" : "Torello-Raventos", "given" : "M.", "non-dropping-particle" : "", "parse-names" : false, "suffix" : "" }, { "dropping-particle" : "", "family" : "Heijden", "given" : "G. M. F.", "non-dropping-particle" : "van der", "parse-names" : false, "suffix" : "" }, { "dropping-particle" : "", "family" : "V\u00e1squez", "given" : "R.", "non-dropping-particle" : "", "parse-names" : false, "suffix" : "" }, { "dropping-particle" : "", "family" : "Vilanova", "given" : "E.", "non-dropping-particle" : "", "parse-names" : false, "suffix" : "" }, { "dropping-particle" : "", "family" : "Vos", "given" : "V. A.", "non-dropping-particle" : "", "parse-names" : false, "suffix" : "" }, { "dropping-particle" : "", "family" : "White", "given" : "L.", "non-dropping-particle" : "", "parse-names" : false, "suffix" : "" }, { "dropping-particle" : "", "family" : "Willcock", "given" : "S.", "non-dropping-particle" : "", "parse-names" : false, "suffix" : "" }, { "dropping-particle" : "", "family" : "Woell", "given" : "H.", "non-dropping-particle" : "", "parse-names" : false, "suffix" : "" }, { "dropping-particle" : "", "family" : "Phillips", "given" : "O. L.", "non-dropping-particle" : "", "parse-names" : false, "suffix" : "" } ], "container-title" : "Biogeosciences", "id" : "ITEM-2", "issue" : "8", "issued" : { "date-parts" : [ [ "2012", "8", "27" ] ] }, "page" : "3381-3403", "title" : "Tree height integrated into pantropical forest biomass estimates", "type" : "article-journal", "volume" : "9" }, "uris" : [ "http://www.mendeley.com/documents/?uuid=615380b4-bb25-368f-a8f4-a81f1c6d7ef3" ] } ], "mendeley" : { "formattedCitation" : "(Feldpausch &lt;i&gt;et al.&lt;/i&gt;, 2011, 2012)", "plainTextFormattedCitation" : "(Feldpausch et al., 2011, 2012)", "previouslyFormattedCitation" : "(Feldpausch &lt;i&gt;et al.&lt;/i&gt;, 2011, 2012)" }, "properties" : { "noteIndex" : 0 }, "schema" : "https://github.com/citation-style-language/schema/raw/master/csl-citation.json" }</w:instrText>
      </w:r>
      <w:r w:rsidR="0032716B" w:rsidRPr="001C1698">
        <w:rPr>
          <w:rFonts w:ascii="Arial" w:hAnsi="Arial" w:cs="Arial"/>
          <w:sz w:val="22"/>
          <w:szCs w:val="22"/>
          <w:lang w:val="en-US"/>
        </w:rPr>
        <w:fldChar w:fldCharType="separate"/>
      </w:r>
      <w:r w:rsidR="00E31C86" w:rsidRPr="001C1698">
        <w:rPr>
          <w:rFonts w:ascii="Arial" w:hAnsi="Arial" w:cs="Arial"/>
          <w:noProof/>
          <w:sz w:val="22"/>
          <w:szCs w:val="22"/>
          <w:lang w:val="en-US"/>
        </w:rPr>
        <w:t xml:space="preserve">(Feldpausch </w:t>
      </w:r>
      <w:r w:rsidR="00E31C86" w:rsidRPr="001C1698">
        <w:rPr>
          <w:rFonts w:ascii="Arial" w:hAnsi="Arial" w:cs="Arial"/>
          <w:i/>
          <w:noProof/>
          <w:sz w:val="22"/>
          <w:szCs w:val="22"/>
          <w:lang w:val="en-US"/>
        </w:rPr>
        <w:t>et al.</w:t>
      </w:r>
      <w:r w:rsidR="00E31C86" w:rsidRPr="001C1698">
        <w:rPr>
          <w:rFonts w:ascii="Arial" w:hAnsi="Arial" w:cs="Arial"/>
          <w:noProof/>
          <w:sz w:val="22"/>
          <w:szCs w:val="22"/>
          <w:lang w:val="en-US"/>
        </w:rPr>
        <w:t>, 2011, 2012)</w:t>
      </w:r>
      <w:r w:rsidR="0032716B" w:rsidRPr="001C1698">
        <w:rPr>
          <w:rFonts w:ascii="Arial" w:hAnsi="Arial" w:cs="Arial"/>
          <w:sz w:val="22"/>
          <w:szCs w:val="22"/>
          <w:lang w:val="en-US"/>
        </w:rPr>
        <w:fldChar w:fldCharType="end"/>
      </w:r>
      <w:r w:rsidR="0032716B" w:rsidRPr="001C1698">
        <w:rPr>
          <w:rFonts w:ascii="Arial" w:hAnsi="Arial" w:cs="Arial"/>
          <w:sz w:val="22"/>
          <w:szCs w:val="22"/>
          <w:lang w:val="en-US"/>
        </w:rPr>
        <w:t xml:space="preserve"> and</w:t>
      </w:r>
      <w:r w:rsidR="002E70A1" w:rsidRPr="001C1698">
        <w:rPr>
          <w:rFonts w:ascii="Arial" w:hAnsi="Arial" w:cs="Arial"/>
          <w:sz w:val="22"/>
          <w:szCs w:val="22"/>
          <w:lang w:val="en-US"/>
        </w:rPr>
        <w:t xml:space="preserve"> recent results on pan-tropical floristic affinities </w:t>
      </w:r>
      <w:r w:rsidR="002E70A1" w:rsidRPr="001C1698">
        <w:rPr>
          <w:rFonts w:ascii="Arial" w:hAnsi="Arial" w:cs="Arial"/>
          <w:sz w:val="22"/>
          <w:szCs w:val="22"/>
          <w:lang w:val="en-US"/>
        </w:rPr>
        <w:fldChar w:fldCharType="begin" w:fldLock="1"/>
      </w:r>
      <w:r w:rsidR="0085650B" w:rsidRPr="001C1698">
        <w:rPr>
          <w:rFonts w:ascii="Arial" w:hAnsi="Arial" w:cs="Arial"/>
          <w:sz w:val="22"/>
          <w:szCs w:val="22"/>
          <w:lang w:val="en-US"/>
        </w:rPr>
        <w:instrText>ADDIN CSL_CITATION { "citationItems" : [ { "id" : "ITEM-1", "itemData" : { "DOI" : "10.1073/pnas.1512611112", "ISSN" : "0027-8424", "author" : [ { "dropping-particle" : "", "family" : "Slik", "given" : "J. W. Ferry", "non-dropping-particle" : "", "parse-names" : false, "suffix" : "" }, { "dropping-particle" : "", "family" : "Alvarez-loayza", "given" : "Patricia", "non-dropping-particle" : "", "parse-names" : false, "suffix" : "" }, { "dropping-particle" : "", "family" : "Alves", "given" : "Luciana F", "non-dropping-particle" : "", "parse-names" : false, "suffix" : "" }, { "dropping-particle" : "", "family" : "Ashton", "given" : "Peter", "non-dropping-particle" : "", "parse-names" : false, "suffix" : "" }, { "dropping-particle" : "", "family" : "Balvanera", "given" : "Patricia", "non-dropping-particle" : "", "parse-names" : false, "suffix" : "" }, { "dropping-particle" : "", "family" : "Bastian", "given" : "Meredith L", "non-dropping-particle" : "", "parse-names" : false, "suffix" : "" }, { "dropping-particle" : "", "family" : "Bellingham", "given" : "Peter J", "non-dropping-particle" : "", "parse-names" : false, "suffix" : "" }, { "dropping-particle" : "Van Den", "family" : "Berg", "given" : "Eduardo", "non-dropping-particle" : "", "parse-names" : false, "suffix" : "" }, { "dropping-particle" : "", "family" : "Bernacci", "given" : "Luis", "non-dropping-particle" : "", "parse-names" : false, "suffix" : "" }, { "dropping-particle" : "", "family" : "Concei\u00e7\u00e3o", "given" : "Polyanna", "non-dropping-particle" : "", "parse-names" : false, "suffix" : "" }, { "dropping-particle" : "", "family" : "Blanc", "given" : "Lilian", "non-dropping-particle" : "", "parse-names" : false, "suffix" : "" }, { "dropping-particle" : "", "family" : "B\u00f6hning-gaese", "given" : "Katrin", "non-dropping-particle" : "", "parse-names" : false, "suffix" : "" }, { "dropping-particle" : "", "family" : "Boeckx", "given" : "Pascal", "non-dropping-particle" : "", "parse-names" : false, "suffix" : "" }, { "dropping-particle" : "", "family" : "Boyle", "given" : "Brad", "non-dropping-particle" : "", "parse-names" : false, "suffix" : "" }, { "dropping-particle" : "", "family" : "Bradford", "given" : "Matt", "non-dropping-particle" : "", "parse-names" : false, "suffix" : "" }, { "dropping-particle" : "", "family" : "Brearley", "given" : "Francis Q", "non-dropping-particle" : "", "parse-names" : false, "suffix" : "" }, { "dropping-particle" : "", "family" : "Hockemba", "given" : "Breuer-ndoundou", "non-dropping-particle" : "", "parse-names" : false, "suffix" : "" }, { "dropping-particle" : "", "family" : "Bunyavejchewin", "given" : "Sarayudh", "non-dropping-particle" : "", "parse-names" : false, "suffix" : "" }, { "dropping-particle" : "", "family" : "Matos", "given" : "Calderado Leal", "non-dropping-particle" : "", "parse-names" : false, "suffix" : "" }, { "dropping-particle" : "", "family" : "Castillo-santiago", "given" : "Miguel", "non-dropping-particle" : "", "parse-names" : false, "suffix" : "" }, { "dropping-particle" : "", "family" : "Eduardo", "given" : "L M", "non-dropping-particle" : "", "parse-names" : false, "suffix" : "" }, { "dropping-particle" : "", "family" : "Chai", "given" : "Shauna-lee", "non-dropping-particle" : "", "parse-names" : false, "suffix" : "" }, { "dropping-particle" : "", "family" : "Chen", "given" : "Yukai", "non-dropping-particle" : "", "parse-names" : false, "suffix" : "" }, { "dropping-particle" : "", "family" : "Colwell", "given" : "Robert K", "non-dropping-particle" : "", "parse-names" : false, "suffix" : "" }, { "dropping-particle" : "", "family" : "Robin", "given" : "Chazdon L", "non-dropping-particle" : "", "parse-names" : false, "suffix" : "" }, { "dropping-particle" : "", "family" : "Clark", "given" : "Connie", "non-dropping-particle" : "", "parse-names" : false, "suffix" : "" }, { "dropping-particle" : "", "family" : "Clark", "given" : "David B", "non-dropping-particle" : "", "parse-names" : false, "suffix" : "" }, { "dropping-particle" : "", "family" : "Deborah", "given" : "A", "non-dropping-particle" : "", "parse-names" : false, "suffix" : "" }, { "dropping-particle" : "", "family" : "Culmsee", "given" : "Heike", "non-dropping-particle" : "", "parse-names" : false, "suffix" : "" }, { "dropping-particle" : "", "family" : "Damas", "given" : "Kipiro", "non-dropping-particle" : "", "parse-names" : false, "suffix" : "" }, { "dropping-particle" : "", "family" : "Dattaraja", "given" : "Handanakere S", "non-dropping-particle" : "", "parse-names" : false, "suffix" : "" }, { "dropping-particle" : "", "family" : "Dauby", "given" : "Gilles", "non-dropping-particle" : "", "parse-names" : false, "suffix" : "" }, { "dropping-particle" : "", "family" : "Davidar", "given" : "Priya", "non-dropping-particle" : "", "parse-names" : false, "suffix" : "" }, { "dropping-particle" : "", "family" : "Dewalt", "given" : "Saara J", "non-dropping-particle" : "", "parse-names" : false, "suffix" : "" }, { "dropping-particle" : "", "family" : "Doucet", "given" : "Jean-louis", "non-dropping-particle" : "", "parse-names" : false, "suffix" : "" }, { "dropping-particle" : "", "family" : "Duque", "given" : "Alvaro", "non-dropping-particle" : "", "parse-names" : false, "suffix" : "" }, { "dropping-particle" : "", "family" : "Durigan", "given" : "Giselda", "non-dropping-particle" : "", "parse-names" : false, "suffix" : "" }, { "dropping-particle" : "", "family" : "Eichhorn", "given" : "Karl A O", "non-dropping-particle" : "", "parse-names" : false, "suffix" : "" }, { "dropping-particle" : "", "family" : "Pedro", "given" : "V", "non-dropping-particle" : "", "parse-names" : false, "suffix" : "" }, { "dropping-particle" : "", "family" : "Eler", "given" : "Eduardo", "non-dropping-particle" : "", "parse-names" : false, "suffix" : "" }, { "dropping-particle" : "", "family" : "Ewango", "given" : "Corneille", "non-dropping-particle" : "", "parse-names" : false, "suffix" : "" }, { "dropping-particle" : "", "family" : "Farwig", "given" : "Nina", "non-dropping-particle" : "", "parse-names" : false, "suffix" : "" }, { "dropping-particle" : "", "family" : "Feeley", "given" : "Kenneth J", "non-dropping-particle" : "", "parse-names" : false, "suffix" : "" }, { "dropping-particle" : "", "family" : "Ferreira", "given" : "Leandro", "non-dropping-particle" : "", "parse-names" : false, "suffix" : "" }, { "dropping-particle" : "", "family" : "Field", "given" : "Richard", "non-dropping-particle" : "", "parse-names" : false, "suffix" : "" }, { "dropping-particle" : "", "family" : "Ary", "given" : "T", "non-dropping-particle" : "", "parse-names" : false, "suffix" : "" }, { "dropping-particle" : "", "family" : "Filho", "given" : "De Oliveira", "non-dropping-particle" : "", "parse-names" : false, "suffix" : "" }, { "dropping-particle" : "", "family" : "Fletcher", "given" : "Christine", "non-dropping-particle" : "", "parse-names" : false, "suffix" : "" }, { "dropping-particle" : "", "family" : "Forshed", "given" : "Olle", "non-dropping-particle" : "", "parse-names" : false, "suffix" : "" }, { "dropping-particle" : "", "family" : "Fredriksson", "given" : "Gabriella", "non-dropping-particle" : "", "parse-names" : false, "suffix" : "" }, { "dropping-particle" : "", "family" : "Gillespie", "given" : "Thomas", "non-dropping-particle" : "", "parse-names" : false, "suffix" : "" }, { "dropping-particle" : "", "family" : "Amarnath", "given" : "Giriraj", "non-dropping-particle" : "", "parse-names" : false, "suffix" : "" }, { "dropping-particle" : "", "family" : "Griffith", "given" : "Daniel M", "non-dropping-particle" : "", "parse-names" : false, "suffix" : "" }, { "dropping-particle" : "", "family" : "Grogan", "given" : "James", "non-dropping-particle" : "", "parse-names" : false, "suffix" : "" }, { "dropping-particle" : "", "family" : "Gunatilleke", "given" : "Nimal", "non-dropping-particle" : "", "parse-names" : false, "suffix" : "" }, { "dropping-particle" : "", "family" : "Harris", "given" : "David", "non-dropping-particle" : "", "parse-names" : false, "suffix" : "" }, { "dropping-particle" : "", "family" : "Harrison", "given" : "Rhett", "non-dropping-particle" : "", "parse-names" : false, "suffix" : "" }, { "dropping-particle" : "", "family" : "Hector", "given" : "Andy", "non-dropping-particle" : "", "parse-names" : false, "suffix" : "" }, { "dropping-particle" : "", "family" : "Homeier", "given" : "J\u00fcrgen", "non-dropping-particle" : "", "parse-names" : false, "suffix" : "" }, { "dropping-particle" : "", "family" : "Imai", "given" : "Nobuo", "non-dropping-particle" : "", "parse-names" : false, "suffix" : "" }, { "dropping-particle" : "", "family" : "Itoh", "given" : "Akira", "non-dropping-particle" : "", "parse-names" : false, "suffix" : "" }, { "dropping-particle" : "", "family" : "Jansen", "given" : "Patrick A", "non-dropping-particle" : "", "parse-names" : false, "suffix" : "" }, { "dropping-particle" : "", "family" : "Joly", "given" : "Carlos A", "non-dropping-particle" : "", "parse-names" : false, "suffix" : "" }, { "dropping-particle" : "De", "family" : "Jong", "given" : "Bernardus H J", "non-dropping-particle" : "", "parse-names" : false, "suffix" : "" }, { "dropping-particle" : "", "family" : "Kartawinata", "given" : "Kuswata", "non-dropping-particle" : "", "parse-names" : false, "suffix" : "" }, { "dropping-particle" : "", "family" : "Kearsley", "given" : "Elizabeth", "non-dropping-particle" : "", "parse-names" : false, "suffix" : "" }, { "dropping-particle" : "", "family" : "Kelly", "given" : "Daniel L", "non-dropping-particle" : "", "parse-names" : false, "suffix" : "" }, { "dropping-particle" : "", "family" : "Kenfack", "given" : "David", "non-dropping-particle" : "", "parse-names" : false, "suffix" : "" }, { "dropping-particle" : "", "family" : "Kitayama", "given" : "Kanehiro", "non-dropping-particle" : "", "parse-names" : false, "suffix" : "" }, { "dropping-particle" : "", "family" : "Kooyman", "given" : "Robert", "non-dropping-particle" : "", "parse-names" : false, "suffix" : "" }, { "dropping-particle" : "", "family" : "Larney", "given" : "Eileen", "non-dropping-particle" : "", "parse-names" : false, "suffix" : "" }, { "dropping-particle" : "", "family" : "Laurance", "given" : "Susan", "non-dropping-particle" : "", "parse-names" : false, "suffix" : "" }, { "dropping-particle" : "", "family" : "Laurance", "given" : "William F", "non-dropping-particle" : "", "parse-names" : false, "suffix" : "" }, { "dropping-particle" : "", "family" : "Michael", "given" : "J", "non-dropping-particle" : "", "parse-names" : false, "suffix" : "" }, { "dropping-particle" : "", "family" : "Leao", "given" : "Ieda", "non-dropping-particle" : "", "parse-names" : false, "suffix" : "" }, { "dropping-particle" : "", "family" : "Letcher", "given" : "Susan G", "non-dropping-particle" : "", "parse-names" : false, "suffix" : "" }, { "dropping-particle" : "", "family" : "Lindsell", "given" : "Jeremy", "non-dropping-particle" : "", "parse-names" : false, "suffix" : "" }, { "dropping-particle" : "", "family" : "Lu", "given" : "Xinghui", "non-dropping-particle" : "", "parse-names" : false, "suffix" : "" }, { "dropping-particle" : "", "family" : "Mansor", "given" : "Asyraf", "non-dropping-particle" : "", "parse-names" : false, "suffix" : "" }, { "dropping-particle" : "", "family" : "Marjokorpi", "given" : "Antti", "non-dropping-particle" : "", "parse-names" : false, "suffix" : "" }, { "dropping-particle" : "", "family" : "Martin", "given" : "Emanuel H", "non-dropping-particle" : "", "parse-names" : false, "suffix" : "" }, { "dropping-particle" : "", "family" : "Meilby", "given" : "Henrik", "non-dropping-particle" : "", "parse-names" : false, "suffix" : "" }, { "dropping-particle" : "", "family" : "Melo", "given" : "Felipe P L", "non-dropping-particle" : "", "parse-names" : false, "suffix" : "" }, { "dropping-particle" : "", "family" : "Metcalfe", "given" : "Daniel J", "non-dropping-particle" : "", "parse-names" : false, "suffix" : "" }, { "dropping-particle" : "", "family" : "Vincent", "given" : "P", "non-dropping-particle" : "", "parse-names" : false, "suffix" : "" }, { "dropping-particle" : "", "family" : "Metzger", "given" : "Jean Paul", "non-dropping-particle" : "", "parse-names" : false, "suffix" : "" }, { "dropping-particle" : "", "family" : "Millet", "given" : "Jerome", "non-dropping-particle" : "", "parse-names" : false, "suffix" : "" }, { "dropping-particle" : "", "family" : "Mohandass", "given" : "D", "non-dropping-particle" : "", "parse-names" : false, "suffix" : "" }, { "dropping-particle" : "", "family" : "Juan", "given" : "C", "non-dropping-particle" : "", "parse-names" : false, "suffix" : "" }, { "dropping-particle" : "", "family" : "Nagamasu", "given" : "Hidetoshi", "non-dropping-particle" : "", "parse-names" : false, "suffix" : "" }, { "dropping-particle" : "", "family" : "Nilus", "given" : "Reuben", "non-dropping-particle" : "", "parse-names" : false, "suffix" : "" }, { "dropping-particle" : "", "family" : "Ochoa-gaona", "given" : "Susana", "non-dropping-particle" : "", "parse-names" : false, "suffix" : "" }, { "dropping-particle" : "", "family" : "Paudel", "given" : "Ekananda", "non-dropping-particle" : "", "parse-names" : false, "suffix" : "" }, { "dropping-particle" : "", "family" : "Permana", "given" : "Andrea", "non-dropping-particle" : "", "parse-names" : false, "suffix" : "" }, { "dropping-particle" : "", "family" : "Maria", "given" : "T F", "non-dropping-particle" : "", "parse-names" : false, "suffix" : "" }, { "dropping-particle" : "", "family" : "Rovero", "given" : "Francesco", "non-dropping-particle" : "", "parse-names" : false, "suffix" : "" }, { "dropping-particle" : "", "family" : "Rozak", "given" : "Andes Hamuraby", "non-dropping-particle" : "", "parse-names" : false, "suffix" : "" }, { "dropping-particle" : "", "family" : "Santos", "given" : "Braulio A", "non-dropping-particle" : "", "parse-names" : false, "suffix" : "" }, { "dropping-particle" : "", "family" : "Santos", "given" : "Fernanda", "non-dropping-particle" : "", "parse-names" : false, "suffix" : "" }, { "dropping-particle" : "", "family" : "Sarker", "given" : "Swapan K", "non-dropping-particle" : "", "parse-names" : false, "suffix" : "" }, { "dropping-particle" : "", "family" : "Satdichanh", "given" : "Manichanh", "non-dropping-particle" : "", "parse-names" : false, "suffix" : "" }, { "dropping-particle" : "", "family" : "Schmitt", "given" : "Christine B", "non-dropping-particle" : "", "parse-names" : false, "suffix" : "" }, { "dropping-particle" : "", "family" : "Sch\u00f6ngart", "given" : "Jochen", "non-dropping-particle" : "", "parse-names" : false, "suffix" : "" }, { "dropping-particle" : "", "family" : "Tabarelli", "given" : "Marcelo", "non-dropping-particle" : "", "parse-names" : false, "suffix" : "" }, { "dropping-particle" : "", "family" : "Tang", "given" : "Jangwei", "non-dropping-particle" : "", "parse-names" : false, "suffix" : "" }, { "dropping-particle" : "", "family" : "Targhetta", "given" : "Nat\u00e1lia", "non-dropping-particle" : "", "parse-names" : false, "suffix" : "" }, { "dropping-particle" : "", "family" : "Theilade", "given" : "Ida", "non-dropping-particle" : "", "parse-names" : false, "suffix" : "" }, { "dropping-particle" : "", "family" : "Thomas", "given" : "Duncan W", "non-dropping-particle" : "", "parse-names" : false, "suffix" : "" }, { "dropping-particle" : "", "family" : "Tchouto", "given" : "Peguy", "non-dropping-particle" : "", "parse-names" : false, "suffix" : "" }, { "dropping-particle" : "", "family" : "Hurtado", "given" : "Johanna", "non-dropping-particle" : "", "parse-names" : false, "suffix" : "" }, { "dropping-particle" : "Van", "family" : "Valkenburg", "given" : "Johan L C H", "non-dropping-particle" : "", "parse-names" : false, "suffix" : "" }, { "dropping-particle" : "Van", "family" : "Do", "given" : "Tran", "non-dropping-particle" : "", "parse-names" : false, "suffix" : "" }, { "dropping-particle" : "", "family" : "Verbeeck", "given" : "Hans", "non-dropping-particle" : "", "parse-names" : false, "suffix" : "" }, { "dropping-particle" : "", "family" : "Adekunle", "given" : "Victor", "non-dropping-particle" : "", "parse-names" : false, "suffix" : "" }, { "dropping-particle" : "", "family" : "Vieira", "given" : "Simone A", "non-dropping-particle" : "", "parse-names" : false, "suffix" : "" }, { "dropping-particle" : "", "family" : "Alvarez-loayza", "given" : "Patricia", "non-dropping-particle" : "", "parse-names" : false, "suffix" : "" }, { "dropping-particle" : "", "family" : "Alves", "given" : "Luciana F", "non-dropping-particle" : "", "parse-names" : false, "suffix" : "" }, { "dropping-particle" : "Van Den", "family" : "Berg", "given" : "Eduardo", "non-dropping-particle" : "", "parse-names" : false, "suffix" : "" }, { "dropping-particle" : "", "family" : "Bernacci", "given" : "Luis", "non-dropping-particle" : "", "parse-names" : false, "suffix" : "" } ], "container-title" : "Proceedings of the National Academy of Sciences", "id" : "ITEM-1", "issue" : "33", "issued" : { "date-parts" : [ [ "2015" ] ] }, "page" : "E4628-E4629", "title" : "An estimate of the number of tropical tree species", "type" : "article-journal", "volume" : "112" }, "uris" : [ "http://www.mendeley.com/documents/?uuid=905084ca-e4ba-4e5a-b88a-bef735490102" ] } ], "mendeley" : { "formattedCitation" : "(Slik &lt;i&gt;et al.&lt;/i&gt;, 2015)", "plainTextFormattedCitation" : "(Slik et al., 2015)", "previouslyFormattedCitation" : "(Slik &lt;i&gt;et al.&lt;/i&gt;, 2015)" }, "properties" : { "noteIndex" : 0 }, "schema" : "https://github.com/citation-style-language/schema/raw/master/csl-citation.json" }</w:instrText>
      </w:r>
      <w:r w:rsidR="002E70A1" w:rsidRPr="001C1698">
        <w:rPr>
          <w:rFonts w:ascii="Arial" w:hAnsi="Arial" w:cs="Arial"/>
          <w:sz w:val="22"/>
          <w:szCs w:val="22"/>
          <w:lang w:val="en-US"/>
        </w:rPr>
        <w:fldChar w:fldCharType="separate"/>
      </w:r>
      <w:r w:rsidR="008A0A32" w:rsidRPr="001C1698">
        <w:rPr>
          <w:rFonts w:ascii="Arial" w:hAnsi="Arial" w:cs="Arial"/>
          <w:noProof/>
          <w:sz w:val="22"/>
          <w:szCs w:val="22"/>
          <w:lang w:val="en-US"/>
        </w:rPr>
        <w:t xml:space="preserve">(Slik </w:t>
      </w:r>
      <w:r w:rsidR="008A0A32" w:rsidRPr="001C1698">
        <w:rPr>
          <w:rFonts w:ascii="Arial" w:hAnsi="Arial" w:cs="Arial"/>
          <w:i/>
          <w:noProof/>
          <w:sz w:val="22"/>
          <w:szCs w:val="22"/>
          <w:lang w:val="en-US"/>
        </w:rPr>
        <w:t>et al.</w:t>
      </w:r>
      <w:r w:rsidR="008A0A32" w:rsidRPr="001C1698">
        <w:rPr>
          <w:rFonts w:ascii="Arial" w:hAnsi="Arial" w:cs="Arial"/>
          <w:noProof/>
          <w:sz w:val="22"/>
          <w:szCs w:val="22"/>
          <w:lang w:val="en-US"/>
        </w:rPr>
        <w:t>, 2015)</w:t>
      </w:r>
      <w:r w:rsidR="002E70A1" w:rsidRPr="001C1698">
        <w:rPr>
          <w:rFonts w:ascii="Arial" w:hAnsi="Arial" w:cs="Arial"/>
          <w:sz w:val="22"/>
          <w:szCs w:val="22"/>
          <w:lang w:val="en-US"/>
        </w:rPr>
        <w:fldChar w:fldCharType="end"/>
      </w:r>
      <w:r w:rsidR="002E70A1" w:rsidRPr="001C1698">
        <w:rPr>
          <w:rFonts w:ascii="Arial" w:hAnsi="Arial" w:cs="Arial"/>
          <w:sz w:val="22"/>
          <w:szCs w:val="22"/>
          <w:lang w:val="en-US"/>
        </w:rPr>
        <w:t xml:space="preserve">, we </w:t>
      </w:r>
      <w:r w:rsidR="008F01E4" w:rsidRPr="001C1698">
        <w:rPr>
          <w:rFonts w:ascii="Arial" w:hAnsi="Arial" w:cs="Arial"/>
          <w:sz w:val="22"/>
          <w:szCs w:val="22"/>
          <w:lang w:val="en-US"/>
        </w:rPr>
        <w:t>test</w:t>
      </w:r>
      <w:r w:rsidR="00D71DCE" w:rsidRPr="001C1698">
        <w:rPr>
          <w:rFonts w:ascii="Arial" w:hAnsi="Arial" w:cs="Arial"/>
          <w:sz w:val="22"/>
          <w:szCs w:val="22"/>
          <w:lang w:val="en-US"/>
        </w:rPr>
        <w:t>ed</w:t>
      </w:r>
      <w:r w:rsidR="002E70A1" w:rsidRPr="001C1698">
        <w:rPr>
          <w:rFonts w:ascii="Arial" w:hAnsi="Arial" w:cs="Arial"/>
          <w:sz w:val="22"/>
          <w:szCs w:val="22"/>
          <w:lang w:val="en-US"/>
        </w:rPr>
        <w:t xml:space="preserve"> </w:t>
      </w:r>
      <w:r w:rsidR="006C09A1" w:rsidRPr="001C1698">
        <w:rPr>
          <w:rFonts w:ascii="Arial" w:hAnsi="Arial" w:cs="Arial"/>
          <w:sz w:val="22"/>
          <w:szCs w:val="22"/>
          <w:lang w:val="en-US"/>
        </w:rPr>
        <w:t>for</w:t>
      </w:r>
      <w:r w:rsidR="00D71DCE" w:rsidRPr="001C1698">
        <w:rPr>
          <w:rFonts w:ascii="Arial" w:hAnsi="Arial" w:cs="Arial"/>
          <w:sz w:val="22"/>
          <w:szCs w:val="22"/>
          <w:lang w:val="en-US"/>
        </w:rPr>
        <w:t xml:space="preserve"> </w:t>
      </w:r>
      <w:r w:rsidR="002E70A1" w:rsidRPr="001C1698">
        <w:rPr>
          <w:rFonts w:ascii="Arial" w:hAnsi="Arial" w:cs="Arial"/>
          <w:sz w:val="22"/>
          <w:szCs w:val="22"/>
          <w:lang w:val="en-US"/>
        </w:rPr>
        <w:t>a</w:t>
      </w:r>
      <w:r w:rsidR="003F169F" w:rsidRPr="001C1698">
        <w:rPr>
          <w:rFonts w:ascii="Arial" w:hAnsi="Arial" w:cs="Arial"/>
          <w:sz w:val="22"/>
          <w:szCs w:val="22"/>
          <w:lang w:val="en-US"/>
        </w:rPr>
        <w:t>n effect of continent</w:t>
      </w:r>
      <w:r w:rsidR="002E70A1" w:rsidRPr="001C1698">
        <w:rPr>
          <w:rFonts w:ascii="Arial" w:hAnsi="Arial" w:cs="Arial"/>
          <w:sz w:val="22"/>
          <w:szCs w:val="22"/>
          <w:lang w:val="en-US"/>
        </w:rPr>
        <w:t xml:space="preserve"> </w:t>
      </w:r>
      <w:r w:rsidR="003F169F" w:rsidRPr="001C1698">
        <w:rPr>
          <w:rFonts w:ascii="Arial" w:hAnsi="Arial" w:cs="Arial"/>
          <w:sz w:val="22"/>
          <w:szCs w:val="22"/>
          <w:lang w:val="en-US"/>
        </w:rPr>
        <w:t>(</w:t>
      </w:r>
      <w:r w:rsidR="002E70A1" w:rsidRPr="001C1698">
        <w:rPr>
          <w:rFonts w:ascii="Arial" w:hAnsi="Arial" w:cs="Arial"/>
          <w:sz w:val="22"/>
          <w:szCs w:val="22"/>
          <w:lang w:val="en-US"/>
        </w:rPr>
        <w:t>America, Africa and Asia</w:t>
      </w:r>
      <w:r w:rsidR="006C09A1" w:rsidRPr="001C1698">
        <w:rPr>
          <w:rFonts w:ascii="Arial" w:hAnsi="Arial" w:cs="Arial"/>
          <w:sz w:val="22"/>
          <w:szCs w:val="22"/>
          <w:lang w:val="en-US"/>
        </w:rPr>
        <w:t xml:space="preserve">) on the AGB residuals. Differences in forest </w:t>
      </w:r>
      <w:r w:rsidR="00D17E30" w:rsidRPr="001C1698">
        <w:rPr>
          <w:rFonts w:ascii="Arial" w:hAnsi="Arial" w:cs="Arial"/>
          <w:sz w:val="22"/>
          <w:szCs w:val="22"/>
          <w:lang w:val="en-US"/>
        </w:rPr>
        <w:t>structure and AGB</w:t>
      </w:r>
      <w:r w:rsidR="006C09A1" w:rsidRPr="001C1698">
        <w:rPr>
          <w:rFonts w:ascii="Arial" w:hAnsi="Arial" w:cs="Arial"/>
          <w:sz w:val="22"/>
          <w:szCs w:val="22"/>
          <w:lang w:val="en-US"/>
        </w:rPr>
        <w:t xml:space="preserve"> among continents were also </w:t>
      </w:r>
      <w:r w:rsidR="00D17E30" w:rsidRPr="001C1698">
        <w:rPr>
          <w:rFonts w:ascii="Arial" w:hAnsi="Arial" w:cs="Arial"/>
          <w:sz w:val="22"/>
          <w:szCs w:val="22"/>
          <w:lang w:val="en-US"/>
        </w:rPr>
        <w:t>illustrated</w:t>
      </w:r>
      <w:r w:rsidR="006C09A1" w:rsidRPr="001C1698">
        <w:rPr>
          <w:rFonts w:ascii="Arial" w:hAnsi="Arial" w:cs="Arial"/>
          <w:sz w:val="22"/>
          <w:szCs w:val="22"/>
          <w:lang w:val="en-US"/>
        </w:rPr>
        <w:t xml:space="preserve"> through the analysis of their distribution. </w:t>
      </w:r>
      <w:r w:rsidR="006C09A1" w:rsidRPr="001C1698">
        <w:rPr>
          <w:rFonts w:ascii="Arial" w:hAnsi="Arial" w:cs="Arial"/>
          <w:lang w:val="en-US"/>
        </w:rPr>
        <w:t xml:space="preserve"> </w:t>
      </w:r>
    </w:p>
    <w:p w14:paraId="2FC0DC14" w14:textId="77777777" w:rsidR="00890AEA" w:rsidRPr="001C1698" w:rsidRDefault="00325E75" w:rsidP="00557AB4">
      <w:pPr>
        <w:spacing w:after="0" w:line="480" w:lineRule="auto"/>
        <w:jc w:val="both"/>
        <w:rPr>
          <w:rFonts w:ascii="Arial" w:hAnsi="Arial" w:cs="Arial"/>
          <w:lang w:val="en-US"/>
        </w:rPr>
      </w:pPr>
      <w:r w:rsidRPr="001C1698">
        <w:rPr>
          <w:rFonts w:ascii="Arial" w:hAnsi="Arial" w:cs="Arial"/>
          <w:lang w:val="en-US"/>
        </w:rPr>
        <w:t>T</w:t>
      </w:r>
      <w:r w:rsidR="003D57C9" w:rsidRPr="001C1698">
        <w:rPr>
          <w:rFonts w:ascii="Arial" w:hAnsi="Arial" w:cs="Arial"/>
          <w:lang w:val="en-US"/>
        </w:rPr>
        <w:t xml:space="preserve">he </w:t>
      </w:r>
      <w:r w:rsidR="003F169F" w:rsidRPr="001C1698">
        <w:rPr>
          <w:rFonts w:ascii="Arial" w:hAnsi="Arial" w:cs="Arial"/>
          <w:lang w:val="en-US"/>
        </w:rPr>
        <w:t>importance</w:t>
      </w:r>
      <w:r w:rsidR="003D57C9" w:rsidRPr="001C1698">
        <w:rPr>
          <w:rFonts w:ascii="Arial" w:hAnsi="Arial" w:cs="Arial"/>
          <w:lang w:val="en-US"/>
        </w:rPr>
        <w:t xml:space="preserve"> of each</w:t>
      </w:r>
      <w:r w:rsidR="00F242BE" w:rsidRPr="001C1698">
        <w:rPr>
          <w:rFonts w:ascii="Arial" w:hAnsi="Arial" w:cs="Arial"/>
          <w:lang w:val="en-US"/>
        </w:rPr>
        <w:t xml:space="preserve"> variable</w:t>
      </w:r>
      <w:r w:rsidRPr="001C1698">
        <w:rPr>
          <w:rFonts w:ascii="Arial" w:hAnsi="Arial" w:cs="Arial"/>
          <w:lang w:val="en-US"/>
        </w:rPr>
        <w:t xml:space="preserve"> was</w:t>
      </w:r>
      <w:r w:rsidR="003D57C9" w:rsidRPr="001C1698">
        <w:rPr>
          <w:rFonts w:ascii="Arial" w:hAnsi="Arial" w:cs="Arial"/>
          <w:lang w:val="en-US"/>
        </w:rPr>
        <w:t xml:space="preserve"> evaluated by calculating the type II sum of squares</w:t>
      </w:r>
      <w:r w:rsidR="00DD1CA9" w:rsidRPr="001C1698">
        <w:rPr>
          <w:rFonts w:ascii="Arial" w:hAnsi="Arial" w:cs="Arial"/>
          <w:lang w:val="en-US"/>
        </w:rPr>
        <w:t xml:space="preserve"> </w:t>
      </w:r>
      <w:r w:rsidR="00EF48DF" w:rsidRPr="001C1698">
        <w:rPr>
          <w:rFonts w:ascii="Arial" w:hAnsi="Arial" w:cs="Arial"/>
          <w:lang w:val="en-US"/>
        </w:rPr>
        <w:t>that</w:t>
      </w:r>
      <w:r w:rsidR="003D57C9" w:rsidRPr="001C1698">
        <w:rPr>
          <w:rFonts w:ascii="Arial" w:hAnsi="Arial" w:cs="Arial"/>
          <w:lang w:val="en-US"/>
        </w:rPr>
        <w:t xml:space="preserve"> </w:t>
      </w:r>
      <w:r w:rsidR="008F01E4" w:rsidRPr="001C1698">
        <w:rPr>
          <w:rFonts w:ascii="Arial" w:hAnsi="Arial" w:cs="Arial"/>
          <w:lang w:val="en-US"/>
        </w:rPr>
        <w:t>measures</w:t>
      </w:r>
      <w:r w:rsidR="003D57C9" w:rsidRPr="001C1698">
        <w:rPr>
          <w:rFonts w:ascii="Arial" w:hAnsi="Arial" w:cs="Arial"/>
          <w:lang w:val="en-US"/>
        </w:rPr>
        <w:t xml:space="preserve"> the decrease</w:t>
      </w:r>
      <w:r w:rsidR="00EF48DF" w:rsidRPr="001C1698">
        <w:rPr>
          <w:rFonts w:ascii="Arial" w:hAnsi="Arial" w:cs="Arial"/>
          <w:lang w:val="en-US"/>
        </w:rPr>
        <w:t xml:space="preserve"> in</w:t>
      </w:r>
      <w:r w:rsidR="003D57C9" w:rsidRPr="001C1698">
        <w:rPr>
          <w:rFonts w:ascii="Arial" w:hAnsi="Arial" w:cs="Arial"/>
          <w:lang w:val="en-US"/>
        </w:rPr>
        <w:t xml:space="preserve"> residual sum of squares due to an added variable once all the other variables have been introduced into the model </w:t>
      </w:r>
      <w:r w:rsidR="003D57C9" w:rsidRPr="001C1698">
        <w:rPr>
          <w:rFonts w:ascii="Arial" w:hAnsi="Arial" w:cs="Arial"/>
          <w:lang w:val="en-US"/>
        </w:rPr>
        <w:fldChar w:fldCharType="begin" w:fldLock="1"/>
      </w:r>
      <w:r w:rsidR="00292C56" w:rsidRPr="001C1698">
        <w:rPr>
          <w:rFonts w:ascii="Arial" w:hAnsi="Arial" w:cs="Arial"/>
          <w:lang w:val="en-US"/>
        </w:rPr>
        <w:instrText>ADDIN CSL_CITATION { "citationItems" : [ { "id" : "ITEM-1", "itemData" : { "DOI" : "10.1023/A:1023260610025", "ISSN" : "09603174", "author" : [ { "dropping-particle" : "", "family" : "Langsrud", "given" : "\u00d8yvind", "non-dropping-particle" : "", "parse-names" : false, "suffix" : "" } ], "container-title" : "Statistics and Computing", "id" : "ITEM-1", "issue" : "2", "issued" : { "date-parts" : [ [ "2003" ] ] }, "page" : "163-167", "publisher" : "Kluwer Academic Publishers", "title" : "ANOVA for unbalanced data: Use Type II instead of Type III sums of squares", "type" : "article-journal", "volume" : "13" }, "uris" : [ "http://www.mendeley.com/documents/?uuid=994ce46a-a38b-3f1c-bffb-4152054974d7" ] } ], "mendeley" : { "formattedCitation" : "(Langsrud, 2003)", "plainTextFormattedCitation" : "(Langsrud, 2003)", "previouslyFormattedCitation" : "(Langsrud, 2003)" }, "properties" : { "noteIndex" : 0 }, "schema" : "https://github.com/citation-style-language/schema/raw/master/csl-citation.json" }</w:instrText>
      </w:r>
      <w:r w:rsidR="003D57C9" w:rsidRPr="001C1698">
        <w:rPr>
          <w:rFonts w:ascii="Arial" w:hAnsi="Arial" w:cs="Arial"/>
          <w:lang w:val="en-US"/>
        </w:rPr>
        <w:fldChar w:fldCharType="separate"/>
      </w:r>
      <w:r w:rsidR="003D57C9" w:rsidRPr="001C1698">
        <w:rPr>
          <w:rFonts w:ascii="Arial" w:hAnsi="Arial" w:cs="Arial"/>
          <w:noProof/>
          <w:lang w:val="en-US"/>
        </w:rPr>
        <w:t>(Langsrud, 2003)</w:t>
      </w:r>
      <w:r w:rsidR="003D57C9" w:rsidRPr="001C1698">
        <w:rPr>
          <w:rFonts w:ascii="Arial" w:hAnsi="Arial" w:cs="Arial"/>
          <w:lang w:val="en-US"/>
        </w:rPr>
        <w:fldChar w:fldCharType="end"/>
      </w:r>
      <w:r w:rsidR="003D57C9" w:rsidRPr="001C1698">
        <w:rPr>
          <w:rFonts w:ascii="Arial" w:hAnsi="Arial" w:cs="Arial"/>
          <w:lang w:val="en-US"/>
        </w:rPr>
        <w:t xml:space="preserve">. </w:t>
      </w:r>
      <w:r w:rsidR="000A4B33" w:rsidRPr="001C1698">
        <w:rPr>
          <w:rFonts w:ascii="Arial" w:hAnsi="Arial" w:cs="Arial"/>
          <w:lang w:val="en-US"/>
        </w:rPr>
        <w:t>R</w:t>
      </w:r>
      <w:r w:rsidR="003D57C9" w:rsidRPr="001C1698">
        <w:rPr>
          <w:rFonts w:ascii="Arial" w:hAnsi="Arial" w:cs="Arial"/>
          <w:lang w:val="en-US"/>
        </w:rPr>
        <w:t>esiduals</w:t>
      </w:r>
      <w:r w:rsidR="00FF7DAF" w:rsidRPr="001C1698">
        <w:rPr>
          <w:rFonts w:ascii="Arial" w:hAnsi="Arial" w:cs="Arial"/>
          <w:lang w:val="en-US"/>
        </w:rPr>
        <w:t xml:space="preserve"> were</w:t>
      </w:r>
      <w:r w:rsidR="003D57C9" w:rsidRPr="001C1698">
        <w:rPr>
          <w:rFonts w:ascii="Arial" w:hAnsi="Arial" w:cs="Arial"/>
          <w:lang w:val="en-US"/>
        </w:rPr>
        <w:t xml:space="preserve"> </w:t>
      </w:r>
      <w:r w:rsidR="00F826C3" w:rsidRPr="001C1698">
        <w:rPr>
          <w:rFonts w:ascii="Arial" w:hAnsi="Arial" w:cs="Arial"/>
          <w:lang w:val="en-US"/>
        </w:rPr>
        <w:t>investigated at bo</w:t>
      </w:r>
      <w:r w:rsidR="00557AB4" w:rsidRPr="001C1698">
        <w:rPr>
          <w:rFonts w:ascii="Arial" w:hAnsi="Arial" w:cs="Arial"/>
          <w:lang w:val="en-US"/>
        </w:rPr>
        <w:t>th plot and site levels</w:t>
      </w:r>
      <w:r w:rsidR="009B75BA" w:rsidRPr="001C1698">
        <w:rPr>
          <w:rFonts w:ascii="Arial" w:hAnsi="Arial" w:cs="Arial"/>
          <w:lang w:val="en-US"/>
        </w:rPr>
        <w:t>, the latter analyzed</w:t>
      </w:r>
      <w:r w:rsidR="00EF48DF" w:rsidRPr="001C1698">
        <w:rPr>
          <w:rFonts w:ascii="Arial" w:hAnsi="Arial" w:cs="Arial"/>
          <w:lang w:val="en-US"/>
        </w:rPr>
        <w:t xml:space="preserve"> </w:t>
      </w:r>
      <w:r w:rsidR="002E70A1" w:rsidRPr="001C1698">
        <w:rPr>
          <w:rFonts w:ascii="Arial" w:hAnsi="Arial" w:cs="Arial"/>
          <w:lang w:val="en-US"/>
        </w:rPr>
        <w:t>to test</w:t>
      </w:r>
      <w:r w:rsidR="00F826C3" w:rsidRPr="001C1698">
        <w:rPr>
          <w:rFonts w:ascii="Arial" w:hAnsi="Arial" w:cs="Arial"/>
          <w:lang w:val="en-US"/>
        </w:rPr>
        <w:t xml:space="preserve"> </w:t>
      </w:r>
      <w:r w:rsidR="0008260B" w:rsidRPr="001C1698">
        <w:rPr>
          <w:rFonts w:ascii="Arial" w:hAnsi="Arial" w:cs="Arial"/>
          <w:lang w:val="en-US"/>
        </w:rPr>
        <w:t xml:space="preserve">for any </w:t>
      </w:r>
      <w:r w:rsidR="00F826C3" w:rsidRPr="001C1698">
        <w:rPr>
          <w:rFonts w:ascii="Arial" w:hAnsi="Arial" w:cs="Arial"/>
          <w:lang w:val="en-US"/>
        </w:rPr>
        <w:t>influe</w:t>
      </w:r>
      <w:r w:rsidR="008F01E4" w:rsidRPr="001C1698">
        <w:rPr>
          <w:rFonts w:ascii="Arial" w:hAnsi="Arial" w:cs="Arial"/>
          <w:lang w:val="en-US"/>
        </w:rPr>
        <w:t>nce of the diamet</w:t>
      </w:r>
      <w:r w:rsidR="00A1012C" w:rsidRPr="001C1698">
        <w:rPr>
          <w:rFonts w:ascii="Arial" w:hAnsi="Arial" w:cs="Arial"/>
          <w:lang w:val="en-US"/>
        </w:rPr>
        <w:t>er</w:t>
      </w:r>
      <w:r w:rsidR="008F01E4" w:rsidRPr="001C1698">
        <w:rPr>
          <w:rFonts w:ascii="Arial" w:hAnsi="Arial" w:cs="Arial"/>
          <w:lang w:val="en-US"/>
        </w:rPr>
        <w:t xml:space="preserve"> </w:t>
      </w:r>
      <w:r w:rsidR="00DD1CA9" w:rsidRPr="001C1698">
        <w:rPr>
          <w:rFonts w:ascii="Arial" w:hAnsi="Arial" w:cs="Arial"/>
          <w:lang w:val="en-US"/>
        </w:rPr>
        <w:t>structure</w:t>
      </w:r>
      <w:r w:rsidR="009B75BA" w:rsidRPr="001C1698">
        <w:rPr>
          <w:rFonts w:ascii="Arial" w:hAnsi="Arial" w:cs="Arial"/>
          <w:lang w:val="en-US"/>
        </w:rPr>
        <w:t>, which</w:t>
      </w:r>
      <w:r w:rsidR="00EF48DF" w:rsidRPr="001C1698">
        <w:rPr>
          <w:rFonts w:ascii="Arial" w:hAnsi="Arial" w:cs="Arial"/>
          <w:lang w:val="en-US"/>
        </w:rPr>
        <w:t xml:space="preserve"> is u</w:t>
      </w:r>
      <w:r w:rsidR="00FF7DAF" w:rsidRPr="001C1698">
        <w:rPr>
          <w:rFonts w:ascii="Arial" w:hAnsi="Arial" w:cs="Arial"/>
          <w:lang w:val="en-US"/>
        </w:rPr>
        <w:t xml:space="preserve">sually </w:t>
      </w:r>
      <w:r w:rsidR="00A82217" w:rsidRPr="001C1698">
        <w:rPr>
          <w:rFonts w:ascii="Arial" w:hAnsi="Arial" w:cs="Arial"/>
          <w:lang w:val="en-US"/>
        </w:rPr>
        <w:t xml:space="preserve">unstable </w:t>
      </w:r>
      <w:r w:rsidR="000A4B33" w:rsidRPr="001C1698">
        <w:rPr>
          <w:rFonts w:ascii="Arial" w:hAnsi="Arial" w:cs="Arial"/>
          <w:lang w:val="en-US"/>
        </w:rPr>
        <w:t xml:space="preserve">at the plot level due to the </w:t>
      </w:r>
      <w:r w:rsidR="009B75BA" w:rsidRPr="001C1698">
        <w:rPr>
          <w:rFonts w:ascii="Arial" w:hAnsi="Arial" w:cs="Arial"/>
          <w:lang w:val="en-US"/>
        </w:rPr>
        <w:t>dominance</w:t>
      </w:r>
      <w:r w:rsidR="000A4B33" w:rsidRPr="001C1698">
        <w:rPr>
          <w:rFonts w:ascii="Arial" w:hAnsi="Arial" w:cs="Arial"/>
          <w:lang w:val="en-US"/>
        </w:rPr>
        <w:t xml:space="preserve"> of large trees</w:t>
      </w:r>
      <w:r w:rsidR="009B75BA" w:rsidRPr="001C1698">
        <w:rPr>
          <w:rFonts w:ascii="Arial" w:hAnsi="Arial" w:cs="Arial"/>
          <w:lang w:val="en-US"/>
        </w:rPr>
        <w:t xml:space="preserve"> on forest metrics at small scales </w:t>
      </w:r>
      <w:r w:rsidR="009B75BA" w:rsidRPr="001C1698">
        <w:rPr>
          <w:rFonts w:ascii="Arial" w:hAnsi="Arial" w:cs="Arial"/>
          <w:lang w:val="en-US"/>
        </w:rPr>
        <w:fldChar w:fldCharType="begin" w:fldLock="1"/>
      </w:r>
      <w:r w:rsidR="00A33902" w:rsidRPr="001C1698">
        <w:rPr>
          <w:rFonts w:ascii="Arial" w:hAnsi="Arial" w:cs="Arial"/>
          <w:lang w:val="en-US"/>
        </w:rPr>
        <w:instrText>ADDIN CSL_CITATION { "citationItems" : [ { "id" : "ITEM-1", "itemData" : { "DOI" : "10.1016/S0378-1127(99)00327-8", "ISSN" : "03781127", "abstract" : "A better understanding of the reasons for variation in tropical rain forest (TRF) structure is important for quantifying global above-ground biomass (AGBM). We used three data sets to estimate stem number, basal area, and AGBM over a 600-ha old-growth TRF landscape (La Selva, N.E. Costa Rica). We analyzed the effects of soil type, slope angle, topographic position, and different sample designs and measurement techniques on these estimates. All three data sets were for woody stems greater than or equal to 10 cm in diameter. Estimated AGBM was determined from stand-level measurements using Brown's (Brown, 1997) allometric equation for Tropical Wet: Forest trees. One data set was from three subjectively-sited 4-ha plots (the 'OTS plots'), another was based on 1170 0.01 ha plots spaced on a regular grid (the 'Vegetation map plots'), and the third was from 18 0.5 ha plots (the 'Carbono plots') sited to provide unbiased samples of three edaphic conditions: hat inceptisol old alluvial terraces; Rat ultisol hill-tops; and steep ultisol slopes. Basal area, estimated AGBM and the contributions of major life forms were similar among studies, in spite of the differences in sampling design and measurement techniques. Although the Carbono plots on Rat inceptisols had significantly larger and fewer trees than those on ultisols, AGBM did not vary over the relatively small edaphic gradient in upland areas at La Selva. On residual soils, the largest trees were on the flattest topographic positions. Slope angle per se was not correlated with basal area or AGBM within the residual soils. Errors introduced by palm and liana lift: forms, as well as hollow trees, did not significantly affect AGBM estimates. In contrast, the methods used to measure buttressed trees had a large impact. Plot sizes of 0.35-0.5 ha were sufficient to achieve coefficients of variation of &lt;12% for basal area with only six replicates in a given edaphic type. AGBM estimates ranged from 161 to 186 Mg/ha. These low values appear to be mainly due to the Tropical Wet Forest allometry equation used. This in turn may be indicative of a real and substantially lower ratio of biomass/basal area in Tropical Wet Forest than in Tropical Moist, as previously noted by Brown (1996). Our results indicate that for upland TRF landscapes with levels of environmental variation similar to La Selva, AGBM will be relatively insensitive to soil type and topography. However, because topography and soil type had much stronger e\u2026", "author" : [ { "dropping-particle" : "", "family" : "Clark", "given" : "D B", "non-dropping-particle" : "", "parse-names" : false, "suffix" : "" }, { "dropping-particle" : "", "family" : "Clark", "given" : "D A", "non-dropping-particle" : "", "parse-names" : false, "suffix" : "" } ], "container-title" : "Forest Ecology and Management", "id" : "ITEM-1", "issue" : "1-3", "issued" : { "date-parts" : [ [ "2000" ] ] }, "page" : "185-198", "publisher" : "Elsevier", "title" : "Landscape-scale variation in forest structure and biomass in a tropical rain forest", "type" : "article-journal", "volume" : "137" }, "uris" : [ "http://www.mendeley.com/documents/?uuid=b6facb21-b206-4ebd-8de5-9ebafa612212" ] } ], "mendeley" : { "formattedCitation" : "(Clark &amp; Clark, 2000)", "plainTextFormattedCitation" : "(Clark &amp; Clark, 2000)", "previouslyFormattedCitation" : "(Clark &amp; Clark, 2000)" }, "properties" : { "noteIndex" : 0 }, "schema" : "https://github.com/citation-style-language/schema/raw/master/csl-citation.json" }</w:instrText>
      </w:r>
      <w:r w:rsidR="009B75BA" w:rsidRPr="001C1698">
        <w:rPr>
          <w:rFonts w:ascii="Arial" w:hAnsi="Arial" w:cs="Arial"/>
          <w:lang w:val="en-US"/>
        </w:rPr>
        <w:fldChar w:fldCharType="separate"/>
      </w:r>
      <w:r w:rsidR="009B75BA" w:rsidRPr="001C1698">
        <w:rPr>
          <w:rFonts w:ascii="Arial" w:hAnsi="Arial" w:cs="Arial"/>
          <w:noProof/>
          <w:lang w:val="en-US"/>
        </w:rPr>
        <w:t>(Clark &amp; Clark, 2000)</w:t>
      </w:r>
      <w:r w:rsidR="009B75BA" w:rsidRPr="001C1698">
        <w:rPr>
          <w:rFonts w:ascii="Arial" w:hAnsi="Arial" w:cs="Arial"/>
          <w:lang w:val="en-US"/>
        </w:rPr>
        <w:fldChar w:fldCharType="end"/>
      </w:r>
      <w:r w:rsidR="00A0044E" w:rsidRPr="001C1698">
        <w:rPr>
          <w:rFonts w:ascii="Arial" w:hAnsi="Arial" w:cs="Arial"/>
          <w:lang w:val="en-US"/>
        </w:rPr>
        <w:t xml:space="preserve">. </w:t>
      </w:r>
      <w:r w:rsidR="004B1777" w:rsidRPr="001C1698">
        <w:rPr>
          <w:rFonts w:ascii="Arial" w:hAnsi="Arial" w:cs="Arial"/>
          <w:lang w:val="en-US"/>
        </w:rPr>
        <w:t xml:space="preserve">Here we use </w:t>
      </w:r>
      <w:r w:rsidR="00D71DCE" w:rsidRPr="001C1698">
        <w:rPr>
          <w:rFonts w:ascii="Arial" w:hAnsi="Arial" w:cs="Arial"/>
          <w:lang w:val="en-US"/>
        </w:rPr>
        <w:t xml:space="preserve">a </w:t>
      </w:r>
      <w:r w:rsidR="004B1777" w:rsidRPr="001C1698">
        <w:rPr>
          <w:rFonts w:ascii="Arial" w:hAnsi="Arial" w:cs="Arial"/>
          <w:lang w:val="en-US"/>
        </w:rPr>
        <w:t>p</w:t>
      </w:r>
      <w:r w:rsidR="000A4B33" w:rsidRPr="001C1698">
        <w:rPr>
          <w:rFonts w:ascii="Arial" w:hAnsi="Arial" w:cs="Arial"/>
          <w:lang w:val="en-US"/>
        </w:rPr>
        <w:t xml:space="preserve">rincipal component analysis (PCA) </w:t>
      </w:r>
      <w:r w:rsidR="002E70A1" w:rsidRPr="001C1698">
        <w:rPr>
          <w:rFonts w:ascii="Arial" w:hAnsi="Arial" w:cs="Arial"/>
          <w:lang w:val="en-US"/>
        </w:rPr>
        <w:t>to summarize the information held in the diamet</w:t>
      </w:r>
      <w:r w:rsidR="00A1012C" w:rsidRPr="001C1698">
        <w:rPr>
          <w:rFonts w:ascii="Arial" w:hAnsi="Arial" w:cs="Arial"/>
          <w:lang w:val="en-US"/>
        </w:rPr>
        <w:t>er</w:t>
      </w:r>
      <w:r w:rsidR="002E70A1" w:rsidRPr="001C1698">
        <w:rPr>
          <w:rFonts w:ascii="Arial" w:hAnsi="Arial" w:cs="Arial"/>
          <w:lang w:val="en-US"/>
        </w:rPr>
        <w:t xml:space="preserve"> structure by ordinating</w:t>
      </w:r>
      <w:r w:rsidR="00F826C3" w:rsidRPr="001C1698">
        <w:rPr>
          <w:rFonts w:ascii="Arial" w:hAnsi="Arial" w:cs="Arial"/>
          <w:lang w:val="en-US"/>
        </w:rPr>
        <w:t xml:space="preserve"> the </w:t>
      </w:r>
      <w:r w:rsidR="00DA1635" w:rsidRPr="001C1698">
        <w:rPr>
          <w:rFonts w:ascii="Arial" w:hAnsi="Arial" w:cs="Arial"/>
          <w:lang w:val="en-US"/>
        </w:rPr>
        <w:t>sites</w:t>
      </w:r>
      <w:r w:rsidR="00557AB4" w:rsidRPr="001C1698">
        <w:rPr>
          <w:rFonts w:ascii="Arial" w:hAnsi="Arial" w:cs="Arial"/>
          <w:lang w:val="en-US"/>
        </w:rPr>
        <w:t xml:space="preserve"> </w:t>
      </w:r>
      <w:r w:rsidR="00F826C3" w:rsidRPr="001C1698">
        <w:rPr>
          <w:rFonts w:ascii="Arial" w:hAnsi="Arial" w:cs="Arial"/>
          <w:lang w:val="en-US"/>
        </w:rPr>
        <w:t>along the abundance of trees in each diameter class (from 10 to +100 cm</w:t>
      </w:r>
      <w:r w:rsidR="0008260B" w:rsidRPr="001C1698">
        <w:rPr>
          <w:rFonts w:ascii="Arial" w:hAnsi="Arial" w:cs="Arial"/>
          <w:lang w:val="en-US"/>
        </w:rPr>
        <w:t xml:space="preserve"> by</w:t>
      </w:r>
      <w:r w:rsidR="00F826C3" w:rsidRPr="001C1698">
        <w:rPr>
          <w:rFonts w:ascii="Arial" w:hAnsi="Arial" w:cs="Arial"/>
          <w:lang w:val="en-US"/>
        </w:rPr>
        <w:t xml:space="preserve"> 10 cm bins). </w:t>
      </w:r>
    </w:p>
    <w:p w14:paraId="14C7BA3F" w14:textId="77777777" w:rsidR="00484F56" w:rsidRPr="001C1698" w:rsidRDefault="00B41256" w:rsidP="0038364F">
      <w:pPr>
        <w:spacing w:after="0" w:line="480" w:lineRule="auto"/>
        <w:rPr>
          <w:rFonts w:ascii="Arial" w:hAnsi="Arial" w:cs="Arial"/>
          <w:b/>
          <w:lang w:val="en-US"/>
        </w:rPr>
      </w:pPr>
      <w:r w:rsidRPr="001C1698">
        <w:rPr>
          <w:rFonts w:ascii="Arial" w:hAnsi="Arial" w:cs="Arial"/>
          <w:b/>
          <w:lang w:val="en-US"/>
        </w:rPr>
        <w:br w:type="page"/>
      </w:r>
      <w:r w:rsidR="00344D27" w:rsidRPr="001C1698">
        <w:rPr>
          <w:rFonts w:ascii="Arial" w:hAnsi="Arial" w:cs="Arial"/>
          <w:b/>
          <w:lang w:val="en-US"/>
        </w:rPr>
        <w:lastRenderedPageBreak/>
        <w:t>Results</w:t>
      </w:r>
    </w:p>
    <w:p w14:paraId="4D40B83C" w14:textId="77777777" w:rsidR="00484F56" w:rsidRPr="001C1698" w:rsidRDefault="00484F56" w:rsidP="0038364F">
      <w:pPr>
        <w:spacing w:after="0" w:line="480" w:lineRule="auto"/>
        <w:rPr>
          <w:rFonts w:ascii="Arial" w:hAnsi="Arial" w:cs="Arial"/>
          <w:b/>
          <w:lang w:val="en-US"/>
        </w:rPr>
      </w:pPr>
      <w:r w:rsidRPr="001C1698">
        <w:rPr>
          <w:rFonts w:ascii="Arial" w:hAnsi="Arial" w:cs="Arial"/>
          <w:b/>
          <w:lang w:val="en-US"/>
        </w:rPr>
        <w:t>Plot-level metrics</w:t>
      </w:r>
    </w:p>
    <w:p w14:paraId="46E8BC39" w14:textId="77777777" w:rsidR="00484F56" w:rsidRPr="001C1698" w:rsidRDefault="00AD690C" w:rsidP="000165B2">
      <w:pPr>
        <w:spacing w:after="0" w:line="480" w:lineRule="auto"/>
        <w:jc w:val="both"/>
        <w:rPr>
          <w:rFonts w:ascii="Arial" w:hAnsi="Arial" w:cs="Arial"/>
          <w:lang w:val="en-US"/>
        </w:rPr>
      </w:pPr>
      <w:r w:rsidRPr="001C1698">
        <w:rPr>
          <w:rFonts w:ascii="Arial" w:hAnsi="Arial" w:cs="Arial"/>
          <w:lang w:val="en-US"/>
        </w:rPr>
        <w:t>Plot metrics averaged at the site level</w:t>
      </w:r>
      <w:r w:rsidR="000165B2" w:rsidRPr="001C1698">
        <w:rPr>
          <w:rFonts w:ascii="Arial" w:hAnsi="Arial" w:cs="Arial"/>
          <w:lang w:val="en-US"/>
        </w:rPr>
        <w:t xml:space="preserve"> (867 plots, 118 sites)</w:t>
      </w:r>
      <w:r w:rsidRPr="001C1698">
        <w:rPr>
          <w:rFonts w:ascii="Arial" w:hAnsi="Arial" w:cs="Arial"/>
          <w:lang w:val="en-US"/>
        </w:rPr>
        <w:t xml:space="preserve"> present important variations within and between continents. In our database, t</w:t>
      </w:r>
      <w:r w:rsidR="00191037" w:rsidRPr="001C1698">
        <w:rPr>
          <w:rFonts w:ascii="Arial" w:hAnsi="Arial" w:cs="Arial"/>
          <w:lang w:val="en-US"/>
        </w:rPr>
        <w:t>he quadratic mean diameter varies from 15 to 42 cm</w:t>
      </w:r>
      <w:r w:rsidR="00191037" w:rsidRPr="001C1698">
        <w:rPr>
          <w:rFonts w:ascii="Arial" w:hAnsi="Arial" w:cs="Arial"/>
          <w:vertAlign w:val="superscript"/>
          <w:lang w:val="en-US"/>
        </w:rPr>
        <w:t>2</w:t>
      </w:r>
      <w:r w:rsidR="00191037" w:rsidRPr="001C1698">
        <w:rPr>
          <w:rFonts w:ascii="Arial" w:hAnsi="Arial" w:cs="Arial"/>
          <w:lang w:val="en-US"/>
        </w:rPr>
        <w:t>ha</w:t>
      </w:r>
      <w:r w:rsidR="00191037" w:rsidRPr="001C1698">
        <w:rPr>
          <w:rFonts w:ascii="Arial" w:hAnsi="Arial" w:cs="Arial"/>
          <w:vertAlign w:val="superscript"/>
          <w:lang w:val="en-US"/>
        </w:rPr>
        <w:t>-1</w:t>
      </w:r>
      <w:r w:rsidR="00191037" w:rsidRPr="001C1698">
        <w:rPr>
          <w:rFonts w:ascii="Arial" w:hAnsi="Arial" w:cs="Arial"/>
          <w:lang w:val="en-US"/>
        </w:rPr>
        <w:t>,</w:t>
      </w:r>
      <w:r w:rsidRPr="001C1698">
        <w:rPr>
          <w:rFonts w:ascii="Arial" w:hAnsi="Arial" w:cs="Arial"/>
          <w:lang w:val="en-US"/>
        </w:rPr>
        <w:t xml:space="preserve"> the b</w:t>
      </w:r>
      <w:r w:rsidR="00191037" w:rsidRPr="001C1698">
        <w:rPr>
          <w:rFonts w:ascii="Arial" w:hAnsi="Arial" w:cs="Arial"/>
          <w:lang w:val="en-US"/>
        </w:rPr>
        <w:t>asal area</w:t>
      </w:r>
      <w:r w:rsidR="00D43D80" w:rsidRPr="001C1698">
        <w:rPr>
          <w:rFonts w:ascii="Arial" w:hAnsi="Arial" w:cs="Arial"/>
          <w:lang w:val="en-US"/>
        </w:rPr>
        <w:t xml:space="preserve"> from 2 to 58 m</w:t>
      </w:r>
      <w:r w:rsidR="00D43D80" w:rsidRPr="001C1698">
        <w:rPr>
          <w:rFonts w:ascii="Arial" w:hAnsi="Arial" w:cs="Arial"/>
          <w:vertAlign w:val="superscript"/>
          <w:lang w:val="en-US"/>
        </w:rPr>
        <w:t>2</w:t>
      </w:r>
      <w:r w:rsidR="00D43D80" w:rsidRPr="001C1698">
        <w:rPr>
          <w:rFonts w:ascii="Arial" w:hAnsi="Arial" w:cs="Arial"/>
          <w:lang w:val="en-US"/>
        </w:rPr>
        <w:t>ha-1</w:t>
      </w:r>
      <w:r w:rsidRPr="001C1698">
        <w:rPr>
          <w:rFonts w:ascii="Arial" w:hAnsi="Arial" w:cs="Arial"/>
          <w:lang w:val="en-US"/>
        </w:rPr>
        <w:t>, Lorey’s height from 11 to 33 m</w:t>
      </w:r>
      <w:r w:rsidR="004E0090" w:rsidRPr="001C1698">
        <w:rPr>
          <w:rFonts w:ascii="Arial" w:hAnsi="Arial" w:cs="Arial"/>
          <w:lang w:val="en-US"/>
        </w:rPr>
        <w:t xml:space="preserve"> and the w</w:t>
      </w:r>
      <w:r w:rsidRPr="001C1698">
        <w:rPr>
          <w:rFonts w:ascii="Arial" w:hAnsi="Arial" w:cs="Arial"/>
          <w:lang w:val="en-US"/>
        </w:rPr>
        <w:t>ood density weighted by the basal area from 0.48 to 0.84 gcm</w:t>
      </w:r>
      <w:r w:rsidRPr="001C1698">
        <w:rPr>
          <w:rFonts w:ascii="Arial" w:hAnsi="Arial" w:cs="Arial"/>
          <w:vertAlign w:val="superscript"/>
          <w:lang w:val="en-US"/>
        </w:rPr>
        <w:t>-3</w:t>
      </w:r>
      <w:r w:rsidR="00CC47B7" w:rsidRPr="001C1698">
        <w:rPr>
          <w:rFonts w:ascii="Arial" w:hAnsi="Arial" w:cs="Arial"/>
          <w:lang w:val="en-US"/>
        </w:rPr>
        <w:t xml:space="preserve"> (s</w:t>
      </w:r>
      <w:r w:rsidR="000165B2" w:rsidRPr="001C1698">
        <w:rPr>
          <w:rFonts w:ascii="Arial" w:hAnsi="Arial" w:cs="Arial"/>
          <w:lang w:val="en-US"/>
        </w:rPr>
        <w:t>upplementary figure 1).</w:t>
      </w:r>
      <w:r w:rsidRPr="001C1698">
        <w:rPr>
          <w:rFonts w:ascii="Arial" w:hAnsi="Arial" w:cs="Arial"/>
          <w:lang w:val="en-US"/>
        </w:rPr>
        <w:t xml:space="preserve"> Such important differences between minimal and maximal values are observed because </w:t>
      </w:r>
      <w:r w:rsidR="007A45CA" w:rsidRPr="001C1698">
        <w:rPr>
          <w:rFonts w:ascii="Arial" w:hAnsi="Arial" w:cs="Arial"/>
          <w:lang w:val="en-US"/>
        </w:rPr>
        <w:t xml:space="preserve">our database cover </w:t>
      </w:r>
      <w:r w:rsidR="000165B2" w:rsidRPr="001C1698">
        <w:rPr>
          <w:rFonts w:ascii="Arial" w:hAnsi="Arial" w:cs="Arial"/>
          <w:lang w:val="en-US"/>
        </w:rPr>
        <w:t>sites</w:t>
      </w:r>
      <w:r w:rsidRPr="001C1698">
        <w:rPr>
          <w:rFonts w:ascii="Arial" w:hAnsi="Arial" w:cs="Arial"/>
          <w:lang w:val="en-US"/>
        </w:rPr>
        <w:t xml:space="preserve"> </w:t>
      </w:r>
      <w:r w:rsidR="007A45CA" w:rsidRPr="001C1698">
        <w:rPr>
          <w:rFonts w:ascii="Arial" w:hAnsi="Arial" w:cs="Arial"/>
          <w:lang w:val="en-US"/>
        </w:rPr>
        <w:t>with</w:t>
      </w:r>
      <w:r w:rsidR="000165B2" w:rsidRPr="001C1698">
        <w:rPr>
          <w:rFonts w:ascii="Arial" w:hAnsi="Arial" w:cs="Arial"/>
          <w:lang w:val="en-US"/>
        </w:rPr>
        <w:t xml:space="preserve"> various forest types, from young forest colonizing savannas to old growth forest. However, most of our sites are found in mature forests, as shown by relatively high average and median value of each plot metric (</w:t>
      </w:r>
      <w:r w:rsidR="007A45CA" w:rsidRPr="001C1698">
        <w:rPr>
          <w:rFonts w:ascii="Arial" w:hAnsi="Arial" w:cs="Arial"/>
          <w:lang w:val="en-US"/>
        </w:rPr>
        <w:t>average aboveground biomass = 302 Mgha</w:t>
      </w:r>
      <w:r w:rsidR="007A45CA" w:rsidRPr="001C1698">
        <w:rPr>
          <w:rFonts w:ascii="Arial" w:hAnsi="Arial" w:cs="Arial"/>
          <w:vertAlign w:val="superscript"/>
          <w:lang w:val="en-US"/>
        </w:rPr>
        <w:t>-1</w:t>
      </w:r>
      <w:r w:rsidR="007A45CA" w:rsidRPr="001C1698">
        <w:rPr>
          <w:rFonts w:ascii="Arial" w:hAnsi="Arial" w:cs="Arial"/>
          <w:lang w:val="en-US"/>
        </w:rPr>
        <w:t xml:space="preserve">; </w:t>
      </w:r>
      <w:r w:rsidR="000165B2" w:rsidRPr="001C1698">
        <w:rPr>
          <w:rFonts w:ascii="Arial" w:hAnsi="Arial" w:cs="Arial"/>
          <w:lang w:val="en-US"/>
        </w:rPr>
        <w:t xml:space="preserve">supplementary figure 1). In general, highest values of aboveground biomass are found in Africa, </w:t>
      </w:r>
      <w:r w:rsidR="00DF2E0E" w:rsidRPr="001C1698">
        <w:rPr>
          <w:rFonts w:ascii="Arial" w:hAnsi="Arial" w:cs="Arial"/>
          <w:lang w:val="en-US"/>
        </w:rPr>
        <w:t xml:space="preserve">driven by </w:t>
      </w:r>
      <w:r w:rsidR="000165B2" w:rsidRPr="001C1698">
        <w:rPr>
          <w:rFonts w:ascii="Arial" w:hAnsi="Arial" w:cs="Arial"/>
          <w:lang w:val="en-US"/>
        </w:rPr>
        <w:t xml:space="preserve">highest values of basal area and </w:t>
      </w:r>
      <w:r w:rsidR="007A45CA" w:rsidRPr="001C1698">
        <w:rPr>
          <w:rFonts w:ascii="Arial" w:hAnsi="Arial" w:cs="Arial"/>
          <w:lang w:val="en-US"/>
        </w:rPr>
        <w:t xml:space="preserve">highest </w:t>
      </w:r>
      <w:r w:rsidR="000165B2" w:rsidRPr="001C1698">
        <w:rPr>
          <w:rFonts w:ascii="Arial" w:hAnsi="Arial" w:cs="Arial"/>
          <w:lang w:val="en-US"/>
        </w:rPr>
        <w:t>estimations of Lorey’s height. Highest values of wood density weighted by basal area are found in America.</w:t>
      </w:r>
      <w:r w:rsidR="00D43D80" w:rsidRPr="001C1698">
        <w:rPr>
          <w:rFonts w:ascii="Arial" w:hAnsi="Arial" w:cs="Arial"/>
          <w:lang w:val="en-US"/>
        </w:rPr>
        <w:t xml:space="preserve"> </w:t>
      </w:r>
    </w:p>
    <w:p w14:paraId="6989BC28" w14:textId="77777777" w:rsidR="009F19A6" w:rsidRPr="001C1698" w:rsidRDefault="009F19A6" w:rsidP="0038364F">
      <w:pPr>
        <w:spacing w:after="0" w:line="480" w:lineRule="auto"/>
        <w:rPr>
          <w:rFonts w:ascii="Arial" w:hAnsi="Arial" w:cs="Arial"/>
          <w:lang w:val="en-US"/>
        </w:rPr>
      </w:pPr>
      <w:r w:rsidRPr="001C1698">
        <w:rPr>
          <w:rFonts w:ascii="Arial" w:hAnsi="Arial" w:cs="Arial"/>
          <w:b/>
          <w:lang w:val="en-US"/>
        </w:rPr>
        <w:t xml:space="preserve">Plot-level estimation from </w:t>
      </w:r>
      <w:r w:rsidR="00CF246C" w:rsidRPr="001C1698">
        <w:rPr>
          <w:rFonts w:ascii="Arial" w:hAnsi="Arial" w:cs="Arial"/>
          <w:b/>
          <w:lang w:val="en-US"/>
        </w:rPr>
        <w:t xml:space="preserve">the </w:t>
      </w:r>
      <w:r w:rsidR="00EF4D9B" w:rsidRPr="001C1698">
        <w:rPr>
          <w:rFonts w:ascii="Arial" w:hAnsi="Arial" w:cs="Arial"/>
          <w:b/>
          <w:lang w:val="en-US"/>
        </w:rPr>
        <w:t>i</w:t>
      </w:r>
      <w:r w:rsidRPr="001C1698">
        <w:rPr>
          <w:rFonts w:ascii="Arial" w:hAnsi="Arial" w:cs="Arial"/>
          <w:b/>
          <w:lang w:val="en-US"/>
        </w:rPr>
        <w:t xml:space="preserve"> largest trees</w:t>
      </w:r>
    </w:p>
    <w:p w14:paraId="6404487C" w14:textId="77777777" w:rsidR="00DA1635" w:rsidRPr="001C1698" w:rsidRDefault="00910C6F" w:rsidP="00DA1635">
      <w:pPr>
        <w:spacing w:after="0" w:line="480" w:lineRule="auto"/>
        <w:jc w:val="both"/>
        <w:rPr>
          <w:rFonts w:ascii="Arial" w:hAnsi="Arial" w:cs="Arial"/>
          <w:lang w:val="en-US"/>
        </w:rPr>
      </w:pPr>
      <w:r w:rsidRPr="001C1698">
        <w:rPr>
          <w:rFonts w:ascii="Arial" w:hAnsi="Arial" w:cs="Arial"/>
          <w:lang w:val="en-US"/>
        </w:rPr>
        <w:t xml:space="preserve">Overall, </w:t>
      </w:r>
      <w:r w:rsidR="00752CDF" w:rsidRPr="001C1698">
        <w:rPr>
          <w:rFonts w:ascii="Arial" w:hAnsi="Arial" w:cs="Arial"/>
          <w:lang w:val="en-US"/>
        </w:rPr>
        <w:t>p</w:t>
      </w:r>
      <w:r w:rsidR="00EC0068" w:rsidRPr="001C1698">
        <w:rPr>
          <w:rFonts w:ascii="Arial" w:hAnsi="Arial" w:cs="Arial"/>
          <w:lang w:val="en-US"/>
        </w:rPr>
        <w:t>lot</w:t>
      </w:r>
      <w:r w:rsidR="00CF246C" w:rsidRPr="001C1698">
        <w:rPr>
          <w:rFonts w:ascii="Arial" w:hAnsi="Arial" w:cs="Arial"/>
          <w:lang w:val="en-US"/>
        </w:rPr>
        <w:t xml:space="preserve"> metrics </w:t>
      </w:r>
      <w:r w:rsidR="00AE2EC9" w:rsidRPr="001C1698">
        <w:rPr>
          <w:rFonts w:ascii="Arial" w:hAnsi="Arial" w:cs="Arial"/>
          <w:lang w:val="en-US"/>
        </w:rPr>
        <w:t>at 1-</w:t>
      </w:r>
      <w:r w:rsidR="00DA1635" w:rsidRPr="001C1698">
        <w:rPr>
          <w:rFonts w:ascii="Arial" w:hAnsi="Arial" w:cs="Arial"/>
          <w:lang w:val="en-US"/>
        </w:rPr>
        <w:t xml:space="preserve">ha scale </w:t>
      </w:r>
      <w:r w:rsidR="00CF246C" w:rsidRPr="001C1698">
        <w:rPr>
          <w:rFonts w:ascii="Arial" w:hAnsi="Arial" w:cs="Arial"/>
          <w:lang w:val="en-US"/>
        </w:rPr>
        <w:t>were</w:t>
      </w:r>
      <w:r w:rsidR="00344F5A" w:rsidRPr="001C1698">
        <w:rPr>
          <w:rFonts w:ascii="Arial" w:hAnsi="Arial" w:cs="Arial"/>
          <w:lang w:val="en-US"/>
        </w:rPr>
        <w:t xml:space="preserve"> well predicted by</w:t>
      </w:r>
      <w:r w:rsidR="00C7101F" w:rsidRPr="001C1698">
        <w:rPr>
          <w:rFonts w:ascii="Arial" w:hAnsi="Arial" w:cs="Arial"/>
          <w:lang w:val="en-US"/>
        </w:rPr>
        <w:t xml:space="preserve"> </w:t>
      </w:r>
      <w:r w:rsidR="00CF246C" w:rsidRPr="001C1698">
        <w:rPr>
          <w:rFonts w:ascii="Arial" w:hAnsi="Arial" w:cs="Arial"/>
          <w:lang w:val="en-US"/>
        </w:rPr>
        <w:t>the</w:t>
      </w:r>
      <w:r w:rsidR="00344F5A" w:rsidRPr="001C1698">
        <w:rPr>
          <w:rFonts w:ascii="Arial" w:hAnsi="Arial" w:cs="Arial"/>
          <w:lang w:val="en-US"/>
        </w:rPr>
        <w:t xml:space="preserve"> largest tre</w:t>
      </w:r>
      <w:r w:rsidR="000A3855" w:rsidRPr="001C1698">
        <w:rPr>
          <w:rFonts w:ascii="Arial" w:hAnsi="Arial" w:cs="Arial"/>
          <w:lang w:val="en-US"/>
        </w:rPr>
        <w:t xml:space="preserve">es, </w:t>
      </w:r>
      <w:r w:rsidR="00DA1635" w:rsidRPr="001C1698">
        <w:rPr>
          <w:rFonts w:ascii="Arial" w:hAnsi="Arial" w:cs="Arial"/>
          <w:lang w:val="en-US"/>
        </w:rPr>
        <w:t xml:space="preserve">with qualitative agreement among global and </w:t>
      </w:r>
      <w:r w:rsidR="007771C9" w:rsidRPr="001C1698">
        <w:rPr>
          <w:rFonts w:ascii="Arial" w:hAnsi="Arial" w:cs="Arial"/>
          <w:lang w:val="en-US"/>
        </w:rPr>
        <w:t xml:space="preserve">continental models (Figure 2). </w:t>
      </w:r>
      <w:r w:rsidR="00DA1635" w:rsidRPr="001C1698">
        <w:rPr>
          <w:rFonts w:ascii="Arial" w:hAnsi="Arial" w:cs="Arial"/>
          <w:lang w:val="en-US"/>
        </w:rPr>
        <w:t>When using the 20 largest trees to predict basal area (BA) and quadratic mean diameter (Dg), the mean rRMSE was &lt; 16% and 12%, respectively (Figs 3a and 3b). Lorey’s height (H</w:t>
      </w:r>
      <w:r w:rsidR="00DA1635" w:rsidRPr="001C1698">
        <w:rPr>
          <w:rFonts w:ascii="Arial" w:hAnsi="Arial" w:cs="Arial"/>
          <w:vertAlign w:val="subscript"/>
          <w:lang w:val="en-US"/>
        </w:rPr>
        <w:t>BA</w:t>
      </w:r>
      <w:r w:rsidR="00DA1635" w:rsidRPr="001C1698">
        <w:rPr>
          <w:rFonts w:ascii="Arial" w:hAnsi="Arial" w:cs="Arial"/>
          <w:lang w:val="en-US"/>
        </w:rPr>
        <w:t>) and wood density weighted by basal area (WD</w:t>
      </w:r>
      <w:r w:rsidR="00DA1635" w:rsidRPr="001C1698">
        <w:rPr>
          <w:rFonts w:ascii="Arial" w:hAnsi="Arial" w:cs="Arial"/>
          <w:vertAlign w:val="subscript"/>
          <w:lang w:val="en-US"/>
        </w:rPr>
        <w:t>BA</w:t>
      </w:r>
      <w:r w:rsidR="00DA1635" w:rsidRPr="001C1698">
        <w:rPr>
          <w:rFonts w:ascii="Arial" w:hAnsi="Arial" w:cs="Arial"/>
          <w:lang w:val="en-US"/>
        </w:rPr>
        <w:t>) were even better predicted (Figs 3c and 3d), with mean rRMSE of 4% for the 20 largest trees. The prediction of Lorey’s height from the largest trees using local diameter-height model</w:t>
      </w:r>
      <w:r w:rsidR="00DB4CAC" w:rsidRPr="001C1698">
        <w:rPr>
          <w:rFonts w:ascii="Arial" w:hAnsi="Arial" w:cs="Arial"/>
          <w:lang w:val="en-US"/>
        </w:rPr>
        <w:t xml:space="preserve"> (supplementary f</w:t>
      </w:r>
      <w:r w:rsidR="00DA1635" w:rsidRPr="001C1698">
        <w:rPr>
          <w:rFonts w:ascii="Arial" w:hAnsi="Arial" w:cs="Arial"/>
          <w:lang w:val="en-US"/>
        </w:rPr>
        <w:t>igure 2a) yielded results similar to those obtained using equation 3 of Chave et al. (2014). More importantly, it also yielded similar results to prediction of Lorey’s height from the largest trees using plots where all the trees were measured on the ground</w:t>
      </w:r>
      <w:r w:rsidR="00984ADE" w:rsidRPr="001C1698">
        <w:rPr>
          <w:rFonts w:ascii="Arial" w:hAnsi="Arial" w:cs="Arial"/>
          <w:lang w:val="en-US"/>
        </w:rPr>
        <w:t xml:space="preserve"> (supplementary figure 2</w:t>
      </w:r>
      <w:r w:rsidR="00DA1635" w:rsidRPr="001C1698">
        <w:rPr>
          <w:rFonts w:ascii="Arial" w:hAnsi="Arial" w:cs="Arial"/>
          <w:lang w:val="en-US"/>
        </w:rPr>
        <w:t>b). This suggests that our conclusions are robust to the uncertainty introduced by height-diameter allometric models.</w:t>
      </w:r>
    </w:p>
    <w:p w14:paraId="135DA3DA" w14:textId="77777777" w:rsidR="000347E5" w:rsidRPr="001C1698" w:rsidRDefault="000347E5" w:rsidP="00207720">
      <w:pPr>
        <w:spacing w:after="0" w:line="480" w:lineRule="auto"/>
        <w:jc w:val="both"/>
        <w:rPr>
          <w:rFonts w:ascii="Arial" w:hAnsi="Arial" w:cs="Arial"/>
          <w:lang w:val="en-US"/>
        </w:rPr>
      </w:pPr>
      <w:r w:rsidRPr="001C1698">
        <w:rPr>
          <w:rFonts w:ascii="Arial" w:hAnsi="Arial" w:cs="Arial"/>
          <w:b/>
          <w:lang w:val="en-US"/>
        </w:rPr>
        <w:t>AGB prediction</w:t>
      </w:r>
      <w:r w:rsidR="001553F7" w:rsidRPr="001C1698">
        <w:rPr>
          <w:rFonts w:ascii="Arial" w:hAnsi="Arial" w:cs="Arial"/>
          <w:b/>
          <w:lang w:val="en-US"/>
        </w:rPr>
        <w:t xml:space="preserve"> from </w:t>
      </w:r>
      <w:r w:rsidR="00213B32" w:rsidRPr="001C1698">
        <w:rPr>
          <w:rFonts w:ascii="Arial" w:hAnsi="Arial" w:cs="Arial"/>
          <w:b/>
          <w:lang w:val="en-US"/>
        </w:rPr>
        <w:t xml:space="preserve">the </w:t>
      </w:r>
      <w:r w:rsidR="001553F7" w:rsidRPr="001C1698">
        <w:rPr>
          <w:rFonts w:ascii="Arial" w:hAnsi="Arial" w:cs="Arial"/>
          <w:b/>
          <w:lang w:val="en-US"/>
        </w:rPr>
        <w:t>largest trees</w:t>
      </w:r>
    </w:p>
    <w:p w14:paraId="0A639DC4" w14:textId="77777777" w:rsidR="004E0509" w:rsidRPr="001C1698" w:rsidRDefault="00984ADE" w:rsidP="00207720">
      <w:pPr>
        <w:spacing w:after="0" w:line="480" w:lineRule="auto"/>
        <w:jc w:val="both"/>
        <w:rPr>
          <w:rFonts w:ascii="Arial" w:hAnsi="Arial" w:cs="Arial"/>
          <w:lang w:val="en-US"/>
        </w:rPr>
      </w:pPr>
      <w:r w:rsidRPr="001C1698">
        <w:rPr>
          <w:rFonts w:ascii="Arial" w:hAnsi="Arial" w:cs="Arial"/>
          <w:lang w:val="en-US"/>
        </w:rPr>
        <w:t>We</w:t>
      </w:r>
      <w:r w:rsidR="004E0509" w:rsidRPr="001C1698">
        <w:rPr>
          <w:rFonts w:ascii="Arial" w:hAnsi="Arial" w:cs="Arial"/>
          <w:lang w:val="en-US"/>
        </w:rPr>
        <w:t xml:space="preserve"> selected </w:t>
      </w:r>
      <w:r w:rsidR="00043979" w:rsidRPr="001C1698">
        <w:rPr>
          <w:rFonts w:ascii="Arial" w:hAnsi="Arial" w:cs="Arial"/>
          <w:lang w:val="en-US"/>
        </w:rPr>
        <w:t>“</w:t>
      </w:r>
      <w:r w:rsidR="004E0509" w:rsidRPr="001C1698">
        <w:rPr>
          <w:rFonts w:ascii="Arial" w:hAnsi="Arial" w:cs="Arial"/>
          <w:lang w:val="en-US"/>
        </w:rPr>
        <w:t>20</w:t>
      </w:r>
      <w:r w:rsidR="00932334" w:rsidRPr="001C1698">
        <w:rPr>
          <w:rFonts w:ascii="Arial" w:hAnsi="Arial" w:cs="Arial"/>
          <w:lang w:val="en-US"/>
        </w:rPr>
        <w:t>”</w:t>
      </w:r>
      <w:r w:rsidR="00495EE5" w:rsidRPr="001C1698">
        <w:rPr>
          <w:rFonts w:ascii="Arial" w:hAnsi="Arial" w:cs="Arial"/>
          <w:lang w:val="en-US"/>
        </w:rPr>
        <w:t xml:space="preserve"> </w:t>
      </w:r>
      <w:r w:rsidR="004E0509" w:rsidRPr="001C1698">
        <w:rPr>
          <w:rFonts w:ascii="Arial" w:hAnsi="Arial" w:cs="Arial"/>
          <w:lang w:val="en-US"/>
        </w:rPr>
        <w:t xml:space="preserve">as </w:t>
      </w:r>
      <w:r w:rsidRPr="001C1698">
        <w:rPr>
          <w:rFonts w:ascii="Arial" w:hAnsi="Arial" w:cs="Arial"/>
          <w:lang w:val="en-US"/>
        </w:rPr>
        <w:t>the</w:t>
      </w:r>
      <w:r w:rsidR="00043979" w:rsidRPr="001C1698">
        <w:rPr>
          <w:rFonts w:ascii="Arial" w:hAnsi="Arial" w:cs="Arial"/>
          <w:lang w:val="en-US"/>
        </w:rPr>
        <w:t xml:space="preserve"> number of largest trees</w:t>
      </w:r>
      <w:r w:rsidR="000F3FBA" w:rsidRPr="001C1698">
        <w:rPr>
          <w:rFonts w:ascii="Arial" w:hAnsi="Arial" w:cs="Arial"/>
          <w:lang w:val="en-US"/>
        </w:rPr>
        <w:t xml:space="preserve"> to </w:t>
      </w:r>
      <w:r w:rsidRPr="001C1698">
        <w:rPr>
          <w:rFonts w:ascii="Arial" w:hAnsi="Arial" w:cs="Arial"/>
          <w:lang w:val="en-US"/>
        </w:rPr>
        <w:t>predict plot metrics</w:t>
      </w:r>
      <w:r w:rsidR="000F3FBA" w:rsidRPr="001C1698">
        <w:rPr>
          <w:rFonts w:ascii="Arial" w:hAnsi="Arial" w:cs="Arial"/>
          <w:lang w:val="en-US"/>
        </w:rPr>
        <w:t>.</w:t>
      </w:r>
      <w:r w:rsidR="00563D4E" w:rsidRPr="001C1698">
        <w:rPr>
          <w:rFonts w:ascii="Arial" w:hAnsi="Arial" w:cs="Arial"/>
          <w:lang w:val="en-US"/>
        </w:rPr>
        <w:t xml:space="preserve"> </w:t>
      </w:r>
      <w:r w:rsidR="00043979" w:rsidRPr="001C1698">
        <w:rPr>
          <w:rFonts w:ascii="Arial" w:hAnsi="Arial" w:cs="Arial"/>
          <w:lang w:val="en-US"/>
        </w:rPr>
        <w:t>T</w:t>
      </w:r>
      <w:r w:rsidR="001553F7" w:rsidRPr="001C1698">
        <w:rPr>
          <w:rFonts w:ascii="Arial" w:hAnsi="Arial" w:cs="Arial"/>
          <w:lang w:val="en-US"/>
        </w:rPr>
        <w:t>he resulting</w:t>
      </w:r>
      <w:r w:rsidR="00043979" w:rsidRPr="001C1698">
        <w:rPr>
          <w:rFonts w:ascii="Arial" w:hAnsi="Arial" w:cs="Arial"/>
          <w:lang w:val="en-US"/>
        </w:rPr>
        <w:t xml:space="preserve"> model</w:t>
      </w:r>
      <w:r w:rsidR="001553F7" w:rsidRPr="001C1698">
        <w:rPr>
          <w:rFonts w:ascii="Arial" w:hAnsi="Arial" w:cs="Arial"/>
          <w:lang w:val="en-US"/>
        </w:rPr>
        <w:t xml:space="preserve"> </w:t>
      </w:r>
      <w:r w:rsidR="00977254" w:rsidRPr="001C1698">
        <w:rPr>
          <w:rFonts w:ascii="Arial" w:hAnsi="Arial" w:cs="Arial"/>
          <w:lang w:val="en-US"/>
        </w:rPr>
        <w:t>predicting</w:t>
      </w:r>
      <w:r w:rsidR="00E86ABC" w:rsidRPr="001C1698">
        <w:rPr>
          <w:rFonts w:ascii="Arial" w:hAnsi="Arial" w:cs="Arial"/>
          <w:lang w:val="en-US"/>
        </w:rPr>
        <w:t xml:space="preserve"> AGB (</w:t>
      </w:r>
      <w:r w:rsidR="004E5EF2" w:rsidRPr="001C1698">
        <w:rPr>
          <w:rFonts w:ascii="Arial" w:hAnsi="Arial" w:cs="Arial"/>
          <w:lang w:val="en-US"/>
        </w:rPr>
        <w:t>Mg</w:t>
      </w:r>
      <w:r w:rsidR="007D3269" w:rsidRPr="001C1698">
        <w:rPr>
          <w:rFonts w:ascii="Arial" w:hAnsi="Arial" w:cs="Arial"/>
          <w:lang w:val="en-US"/>
        </w:rPr>
        <w:t xml:space="preserve"> </w:t>
      </w:r>
      <w:r w:rsidR="004E5EF2" w:rsidRPr="001C1698">
        <w:rPr>
          <w:rFonts w:ascii="Arial" w:hAnsi="Arial" w:cs="Arial"/>
          <w:lang w:val="en-US"/>
        </w:rPr>
        <w:t>ha</w:t>
      </w:r>
      <w:r w:rsidR="004E5EF2" w:rsidRPr="001C1698">
        <w:rPr>
          <w:rFonts w:ascii="Arial" w:hAnsi="Arial" w:cs="Arial"/>
          <w:vertAlign w:val="superscript"/>
          <w:lang w:val="en-US"/>
        </w:rPr>
        <w:t>-1</w:t>
      </w:r>
      <w:r w:rsidR="004E5EF2" w:rsidRPr="001C1698">
        <w:rPr>
          <w:rFonts w:ascii="Arial" w:hAnsi="Arial" w:cs="Arial"/>
          <w:lang w:val="en-US"/>
        </w:rPr>
        <w:t>)</w:t>
      </w:r>
      <w:r w:rsidR="00977254" w:rsidRPr="001C1698">
        <w:rPr>
          <w:rFonts w:ascii="Arial" w:hAnsi="Arial" w:cs="Arial"/>
          <w:lang w:val="en-US"/>
        </w:rPr>
        <w:t xml:space="preserve"> based on the 20 largest trees</w:t>
      </w:r>
      <w:r w:rsidR="004E5EF2" w:rsidRPr="001C1698">
        <w:rPr>
          <w:rFonts w:ascii="Arial" w:hAnsi="Arial" w:cs="Arial"/>
          <w:lang w:val="en-US"/>
        </w:rPr>
        <w:t xml:space="preserve"> </w:t>
      </w:r>
      <w:r w:rsidR="00495EE5" w:rsidRPr="001C1698">
        <w:rPr>
          <w:rFonts w:ascii="Arial" w:hAnsi="Arial" w:cs="Arial"/>
          <w:lang w:val="en-US"/>
        </w:rPr>
        <w:t>is</w:t>
      </w:r>
      <w:r w:rsidR="00043979" w:rsidRPr="001C1698">
        <w:rPr>
          <w:rFonts w:ascii="Arial" w:hAnsi="Arial" w:cs="Arial"/>
          <w:lang w:val="en-US"/>
        </w:rPr>
        <w:t>:</w:t>
      </w:r>
    </w:p>
    <w:p w14:paraId="2AA82B31" w14:textId="77777777" w:rsidR="000347E5" w:rsidRPr="001C1698" w:rsidRDefault="0015575F" w:rsidP="00207720">
      <w:pPr>
        <w:pStyle w:val="HTMLPreformatted"/>
        <w:wordWrap w:val="0"/>
        <w:spacing w:line="480" w:lineRule="auto"/>
        <w:jc w:val="both"/>
        <w:rPr>
          <w:rFonts w:ascii="Arial" w:hAnsi="Arial" w:cs="Arial"/>
          <w:sz w:val="22"/>
          <w:szCs w:val="22"/>
          <w:lang w:val="pt-BR"/>
        </w:rPr>
      </w:pPr>
      <w:r w:rsidRPr="001C1698">
        <w:rPr>
          <w:rFonts w:ascii="Arial" w:hAnsi="Arial" w:cs="Arial"/>
          <w:color w:val="000000" w:themeColor="text1"/>
          <w:sz w:val="22"/>
          <w:szCs w:val="22"/>
          <w:lang w:val="pt-BR"/>
        </w:rPr>
        <w:lastRenderedPageBreak/>
        <w:t xml:space="preserve">AGB = 0.0735 × </w:t>
      </w:r>
      <w:r w:rsidRPr="001C1698">
        <w:rPr>
          <w:rFonts w:ascii="Arial" w:hAnsi="Arial" w:cs="Arial"/>
          <w:color w:val="000000"/>
          <w:sz w:val="22"/>
          <w:szCs w:val="22"/>
          <w:lang w:val="pt-BR"/>
        </w:rPr>
        <w:t>(</w:t>
      </w:r>
      <w:r w:rsidRPr="001C1698">
        <w:rPr>
          <w:rFonts w:ascii="Arial" w:hAnsi="Arial" w:cs="Arial"/>
          <w:sz w:val="22"/>
          <w:szCs w:val="22"/>
          <w:lang w:val="pt-BR"/>
        </w:rPr>
        <w:t>Dg</w:t>
      </w:r>
      <w:r w:rsidRPr="001C1698">
        <w:rPr>
          <w:rFonts w:ascii="Arial" w:hAnsi="Arial" w:cs="Arial"/>
          <w:i/>
          <w:sz w:val="22"/>
          <w:szCs w:val="22"/>
          <w:vertAlign w:val="subscript"/>
          <w:lang w:val="pt-BR"/>
        </w:rPr>
        <w:t>20</w:t>
      </w:r>
      <w:r w:rsidRPr="001C1698">
        <w:rPr>
          <w:rFonts w:ascii="Arial" w:hAnsi="Arial" w:cs="Arial"/>
          <w:sz w:val="22"/>
          <w:szCs w:val="22"/>
          <w:lang w:val="pt-BR"/>
        </w:rPr>
        <w:t>H</w:t>
      </w:r>
      <w:r w:rsidRPr="001C1698">
        <w:rPr>
          <w:rFonts w:ascii="Arial" w:hAnsi="Arial" w:cs="Arial"/>
          <w:i/>
          <w:sz w:val="22"/>
          <w:szCs w:val="22"/>
          <w:vertAlign w:val="subscript"/>
          <w:lang w:val="pt-BR"/>
        </w:rPr>
        <w:t>20</w:t>
      </w:r>
      <w:r w:rsidRPr="001C1698">
        <w:rPr>
          <w:rFonts w:ascii="Arial" w:hAnsi="Arial" w:cs="Arial"/>
          <w:sz w:val="22"/>
          <w:szCs w:val="22"/>
          <w:lang w:val="pt-BR"/>
        </w:rPr>
        <w:t>WD</w:t>
      </w:r>
      <w:r w:rsidRPr="001C1698">
        <w:rPr>
          <w:rFonts w:ascii="Arial" w:hAnsi="Arial" w:cs="Arial"/>
          <w:i/>
          <w:sz w:val="22"/>
          <w:szCs w:val="22"/>
          <w:vertAlign w:val="subscript"/>
          <w:lang w:val="pt-BR"/>
        </w:rPr>
        <w:t>20</w:t>
      </w:r>
      <w:r w:rsidRPr="001C1698">
        <w:rPr>
          <w:rFonts w:ascii="Arial" w:hAnsi="Arial" w:cs="Arial"/>
          <w:sz w:val="22"/>
          <w:szCs w:val="22"/>
          <w:lang w:val="pt-BR"/>
        </w:rPr>
        <w:t>)</w:t>
      </w:r>
      <w:r w:rsidRPr="001C1698">
        <w:rPr>
          <w:rFonts w:ascii="Arial" w:hAnsi="Arial" w:cs="Arial"/>
          <w:sz w:val="22"/>
          <w:szCs w:val="22"/>
          <w:vertAlign w:val="superscript"/>
          <w:lang w:val="pt-BR"/>
        </w:rPr>
        <w:t>1.1332</w:t>
      </w:r>
      <w:r w:rsidR="006022DC" w:rsidRPr="001C1698">
        <w:rPr>
          <w:rFonts w:ascii="Arial" w:hAnsi="Arial" w:cs="Arial"/>
          <w:sz w:val="22"/>
          <w:szCs w:val="22"/>
          <w:lang w:val="pt-BR"/>
        </w:rPr>
        <w:t xml:space="preserve"> </w:t>
      </w:r>
      <w:r w:rsidR="00FC768D" w:rsidRPr="001C1698">
        <w:rPr>
          <w:rFonts w:ascii="Arial" w:hAnsi="Arial" w:cs="Arial"/>
          <w:sz w:val="22"/>
          <w:szCs w:val="22"/>
          <w:lang w:val="pt-BR"/>
        </w:rPr>
        <w:t>(</w:t>
      </w:r>
      <w:r w:rsidR="006A5850" w:rsidRPr="001C1698">
        <w:rPr>
          <w:rFonts w:ascii="Arial" w:hAnsi="Arial" w:cs="Arial"/>
          <w:sz w:val="22"/>
          <w:szCs w:val="22"/>
          <w:lang w:val="pt-BR"/>
        </w:rPr>
        <w:t>r</w:t>
      </w:r>
      <w:r w:rsidR="00FC768D" w:rsidRPr="001C1698">
        <w:rPr>
          <w:rFonts w:ascii="Arial" w:hAnsi="Arial" w:cs="Arial"/>
          <w:sz w:val="22"/>
          <w:szCs w:val="22"/>
          <w:lang w:val="pt-BR"/>
        </w:rPr>
        <w:t>R</w:t>
      </w:r>
      <w:r w:rsidR="00AC0087" w:rsidRPr="001C1698">
        <w:rPr>
          <w:rFonts w:ascii="Arial" w:hAnsi="Arial" w:cs="Arial"/>
          <w:sz w:val="22"/>
          <w:szCs w:val="22"/>
          <w:lang w:val="pt-BR"/>
        </w:rPr>
        <w:t>M</w:t>
      </w:r>
      <w:r w:rsidR="00FC768D" w:rsidRPr="001C1698">
        <w:rPr>
          <w:rFonts w:ascii="Arial" w:hAnsi="Arial" w:cs="Arial"/>
          <w:sz w:val="22"/>
          <w:szCs w:val="22"/>
          <w:lang w:val="pt-BR"/>
        </w:rPr>
        <w:t>SE=</w:t>
      </w:r>
      <w:r w:rsidR="00541B81" w:rsidRPr="001C1698">
        <w:rPr>
          <w:rFonts w:ascii="Arial" w:hAnsi="Arial" w:cs="Arial"/>
          <w:sz w:val="22"/>
          <w:szCs w:val="22"/>
          <w:lang w:val="pt-BR"/>
        </w:rPr>
        <w:t>0.</w:t>
      </w:r>
      <w:r w:rsidR="00F33D37" w:rsidRPr="001C1698">
        <w:rPr>
          <w:rFonts w:ascii="Arial" w:hAnsi="Arial" w:cs="Arial"/>
          <w:sz w:val="22"/>
          <w:szCs w:val="22"/>
          <w:lang w:val="pt-BR"/>
        </w:rPr>
        <w:t>179</w:t>
      </w:r>
      <w:r w:rsidR="00463D8C" w:rsidRPr="001C1698">
        <w:rPr>
          <w:rFonts w:ascii="Arial" w:hAnsi="Arial" w:cs="Arial"/>
          <w:sz w:val="22"/>
          <w:szCs w:val="22"/>
          <w:lang w:val="pt-BR"/>
        </w:rPr>
        <w:t>;</w:t>
      </w:r>
      <w:r w:rsidR="006A5850" w:rsidRPr="001C1698">
        <w:rPr>
          <w:rFonts w:ascii="Arial" w:hAnsi="Arial" w:cs="Arial"/>
          <w:sz w:val="22"/>
          <w:szCs w:val="22"/>
          <w:lang w:val="pt-BR"/>
        </w:rPr>
        <w:t xml:space="preserve"> R</w:t>
      </w:r>
      <w:r w:rsidR="006A5850" w:rsidRPr="001C1698">
        <w:rPr>
          <w:rFonts w:ascii="Arial" w:hAnsi="Arial" w:cs="Arial"/>
          <w:sz w:val="22"/>
          <w:szCs w:val="22"/>
          <w:vertAlign w:val="superscript"/>
          <w:lang w:val="pt-BR"/>
        </w:rPr>
        <w:t>2</w:t>
      </w:r>
      <w:r w:rsidR="00463D8C" w:rsidRPr="001C1698">
        <w:rPr>
          <w:rFonts w:ascii="Arial" w:hAnsi="Arial" w:cs="Arial"/>
          <w:sz w:val="22"/>
          <w:szCs w:val="22"/>
          <w:lang w:val="pt-BR"/>
        </w:rPr>
        <w:t>=0.</w:t>
      </w:r>
      <w:r w:rsidR="00F33D37" w:rsidRPr="001C1698">
        <w:rPr>
          <w:rFonts w:ascii="Arial" w:hAnsi="Arial" w:cs="Arial"/>
          <w:sz w:val="22"/>
          <w:szCs w:val="22"/>
          <w:lang w:val="pt-BR"/>
        </w:rPr>
        <w:t>85</w:t>
      </w:r>
      <w:r w:rsidR="00463D8C" w:rsidRPr="001C1698">
        <w:rPr>
          <w:rFonts w:ascii="Arial" w:hAnsi="Arial" w:cs="Arial"/>
          <w:sz w:val="22"/>
          <w:szCs w:val="22"/>
          <w:lang w:val="pt-BR"/>
        </w:rPr>
        <w:t>; AIC=</w:t>
      </w:r>
      <w:r w:rsidR="00F33D37" w:rsidRPr="001C1698">
        <w:rPr>
          <w:rFonts w:ascii="Arial" w:hAnsi="Arial" w:cs="Arial"/>
          <w:sz w:val="22"/>
          <w:szCs w:val="22"/>
          <w:lang w:val="pt-BR"/>
        </w:rPr>
        <w:t xml:space="preserve"> </w:t>
      </w:r>
      <w:r w:rsidR="00541B81" w:rsidRPr="001C1698">
        <w:rPr>
          <w:rFonts w:ascii="Arial" w:hAnsi="Arial" w:cs="Arial"/>
          <w:sz w:val="22"/>
          <w:szCs w:val="22"/>
          <w:lang w:val="pt-BR"/>
        </w:rPr>
        <w:t>-</w:t>
      </w:r>
      <w:r w:rsidR="00600BDC" w:rsidRPr="001C1698">
        <w:rPr>
          <w:rFonts w:ascii="Arial" w:hAnsi="Arial" w:cs="Arial"/>
          <w:sz w:val="22"/>
          <w:szCs w:val="22"/>
          <w:lang w:val="pt-BR"/>
        </w:rPr>
        <w:t>260.18</w:t>
      </w:r>
      <w:r w:rsidR="000347E5" w:rsidRPr="001C1698">
        <w:rPr>
          <w:rFonts w:ascii="Arial" w:hAnsi="Arial" w:cs="Arial"/>
          <w:sz w:val="22"/>
          <w:szCs w:val="22"/>
          <w:lang w:val="pt-BR"/>
        </w:rPr>
        <w:t>)</w:t>
      </w:r>
      <w:r w:rsidR="00463D8C" w:rsidRPr="001C1698">
        <w:rPr>
          <w:rFonts w:ascii="Arial" w:hAnsi="Arial" w:cs="Arial"/>
          <w:sz w:val="22"/>
          <w:szCs w:val="22"/>
          <w:lang w:val="pt-BR"/>
        </w:rPr>
        <w:t xml:space="preserve"> (10)</w:t>
      </w:r>
    </w:p>
    <w:p w14:paraId="108DB91E" w14:textId="77777777" w:rsidR="00463D8C" w:rsidRPr="001C1698" w:rsidRDefault="00E8368A" w:rsidP="00207720">
      <w:pPr>
        <w:pStyle w:val="HTMLPreformatted"/>
        <w:wordWrap w:val="0"/>
        <w:spacing w:line="480" w:lineRule="auto"/>
        <w:jc w:val="both"/>
        <w:rPr>
          <w:rFonts w:ascii="Arial" w:hAnsi="Arial" w:cs="Arial"/>
          <w:color w:val="000000" w:themeColor="text1"/>
          <w:sz w:val="22"/>
          <w:szCs w:val="22"/>
        </w:rPr>
      </w:pPr>
      <w:r w:rsidRPr="001C1698">
        <w:rPr>
          <w:rFonts w:ascii="Arial" w:hAnsi="Arial" w:cs="Arial"/>
          <w:color w:val="000000" w:themeColor="text1"/>
          <w:sz w:val="22"/>
          <w:szCs w:val="22"/>
        </w:rPr>
        <w:t>Because the exponent was close to 1, w</w:t>
      </w:r>
      <w:r w:rsidR="007D3269" w:rsidRPr="001C1698">
        <w:rPr>
          <w:rFonts w:ascii="Arial" w:hAnsi="Arial" w:cs="Arial"/>
          <w:color w:val="000000" w:themeColor="text1"/>
          <w:sz w:val="22"/>
          <w:szCs w:val="22"/>
        </w:rPr>
        <w:t>e also developed an</w:t>
      </w:r>
      <w:r w:rsidR="00463D8C" w:rsidRPr="001C1698">
        <w:rPr>
          <w:rFonts w:ascii="Arial" w:hAnsi="Arial" w:cs="Arial"/>
          <w:color w:val="000000" w:themeColor="text1"/>
          <w:sz w:val="22"/>
          <w:szCs w:val="22"/>
        </w:rPr>
        <w:t xml:space="preserve"> alternative </w:t>
      </w:r>
      <w:r w:rsidRPr="001C1698">
        <w:rPr>
          <w:rFonts w:ascii="Arial" w:hAnsi="Arial" w:cs="Arial"/>
          <w:color w:val="000000" w:themeColor="text1"/>
          <w:sz w:val="22"/>
          <w:szCs w:val="22"/>
        </w:rPr>
        <w:t xml:space="preserve">and </w:t>
      </w:r>
      <w:r w:rsidR="00AE4FA7" w:rsidRPr="001C1698">
        <w:rPr>
          <w:rFonts w:ascii="Arial" w:hAnsi="Arial" w:cs="Arial"/>
          <w:color w:val="000000" w:themeColor="text1"/>
          <w:sz w:val="22"/>
          <w:szCs w:val="22"/>
        </w:rPr>
        <w:t>more operational</w:t>
      </w:r>
      <w:r w:rsidRPr="001C1698">
        <w:rPr>
          <w:rFonts w:ascii="Arial" w:hAnsi="Arial" w:cs="Arial"/>
          <w:color w:val="000000" w:themeColor="text1"/>
          <w:sz w:val="22"/>
          <w:szCs w:val="22"/>
        </w:rPr>
        <w:t xml:space="preserve"> </w:t>
      </w:r>
      <w:r w:rsidR="00463D8C" w:rsidRPr="001C1698">
        <w:rPr>
          <w:rFonts w:ascii="Arial" w:hAnsi="Arial" w:cs="Arial"/>
          <w:color w:val="000000" w:themeColor="text1"/>
          <w:sz w:val="22"/>
          <w:szCs w:val="22"/>
        </w:rPr>
        <w:t>model with the exponent constrained to 1</w:t>
      </w:r>
      <w:r w:rsidR="007D3269" w:rsidRPr="001C1698">
        <w:rPr>
          <w:rFonts w:ascii="Arial" w:hAnsi="Arial" w:cs="Arial"/>
          <w:color w:val="000000" w:themeColor="text1"/>
          <w:sz w:val="22"/>
          <w:szCs w:val="22"/>
        </w:rPr>
        <w:t xml:space="preserve">, given by: </w:t>
      </w:r>
    </w:p>
    <w:p w14:paraId="28035DDC" w14:textId="77777777" w:rsidR="00463D8C" w:rsidRPr="001C1698" w:rsidRDefault="00463D8C" w:rsidP="00207720">
      <w:pPr>
        <w:pStyle w:val="HTMLPreformatted"/>
        <w:wordWrap w:val="0"/>
        <w:spacing w:line="480" w:lineRule="auto"/>
        <w:jc w:val="both"/>
        <w:rPr>
          <w:rFonts w:ascii="Arial" w:hAnsi="Arial" w:cs="Arial"/>
          <w:sz w:val="22"/>
          <w:szCs w:val="22"/>
          <w:lang w:val="pt-BR"/>
        </w:rPr>
      </w:pPr>
      <w:r w:rsidRPr="001C1698">
        <w:rPr>
          <w:rFonts w:ascii="Arial" w:hAnsi="Arial" w:cs="Arial"/>
          <w:color w:val="000000" w:themeColor="text1"/>
          <w:sz w:val="22"/>
          <w:szCs w:val="22"/>
          <w:lang w:val="pt-BR"/>
        </w:rPr>
        <w:t>AGB = 0.</w:t>
      </w:r>
      <w:r w:rsidR="002D7722" w:rsidRPr="001C1698">
        <w:rPr>
          <w:rFonts w:ascii="Arial" w:hAnsi="Arial" w:cs="Arial"/>
          <w:color w:val="000000" w:themeColor="text1"/>
          <w:sz w:val="22"/>
          <w:szCs w:val="22"/>
          <w:lang w:val="pt-BR"/>
        </w:rPr>
        <w:t>19</w:t>
      </w:r>
      <w:r w:rsidR="004F05E8" w:rsidRPr="001C1698">
        <w:rPr>
          <w:rFonts w:ascii="Arial" w:hAnsi="Arial" w:cs="Arial"/>
          <w:color w:val="000000" w:themeColor="text1"/>
          <w:sz w:val="22"/>
          <w:szCs w:val="22"/>
          <w:lang w:val="pt-BR"/>
        </w:rPr>
        <w:t>5</w:t>
      </w:r>
      <w:r w:rsidRPr="001C1698">
        <w:rPr>
          <w:rFonts w:ascii="Arial" w:hAnsi="Arial" w:cs="Arial"/>
          <w:color w:val="000000" w:themeColor="text1"/>
          <w:sz w:val="22"/>
          <w:szCs w:val="22"/>
          <w:lang w:val="pt-BR"/>
        </w:rPr>
        <w:t xml:space="preserve"> × </w:t>
      </w:r>
      <w:r w:rsidRPr="001C1698">
        <w:rPr>
          <w:rFonts w:ascii="Arial" w:hAnsi="Arial" w:cs="Arial"/>
          <w:color w:val="000000"/>
          <w:sz w:val="22"/>
          <w:szCs w:val="22"/>
          <w:lang w:val="pt-BR"/>
        </w:rPr>
        <w:t>(</w:t>
      </w:r>
      <w:r w:rsidRPr="001C1698">
        <w:rPr>
          <w:rFonts w:ascii="Arial" w:hAnsi="Arial" w:cs="Arial"/>
          <w:sz w:val="22"/>
          <w:szCs w:val="22"/>
          <w:lang w:val="pt-BR"/>
        </w:rPr>
        <w:t>Dg</w:t>
      </w:r>
      <w:r w:rsidRPr="001C1698">
        <w:rPr>
          <w:rFonts w:ascii="Arial" w:hAnsi="Arial" w:cs="Arial"/>
          <w:i/>
          <w:sz w:val="22"/>
          <w:szCs w:val="22"/>
          <w:vertAlign w:val="subscript"/>
          <w:lang w:val="pt-BR"/>
        </w:rPr>
        <w:t>20</w:t>
      </w:r>
      <w:r w:rsidRPr="001C1698">
        <w:rPr>
          <w:rFonts w:ascii="Arial" w:hAnsi="Arial" w:cs="Arial"/>
          <w:sz w:val="22"/>
          <w:szCs w:val="22"/>
          <w:lang w:val="pt-BR"/>
        </w:rPr>
        <w:t>H</w:t>
      </w:r>
      <w:r w:rsidRPr="001C1698">
        <w:rPr>
          <w:rFonts w:ascii="Arial" w:hAnsi="Arial" w:cs="Arial"/>
          <w:i/>
          <w:sz w:val="22"/>
          <w:szCs w:val="22"/>
          <w:vertAlign w:val="subscript"/>
          <w:lang w:val="pt-BR"/>
        </w:rPr>
        <w:t>20</w:t>
      </w:r>
      <w:r w:rsidRPr="001C1698">
        <w:rPr>
          <w:rFonts w:ascii="Arial" w:hAnsi="Arial" w:cs="Arial"/>
          <w:sz w:val="22"/>
          <w:szCs w:val="22"/>
          <w:lang w:val="pt-BR"/>
        </w:rPr>
        <w:t>WD</w:t>
      </w:r>
      <w:r w:rsidRPr="001C1698">
        <w:rPr>
          <w:rFonts w:ascii="Arial" w:hAnsi="Arial" w:cs="Arial"/>
          <w:i/>
          <w:sz w:val="22"/>
          <w:szCs w:val="22"/>
          <w:vertAlign w:val="subscript"/>
          <w:lang w:val="pt-BR"/>
        </w:rPr>
        <w:t>20</w:t>
      </w:r>
      <w:r w:rsidRPr="001C1698">
        <w:rPr>
          <w:rFonts w:ascii="Arial" w:hAnsi="Arial" w:cs="Arial"/>
          <w:sz w:val="22"/>
          <w:szCs w:val="22"/>
          <w:lang w:val="pt-BR"/>
        </w:rPr>
        <w:t>) (rRMSE=</w:t>
      </w:r>
      <w:r w:rsidR="002D7722" w:rsidRPr="001C1698">
        <w:rPr>
          <w:rFonts w:ascii="Arial" w:hAnsi="Arial" w:cs="Arial"/>
          <w:sz w:val="22"/>
          <w:szCs w:val="22"/>
          <w:lang w:val="pt-BR"/>
        </w:rPr>
        <w:t>0.17</w:t>
      </w:r>
      <w:r w:rsidR="00F33D37" w:rsidRPr="001C1698">
        <w:rPr>
          <w:rFonts w:ascii="Arial" w:hAnsi="Arial" w:cs="Arial"/>
          <w:sz w:val="22"/>
          <w:szCs w:val="22"/>
          <w:lang w:val="pt-BR"/>
        </w:rPr>
        <w:t>7</w:t>
      </w:r>
      <w:r w:rsidRPr="001C1698">
        <w:rPr>
          <w:rFonts w:ascii="Arial" w:hAnsi="Arial" w:cs="Arial"/>
          <w:sz w:val="22"/>
          <w:szCs w:val="22"/>
          <w:lang w:val="pt-BR"/>
        </w:rPr>
        <w:t>; R</w:t>
      </w:r>
      <w:r w:rsidRPr="001C1698">
        <w:rPr>
          <w:rFonts w:ascii="Arial" w:hAnsi="Arial" w:cs="Arial"/>
          <w:sz w:val="22"/>
          <w:szCs w:val="22"/>
          <w:vertAlign w:val="superscript"/>
          <w:lang w:val="pt-BR"/>
        </w:rPr>
        <w:t>2</w:t>
      </w:r>
      <w:r w:rsidRPr="001C1698">
        <w:rPr>
          <w:rFonts w:ascii="Arial" w:hAnsi="Arial" w:cs="Arial"/>
          <w:sz w:val="22"/>
          <w:szCs w:val="22"/>
          <w:lang w:val="pt-BR"/>
        </w:rPr>
        <w:t>=0.</w:t>
      </w:r>
      <w:r w:rsidR="00F33D37" w:rsidRPr="001C1698">
        <w:rPr>
          <w:rFonts w:ascii="Arial" w:hAnsi="Arial" w:cs="Arial"/>
          <w:sz w:val="22"/>
          <w:szCs w:val="22"/>
          <w:lang w:val="pt-BR"/>
        </w:rPr>
        <w:t>85</w:t>
      </w:r>
      <w:r w:rsidRPr="001C1698">
        <w:rPr>
          <w:rFonts w:ascii="Arial" w:hAnsi="Arial" w:cs="Arial"/>
          <w:sz w:val="22"/>
          <w:szCs w:val="22"/>
          <w:lang w:val="pt-BR"/>
        </w:rPr>
        <w:t>; AIC=</w:t>
      </w:r>
      <w:r w:rsidR="002D7722" w:rsidRPr="001C1698">
        <w:rPr>
          <w:rFonts w:ascii="Arial" w:hAnsi="Arial" w:cs="Arial"/>
          <w:sz w:val="22"/>
          <w:szCs w:val="22"/>
          <w:lang w:val="pt-BR"/>
        </w:rPr>
        <w:t>-195</w:t>
      </w:r>
      <w:r w:rsidRPr="001C1698">
        <w:rPr>
          <w:rFonts w:ascii="Arial" w:hAnsi="Arial" w:cs="Arial"/>
          <w:sz w:val="22"/>
          <w:szCs w:val="22"/>
          <w:lang w:val="pt-BR"/>
        </w:rPr>
        <w:t>) (11)</w:t>
      </w:r>
    </w:p>
    <w:p w14:paraId="24348FF9" w14:textId="77777777" w:rsidR="004F05E8" w:rsidRPr="001C1698" w:rsidRDefault="006022DC" w:rsidP="00207720">
      <w:pPr>
        <w:spacing w:after="0" w:line="480" w:lineRule="auto"/>
        <w:jc w:val="both"/>
        <w:rPr>
          <w:rFonts w:ascii="Arial" w:hAnsi="Arial" w:cs="Arial"/>
          <w:lang w:val="en-US"/>
        </w:rPr>
      </w:pPr>
      <w:r w:rsidRPr="001C1698">
        <w:rPr>
          <w:rFonts w:ascii="Arial" w:hAnsi="Arial" w:cs="Arial"/>
          <w:lang w:val="en-US"/>
        </w:rPr>
        <w:t>Ground measurement</w:t>
      </w:r>
      <w:r w:rsidR="004F05E8" w:rsidRPr="001C1698">
        <w:rPr>
          <w:rFonts w:ascii="Arial" w:hAnsi="Arial" w:cs="Arial"/>
          <w:lang w:val="en-US"/>
        </w:rPr>
        <w:t>s</w:t>
      </w:r>
      <w:r w:rsidRPr="001C1698">
        <w:rPr>
          <w:rFonts w:ascii="Arial" w:hAnsi="Arial" w:cs="Arial"/>
          <w:lang w:val="en-US"/>
        </w:rPr>
        <w:t xml:space="preserve"> of </w:t>
      </w:r>
      <w:r w:rsidR="004F05E8" w:rsidRPr="001C1698">
        <w:rPr>
          <w:rFonts w:ascii="Arial" w:hAnsi="Arial" w:cs="Arial"/>
          <w:lang w:val="en-US"/>
        </w:rPr>
        <w:t xml:space="preserve">plot </w:t>
      </w:r>
      <w:r w:rsidR="001553F7" w:rsidRPr="001C1698">
        <w:rPr>
          <w:rFonts w:ascii="Arial" w:hAnsi="Arial" w:cs="Arial"/>
          <w:lang w:val="en-US"/>
        </w:rPr>
        <w:t xml:space="preserve">AGB </w:t>
      </w:r>
      <w:r w:rsidR="00207720" w:rsidRPr="001C1698">
        <w:rPr>
          <w:rFonts w:ascii="Arial" w:hAnsi="Arial" w:cs="Arial"/>
          <w:lang w:val="en-US"/>
        </w:rPr>
        <w:t>were</w:t>
      </w:r>
      <w:r w:rsidR="001553F7" w:rsidRPr="001C1698">
        <w:rPr>
          <w:rFonts w:ascii="Arial" w:hAnsi="Arial" w:cs="Arial"/>
          <w:lang w:val="en-US"/>
        </w:rPr>
        <w:t xml:space="preserve"> predicted by our </w:t>
      </w:r>
      <w:r w:rsidR="004F05E8" w:rsidRPr="001C1698">
        <w:rPr>
          <w:rFonts w:ascii="Arial" w:hAnsi="Arial" w:cs="Arial"/>
          <w:lang w:val="en-US"/>
        </w:rPr>
        <w:t>N</w:t>
      </w:r>
      <w:r w:rsidR="004F05E8" w:rsidRPr="001C1698">
        <w:rPr>
          <w:rFonts w:ascii="Arial" w:hAnsi="Arial" w:cs="Arial"/>
          <w:vertAlign w:val="subscript"/>
          <w:lang w:val="en-US"/>
        </w:rPr>
        <w:t>LT</w:t>
      </w:r>
      <w:r w:rsidR="004F05E8" w:rsidRPr="001C1698">
        <w:rPr>
          <w:rFonts w:ascii="Arial" w:hAnsi="Arial" w:cs="Arial"/>
          <w:lang w:val="en-US"/>
        </w:rPr>
        <w:t xml:space="preserve"> </w:t>
      </w:r>
      <w:r w:rsidR="001553F7" w:rsidRPr="001C1698">
        <w:rPr>
          <w:rFonts w:ascii="Arial" w:hAnsi="Arial" w:cs="Arial"/>
          <w:lang w:val="en-US"/>
        </w:rPr>
        <w:t>mode</w:t>
      </w:r>
      <w:r w:rsidRPr="001C1698">
        <w:rPr>
          <w:rFonts w:ascii="Arial" w:hAnsi="Arial" w:cs="Arial"/>
          <w:lang w:val="en-US"/>
        </w:rPr>
        <w:t xml:space="preserve">l </w:t>
      </w:r>
      <w:r w:rsidR="00977254" w:rsidRPr="001C1698">
        <w:rPr>
          <w:rFonts w:ascii="Arial" w:hAnsi="Arial" w:cs="Arial"/>
          <w:lang w:val="en-US"/>
        </w:rPr>
        <w:t xml:space="preserve">with the exponent constrained to 1, </w:t>
      </w:r>
      <w:r w:rsidRPr="001C1698">
        <w:rPr>
          <w:rFonts w:ascii="Arial" w:hAnsi="Arial" w:cs="Arial"/>
          <w:lang w:val="en-US"/>
        </w:rPr>
        <w:t>with a total</w:t>
      </w:r>
      <w:r w:rsidR="00E86ABC" w:rsidRPr="001C1698">
        <w:rPr>
          <w:rFonts w:ascii="Arial" w:hAnsi="Arial" w:cs="Arial"/>
          <w:lang w:val="en-US"/>
        </w:rPr>
        <w:t xml:space="preserve"> error of 17.9</w:t>
      </w:r>
      <w:r w:rsidR="001553F7" w:rsidRPr="001C1698">
        <w:rPr>
          <w:rFonts w:ascii="Arial" w:hAnsi="Arial" w:cs="Arial"/>
          <w:lang w:val="en-US"/>
        </w:rPr>
        <w:t>%</w:t>
      </w:r>
      <w:r w:rsidR="004B0F2F" w:rsidRPr="001C1698">
        <w:rPr>
          <w:rFonts w:ascii="Arial" w:hAnsi="Arial" w:cs="Arial"/>
          <w:lang w:val="en-US"/>
        </w:rPr>
        <w:t xml:space="preserve"> (Figure 4)</w:t>
      </w:r>
      <w:r w:rsidR="001553F7" w:rsidRPr="001C1698">
        <w:rPr>
          <w:rFonts w:ascii="Arial" w:hAnsi="Arial" w:cs="Arial"/>
          <w:lang w:val="en-US"/>
        </w:rPr>
        <w:t xml:space="preserve">, </w:t>
      </w:r>
      <w:r w:rsidR="004F05E8" w:rsidRPr="001C1698">
        <w:rPr>
          <w:rFonts w:ascii="Arial" w:hAnsi="Arial" w:cs="Arial"/>
          <w:lang w:val="en-US"/>
        </w:rPr>
        <w:t xml:space="preserve">a value </w:t>
      </w:r>
      <w:r w:rsidR="00977254" w:rsidRPr="001C1698">
        <w:rPr>
          <w:rFonts w:ascii="Arial" w:hAnsi="Arial" w:cs="Arial"/>
          <w:lang w:val="en-US"/>
        </w:rPr>
        <w:t>which encompass</w:t>
      </w:r>
      <w:r w:rsidR="004F05E8" w:rsidRPr="001C1698">
        <w:rPr>
          <w:rFonts w:ascii="Arial" w:hAnsi="Arial" w:cs="Arial"/>
          <w:lang w:val="en-US"/>
        </w:rPr>
        <w:t xml:space="preserve"> the error of the N</w:t>
      </w:r>
      <w:r w:rsidR="004F05E8" w:rsidRPr="001C1698">
        <w:rPr>
          <w:rFonts w:ascii="Arial" w:hAnsi="Arial" w:cs="Arial"/>
          <w:vertAlign w:val="subscript"/>
          <w:lang w:val="en-US"/>
        </w:rPr>
        <w:t>LT</w:t>
      </w:r>
      <w:r w:rsidR="004F05E8" w:rsidRPr="001C1698">
        <w:rPr>
          <w:rFonts w:ascii="Arial" w:hAnsi="Arial" w:cs="Arial"/>
          <w:lang w:val="en-US"/>
        </w:rPr>
        <w:t xml:space="preserve"> model and the error related to the allometric model chosen. The Leave-One-Out cross-validation procedure yielded similar results (rRMSE=0.19; R</w:t>
      </w:r>
      <w:r w:rsidR="004F05E8" w:rsidRPr="001C1698">
        <w:rPr>
          <w:rFonts w:ascii="Arial" w:hAnsi="Arial" w:cs="Arial"/>
          <w:vertAlign w:val="superscript"/>
          <w:lang w:val="en-US"/>
        </w:rPr>
        <w:t>2</w:t>
      </w:r>
      <w:r w:rsidR="004F05E8" w:rsidRPr="001C1698">
        <w:rPr>
          <w:rFonts w:ascii="Arial" w:hAnsi="Arial" w:cs="Arial"/>
          <w:lang w:val="en-US"/>
        </w:rPr>
        <w:t xml:space="preserve">=0.81), validating the </w:t>
      </w:r>
      <w:r w:rsidR="00B927C3" w:rsidRPr="001C1698">
        <w:rPr>
          <w:rFonts w:ascii="Arial" w:hAnsi="Arial" w:cs="Arial"/>
          <w:lang w:val="en-US"/>
        </w:rPr>
        <w:t xml:space="preserve">use of the </w:t>
      </w:r>
      <w:r w:rsidR="004F05E8" w:rsidRPr="001C1698">
        <w:rPr>
          <w:rFonts w:ascii="Arial" w:hAnsi="Arial" w:cs="Arial"/>
          <w:lang w:val="en-US"/>
        </w:rPr>
        <w:t xml:space="preserve">model </w:t>
      </w:r>
      <w:r w:rsidR="00B927C3" w:rsidRPr="001C1698">
        <w:rPr>
          <w:rFonts w:ascii="Arial" w:hAnsi="Arial" w:cs="Arial"/>
          <w:lang w:val="en-US"/>
        </w:rPr>
        <w:t xml:space="preserve">on </w:t>
      </w:r>
      <w:r w:rsidR="004F05E8" w:rsidRPr="001C1698">
        <w:rPr>
          <w:rFonts w:ascii="Arial" w:hAnsi="Arial" w:cs="Arial"/>
          <w:lang w:val="en-US"/>
        </w:rPr>
        <w:t xml:space="preserve">independent </w:t>
      </w:r>
      <w:r w:rsidR="00FB66E9" w:rsidRPr="001C1698">
        <w:rPr>
          <w:rFonts w:ascii="Arial" w:hAnsi="Arial" w:cs="Arial"/>
          <w:lang w:val="en-US"/>
        </w:rPr>
        <w:t>sites</w:t>
      </w:r>
      <w:r w:rsidR="004F05E8" w:rsidRPr="001C1698">
        <w:rPr>
          <w:rFonts w:ascii="Arial" w:hAnsi="Arial" w:cs="Arial"/>
          <w:lang w:val="en-US"/>
        </w:rPr>
        <w:t xml:space="preserve">. </w:t>
      </w:r>
    </w:p>
    <w:p w14:paraId="0F840F23" w14:textId="77777777" w:rsidR="00E43F9C" w:rsidRPr="001C1698" w:rsidRDefault="00977254" w:rsidP="00932334">
      <w:pPr>
        <w:spacing w:after="0" w:line="480" w:lineRule="auto"/>
        <w:rPr>
          <w:rFonts w:ascii="Arial" w:hAnsi="Arial" w:cs="Arial"/>
          <w:lang w:val="en-US"/>
        </w:rPr>
      </w:pPr>
      <w:r w:rsidRPr="001C1698">
        <w:rPr>
          <w:rFonts w:ascii="Arial" w:hAnsi="Arial" w:cs="Arial"/>
          <w:b/>
          <w:lang w:val="en-US"/>
        </w:rPr>
        <w:t>Determining the cause of residual variations</w:t>
      </w:r>
    </w:p>
    <w:p w14:paraId="584576B9" w14:textId="77777777" w:rsidR="00F47AFF" w:rsidRPr="001C1698" w:rsidRDefault="00084D23" w:rsidP="00CC3391">
      <w:pPr>
        <w:spacing w:after="0" w:line="480" w:lineRule="auto"/>
        <w:jc w:val="both"/>
        <w:rPr>
          <w:rFonts w:ascii="Arial" w:hAnsi="Arial" w:cs="Arial"/>
          <w:lang w:val="en-US"/>
        </w:rPr>
      </w:pPr>
      <w:r w:rsidRPr="001C1698">
        <w:rPr>
          <w:rFonts w:ascii="Arial" w:hAnsi="Arial" w:cs="Arial"/>
          <w:lang w:val="en-US"/>
        </w:rPr>
        <w:t xml:space="preserve">The </w:t>
      </w:r>
      <w:r w:rsidR="00207720" w:rsidRPr="001C1698">
        <w:rPr>
          <w:rFonts w:ascii="Arial" w:hAnsi="Arial" w:cs="Arial"/>
          <w:lang w:val="en-US"/>
        </w:rPr>
        <w:t xml:space="preserve">explanatory </w:t>
      </w:r>
      <w:r w:rsidR="0021685D" w:rsidRPr="001C1698">
        <w:rPr>
          <w:rFonts w:ascii="Arial" w:hAnsi="Arial" w:cs="Arial"/>
          <w:lang w:val="en-US"/>
        </w:rPr>
        <w:t>variables</w:t>
      </w:r>
      <w:r w:rsidR="00611EAA" w:rsidRPr="001C1698">
        <w:rPr>
          <w:rFonts w:ascii="Arial" w:hAnsi="Arial" w:cs="Arial"/>
          <w:lang w:val="en-US"/>
        </w:rPr>
        <w:t xml:space="preserve"> all together</w:t>
      </w:r>
      <w:r w:rsidRPr="001C1698">
        <w:rPr>
          <w:rFonts w:ascii="Arial" w:hAnsi="Arial" w:cs="Arial"/>
          <w:lang w:val="en-US"/>
        </w:rPr>
        <w:t xml:space="preserve"> </w:t>
      </w:r>
      <w:r w:rsidR="00370E0B" w:rsidRPr="001C1698">
        <w:rPr>
          <w:rFonts w:ascii="Arial" w:hAnsi="Arial" w:cs="Arial"/>
          <w:lang w:val="en-US"/>
        </w:rPr>
        <w:t xml:space="preserve">explain about </w:t>
      </w:r>
      <w:r w:rsidR="00C63E58" w:rsidRPr="001C1698">
        <w:rPr>
          <w:rFonts w:ascii="Arial" w:hAnsi="Arial" w:cs="Arial"/>
          <w:lang w:val="en-US"/>
        </w:rPr>
        <w:t>37</w:t>
      </w:r>
      <w:r w:rsidR="00370E0B" w:rsidRPr="001C1698">
        <w:rPr>
          <w:rFonts w:ascii="Arial" w:hAnsi="Arial" w:cs="Arial"/>
          <w:lang w:val="en-US"/>
        </w:rPr>
        <w:t xml:space="preserve">% of the </w:t>
      </w:r>
      <w:r w:rsidR="009F19A6" w:rsidRPr="001C1698">
        <w:rPr>
          <w:rFonts w:ascii="Arial" w:hAnsi="Arial" w:cs="Arial"/>
          <w:lang w:val="en-US"/>
        </w:rPr>
        <w:t xml:space="preserve">variance </w:t>
      </w:r>
      <w:r w:rsidR="00207720" w:rsidRPr="001C1698">
        <w:rPr>
          <w:rFonts w:ascii="Arial" w:hAnsi="Arial" w:cs="Arial"/>
          <w:lang w:val="en-US"/>
        </w:rPr>
        <w:t xml:space="preserve">in AGB </w:t>
      </w:r>
      <w:r w:rsidR="009F19A6" w:rsidRPr="001C1698">
        <w:rPr>
          <w:rFonts w:ascii="Arial" w:hAnsi="Arial" w:cs="Arial"/>
          <w:lang w:val="en-US"/>
        </w:rPr>
        <w:t>both a</w:t>
      </w:r>
      <w:r w:rsidR="00010C2A" w:rsidRPr="001C1698">
        <w:rPr>
          <w:rFonts w:ascii="Arial" w:hAnsi="Arial" w:cs="Arial"/>
          <w:lang w:val="en-US"/>
        </w:rPr>
        <w:t>t</w:t>
      </w:r>
      <w:r w:rsidR="009F19A6" w:rsidRPr="001C1698">
        <w:rPr>
          <w:rFonts w:ascii="Arial" w:hAnsi="Arial" w:cs="Arial"/>
          <w:lang w:val="en-US"/>
        </w:rPr>
        <w:t xml:space="preserve"> plot and site level</w:t>
      </w:r>
      <w:r w:rsidR="00AC0087" w:rsidRPr="001C1698">
        <w:rPr>
          <w:rFonts w:ascii="Arial" w:hAnsi="Arial" w:cs="Arial"/>
          <w:lang w:val="en-US"/>
        </w:rPr>
        <w:t>s</w:t>
      </w:r>
      <w:r w:rsidR="009F19A6" w:rsidRPr="001C1698">
        <w:rPr>
          <w:rFonts w:ascii="Arial" w:hAnsi="Arial" w:cs="Arial"/>
          <w:lang w:val="en-US"/>
        </w:rPr>
        <w:t xml:space="preserve"> when </w:t>
      </w:r>
      <w:r w:rsidR="00FA066B" w:rsidRPr="001C1698">
        <w:rPr>
          <w:rFonts w:ascii="Arial" w:hAnsi="Arial" w:cs="Arial"/>
          <w:lang w:val="en-US"/>
        </w:rPr>
        <w:t xml:space="preserve">omitting </w:t>
      </w:r>
      <w:r w:rsidR="00010C2A" w:rsidRPr="001C1698">
        <w:rPr>
          <w:rFonts w:ascii="Arial" w:hAnsi="Arial" w:cs="Arial"/>
          <w:lang w:val="en-US"/>
        </w:rPr>
        <w:t>the diamet</w:t>
      </w:r>
      <w:r w:rsidR="00A1012C" w:rsidRPr="001C1698">
        <w:rPr>
          <w:rFonts w:ascii="Arial" w:hAnsi="Arial" w:cs="Arial"/>
          <w:lang w:val="en-US"/>
        </w:rPr>
        <w:t>er</w:t>
      </w:r>
      <w:r w:rsidR="00010C2A" w:rsidRPr="001C1698">
        <w:rPr>
          <w:rFonts w:ascii="Arial" w:hAnsi="Arial" w:cs="Arial"/>
          <w:lang w:val="en-US"/>
        </w:rPr>
        <w:t xml:space="preserve"> structure</w:t>
      </w:r>
      <w:r w:rsidR="00FA066B" w:rsidRPr="001C1698">
        <w:rPr>
          <w:rFonts w:ascii="Arial" w:hAnsi="Arial" w:cs="Arial"/>
          <w:lang w:val="en-US"/>
        </w:rPr>
        <w:t>,</w:t>
      </w:r>
      <w:r w:rsidR="00C63E58" w:rsidRPr="001C1698">
        <w:rPr>
          <w:rFonts w:ascii="Arial" w:hAnsi="Arial" w:cs="Arial"/>
          <w:lang w:val="en-US"/>
        </w:rPr>
        <w:t xml:space="preserve"> and about 63</w:t>
      </w:r>
      <w:r w:rsidR="009F19A6" w:rsidRPr="001C1698">
        <w:rPr>
          <w:rFonts w:ascii="Arial" w:hAnsi="Arial" w:cs="Arial"/>
          <w:lang w:val="en-US"/>
        </w:rPr>
        <w:t xml:space="preserve">% at site level when </w:t>
      </w:r>
      <w:r w:rsidR="00FA066B" w:rsidRPr="001C1698">
        <w:rPr>
          <w:rFonts w:ascii="Arial" w:hAnsi="Arial" w:cs="Arial"/>
          <w:lang w:val="en-US"/>
        </w:rPr>
        <w:t>included</w:t>
      </w:r>
      <w:r w:rsidR="00D17E30" w:rsidRPr="001C1698">
        <w:rPr>
          <w:rFonts w:ascii="Arial" w:hAnsi="Arial" w:cs="Arial"/>
          <w:lang w:val="en-US"/>
        </w:rPr>
        <w:t xml:space="preserve"> (Figure</w:t>
      </w:r>
      <w:r w:rsidR="00207720" w:rsidRPr="001C1698">
        <w:rPr>
          <w:rFonts w:ascii="Arial" w:hAnsi="Arial" w:cs="Arial"/>
          <w:lang w:val="en-US"/>
        </w:rPr>
        <w:t xml:space="preserve"> 5)</w:t>
      </w:r>
      <w:r w:rsidR="009F19A6" w:rsidRPr="001C1698">
        <w:rPr>
          <w:rFonts w:ascii="Arial" w:hAnsi="Arial" w:cs="Arial"/>
          <w:lang w:val="en-US"/>
        </w:rPr>
        <w:t>.</w:t>
      </w:r>
      <w:r w:rsidRPr="001C1698">
        <w:rPr>
          <w:rFonts w:ascii="Arial" w:hAnsi="Arial" w:cs="Arial"/>
          <w:lang w:val="en-US"/>
        </w:rPr>
        <w:t xml:space="preserve"> </w:t>
      </w:r>
      <w:r w:rsidR="00EF30AF" w:rsidRPr="001C1698">
        <w:rPr>
          <w:rFonts w:ascii="Arial" w:hAnsi="Arial" w:cs="Arial"/>
          <w:lang w:val="en-US"/>
        </w:rPr>
        <w:t xml:space="preserve">In general, forest </w:t>
      </w:r>
      <w:r w:rsidR="00CC3391" w:rsidRPr="001C1698">
        <w:rPr>
          <w:rFonts w:ascii="Arial" w:hAnsi="Arial" w:cs="Arial"/>
          <w:lang w:val="en-US"/>
        </w:rPr>
        <w:t>structure</w:t>
      </w:r>
      <w:r w:rsidR="00AC0087" w:rsidRPr="001C1698">
        <w:rPr>
          <w:rFonts w:ascii="Arial" w:hAnsi="Arial" w:cs="Arial"/>
          <w:lang w:val="en-US"/>
        </w:rPr>
        <w:t xml:space="preserve"> </w:t>
      </w:r>
      <w:r w:rsidR="00EF30AF" w:rsidRPr="001C1698">
        <w:rPr>
          <w:rFonts w:ascii="Arial" w:hAnsi="Arial" w:cs="Arial"/>
          <w:lang w:val="en-US"/>
        </w:rPr>
        <w:t xml:space="preserve">and </w:t>
      </w:r>
      <w:r w:rsidR="00CC3391" w:rsidRPr="001C1698">
        <w:rPr>
          <w:rFonts w:ascii="Arial" w:hAnsi="Arial" w:cs="Arial"/>
          <w:lang w:val="en-US"/>
        </w:rPr>
        <w:t xml:space="preserve">particularly </w:t>
      </w:r>
      <w:r w:rsidR="00EF30AF" w:rsidRPr="001C1698">
        <w:rPr>
          <w:rFonts w:ascii="Arial" w:hAnsi="Arial" w:cs="Arial"/>
          <w:lang w:val="en-US"/>
        </w:rPr>
        <w:t>the stem density explain</w:t>
      </w:r>
      <w:r w:rsidR="00CC3391" w:rsidRPr="001C1698">
        <w:rPr>
          <w:rFonts w:ascii="Arial" w:hAnsi="Arial" w:cs="Arial"/>
          <w:lang w:val="en-US"/>
        </w:rPr>
        <w:t>ed</w:t>
      </w:r>
      <w:r w:rsidR="00EF30AF" w:rsidRPr="001C1698">
        <w:rPr>
          <w:rFonts w:ascii="Arial" w:hAnsi="Arial" w:cs="Arial"/>
          <w:lang w:val="en-US"/>
        </w:rPr>
        <w:t xml:space="preserve"> most of the residuals (</w:t>
      </w:r>
      <w:r w:rsidR="005D395A" w:rsidRPr="001C1698">
        <w:rPr>
          <w:rFonts w:ascii="Arial" w:hAnsi="Arial" w:cs="Arial"/>
          <w:lang w:val="en-US"/>
        </w:rPr>
        <w:t xml:space="preserve">table </w:t>
      </w:r>
      <w:r w:rsidR="00AA47B2" w:rsidRPr="001C1698">
        <w:rPr>
          <w:rFonts w:ascii="Arial" w:hAnsi="Arial" w:cs="Arial"/>
          <w:lang w:val="en-US"/>
        </w:rPr>
        <w:t>1</w:t>
      </w:r>
      <w:r w:rsidR="005D395A" w:rsidRPr="001C1698">
        <w:rPr>
          <w:rFonts w:ascii="Arial" w:hAnsi="Arial" w:cs="Arial"/>
          <w:lang w:val="en-US"/>
        </w:rPr>
        <w:t xml:space="preserve">; </w:t>
      </w:r>
      <w:r w:rsidR="001F2B58" w:rsidRPr="001C1698">
        <w:rPr>
          <w:rFonts w:ascii="Arial" w:hAnsi="Arial" w:cs="Arial"/>
          <w:lang w:val="en-US"/>
        </w:rPr>
        <w:t>weights:</w:t>
      </w:r>
      <w:r w:rsidR="00C63E58" w:rsidRPr="001C1698">
        <w:rPr>
          <w:rFonts w:ascii="Arial" w:hAnsi="Arial" w:cs="Arial"/>
          <w:lang w:val="en-US"/>
        </w:rPr>
        <w:t xml:space="preserve"> 79</w:t>
      </w:r>
      <w:r w:rsidR="001F2B58" w:rsidRPr="001C1698">
        <w:rPr>
          <w:rFonts w:ascii="Arial" w:hAnsi="Arial" w:cs="Arial"/>
          <w:lang w:val="en-US"/>
        </w:rPr>
        <w:t xml:space="preserve">% </w:t>
      </w:r>
      <w:r w:rsidR="00C63E58" w:rsidRPr="001C1698">
        <w:rPr>
          <w:rFonts w:ascii="Arial" w:hAnsi="Arial" w:cs="Arial"/>
          <w:lang w:val="en-US"/>
        </w:rPr>
        <w:t>and 54</w:t>
      </w:r>
      <w:r w:rsidR="00AC0087" w:rsidRPr="001C1698">
        <w:rPr>
          <w:rFonts w:ascii="Arial" w:hAnsi="Arial" w:cs="Arial"/>
          <w:lang w:val="en-US"/>
        </w:rPr>
        <w:t>% at plot- and site-level respectively)</w:t>
      </w:r>
      <w:r w:rsidR="00EF30AF" w:rsidRPr="001C1698">
        <w:rPr>
          <w:rFonts w:ascii="Arial" w:hAnsi="Arial" w:cs="Arial"/>
          <w:lang w:val="en-US"/>
        </w:rPr>
        <w:t xml:space="preserve">. </w:t>
      </w:r>
      <w:r w:rsidR="00CC3391" w:rsidRPr="001C1698">
        <w:rPr>
          <w:rFonts w:ascii="Arial" w:hAnsi="Arial" w:cs="Arial"/>
          <w:lang w:val="en-US"/>
        </w:rPr>
        <w:t>The s</w:t>
      </w:r>
      <w:r w:rsidR="0051555E" w:rsidRPr="001C1698">
        <w:rPr>
          <w:rFonts w:ascii="Arial" w:hAnsi="Arial" w:cs="Arial"/>
          <w:lang w:val="en-US"/>
        </w:rPr>
        <w:t>tem</w:t>
      </w:r>
      <w:r w:rsidR="005D395A" w:rsidRPr="001C1698">
        <w:rPr>
          <w:rFonts w:ascii="Arial" w:hAnsi="Arial" w:cs="Arial"/>
          <w:lang w:val="en-US"/>
        </w:rPr>
        <w:t xml:space="preserve"> density </w:t>
      </w:r>
      <w:r w:rsidR="00CC3391" w:rsidRPr="001C1698">
        <w:rPr>
          <w:rFonts w:ascii="Arial" w:hAnsi="Arial" w:cs="Arial"/>
          <w:lang w:val="en-US"/>
        </w:rPr>
        <w:t>was</w:t>
      </w:r>
      <w:r w:rsidR="005D395A" w:rsidRPr="001C1698">
        <w:rPr>
          <w:rFonts w:ascii="Arial" w:hAnsi="Arial" w:cs="Arial"/>
          <w:lang w:val="en-US"/>
        </w:rPr>
        <w:t xml:space="preserve"> followed by </w:t>
      </w:r>
      <w:r w:rsidR="00FA066B" w:rsidRPr="001C1698">
        <w:rPr>
          <w:rFonts w:ascii="Arial" w:hAnsi="Arial" w:cs="Arial"/>
          <w:lang w:val="en-US"/>
        </w:rPr>
        <w:t>a</w:t>
      </w:r>
      <w:r w:rsidR="00CC3391" w:rsidRPr="001C1698">
        <w:rPr>
          <w:rFonts w:ascii="Arial" w:hAnsi="Arial" w:cs="Arial"/>
          <w:lang w:val="en-US"/>
        </w:rPr>
        <w:t xml:space="preserve"> continent</w:t>
      </w:r>
      <w:r w:rsidR="00FA066B" w:rsidRPr="001C1698">
        <w:rPr>
          <w:rFonts w:ascii="Arial" w:hAnsi="Arial" w:cs="Arial"/>
          <w:lang w:val="en-US"/>
        </w:rPr>
        <w:t>al effect</w:t>
      </w:r>
      <w:r w:rsidR="00CC3391" w:rsidRPr="001C1698">
        <w:rPr>
          <w:rFonts w:ascii="Arial" w:hAnsi="Arial" w:cs="Arial"/>
          <w:lang w:val="en-US"/>
        </w:rPr>
        <w:t xml:space="preserve"> (weights: 18%, 28% and </w:t>
      </w:r>
      <w:r w:rsidR="00C63E58" w:rsidRPr="001C1698">
        <w:rPr>
          <w:rFonts w:ascii="Arial" w:hAnsi="Arial" w:cs="Arial"/>
          <w:lang w:val="en-US"/>
        </w:rPr>
        <w:t>1</w:t>
      </w:r>
      <w:r w:rsidR="005D395A" w:rsidRPr="001C1698">
        <w:rPr>
          <w:rFonts w:ascii="Arial" w:hAnsi="Arial" w:cs="Arial"/>
          <w:lang w:val="en-US"/>
        </w:rPr>
        <w:t>%</w:t>
      </w:r>
      <w:r w:rsidR="002A562C" w:rsidRPr="001C1698">
        <w:rPr>
          <w:rFonts w:ascii="Arial" w:hAnsi="Arial" w:cs="Arial"/>
          <w:lang w:val="en-US"/>
        </w:rPr>
        <w:t xml:space="preserve">, respectively for Africa, </w:t>
      </w:r>
      <w:r w:rsidR="00F82934" w:rsidRPr="001C1698">
        <w:rPr>
          <w:rFonts w:ascii="Arial" w:hAnsi="Arial" w:cs="Arial"/>
          <w:lang w:val="en-US"/>
        </w:rPr>
        <w:t>America and Asia</w:t>
      </w:r>
      <w:r w:rsidR="005D395A" w:rsidRPr="001C1698">
        <w:rPr>
          <w:rFonts w:ascii="Arial" w:hAnsi="Arial" w:cs="Arial"/>
          <w:lang w:val="en-US"/>
        </w:rPr>
        <w:t>) and by t</w:t>
      </w:r>
      <w:r w:rsidR="001F2B58" w:rsidRPr="001C1698">
        <w:rPr>
          <w:rFonts w:ascii="Arial" w:hAnsi="Arial" w:cs="Arial"/>
          <w:lang w:val="en-US"/>
        </w:rPr>
        <w:t>he effect of H</w:t>
      </w:r>
      <w:r w:rsidR="001F2B58" w:rsidRPr="001C1698">
        <w:rPr>
          <w:rFonts w:ascii="Arial" w:hAnsi="Arial" w:cs="Arial"/>
          <w:vertAlign w:val="subscript"/>
          <w:lang w:val="en-US"/>
        </w:rPr>
        <w:t>BA</w:t>
      </w:r>
      <w:r w:rsidR="001F2B58" w:rsidRPr="001C1698">
        <w:rPr>
          <w:rFonts w:ascii="Arial" w:hAnsi="Arial" w:cs="Arial"/>
          <w:lang w:val="en-US"/>
        </w:rPr>
        <w:t xml:space="preserve"> and WD</w:t>
      </w:r>
      <w:r w:rsidR="001F2B58" w:rsidRPr="001C1698">
        <w:rPr>
          <w:rFonts w:ascii="Arial" w:hAnsi="Arial" w:cs="Arial"/>
          <w:vertAlign w:val="subscript"/>
          <w:lang w:val="en-US"/>
        </w:rPr>
        <w:t>BA</w:t>
      </w:r>
      <w:r w:rsidR="001F2B58" w:rsidRPr="001C1698">
        <w:rPr>
          <w:rFonts w:ascii="Arial" w:hAnsi="Arial" w:cs="Arial"/>
          <w:lang w:val="en-US"/>
        </w:rPr>
        <w:t xml:space="preserve"> (</w:t>
      </w:r>
      <w:r w:rsidR="006B4A0C" w:rsidRPr="001C1698">
        <w:rPr>
          <w:rFonts w:ascii="Arial" w:hAnsi="Arial" w:cs="Arial"/>
          <w:lang w:val="en-US"/>
        </w:rPr>
        <w:t xml:space="preserve">respective </w:t>
      </w:r>
      <w:r w:rsidR="00C63E58" w:rsidRPr="001C1698">
        <w:rPr>
          <w:rFonts w:ascii="Arial" w:hAnsi="Arial" w:cs="Arial"/>
          <w:lang w:val="en-US"/>
        </w:rPr>
        <w:t>weights: 1% and 0</w:t>
      </w:r>
      <w:r w:rsidR="006C3083" w:rsidRPr="001C1698">
        <w:rPr>
          <w:rFonts w:ascii="Arial" w:hAnsi="Arial" w:cs="Arial"/>
          <w:lang w:val="en-US"/>
        </w:rPr>
        <w:t xml:space="preserve">% at the plot level, </w:t>
      </w:r>
      <w:r w:rsidR="00C63E58" w:rsidRPr="001C1698">
        <w:rPr>
          <w:rFonts w:ascii="Arial" w:hAnsi="Arial" w:cs="Arial"/>
          <w:lang w:val="en-US"/>
        </w:rPr>
        <w:t>0% and 11</w:t>
      </w:r>
      <w:r w:rsidR="006C3083" w:rsidRPr="001C1698">
        <w:rPr>
          <w:rFonts w:ascii="Arial" w:hAnsi="Arial" w:cs="Arial"/>
          <w:lang w:val="en-US"/>
        </w:rPr>
        <w:t xml:space="preserve">% at the site level, </w:t>
      </w:r>
      <w:r w:rsidR="00C63E58" w:rsidRPr="001C1698">
        <w:rPr>
          <w:rFonts w:ascii="Arial" w:hAnsi="Arial" w:cs="Arial"/>
          <w:lang w:val="en-US"/>
        </w:rPr>
        <w:t>and 23</w:t>
      </w:r>
      <w:r w:rsidR="001F2B58" w:rsidRPr="001C1698">
        <w:rPr>
          <w:rFonts w:ascii="Arial" w:hAnsi="Arial" w:cs="Arial"/>
          <w:lang w:val="en-US"/>
        </w:rPr>
        <w:t xml:space="preserve">% </w:t>
      </w:r>
      <w:r w:rsidR="00C63E58" w:rsidRPr="001C1698">
        <w:rPr>
          <w:rFonts w:ascii="Arial" w:hAnsi="Arial" w:cs="Arial"/>
          <w:lang w:val="en-US"/>
        </w:rPr>
        <w:t>and 0</w:t>
      </w:r>
      <w:r w:rsidR="00815F20" w:rsidRPr="001C1698">
        <w:rPr>
          <w:rFonts w:ascii="Arial" w:hAnsi="Arial" w:cs="Arial"/>
          <w:lang w:val="en-US"/>
        </w:rPr>
        <w:t>%</w:t>
      </w:r>
      <w:r w:rsidR="001F2B58" w:rsidRPr="001C1698">
        <w:rPr>
          <w:rFonts w:ascii="Arial" w:hAnsi="Arial" w:cs="Arial"/>
          <w:lang w:val="en-US"/>
        </w:rPr>
        <w:t xml:space="preserve"> </w:t>
      </w:r>
      <w:r w:rsidR="006B4A0C" w:rsidRPr="001C1698">
        <w:rPr>
          <w:rFonts w:ascii="Arial" w:hAnsi="Arial" w:cs="Arial"/>
          <w:lang w:val="en-US"/>
        </w:rPr>
        <w:t xml:space="preserve">when </w:t>
      </w:r>
      <w:r w:rsidR="001F2B58" w:rsidRPr="001C1698">
        <w:rPr>
          <w:rFonts w:ascii="Arial" w:hAnsi="Arial" w:cs="Arial"/>
          <w:lang w:val="en-US"/>
        </w:rPr>
        <w:t>accounting for the diamet</w:t>
      </w:r>
      <w:r w:rsidR="00A1012C" w:rsidRPr="001C1698">
        <w:rPr>
          <w:rFonts w:ascii="Arial" w:hAnsi="Arial" w:cs="Arial"/>
          <w:lang w:val="en-US"/>
        </w:rPr>
        <w:t>er</w:t>
      </w:r>
      <w:r w:rsidR="001F2B58" w:rsidRPr="001C1698">
        <w:rPr>
          <w:rFonts w:ascii="Arial" w:hAnsi="Arial" w:cs="Arial"/>
          <w:lang w:val="en-US"/>
        </w:rPr>
        <w:t xml:space="preserve"> structure</w:t>
      </w:r>
      <w:r w:rsidR="006C3083" w:rsidRPr="001C1698">
        <w:rPr>
          <w:rFonts w:ascii="Arial" w:hAnsi="Arial" w:cs="Arial"/>
          <w:lang w:val="en-US"/>
        </w:rPr>
        <w:t xml:space="preserve"> at the site level</w:t>
      </w:r>
      <w:r w:rsidR="001F2B58" w:rsidRPr="001C1698">
        <w:rPr>
          <w:rFonts w:ascii="Arial" w:hAnsi="Arial" w:cs="Arial"/>
          <w:lang w:val="en-US"/>
        </w:rPr>
        <w:t>).</w:t>
      </w:r>
      <w:r w:rsidR="005D395A" w:rsidRPr="001C1698">
        <w:rPr>
          <w:rFonts w:ascii="Arial" w:hAnsi="Arial" w:cs="Arial"/>
          <w:lang w:val="en-US"/>
        </w:rPr>
        <w:t xml:space="preserve"> </w:t>
      </w:r>
      <w:r w:rsidR="00CC3391" w:rsidRPr="001C1698">
        <w:rPr>
          <w:rFonts w:ascii="Arial" w:hAnsi="Arial" w:cs="Arial"/>
          <w:lang w:val="en-US"/>
        </w:rPr>
        <w:t>Inclusion of</w:t>
      </w:r>
      <w:r w:rsidR="001F2B58" w:rsidRPr="001C1698">
        <w:rPr>
          <w:rFonts w:ascii="Arial" w:hAnsi="Arial" w:cs="Arial"/>
          <w:lang w:val="en-US"/>
        </w:rPr>
        <w:t xml:space="preserve"> the diamet</w:t>
      </w:r>
      <w:r w:rsidR="00A1012C" w:rsidRPr="001C1698">
        <w:rPr>
          <w:rFonts w:ascii="Arial" w:hAnsi="Arial" w:cs="Arial"/>
          <w:lang w:val="en-US"/>
        </w:rPr>
        <w:t>er</w:t>
      </w:r>
      <w:r w:rsidR="001F2B58" w:rsidRPr="001C1698">
        <w:rPr>
          <w:rFonts w:ascii="Arial" w:hAnsi="Arial" w:cs="Arial"/>
          <w:lang w:val="en-US"/>
        </w:rPr>
        <w:t xml:space="preserve"> structure </w:t>
      </w:r>
      <w:r w:rsidR="00554528" w:rsidRPr="001C1698">
        <w:rPr>
          <w:rFonts w:ascii="Arial" w:hAnsi="Arial" w:cs="Arial"/>
          <w:lang w:val="en-US"/>
        </w:rPr>
        <w:t>provided</w:t>
      </w:r>
      <w:r w:rsidR="005158E3" w:rsidRPr="001C1698">
        <w:rPr>
          <w:rFonts w:ascii="Arial" w:hAnsi="Arial" w:cs="Arial"/>
          <w:lang w:val="en-US"/>
        </w:rPr>
        <w:t xml:space="preserve"> the best explanation of residuals, with </w:t>
      </w:r>
      <w:r w:rsidR="00C63E58" w:rsidRPr="001C1698">
        <w:rPr>
          <w:rFonts w:ascii="Arial" w:hAnsi="Arial" w:cs="Arial"/>
          <w:lang w:val="en-US"/>
        </w:rPr>
        <w:t>63</w:t>
      </w:r>
      <w:r w:rsidR="005158E3" w:rsidRPr="001C1698">
        <w:rPr>
          <w:rFonts w:ascii="Arial" w:hAnsi="Arial" w:cs="Arial"/>
          <w:lang w:val="en-US"/>
        </w:rPr>
        <w:t>% of varia</w:t>
      </w:r>
      <w:r w:rsidR="00C63E58" w:rsidRPr="001C1698">
        <w:rPr>
          <w:rFonts w:ascii="Arial" w:hAnsi="Arial" w:cs="Arial"/>
          <w:lang w:val="en-US"/>
        </w:rPr>
        <w:t xml:space="preserve">nce explained, and a weight of 69% </w:t>
      </w:r>
      <w:r w:rsidR="005158E3" w:rsidRPr="001C1698">
        <w:rPr>
          <w:rFonts w:ascii="Arial" w:hAnsi="Arial" w:cs="Arial"/>
          <w:lang w:val="en-US"/>
        </w:rPr>
        <w:t xml:space="preserve">for the first </w:t>
      </w:r>
      <w:r w:rsidR="00C63E58" w:rsidRPr="001C1698">
        <w:rPr>
          <w:rFonts w:ascii="Arial" w:hAnsi="Arial" w:cs="Arial"/>
          <w:lang w:val="en-US"/>
        </w:rPr>
        <w:t>axis</w:t>
      </w:r>
      <w:r w:rsidR="005158E3" w:rsidRPr="001C1698">
        <w:rPr>
          <w:rFonts w:ascii="Arial" w:hAnsi="Arial" w:cs="Arial"/>
          <w:lang w:val="en-US"/>
        </w:rPr>
        <w:t xml:space="preserve"> of the PCA</w:t>
      </w:r>
      <w:r w:rsidR="00AA69C5" w:rsidRPr="001C1698">
        <w:rPr>
          <w:rFonts w:ascii="Arial" w:hAnsi="Arial" w:cs="Arial"/>
          <w:lang w:val="en-US"/>
        </w:rPr>
        <w:t xml:space="preserve"> (supplementary figure 3</w:t>
      </w:r>
      <w:r w:rsidR="00C63E58" w:rsidRPr="001C1698">
        <w:rPr>
          <w:rFonts w:ascii="Arial" w:hAnsi="Arial" w:cs="Arial"/>
          <w:lang w:val="en-US"/>
        </w:rPr>
        <w:t>)</w:t>
      </w:r>
      <w:r w:rsidR="005158E3" w:rsidRPr="001C1698">
        <w:rPr>
          <w:rFonts w:ascii="Arial" w:hAnsi="Arial" w:cs="Arial"/>
          <w:lang w:val="en-US"/>
        </w:rPr>
        <w:t xml:space="preserve">. </w:t>
      </w:r>
      <w:r w:rsidR="00554528" w:rsidRPr="001C1698">
        <w:rPr>
          <w:rFonts w:ascii="Arial" w:hAnsi="Arial" w:cs="Arial"/>
          <w:lang w:val="en-US"/>
        </w:rPr>
        <w:t>This first axis of the PCA was</w:t>
      </w:r>
      <w:r w:rsidR="00C63E58" w:rsidRPr="001C1698">
        <w:rPr>
          <w:rFonts w:ascii="Arial" w:hAnsi="Arial" w:cs="Arial"/>
          <w:lang w:val="en-US"/>
        </w:rPr>
        <w:t xml:space="preserve"> related to the general abundance of trees </w:t>
      </w:r>
      <w:r w:rsidR="00FA066B" w:rsidRPr="001C1698">
        <w:rPr>
          <w:rFonts w:ascii="Arial" w:hAnsi="Arial" w:cs="Arial"/>
          <w:lang w:val="en-US"/>
        </w:rPr>
        <w:t xml:space="preserve">at </w:t>
      </w:r>
      <w:r w:rsidR="00C63E58" w:rsidRPr="001C1698">
        <w:rPr>
          <w:rFonts w:ascii="Arial" w:hAnsi="Arial" w:cs="Arial"/>
          <w:lang w:val="en-US"/>
        </w:rPr>
        <w:t xml:space="preserve">a site, and in particular medium-sized trees (40-60cm). Among environmental variables, only </w:t>
      </w:r>
      <w:r w:rsidR="00554528" w:rsidRPr="001C1698">
        <w:rPr>
          <w:rFonts w:ascii="Arial" w:hAnsi="Arial" w:cs="Arial"/>
          <w:lang w:val="en-US"/>
        </w:rPr>
        <w:t>rainfall was</w:t>
      </w:r>
      <w:r w:rsidR="00C63E58" w:rsidRPr="001C1698">
        <w:rPr>
          <w:rFonts w:ascii="Arial" w:hAnsi="Arial" w:cs="Arial"/>
          <w:lang w:val="en-US"/>
        </w:rPr>
        <w:t xml:space="preserve"> significantly related to the residuals at the site level when the diamet</w:t>
      </w:r>
      <w:r w:rsidR="00A1012C" w:rsidRPr="001C1698">
        <w:rPr>
          <w:rFonts w:ascii="Arial" w:hAnsi="Arial" w:cs="Arial"/>
          <w:lang w:val="en-US"/>
        </w:rPr>
        <w:t>er</w:t>
      </w:r>
      <w:r w:rsidR="00C63E58" w:rsidRPr="001C1698">
        <w:rPr>
          <w:rFonts w:ascii="Arial" w:hAnsi="Arial" w:cs="Arial"/>
          <w:lang w:val="en-US"/>
        </w:rPr>
        <w:t xml:space="preserve"> structure </w:t>
      </w:r>
      <w:r w:rsidR="00554528" w:rsidRPr="001C1698">
        <w:rPr>
          <w:rFonts w:ascii="Arial" w:hAnsi="Arial" w:cs="Arial"/>
          <w:lang w:val="en-US"/>
        </w:rPr>
        <w:t>was</w:t>
      </w:r>
      <w:r w:rsidR="00C63E58" w:rsidRPr="001C1698">
        <w:rPr>
          <w:rFonts w:ascii="Arial" w:hAnsi="Arial" w:cs="Arial"/>
          <w:lang w:val="en-US"/>
        </w:rPr>
        <w:t xml:space="preserve"> considered (2%). </w:t>
      </w:r>
    </w:p>
    <w:p w14:paraId="20F1F7C4" w14:textId="01B19107" w:rsidR="00F47AFF" w:rsidRPr="001C1698" w:rsidRDefault="009E76D7" w:rsidP="00F47AFF">
      <w:pPr>
        <w:spacing w:after="0" w:line="480" w:lineRule="auto"/>
        <w:rPr>
          <w:rFonts w:ascii="Arial" w:hAnsi="Arial" w:cs="Arial"/>
          <w:b/>
          <w:lang w:val="en-US"/>
        </w:rPr>
      </w:pPr>
      <w:r w:rsidRPr="001C1698">
        <w:rPr>
          <w:rFonts w:ascii="Arial" w:hAnsi="Arial" w:cs="Arial"/>
          <w:b/>
          <w:lang w:val="en-US"/>
        </w:rPr>
        <w:t>Differences among continents</w:t>
      </w:r>
    </w:p>
    <w:p w14:paraId="3C5C429B" w14:textId="181A21F7" w:rsidR="00D77455" w:rsidRPr="001C1698" w:rsidRDefault="00742301" w:rsidP="00D77455">
      <w:pPr>
        <w:spacing w:after="0" w:line="480" w:lineRule="auto"/>
        <w:jc w:val="both"/>
        <w:rPr>
          <w:rFonts w:ascii="Arial" w:hAnsi="Arial" w:cs="Arial"/>
          <w:lang w:val="en-US"/>
        </w:rPr>
      </w:pPr>
      <w:r w:rsidRPr="001C1698">
        <w:rPr>
          <w:rFonts w:ascii="Arial" w:hAnsi="Arial" w:cs="Arial"/>
          <w:lang w:val="en-US"/>
        </w:rPr>
        <w:t>While diameter structure explained a large fraction of the residual variance of our global model, there was marked difference in forest structure across continents (Figure 6).</w:t>
      </w:r>
      <w:r w:rsidR="00D77455" w:rsidRPr="001C1698">
        <w:rPr>
          <w:rFonts w:ascii="Arial" w:hAnsi="Arial" w:cs="Arial"/>
          <w:lang w:val="en-US"/>
        </w:rPr>
        <w:t xml:space="preserve"> Consequently, we investigated differences between continents in the distribution of residuals of the pan-tropical model (Figure 6a), in the relative contribution of the 20 largest trees to plot total </w:t>
      </w:r>
      <w:r w:rsidR="00D77455" w:rsidRPr="001C1698">
        <w:rPr>
          <w:rFonts w:ascii="Arial" w:hAnsi="Arial" w:cs="Arial"/>
          <w:lang w:val="en-US"/>
        </w:rPr>
        <w:lastRenderedPageBreak/>
        <w:t>biomass (Figure 6b), and in the contribution to the total aboveground biomass per diameter class (Figs. 6c-f). To this end, we considered the following four classes of diameter at 130 cm: 10 to 30 cm, 30 to 50 cm, 50 to 70 cm and above 70 cm. Results show that the prediction of biomass from the 20 largest trees using the pan-tropical model tends to be slightly overestimated in Africa (+ 3%) and underestimated in America (- 3%) and in Asia (-5%) (Figure 6a). The proportion of biomass is higher in high diameter class</w:t>
      </w:r>
      <w:r w:rsidR="00DD7C4E" w:rsidRPr="001C1698">
        <w:rPr>
          <w:rFonts w:ascii="Arial" w:hAnsi="Arial" w:cs="Arial"/>
          <w:lang w:val="en-US"/>
        </w:rPr>
        <w:t xml:space="preserve"> (over 70 cm)</w:t>
      </w:r>
      <w:r w:rsidR="00D77455" w:rsidRPr="001C1698">
        <w:rPr>
          <w:rFonts w:ascii="Arial" w:hAnsi="Arial" w:cs="Arial"/>
          <w:lang w:val="en-US"/>
        </w:rPr>
        <w:t xml:space="preserve"> in Africa, in intermediate diameter classes</w:t>
      </w:r>
      <w:r w:rsidR="00DD7C4E" w:rsidRPr="001C1698">
        <w:rPr>
          <w:rFonts w:ascii="Arial" w:hAnsi="Arial" w:cs="Arial"/>
          <w:lang w:val="en-US"/>
        </w:rPr>
        <w:t xml:space="preserve"> (between 30 and 70 cm)</w:t>
      </w:r>
      <w:r w:rsidR="00D77455" w:rsidRPr="001C1698">
        <w:rPr>
          <w:rFonts w:ascii="Arial" w:hAnsi="Arial" w:cs="Arial"/>
          <w:lang w:val="en-US"/>
        </w:rPr>
        <w:t xml:space="preserve"> in America and </w:t>
      </w:r>
      <w:r w:rsidR="00DD7C4E" w:rsidRPr="001C1698">
        <w:rPr>
          <w:rFonts w:ascii="Arial" w:hAnsi="Arial" w:cs="Arial"/>
          <w:lang w:val="en-US"/>
        </w:rPr>
        <w:t>is equally distributed among</w:t>
      </w:r>
      <w:r w:rsidR="00D77455" w:rsidRPr="001C1698">
        <w:rPr>
          <w:rFonts w:ascii="Arial" w:hAnsi="Arial" w:cs="Arial"/>
          <w:lang w:val="en-US"/>
        </w:rPr>
        <w:t xml:space="preserve"> the different diameter classes in Asia (Figure 6 c-d).</w:t>
      </w:r>
      <w:r w:rsidR="00D77455" w:rsidRPr="001C1698">
        <w:rPr>
          <w:rFonts w:ascii="Arial" w:hAnsi="Arial" w:cs="Arial"/>
          <w:b/>
          <w:lang w:val="en-US"/>
        </w:rPr>
        <w:br w:type="page"/>
      </w:r>
    </w:p>
    <w:p w14:paraId="5FF83184" w14:textId="4F2793C1" w:rsidR="00F839D1" w:rsidRPr="001C1698" w:rsidRDefault="00F839D1" w:rsidP="001D4D4B">
      <w:pPr>
        <w:spacing w:after="0" w:line="480" w:lineRule="auto"/>
        <w:rPr>
          <w:rFonts w:ascii="Arial" w:hAnsi="Arial" w:cs="Arial"/>
          <w:b/>
          <w:lang w:val="en-US"/>
        </w:rPr>
      </w:pPr>
      <w:r w:rsidRPr="001C1698">
        <w:rPr>
          <w:rFonts w:ascii="Arial" w:hAnsi="Arial" w:cs="Arial"/>
          <w:b/>
          <w:lang w:val="en-US"/>
        </w:rPr>
        <w:lastRenderedPageBreak/>
        <w:t>Discussion</w:t>
      </w:r>
    </w:p>
    <w:p w14:paraId="4F906E1F" w14:textId="77777777" w:rsidR="00BD5194" w:rsidRPr="001C1698" w:rsidRDefault="00BD5194" w:rsidP="00442EF8">
      <w:pPr>
        <w:spacing w:after="0" w:line="480" w:lineRule="auto"/>
        <w:jc w:val="both"/>
        <w:rPr>
          <w:rFonts w:ascii="Arial" w:hAnsi="Arial" w:cs="Arial"/>
          <w:b/>
          <w:lang w:val="en-US"/>
        </w:rPr>
      </w:pPr>
      <w:r w:rsidRPr="001C1698">
        <w:rPr>
          <w:rFonts w:ascii="Arial" w:hAnsi="Arial" w:cs="Arial"/>
          <w:b/>
          <w:lang w:val="en-US"/>
        </w:rPr>
        <w:t xml:space="preserve">The largest trees, </w:t>
      </w:r>
      <w:r w:rsidR="00587D8F" w:rsidRPr="001C1698">
        <w:rPr>
          <w:rFonts w:ascii="Arial" w:hAnsi="Arial" w:cs="Arial"/>
          <w:b/>
          <w:lang w:val="en-US"/>
        </w:rPr>
        <w:t>convergences and divergences between continents</w:t>
      </w:r>
    </w:p>
    <w:p w14:paraId="72DD6B95" w14:textId="77777777" w:rsidR="00442EF8" w:rsidRPr="001C1698" w:rsidRDefault="00442EF8" w:rsidP="00442EF8">
      <w:pPr>
        <w:spacing w:after="0" w:line="480" w:lineRule="auto"/>
        <w:jc w:val="both"/>
        <w:rPr>
          <w:rFonts w:ascii="Arial" w:hAnsi="Arial" w:cs="Arial"/>
          <w:b/>
          <w:lang w:val="en-US"/>
        </w:rPr>
      </w:pPr>
      <w:r w:rsidRPr="001C1698">
        <w:rPr>
          <w:rFonts w:ascii="Arial" w:hAnsi="Arial" w:cs="Arial"/>
          <w:lang w:val="en-US"/>
        </w:rPr>
        <w:t>Sampling a few largest trees per hectare generally allows an unbiased prediction of four key descriptors o</w:t>
      </w:r>
      <w:r w:rsidR="00D8072A" w:rsidRPr="001C1698">
        <w:rPr>
          <w:rFonts w:ascii="Arial" w:hAnsi="Arial" w:cs="Arial"/>
          <w:lang w:val="en-US"/>
        </w:rPr>
        <w:t>f forest structures across the t</w:t>
      </w:r>
      <w:r w:rsidRPr="001C1698">
        <w:rPr>
          <w:rFonts w:ascii="Arial" w:hAnsi="Arial" w:cs="Arial"/>
          <w:lang w:val="en-US"/>
        </w:rPr>
        <w:t>ropics. There is generally no improvement in predicting biomass, quadratic mean diameter, Lorey’s height (H</w:t>
      </w:r>
      <w:r w:rsidRPr="001C1698">
        <w:rPr>
          <w:rFonts w:ascii="Arial" w:hAnsi="Arial" w:cs="Arial"/>
          <w:vertAlign w:val="subscript"/>
          <w:lang w:val="en-US"/>
        </w:rPr>
        <w:t>BA</w:t>
      </w:r>
      <w:r w:rsidRPr="001C1698">
        <w:rPr>
          <w:rFonts w:ascii="Arial" w:hAnsi="Arial" w:cs="Arial"/>
          <w:lang w:val="en-US"/>
        </w:rPr>
        <w:t xml:space="preserve">) or community wood density beyond the first 10-to-20 largest trees (Figure 2, Figure 3a). But when a forest plot presents an abundant number of large trees (Figure 5d), increasing the number of trees sampled does improve the model’s accuracy. This is due to the fact that </w:t>
      </w:r>
      <w:r w:rsidRPr="001C1698">
        <w:rPr>
          <w:rFonts w:ascii="Arial" w:hAnsi="Arial" w:cs="Arial"/>
          <w:color w:val="000000" w:themeColor="text1"/>
          <w:lang w:val="en-US"/>
        </w:rPr>
        <w:t>the higher total AGB in a plot, the lower the proportion of total AGB encompassed by the largest trees</w:t>
      </w:r>
      <w:r w:rsidRPr="001C1698">
        <w:rPr>
          <w:rFonts w:ascii="Arial" w:hAnsi="Arial" w:cs="Arial"/>
          <w:lang w:val="en-US"/>
        </w:rPr>
        <w:t xml:space="preserve">. This is particularly true for BA for which rRMSE continues to decrease up to 100 largest trees (Figure 2a). In contrast, Lorey’s height predictions are altered when a large number of trees are included (Figure 2c), i.e. when smaller, often suppressed, trees draw the average down </w:t>
      </w:r>
      <w:r w:rsidRPr="001C1698">
        <w:rPr>
          <w:rFonts w:ascii="Arial" w:hAnsi="Arial" w:cs="Arial"/>
          <w:lang w:val="en-US"/>
        </w:rPr>
        <w:fldChar w:fldCharType="begin" w:fldLock="1"/>
      </w:r>
      <w:r w:rsidRPr="001C1698">
        <w:rPr>
          <w:rFonts w:ascii="Arial" w:hAnsi="Arial" w:cs="Arial"/>
          <w:lang w:val="en-US"/>
        </w:rPr>
        <w:instrText>ADDIN CSL_CITATION { "citationItems" : [ { "id" : "ITEM-1", "itemData" : { "author" : [ { "dropping-particle" : "", "family" : "Farrior", "given" : "C. E.", "non-dropping-particle" : "", "parse-names" : false, "suffix" : "" }, { "dropping-particle" : "", "family" : "Bohlman", "given" : "S. A.", "non-dropping-particle" : "", "parse-names" : false, "suffix" : "" }, { "dropping-particle" : "", "family" : "Hubbell", "given" : "S.", "non-dropping-particle" : "", "parse-names" : false, "suffix" : "" }, { "dropping-particle" : "", "family" : "Pacala", "given" : "S. W.", "non-dropping-particle" : "", "parse-names" : false, "suffix" : "" } ], "container-title" : "Science", "id" : "ITEM-1", "issue" : "6269", "issued" : { "date-parts" : [ [ "2016" ] ] }, "title" : "Dominance of the suppressed: Power-law size structure in tropical forests", "type" : "article-journal", "volume" : "351" }, "uris" : [ "http://www.mendeley.com/documents/?uuid=de36619e-575e-36e3-8449-e102de3a0392" ] } ], "mendeley" : { "formattedCitation" : "(Farrior &lt;i&gt;et al.&lt;/i&gt;, 2016)", "plainTextFormattedCitation" : "(Farrior et al., 2016)", "previouslyFormattedCitation" : "(Farrior &lt;i&gt;et al.&lt;/i&gt;, 2016)" }, "properties" : { "noteIndex" : 0 }, "schema" : "https://github.com/citation-style-language/schema/raw/master/csl-citation.json" }</w:instrText>
      </w:r>
      <w:r w:rsidRPr="001C1698">
        <w:rPr>
          <w:rFonts w:ascii="Arial" w:hAnsi="Arial" w:cs="Arial"/>
          <w:lang w:val="en-US"/>
        </w:rPr>
        <w:fldChar w:fldCharType="separate"/>
      </w:r>
      <w:r w:rsidRPr="001C1698">
        <w:rPr>
          <w:rFonts w:ascii="Arial" w:hAnsi="Arial" w:cs="Arial"/>
          <w:noProof/>
          <w:lang w:val="en-US"/>
        </w:rPr>
        <w:t>(Farrior et al., 2016)</w:t>
      </w:r>
      <w:r w:rsidRPr="001C1698">
        <w:rPr>
          <w:rFonts w:ascii="Arial" w:hAnsi="Arial" w:cs="Arial"/>
          <w:lang w:val="en-US"/>
        </w:rPr>
        <w:fldChar w:fldCharType="end"/>
      </w:r>
      <w:r w:rsidRPr="001C1698">
        <w:rPr>
          <w:rFonts w:ascii="Arial" w:hAnsi="Arial" w:cs="Arial"/>
          <w:lang w:val="en-US"/>
        </w:rPr>
        <w:t xml:space="preserve">. This might explain why the prediction of AGB does not mirror that of basal area (Figure 2b, Figure 3a), and suggest that the number of largest trees shall be set independently to each predictor considered. Interestingly, the evolution of relative error in AGB prediction as a function of the number of largest trees considered does not follow the same path between continents. For instance, the error of prediction saturates more quickly in Africa and Asia than </w:t>
      </w:r>
      <w:r w:rsidR="00FC0B68" w:rsidRPr="001C1698">
        <w:rPr>
          <w:rFonts w:ascii="Arial" w:hAnsi="Arial" w:cs="Arial"/>
          <w:lang w:val="en-US"/>
        </w:rPr>
        <w:t>America</w:t>
      </w:r>
      <w:r w:rsidR="00CF1118" w:rsidRPr="001C1698">
        <w:rPr>
          <w:rFonts w:ascii="Arial" w:hAnsi="Arial" w:cs="Arial"/>
          <w:lang w:val="en-US"/>
        </w:rPr>
        <w:t>.</w:t>
      </w:r>
      <w:r w:rsidRPr="001C1698">
        <w:rPr>
          <w:rFonts w:ascii="Arial" w:hAnsi="Arial" w:cs="Arial"/>
          <w:lang w:val="en-US"/>
        </w:rPr>
        <w:t xml:space="preserve"> Investigation of residuals showed that the diameter structure (Figure 5c, supplementary Figure 3b), and in particular the number of medium size trees (Figure 5d), drives variability in AGB predictions. It is therefore not surprising to see that in our dataset the site with higher levels of underestimations is the one with the highest number of medium size trees, which is found in Asia in the Western Ghats of India. </w:t>
      </w:r>
    </w:p>
    <w:p w14:paraId="3375288B" w14:textId="77777777" w:rsidR="00442EF8" w:rsidRPr="001C1698" w:rsidRDefault="00442EF8" w:rsidP="00442EF8">
      <w:pPr>
        <w:spacing w:after="0" w:line="480" w:lineRule="auto"/>
        <w:jc w:val="both"/>
        <w:rPr>
          <w:rFonts w:ascii="Arial" w:hAnsi="Arial" w:cs="Arial"/>
          <w:lang w:val="en-US"/>
        </w:rPr>
      </w:pPr>
      <w:r w:rsidRPr="001C1698">
        <w:rPr>
          <w:rFonts w:ascii="Arial" w:hAnsi="Arial" w:cs="Arial"/>
          <w:lang w:val="en-US"/>
        </w:rPr>
        <w:t>The good performance of models based on the 20 largest trees in predicting Lorey’s height and community wood density at site level was not surprising. Both metrics were indeed weighted by basal area, driven de facto by the largest trees. Their consistency across sites and continents was not expected though</w:t>
      </w:r>
      <w:r w:rsidR="00B43FD9" w:rsidRPr="001C1698">
        <w:rPr>
          <w:rFonts w:ascii="Arial" w:hAnsi="Arial" w:cs="Arial"/>
          <w:lang w:val="en-US"/>
        </w:rPr>
        <w:t>, which emphasize</w:t>
      </w:r>
      <w:r w:rsidRPr="001C1698">
        <w:rPr>
          <w:rFonts w:ascii="Arial" w:hAnsi="Arial" w:cs="Arial"/>
          <w:lang w:val="en-US"/>
        </w:rPr>
        <w:t xml:space="preserve"> the generality of our approach. </w:t>
      </w:r>
    </w:p>
    <w:p w14:paraId="30A12840" w14:textId="77777777" w:rsidR="00442EF8" w:rsidRPr="001C1698" w:rsidRDefault="00442EF8" w:rsidP="00442EF8">
      <w:pPr>
        <w:spacing w:after="0" w:line="480" w:lineRule="auto"/>
        <w:jc w:val="both"/>
        <w:rPr>
          <w:rFonts w:ascii="Arial" w:hAnsi="Arial" w:cs="Arial"/>
          <w:lang w:val="en-US"/>
        </w:rPr>
      </w:pPr>
      <w:r w:rsidRPr="001C1698">
        <w:rPr>
          <w:rFonts w:ascii="Arial" w:hAnsi="Arial" w:cs="Arial"/>
          <w:lang w:val="en-US"/>
        </w:rPr>
        <w:t xml:space="preserve">The predictability of plot-level forest structure metrics from the largest trees implies that characteristics of smaller trees do not vary completely independently from those of the larger </w:t>
      </w:r>
      <w:r w:rsidRPr="001C1698">
        <w:rPr>
          <w:rFonts w:ascii="Arial" w:hAnsi="Arial" w:cs="Arial"/>
          <w:lang w:val="en-US"/>
        </w:rPr>
        <w:lastRenderedPageBreak/>
        <w:t xml:space="preserve">trees. For example, plots where the largest trees have low basal area tend to have low plot-level basal area (Figure 3a), meaning that the total size of the smaller trees is sufficiently constrained so that it does not compensate for the small size of the largest trees. Such constraints could arise through size-frequency distributions being set by allometric scaling rules </w:t>
      </w:r>
      <w:r w:rsidRPr="001C1698">
        <w:rPr>
          <w:rFonts w:ascii="Arial" w:hAnsi="Arial" w:cs="Arial"/>
          <w:lang w:val="en-US"/>
        </w:rPr>
        <w:fldChar w:fldCharType="begin" w:fldLock="1"/>
      </w:r>
      <w:r w:rsidRPr="001C1698">
        <w:rPr>
          <w:rFonts w:ascii="Arial" w:hAnsi="Arial" w:cs="Arial"/>
          <w:lang w:val="en-US"/>
        </w:rPr>
        <w:instrText>ADDIN CSL_CITATION { "citationItems" : [ { "id" : "ITEM-1", "itemData" : { "DOI" : "10.1073/pnas.0812303106", "ISBN" : "0027-8424", "ISSN" : "0027-8424", "PMID" : "19363161", "abstract" : "Here, we present the second part of a quantitative theory for the structure and dynamics of forests under demographic and resource steady state. The theory is based on individual-level allometric scaling relations for how trees use resources, fill space, and grow. These scale up to determine emergent properties of diverse forests, including size-frequency distributions, spacing relations, canopy configurations, mortality rates, population dynamics, successional dynamics, and resource flux rates. The theory uniquely makes quantitative predictions for both stand-level scaling exponents and normalizations. We evaluate these predictions by compiling and analyzing macroecological datasets from several tropical forests. The close match between theoretical predictions and data suggests that forests are organized by a set of very general scaling rules. Our mechanistic theory is based on allometric scaling relations, is complementary to \"demographic theory,\" but is fundamentally different in approach. It provides a quantitative baseline for understanding deviations from predictions due to other factors, including disturbance, variation in branching architecture, asymmetric competition, resource limitation, and other sources of mortality, which are not included in the deliberately simplified theory. The theory should apply to a wide range of forests despite large differences in abiotic environment, species diversity, and taxonomic and functional composition.", "author" : [ { "dropping-particle" : "", "family" : "Enquist", "given" : "B. J.", "non-dropping-particle" : "", "parse-names" : false, "suffix" : "" }, { "dropping-particle" : "", "family" : "West", "given" : "G. B.", "non-dropping-particle" : "", "parse-names" : false, "suffix" : "" }, { "dropping-particle" : "", "family" : "Brown", "given" : "J. H.", "non-dropping-particle" : "", "parse-names" : false, "suffix" : "" } ], "container-title" : "Proceedings of the National Academy of Sciences", "id" : "ITEM-1", "issue" : "17", "issued" : { "date-parts" : [ [ "2009", "4", "28" ] ] }, "page" : "7046-7051", "publisher" : "National Academy of Sciences", "title" : "Extensions and evaluations of a general quantitative theory of forest structure and dynamics", "type" : "article-journal", "volume" : "106" }, "uris" : [ "http://www.mendeley.com/documents/?uuid=925ed172-9dbb-47ca-9539-3046446ab3e8" ] } ], "mendeley" : { "formattedCitation" : "(Enquist &lt;i&gt;et al.&lt;/i&gt;, 2009)", "plainTextFormattedCitation" : "(Enquist et al., 2009)", "previouslyFormattedCitation" : "(Enquist &lt;i&gt;et al.&lt;/i&gt;, 2009)" }, "properties" : { "noteIndex" : 0 }, "schema" : "https://github.com/citation-style-language/schema/raw/master/csl-citation.json" }</w:instrText>
      </w:r>
      <w:r w:rsidRPr="001C1698">
        <w:rPr>
          <w:rFonts w:ascii="Arial" w:hAnsi="Arial" w:cs="Arial"/>
          <w:lang w:val="en-US"/>
        </w:rPr>
        <w:fldChar w:fldCharType="separate"/>
      </w:r>
      <w:r w:rsidRPr="001C1698">
        <w:rPr>
          <w:rFonts w:ascii="Arial" w:hAnsi="Arial" w:cs="Arial"/>
          <w:noProof/>
          <w:lang w:val="en-US"/>
        </w:rPr>
        <w:t>(Enquist et al., 2009)</w:t>
      </w:r>
      <w:r w:rsidRPr="001C1698">
        <w:rPr>
          <w:rFonts w:ascii="Arial" w:hAnsi="Arial" w:cs="Arial"/>
          <w:lang w:val="en-US"/>
        </w:rPr>
        <w:fldChar w:fldCharType="end"/>
      </w:r>
      <w:r w:rsidRPr="001C1698">
        <w:rPr>
          <w:rFonts w:ascii="Arial" w:hAnsi="Arial" w:cs="Arial"/>
          <w:lang w:val="en-US"/>
        </w:rPr>
        <w:t xml:space="preserve">, or could be due to the largest trees responding in the same way as the remaining smaller trees to environmental drivers. </w:t>
      </w:r>
    </w:p>
    <w:p w14:paraId="3089467F" w14:textId="4C75A4F2" w:rsidR="00580145" w:rsidRPr="001C1698" w:rsidRDefault="00442EF8" w:rsidP="00442EF8">
      <w:pPr>
        <w:spacing w:after="0" w:line="480" w:lineRule="auto"/>
        <w:jc w:val="both"/>
        <w:rPr>
          <w:rFonts w:ascii="Arial" w:hAnsi="Arial" w:cs="Arial"/>
          <w:lang w:val="en-US"/>
        </w:rPr>
      </w:pPr>
      <w:r w:rsidRPr="001C1698">
        <w:rPr>
          <w:rFonts w:ascii="Arial" w:hAnsi="Arial" w:cs="Arial"/>
          <w:lang w:val="en-US"/>
        </w:rPr>
        <w:t xml:space="preserve">Despite the general consistency of these relationships across continents, slight differences are evident when comparing the pan-tropical model residuals across continents (Figure 6, supplementary figure 4). These differences indicate biogeographic variation in forest structure. In America, our pan-tropical model tends to slightly underestimate basal area (mean: -5%) and overestimate Lorey’s height (mean: +3%) (supplementary figure 4). This suggests that large trees make up a smaller proportion of basal area in America and that for a given diameter we find higher trees (supplementary figure 2), the later confirming that the shape of height-diameter allometries varies between continents </w:t>
      </w:r>
      <w:r w:rsidRPr="001C1698">
        <w:rPr>
          <w:rFonts w:ascii="Arial" w:hAnsi="Arial" w:cs="Arial"/>
          <w:lang w:val="en-US"/>
        </w:rPr>
        <w:fldChar w:fldCharType="begin" w:fldLock="1"/>
      </w:r>
      <w:r w:rsidR="00455CA7" w:rsidRPr="001C1698">
        <w:rPr>
          <w:rFonts w:ascii="Arial" w:hAnsi="Arial" w:cs="Arial"/>
          <w:lang w:val="en-US"/>
        </w:rPr>
        <w:instrText>ADDIN CSL_CITATION { "citationItems" : [ { "id" : "ITEM-1", "itemData" : { "DOI" : "10.1111/j.1466-8238.2012.00778.x", "ISSN" : "1466822X", "author" : [ { "dropping-particle" : "", "family" : "Banin", "given" : "L.", "non-dropping-particle" : "", "parse-names" : false, "suffix" : "" }, { "dropping-particle" : "", "family" : "Feldpausch", "given" : "T. R.", "non-dropping-particle" : "", "parse-names" : false, "suffix" : "" }, { "dropping-particle" : "", "family" : "Phillips", "given" : "O. L.", "non-dropping-particle" : "", "parse-names" : false, "suffix" : "" }, { "dropping-particle" : "", "family" : "Baker", "given" : "T. R.", "non-dropping-particle" : "", "parse-names" : false, "suffix" : "" }, { "dropping-particle" : "", "family" : "Lloyd", "given" : "J.", "non-dropping-particle" : "", "parse-names" : false, "suffix" : "" }, { "dropping-particle" : "", "family" : "Affum-Baffoe", "given" : "K.", "non-dropping-particle" : "", "parse-names" : false, "suffix" : "" }, { "dropping-particle" : "", "family" : "Arets", "given" : "E. J. M. M.", "non-dropping-particle" : "", "parse-names" : false, "suffix" : "" }, { "dropping-particle" : "", "family" : "Berry", "given" : "N. J.", "non-dropping-particle" : "", "parse-names" : false, "suffix" : "" }, { "dropping-particle" : "", "family" : "Bradford", "given" : "M.", "non-dropping-particle" : "", "parse-names" : false, "suffix" : "" }, { "dropping-particle" : "", "family" : "Brienen", "given" : "R. J. W.", "non-dropping-particle" : "", "parse-names" : false, "suffix" : "" }, { "dropping-particle" : "", "family" : "Davies", "given" : "S.", "non-dropping-particle" : "", "parse-names" : false, "suffix" : "" }, { "dropping-particle" : "", "family" : "Drescher", "given" : "M.", "non-dropping-particle" : "", "parse-names" : false, "suffix" : "" }, { "dropping-particle" : "", "family" : "Higuchi", "given" : "N.", "non-dropping-particle" : "", "parse-names" : false, "suffix" : "" }, { "dropping-particle" : "", "family" : "Hilbert", "given" : "D. W.", "non-dropping-particle" : "", "parse-names" : false, "suffix" : "" }, { "dropping-particle" : "", "family" : "Hladik", "given" : "a.", "non-dropping-particle" : "", "parse-names" : false, "suffix" : "" }, { "dropping-particle" : "", "family" : "Iida", "given" : "Y.", "non-dropping-particle" : "", "parse-names" : false, "suffix" : "" }, { "dropping-particle" : "", "family" : "Salim", "given" : "K. Abu", "non-dropping-particle" : "", "parse-names" : false, "suffix" : "" }, { "dropping-particle" : "", "family" : "Kassim", "given" : "a. R.", "non-dropping-particle" : "", "parse-names" : false, "suffix" : "" }, { "dropping-particle" : "", "family" : "King", "given" : "D. a.", "non-dropping-particle" : "", "parse-names" : false, "suffix" : "" }, { "dropping-particle" : "", "family" : "Lopez-Gonzalez", "given" : "G.", "non-dropping-particle" : "", "parse-names" : false, "suffix" : "" }, { "dropping-particle" : "", "family" : "Metcalfe", "given" : "D.", "non-dropping-particle" : "", "parse-names" : false, "suffix" : "" }, { "dropping-particle" : "", "family" : "Nilus", "given" : "R.", "non-dropping-particle" : "", "parse-names" : false, "suffix" : "" }, { "dropping-particle" : "", "family" : "Peh", "given" : "K. S.-H.", "non-dropping-particle" : "", "parse-names" : false, "suffix" : "" }, { "dropping-particle" : "", "family" : "Reitsma", "given" : "J. M.", "non-dropping-particle" : "", "parse-names" : false, "suffix" : "" }, { "dropping-particle" : "", "family" : "Sonk\u00e9", "given" : "B.", "non-dropping-particle" : "", "parse-names" : false, "suffix" : "" }, { "dropping-particle" : "", "family" : "Taedoumg", "given" : "H.", "non-dropping-particle" : "", "parse-names" : false, "suffix" : "" }, { "dropping-particle" : "", "family" : "Tan", "given" : "S.", "non-dropping-particle" : "", "parse-names" : false, "suffix" : "" }, { "dropping-particle" : "", "family" : "White", "given" : "L.", "non-dropping-particle" : "", "parse-names" : false, "suffix" : "" }, { "dropping-particle" : "", "family" : "W\u00f6ll", "given" : "H.", "non-dropping-particle" : "", "parse-names" : false, "suffix" : "" }, { "dropping-particle" : "", "family" : "Lewis", "given" : "S. L.", "non-dropping-particle" : "", "parse-names" : false, "suffix" : "" } ], "container-title" : "Global Ecology and Biogeography", "id" : "ITEM-1", "issue" : "12", "issued" : { "date-parts" : [ [ "2012", "12", "20" ] ] }, "page" : "1179-1190", "title" : "What controls tropical forest architecture? Testing environmental, structural and floristic drivers", "type" : "article-journal", "volume" : "21" }, "uris" : [ "http://www.mendeley.com/documents/?uuid=85318a13-f8bc-473d-9fe4-d8e31b9c9eea" ] }, { "id" : "ITEM-2", "itemData" : { "DOI" : "10.1111/2041-210X.12962", "ISSN" : "2041210X", "abstract" : "* Quantifying the relationship between tree diameter and height is a key component of efforts to estimate biomass and carbon stocks in tropical forests. Although substantial site-to-site variation in height\u2013diameter allometries has been documented, the time consuming nature of measuring all tree heights in an inventory plot means that most studies do not include height, or else use generic pan-tropical or regional allometric equations to estimate height. * Using a pan-tropical dataset of 73 plots where at least 150 trees had in-field ground-based height measurements, we examined how the number of trees sampled affects the performance of locally derived height\u2013diameter allometries, and evaluated the performance of different methods for sampling trees for height measurement. * Using cross-validation, we found that allometries constructed with just 20 locally measured values could often predict tree height with lower error than regional or climate-based allometries (mean reduction in prediction error = 0.46 m). The predictive performance of locally derived allometries improved with sample size, but with diminishing returns in performance gains when more than 40 trees were sampled. Estimates of stand-level biomass produced using local allometries to estimate tree height show no over- or under-estimation bias when compared with biomass estimates using field measured heights. We evaluated five strategies to sample trees for height measurement, and found that sampling strategies that included measuring the heights of the ten largest diameter trees in a plot outperformed (in terms of resulting in local height\u2013diameter models with low height prediction error) entirely random or diameter size-class stratified approaches. * Our results indicate that even limited sampling of heights can be used to refine height\u2013diameter allometries. We recommend aiming for a conservative threshold of sampling 50 trees per location for height measurement, and including the ten trees with the largest diameter in this sample.", "author" : [ { "dropping-particle" : "", "family" : "Sullivan", "given" : "Martin J. P.", "non-dropping-particle" : "", "parse-names" : false, "suffix" : "" }, { "dropping-particle" : "", "family" : "Lewis", "given" : "Simon L.", "non-dropping-particle" : "", "parse-names" : false, "suffix" : "" }, { "dropping-particle" : "", "family" : "Hubau", "given" : "Wannes", "non-dropping-particle" : "", "parse-names" : false, "suffix" : "" }, { "dropping-particle" : "", "family" : "Qie", "given" : "Lan", "non-dropping-particle" : "", "parse-names" : false, "suffix" : "" }, { "dropping-particle" : "", "family" : "Baker", "given" : "Timothy R.", "non-dropping-particle" : "", "parse-names" : false, "suffix" : "" }, { "dropping-particle" : "", "family" : "Banin", "given" : "Lindsay F.", "non-dropping-particle" : "", "parse-names" : false, "suffix" : "" }, { "dropping-particle" : "", "family" : "Chave", "given" : "Jer\u00f4me", "non-dropping-particle" : "", "parse-names" : false, "suffix" : "" }, { "dropping-particle" : "", "family" : "Cuni-Sanchez", "given" : "Aida", "non-dropping-particle" : "", "parse-names" : false, "suffix" : "" }, { "dropping-particle" : "", "family" : "Feldpausch", "given" : "Ted R.", "non-dropping-particle" : "", "parse-names" : false, "suffix" : "" }, { "dropping-particle" : "", "family" : "Lopez-Gonzalez", "given" : "Gabriela", "non-dropping-particle" : "", "parse-names" : false, "suffix" : "" }, { "dropping-particle" : "", "family" : "Arets", "given" : "Eric", "non-dropping-particle" : "", "parse-names" : false, "suffix" : "" }, { "dropping-particle" : "", "family" : "Ashton", "given" : "Peter", "non-dropping-particle" : "", "parse-names" : false, "suffix" : "" }, { "dropping-particle" : "", "family" : "Bastin", "given" : "Jean-Fran\u00e7ois", "non-dropping-particle" : "", "parse-names" : false, "suffix" : "" }, { "dropping-particle" : "", "family" : "Berry", "given" : "Nicholas J.", "non-dropping-particle" : "", "parse-names" : false, "suffix" : "" }, { "dropping-particle" : "", "family" : "Bogaert", "given" : "Jan", "non-dropping-particle" : "", "parse-names" : false, "suffix" : "" }, { "dropping-particle" : "", "family" : "Boot", "given" : "Rene", "non-dropping-particle" : "", "parse-names" : false, "suffix" : "" }, { "dropping-particle" : "", "family" : "Brearley", "given" : "Francis Q.", "non-dropping-particle" : "", "parse-names" : false, "suffix" : "" }, { "dropping-particle" : "", "family" : "Brienen", "given" : "Roel", "non-dropping-particle" : "", "parse-names" : false, "suffix" : "" }, { "dropping-particle" : "", "family" : "Burslem", "given" : "David F. R. P.", "non-dropping-particle" : "", "parse-names" : false, "suffix" : "" }, { "dropping-particle" : "", "family" : "Canniere", "given" : "Charles", "non-dropping-particle" : "de", "parse-names" : false, "suffix" : "" }, { "dropping-particle" : "", "family" : "Chudomelov\u00e1", "given" : "Mark\u00e9ta", "non-dropping-particle" : "", "parse-names" : false, "suffix" : "" }, { "dropping-particle" : "", "family" : "Dan\u010d\u00e1k", "given" : "Martin", "non-dropping-particle" : "", "parse-names" : false, "suffix" : "" }, { "dropping-particle" : "", "family" : "Ewango", "given" : "Corneille", "non-dropping-particle" : "", "parse-names" : false, "suffix" : "" }, { "dropping-particle" : "", "family" : "H\u00e9dl", "given" : "Radim", "non-dropping-particle" : "", "parse-names" : false, "suffix" : "" }, { "dropping-particle" : "", "family" : "Lloyd", "given" : "Jon", "non-dropping-particle" : "", "parse-names" : false, "suffix" : "" }, { "dropping-particle" : "", "family" : "Makana", "given" : "Jean-Remy", "non-dropping-particle" : "", "parse-names" : false, "suffix" : "" }, { "dropping-particle" : "", "family" : "Malhi", "given" : "Yadvinder", "non-dropping-particle" : "", "parse-names" : false, "suffix" : "" }, { "dropping-particle" : "", "family" : "Marimon", "given" : "Beatriz S.", "non-dropping-particle" : "", "parse-names" : false, "suffix" : "" }, { "dropping-particle" : "", "family" : "Junior", "given" : "Ben Hur Marimon", "non-dropping-particle" : "", "parse-names" : false, "suffix" : "" }, { "dropping-particle" : "", "family" : "Metali", "given" : "Faizah", "non-dropping-particle" : "", "parse-names" : false, "suffix" : "" }, { "dropping-particle" : "", "family" : "Moore", "given" : "Sam", "non-dropping-particle" : "", "parse-names" : false, "suffix" : "" }, { "dropping-particle" : "", "family" : "Nagy", "given" : "Laszlo", "non-dropping-particle" : "", "parse-names" : false, "suffix" : "" }, { "dropping-particle" : "", "family" : "Vargas", "given" : "Percy Nu\u00f1ez", "non-dropping-particle" : "", "parse-names" : false, "suffix" : "" }, { "dropping-particle" : "", "family" : "Pendry", "given" : "Colin A.", "non-dropping-particle" : "", "parse-names" : false, "suffix" : "" }, { "dropping-particle" : "", "family" : "Ram\u00edrez-Angulo", "given" : "Hirma", "non-dropping-particle" : "", "parse-names" : false, "suffix" : "" }, { "dropping-particle" : "", "family" : "Reitsma", "given" : "Jan", "non-dropping-particle" : "", "parse-names" : false, "suffix" : "" }, { "dropping-particle" : "", "family" : "Rutishauser", "given" : "Ervan", "non-dropping-particle" : "", "parse-names" : false, "suffix" : "" }, { "dropping-particle" : "", "family" : "Salim", "given" : "Kamariah Abu", "non-dropping-particle" : "", "parse-names" : false, "suffix" : "" }, { "dropping-particle" : "", "family" : "Sonk\u00e9", "given" : "Bonaventure", "non-dropping-particle" : "", "parse-names" : false, "suffix" : "" }, { "dropping-particle" : "", "family" : "Sukri", "given" : "Rahayu S.", "non-dropping-particle" : "", "parse-names" : false, "suffix" : "" }, { "dropping-particle" : "", "family" : "Sunderland", "given" : "Terry", "non-dropping-particle" : "", "parse-names" : false, "suffix" : "" }, { "dropping-particle" : "", "family" : "Sv\u00e1tek", "given" : "Martin", "non-dropping-particle" : "", "parse-names" : false, "suffix" : "" }, { "dropping-particle" : "", "family" : "Umunay", "given" : "Peter M.", "non-dropping-particle" : "", "parse-names" : false, "suffix" : "" }, { "dropping-particle" : "", "family" : "Martinez", "given" : "Rodolfo Vasquez", "non-dropping-particle" : "", "parse-names" : false, "suffix" : "" }, { "dropping-particle" : "", "family" : "Vernimmen", "given" : "Ronald R. E.", "non-dropping-particle" : "", "parse-names" : false, "suffix" : "" }, { "dropping-particle" : "", "family" : "Torre", "given" : "Emilio Vilanova", "non-dropping-particle" : "", "parse-names" : false, "suffix" : "" }, { "dropping-particle" : "", "family" : "Vleminckx", "given" : "Jason", "non-dropping-particle" : "", "parse-names" : false, "suffix" : "" }, { "dropping-particle" : "", "family" : "Vos", "given" : "Vincent", "non-dropping-particle" : "", "parse-names" : false, "suffix" : "" }, { "dropping-particle" : "", "family" : "Phillips", "given" : "Oliver L.", "non-dropping-particle" : "", "parse-names" : false, "suffix" : "" } ], "container-title" : "Methods in Ecology and Evolution", "id" : "ITEM-2", "issued" : { "date-parts" : [ [ "2018" ] ] }, "page" : "1179-1189", "title" : "Field methods for sampling tree height for tropical forest biomass estimation", "type" : "article-journal", "volume" : "9" }, "uris" : [ "http://www.mendeley.com/documents/?uuid=87b6be04-ff87-3799-9f79-a8e3245243d6" ] } ], "mendeley" : { "formattedCitation" : "(Banin &lt;i&gt;et al.&lt;/i&gt;, 2012; Sullivan &lt;i&gt;et al.&lt;/i&gt;, 2018)", "plainTextFormattedCitation" : "(Banin et al., 2012; Sullivan et al., 2018)", "previouslyFormattedCitation" : "(Banin &lt;i&gt;et al.&lt;/i&gt;, 2012; Sullivan &lt;i&gt;et al.&lt;/i&gt;, 2018)" }, "properties" : { "noteIndex" : 0 }, "schema" : "https://github.com/citation-style-language/schema/raw/master/csl-citation.json" }</w:instrText>
      </w:r>
      <w:r w:rsidRPr="001C1698">
        <w:rPr>
          <w:rFonts w:ascii="Arial" w:hAnsi="Arial" w:cs="Arial"/>
          <w:lang w:val="en-US"/>
        </w:rPr>
        <w:fldChar w:fldCharType="separate"/>
      </w:r>
      <w:r w:rsidRPr="001C1698">
        <w:rPr>
          <w:rFonts w:ascii="Arial" w:hAnsi="Arial" w:cs="Arial"/>
          <w:noProof/>
          <w:lang w:val="en-US"/>
        </w:rPr>
        <w:t>(Banin et al., 2012; Sullivan et al., 2018)</w:t>
      </w:r>
      <w:r w:rsidRPr="001C1698">
        <w:rPr>
          <w:rFonts w:ascii="Arial" w:hAnsi="Arial" w:cs="Arial"/>
          <w:lang w:val="en-US"/>
        </w:rPr>
        <w:fldChar w:fldCharType="end"/>
      </w:r>
      <w:r w:rsidR="00760707" w:rsidRPr="001C1698">
        <w:rPr>
          <w:rFonts w:ascii="Arial" w:hAnsi="Arial" w:cs="Arial"/>
          <w:lang w:val="en-US"/>
        </w:rPr>
        <w:t xml:space="preserve">. In </w:t>
      </w:r>
      <w:r w:rsidRPr="001C1698">
        <w:rPr>
          <w:rFonts w:ascii="Arial" w:hAnsi="Arial" w:cs="Arial"/>
          <w:lang w:val="en-US"/>
        </w:rPr>
        <w:t xml:space="preserve">Africa, large trees </w:t>
      </w:r>
      <w:r w:rsidR="00760707" w:rsidRPr="001C1698">
        <w:rPr>
          <w:rFonts w:ascii="Arial" w:hAnsi="Arial" w:cs="Arial"/>
          <w:lang w:val="en-US"/>
        </w:rPr>
        <w:t xml:space="preserve">(i.e. DBH &gt; 70 cm) </w:t>
      </w:r>
      <w:r w:rsidRPr="001C1698">
        <w:rPr>
          <w:rFonts w:ascii="Arial" w:hAnsi="Arial" w:cs="Arial"/>
          <w:lang w:val="en-US"/>
        </w:rPr>
        <w:t xml:space="preserve">are more abundant and </w:t>
      </w:r>
      <w:r w:rsidR="001347DC" w:rsidRPr="001C1698">
        <w:rPr>
          <w:rFonts w:ascii="Arial" w:hAnsi="Arial" w:cs="Arial"/>
          <w:lang w:val="en-US"/>
        </w:rPr>
        <w:t>account for</w:t>
      </w:r>
      <w:r w:rsidRPr="001C1698">
        <w:rPr>
          <w:rFonts w:ascii="Arial" w:hAnsi="Arial" w:cs="Arial"/>
          <w:lang w:val="en-US"/>
        </w:rPr>
        <w:t xml:space="preserve"> a large fraction of plot biomass</w:t>
      </w:r>
      <w:r w:rsidR="00760707" w:rsidRPr="001C1698">
        <w:rPr>
          <w:rFonts w:ascii="Arial" w:hAnsi="Arial" w:cs="Arial"/>
          <w:lang w:val="en-US"/>
        </w:rPr>
        <w:t xml:space="preserve"> (figure 6f)</w:t>
      </w:r>
      <w:r w:rsidRPr="001C1698">
        <w:rPr>
          <w:rFonts w:ascii="Arial" w:hAnsi="Arial" w:cs="Arial"/>
          <w:lang w:val="en-US"/>
        </w:rPr>
        <w:t xml:space="preserve">. This supports previous observations that African forests are characterized by fewer but larger stems </w:t>
      </w:r>
      <w:r w:rsidRPr="001C1698">
        <w:rPr>
          <w:rFonts w:ascii="Arial" w:hAnsi="Arial" w:cs="Arial"/>
          <w:lang w:val="en-US"/>
        </w:rPr>
        <w:fldChar w:fldCharType="begin" w:fldLock="1"/>
      </w:r>
      <w:r w:rsidR="00ED4F8B" w:rsidRPr="001C1698">
        <w:rPr>
          <w:rFonts w:ascii="Arial" w:hAnsi="Arial" w:cs="Arial"/>
          <w:lang w:val="en-US"/>
        </w:rPr>
        <w:instrText>ADDIN CSL_CITATION { "citationItems" : [ { "id" : "ITEM-1", "itemData" : { "DOI" : "10.1098/rstb.2012.0295", "ISSN" : "14712970", "abstract" : "We report above-ground biomass (AGB), basal area, stemdensity and wood mass density estimates from 260 sample plots (mean size: 1.2 ha) in intact closed-canopy tropical forests across 12 African countries. Mean AGB is 395.7 Mg dry mass ha -1 (95% CI: 14.3), substantially higher than Amazonian values, with the Congo Basin and contiguous forest region attaining AGB values (429 Mg ha -1 ) similar to those of Bornean forests, and significantly greater than East or West African forests. AGB therefore appears generally higher in palaeo- comparedwithneotropical forests.However, mean stem density is low(426\u00b111 stems ha -1 greater than or equal to 100 mm diameter) compared with both Amazonian and Bornean forests (cf. approx. 600) and is the signature structural feature of African tropical forests. While spatial autocorrelation complicates analyses, AGB shows a positive relationship with rainfall in the driest nine months of the year, and an opposite association with the wettest three months of the year; a negative relationship with temperature; positive relationship with clay-rich soils; and negative relationshipswith C:Nratio (suggesting a positive soil phosphorus- AGB relationship), and soil fertility computed as the sum of base cations. The results indicate that AGB is mediated by both climate and soils, and suggest that the AGB of African closed-canopy tropical forests may be particularly sensitive to future precipitation and temperature changes. \u00a9 2013 The Authors.", "author" : [ { "dropping-particle" : "", "family" : "Lewis", "given" : "S.L.", "non-dropping-particle" : "", "parse-names" : false, "suffix" : "" }, { "dropping-particle" : "", "family" : "Sonk\u00e9", "given" : "B.", "non-dropping-particle" : "", "parse-names" : false, "suffix" : "" }, { "dropping-particle" : "", "family" : "Sunderland", "given" : "T.", "non-dropping-particle" : "", "parse-names" : false, "suffix" : "" }, { "dropping-particle" : "", "family" : "Begne", "given" : "S.K.", "non-dropping-particle" : "", "parse-names" : false, "suffix" : "" }, { "dropping-particle" : "", "family" : "Lopez-Gonzalez", "given" : "G.", "non-dropping-particle" : "", "parse-names" : false, "suffix" : "" }, { "dropping-particle" : "", "family" : "Heijden", "given" : "G.M.F.", "non-dropping-particle" : "van der", "parse-names" : false, "suffix" : "" }, { "dropping-particle" : "", "family" : "Phillips", "given" : "O.L.", "non-dropping-particle" : "", "parse-names" : false, "suffix" : "" }, { "dropping-particle" : "", "family" : "Affum-Baffoe", "given" : "K.", "non-dropping-particle" : "", "parse-names" : false, "suffix" : "" }, { "dropping-particle" : "", "family" : "Baker", "given" : "T.R.", "non-dropping-particle" : "", "parse-names" : false, "suffix" : "" }, { "dropping-particle" : "", "family" : "Banin", "given" : "L.", "non-dropping-particle" : "", "parse-names" : false, "suffix" : "" }, { "dropping-particle" : "", "family" : "Bastin", "given" : "J.-F.", "non-dropping-particle" : "", "parse-names" : false, "suffix" : "" }, { "dropping-particle" : "", "family" : "Beeckman", "given" : "H.", "non-dropping-particle" : "", "parse-names" : false, "suffix" : "" }, { "dropping-particle" : "", "family" : "Boeckx", "given" : "P.", "non-dropping-particle" : "", "parse-names" : false, "suffix" : "" }, { "dropping-particle" : "", "family" : "Bogaert", "given" : "J.", "non-dropping-particle" : "", "parse-names" : false, "suffix" : "" }, { "dropping-particle" : "", "family" : "Canni\u00e8re", "given" : "C.", "non-dropping-particle" : "De", "parse-names" : false, "suffix" : "" }, { "dropping-particle" : "", "family" : "Chezeaux", "given" : "E.", "non-dropping-particle" : "", "parse-names" : false, "suffix" : "" }, { "dropping-particle" : "", "family" : "Clark", "given" : "C.J.", "non-dropping-particle" : "", "parse-names" : false, "suffix" : "" }, { "dropping-particle" : "", "family" : "Collins", "given" : "M.", "non-dropping-particle" : "", "parse-names" : false, "suffix" : "" }, { "dropping-particle" : "", "family" : "Djagbletey", "given" : "G.", "non-dropping-particle" : "", "parse-names" : false, "suffix" : "" }, { "dropping-particle" : "", "family" : "Djuikouo", "given" : "M.N.K.", "non-dropping-particle" : "", "parse-names" : false, "suffix" : "" }, { "dropping-particle" : "", "family" : "Droissart", "given" : "V.", "non-dropping-particle" : "", "parse-names" : false, "suffix" : "" }, { "dropping-particle" : "", "family" : "Doucet", "given" : "J.-L.", "non-dropping-particle" : "", "parse-names" : false, "suffix" : "" }, { "dropping-particle" : "", "family" : "Ewango", "given" : "C.E.N.", "non-dropping-particle" : "", "parse-names" : false, "suffix" : "" }, { "dropping-particle" : "", "family" : "Fauset", "given" : "S.", "non-dropping-particle" : "", "parse-names" : false, "suffix" : "" }, { "dropping-particle" : "", "family" : "Feldpausch", "given" : "T.R.", "non-dropping-particle" : "", "parse-names" : false, "suffix" : "" }, { "dropping-particle" : "", "family" : "Foli", "given" : "E.G.", "non-dropping-particle" : "", "parse-names" : false, "suffix" : "" }, { "dropping-particle" : "", "family" : "Gillet", "given" : "J.-F.", "non-dropping-particle" : "", "parse-names" : false, "suffix" : "" }, { "dropping-particle" : "", "family" : "Hamilton", "given" : "A.C.", "non-dropping-particle" : "", "parse-names" : false, "suffix" : "" }, { "dropping-particle" : "", "family" : "Harris", "given" : "D.J.", "non-dropping-particle" : "", "parse-names" : false, "suffix" : "" }, { "dropping-particle" : "", "family" : "Hart", "given" : "T.B.", "non-dropping-particle" : "", "parse-names" : false, "suffix" : "" }, { "dropping-particle" : "", "family" : "Haulleville", "given" : "T.", "non-dropping-particle" : "de", "parse-names" : false, "suffix" : "" }, { "dropping-particle" : "", "family" : "Hladik", "given" : "A.", "non-dropping-particle" : "", "parse-names" : false, "suffix" : "" }, { "dropping-particle" : "", "family" : "Hufkens", "given" : "K.", "non-dropping-particle" : "", "parse-names" : false, "suffix" : "" }, { "dropping-particle" : "", "family" : "Huygens", "given" : "D.", "non-dropping-particle" : "", "parse-names" : false, "suffix" : "" }, { "dropping-particle" : "", "family" : "Jeanmart", "given" : "P.", "non-dropping-particle" : "", "parse-names" : false, "suffix" : "" }, { "dropping-particle" : "", "family" : "Jeffery", "given" : "K.J.", "non-dropping-particle" : "", "parse-names" : false, "suffix" : "" }, { "dropping-particle" : "", "family" : "Kearsley", "given" : "E.", "non-dropping-particle" : "", "parse-names" : false, "suffix" : "" }, { "dropping-particle" : "", "family" : "Leal", "given" : "M.E.", "non-dropping-particle" : "", "parse-names" : false, "suffix" : "" }, { "dropping-particle" : "", "family" : "Lloyd", "given" : "J.", "non-dropping-particle" : "", "parse-names" : false, "suffix" : "" }, { "dropping-particle" : "", "family" : "Lovett", "given" : "J.C.", "non-dropping-particle" : "", "parse-names" : false, "suffix" : "" }, { "dropping-particle" : "", "family" : "Makana", "given" : "J.-R.", "non-dropping-particle" : "", "parse-names" : false, "suffix" : "" }, { "dropping-particle" : "", "family" : "Malhi", "given" : "Y.", "non-dropping-particle" : "", "parse-names" : false, "suffix" : "" }, { "dropping-particle" : "", "family" : "Marshall", "given" : "A.R.", "non-dropping-particle" : "", "parse-names" : false, "suffix" : "" }, { "dropping-particle" : "", "family" : "Ojo", "given" : "L.", "non-dropping-particle" : "", "parse-names" : false, "suffix" : "" }, { "dropping-particle" : "", "family" : "Peh", "given" : "K.S.-H.", "non-dropping-particle" : "", "parse-names" : false, "suffix" : "" }, { "dropping-particle" : "", "family" : "Pickavance", "given" : "G.", "non-dropping-particle" : "", "parse-names" : false, "suffix" : "" }, { "dropping-particle" : "", "family" : "Poulsen", "given" : "J.R.", "non-dropping-particle" : "", "parse-names" : false, "suffix" : "" }, { "dropping-particle" : "", "family" : "Reitsma", "given" : "J.M.", "non-dropping-particle" : "", "parse-names" : false, "suffix" : "" }, { "dropping-particle" : "", "family" : "Sheil", "given" : "D.", "non-dropping-particle" : "", "parse-names" : false, "suffix" : "" }, { "dropping-particle" : "", "family" : "Simo", "given" : "M.", "non-dropping-particle" : "", "parse-names" : false, "suffix" : "" }, { "dropping-particle" : "", "family" : "Steppe", "given" : "K.", "non-dropping-particle" : "", "parse-names" : false, "suffix" : "" }, { "dropping-particle" : "", "family" : "Taedoumg", "given" : "H.E.", "non-dropping-particle" : "", "parse-names" : false, "suffix" : "" }, { "dropping-particle" : "", "family" : "Talbot", "given" : "J.", "non-dropping-particle" : "", "parse-names" : false, "suffix" : "" }, { "dropping-particle" : "", "family" : "Taplin", "given" : "J.R.D.", "non-dropping-particle" : "", "parse-names" : false, "suffix" : "" }, { "dropping-particle" : "", "family" : "Taylor", "given" : "D.", "non-dropping-particle" : "", "parse-names" : false, "suffix" : "" }, { "dropping-particle" : "", "family" : "Thomas", "given" : "S.C.", "non-dropping-particle" : "", "parse-names" : false, "suffix" : "" }, { "dropping-particle" : "", "family" : "Toirambe", "given" : "B.", "non-dropping-particle" : "", "parse-names" : false, "suffix" : "" }, { "dropping-particle" : "", "family" : "Verbeeck", "given" : "H.", "non-dropping-particle" : "", "parse-names" : false, "suffix" : "" }, { "dropping-particle" : "", "family" : "Vleminckx", "given" : "J.", "non-dropping-particle" : "", "parse-names" : false, "suffix" : "" }, { "dropping-particle" : "", "family" : "White", "given" : "L.J.T.", "non-dropping-particle" : "", "parse-names" : false, "suffix" : "" }, { "dropping-particle" : "", "family" : "Willcock", "given" : "S.", "non-dropping-particle" : "", "parse-names" : false, "suffix" : "" }, { "dropping-particle" : "", "family" : "Woell", "given" : "H.", "non-dropping-particle" : "", "parse-names" : false, "suffix" : "" }, { "dropping-particle" : "", "family" : "Zemagho", "given" : "L.", "non-dropping-particle" : "", "parse-names" : false, "suffix" : "" } ], "container-title" : "Philosophical Transactions of the Royal Society B: Biological Sciences", "id" : "ITEM-1", "issue" : "1625", "issued" : { "date-parts" : [ [ "2013" ] ] }, "title" : "Above-ground biomass and structure of 260 African tropical forests", "type" : "article-journal", "volume" : "368" }, "uris" : [ "http://www.mendeley.com/documents/?uuid=cb4db41c-b1d9-3958-a0d9-11082771afb3" ] }, { "id" : "ITEM-2", "itemData" : { "DOI" : "10.5194/bg-9-3381-2012", "ISSN" : "1726-4189", "author" : [ { "dropping-particle" : "", "family" : "Feldpausch", "given" : "T. R.", "non-dropping-particle" : "", "parse-names" : false, "suffix" : "" }, { "dropping-particle" : "", "family" : "Lloyd", "given" : "J.", "non-dropping-particle" : "", "parse-names" : false, "suffix" : "" }, { "dropping-particle" : "", "family" : "Lewis", "given" : "S. L.", "non-dropping-particle" : "", "parse-names" : false, "suffix" : "" }, { "dropping-particle" : "", "family" : "Brienen", "given" : "R. J. W.", "non-dropping-particle" : "", "parse-names" : false, "suffix" : "" }, { "dropping-particle" : "", "family" : "Gloor", "given" : "M.", "non-dropping-particle" : "", "parse-names" : false, "suffix" : "" }, { "dropping-particle" : "", "family" : "Monteagudo Mendoza", "given" : "A.", "non-dropping-particle" : "", "parse-names" : false, "suffix" : "" }, { "dropping-particle" : "", "family" : "Lopez-Gonzalez", "given" : "G.", "non-dropping-particle" : "", "parse-names" : false, "suffix" : "" }, { "dropping-particle" : "", "family" : "Banin", "given" : "L.", "non-dropping-particle" : "", "parse-names" : false, "suffix" : "" }, { "dropping-particle" : "", "family" : "Abu Salim", "given" : "K.", "non-dropping-particle" : "", "parse-names" : false, "suffix" : "" }, { "dropping-particle" : "", "family" : "Affum-Baffoe", "given" : "K.", "non-dropping-particle" : "", "parse-names" : false, "suffix" : "" }, { "dropping-particle" : "", "family" : "Alexiades", "given" : "M.", "non-dropping-particle" : "", "parse-names" : false, "suffix" : "" }, { "dropping-particle" : "", "family" : "Almeida", "given" : "S.", "non-dropping-particle" : "", "parse-names" : false, "suffix" : "" }, { "dropping-particle" : "", "family" : "Amaral", "given" : "I.", "non-dropping-particle" : "", "parse-names" : false, "suffix" : "" }, { "dropping-particle" : "", "family" : "Andrade", "given" : "A.", "non-dropping-particle" : "", "parse-names" : false, "suffix" : "" }, { "dropping-particle" : "", "family" : "Arag\u00e3o", "given" : "L. E. O. C.", "non-dropping-particle" : "", "parse-names" : false, "suffix" : "" }, { "dropping-particle" : "", "family" : "Araujo Murakami", "given" : "A.", "non-dropping-particle" : "", "parse-names" : false, "suffix" : "" }, { "dropping-particle" : "", "family" : "Arets", "given" : "E. J. M. M.", "non-dropping-particle" : "", "parse-names" : false, "suffix" : "" }, { "dropping-particle" : "", "family" : "Arroyo", "given" : "L.", "non-dropping-particle" : "", "parse-names" : false, "suffix" : "" }, { "dropping-particle" : "", "family" : "Aymard C.", "given" : "G. A.", "non-dropping-particle" : "", "parse-names" : false, "suffix" : "" }, { "dropping-particle" : "", "family" : "Baker", "given" : "T. R.", "non-dropping-particle" : "", "parse-names" : false, "suffix" : "" }, { "dropping-particle" : "", "family" : "B\u00e1nki", "given" : "O. S.", "non-dropping-particle" : "", "parse-names" : false, "suffix" : "" }, { "dropping-particle" : "", "family" : "Berry", "given" : "N. J.", "non-dropping-particle" : "", "parse-names" : false, "suffix" : "" }, { "dropping-particle" : "", "family" : "Cardozo", "given" : "N.", "non-dropping-particle" : "", "parse-names" : false, "suffix" : "" }, { "dropping-particle" : "", "family" : "Chave", "given" : "J.", "non-dropping-particle" : "", "parse-names" : false, "suffix" : "" }, { "dropping-particle" : "", "family" : "Comiskey", "given" : "J. A.", "non-dropping-particle" : "", "parse-names" : false, "suffix" : "" }, { "dropping-particle" : "", "family" : "Alvarez", "given" : "E.", "non-dropping-particle" : "", "parse-names" : false, "suffix" : "" }, { "dropping-particle" : "", "family" : "Oliveira", "given" : "A.", "non-dropping-particle" : "de", "parse-names" : false, "suffix" : "" }, { "dropping-particle" : "", "family" : "Fiore", "given" : "A.", "non-dropping-particle" : "Di", "parse-names" : false, "suffix" : "" }, { "dropping-particle" : "", "family" : "Djagbletey", "given" : "G.", "non-dropping-particle" : "", "parse-names" : false, "suffix" : "" }, { "dropping-particle" : "", "family" : "Domingues", "given" : "T. F.", "non-dropping-particle" : "", "parse-names" : false, "suffix" : "" }, { "dropping-particle" : "", "family" : "Erwin", "given" : "T. L.", "non-dropping-particle" : "", "parse-names" : false, "suffix" : "" }, { "dropping-particle" : "", "family" : "Fearnside", "given" : "P. M.", "non-dropping-particle" : "", "parse-names" : false, "suffix" : "" }, { "dropping-particle" : "", "family" : "Fran\u00e7a", "given" : "M. B.", "non-dropping-particle" : "", "parse-names" : false, "suffix" : "" }, { "dropping-particle" : "", "family" : "Freitas", "given" : "M. A.", "non-dropping-particle" : "", "parse-names" : false, "suffix" : "" }, { "dropping-particle" : "", "family" : "Higuchi", "given" : "N.", "non-dropping-particle" : "", "parse-names" : false, "suffix" : "" }, { "dropping-particle" : "", "family" : "E. Honorio C.", "given" : "", "non-dropping-particle" : "", "parse-names" : false, "suffix" : "" }, { "dropping-particle" : "", "family" : "Iida", "given" : "Y.", "non-dropping-particle" : "", "parse-names" : false, "suffix" : "" }, { "dropping-particle" : "", "family" : "Jim\u00e9nez", "given" : "E.", "non-dropping-particle" : "", "parse-names" : false, "suffix" : "" }, { "dropping-particle" : "", "family" : "Kassim", "given" : "A. R.", "non-dropping-particle" : "", "parse-names" : false, "suffix" : "" }, { "dropping-particle" : "", "family" : "Killeen", "given" : "T. J.", "non-dropping-particle" : "", "parse-names" : false, "suffix" : "" }, { "dropping-particle" : "", "family" : "Laurance", "given" : "W. F.", "non-dropping-particle" : "", "parse-names" : false, "suffix" : "" }, { "dropping-particle" : "", "family" : "Lovett", "given" : "J. C.", "non-dropping-particle" : "", "parse-names" : false, "suffix" : "" }, { "dropping-particle" : "", "family" : "Malhi", "given" : "Y.", "non-dropping-particle" : "", "parse-names" : false, "suffix" : "" }, { "dropping-particle" : "", "family" : "Marimon", "given" : "B. S.", "non-dropping-particle" : "", "parse-names" : false, "suffix" : "" }, { "dropping-particle" : "", "family" : "Marimon-Junior", "given" : "B. H.", "non-dropping-particle" : "", "parse-names" : false, "suffix" : "" }, { "dropping-particle" : "", "family" : "Lenza", "given" : "E.", "non-dropping-particle" : "", "parse-names" : false, "suffix" : "" }, { "dropping-particle" : "", "family" : "Marshall", "given" : "A. R.", "non-dropping-particle" : "", "parse-names" : false, "suffix" : "" }, { "dropping-particle" : "", "family" : "Mendoza", "given" : "C.", "non-dropping-particle" : "", "parse-names" : false, "suffix" : "" }, { "dropping-particle" : "", "family" : "Metcalfe", "given" : "D. J.", "non-dropping-particle" : "", "parse-names" : false, "suffix" : "" }, { "dropping-particle" : "", "family" : "Mitchard", "given" : "E. T. A.", "non-dropping-particle" : "", "parse-names" : false, "suffix" : "" }, { "dropping-particle" : "", "family" : "Neill", "given" : "D. A.", "non-dropping-particle" : "", "parse-names" : false, "suffix" : "" }, { "dropping-particle" : "", "family" : "Nelson", "given" : "B. W.", "non-dropping-particle" : "", "parse-names" : false, "suffix" : "" }, { "dropping-particle" : "", "family" : "Nilus", "given" : "R.", "non-dropping-particle" : "", "parse-names" : false, "suffix" : "" }, { "dropping-particle" : "", "family" : "Nogueira", "given" : "E. M.", "non-dropping-particle" : "", "parse-names" : false, "suffix" : "" }, { "dropping-particle" : "", "family" : "Parada", "given" : "A.", "non-dropping-particle" : "", "parse-names" : false, "suffix" : "" }, { "dropping-particle" : "", "family" : "Peh", "given" : "K. S.-H.", "non-dropping-particle" : "", "parse-names" : false, "suffix" : "" }, { "dropping-particle" : "", "family" : "Pena Cruz", "given" : "A.", "non-dropping-particle" : "", "parse-names" : false, "suffix" : "" }, { "dropping-particle" : "", "family" : "Pe\u00f1uela", "given" : "M. C.", "non-dropping-particle" : "", "parse-names" : false, "suffix" : "" }, { "dropping-particle" : "", "family" : "Pitman", "given" : "N. C. A.", "non-dropping-particle" : "", "parse-names" : false, "suffix" : "" }, { "dropping-particle" : "", "family" : "Prieto", "given" : "A.", "non-dropping-particle" : "", "parse-names" : false, "suffix" : "" }, { "dropping-particle" : "", "family" : "Quesada", "given" : "C. A.", "non-dropping-particle" : "", "parse-names" : false, "suffix" : "" }, { "dropping-particle" : "", "family" : "Ram\u00edrez", "given" : "F.", "non-dropping-particle" : "", "parse-names" : false, "suffix" : "" }, { "dropping-particle" : "", "family" : "Ram\u00edrez-Angulo", "given" : "H.", "non-dropping-particle" : "", "parse-names" : false, "suffix" : "" }, { "dropping-particle" : "", "family" : "Reitsma", "given" : "J. M.", "non-dropping-particle" : "", "parse-names" : false, "suffix" : "" }, { "dropping-particle" : "", "family" : "Rudas", "given" : "A.", "non-dropping-particle" : "", "parse-names" : false, "suffix" : "" }, { "dropping-particle" : "", "family" : "Saiz", "given" : "G.", "non-dropping-particle" : "", "parse-names" : false, "suffix" : "" }, { "dropping-particle" : "", "family" : "Salom\u00e3o", "given" : "R. P.", "non-dropping-particle" : "", "parse-names" : false, "suffix" : "" }, { "dropping-particle" : "", "family" : "Schwarz", "given" : "M.", "non-dropping-particle" : "", "parse-names" : false, "suffix" : "" }, { "dropping-particle" : "", "family" : "Silva", "given" : "N.", "non-dropping-particle" : "", "parse-names" : false, "suffix" : "" }, { "dropping-particle" : "", "family" : "Silva-Espejo", "given" : "J. E.", "non-dropping-particle" : "", "parse-names" : false, "suffix" : "" }, { "dropping-particle" : "", "family" : "Silveira", "given" : "M.", "non-dropping-particle" : "", "parse-names" : false, "suffix" : "" }, { "dropping-particle" : "", "family" : "Sonk\u00e9", "given" : "B.", "non-dropping-particle" : "", "parse-names" : false, "suffix" : "" }, { "dropping-particle" : "", "family" : "Stropp", "given" : "J.", "non-dropping-particle" : "", "parse-names" : false, "suffix" : "" }, { "dropping-particle" : "", "family" : "Taedoumg", "given" : "H. E.", "non-dropping-particle" : "", "parse-names" : false, "suffix" : "" }, { "dropping-particle" : "", "family" : "Tan", "given" : "S.", "non-dropping-particle" : "", "parse-names" : false, "suffix" : "" }, { "dropping-particle" : "", "family" : "Steege", "given" : "H.", "non-dropping-particle" : "ter", "parse-names" : false, "suffix" : "" }, { "dropping-particle" : "", "family" : "Terborgh", "given" : "J.", "non-dropping-particle" : "", "parse-names" : false, "suffix" : "" }, { "dropping-particle" : "", "family" : "Torello-Raventos", "given" : "M.", "non-dropping-particle" : "", "parse-names" : false, "suffix" : "" }, { "dropping-particle" : "", "family" : "Heijden", "given" : "G. M. F.", "non-dropping-particle" : "van der", "parse-names" : false, "suffix" : "" }, { "dropping-particle" : "", "family" : "V\u00e1squez", "given" : "R.", "non-dropping-particle" : "", "parse-names" : false, "suffix" : "" }, { "dropping-particle" : "", "family" : "Vilanova", "given" : "E.", "non-dropping-particle" : "", "parse-names" : false, "suffix" : "" }, { "dropping-particle" : "", "family" : "Vos", "given" : "V. A.", "non-dropping-particle" : "", "parse-names" : false, "suffix" : "" }, { "dropping-particle" : "", "family" : "White", "given" : "L.", "non-dropping-particle" : "", "parse-names" : false, "suffix" : "" }, { "dropping-particle" : "", "family" : "Willcock", "given" : "S.", "non-dropping-particle" : "", "parse-names" : false, "suffix" : "" }, { "dropping-particle" : "", "family" : "Woell", "given" : "H.", "non-dropping-particle" : "", "parse-names" : false, "suffix" : "" }, { "dropping-particle" : "", "family" : "Phillips", "given" : "O. L.", "non-dropping-particle" : "", "parse-names" : false, "suffix" : "" } ], "container-title" : "Biogeosciences", "id" : "ITEM-2", "issue" : "8", "issued" : { "date-parts" : [ [ "2012", "8", "27" ] ] }, "page" : "3381-3403", "title" : "Tree height integrated into pantropical forest biomass estimates", "type" : "article-journal", "volume" : "9" }, "uris" : [ "http://www.mendeley.com/documents/?uuid=615380b4-bb25-368f-a8f4-a81f1c6d7ef3" ] } ], "mendeley" : { "formattedCitation" : "(Feldpausch &lt;i&gt;et al.&lt;/i&gt;, 2012; Lewis &lt;i&gt;et al.&lt;/i&gt;, 2013)", "plainTextFormattedCitation" : "(Feldpausch et al., 2012; Lewis et al., 2013)", "previouslyFormattedCitation" : "(Feldpausch &lt;i&gt;et al.&lt;/i&gt;, 2012; Lewis &lt;i&gt;et al.&lt;/i&gt;, 2013)" }, "properties" : { "noteIndex" : 0 }, "schema" : "https://github.com/citation-style-language/schema/raw/master/csl-citation.json" }</w:instrText>
      </w:r>
      <w:r w:rsidRPr="001C1698">
        <w:rPr>
          <w:rFonts w:ascii="Arial" w:hAnsi="Arial" w:cs="Arial"/>
          <w:lang w:val="en-US"/>
        </w:rPr>
        <w:fldChar w:fldCharType="separate"/>
      </w:r>
      <w:r w:rsidR="00F974BD" w:rsidRPr="001C1698">
        <w:rPr>
          <w:rFonts w:ascii="Arial" w:hAnsi="Arial" w:cs="Arial"/>
          <w:noProof/>
          <w:lang w:val="en-US"/>
        </w:rPr>
        <w:t xml:space="preserve">(Feldpausch </w:t>
      </w:r>
      <w:r w:rsidR="00F974BD" w:rsidRPr="001C1698">
        <w:rPr>
          <w:rFonts w:ascii="Arial" w:hAnsi="Arial" w:cs="Arial"/>
          <w:i/>
          <w:noProof/>
          <w:lang w:val="en-US"/>
        </w:rPr>
        <w:t>et al.</w:t>
      </w:r>
      <w:r w:rsidR="00F974BD" w:rsidRPr="001C1698">
        <w:rPr>
          <w:rFonts w:ascii="Arial" w:hAnsi="Arial" w:cs="Arial"/>
          <w:noProof/>
          <w:lang w:val="en-US"/>
        </w:rPr>
        <w:t xml:space="preserve">, 2012; Lewis </w:t>
      </w:r>
      <w:r w:rsidR="00F974BD" w:rsidRPr="001C1698">
        <w:rPr>
          <w:rFonts w:ascii="Arial" w:hAnsi="Arial" w:cs="Arial"/>
          <w:i/>
          <w:noProof/>
          <w:lang w:val="en-US"/>
        </w:rPr>
        <w:t>et al.</w:t>
      </w:r>
      <w:r w:rsidR="00F974BD" w:rsidRPr="001C1698">
        <w:rPr>
          <w:rFonts w:ascii="Arial" w:hAnsi="Arial" w:cs="Arial"/>
          <w:noProof/>
          <w:lang w:val="en-US"/>
        </w:rPr>
        <w:t>, 2013)</w:t>
      </w:r>
      <w:r w:rsidRPr="001C1698">
        <w:rPr>
          <w:rFonts w:ascii="Arial" w:hAnsi="Arial" w:cs="Arial"/>
          <w:lang w:val="en-US"/>
        </w:rPr>
        <w:fldChar w:fldCharType="end"/>
      </w:r>
      <w:r w:rsidRPr="001C1698">
        <w:rPr>
          <w:rFonts w:ascii="Arial" w:hAnsi="Arial" w:cs="Arial"/>
          <w:lang w:val="en-US"/>
        </w:rPr>
        <w:t xml:space="preserve">, while forests in the Americas have more stems but generally have lower biomass </w:t>
      </w:r>
      <w:r w:rsidRPr="001C1698">
        <w:rPr>
          <w:rFonts w:ascii="Arial" w:hAnsi="Arial" w:cs="Arial"/>
          <w:lang w:val="en-US"/>
        </w:rPr>
        <w:fldChar w:fldCharType="begin" w:fldLock="1"/>
      </w:r>
      <w:r w:rsidR="00455CA7" w:rsidRPr="001C1698">
        <w:rPr>
          <w:rFonts w:ascii="Arial" w:hAnsi="Arial" w:cs="Arial"/>
          <w:lang w:val="en-US"/>
        </w:rPr>
        <w:instrText>ADDIN CSL_CITATION { "citationItems" : [ { "id" : "ITEM-1", "itemData" : { "DOI" : "10.1038/srep39102", "ISBN" : "2045-2322", "ISSN" : "20452322", "PMID" : "28094794", "abstract" : "Tropical forests are global centres of biodiversity and carbon storage. Many tropical countries aspire to protect forest to fulfil biodiversity and climate mitigation policy targets, but the conservation strategies needed to achieve these two functions depend critically on the tropical forest tree diversity-carbon storage relationship. Assessing this relationship is challenging due to the scarcity of inventories where carbon stocks in aboveground biomass and species identifications have been simultaneously and robustly quantified. Here, we compile a unique pan-tropical dataset of 360 plots located in structurally intact old-growth closed-canopy forest, surveyed using standardised methods, allowing a multi-scale evaluation of diversity-carbon relationships in tropical forests. Diversity-carbon relationships among all plots at 1 ha scale across the tropics are absent, and within continents are either weak (Asia) or absent (Amazonia, Africa). A weak positive relationship is detectable within 1 ha plots, indicating that diversity effects in tropical forests may be scale dependent. The absence of clear diversity-carbon relationships at scales relevant to conservation planning means that carbon-centred conservation strategies will inevitably miss many high diversity ecosystems. As tropical forests can have any combination of tree diversity and carbon stocks both require explicit consideration when optimising policies to manage tropical carbon and biodiversity.", "author" : [ { "dropping-particle" : "", "family" : "Sullivan", "given" : "Martin J.P.", "non-dropping-particle" : "", "parse-names" : false, "suffix" : "" }, { "dropping-particle" : "", "family" : "Talbot", "given" : "Joey", "non-dropping-particle" : "", "parse-names" : false, "suffix" : "" }, { "dropping-particle" : "", "family" : "Lewis", "given" : "Simon L.", "non-dropping-particle" : "", "parse-names" : false, "suffix" : "" }, { "dropping-particle" : "", "family" : "Phillips", "given" : "Oliver L.", "non-dropping-particle" : "", "parse-names" : false, "suffix" : "" }, { "dropping-particle" : "", "family" : "Qie", "given" : "Lan", "non-dropping-particle" : "", "parse-names" : false, "suffix" : "" }, { "dropping-particle" : "", "family" : "Begne", "given" : "Serge K.", "non-dropping-particle" : "", "parse-names" : false, "suffix" : "" }, { "dropping-particle" : "", "family" : "Chave", "given" : "Jer\u00f4me", "non-dropping-particle" : "", "parse-names" : false, "suffix" : "" }, { "dropping-particle" : "", "family" : "Cuni-Sanchez", "given" : "Aida", "non-dropping-particle" : "", "parse-names" : false, "suffix" : "" }, { "dropping-particle" : "", "family" : "Hubau", "given" : "Wannes", "non-dropping-particle" : "", "parse-names" : false, "suffix" : "" }, { "dropping-particle" : "", "family" : "Lopez-Gonzalez", "given" : "Gabriela", "non-dropping-particle" : "", "parse-names" : false, "suffix" : "" }, { "dropping-particle" : "", "family" : "Miles", "given" : "Lera", "non-dropping-particle" : "", "parse-names" : false, "suffix" : "" }, { "dropping-particle" : "", "family" : "Monteagudo-Mendoza", "given" : "Abel", "non-dropping-particle" : "", "parse-names" : false, "suffix" : "" }, { "dropping-particle" : "", "family" : "Sonk\u00e9", "given" : "Bonaventure", "non-dropping-particle" : "", "parse-names" : false, "suffix" : "" }, { "dropping-particle" : "", "family" : "Sunderland", "given" : "Terry", "non-dropping-particle" : "", "parse-names" : false, "suffix" : "" }, { "dropping-particle" : "", "family" : "Steege", "given" : "Hans", "non-dropping-particle" : "Ter", "parse-names" : false, "suffix" : "" }, { "dropping-particle" : "", "family" : "White", "given" : "Lee J.T.", "non-dropping-particle" : "", "parse-names" : false, "suffix" : "" }, { "dropping-particle" : "", "family" : "Affum-Baffoe", "given" : "Kofi", "non-dropping-particle" : "", "parse-names" : false, "suffix" : "" }, { "dropping-particle" : "", "family" : "Aiba", "given" : "Shin Ichiro", "non-dropping-particle" : "", "parse-names" : false, "suffix" : "" }, { "dropping-particle" : "", "family" : "Almeida", "given" : "Everton Cristo", "non-dropping-particle" : "De", "parse-names" : false, "suffix" : "" }, { "dropping-particle" : "", "family" : "Oliveira", "given" : "Edmar Almeida", "non-dropping-particle" : "De", "parse-names" : false, "suffix" : "" }, { "dropping-particle" : "", "family" : "Alvarez-Loayza", "given" : "Patricia", "non-dropping-particle" : "", "parse-names" : false, "suffix" : "" }, { "dropping-particle" : "", "family" : "D\u00e1vila", "given" : "Esteban \u00c1lvarez", "non-dropping-particle" : "", "parse-names" : false, "suffix" : "" }, { "dropping-particle" : "", "family" : "Andrade", "given" : "Ana", "non-dropping-particle" : "", "parse-names" : false, "suffix" : "" }, { "dropping-particle" : "", "family" : "Arag\u00e3o", "given" : "Luiz E.O.C.", "non-dropping-particle" : "", "parse-names" : false, "suffix" : "" }, { "dropping-particle" : "", "family" : "Ashton", "given" : "Peter", "non-dropping-particle" : "", "parse-names" : false, "suffix" : "" }, { "dropping-particle" : "", "family" : "Aymard", "given" : "Gerardo A.", "non-dropping-particle" : "", "parse-names" : false, "suffix" : "" }, { "dropping-particle" : "", "family" : "Baker", "given" : "Timothy R.", "non-dropping-particle" : "", "parse-names" : false, "suffix" : "" }, { "dropping-particle" : "", "family" : "Balinga", "given" : "Michael", "non-dropping-particle" : "", "parse-names" : false, "suffix" : "" }, { "dropping-particle" : "", "family" : "Banin", "given" : "Lindsay F.", "non-dropping-particle" : "", "parse-names" : false, "suffix" : "" }, { "dropping-particle" : "", "family" : "Baraloto", "given" : "Christopher", "non-dropping-particle" : "", "parse-names" : false, "suffix" : "" }, { "dropping-particle" : "", "family" : "Bastin", "given" : "Jean Francois", "non-dropping-particle" : "", "parse-names" : false, "suffix" : "" }, { "dropping-particle" : "", "family" : "Berry", "given" : "Nicholas", "non-dropping-particle" : "", "parse-names" : false, "suffix" : "" }, { "dropping-particle" : "", "family" : "Bogaert", "given" : "Jan", "non-dropping-particle" : "", "parse-names" : false, "suffix" : "" }, { "dropping-particle" : "", "family" : "Bonal", "given" : "Damien", "non-dropping-particle" : "", "parse-names" : false, "suffix" : "" }, { "dropping-particle" : "", "family" : "Bongers", "given" : "Frans", "non-dropping-particle" : "", "parse-names" : false, "suffix" : "" }, { "dropping-particle" : "", "family" : "Brienen", "given" : "Roel", "non-dropping-particle" : "", "parse-names" : false, "suffix" : "" }, { "dropping-particle" : "", "family" : "Camargo", "given" : "Jos\u00e9 Lu\u00eds C.", "non-dropping-particle" : "", "parse-names" : false, "suffix" : "" }, { "dropping-particle" : "", "family" : "Cer\u00f3n", "given" : "Carlos", "non-dropping-particle" : "", "parse-names" : false, "suffix" : "" }, { "dropping-particle" : "", "family" : "Moscoso", "given" : "Victor Chama", "non-dropping-particle" : "", "parse-names" : false, "suffix" : "" }, { "dropping-particle" : "", "family" : "Chezeaux", "given" : "Eric", "non-dropping-particle" : "", "parse-names" : false, "suffix" : "" }, { "dropping-particle" : "", "family" : "Clark", "given" : "Connie J.", "non-dropping-particle" : "", "parse-names" : false, "suffix" : "" }, { "dropping-particle" : "", "family" : "Pacheco", "given" : "\u00c1lvaro Cogollo", "non-dropping-particle" : "", "parse-names" : false, "suffix" : "" }, { "dropping-particle" : "", "family" : "Comiskey", "given" : "James A.", "non-dropping-particle" : "", "parse-names" : false, "suffix" : "" }, { "dropping-particle" : "", "family" : "Valverde", "given" : "Fernando Cornejo", "non-dropping-particle" : "", "parse-names" : false, "suffix" : "" }, { "dropping-particle" : "", "family" : "Coronado", "given" : "Eur\u00eddice N.Honorio", "non-dropping-particle" : "", "parse-names" : false, "suffix" : "" }, { "dropping-particle" : "", "family" : "Dargie", "given" : "Greta", "non-dropping-particle" : "", "parse-names" : false, "suffix" : "" }, { "dropping-particle" : "", "family" : "Davies", "given" : "Stuart J.", "non-dropping-particle" : "", "parse-names" : false, "suffix" : "" }, { "dropping-particle" : "", "family" : "Canniere", "given" : "Charles", "non-dropping-particle" : "De", "parse-names" : false, "suffix" : "" }, { "dropping-particle" : "", "family" : "Djuikouo", "given" : "Marie Noel", "non-dropping-particle" : "", "parse-names" : false, "suffix" : "" }, { "dropping-particle" : "", "family" : "Doucet", "given" : "Jean Louis", "non-dropping-particle" : "", "parse-names" : false, "suffix" : "" }, { "dropping-particle" : "", "family" : "Erwin", "given" : "Terry L.", "non-dropping-particle" : "", "parse-names" : false, "suffix" : "" }, { "dropping-particle" : "", "family" : "Espejo", "given" : "Javier Silva", "non-dropping-particle" : "", "parse-names" : false, "suffix" : "" }, { "dropping-particle" : "", "family" : "Ewango", "given" : "Corneille E.N.", "non-dropping-particle" : "", "parse-names" : false, "suffix" : "" }, { "dropping-particle" : "", "family" : "Fauset", "given" : "Sophie", "non-dropping-particle" : "", "parse-names" : false, "suffix" : "" }, { "dropping-particle" : "", "family" : "Feldpausch", "given" : "Ted R.", "non-dropping-particle" : "", "parse-names" : false, "suffix" : "" }, { "dropping-particle" : "", "family" : "Herrera", "given" : "Rafael", "non-dropping-particle" : "", "parse-names" : false, "suffix" : "" }, { "dropping-particle" : "", "family" : "Gilpin", "given" : "Martin", "non-dropping-particle" : "", "parse-names" : false, "suffix" : "" }, { "dropping-particle" : "", "family" : "Gloor", "given" : "Emanuel", "non-dropping-particle" : "", "parse-names" : false, "suffix" : "" }, { "dropping-particle" : "", "family" : "Hall", "given" : "Jefferson S.", "non-dropping-particle" : "", "parse-names" : false, "suffix" : "" }, { "dropping-particle" : "", "family" : "Harris", "given" : "David J.", "non-dropping-particle" : "", "parse-names" : false, "suffix" : "" }, { "dropping-particle" : "", "family" : "Hart", "given" : "Terese B.", "non-dropping-particle" : "", "parse-names" : false, "suffix" : "" }, { "dropping-particle" : "", "family" : "Kartawinata", "given" : "Kuswata", "non-dropping-particle" : "", "parse-names" : false, "suffix" : "" }, { "dropping-particle" : "", "family" : "Kho", "given" : "Lip Khoon", "non-dropping-particle" : "", "parse-names" : false, "suffix" : "" }, { "dropping-particle" : "", "family" : "Kitayama", "given" : "Kanehiro", "non-dropping-particle" : "", "parse-names" : false, "suffix" : "" }, { "dropping-particle" : "", "family" : "Laurance", "given" : "Susan G.W.", "non-dropping-particle" : "", "parse-names" : false, "suffix" : "" }, { "dropping-particle" : "", "family" : "Laurance", "given" : "William F.", "non-dropping-particle" : "", "parse-names" : false, "suffix" : "" }, { "dropping-particle" : "", "family" : "Leal", "given" : "Miguel E.", "non-dropping-particle" : "", "parse-names" : false, "suffix" : "" }, { "dropping-particle" : "", "family" : "Lovejoy", "given" : "Thomas", "non-dropping-particle" : "", "parse-names" : false, "suffix" : "" }, { "dropping-particle" : "", "family" : "Lovett", "given" : "Jon C.", "non-dropping-particle" : "", "parse-names" : false, "suffix" : "" }, { "dropping-particle" : "", "family" : "Lukasu", "given" : "Faustin Mpanya", "non-dropping-particle" : "", "parse-names" : false, "suffix" : "" }, { "dropping-particle" : "", "family" : "Makana", "given" : "Jean Remy", "non-dropping-particle" : "", "parse-names" : false, "suffix" : "" }, { "dropping-particle" : "", "family" : "Malhi", "given" : "Yadvinder", "non-dropping-particle" : "", "parse-names" : false, "suffix" : "" }, { "dropping-particle" : "", "family" : "Maracahipes", "given" : "Leandro", "non-dropping-particle" : "", "parse-names" : false, "suffix" : "" }, { "dropping-particle" : "", "family" : "Marimon", "given" : "Beatriz S.", "non-dropping-particle" : "", "parse-names" : false, "suffix" : "" }, { "dropping-particle" : "", "family" : "Junior", "given" : "Ben Hur Marimon", "non-dropping-particle" : "", "parse-names" : false, "suffix" : "" }, { "dropping-particle" : "", "family" : "Marshall", "given" : "Andrew R.", "non-dropping-particle" : "", "parse-names" : false, "suffix" : "" }, { "dropping-particle" : "", "family" : "Morandi", "given" : "Paulo S.", "non-dropping-particle" : "", "parse-names" : false, "suffix" : "" }, { "dropping-particle" : "", "family" : "Mukendi", "given" : "John Tshibamba", "non-dropping-particle" : "", "parse-names" : false, "suffix" : "" }, { "dropping-particle" : "", "family" : "Mukinzi", "given" : "Jaques", "non-dropping-particle" : "", "parse-names" : false, "suffix" : "" }, { "dropping-particle" : "", "family" : "Nilus", "given" : "Reuben", "non-dropping-particle" : "", "parse-names" : false, "suffix" : "" }, { "dropping-particle" : "", "family" : "Vargas", "given" : "Percy N\u00fa\u00f1ez", "non-dropping-particle" : "", "parse-names" : false, "suffix" : "" }, { "dropping-particle" : "", "family" : "Camacho", "given" : "Nadir C.Pallqui", "non-dropping-particle" : "", "parse-names" : false, "suffix" : "" }, { "dropping-particle" : "", "family" : "Pardo", "given" : "Guido", "non-dropping-particle" : "", "parse-names" : false, "suffix" : "" }, { "dropping-particle" : "", "family" : "Pe\u00f1a-Claros", "given" : "Marielos", "non-dropping-particle" : "", "parse-names" : false, "suffix" : "" }, { "dropping-particle" : "", "family" : "P\u00e9tronelli", "given" : "Pascal", "non-dropping-particle" : "", "parse-names" : false, "suffix" : "" }, { "dropping-particle" : "", "family" : "Pickavance", "given" : "Georgia C.", "non-dropping-particle" : "", "parse-names" : false, "suffix" : "" }, { "dropping-particle" : "", "family" : "Poulsen", "given" : "Axel Dalberg", "non-dropping-particle" : "", "parse-names" : false, "suffix" : "" }, { "dropping-particle" : "", "family" : "Poulsen", "given" : "John R.", "non-dropping-particle" : "", "parse-names" : false, "suffix" : "" }, { "dropping-particle" : "", "family" : "Primack", "given" : "Richard B.", "non-dropping-particle" : "", "parse-names" : false, "suffix" : "" }, { "dropping-particle" : "", "family" : "Priyadi", "given" : "Hari", "non-dropping-particle" : "", "parse-names" : false, "suffix" : "" }, { "dropping-particle" : "", "family" : "Quesada", "given" : "Carlos A.", "non-dropping-particle" : "", "parse-names" : false, "suffix" : "" }, { "dropping-particle" : "", "family" : "Reitsma", "given" : "Jan", "non-dropping-particle" : "", "parse-names" : false, "suffix" : "" }, { "dropping-particle" : "", "family" : "R\u00e9jou-M\u00e9chain", "given" : "Maxime", "non-dropping-particle" : "", "parse-names" : false, "suffix" : "" }, { "dropping-particle" : "", "family" : "Restrepo", "given" : "Zorayda", "non-dropping-particle" : "", "parse-names" : false, "suffix" : "" }, { "dropping-particle" : "", "family" : "Rutishauser", "given" : "Ervan", "non-dropping-particle" : "", "parse-names" : false, "suffix" : "" }, { "dropping-particle" : "", "family" : "Salim", "given" : "Kamariah Abu", "non-dropping-particle" : "", "parse-names" : false, "suffix" : "" }, { "dropping-particle" : "", "family" : "Salom\u00e3o", "given" : "Rafael P.", "non-dropping-particle" : "", "parse-names" : false, "suffix" : "" }, { "dropping-particle" : "", "family" : "Samsoedin", "given" : "Ismayadi", "non-dropping-particle" : "", "parse-names" : false, "suffix" : "" }, { "dropping-particle" : "", "family" : "Sheil", "given" : "Douglas", "non-dropping-particle" : "", "parse-names" : false, "suffix" : "" }, { "dropping-particle" : "", "family" : "Sierra", "given" : "Rodrigo", "non-dropping-particle" : "", "parse-names" : false, "suffix" : "" }, { "dropping-particle" : "", "family" : "Silveira", "given" : "Marcos", "non-dropping-particle" : "", "parse-names" : false, "suffix" : "" }, { "dropping-particle" : "", "family" : "Slik", "given" : "J. W.Ferry", "non-dropping-particle" : "", "parse-names" : false, "suffix" : "" }, { "dropping-particle" : "", "family" : "Steel", "given" : "Lisa", "non-dropping-particle" : "", "parse-names" : false, "suffix" : "" }, { "dropping-particle" : "", "family" : "Taedoumg", "given" : "Hermann", "non-dropping-particle" : "", "parse-names" : false, "suffix" : "" }, { "dropping-particle" : "", "family" : "Tan", "given" : "Sylvester", "non-dropping-particle" : "", "parse-names" : false, "suffix" : "" }, { "dropping-particle" : "", "family" : "Terborgh", "given" : "John W.", "non-dropping-particle" : "", "parse-names" : false, "suffix" : "" }, { "dropping-particle" : "", "family" : "Thomas", "given" : "Sean C.", "non-dropping-particle" : "", "parse-names" : false, "suffix" : "" }, { "dropping-particle" : "", "family" : "Toledo", "given" : "Marisol", "non-dropping-particle" : "", "parse-names" : false, "suffix" : "" }, { "dropping-particle" : "", "family" : "Umunay", "given" : "Peter M.", "non-dropping-particle" : "", "parse-names" : false, "suffix" : "" }, { "dropping-particle" : "", "family" : "Gamarra", "given" : "Luis Valenzuela", "non-dropping-particle" : "", "parse-names" : false, "suffix" : "" }, { "dropping-particle" : "", "family" : "Vieira", "given" : "Ima C\u00e9lia Guimar\u00e3es", "non-dropping-particle" : "", "parse-names" : false, "suffix" : "" }, { "dropping-particle" : "", "family" : "Vos", "given" : "Vincent A.", "non-dropping-particle" : "", "parse-names" : false, "suffix" : "" }, { "dropping-particle" : "", "family" : "Wang", "given" : "Ophelia", "non-dropping-particle" : "", "parse-names" : false, "suffix" : "" }, { "dropping-particle" : "", "family" : "Willcock", "given" : "Simon", "non-dropping-particle" : "", "parse-names" : false, "suffix" : "" }, { "dropping-particle" : "", "family" : "Zemagho", "given" : "Lise", "non-dropping-particle" : "", "parse-names" : false, "suffix" : "" } ], "container-title" : "Scientific Reports", "id" : "ITEM-1", "issued" : { "date-parts" : [ [ "2017" ] ] }, "page" : "39102", "title" : "Diversity and carbon storage across the tropical forest biome", "type" : "article-journal", "volume" : "7" }, "uris" : [ "http://www.mendeley.com/documents/?uuid=0a09ec7a-ea73-3876-a326-a9fe09728dc7" ] } ], "mendeley" : { "formattedCitation" : "(Sullivan &lt;i&gt;et al.&lt;/i&gt;, 2017)", "plainTextFormattedCitation" : "(Sullivan et al., 2017)", "previouslyFormattedCitation" : "(Sullivan &lt;i&gt;et al.&lt;/i&gt;, 2017)" }, "properties" : { "noteIndex" : 0 }, "schema" : "https://github.com/citation-style-language/schema/raw/master/csl-citation.json" }</w:instrText>
      </w:r>
      <w:r w:rsidRPr="001C1698">
        <w:rPr>
          <w:rFonts w:ascii="Arial" w:hAnsi="Arial" w:cs="Arial"/>
          <w:lang w:val="en-US"/>
        </w:rPr>
        <w:fldChar w:fldCharType="separate"/>
      </w:r>
      <w:r w:rsidRPr="001C1698">
        <w:rPr>
          <w:rFonts w:ascii="Arial" w:hAnsi="Arial" w:cs="Arial"/>
          <w:noProof/>
          <w:lang w:val="en-US"/>
        </w:rPr>
        <w:t>(Sullivan et al., 2017)</w:t>
      </w:r>
      <w:r w:rsidRPr="001C1698">
        <w:rPr>
          <w:rFonts w:ascii="Arial" w:hAnsi="Arial" w:cs="Arial"/>
          <w:lang w:val="en-US"/>
        </w:rPr>
        <w:fldChar w:fldCharType="end"/>
      </w:r>
      <w:r w:rsidRPr="001C1698">
        <w:rPr>
          <w:rFonts w:ascii="Arial" w:hAnsi="Arial" w:cs="Arial"/>
          <w:lang w:val="en-US"/>
        </w:rPr>
        <w:t xml:space="preserve">. </w:t>
      </w:r>
      <w:r w:rsidR="00760707" w:rsidRPr="001C1698">
        <w:rPr>
          <w:rFonts w:ascii="Arial" w:hAnsi="Arial" w:cs="Arial"/>
          <w:lang w:val="en-US"/>
        </w:rPr>
        <w:t>In Asia, the distribution of the biomass across diameter classes appears more balanced (Figure 6c-f). Such differences</w:t>
      </w:r>
      <w:r w:rsidR="003B704B" w:rsidRPr="001C1698">
        <w:rPr>
          <w:rFonts w:ascii="Arial" w:hAnsi="Arial" w:cs="Arial"/>
          <w:lang w:val="en-US"/>
        </w:rPr>
        <w:t xml:space="preserve"> in forest structure, even if being quite limited,</w:t>
      </w:r>
      <w:r w:rsidR="00760707" w:rsidRPr="001C1698">
        <w:rPr>
          <w:rFonts w:ascii="Arial" w:hAnsi="Arial" w:cs="Arial"/>
          <w:lang w:val="en-US"/>
        </w:rPr>
        <w:t xml:space="preserve"> suggest tropical forest</w:t>
      </w:r>
      <w:r w:rsidR="003B704B" w:rsidRPr="001C1698">
        <w:rPr>
          <w:rFonts w:ascii="Arial" w:hAnsi="Arial" w:cs="Arial"/>
          <w:lang w:val="en-US"/>
        </w:rPr>
        <w:t>s</w:t>
      </w:r>
      <w:r w:rsidR="00760707" w:rsidRPr="001C1698">
        <w:rPr>
          <w:rFonts w:ascii="Arial" w:hAnsi="Arial" w:cs="Arial"/>
          <w:lang w:val="en-US"/>
        </w:rPr>
        <w:t xml:space="preserve"> differ bet</w:t>
      </w:r>
      <w:r w:rsidR="00580145" w:rsidRPr="001C1698">
        <w:rPr>
          <w:rFonts w:ascii="Arial" w:hAnsi="Arial" w:cs="Arial"/>
          <w:lang w:val="en-US"/>
        </w:rPr>
        <w:t xml:space="preserve">ween continents in terms of </w:t>
      </w:r>
      <w:r w:rsidR="00760707" w:rsidRPr="001C1698">
        <w:rPr>
          <w:rFonts w:ascii="Arial" w:hAnsi="Arial" w:cs="Arial"/>
          <w:lang w:val="en-US"/>
        </w:rPr>
        <w:t>dynamics, carbon cycling, r</w:t>
      </w:r>
      <w:r w:rsidR="00580145" w:rsidRPr="001C1698">
        <w:rPr>
          <w:rFonts w:ascii="Arial" w:hAnsi="Arial" w:cs="Arial"/>
          <w:lang w:val="en-US"/>
        </w:rPr>
        <w:t>esponse and feedback to climate</w:t>
      </w:r>
      <w:r w:rsidR="00760707" w:rsidRPr="001C1698">
        <w:rPr>
          <w:rFonts w:ascii="Arial" w:hAnsi="Arial" w:cs="Arial"/>
          <w:lang w:val="en-US"/>
        </w:rPr>
        <w:t xml:space="preserve"> and resilience to external forcings (e.g. climate change, forest degradation and deforestation). </w:t>
      </w:r>
    </w:p>
    <w:p w14:paraId="45F9F0F4" w14:textId="77777777" w:rsidR="00442EF8" w:rsidRPr="001C1698" w:rsidRDefault="00442EF8" w:rsidP="00442EF8">
      <w:pPr>
        <w:spacing w:after="0" w:line="480" w:lineRule="auto"/>
        <w:jc w:val="both"/>
        <w:rPr>
          <w:rFonts w:ascii="Arial" w:hAnsi="Arial" w:cs="Arial"/>
          <w:lang w:val="en-US"/>
        </w:rPr>
      </w:pPr>
      <w:r w:rsidRPr="001C1698">
        <w:rPr>
          <w:rFonts w:ascii="Arial" w:hAnsi="Arial" w:cs="Arial"/>
          <w:lang w:val="en-US"/>
        </w:rPr>
        <w:t xml:space="preserve">Interestingly, while a recent global phylogenetic classification of tropical forest groups American with African forests vs. Asian forests </w:t>
      </w:r>
      <w:r w:rsidRPr="001C1698">
        <w:rPr>
          <w:rFonts w:ascii="Arial" w:hAnsi="Arial" w:cs="Arial"/>
          <w:lang w:val="en-US"/>
        </w:rPr>
        <w:fldChar w:fldCharType="begin" w:fldLock="1"/>
      </w:r>
      <w:r w:rsidR="00455CA7" w:rsidRPr="001C1698">
        <w:rPr>
          <w:rFonts w:ascii="Arial" w:hAnsi="Arial" w:cs="Arial"/>
          <w:lang w:val="en-US"/>
        </w:rPr>
        <w:instrText>ADDIN CSL_CITATION { "citationItems" : [ { "id" : "ITEM-1", "itemData" : { "DOI" : "10.1073/pnas.1714977115", "ISBN" : "4209", "ISSN" : "0027-8424", "PMID" : "29432167", "abstract" : "Knowledge about the biogeographic affinities of the world's tropical forests helps to better understand regional differences in forest structure, diversity, composition, and dynamics. Such understanding will enable anticipation of region-specific responses to global environmental change. Modern phylogenies, in combination with broad coverage of species inventory data, now allow for global biogeographic analyses that take species evolutionary distance into account. Here we present a classification of the world's tropical forests based on their phylogenetic similarity. We identify five principal floristic regions and their floristic relationships: (i) Indo-Pacific, (ii) Subtropical, (iii) African, (iv) American, and (v) Dry forests. Our results do not support the traditional neo- versus paleotropical forest division but instead separate the combined American and African forests from their Indo-Pacific counterparts. We also find indications for the existence of a global dry forest region, with representatives in America, Africa, Madagascar, and India. Additionally, a northern-hemisphere Subtropical forest region was identified with representatives in Asia and America, providing support for a link between Asian and American northern-hemisphere forests.", "author" : [ { "dropping-particle" : "", "family" : "Slik", "given" : "J. W. Ferry", "non-dropping-particle" : "", "parse-names" : false, "suffix" : "" }, { "dropping-particle" : "", "family" : "Franklin", "given" : "Janet", "non-dropping-particle" : "", "parse-names" : false, "suffix" : "" }, { "dropping-particle" : "", "family" : "Arroyo-Rodr\u00edguez", "given" : "V\u00edctor", "non-dropping-particle" : "", "parse-names" : false, "suffix" : "" }, { "dropping-particle" : "", "family" : "Field", "given" : "Richard", "non-dropping-particle" : "", "parse-names" : false, "suffix" : "" }, { "dropping-particle" : "", "family" : "Aguilar", "given" : "Salomon", "non-dropping-particle" : "", "parse-names" : false, "suffix" : "" }, { "dropping-particle" : "", "family" : "Aguirre", "given" : "Nikolay", "non-dropping-particle" : "", "parse-names" : false, "suffix" : "" }, { "dropping-particle" : "", "family" : "Ahumada", "given" : "Jorge", "non-dropping-particle" : "", "parse-names" : false, "suffix" : "" }, { "dropping-particle" : "", "family" : "Aiba", "given" : "Shin-Ichiro", "non-dropping-particle" : "", "parse-names" : false, "suffix" : "" }, { "dropping-particle" : "", "family" : "Alves", "given" : "Luciana F.", "non-dropping-particle" : "", "parse-names" : false, "suffix" : "" }, { "dropping-particle" : "", "family" : "K", "given" : "Anitha", "non-dropping-particle" : "", "parse-names" : false, "suffix" : "" }, { "dropping-particle" : "", "family" : "Avella", "given" : "Andres", "non-dropping-particle" : "", "parse-names" : false, "suffix" : "" }, { "dropping-particle" : "", "family" : "Mora", "given" : "Francisco", "non-dropping-particle" : "", "parse-names" : false, "suffix" : "" }, { "dropping-particle" : "", "family" : "Aymard C.", "given" : "Gerardo A.", "non-dropping-particle" : "", "parse-names" : false, "suffix" : "" }, { "dropping-particle" : "", "family" : "B\u00e1ez", "given" : "Selene", "non-dropping-particle" : "", "parse-names" : false, "suffix" : "" }, { "dropping-particle" : "", "family" : "Balvanera", "given" : "Patricia", "non-dropping-particle" : "", "parse-names" : false, "suffix" : "" }, { "dropping-particle" : "", "family" : "Bastian", "given" : "Meredith L.", "non-dropping-particle" : "", "parse-names" : false, "suffix" : "" }, { "dropping-particle" : "", "family" : "Bastin", "given" : "Jean-Fran\u00e7ois", "non-dropping-particle" : "", "parse-names" : false, "suffix" : "" }, { "dropping-particle" : "", "family" : "Bellingham", "given" : "Peter J.", "non-dropping-particle" : "", "parse-names" : false, "suffix" : "" }, { "dropping-particle" : "", "family" : "Berg", "given" : "Eduardo", "non-dropping-particle" : "van den", "parse-names" : false, "suffix" : "" }, { "dropping-particle" : "", "family" : "Concei\u00e7\u00e3o Bispo", "given" : "Polyanna", "non-dropping-particle" : "da", "parse-names" : false, "suffix" : "" }, { "dropping-particle" : "", "family" : "Boeckx", "given" : "Pascal", "non-dropping-particle" : "", "parse-names" : false, "suffix" : "" }, { "dropping-particle" : "", "family" : "Boehning-Gaese", "given" : "Katrin", "non-dropping-particle" : "", "parse-names" : false, "suffix" : "" }, { "dropping-particle" : "", "family" : "Bongers", "given" : "Frans", "non-dropping-particle" : "", "parse-names" : false, "suffix" : "" }, { "dropping-particle" : "", "family" : "Boyle", "given" : "Brad", "non-dropping-particle" : "", "parse-names" : false, "suffix" : "" }, { "dropping-particle" : "", "family" : "Brambach", "given" : "Fabian", "non-dropping-particle" : "", "parse-names" : false, "suffix" : "" }, { "dropping-particle" : "", "family" : "Brearley", "given" : "Francis Q.", "non-dropping-particle" : "", "parse-names" : false, "suffix" : "" }, { "dropping-particle" : "", "family" : "Brown", "given" : "Sandra", "non-dropping-particle" : "", "parse-names" : false, "suffix" : "" }, { "dropping-particle" : "", "family" : "Chai", "given" : "Shauna-Lee", "non-dropping-particle" : "", "parse-names" : false, "suffix" : "" }, { "dropping-particle" : "", "family" : "Chazdon", "given" : "Robin L.", "non-dropping-particle" : "", "parse-names" : false, "suffix" : "" }, { "dropping-particle" : "", "family" : "Chen", "given" : "Shengbin", "non-dropping-particle" : "", "parse-names" : false, "suffix" : "" }, { "dropping-particle" : "", "family" : "Chhang", "given" : "Phourin", "non-dropping-particle" : "", "parse-names" : false, "suffix" : "" }, { "dropping-particle" : "", "family" : "Chuyong", "given" : "George", "non-dropping-particle" : "", "parse-names" : false, "suffix" : "" }, { "dropping-particle" : "", "family" : "Ewango", "given" : "Corneille", "non-dropping-particle" : "", "parse-names" : false, "suffix" : "" }, { "dropping-particle" : "", "family" : "Coronado", "given" : "Indiana M.", "non-dropping-particle" : "", "parse-names" : false, "suffix" : "" }, { "dropping-particle" : "", "family" : "Crist\u00f3bal-Azkarate", "given" : "Jurgi", "non-dropping-particle" : "", "parse-names" : false, "suffix" : "" }, { "dropping-particle" : "", "family" : "Culmsee", "given" : "Heike", "non-dropping-particle" : "", "parse-names" : false, "suffix" : "" }, { "dropping-particle" : "", "family" : "Damas", "given" : "Kipiro", "non-dropping-particle" : "", "parse-names" : false, "suffix" : "" }, { "dropping-particle" : "", "family" : "Dattaraja", "given" : "H. S.", "non-dropping-particle" : "", "parse-names" : false, "suffix" : "" }, { "dropping-particle" : "", "family" : "Davidar", "given" : "Priya", "non-dropping-particle" : "", "parse-names" : false, "suffix" : "" }, { "dropping-particle" : "", "family" : "DeWalt", "given" : "Saara J.", "non-dropping-particle" : "", "parse-names" : false, "suffix" : "" }, { "dropping-particle" : "", "family" : "Din", "given" : "Hazimah", "non-dropping-particle" : "", "parse-names" : false, "suffix" : "" }, { "dropping-particle" : "", "family" : "Drake", "given" : "Donald R.", "non-dropping-particle" : "", "parse-names" : false, "suffix" : "" }, { "dropping-particle" : "", "family" : "Duque", "given" : "Alvaro", "non-dropping-particle" : "", "parse-names" : false, "suffix" : "" }, { "dropping-particle" : "", "family" : "Durigan", "given" : "Giselda", "non-dropping-particle" : "", "parse-names" : false, "suffix" : "" }, { "dropping-particle" : "", "family" : "Eichhorn", "given" : "Karl", "non-dropping-particle" : "", "parse-names" : false, "suffix" : "" }, { "dropping-particle" : "", "family" : "Eler", "given" : "Eduardo Schmidt", "non-dropping-particle" : "", "parse-names" : false, "suffix" : "" }, { "dropping-particle" : "", "family" : "Enoki", "given" : "Tsutomu", "non-dropping-particle" : "", "parse-names" : false, "suffix" : "" }, { "dropping-particle" : "", "family" : "Ensslin", "given" : "Andreas", "non-dropping-particle" : "", "parse-names" : false, "suffix" : "" }, { "dropping-particle" : "", "family" : "Fandohan", "given" : "Adand\u00e9 Belarmain", "non-dropping-particle" : "", "parse-names" : false, "suffix" : "" }, { "dropping-particle" : "", "family" : "Farwig", "given" : "Nina", "non-dropping-particle" : "", "parse-names" : false, "suffix" : "" }, { "dropping-particle" : "", "family" : "Feeley", "given" : "Kenneth J.", "non-dropping-particle" : "", "parse-names" : false, "suffix" : "" }, { "dropping-particle" : "", "family" : "Fischer", "given" : "Markus", "non-dropping-particle" : "", "parse-names" : false, "suffix" : "" }, { "dropping-particle" : "", "family" : "Forshed", "given" : "Olle", "non-dropping-particle" : "", "parse-names" : false, "suffix" : "" }, { "dropping-particle" : "", "family" : "Garcia", "given" : "Queila Souza", "non-dropping-particle" : "", "parse-names" : false, "suffix" : "" }, { "dropping-particle" : "", "family" : "Garkoti", "given" : "Satish Chandra", "non-dropping-particle" : "", "parse-names" : false, "suffix" : "" }, { "dropping-particle" : "", "family" : "Gillespie", "given" : "Thomas W.", "non-dropping-particle" : "", "parse-names" : false, "suffix" : "" }, { "dropping-particle" : "", "family" : "Gillet", "given" : "Jean-Francois", "non-dropping-particle" : "", "parse-names" : false, "suffix" : "" }, { "dropping-particle" : "", "family" : "Gonmadje", "given" : "Christelle", "non-dropping-particle" : "", "parse-names" : false, "suffix" : "" }, { "dropping-particle" : "", "family" : "Granzow-de la Cerda", "given" : "I\u00f1igo", "non-dropping-particle" : "", "parse-names" : false, "suffix" : "" }, { "dropping-particle" : "", "family" : "Griffith", "given" : "Daniel M.", "non-dropping-particle" : "", "parse-names" : false, "suffix" : "" }, { "dropping-particle" : "", "family" : "Grogan", "given" : "James", "non-dropping-particle" : "", "parse-names" : false, "suffix" : "" }, { "dropping-particle" : "", "family" : "Hakeem", "given" : "Khalid Rehman", "non-dropping-particle" : "", "parse-names" : false, "suffix" : "" }, { "dropping-particle" : "", "family" : "Harris", "given" : "David J.", "non-dropping-particle" : "", "parse-names" : false, "suffix" : "" }, { "dropping-particle" : "", "family" : "Harrison", "given" : "Rhett D.", "non-dropping-particle" : "", "parse-names" : false, "suffix" : "" }, { "dropping-particle" : "", "family" : "Hector", "given" : "Andy", "non-dropping-particle" : "", "parse-names" : false, "suffix" : "" }, { "dropping-particle" : "", "family" : "Hemp", "given" : "Andreas", "non-dropping-particle" : "", "parse-names" : false, "suffix" : "" }, { "dropping-particle" : "", "family" : "Homeier", "given" : "J\u00fcrgen", "non-dropping-particle" : "", "parse-names" : false, "suffix" : "" }, { "dropping-particle" : "", "family" : "Hussain", "given" : "M. Shah", "non-dropping-particle" : "", "parse-names" : false, "suffix" : "" }, { "dropping-particle" : "", "family" : "Ibarra-Manr\u00edquez", "given" : "Guillermo", "non-dropping-particle" : "", "parse-names" : false, "suffix" : "" }, { "dropping-particle" : "", "family" : "Hanum", "given" : "I. Faridah", "non-dropping-particle" : "", "parse-names" : false, "suffix" : "" }, { "dropping-particle" : "", "family" : "Imai", "given" : "Nobuo", "non-dropping-particle" : "", "parse-names" : false, "suffix" : "" }, { "dropping-particle" : "", "family" : "Jansen", "given" : "Patrick A.", "non-dropping-particle" : "", "parse-names" : false, "suffix" : "" }, { "dropping-particle" : "", "family" : "Joly", "given" : "Carlos Alfredo", "non-dropping-particle" : "", "parse-names" : false, "suffix" : "" }, { "dropping-particle" : "", "family" : "Joseph", "given" : "Shijo", "non-dropping-particle" : "", "parse-names" : false, "suffix" : "" }, { "dropping-particle" : "", "family" : "Kartawinata", "given" : "Kuswata", "non-dropping-particle" : "", "parse-names" : false, "suffix" : "" }, { "dropping-particle" : "", "family" : "Kearsley", "given" : "Elizabeth", "non-dropping-particle" : "", "parse-names" : false, "suffix" : "" }, { "dropping-particle" : "", "family" : "Kelly", "given" : "Daniel L.", "non-dropping-particle" : "", "parse-names" : false, "suffix" : "" }, { "dropping-particle" : "", "family" : "Kessler", "given" : "Michael", "non-dropping-particle" : "", "parse-names" : false, "suffix" : "" }, { "dropping-particle" : "", "family" : "Killeen", "given" : "Timothy J.", "non-dropping-particle" : "", "parse-names" : false, "suffix" : "" }, { "dropping-particle" : "", "family" : "Kooyman", "given" : "Robert M.", "non-dropping-particle" : "", "parse-names" : false, "suffix" : "" }, { "dropping-particle" : "", "family" : "Laumonier", "given" : "Yves", "non-dropping-particle" : "", "parse-names" : false, "suffix" : "" }, { "dropping-particle" : "", "family" : "Laurance", "given" : "Susan G.", "non-dropping-particle" : "", "parse-names" : false, "suffix" : "" }, { "dropping-particle" : "", "family" : "Laurance", "given" : "William F.", "non-dropping-particle" : "", "parse-names" : false, "suffix" : "" }, { "dropping-particle" : "", "family" : "Lawes", "given" : "Michael J.", "non-dropping-particle" : "", "parse-names" : false, "suffix" : "" }, { "dropping-particle" : "", "family" : "Letcher", "given" : "Susan G.", "non-dropping-particle" : "", "parse-names" : false, "suffix" : "" }, { "dropping-particle" : "", "family" : "Lindsell", "given" : "Jeremy", "non-dropping-particle" : "", "parse-names" : false, "suffix" : "" }, { "dropping-particle" : "", "family" : "Lovett", "given" : "Jon", "non-dropping-particle" : "", "parse-names" : false, "suffix" : "" }, { "dropping-particle" : "", "family" : "Lozada", "given" : "Jose", "non-dropping-particle" : "", "parse-names" : false, "suffix" : "" }, { "dropping-particle" : "", "family" : "Lu", "given" : "Xinghui", "non-dropping-particle" : "", "parse-names" : false, "suffix" : "" }, { "dropping-particle" : "", "family" : "Lykke", "given" : "Anne Mette", "non-dropping-particle" : "", "parse-names" : false, "suffix" : "" }, { "dropping-particle" : "Bin", "family" : "Mahmud", "given" : "Khairil", "non-dropping-particle" : "", "parse-names" : false, "suffix" : "" }, { "dropping-particle" : "", "family" : "Mahayani", "given" : "Ni Putu Diana", "non-dropping-particle" : "", "parse-names" : false, "suffix" : "" }, { "dropping-particle" : "", "family" : "Mansor", "given" : "Asyraf", "non-dropping-particle" : "", "parse-names" : false, "suffix" : "" }, { "dropping-particle" : "", "family" : "Marshall", "given" : "Andrew R.", "non-dropping-particle" : "", "parse-names" : false, "suffix" : "" }, { "dropping-particle" : "", "family" : "Martin", "given" : "Emanuel H.", "non-dropping-particle" : "", "parse-names" : false, "suffix" : "" }, { "dropping-particle" : "", "family" : "Calderado Leal Matos", "given" : "Darley", "non-dropping-particle" : "", "parse-names" : false, "suffix" : "" }, { "dropping-particle" : "", "family" : "Meave", "given" : "Jorge A.", "non-dropping-particle" : "", "parse-names" : false, "suffix" : "" }, { "dropping-particle" : "", "family" : "Melo", "given" : "Felipe P. L.", "non-dropping-particle" : "", "parse-names" : false, "suffix" : "" }, { "dropping-particle" : "", "family" : "Mendoza", "given" : "Zhofre Huberto Aguirre", "non-dropping-particle" : "", "parse-names" : false, "suffix" : "" }, { "dropping-particle" : "", "family" : "Metali", "given" : "Faizah", "non-dropping-particle" : "", "parse-names" : false, "suffix" : "" }, { "dropping-particle" : "", "family" : "Medjibe", "given" : "Vincent P.", "non-dropping-particle" : "", "parse-names" : false, "suffix" : "" }, { "dropping-particle" : "", "family" : "Metzger", "given" : "Jean Paul", "non-dropping-particle" : "", "parse-names" : false, "suffix" : "" }, { "dropping-particle" : "", "family" : "Metzker", "given" : "Thiago", "non-dropping-particle" : "", "parse-names" : false, "suffix" : "" }, { "dropping-particle" : "", "family" : "Mohandass", "given" : "D.", "non-dropping-particle" : "", "parse-names" : false, "suffix" : "" }, { "dropping-particle" : "", "family" : "Mungu\u00eda-Rosas", "given" : "Miguel A.", "non-dropping-particle" : "", "parse-names" : false, "suffix" : "" }, { "dropping-particle" : "", "family" : "Mu\u00f1oz", "given" : "Rodrigo", "non-dropping-particle" : "", "parse-names" : false, "suffix" : "" }, { "dropping-particle" : "", "family" : "Nurtjahy", "given" : "Eddy", "non-dropping-particle" : "", "parse-names" : false, "suffix" : "" }, { "dropping-particle" : "", "family" : "Oliveira", "given" : "Eddie Lenza", "non-dropping-particle" : "de", "parse-names" : false, "suffix" : "" }, { "dropping-particle" : "", "family" : "Onrizal", "given" : "", "non-dropping-particle" : "", "parse-names" : false, "suffix" : "" }, { "dropping-particle" : "", "family" : "Parolin", "given" : "Pia", "non-dropping-particle" : "", "parse-names" : false, "suffix" : "" }, { "dropping-particle" : "", "family" : "Parren", "given" : "Marc", "non-dropping-particle" : "", "parse-names" : false, "suffix" : "" }, { "dropping-particle" : "", "family" : "Parthasarathy", "given" : "N.", "non-dropping-particle" : "", "parse-names" : false, "suffix" : "" }, { "dropping-particle" : "", "family" : "Paudel", "given" : "Ekananda", "non-dropping-particle" : "", "parse-names" : false, "suffix" : "" }, { "dropping-particle" : "", "family" : "Perez", "given" : "Rolando", "non-dropping-particle" : "", "parse-names" : false, "suffix" : "" }, { "dropping-particle" : "", "family" : "P\u00e9rez-Garc\u00eda", "given" : "Eduardo A.", "non-dropping-particle" : "", "parse-names" : false, "suffix" : "" }, { "dropping-particle" : "", "family" : "Pommer", "given" : "Ulf", "non-dropping-particle" : "", "parse-names" : false, "suffix" : "" }, { "dropping-particle" : "", "family" : "Poorter", "given" : "Lourens", "non-dropping-particle" : "", "parse-names" : false, "suffix" : "" }, { "dropping-particle" : "", "family" : "Qi", "given" : "Lan", "non-dropping-particle" : "", "parse-names" : false, "suffix" : "" }, { "dropping-particle" : "", "family" : "Piedade", "given" : "Maria Teresa F.", "non-dropping-particle" : "", "parse-names" : false, "suffix" : "" }, { "dropping-particle" : "", "family" : "Pinto", "given" : "Jos\u00e9 Roberto Rodrigues", "non-dropping-particle" : "", "parse-names" : false, "suffix" : "" }, { "dropping-particle" : "", "family" : "Poulsen", "given" : "Axel Dalberg", "non-dropping-particle" : "", "parse-names" : false, "suffix" : "" }, { "dropping-particle" : "", "family" : "Poulsen", "given" : "John R.", "non-dropping-particle" : "", "parse-names" : false, "suffix" : "" }, { "dropping-particle" : "", "family" : "Powers", "given" : "Jennifer S.", "non-dropping-particle" : "", "parse-names" : false, "suffix" : "" }, { "dropping-particle" : "", "family" : "Prasad", "given" : "Rama Chandra", "non-dropping-particle" : "", "parse-names" : false, "suffix" : "" }, { "dropping-particle" : "", "family" : "Puyravaud", "given" : "Jean-Philippe", "non-dropping-particle" : "", "parse-names" : false, "suffix" : "" }, { "dropping-particle" : "", "family" : "Rangel", "given" : "Orlando", "non-dropping-particle" : "", "parse-names" : false, "suffix" : "" }, { "dropping-particle" : "", "family" : "Reitsma", "given" : "Jan", "non-dropping-particle" : "", "parse-names" : false, "suffix" : "" }, { "dropping-particle" : "", "family" : "Rocha", "given" : "Diogo S. B.", "non-dropping-particle" : "", "parse-names" : false, "suffix" : "" }, { "dropping-particle" : "", "family" : "Rolim", "given" : "Samir", "non-dropping-particle" : "", "parse-names" : false, "suffix" : "" }, { "dropping-particle" : "", "family" : "Rovero", "given" : "Francesco", "non-dropping-particle" : "", "parse-names" : false, "suffix" : "" }, { "dropping-particle" : "", "family" : "Rozak", "given" : "Andes", "non-dropping-particle" : "", "parse-names" : false, "suffix" : "" }, { "dropping-particle" : "", "family" : "Ruokolainen", "given" : "Kalle", "non-dropping-particle" : "", "parse-names" : false, "suffix" : "" }, { "dropping-particle" : "", "family" : "Rutishauser", "given" : "Ervan", "non-dropping-particle" : "", "parse-names" : false, "suffix" : "" }, { "dropping-particle" : "", "family" : "Rutten", "given" : "Gemma", "non-dropping-particle" : "", "parse-names" : false, "suffix" : "" }, { "dropping-particle" : "", "family" : "Mohd. Said", "given" : "Mohd. Nizam", "non-dropping-particle" : "", "parse-names" : false, "suffix" : "" }, { "dropping-particle" : "", "family" : "Saiter", "given" : "Felipe Z.", "non-dropping-particle" : "", "parse-names" : false, "suffix" : "" }, { "dropping-particle" : "", "family" : "Saner", "given" : "Philippe", "non-dropping-particle" : "", "parse-names" : false, "suffix" : "" }, { "dropping-particle" : "", "family" : "Santos", "given" : "Braulio", "non-dropping-particle" : "", "parse-names" : false, "suffix" : "" }, { "dropping-particle" : "", "family" : "Santos", "given" : "Jo\u00e3o Roberto", "non-dropping-particle" : "dos", "parse-names" : false, "suffix" : "" }, { "dropping-particle" : "", "family" : "Sarker", "given" : "Swapan Kumar", "non-dropping-particle" : "", "parse-names" : false, "suffix" : "" }, { "dropping-particle" : "", "family" : "Schmitt", "given" : "Christine B.", "non-dropping-particle" : "", "parse-names" : false, "suffix" : "" }, { "dropping-particle" : "", "family" : "Schoengart", "given" : "Jochen", "non-dropping-particle" : "", "parse-names" : false, "suffix" : "" }, { "dropping-particle" : "", "family" : "Schulze", "given" : "Mark", "non-dropping-particle" : "", "parse-names" : false, "suffix" : "" }, { "dropping-particle" : "", "family" : "Sheil", "given" : "Douglas", "non-dropping-particle" : "", "parse-names" : false, "suffix" : "" }, { "dropping-particle" : "", "family" : "Sist", "given" : "Plinio", "non-dropping-particle" : "", "parse-names" : false, "suffix" : "" }, { "dropping-particle" : "", "family" : "Souza", "given" : "Alexandre F.", "non-dropping-particle" : "", "parse-names" : false, "suffix" : "" }, { "dropping-particle" : "", "family" : "Spironello", "given" : "Wilson Roberto", "non-dropping-particle" : "", "parse-names" : false, "suffix" : "" }, { "dropping-particle" : "", "family" : "Sposito", "given" : "Tereza", "non-dropping-particle" : "", "parse-names" : false, "suffix" : "" }, { "dropping-particle" : "", "family" : "Steinmetz", "given" : "Robert", "non-dropping-particle" : "", "parse-names" : false, "suffix" : "" }, { "dropping-particle" : "", "family" : "Stevart", "given" : "Tariq", "non-dropping-particle" : "", "parse-names" : false, "suffix" : "" }, { "dropping-particle" : "", "family" : "Suganuma", "given" : "Marcio Seiji", "non-dropping-particle" : "", "parse-names" : false, "suffix" : "" }, { "dropping-particle" : "", "family" : "Sukri", "given" : "Rahayu", "non-dropping-particle" : "", "parse-names" : false, "suffix" : "" }, { "dropping-particle" : "", "family" : "Sultana", "given" : "Aisha", "non-dropping-particle" : "", "parse-names" : false, "suffix" : "" }, { "dropping-particle" : "", "family" : "Sukumar", "given" : "Raman", "non-dropping-particle" : "", "parse-names" : false, "suffix" : "" }, { "dropping-particle" : "", "family" : "Sunderland", "given" : "Terry", "non-dropping-particle" : "", "parse-names" : false, "suffix" : "" }, { "dropping-particle" : "", "family" : "Supriyadi", "given" : "", "non-dropping-particle" : "", "parse-names" : false, "suffix" : "" }, { "dropping-particle" : "", "family" : "Suresh", "given" : "H. S.", "non-dropping-particle" : "", "parse-names" : false, "suffix" : "" }, { "dropping-particle" : "", "family" : "Suzuki", "given" : "Eizi", "non-dropping-particle" : "", "parse-names" : false, "suffix" : "" }, { "dropping-particle" : "", "family" : "Tabarelli", "given" : "Marcelo", "non-dropping-particle" : "", "parse-names" : false, "suffix" : "" }, { "dropping-particle" : "", "family" : "Tang", "given" : "Jianwei", "non-dropping-particle" : "", "parse-names" : false, "suffix" : "" }, { "dropping-particle" : "", "family" : "Tanner", "given" : "Ed V. J.", "non-dropping-particle" : "", "parse-names" : false, "suffix" : "" }, { "dropping-particle" : "", "family" : "Targhetta", "given" : "Natalia", "non-dropping-particle" : "", "parse-names" : false, "suffix" : "" }, { "dropping-particle" : "", "family" : "Theilade", "given" : "Ida", "non-dropping-particle" : "", "parse-names" : false, "suffix" : "" }, { "dropping-particle" : "", "family" : "Thomas", "given" : "Duncan", "non-dropping-particle" : "", "parse-names" : false, "suffix" : "" }, { "dropping-particle" : "", "family" : "Timberlake", "given" : "Jonathan", "non-dropping-particle" : "", "parse-names" : false, "suffix" : "" }, { "dropping-particle" : "", "family" : "Morisson Valeriano", "given" : "M\u00e1rcio", "non-dropping-particle" : "de", "parse-names" : false, "suffix" : "" }, { "dropping-particle" : "", "family" : "Valkenburg", "given" : "Johan", "non-dropping-particle" : "van", "parse-names" : false, "suffix" : "" }, { "dropping-particle" : "", "family" : "Do", "given" : "Tran", "non-dropping-particle" : "Van", "parse-names" : false, "suffix" : "" }, { "dropping-particle" : "", "family" : "Sam", "given" : "Hoang", "non-dropping-particle" : "Van", "parse-names" : false, "suffix" : "" }, { "dropping-particle" : "", "family" : "Vandermeer", "given" : "John H.", "non-dropping-particle" : "", "parse-names" : false, "suffix" : "" }, { "dropping-particle" : "", "family" : "Verbeeck", "given" : "Hans", "non-dropping-particle" : "", "parse-names" : false, "suffix" : "" }, { "dropping-particle" : "", "family" : "Vetaas", "given" : "Ole Reidar", "non-dropping-particle" : "", "parse-names" : false, "suffix" : "" }, { "dropping-particle" : "", "family" : "Adekunle", "given" : "Victor", "non-dropping-particle" : "", "parse-names" : false, "suffix" : "" }, { "dropping-particle" : "", "family" : "Vieira", "given" : "Simone A.", "non-dropping-particle" : "", "parse-names" : false, "suffix" : "" }, { "dropping-particle" : "", "family" : "Webb", "given" : "Campbell O.", "non-dropping-particle" : "", "parse-names" : false, "suffix" : "" }, { "dropping-particle" : "", "family" : "Webb", "given" : "Edward L.", "non-dropping-particle" : "", "parse-names" : false, "suffix" : "" }, { "dropping-particle" : "", "family" : "Whitfeld", "given" : "Timothy", "non-dropping-particle" : "", "parse-names" : false, "suffix" : "" }, { "dropping-particle" : "", "family" : "Wich", "given" : "Serge", "non-dropping-particle" : "", "parse-names" : false, "suffix" : "" }, { "dropping-particle" : "", "family" : "Williams", "given" : "John", "non-dropping-particle" : "", "parse-names" : false, "suffix" : "" }, { "dropping-particle" : "", "family" : "Wiser", "given" : "Susan", "non-dropping-particle" : "", "parse-names" : false, "suffix" : "" }, { "dropping-particle" : "", "family" : "Wittmann", "given" : "Florian", "non-dropping-particle" : "", "parse-names" : false, "suffix" : "" }, { "dropping-particle" : "", "family" : "Yang", "given" : "Xiaobo", "non-dropping-particle" : "", "parse-names" : false, "suffix" : "" }, { "dropping-particle" : "", "family" : "Adou Yao", "given" : "C. Yves", "non-dropping-particle" : "", "parse-names" : false, "suffix" : "" }, { "dropping-particle" : "", "family" : "Yap", "given" : "Sandra L.", "non-dropping-particle" : "", "parse-names" : false, "suffix" : "" }, { "dropping-particle" : "", "family" : "Zahawi", "given" : "Rakan A.", "non-dropping-particle" : "", "parse-names" : false, "suffix" : "" }, { "dropping-particle" : "", "family" : "Zakaria", "given" : "Rahmad", "non-dropping-particle" : "", "parse-names" : false, "suffix" : "" }, { "dropping-particle" : "", "family" : "Zang", "given" : "Runguo", "non-dropping-particle" : "", "parse-names" : false, "suffix" : "" } ], "container-title" : "Proceedings of the National Academy of Sciences", "id" : "ITEM-1", "issue" : "8", "issued" : { "date-parts" : [ [ "2018" ] ] }, "page" : "1837-1842", "title" : "Phylogenetic classification of the world\u2019s tropical forests", "type" : "article-journal", "volume" : "115" }, "uris" : [ "http://www.mendeley.com/documents/?uuid=eee5787c-fbef-3f0b-b78b-8067b07a660d" ] } ], "mendeley" : { "formattedCitation" : "(Slik &lt;i&gt;et al.&lt;/i&gt;, 2018)", "plainTextFormattedCitation" : "(Slik et al., 2018)", "previouslyFormattedCitation" : "(Slik &lt;i&gt;et al.&lt;/i&gt;, 2018)" }, "properties" : { "noteIndex" : 0 }, "schema" : "https://github.com/citation-style-language/schema/raw/master/csl-citation.json" }</w:instrText>
      </w:r>
      <w:r w:rsidRPr="001C1698">
        <w:rPr>
          <w:rFonts w:ascii="Arial" w:hAnsi="Arial" w:cs="Arial"/>
          <w:lang w:val="en-US"/>
        </w:rPr>
        <w:fldChar w:fldCharType="separate"/>
      </w:r>
      <w:r w:rsidRPr="001C1698">
        <w:rPr>
          <w:rFonts w:ascii="Arial" w:hAnsi="Arial" w:cs="Arial"/>
          <w:noProof/>
          <w:lang w:val="en-US"/>
        </w:rPr>
        <w:t>(Slik et al., 2018)</w:t>
      </w:r>
      <w:r w:rsidRPr="001C1698">
        <w:rPr>
          <w:rFonts w:ascii="Arial" w:hAnsi="Arial" w:cs="Arial"/>
          <w:lang w:val="en-US"/>
        </w:rPr>
        <w:fldChar w:fldCharType="end"/>
      </w:r>
      <w:r w:rsidR="00F974BD" w:rsidRPr="001C1698">
        <w:rPr>
          <w:rFonts w:ascii="Arial" w:hAnsi="Arial" w:cs="Arial"/>
          <w:lang w:val="en-US"/>
        </w:rPr>
        <w:t>, our study of forest structure properties</w:t>
      </w:r>
      <w:r w:rsidRPr="001C1698">
        <w:rPr>
          <w:rFonts w:ascii="Arial" w:hAnsi="Arial" w:cs="Arial"/>
          <w:lang w:val="en-US"/>
        </w:rPr>
        <w:t xml:space="preserve"> tend</w:t>
      </w:r>
      <w:r w:rsidR="00F974BD" w:rsidRPr="001C1698">
        <w:rPr>
          <w:rFonts w:ascii="Arial" w:hAnsi="Arial" w:cs="Arial"/>
          <w:lang w:val="en-US"/>
        </w:rPr>
        <w:t>s</w:t>
      </w:r>
      <w:r w:rsidRPr="001C1698">
        <w:rPr>
          <w:rFonts w:ascii="Arial" w:hAnsi="Arial" w:cs="Arial"/>
          <w:lang w:val="en-US"/>
        </w:rPr>
        <w:t xml:space="preserve"> more to single out American forests, and particularly highligh</w:t>
      </w:r>
      <w:r w:rsidR="00F974BD" w:rsidRPr="001C1698">
        <w:rPr>
          <w:rFonts w:ascii="Arial" w:hAnsi="Arial" w:cs="Arial"/>
          <w:lang w:val="en-US"/>
        </w:rPr>
        <w:t>t the contrast in</w:t>
      </w:r>
      <w:r w:rsidRPr="001C1698">
        <w:rPr>
          <w:rFonts w:ascii="Arial" w:hAnsi="Arial" w:cs="Arial"/>
          <w:lang w:val="en-US"/>
        </w:rPr>
        <w:t xml:space="preserve"> between African and American forests. Although this deserves further investigations, it might reveal a lack of close relationship between forest structure properties and phylogenic similarity, </w:t>
      </w:r>
      <w:r w:rsidRPr="001C1698">
        <w:rPr>
          <w:rFonts w:ascii="Arial" w:hAnsi="Arial" w:cs="Arial"/>
          <w:lang w:val="en-US"/>
        </w:rPr>
        <w:lastRenderedPageBreak/>
        <w:t xml:space="preserve">which echoes recent results on the absence of relationship between tropical forest diversity and biomass </w:t>
      </w:r>
      <w:r w:rsidRPr="001C1698">
        <w:rPr>
          <w:rFonts w:ascii="Arial" w:hAnsi="Arial" w:cs="Arial"/>
          <w:lang w:val="en-US"/>
        </w:rPr>
        <w:fldChar w:fldCharType="begin" w:fldLock="1"/>
      </w:r>
      <w:r w:rsidR="00455CA7" w:rsidRPr="001C1698">
        <w:rPr>
          <w:rFonts w:ascii="Arial" w:hAnsi="Arial" w:cs="Arial"/>
          <w:lang w:val="en-US"/>
        </w:rPr>
        <w:instrText>ADDIN CSL_CITATION { "citationItems" : [ { "id" : "ITEM-1", "itemData" : { "DOI" : "10.1038/srep39102", "ISBN" : "2045-2322", "ISSN" : "20452322", "PMID" : "28094794", "abstract" : "Tropical forests are global centres of biodiversity and carbon storage. Many tropical countries aspire to protect forest to fulfil biodiversity and climate mitigation policy targets, but the conservation strategies needed to achieve these two functions depend critically on the tropical forest tree diversity-carbon storage relationship. Assessing this relationship is challenging due to the scarcity of inventories where carbon stocks in aboveground biomass and species identifications have been simultaneously and robustly quantified. Here, we compile a unique pan-tropical dataset of 360 plots located in structurally intact old-growth closed-canopy forest, surveyed using standardised methods, allowing a multi-scale evaluation of diversity-carbon relationships in tropical forests. Diversity-carbon relationships among all plots at 1 ha scale across the tropics are absent, and within continents are either weak (Asia) or absent (Amazonia, Africa). A weak positive relationship is detectable within 1 ha plots, indicating that diversity effects in tropical forests may be scale dependent. The absence of clear diversity-carbon relationships at scales relevant to conservation planning means that carbon-centred conservation strategies will inevitably miss many high diversity ecosystems. As tropical forests can have any combination of tree diversity and carbon stocks both require explicit consideration when optimising policies to manage tropical carbon and biodiversity.", "author" : [ { "dropping-particle" : "", "family" : "Sullivan", "given" : "Martin J.P.", "non-dropping-particle" : "", "parse-names" : false, "suffix" : "" }, { "dropping-particle" : "", "family" : "Talbot", "given" : "Joey", "non-dropping-particle" : "", "parse-names" : false, "suffix" : "" }, { "dropping-particle" : "", "family" : "Lewis", "given" : "Simon L.", "non-dropping-particle" : "", "parse-names" : false, "suffix" : "" }, { "dropping-particle" : "", "family" : "Phillips", "given" : "Oliver L.", "non-dropping-particle" : "", "parse-names" : false, "suffix" : "" }, { "dropping-particle" : "", "family" : "Qie", "given" : "Lan", "non-dropping-particle" : "", "parse-names" : false, "suffix" : "" }, { "dropping-particle" : "", "family" : "Begne", "given" : "Serge K.", "non-dropping-particle" : "", "parse-names" : false, "suffix" : "" }, { "dropping-particle" : "", "family" : "Chave", "given" : "Jer\u00f4me", "non-dropping-particle" : "", "parse-names" : false, "suffix" : "" }, { "dropping-particle" : "", "family" : "Cuni-Sanchez", "given" : "Aida", "non-dropping-particle" : "", "parse-names" : false, "suffix" : "" }, { "dropping-particle" : "", "family" : "Hubau", "given" : "Wannes", "non-dropping-particle" : "", "parse-names" : false, "suffix" : "" }, { "dropping-particle" : "", "family" : "Lopez-Gonzalez", "given" : "Gabriela", "non-dropping-particle" : "", "parse-names" : false, "suffix" : "" }, { "dropping-particle" : "", "family" : "Miles", "given" : "Lera", "non-dropping-particle" : "", "parse-names" : false, "suffix" : "" }, { "dropping-particle" : "", "family" : "Monteagudo-Mendoza", "given" : "Abel", "non-dropping-particle" : "", "parse-names" : false, "suffix" : "" }, { "dropping-particle" : "", "family" : "Sonk\u00e9", "given" : "Bonaventure", "non-dropping-particle" : "", "parse-names" : false, "suffix" : "" }, { "dropping-particle" : "", "family" : "Sunderland", "given" : "Terry", "non-dropping-particle" : "", "parse-names" : false, "suffix" : "" }, { "dropping-particle" : "", "family" : "Steege", "given" : "Hans", "non-dropping-particle" : "Ter", "parse-names" : false, "suffix" : "" }, { "dropping-particle" : "", "family" : "White", "given" : "Lee J.T.", "non-dropping-particle" : "", "parse-names" : false, "suffix" : "" }, { "dropping-particle" : "", "family" : "Affum-Baffoe", "given" : "Kofi", "non-dropping-particle" : "", "parse-names" : false, "suffix" : "" }, { "dropping-particle" : "", "family" : "Aiba", "given" : "Shin Ichiro", "non-dropping-particle" : "", "parse-names" : false, "suffix" : "" }, { "dropping-particle" : "", "family" : "Almeida", "given" : "Everton Cristo", "non-dropping-particle" : "De", "parse-names" : false, "suffix" : "" }, { "dropping-particle" : "", "family" : "Oliveira", "given" : "Edmar Almeida", "non-dropping-particle" : "De", "parse-names" : false, "suffix" : "" }, { "dropping-particle" : "", "family" : "Alvarez-Loayza", "given" : "Patricia", "non-dropping-particle" : "", "parse-names" : false, "suffix" : "" }, { "dropping-particle" : "", "family" : "D\u00e1vila", "given" : "Esteban \u00c1lvarez", "non-dropping-particle" : "", "parse-names" : false, "suffix" : "" }, { "dropping-particle" : "", "family" : "Andrade", "given" : "Ana", "non-dropping-particle" : "", "parse-names" : false, "suffix" : "" }, { "dropping-particle" : "", "family" : "Arag\u00e3o", "given" : "Luiz E.O.C.", "non-dropping-particle" : "", "parse-names" : false, "suffix" : "" }, { "dropping-particle" : "", "family" : "Ashton", "given" : "Peter", "non-dropping-particle" : "", "parse-names" : false, "suffix" : "" }, { "dropping-particle" : "", "family" : "Aymard", "given" : "Gerardo A.", "non-dropping-particle" : "", "parse-names" : false, "suffix" : "" }, { "dropping-particle" : "", "family" : "Baker", "given" : "Timothy R.", "non-dropping-particle" : "", "parse-names" : false, "suffix" : "" }, { "dropping-particle" : "", "family" : "Balinga", "given" : "Michael", "non-dropping-particle" : "", "parse-names" : false, "suffix" : "" }, { "dropping-particle" : "", "family" : "Banin", "given" : "Lindsay F.", "non-dropping-particle" : "", "parse-names" : false, "suffix" : "" }, { "dropping-particle" : "", "family" : "Baraloto", "given" : "Christopher", "non-dropping-particle" : "", "parse-names" : false, "suffix" : "" }, { "dropping-particle" : "", "family" : "Bastin", "given" : "Jean Francois", "non-dropping-particle" : "", "parse-names" : false, "suffix" : "" }, { "dropping-particle" : "", "family" : "Berry", "given" : "Nicholas", "non-dropping-particle" : "", "parse-names" : false, "suffix" : "" }, { "dropping-particle" : "", "family" : "Bogaert", "given" : "Jan", "non-dropping-particle" : "", "parse-names" : false, "suffix" : "" }, { "dropping-particle" : "", "family" : "Bonal", "given" : "Damien", "non-dropping-particle" : "", "parse-names" : false, "suffix" : "" }, { "dropping-particle" : "", "family" : "Bongers", "given" : "Frans", "non-dropping-particle" : "", "parse-names" : false, "suffix" : "" }, { "dropping-particle" : "", "family" : "Brienen", "given" : "Roel", "non-dropping-particle" : "", "parse-names" : false, "suffix" : "" }, { "dropping-particle" : "", "family" : "Camargo", "given" : "Jos\u00e9 Lu\u00eds C.", "non-dropping-particle" : "", "parse-names" : false, "suffix" : "" }, { "dropping-particle" : "", "family" : "Cer\u00f3n", "given" : "Carlos", "non-dropping-particle" : "", "parse-names" : false, "suffix" : "" }, { "dropping-particle" : "", "family" : "Moscoso", "given" : "Victor Chama", "non-dropping-particle" : "", "parse-names" : false, "suffix" : "" }, { "dropping-particle" : "", "family" : "Chezeaux", "given" : "Eric", "non-dropping-particle" : "", "parse-names" : false, "suffix" : "" }, { "dropping-particle" : "", "family" : "Clark", "given" : "Connie J.", "non-dropping-particle" : "", "parse-names" : false, "suffix" : "" }, { "dropping-particle" : "", "family" : "Pacheco", "given" : "\u00c1lvaro Cogollo", "non-dropping-particle" : "", "parse-names" : false, "suffix" : "" }, { "dropping-particle" : "", "family" : "Comiskey", "given" : "James A.", "non-dropping-particle" : "", "parse-names" : false, "suffix" : "" }, { "dropping-particle" : "", "family" : "Valverde", "given" : "Fernando Cornejo", "non-dropping-particle" : "", "parse-names" : false, "suffix" : "" }, { "dropping-particle" : "", "family" : "Coronado", "given" : "Eur\u00eddice N.Honorio", "non-dropping-particle" : "", "parse-names" : false, "suffix" : "" }, { "dropping-particle" : "", "family" : "Dargie", "given" : "Greta", "non-dropping-particle" : "", "parse-names" : false, "suffix" : "" }, { "dropping-particle" : "", "family" : "Davies", "given" : "Stuart J.", "non-dropping-particle" : "", "parse-names" : false, "suffix" : "" }, { "dropping-particle" : "", "family" : "Canniere", "given" : "Charles", "non-dropping-particle" : "De", "parse-names" : false, "suffix" : "" }, { "dropping-particle" : "", "family" : "Djuikouo", "given" : "Marie Noel", "non-dropping-particle" : "", "parse-names" : false, "suffix" : "" }, { "dropping-particle" : "", "family" : "Doucet", "given" : "Jean Louis", "non-dropping-particle" : "", "parse-names" : false, "suffix" : "" }, { "dropping-particle" : "", "family" : "Erwin", "given" : "Terry L.", "non-dropping-particle" : "", "parse-names" : false, "suffix" : "" }, { "dropping-particle" : "", "family" : "Espejo", "given" : "Javier Silva", "non-dropping-particle" : "", "parse-names" : false, "suffix" : "" }, { "dropping-particle" : "", "family" : "Ewango", "given" : "Corneille E.N.", "non-dropping-particle" : "", "parse-names" : false, "suffix" : "" }, { "dropping-particle" : "", "family" : "Fauset", "given" : "Sophie", "non-dropping-particle" : "", "parse-names" : false, "suffix" : "" }, { "dropping-particle" : "", "family" : "Feldpausch", "given" : "Ted R.", "non-dropping-particle" : "", "parse-names" : false, "suffix" : "" }, { "dropping-particle" : "", "family" : "Herrera", "given" : "Rafael", "non-dropping-particle" : "", "parse-names" : false, "suffix" : "" }, { "dropping-particle" : "", "family" : "Gilpin", "given" : "Martin", "non-dropping-particle" : "", "parse-names" : false, "suffix" : "" }, { "dropping-particle" : "", "family" : "Gloor", "given" : "Emanuel", "non-dropping-particle" : "", "parse-names" : false, "suffix" : "" }, { "dropping-particle" : "", "family" : "Hall", "given" : "Jefferson S.", "non-dropping-particle" : "", "parse-names" : false, "suffix" : "" }, { "dropping-particle" : "", "family" : "Harris", "given" : "David J.", "non-dropping-particle" : "", "parse-names" : false, "suffix" : "" }, { "dropping-particle" : "", "family" : "Hart", "given" : "Terese B.", "non-dropping-particle" : "", "parse-names" : false, "suffix" : "" }, { "dropping-particle" : "", "family" : "Kartawinata", "given" : "Kuswata", "non-dropping-particle" : "", "parse-names" : false, "suffix" : "" }, { "dropping-particle" : "", "family" : "Kho", "given" : "Lip Khoon", "non-dropping-particle" : "", "parse-names" : false, "suffix" : "" }, { "dropping-particle" : "", "family" : "Kitayama", "given" : "Kanehiro", "non-dropping-particle" : "", "parse-names" : false, "suffix" : "" }, { "dropping-particle" : "", "family" : "Laurance", "given" : "Susan G.W.", "non-dropping-particle" : "", "parse-names" : false, "suffix" : "" }, { "dropping-particle" : "", "family" : "Laurance", "given" : "William F.", "non-dropping-particle" : "", "parse-names" : false, "suffix" : "" }, { "dropping-particle" : "", "family" : "Leal", "given" : "Miguel E.", "non-dropping-particle" : "", "parse-names" : false, "suffix" : "" }, { "dropping-particle" : "", "family" : "Lovejoy", "given" : "Thomas", "non-dropping-particle" : "", "parse-names" : false, "suffix" : "" }, { "dropping-particle" : "", "family" : "Lovett", "given" : "Jon C.", "non-dropping-particle" : "", "parse-names" : false, "suffix" : "" }, { "dropping-particle" : "", "family" : "Lukasu", "given" : "Faustin Mpanya", "non-dropping-particle" : "", "parse-names" : false, "suffix" : "" }, { "dropping-particle" : "", "family" : "Makana", "given" : "Jean Remy", "non-dropping-particle" : "", "parse-names" : false, "suffix" : "" }, { "dropping-particle" : "", "family" : "Malhi", "given" : "Yadvinder", "non-dropping-particle" : "", "parse-names" : false, "suffix" : "" }, { "dropping-particle" : "", "family" : "Maracahipes", "given" : "Leandro", "non-dropping-particle" : "", "parse-names" : false, "suffix" : "" }, { "dropping-particle" : "", "family" : "Marimon", "given" : "Beatriz S.", "non-dropping-particle" : "", "parse-names" : false, "suffix" : "" }, { "dropping-particle" : "", "family" : "Junior", "given" : "Ben Hur Marimon", "non-dropping-particle" : "", "parse-names" : false, "suffix" : "" }, { "dropping-particle" : "", "family" : "Marshall", "given" : "Andrew R.", "non-dropping-particle" : "", "parse-names" : false, "suffix" : "" }, { "dropping-particle" : "", "family" : "Morandi", "given" : "Paulo S.", "non-dropping-particle" : "", "parse-names" : false, "suffix" : "" }, { "dropping-particle" : "", "family" : "Mukendi", "given" : "John Tshibamba", "non-dropping-particle" : "", "parse-names" : false, "suffix" : "" }, { "dropping-particle" : "", "family" : "Mukinzi", "given" : "Jaques", "non-dropping-particle" : "", "parse-names" : false, "suffix" : "" }, { "dropping-particle" : "", "family" : "Nilus", "given" : "Reuben", "non-dropping-particle" : "", "parse-names" : false, "suffix" : "" }, { "dropping-particle" : "", "family" : "Vargas", "given" : "Percy N\u00fa\u00f1ez", "non-dropping-particle" : "", "parse-names" : false, "suffix" : "" }, { "dropping-particle" : "", "family" : "Camacho", "given" : "Nadir C.Pallqui", "non-dropping-particle" : "", "parse-names" : false, "suffix" : "" }, { "dropping-particle" : "", "family" : "Pardo", "given" : "Guido", "non-dropping-particle" : "", "parse-names" : false, "suffix" : "" }, { "dropping-particle" : "", "family" : "Pe\u00f1a-Claros", "given" : "Marielos", "non-dropping-particle" : "", "parse-names" : false, "suffix" : "" }, { "dropping-particle" : "", "family" : "P\u00e9tronelli", "given" : "Pascal", "non-dropping-particle" : "", "parse-names" : false, "suffix" : "" }, { "dropping-particle" : "", "family" : "Pickavance", "given" : "Georgia C.", "non-dropping-particle" : "", "parse-names" : false, "suffix" : "" }, { "dropping-particle" : "", "family" : "Poulsen", "given" : "Axel Dalberg", "non-dropping-particle" : "", "parse-names" : false, "suffix" : "" }, { "dropping-particle" : "", "family" : "Poulsen", "given" : "John R.", "non-dropping-particle" : "", "parse-names" : false, "suffix" : "" }, { "dropping-particle" : "", "family" : "Primack", "given" : "Richard B.", "non-dropping-particle" : "", "parse-names" : false, "suffix" : "" }, { "dropping-particle" : "", "family" : "Priyadi", "given" : "Hari", "non-dropping-particle" : "", "parse-names" : false, "suffix" : "" }, { "dropping-particle" : "", "family" : "Quesada", "given" : "Carlos A.", "non-dropping-particle" : "", "parse-names" : false, "suffix" : "" }, { "dropping-particle" : "", "family" : "Reitsma", "given" : "Jan", "non-dropping-particle" : "", "parse-names" : false, "suffix" : "" }, { "dropping-particle" : "", "family" : "R\u00e9jou-M\u00e9chain", "given" : "Maxime", "non-dropping-particle" : "", "parse-names" : false, "suffix" : "" }, { "dropping-particle" : "", "family" : "Restrepo", "given" : "Zorayda", "non-dropping-particle" : "", "parse-names" : false, "suffix" : "" }, { "dropping-particle" : "", "family" : "Rutishauser", "given" : "Ervan", "non-dropping-particle" : "", "parse-names" : false, "suffix" : "" }, { "dropping-particle" : "", "family" : "Salim", "given" : "Kamariah Abu", "non-dropping-particle" : "", "parse-names" : false, "suffix" : "" }, { "dropping-particle" : "", "family" : "Salom\u00e3o", "given" : "Rafael P.", "non-dropping-particle" : "", "parse-names" : false, "suffix" : "" }, { "dropping-particle" : "", "family" : "Samsoedin", "given" : "Ismayadi", "non-dropping-particle" : "", "parse-names" : false, "suffix" : "" }, { "dropping-particle" : "", "family" : "Sheil", "given" : "Douglas", "non-dropping-particle" : "", "parse-names" : false, "suffix" : "" }, { "dropping-particle" : "", "family" : "Sierra", "given" : "Rodrigo", "non-dropping-particle" : "", "parse-names" : false, "suffix" : "" }, { "dropping-particle" : "", "family" : "Silveira", "given" : "Marcos", "non-dropping-particle" : "", "parse-names" : false, "suffix" : "" }, { "dropping-particle" : "", "family" : "Slik", "given" : "J. W.Ferry", "non-dropping-particle" : "", "parse-names" : false, "suffix" : "" }, { "dropping-particle" : "", "family" : "Steel", "given" : "Lisa", "non-dropping-particle" : "", "parse-names" : false, "suffix" : "" }, { "dropping-particle" : "", "family" : "Taedoumg", "given" : "Hermann", "non-dropping-particle" : "", "parse-names" : false, "suffix" : "" }, { "dropping-particle" : "", "family" : "Tan", "given" : "Sylvester", "non-dropping-particle" : "", "parse-names" : false, "suffix" : "" }, { "dropping-particle" : "", "family" : "Terborgh", "given" : "John W.", "non-dropping-particle" : "", "parse-names" : false, "suffix" : "" }, { "dropping-particle" : "", "family" : "Thomas", "given" : "Sean C.", "non-dropping-particle" : "", "parse-names" : false, "suffix" : "" }, { "dropping-particle" : "", "family" : "Toledo", "given" : "Marisol", "non-dropping-particle" : "", "parse-names" : false, "suffix" : "" }, { "dropping-particle" : "", "family" : "Umunay", "given" : "Peter M.", "non-dropping-particle" : "", "parse-names" : false, "suffix" : "" }, { "dropping-particle" : "", "family" : "Gamarra", "given" : "Luis Valenzuela", "non-dropping-particle" : "", "parse-names" : false, "suffix" : "" }, { "dropping-particle" : "", "family" : "Vieira", "given" : "Ima C\u00e9lia Guimar\u00e3es", "non-dropping-particle" : "", "parse-names" : false, "suffix" : "" }, { "dropping-particle" : "", "family" : "Vos", "given" : "Vincent A.", "non-dropping-particle" : "", "parse-names" : false, "suffix" : "" }, { "dropping-particle" : "", "family" : "Wang", "given" : "Ophelia", "non-dropping-particle" : "", "parse-names" : false, "suffix" : "" }, { "dropping-particle" : "", "family" : "Willcock", "given" : "Simon", "non-dropping-particle" : "", "parse-names" : false, "suffix" : "" }, { "dropping-particle" : "", "family" : "Zemagho", "given" : "Lise", "non-dropping-particle" : "", "parse-names" : false, "suffix" : "" } ], "container-title" : "Scientific Reports", "id" : "ITEM-1", "issued" : { "date-parts" : [ [ "2017" ] ] }, "page" : "39102", "title" : "Diversity and carbon storage across the tropical forest biome", "type" : "article-journal", "volume" : "7" }, "uris" : [ "http://www.mendeley.com/documents/?uuid=0a09ec7a-ea73-3876-a326-a9fe09728dc7" ] } ], "mendeley" : { "formattedCitation" : "(Sullivan &lt;i&gt;et al.&lt;/i&gt;, 2017)", "plainTextFormattedCitation" : "(Sullivan et al., 2017)", "previouslyFormattedCitation" : "(Sullivan &lt;i&gt;et al.&lt;/i&gt;, 2017)" }, "properties" : { "noteIndex" : 0 }, "schema" : "https://github.com/citation-style-language/schema/raw/master/csl-citation.json" }</w:instrText>
      </w:r>
      <w:r w:rsidRPr="001C1698">
        <w:rPr>
          <w:rFonts w:ascii="Arial" w:hAnsi="Arial" w:cs="Arial"/>
          <w:lang w:val="en-US"/>
        </w:rPr>
        <w:fldChar w:fldCharType="separate"/>
      </w:r>
      <w:r w:rsidRPr="001C1698">
        <w:rPr>
          <w:rFonts w:ascii="Arial" w:hAnsi="Arial" w:cs="Arial"/>
          <w:noProof/>
          <w:lang w:val="en-US"/>
        </w:rPr>
        <w:t>(Sullivan et al., 2017)</w:t>
      </w:r>
      <w:r w:rsidRPr="001C1698">
        <w:rPr>
          <w:rFonts w:ascii="Arial" w:hAnsi="Arial" w:cs="Arial"/>
          <w:lang w:val="en-US"/>
        </w:rPr>
        <w:fldChar w:fldCharType="end"/>
      </w:r>
      <w:r w:rsidR="003E01FD" w:rsidRPr="001C1698">
        <w:rPr>
          <w:rFonts w:ascii="Arial" w:hAnsi="Arial" w:cs="Arial"/>
          <w:lang w:val="en-US"/>
        </w:rPr>
        <w:t>.</w:t>
      </w:r>
    </w:p>
    <w:p w14:paraId="209D9529" w14:textId="77777777" w:rsidR="00587D8F" w:rsidRPr="001C1698" w:rsidRDefault="00587D8F" w:rsidP="00442EF8">
      <w:pPr>
        <w:spacing w:after="0" w:line="480" w:lineRule="auto"/>
        <w:rPr>
          <w:rFonts w:ascii="Arial" w:hAnsi="Arial" w:cs="Arial"/>
          <w:b/>
          <w:lang w:val="en-US"/>
        </w:rPr>
      </w:pPr>
      <w:r w:rsidRPr="001C1698">
        <w:rPr>
          <w:rFonts w:ascii="Arial" w:hAnsi="Arial" w:cs="Arial"/>
          <w:b/>
          <w:lang w:val="en-US"/>
        </w:rPr>
        <w:t>Largest trees, a gateway to global monitoring of tropical forests</w:t>
      </w:r>
    </w:p>
    <w:p w14:paraId="58701B89" w14:textId="77777777" w:rsidR="0032716B" w:rsidRPr="001C1698" w:rsidRDefault="00C339D8" w:rsidP="00322B38">
      <w:pPr>
        <w:spacing w:after="0" w:line="480" w:lineRule="auto"/>
        <w:jc w:val="both"/>
        <w:rPr>
          <w:rFonts w:ascii="Arial" w:hAnsi="Arial" w:cs="Arial"/>
          <w:lang w:val="en-US"/>
        </w:rPr>
      </w:pPr>
      <w:r w:rsidRPr="001C1698">
        <w:rPr>
          <w:rFonts w:ascii="Arial" w:hAnsi="Arial" w:cs="Arial"/>
          <w:lang w:val="en-US"/>
        </w:rPr>
        <w:t xml:space="preserve">Revealing the predictive capacity held </w:t>
      </w:r>
      <w:r w:rsidR="00EF34FD" w:rsidRPr="001C1698">
        <w:rPr>
          <w:rFonts w:ascii="Arial" w:hAnsi="Arial" w:cs="Arial"/>
          <w:lang w:val="en-US"/>
        </w:rPr>
        <w:t xml:space="preserve">by the </w:t>
      </w:r>
      <w:r w:rsidRPr="001C1698">
        <w:rPr>
          <w:rFonts w:ascii="Arial" w:hAnsi="Arial" w:cs="Arial"/>
          <w:lang w:val="en-US"/>
        </w:rPr>
        <w:t>largest trees, our results constitute</w:t>
      </w:r>
      <w:r w:rsidR="0038718D" w:rsidRPr="001C1698">
        <w:rPr>
          <w:rFonts w:ascii="Arial" w:hAnsi="Arial" w:cs="Arial"/>
          <w:lang w:val="en-US"/>
        </w:rPr>
        <w:t xml:space="preserve"> a maj</w:t>
      </w:r>
      <w:r w:rsidR="00A05DD2" w:rsidRPr="001C1698">
        <w:rPr>
          <w:rFonts w:ascii="Arial" w:hAnsi="Arial" w:cs="Arial"/>
          <w:lang w:val="en-US"/>
        </w:rPr>
        <w:t xml:space="preserve">or step forward </w:t>
      </w:r>
      <w:r w:rsidR="00F91DA4" w:rsidRPr="001C1698">
        <w:rPr>
          <w:rFonts w:ascii="Arial" w:hAnsi="Arial" w:cs="Arial"/>
          <w:lang w:val="en-US"/>
        </w:rPr>
        <w:t>to</w:t>
      </w:r>
      <w:r w:rsidR="004F2EF8" w:rsidRPr="001C1698">
        <w:rPr>
          <w:rFonts w:ascii="Arial" w:hAnsi="Arial" w:cs="Arial"/>
          <w:lang w:val="en-US"/>
        </w:rPr>
        <w:t xml:space="preserve"> monitor forest structure</w:t>
      </w:r>
      <w:r w:rsidR="00F91DA4" w:rsidRPr="001C1698">
        <w:rPr>
          <w:rFonts w:ascii="Arial" w:hAnsi="Arial" w:cs="Arial"/>
          <w:lang w:val="en-US"/>
        </w:rPr>
        <w:t>s</w:t>
      </w:r>
      <w:r w:rsidR="004F2EF8" w:rsidRPr="001C1698">
        <w:rPr>
          <w:rFonts w:ascii="Arial" w:hAnsi="Arial" w:cs="Arial"/>
          <w:lang w:val="en-US"/>
        </w:rPr>
        <w:t xml:space="preserve"> and biomass</w:t>
      </w:r>
      <w:r w:rsidR="00F91DA4" w:rsidRPr="001C1698">
        <w:rPr>
          <w:rFonts w:ascii="Arial" w:hAnsi="Arial" w:cs="Arial"/>
          <w:lang w:val="en-US"/>
        </w:rPr>
        <w:t xml:space="preserve"> stocks</w:t>
      </w:r>
      <w:r w:rsidR="005235C2" w:rsidRPr="001C1698">
        <w:rPr>
          <w:rFonts w:ascii="Arial" w:hAnsi="Arial" w:cs="Arial"/>
          <w:lang w:val="en-US"/>
        </w:rPr>
        <w:t xml:space="preserve">. </w:t>
      </w:r>
      <w:r w:rsidR="00C855DB" w:rsidRPr="001C1698">
        <w:rPr>
          <w:rFonts w:ascii="Arial" w:hAnsi="Arial" w:cs="Arial"/>
          <w:lang w:val="en-US"/>
        </w:rPr>
        <w:t>The l</w:t>
      </w:r>
      <w:r w:rsidRPr="001C1698">
        <w:rPr>
          <w:rFonts w:ascii="Arial" w:hAnsi="Arial" w:cs="Arial"/>
          <w:lang w:val="en-US"/>
        </w:rPr>
        <w:t>argest</w:t>
      </w:r>
      <w:r w:rsidR="0038718D" w:rsidRPr="001C1698">
        <w:rPr>
          <w:rFonts w:ascii="Arial" w:hAnsi="Arial" w:cs="Arial"/>
          <w:lang w:val="en-US"/>
        </w:rPr>
        <w:t xml:space="preserve"> trees in tropical forests can </w:t>
      </w:r>
      <w:r w:rsidR="00C855DB" w:rsidRPr="001C1698">
        <w:rPr>
          <w:rFonts w:ascii="Arial" w:hAnsi="Arial" w:cs="Arial"/>
          <w:lang w:val="en-US"/>
        </w:rPr>
        <w:t xml:space="preserve">therefore </w:t>
      </w:r>
      <w:r w:rsidR="0038718D" w:rsidRPr="001C1698">
        <w:rPr>
          <w:rFonts w:ascii="Arial" w:hAnsi="Arial" w:cs="Arial"/>
          <w:lang w:val="en-US"/>
        </w:rPr>
        <w:t xml:space="preserve">be used to </w:t>
      </w:r>
      <w:r w:rsidR="008F59B5" w:rsidRPr="001C1698">
        <w:rPr>
          <w:rFonts w:ascii="Arial" w:hAnsi="Arial" w:cs="Arial"/>
          <w:lang w:val="en-US"/>
        </w:rPr>
        <w:t xml:space="preserve">accurately </w:t>
      </w:r>
      <w:r w:rsidR="00C855DB" w:rsidRPr="001C1698">
        <w:rPr>
          <w:rFonts w:ascii="Arial" w:hAnsi="Arial" w:cs="Arial"/>
          <w:lang w:val="en-US"/>
        </w:rPr>
        <w:t xml:space="preserve">predict </w:t>
      </w:r>
      <w:r w:rsidR="00A06E4C" w:rsidRPr="001C1698">
        <w:rPr>
          <w:rFonts w:ascii="Arial" w:hAnsi="Arial" w:cs="Arial"/>
          <w:lang w:val="en-US"/>
        </w:rPr>
        <w:t xml:space="preserve">various </w:t>
      </w:r>
      <w:r w:rsidR="00DC4AA7" w:rsidRPr="001C1698">
        <w:rPr>
          <w:rFonts w:ascii="Arial" w:hAnsi="Arial" w:cs="Arial"/>
          <w:lang w:val="en-US"/>
        </w:rPr>
        <w:t>ground-measured properties</w:t>
      </w:r>
      <w:r w:rsidR="00A06E4C" w:rsidRPr="001C1698">
        <w:rPr>
          <w:rFonts w:ascii="Arial" w:hAnsi="Arial" w:cs="Arial"/>
          <w:lang w:val="en-US"/>
        </w:rPr>
        <w:t xml:space="preserve"> (i.e. the quadratic mean diameter, the basal area, Lorey’s height</w:t>
      </w:r>
      <w:r w:rsidR="0088343C" w:rsidRPr="001C1698">
        <w:rPr>
          <w:rFonts w:ascii="Arial" w:hAnsi="Arial" w:cs="Arial"/>
          <w:lang w:val="en-US"/>
        </w:rPr>
        <w:t xml:space="preserve"> and community wood density</w:t>
      </w:r>
      <w:r w:rsidR="00A06E4C" w:rsidRPr="001C1698">
        <w:rPr>
          <w:rFonts w:ascii="Arial" w:hAnsi="Arial" w:cs="Arial"/>
          <w:lang w:val="en-US"/>
        </w:rPr>
        <w:t>)</w:t>
      </w:r>
      <w:r w:rsidR="005235C2" w:rsidRPr="001C1698">
        <w:rPr>
          <w:rFonts w:ascii="Arial" w:hAnsi="Arial" w:cs="Arial"/>
          <w:lang w:val="en-US"/>
        </w:rPr>
        <w:t>,</w:t>
      </w:r>
      <w:r w:rsidR="00A05DD2" w:rsidRPr="001C1698">
        <w:rPr>
          <w:rFonts w:ascii="Arial" w:hAnsi="Arial" w:cs="Arial"/>
          <w:lang w:val="en-US"/>
        </w:rPr>
        <w:t xml:space="preserve"> while previ</w:t>
      </w:r>
      <w:r w:rsidR="00F20B07" w:rsidRPr="001C1698">
        <w:rPr>
          <w:rFonts w:ascii="Arial" w:hAnsi="Arial" w:cs="Arial"/>
          <w:lang w:val="en-US"/>
        </w:rPr>
        <w:t>ous work</w:t>
      </w:r>
      <w:r w:rsidR="00C855DB" w:rsidRPr="001C1698">
        <w:rPr>
          <w:rFonts w:ascii="Arial" w:hAnsi="Arial" w:cs="Arial"/>
          <w:lang w:val="en-US"/>
        </w:rPr>
        <w:t xml:space="preserve"> ha</w:t>
      </w:r>
      <w:r w:rsidR="00F20B07" w:rsidRPr="001C1698">
        <w:rPr>
          <w:rFonts w:ascii="Arial" w:hAnsi="Arial" w:cs="Arial"/>
          <w:lang w:val="en-US"/>
        </w:rPr>
        <w:t>s</w:t>
      </w:r>
      <w:r w:rsidR="00C855DB" w:rsidRPr="001C1698">
        <w:rPr>
          <w:rFonts w:ascii="Arial" w:hAnsi="Arial" w:cs="Arial"/>
          <w:lang w:val="en-US"/>
        </w:rPr>
        <w:t xml:space="preserve"> predicted only</w:t>
      </w:r>
      <w:r w:rsidR="00EF34FD" w:rsidRPr="001C1698">
        <w:rPr>
          <w:rFonts w:ascii="Arial" w:hAnsi="Arial" w:cs="Arial"/>
          <w:lang w:val="en-US"/>
        </w:rPr>
        <w:t xml:space="preserve"> biomass </w:t>
      </w:r>
      <w:r w:rsidR="00A05DD2" w:rsidRPr="001C1698">
        <w:rPr>
          <w:rFonts w:ascii="Arial" w:hAnsi="Arial" w:cs="Arial"/>
          <w:lang w:val="en-US"/>
        </w:rPr>
        <w:t>“</w:t>
      </w:r>
      <w:r w:rsidR="00EF34FD" w:rsidRPr="001C1698">
        <w:rPr>
          <w:rFonts w:ascii="Arial" w:hAnsi="Arial" w:cs="Arial"/>
          <w:lang w:val="en-US"/>
        </w:rPr>
        <w:t>estimates</w:t>
      </w:r>
      <w:r w:rsidR="00A05DD2" w:rsidRPr="001C1698">
        <w:rPr>
          <w:rFonts w:ascii="Arial" w:hAnsi="Arial" w:cs="Arial"/>
          <w:lang w:val="en-US"/>
        </w:rPr>
        <w:t xml:space="preserve">” </w:t>
      </w:r>
      <w:r w:rsidR="005E193C" w:rsidRPr="001C1698">
        <w:rPr>
          <w:rFonts w:ascii="Arial" w:hAnsi="Arial" w:cs="Arial"/>
          <w:lang w:val="en-US"/>
        </w:rPr>
        <w:fldChar w:fldCharType="begin" w:fldLock="1"/>
      </w:r>
      <w:r w:rsidR="00F81CDA" w:rsidRPr="001C1698">
        <w:rPr>
          <w:rFonts w:ascii="Arial" w:hAnsi="Arial" w:cs="Arial"/>
          <w:lang w:val="en-US"/>
        </w:rPr>
        <w:instrText>ADDIN CSL_CITATION { "citationItems" : [ { "id" : "ITEM-1", "itemData" : { "DOI" : "10.1038/srep13156", "ISBN" : "2045-2322", "ISSN" : "20452322", "PMID" : "26279193", "abstract" : "Large tropical trees and a few dominant species were recently identified as the main structuring elements of tropical forests. However, such result did not translate yet into quantitative approaches which are essential to understand, predict and monitor forest functions and composition over large, often poorly accessible territories. Here we show that the above-ground biomass (AGB) of the whole forest can be predicted from a few large trees and that the relationship is proved strikingly stable in 175 1-ha plots investigated across 8 sites spanning Central Africa. We designed a generic model predicting AGB with an error of 14% when based on only 5% of the stems, which points to universality in forest structural properties. For the first time in Africa, we identified some dominant species that disproportionally contribute to forest AGB with 1.5% of recorded species accounting for over 50% of the stock of AGB. Consequently, focusing on large trees and dominant species provides precise information on the whole forest stand. This offers new perspectives for understanding the functioning of tropical forests and opens new doors for the development of innovative monitoring strategies.", "author" : [ { "dropping-particle" : "", "family" : "Bastin", "given" : "J. F.", "non-dropping-particle" : "", "parse-names" : false, "suffix" : "" }, { "dropping-particle" : "", "family" : "Barbier", "given" : "N.", "non-dropping-particle" : "", "parse-names" : false, "suffix" : "" }, { "dropping-particle" : "", "family" : "R\u00e9jou-M\u00e9chain", "given" : "M.", "non-dropping-particle" : "", "parse-names" : false, "suffix" : "" }, { "dropping-particle" : "", "family" : "Fayolle", "given" : "A.", "non-dropping-particle" : "", "parse-names" : false, "suffix" : "" }, { "dropping-particle" : "", "family" : "Gourlet-Fleury", "given" : "S.", "non-dropping-particle" : "", "parse-names" : false, "suffix" : "" }, { "dropping-particle" : "", "family" : "Maniatis", "given" : "D.", "non-dropping-particle" : "", "parse-names" : false, "suffix" : "" }, { "dropping-particle" : "", "family" : "Haulleville", "given" : "T.", "non-dropping-particle" : "De", "parse-names" : false, "suffix" : "" }, { "dropping-particle" : "", "family" : "Baya", "given" : "F.", "non-dropping-particle" : "", "parse-names" : false, "suffix" : "" }, { "dropping-particle" : "", "family" : "Beeckman", "given" : "H.", "non-dropping-particle" : "", "parse-names" : false, "suffix" : "" }, { "dropping-particle" : "", "family" : "Beina", "given" : "D.", "non-dropping-particle" : "", "parse-names" : false, "suffix" : "" }, { "dropping-particle" : "", "family" : "Couteron", "given" : "P.", "non-dropping-particle" : "", "parse-names" : false, "suffix" : "" }, { "dropping-particle" : "", "family" : "Chuyong", "given" : "G.", "non-dropping-particle" : "", "parse-names" : false, "suffix" : "" }, { "dropping-particle" : "", "family" : "Dauby", "given" : "G.", "non-dropping-particle" : "", "parse-names" : false, "suffix" : "" }, { "dropping-particle" : "", "family" : "Doucet", "given" : "J. L.", "non-dropping-particle" : "", "parse-names" : false, "suffix" : "" }, { "dropping-particle" : "", "family" : "Droissart", "given" : "V.", "non-dropping-particle" : "", "parse-names" : false, "suffix" : "" }, { "dropping-particle" : "", "family" : "Dufr\u00eane", "given" : "M.", "non-dropping-particle" : "", "parse-names" : false, "suffix" : "" }, { "dropping-particle" : "", "family" : "Ewango", "given" : "C.", "non-dropping-particle" : "", "parse-names" : false, "suffix" : "" }, { "dropping-particle" : "", "family" : "Gillet", "given" : "J. F.", "non-dropping-particle" : "", "parse-names" : false, "suffix" : "" }, { "dropping-particle" : "", "family" : "Gonmadje", "given" : "C. H.", "non-dropping-particle" : "", "parse-names" : false, "suffix" : "" }, { "dropping-particle" : "", "family" : "Hart", "given" : "T.", "non-dropping-particle" : "", "parse-names" : false, "suffix" : "" }, { "dropping-particle" : "", "family" : "Kavali", "given" : "T.", "non-dropping-particle" : "", "parse-names" : false, "suffix" : "" }, { "dropping-particle" : "", "family" : "Kenfack", "given" : "D.", "non-dropping-particle" : "", "parse-names" : false, "suffix" : "" }, { "dropping-particle" : "", "family" : "Libalah", "given" : "M.", "non-dropping-particle" : "", "parse-names" : false, "suffix" : "" }, { "dropping-particle" : "", "family" : "Malhi", "given" : "Y.", "non-dropping-particle" : "", "parse-names" : false, "suffix" : "" }, { "dropping-particle" : "", "family" : "Makana", "given" : "J. R.", "non-dropping-particle" : "", "parse-names" : false, "suffix" : "" }, { "dropping-particle" : "", "family" : "P\u00e9lissier", "given" : "R.", "non-dropping-particle" : "", "parse-names" : false, "suffix" : "" }, { "dropping-particle" : "", "family" : "Ploton", "given" : "P.", "non-dropping-particle" : "", "parse-names" : false, "suffix" : "" }, { "dropping-particle" : "", "family" : "Serckx", "given" : "A.", "non-dropping-particle" : "", "parse-names" : false, "suffix" : "" }, { "dropping-particle" : "", "family" : "Sonk\u00e9", "given" : "B.", "non-dropping-particle" : "", "parse-names" : false, "suffix" : "" }, { "dropping-particle" : "", "family" : "Stevart", "given" : "T.", "non-dropping-particle" : "", "parse-names" : false, "suffix" : "" }, { "dropping-particle" : "", "family" : "Thomas", "given" : "D. W.", "non-dropping-particle" : "", "parse-names" : false, "suffix" : "" }, { "dropping-particle" : "", "family" : "Canni\u00e8re", "given" : "C.", "non-dropping-particle" : "De", "parse-names" : false, "suffix" : "" }, { "dropping-particle" : "", "family" : "Bogaert", "given" : "J.", "non-dropping-particle" : "", "parse-names" : false, "suffix" : "" } ], "container-title" : "Scientific Reports", "id" : "ITEM-1", "issued" : { "date-parts" : [ [ "2015" ] ] }, "page" : "13156", "title" : "Seeing Central African forests through their largest trees", "type" : "article-journal", "volume" : "5" }, "uris" : [ "http://www.mendeley.com/documents/?uuid=ea68c3a4-d46b-3a01-b16f-c67369c3e05d" ] }, { "id" : "ITEM-2", "itemData" : { "DOI" : "10.1111/geb.12092", "ISSN" : "1466822X", "author" : [ { "dropping-particle" : "", "family" : "Slik", "given" : "J. W. Ferry", "non-dropping-particle" : "", "parse-names" : false, "suffix" : "" }, { "dropping-particle" : "", "family" : "Paoli", "given" : "Gary", "non-dropping-particle" : "", "parse-names" : false, "suffix" : "" }, { "dropping-particle" : "", "family" : "McGuire", "given" : "Krista", "non-dropping-particle" : "", "parse-names" : false, "suffix" : "" }, { "dropping-particle" : "", "family" : "Amaral", "given" : "Ieda", "non-dropping-particle" : "", "parse-names" : false, "suffix" : "" }, { "dropping-particle" : "", "family" : "Barroso", "given" : "Jorcely", "non-dropping-particle" : "", "parse-names" : false, "suffix" : "" }, { "dropping-particle" : "", "family" : "Bastian", "given" : "Meredith", "non-dropping-particle" : "", "parse-names" : false, "suffix" : "" }, { "dropping-particle" : "", "family" : "Blanc", "given" : "Lilian", "non-dropping-particle" : "", "parse-names" : false, "suffix" : "" }, { "dropping-particle" : "", "family" : "Bongers", "given" : "Frans", "non-dropping-particle" : "", "parse-names" : false, "suffix" : "" }, { "dropping-particle" : "", "family" : "Boundja", "given" : "Patrick", "non-dropping-particle" : "", "parse-names" : false, "suffix" : "" }, { "dropping-particle" : "", "family" : "Clark", "given" : "Connie", "non-dropping-particle" : "", "parse-names" : false, "suffix" : "" }, { "dropping-particle" : "", "family" : "Collins", "given" : "Murray", "non-dropping-particle" : "", "parse-names" : false, "suffix" : "" }, { "dropping-particle" : "", "family" : "Dauby", "given" : "Gilles", "non-dropping-particle" : "", "parse-names" : false, "suffix" : "" }, { "dropping-particle" : "", "family" : "Ding", "given" : "Yi", "non-dropping-particle" : "", "parse-names" : false, "suffix" : "" }, { "dropping-particle" : "", "family" : "Doucet", "given" : "Jean-Louis", "non-dropping-particle" : "", "parse-names" : false, "suffix" : "" }, { "dropping-particle" : "", "family" : "Eler", "given" : "Eduardo", "non-dropping-particle" : "", "parse-names" : false, "suffix" : "" }, { "dropping-particle" : "", "family" : "Ferreira", "given" : "Leandro", "non-dropping-particle" : "", "parse-names" : false, "suffix" : "" }, { "dropping-particle" : "", "family" : "Forshed", "given" : "Olle", "non-dropping-particle" : "", "parse-names" : false, "suffix" : "" }, { "dropping-particle" : "", "family" : "Fredriksson", "given" : "Gabriella", "non-dropping-particle" : "", "parse-names" : false, "suffix" : "" }, { "dropping-particle" : "", "family" : "Gillet", "given" : "Jean-Francois", "non-dropping-particle" : "", "parse-names" : false, "suffix" : "" }, { "dropping-particle" : "", "family" : "Harris", "given" : "David", "non-dropping-particle" : "", "parse-names" : false, "suffix" : "" }, { "dropping-particle" : "", "family" : "Leal", "given" : "Miguel", "non-dropping-particle" : "", "parse-names" : false, "suffix" : "" }, { "dropping-particle" : "", "family" : "Laumonier", "given" : "Yves", "non-dropping-particle" : "", "parse-names" : false, "suffix" : "" }, { "dropping-particle" : "", "family" : "Malhi", "given" : "Yadvinder", "non-dropping-particle" : "", "parse-names" : false, "suffix" : "" }, { "dropping-particle" : "", "family" : "Mansor", "given" : "Asyraf", "non-dropping-particle" : "", "parse-names" : false, "suffix" : "" }, { "dropping-particle" : "", "family" : "Martin", "given" : "Emanuel", "non-dropping-particle" : "", "parse-names" : false, "suffix" : "" }, { "dropping-particle" : "", "family" : "Miyamoto", "given" : "Kazuki", "non-dropping-particle" : "", "parse-names" : false, "suffix" : "" }, { "dropping-particle" : "", "family" : "Araujo-Murakami", "given" : "Alejandro", "non-dropping-particle" : "", "parse-names" : false, "suffix" : "" }, { "dropping-particle" : "", "family" : "Nagamasu", "given" : "Hidetoshi", "non-dropping-particle" : "", "parse-names" : false, "suffix" : "" }, { "dropping-particle" : "", "family" : "Nilus", "given" : "Reuben", "non-dropping-particle" : "", "parse-names" : false, "suffix" : "" }, { "dropping-particle" : "", "family" : "Nurtjahya", "given" : "Eddy", "non-dropping-particle" : "", "parse-names" : false, "suffix" : "" }, { "dropping-particle" : "", "family" : "Oliveira", "given" : "\u00c1tila", "non-dropping-particle" : "", "parse-names" : false, "suffix" : "" }, { "dropping-particle" : "", "family" : "Onrizal", "given" : "Onrizal", "non-dropping-particle" : "", "parse-names" : false, "suffix" : "" }, { "dropping-particle" : "", "family" : "Parada-Gutierrez", "given" : "Alexander", "non-dropping-particle" : "", "parse-names" : false, "suffix" : "" }, { "dropping-particle" : "", "family" : "Permana", "given" : "Andrea", "non-dropping-particle" : "", "parse-names" : false, "suffix" : "" }, { "dropping-particle" : "", "family" : "Poorter", "given" : "Lourens", "non-dropping-particle" : "", "parse-names" : false, "suffix" : "" }, { "dropping-particle" : "", "family" : "Poulsen", "given" : "John", "non-dropping-particle" : "", "parse-names" : false, "suffix" : "" }, { "dropping-particle" : "", "family" : "Ramirez-Angulo", "given" : "Hirma", "non-dropping-particle" : "", "parse-names" : false, "suffix" : "" }, { "dropping-particle" : "", "family" : "Reitsma", "given" : "Jan", "non-dropping-particle" : "", "parse-names" : false, "suffix" : "" }, { "dropping-particle" : "", "family" : "Rovero", "given" : "Francesco", "non-dropping-particle" : "", "parse-names" : false, "suffix" : "" }, { "dropping-particle" : "", "family" : "Rozak", "given" : "Andes", "non-dropping-particle" : "", "parse-names" : false, "suffix" : "" }, { "dropping-particle" : "", "family" : "Sheil", "given" : "Douglas", "non-dropping-particle" : "", "parse-names" : false, "suffix" : "" }, { "dropping-particle" : "", "family" : "Silva-Espejo", "given" : "Javier", "non-dropping-particle" : "", "parse-names" : false, "suffix" : "" }, { "dropping-particle" : "", "family" : "Silveira", "given" : "Marcos", "non-dropping-particle" : "", "parse-names" : false, "suffix" : "" }, { "dropping-particle" : "", "family" : "Spironelo", "given" : "Wilson", "non-dropping-particle" : "", "parse-names" : false, "suffix" : "" }, { "dropping-particle" : "", "family" : "Steege", "given" : "Hans", "non-dropping-particle" : "ter", "parse-names" : false, "suffix" : "" }, { "dropping-particle" : "", "family" : "Stevart", "given" : "Tariq", "non-dropping-particle" : "", "parse-names" : false, "suffix" : "" }, { "dropping-particle" : "", "family" : "Navarro-Aguilar", "given" : "Gilberto Enrique", "non-dropping-particle" : "", "parse-names" : false, "suffix" : "" }, { "dropping-particle" : "", "family" : "Sunderland", "given" : "Terry", "non-dropping-particle" : "", "parse-names" : false, "suffix" : "" }, { "dropping-particle" : "", "family" : "Suzuki", "given" : "Eizi", "non-dropping-particle" : "", "parse-names" : false, "suffix" : "" }, { "dropping-particle" : "", "family" : "Tang", "given" : "Jianwei", "non-dropping-particle" : "", "parse-names" : false, "suffix" : "" }, { "dropping-particle" : "", "family" : "Theilade", "given" : "Ida", "non-dropping-particle" : "", "parse-names" : false, "suffix" : "" }, { "dropping-particle" : "", "family" : "Heijden", "given" : "Geertje", "non-dropping-particle" : "van der", "parse-names" : false, "suffix" : "" }, { "dropping-particle" : "", "family" : "Valkenburg", "given" : "Johan", "non-dropping-particle" : "van", "parse-names" : false, "suffix" : "" }, { "dropping-particle" : "", "family" : "Do", "given" : "Tran", "non-dropping-particle" : "Van", "parse-names" : false, "suffix" : "" }, { "dropping-particle" : "", "family" : "Vilanova", "given" : "Emilio", "non-dropping-particle" : "", "parse-names" : false, "suffix" : "" }, { "dropping-particle" : "", "family" : "Vos", "given" : "Vincent", "non-dropping-particle" : "", "parse-names" : false, "suffix" : "" }, { "dropping-particle" : "", "family" : "Wich", "given" : "Serge", "non-dropping-particle" : "", "parse-names" : false, "suffix" : "" }, { "dropping-particle" : "", "family" : "W\u00f6ll", "given" : "Hannsjoerg", "non-dropping-particle" : "", "parse-names" : false, "suffix" : "" }, { "dropping-particle" : "", "family" : "Yoneda", "given" : "Tsuyoshi", "non-dropping-particle" : "", "parse-names" : false, "suffix" : "" }, { "dropping-particle" : "", "family" : "Zang", "given" : "Runguo", "non-dropping-particle" : "", "parse-names" : false, "suffix" : "" }, { "dropping-particle" : "", "family" : "Zhang", "given" : "Ming-Gang", "non-dropping-particle" : "", "parse-names" : false, "suffix" : "" }, { "dropping-particle" : "", "family" : "Zweifel", "given" : "Nicole", "non-dropping-particle" : "", "parse-names" : false, "suffix" : "" } ], "container-title" : "Global Ecology and Biogeography", "id" : "ITEM-2", "issue" : "12", "issued" : { "date-parts" : [ [ "2013", "8", "9" ] ] }, "page" : "1261-1271", "title" : "Large trees drive forest aboveground biomass variation in moist lowland forests across the tropics", "type" : "article-journal", "volume" : "22" }, "uris" : [ "http://www.mendeley.com/documents/?uuid=3ec24ed0-b018-4186-a605-54d690b13fd3" ] } ], "mendeley" : { "formattedCitation" : "(Slik &lt;i&gt;et al.&lt;/i&gt;, 2013; Bastin &lt;i&gt;et al.&lt;/i&gt;, 2015)", "manualFormatting" : "(e.g. Slik et al., 2013; Bastin et al., 2015)", "plainTextFormattedCitation" : "(Slik et al., 2013; Bastin et al., 2015)", "previouslyFormattedCitation" : "(Slik &lt;i&gt;et al.&lt;/i&gt;, 2013; Bastin &lt;i&gt;et al.&lt;/i&gt;, 2015)" }, "properties" : { "noteIndex" : 0 }, "schema" : "https://github.com/citation-style-language/schema/raw/master/csl-citation.json" }</w:instrText>
      </w:r>
      <w:r w:rsidR="005E193C" w:rsidRPr="001C1698">
        <w:rPr>
          <w:rFonts w:ascii="Arial" w:hAnsi="Arial" w:cs="Arial"/>
          <w:lang w:val="en-US"/>
        </w:rPr>
        <w:fldChar w:fldCharType="separate"/>
      </w:r>
      <w:r w:rsidR="00C2215C" w:rsidRPr="001C1698">
        <w:rPr>
          <w:rFonts w:ascii="Arial" w:hAnsi="Arial" w:cs="Arial"/>
          <w:noProof/>
          <w:lang w:val="en-US"/>
        </w:rPr>
        <w:t xml:space="preserve">(e.g. Slik </w:t>
      </w:r>
      <w:r w:rsidR="00C2215C" w:rsidRPr="001C1698">
        <w:rPr>
          <w:rFonts w:ascii="Arial" w:hAnsi="Arial" w:cs="Arial"/>
          <w:i/>
          <w:noProof/>
          <w:lang w:val="en-US"/>
        </w:rPr>
        <w:t>et al.</w:t>
      </w:r>
      <w:r w:rsidR="00C2215C" w:rsidRPr="001C1698">
        <w:rPr>
          <w:rFonts w:ascii="Arial" w:hAnsi="Arial" w:cs="Arial"/>
          <w:noProof/>
          <w:lang w:val="en-US"/>
        </w:rPr>
        <w:t xml:space="preserve">, 2013; Bastin </w:t>
      </w:r>
      <w:r w:rsidR="00C2215C" w:rsidRPr="001C1698">
        <w:rPr>
          <w:rFonts w:ascii="Arial" w:hAnsi="Arial" w:cs="Arial"/>
          <w:i/>
          <w:noProof/>
          <w:lang w:val="en-US"/>
        </w:rPr>
        <w:t>et al.</w:t>
      </w:r>
      <w:r w:rsidR="00C2215C" w:rsidRPr="001C1698">
        <w:rPr>
          <w:rFonts w:ascii="Arial" w:hAnsi="Arial" w:cs="Arial"/>
          <w:noProof/>
          <w:lang w:val="en-US"/>
        </w:rPr>
        <w:t>, 2015)</w:t>
      </w:r>
      <w:r w:rsidR="005E193C" w:rsidRPr="001C1698">
        <w:rPr>
          <w:rFonts w:ascii="Arial" w:hAnsi="Arial" w:cs="Arial"/>
          <w:lang w:val="en-US"/>
        </w:rPr>
        <w:fldChar w:fldCharType="end"/>
      </w:r>
      <w:r w:rsidR="0038718D" w:rsidRPr="001C1698">
        <w:rPr>
          <w:rFonts w:ascii="Arial" w:hAnsi="Arial" w:cs="Arial"/>
          <w:lang w:val="en-US"/>
        </w:rPr>
        <w:t>.</w:t>
      </w:r>
      <w:r w:rsidR="000B5075" w:rsidRPr="001C1698">
        <w:rPr>
          <w:rFonts w:ascii="Arial" w:hAnsi="Arial" w:cs="Arial"/>
          <w:lang w:val="en-US"/>
        </w:rPr>
        <w:t xml:space="preserve"> </w:t>
      </w:r>
      <w:r w:rsidR="00B43FD9" w:rsidRPr="001C1698">
        <w:rPr>
          <w:rFonts w:ascii="Arial" w:hAnsi="Arial" w:cs="Arial"/>
          <w:lang w:val="en-US"/>
        </w:rPr>
        <w:t>Our</w:t>
      </w:r>
      <w:r w:rsidR="00EC6E36" w:rsidRPr="001C1698">
        <w:rPr>
          <w:rFonts w:ascii="Arial" w:hAnsi="Arial" w:cs="Arial"/>
          <w:lang w:val="en-US"/>
        </w:rPr>
        <w:t xml:space="preserve"> </w:t>
      </w:r>
      <w:r w:rsidR="00770461" w:rsidRPr="001C1698">
        <w:rPr>
          <w:rFonts w:ascii="Arial" w:hAnsi="Arial" w:cs="Arial"/>
          <w:lang w:val="en-US"/>
        </w:rPr>
        <w:t xml:space="preserve">approach </w:t>
      </w:r>
      <w:r w:rsidR="00F20B07" w:rsidRPr="001C1698">
        <w:rPr>
          <w:rFonts w:ascii="Arial" w:hAnsi="Arial" w:cs="Arial"/>
          <w:lang w:val="en-US"/>
        </w:rPr>
        <w:t>allows us</w:t>
      </w:r>
      <w:r w:rsidR="00EC6E36" w:rsidRPr="001C1698">
        <w:rPr>
          <w:rFonts w:ascii="Arial" w:hAnsi="Arial" w:cs="Arial"/>
          <w:lang w:val="en-US"/>
        </w:rPr>
        <w:t xml:space="preserve"> </w:t>
      </w:r>
      <w:r w:rsidR="005235C2" w:rsidRPr="001C1698">
        <w:rPr>
          <w:rFonts w:ascii="Arial" w:hAnsi="Arial" w:cs="Arial"/>
          <w:lang w:val="en-US"/>
        </w:rPr>
        <w:t xml:space="preserve">to </w:t>
      </w:r>
      <w:r w:rsidR="00EC6E36" w:rsidRPr="001C1698">
        <w:rPr>
          <w:rFonts w:ascii="Arial" w:hAnsi="Arial" w:cs="Arial"/>
          <w:lang w:val="en-US"/>
        </w:rPr>
        <w:t xml:space="preserve">(i) </w:t>
      </w:r>
      <w:r w:rsidR="005235C2" w:rsidRPr="001C1698">
        <w:rPr>
          <w:rFonts w:ascii="Arial" w:hAnsi="Arial" w:cs="Arial"/>
          <w:lang w:val="en-US"/>
        </w:rPr>
        <w:t xml:space="preserve">describe </w:t>
      </w:r>
      <w:r w:rsidR="00EC6E36" w:rsidRPr="001C1698">
        <w:rPr>
          <w:rFonts w:ascii="Arial" w:hAnsi="Arial" w:cs="Arial"/>
          <w:lang w:val="en-US"/>
        </w:rPr>
        <w:t xml:space="preserve">forest </w:t>
      </w:r>
      <w:r w:rsidR="00DC4AA7" w:rsidRPr="001C1698">
        <w:rPr>
          <w:rFonts w:ascii="Arial" w:hAnsi="Arial" w:cs="Arial"/>
          <w:lang w:val="en-US"/>
        </w:rPr>
        <w:t xml:space="preserve">structure </w:t>
      </w:r>
      <w:r w:rsidR="00EC6E36" w:rsidRPr="001C1698">
        <w:rPr>
          <w:rFonts w:ascii="Arial" w:hAnsi="Arial" w:cs="Arial"/>
          <w:lang w:val="en-US"/>
        </w:rPr>
        <w:t xml:space="preserve">independently </w:t>
      </w:r>
      <w:r w:rsidR="00F20B07" w:rsidRPr="001C1698">
        <w:rPr>
          <w:rFonts w:ascii="Arial" w:hAnsi="Arial" w:cs="Arial"/>
          <w:lang w:val="en-US"/>
        </w:rPr>
        <w:t>of any biomass allometric model</w:t>
      </w:r>
      <w:r w:rsidR="00EC6E36" w:rsidRPr="001C1698">
        <w:rPr>
          <w:rFonts w:ascii="Arial" w:hAnsi="Arial" w:cs="Arial"/>
          <w:lang w:val="en-US"/>
        </w:rPr>
        <w:t xml:space="preserve"> (ii)</w:t>
      </w:r>
      <w:r w:rsidR="00F20B07" w:rsidRPr="001C1698">
        <w:rPr>
          <w:rFonts w:ascii="Arial" w:hAnsi="Arial" w:cs="Arial"/>
          <w:lang w:val="en-US"/>
        </w:rPr>
        <w:t xml:space="preserve"> and</w:t>
      </w:r>
      <w:r w:rsidR="00B43FD9" w:rsidRPr="001C1698">
        <w:rPr>
          <w:rFonts w:ascii="Arial" w:hAnsi="Arial" w:cs="Arial"/>
          <w:lang w:val="en-US"/>
        </w:rPr>
        <w:t xml:space="preserve"> integrates</w:t>
      </w:r>
      <w:r w:rsidR="00322B38" w:rsidRPr="001C1698">
        <w:rPr>
          <w:rFonts w:ascii="Arial" w:hAnsi="Arial" w:cs="Arial"/>
          <w:lang w:val="en-US"/>
        </w:rPr>
        <w:t xml:space="preserve"> </w:t>
      </w:r>
      <w:r w:rsidR="006B6100" w:rsidRPr="001C1698">
        <w:rPr>
          <w:rFonts w:ascii="Arial" w:hAnsi="Arial" w:cs="Arial"/>
          <w:lang w:val="en-US"/>
        </w:rPr>
        <w:t>environmental-based</w:t>
      </w:r>
      <w:r w:rsidR="00EC6E36" w:rsidRPr="001C1698">
        <w:rPr>
          <w:rFonts w:ascii="Arial" w:hAnsi="Arial" w:cs="Arial"/>
          <w:lang w:val="en-US"/>
        </w:rPr>
        <w:t xml:space="preserve"> </w:t>
      </w:r>
      <w:r w:rsidR="00D0228B" w:rsidRPr="001C1698">
        <w:rPr>
          <w:rFonts w:ascii="Arial" w:hAnsi="Arial" w:cs="Arial"/>
          <w:lang w:val="en-US"/>
        </w:rPr>
        <w:t>variations</w:t>
      </w:r>
      <w:r w:rsidR="00322B38" w:rsidRPr="001C1698">
        <w:rPr>
          <w:rFonts w:ascii="Arial" w:hAnsi="Arial" w:cs="Arial"/>
          <w:lang w:val="en-US"/>
        </w:rPr>
        <w:t xml:space="preserve"> </w:t>
      </w:r>
      <w:r w:rsidR="00035082" w:rsidRPr="001C1698">
        <w:rPr>
          <w:rFonts w:ascii="Arial" w:hAnsi="Arial" w:cs="Arial"/>
          <w:lang w:val="en-US"/>
        </w:rPr>
        <w:t xml:space="preserve">in D-H relationship, </w:t>
      </w:r>
      <w:r w:rsidR="00322B38" w:rsidRPr="001C1698">
        <w:rPr>
          <w:rFonts w:ascii="Arial" w:hAnsi="Arial" w:cs="Arial"/>
          <w:lang w:val="en-US"/>
        </w:rPr>
        <w:t>known to vary locally</w:t>
      </w:r>
      <w:r w:rsidR="00682350" w:rsidRPr="001C1698">
        <w:rPr>
          <w:rFonts w:ascii="Arial" w:hAnsi="Arial" w:cs="Arial"/>
          <w:lang w:val="en-US"/>
        </w:rPr>
        <w:t xml:space="preserve"> </w:t>
      </w:r>
      <w:r w:rsidR="00682350" w:rsidRPr="001C1698">
        <w:rPr>
          <w:rFonts w:ascii="Arial" w:hAnsi="Arial" w:cs="Arial"/>
          <w:lang w:val="en-US"/>
        </w:rPr>
        <w:fldChar w:fldCharType="begin" w:fldLock="1"/>
      </w:r>
      <w:r w:rsidR="00A0044E" w:rsidRPr="001C1698">
        <w:rPr>
          <w:rFonts w:ascii="Arial" w:hAnsi="Arial" w:cs="Arial"/>
          <w:lang w:val="en-US"/>
        </w:rPr>
        <w:instrText>ADDIN CSL_CITATION { "citationItems" : [ { "id" : "ITEM-1", "itemData" : { "DOI" : "10.5194/bg-8-1081-2011", "ISSN" : "1726-4189", "author" : [ { "dropping-particle" : "", "family" : "Feldpausch", "given" : "T. R.", "non-dropping-particle" : "", "parse-names" : false, "suffix" : "" }, { "dropping-particle" : "", "family" : "Banin", "given" : "L.", "non-dropping-particle" : "", "parse-names" : false, "suffix" : "" }, { "dropping-particle" : "", "family" : "Phillips", "given" : "O. L.", "non-dropping-particle" : "", "parse-names" : false, "suffix" : "" }, { "dropping-particle" : "", "family" : "Baker", "given" : "T. R.", "non-dropping-particle" : "", "parse-names" : false, "suffix" : "" }, { "dropping-particle" : "", "family" : "Lewis", "given" : "S. L.", "non-dropping-particle" : "", "parse-names" : false, "suffix" : "" }, { "dropping-particle" : "", "family" : "Quesada", "given" : "C. a.", "non-dropping-particle" : "", "parse-names" : false, "suffix" : "" }, { "dropping-particle" : "", "family" : "Affum-Baffoe", "given" : "K.", "non-dropping-particle" : "", "parse-names" : false, "suffix" : "" }, { "dropping-particle" : "", "family" : "Arets", "given" : "E. J. M. M.", "non-dropping-particle" : "", "parse-names" : false, "suffix" : "" }, { "dropping-particle" : "", "family" : "Berry", "given" : "N. J.", "non-dropping-particle" : "", "parse-names" : false, "suffix" : "" }, { "dropping-particle" : "", "family" : "Bird", "given" : "M.", "non-dropping-particle" : "", "parse-names" : false, "suffix" : "" }, { "dropping-particle" : "", "family" : "Brondizio", "given" : "E. S.", "non-dropping-particle" : "", "parse-names" : false, "suffix" : "" }, { "dropping-particle" : "", "family" : "Camargo", "given" : "P.", "non-dropping-particle" : "de", "parse-names" : false, "suffix" : "" }, { "dropping-particle" : "", "family" : "Chave", "given" : "J.", "non-dropping-particle" : "", "parse-names" : false, "suffix" : "" }, { "dropping-particle" : "", "family" : "Djagbletey", "given" : "G.", "non-dropping-particle" : "", "parse-names" : false, "suffix" : "" }, { "dropping-particle" : "", "family" : "Domingues", "given" : "T. F.", "non-dropping-particle" : "", "parse-names" : false, "suffix" : "" }, { "dropping-particle" : "", "family" : "Drescher", "given" : "M.", "non-dropping-particle" : "", "parse-names" : false, "suffix" : "" }, { "dropping-particle" : "", "family" : "Fearnside", "given" : "P. M.", "non-dropping-particle" : "", "parse-names" : false, "suffix" : "" }, { "dropping-particle" : "", "family" : "Fran\u00e7a", "given" : "M. B.", "non-dropping-particle" : "", "parse-names" : false, "suffix" : "" }, { "dropping-particle" : "", "family" : "Fyllas", "given" : "N. M.", "non-dropping-particle" : "", "parse-names" : false, "suffix" : "" }, { "dropping-particle" : "", "family" : "Lopez-Gonzalez", "given" : "G.", "non-dropping-particle" : "", "parse-names" : false, "suffix" : "" }, { "dropping-particle" : "", "family" : "Hladik", "given" : "a.", "non-dropping-particle" : "", "parse-names" : false, "suffix" : "" }, { "dropping-particle" : "", "family" : "Higuchi", "given" : "N.", "non-dropping-particle" : "", "parse-names" : false, "suffix" : "" }, { "dropping-particle" : "", "family" : "Hunter", "given" : "M. O.", "non-dropping-particle" : "", "parse-names" : false, "suffix" : "" }, { "dropping-particle" : "", "family" : "Iida", "given" : "Y.", "non-dropping-particle" : "", "parse-names" : false, "suffix" : "" }, { "dropping-particle" : "", "family" : "Salim", "given" : "K. a.", "non-dropping-particle" : "", "parse-names" : false, "suffix" : "" }, { "dropping-particle" : "", "family" : "Kassim", "given" : "a. R.", "non-dropping-particle" : "", "parse-names" : false, "suffix" : "" }, { "dropping-particle" : "", "family" : "Keller", "given" : "M.", "non-dropping-particle" : "", "parse-names" : false, "suffix" : "" }, { "dropping-particle" : "", "family" : "Kemp", "given" : "J.", "non-dropping-particle" : "", "parse-names" : false, "suffix" : "" }, { "dropping-particle" : "", "family" : "King", "given" : "D. a.", "non-dropping-particle" : "", "parse-names" : false, "suffix" : "" }, { "dropping-particle" : "", "family" : "Lovett", "given" : "J. C.", "non-dropping-particle" : "", "parse-names" : false, "suffix" : "" }, { "dropping-particle" : "", "family" : "Marimon", "given" : "B. S.", "non-dropping-particle" : "", "parse-names" : false, "suffix" : "" }, { "dropping-particle" : "", "family" : "Marimon-Junior", "given" : "B. H.", "non-dropping-particle" : "", "parse-names" : false, "suffix" : "" }, { "dropping-particle" : "", "family" : "Lenza", "given" : "E.", "non-dropping-particle" : "", "parse-names" : false, "suffix" : "" }, { "dropping-particle" : "", "family" : "Marshall", "given" : "a. R.", "non-dropping-particle" : "", "parse-names" : false, "suffix" : "" }, { "dropping-particle" : "", "family" : "Metcalfe", "given" : "D. J.", "non-dropping-particle" : "", "parse-names" : false, "suffix" : "" }, { "dropping-particle" : "", "family" : "Mitchard", "given" : "E. T. a.", "non-dropping-particle" : "", "parse-names" : false, "suffix" : "" }, { "dropping-particle" : "", "family" : "Moran", "given" : "E. F.", "non-dropping-particle" : "", "parse-names" : false, "suffix" : "" }, { "dropping-particle" : "", "family" : "Nelson", "given" : "B. W.", "non-dropping-particle" : "", "parse-names" : false, "suffix" : "" }, { "dropping-particle" : "", "family" : "Nilus", "given" : "R.", "non-dropping-particle" : "", "parse-names" : false, "suffix" : "" }, { "dropping-particle" : "", "family" : "Nogueira", "given" : "E. M.", "non-dropping-particle" : "", "parse-names" : false, "suffix" : "" }, { "dropping-particle" : "", "family" : "Palace", "given" : "M.", "non-dropping-particle" : "", "parse-names" : false, "suffix" : "" }, { "dropping-particle" : "", "family" : "Pati\u00f1o", "given" : "S.", "non-dropping-particle" : "", "parse-names" : false, "suffix" : "" }, { "dropping-particle" : "", "family" : "Peh", "given" : "K. S.-H.", "non-dropping-particle" : "", "parse-names" : false, "suffix" : "" }, { "dropping-particle" : "", "family" : "Raventos", "given" : "M. T.", "non-dropping-particle" : "", "parse-names" : false, "suffix" : "" }, { "dropping-particle" : "", "family" : "Reitsma", "given" : "J. M.", "non-dropping-particle" : "", "parse-names" : false, "suffix" : "" }, { "dropping-particle" : "", "family" : "Saiz", "given" : "G.", "non-dropping-particle" : "", "parse-names" : false, "suffix" : "" }, { "dropping-particle" : "", "family" : "Schrodt", "given" : "F.", "non-dropping-particle" : "", "parse-names" : false, "suffix" : "" }, { "dropping-particle" : "", "family" : "Sonk\u00e9", "given" : "B.", "non-dropping-particle" : "", "parse-names" : false, "suffix" : "" }, { "dropping-particle" : "", "family" : "Taedoumg", "given" : "H. E.", "non-dropping-particle" : "", "parse-names" : false, "suffix" : "" }, { "dropping-particle" : "", "family" : "Tan", "given" : "S.", "non-dropping-particle" : "", "parse-names" : false, "suffix" : "" }, { "dropping-particle" : "", "family" : "White", "given" : "L.", "non-dropping-particle" : "", "parse-names" : false, "suffix" : "" }, { "dropping-particle" : "", "family" : "W\u00f6ll", "given" : "H.", "non-dropping-particle" : "", "parse-names" : false, "suffix" : "" }, { "dropping-particle" : "", "family" : "Lloyd", "given" : "J.", "non-dropping-particle" : "", "parse-names" : false, "suffix" : "" } ], "container-title" : "Biogeosciences", "id" : "ITEM-1", "issue" : "5", "issued" : { "date-parts" : [ [ "2011", "5", "5" ] ] }, "page" : "1081-1106", "title" : "Height-diameter allometry of tropical forest trees", "type" : "article-journal", "volume" : "8" }, "uris" : [ "http://www.mendeley.com/documents/?uuid=81fdbbe8-83d1-445a-b484-e24f73e46744" ] }, { "id" : "ITEM-2", "itemData" : { "DOI" : "10.1016/j.foreco.2016.04.033", "ISSN" : "03781127", "author" : [ { "dropping-particle" : "", "family" : "Fayolle", "given" : "Adeline", "non-dropping-particle" : "", "parse-names" : false, "suffix" : "" }, { "dropping-particle" : "", "family" : "Loubota Panzou", "given" : "Grace Jopaul", "non-dropping-particle" : "", "parse-names" : false, "suffix" : "" }, { "dropping-particle" : "", "family" : "Drouet", "given" : "Thomas", "non-dropping-particle" : "", "parse-names" : false, "suffix" : "" }, { "dropping-particle" : "", "family" : "Swaine", "given" : "Michael D.", "non-dropping-particle" : "", "parse-names" : false, "suffix" : "" }, { "dropping-particle" : "", "family" : "Bauwens", "given" : "S\u00e9bastien", "non-dropping-particle" : "", "parse-names" : false, "suffix" : "" }, { "dropping-particle" : "", "family" : "Vleminckx", "given" : "Jason", "non-dropping-particle" : "", "parse-names" : false, "suffix" : "" }, { "dropping-particle" : "", "family" : "Biwole", "given" : "Achille", "non-dropping-particle" : "", "parse-names" : false, "suffix" : "" }, { "dropping-particle" : "", "family" : "Lejeune", "given" : "Philippe", "non-dropping-particle" : "", "parse-names" : false, "suffix" : "" }, { "dropping-particle" : "", "family" : "Doucet", "given" : "Jean-Louis", "non-dropping-particle" : "", "parse-names" : false, "suffix" : "" } ], "container-title" : "Forest Ecology and Management", "id" : "ITEM-2", "issued" : { "date-parts" : [ [ "2016", "8" ] ] }, "page" : "42-50", "title" : "Taller trees, denser stands and greater biomass in semi-deciduous than in evergreen lowland central African forests", "type" : "article-journal", "volume" : "374" }, "uris" : [ "http://www.mendeley.com/documents/?uuid=18da9a6c-3d05-3c33-98cb-48e0c9d4a683" ] }, { "id" : "ITEM-3", "itemData" : { "DOI" : "10.1038/ncomms3269", "author" : [ { "dropping-particle" : "", "family" : "Kearsley", "given" : "Elizabeth", "non-dropping-particle" : "", "parse-names" : false, "suffix" : "" }, { "dropping-particle" : "", "family" : "Haulleville", "given" : "Thales", "non-dropping-particle" : "de", "parse-names" : false, "suffix" : "" }, { "dropping-particle" : "", "family" : "Hufkens", "given" : "Koen", "non-dropping-particle" : "", "parse-names" : false, "suffix" : "" }, { "dropping-particle" : "", "family" : "Kidimbu", "given" : "Alid\u00e9", "non-dropping-particle" : "", "parse-names" : false, "suffix" : "" }, { "dropping-particle" : "", "family" : "Toirambe", "given" : "Benjamin", "non-dropping-particle" : "", "parse-names" : false, "suffix" : "" }, { "dropping-particle" : "", "family" : "Baert", "given" : "Geert", "non-dropping-particle" : "", "parse-names" : false, "suffix" : "" }, { "dropping-particle" : "", "family" : "Huygens", "given" : "Dries", "non-dropping-particle" : "", "parse-names" : false, "suffix" : "" }, { "dropping-particle" : "", "family" : "Kebede", "given" : "Yodit", "non-dropping-particle" : "", "parse-names" : false, "suffix" : "" }, { "dropping-particle" : "", "family" : "Defourny", "given" : "Pierre", "non-dropping-particle" : "", "parse-names" : false, "suffix" : "" }, { "dropping-particle" : "", "family" : "Bogaert", "given" : "Jan", "non-dropping-particle" : "", "parse-names" : false, "suffix" : "" }, { "dropping-particle" : "", "family" : "Beeckman", "given" : "Hans", "non-dropping-particle" : "", "parse-names" : false, "suffix" : "" }, { "dropping-particle" : "", "family" : "Steppe", "given" : "Kathy", "non-dropping-particle" : "", "parse-names" : false, "suffix" : "" }, { "dropping-particle" : "", "family" : "Boeckx", "given" : "Pascal", "non-dropping-particle" : "", "parse-names" : false, "suffix" : "" }, { "dropping-particle" : "", "family" : "Verbeeck", "given" : "Hans", "non-dropping-particle" : "", "parse-names" : false, "suffix" : "" } ], "container-title" : "Nature communications", "id" : "ITEM-3", "issued" : { "date-parts" : [ [ "2013" ] ] }, "title" : "Conventional tree height-diameter relationships significantly overestimate aboveground carbon stocks in the Congo Basin", "type" : "article-journal" }, "uris" : [ "http://www.mendeley.com/documents/?uuid=9e35e11c-ca76-4257-a3ce-7d44c774cee8" ] } ], "mendeley" : { "formattedCitation" : "(Feldpausch &lt;i&gt;et al.&lt;/i&gt;, 2011; Kearsley &lt;i&gt;et al.&lt;/i&gt;, 2013; Fayolle &lt;i&gt;et al.&lt;/i&gt;, 2016)", "manualFormatting" : "(Feldpausch et al., 2011; Kearsley et al., 2013;)", "plainTextFormattedCitation" : "(Feldpausch et al., 2011; Kearsley et al., 2013; Fayolle et al., 2016)", "previouslyFormattedCitation" : "(Feldpausch &lt;i&gt;et al.&lt;/i&gt;, 2011; Kearsley &lt;i&gt;et al.&lt;/i&gt;, 2013; Fayolle &lt;i&gt;et al.&lt;/i&gt;, 2016)" }, "properties" : { "noteIndex" : 0 }, "schema" : "https://github.com/citation-style-language/schema/raw/master/csl-citation.json" }</w:instrText>
      </w:r>
      <w:r w:rsidR="00682350" w:rsidRPr="001C1698">
        <w:rPr>
          <w:rFonts w:ascii="Arial" w:hAnsi="Arial" w:cs="Arial"/>
          <w:lang w:val="en-US"/>
        </w:rPr>
        <w:fldChar w:fldCharType="separate"/>
      </w:r>
      <w:r w:rsidRPr="001C1698">
        <w:rPr>
          <w:rFonts w:ascii="Arial" w:hAnsi="Arial" w:cs="Arial"/>
          <w:noProof/>
          <w:lang w:val="en-US"/>
        </w:rPr>
        <w:t xml:space="preserve">(Feldpausch </w:t>
      </w:r>
      <w:r w:rsidRPr="001C1698">
        <w:rPr>
          <w:rFonts w:ascii="Arial" w:hAnsi="Arial" w:cs="Arial"/>
          <w:i/>
          <w:noProof/>
          <w:lang w:val="en-US"/>
        </w:rPr>
        <w:t>et al.</w:t>
      </w:r>
      <w:r w:rsidRPr="001C1698">
        <w:rPr>
          <w:rFonts w:ascii="Arial" w:hAnsi="Arial" w:cs="Arial"/>
          <w:noProof/>
          <w:lang w:val="en-US"/>
        </w:rPr>
        <w:t xml:space="preserve">, 2011; Kearsley </w:t>
      </w:r>
      <w:r w:rsidRPr="001C1698">
        <w:rPr>
          <w:rFonts w:ascii="Arial" w:hAnsi="Arial" w:cs="Arial"/>
          <w:i/>
          <w:noProof/>
          <w:lang w:val="en-US"/>
        </w:rPr>
        <w:t>et al.</w:t>
      </w:r>
      <w:r w:rsidRPr="001C1698">
        <w:rPr>
          <w:rFonts w:ascii="Arial" w:hAnsi="Arial" w:cs="Arial"/>
          <w:noProof/>
          <w:lang w:val="en-US"/>
        </w:rPr>
        <w:t>, 2013;)</w:t>
      </w:r>
      <w:r w:rsidR="00682350" w:rsidRPr="001C1698">
        <w:rPr>
          <w:rFonts w:ascii="Arial" w:hAnsi="Arial" w:cs="Arial"/>
          <w:lang w:val="en-US"/>
        </w:rPr>
        <w:fldChar w:fldCharType="end"/>
      </w:r>
      <w:r w:rsidR="00F20B07" w:rsidRPr="001C1698">
        <w:rPr>
          <w:rFonts w:ascii="Arial" w:hAnsi="Arial" w:cs="Arial"/>
          <w:lang w:val="en-US"/>
        </w:rPr>
        <w:t>. It is also</w:t>
      </w:r>
      <w:r w:rsidR="00D0228B" w:rsidRPr="001C1698">
        <w:rPr>
          <w:rFonts w:ascii="Arial" w:hAnsi="Arial" w:cs="Arial"/>
          <w:lang w:val="en-US"/>
        </w:rPr>
        <w:t xml:space="preserve"> (i</w:t>
      </w:r>
      <w:r w:rsidR="00EC6E36" w:rsidRPr="001C1698">
        <w:rPr>
          <w:rFonts w:ascii="Arial" w:hAnsi="Arial" w:cs="Arial"/>
          <w:lang w:val="en-US"/>
        </w:rPr>
        <w:t>i</w:t>
      </w:r>
      <w:r w:rsidR="00D0228B" w:rsidRPr="001C1698">
        <w:rPr>
          <w:rFonts w:ascii="Arial" w:hAnsi="Arial" w:cs="Arial"/>
          <w:lang w:val="en-US"/>
        </w:rPr>
        <w:t>i)</w:t>
      </w:r>
      <w:r w:rsidR="00EC6E36" w:rsidRPr="001C1698">
        <w:rPr>
          <w:rFonts w:ascii="Arial" w:hAnsi="Arial" w:cs="Arial"/>
          <w:lang w:val="en-US"/>
        </w:rPr>
        <w:t xml:space="preserve"> </w:t>
      </w:r>
      <w:r w:rsidR="006C07F4" w:rsidRPr="001C1698">
        <w:rPr>
          <w:rFonts w:ascii="Arial" w:hAnsi="Arial" w:cs="Arial"/>
          <w:lang w:val="en-US"/>
        </w:rPr>
        <w:t xml:space="preserve">relatively </w:t>
      </w:r>
      <w:r w:rsidR="00F20B07" w:rsidRPr="001C1698">
        <w:rPr>
          <w:rFonts w:ascii="Arial" w:hAnsi="Arial" w:cs="Arial"/>
          <w:lang w:val="en-US"/>
        </w:rPr>
        <w:t>insensitive</w:t>
      </w:r>
      <w:r w:rsidR="006C07F4" w:rsidRPr="001C1698">
        <w:rPr>
          <w:rFonts w:ascii="Arial" w:hAnsi="Arial" w:cs="Arial"/>
          <w:lang w:val="en-US"/>
        </w:rPr>
        <w:t xml:space="preserve"> to</w:t>
      </w:r>
      <w:r w:rsidR="00D0228B" w:rsidRPr="001C1698">
        <w:rPr>
          <w:rFonts w:ascii="Arial" w:hAnsi="Arial" w:cs="Arial"/>
          <w:lang w:val="en-US"/>
        </w:rPr>
        <w:t xml:space="preserve"> </w:t>
      </w:r>
      <w:r w:rsidR="00DC4AA7" w:rsidRPr="001C1698">
        <w:rPr>
          <w:rFonts w:ascii="Arial" w:hAnsi="Arial" w:cs="Arial"/>
          <w:lang w:val="en-US"/>
        </w:rPr>
        <w:t>differences</w:t>
      </w:r>
      <w:r w:rsidR="008F59B5" w:rsidRPr="001C1698">
        <w:rPr>
          <w:rFonts w:ascii="Arial" w:hAnsi="Arial" w:cs="Arial"/>
          <w:lang w:val="en-US"/>
        </w:rPr>
        <w:t xml:space="preserve"> in</w:t>
      </w:r>
      <w:r w:rsidR="00D0228B" w:rsidRPr="001C1698">
        <w:rPr>
          <w:rFonts w:ascii="Arial" w:hAnsi="Arial" w:cs="Arial"/>
          <w:lang w:val="en-US"/>
        </w:rPr>
        <w:t xml:space="preserve"> floristic composition </w:t>
      </w:r>
      <w:r w:rsidR="00557318" w:rsidRPr="001C1698">
        <w:rPr>
          <w:rFonts w:ascii="Arial" w:hAnsi="Arial" w:cs="Arial"/>
          <w:lang w:val="en-US"/>
        </w:rPr>
        <w:t xml:space="preserve">and community </w:t>
      </w:r>
      <w:r w:rsidR="00D0228B" w:rsidRPr="001C1698">
        <w:rPr>
          <w:rFonts w:ascii="Arial" w:hAnsi="Arial" w:cs="Arial"/>
          <w:lang w:val="en-US"/>
        </w:rPr>
        <w:t>wood density</w:t>
      </w:r>
      <w:r w:rsidR="001C7757" w:rsidRPr="001C1698">
        <w:rPr>
          <w:rFonts w:ascii="Arial" w:hAnsi="Arial" w:cs="Arial"/>
          <w:lang w:val="en-US"/>
        </w:rPr>
        <w:t xml:space="preserve"> </w:t>
      </w:r>
      <w:r w:rsidR="001C7757" w:rsidRPr="001C1698">
        <w:rPr>
          <w:rFonts w:ascii="Arial" w:hAnsi="Arial" w:cs="Arial"/>
          <w:lang w:val="en-US"/>
        </w:rPr>
        <w:fldChar w:fldCharType="begin" w:fldLock="1"/>
      </w:r>
      <w:r w:rsidR="001C7757" w:rsidRPr="001C1698">
        <w:rPr>
          <w:rFonts w:ascii="Arial" w:hAnsi="Arial" w:cs="Arial"/>
          <w:lang w:val="en-US"/>
        </w:rPr>
        <w:instrText>ADDIN CSL_CITATION { "citationItems" : [ { "id" : "ITEM-1", "itemData" : { "DOI" : "10.1111/geb.12364", "ISSN" : "1466822X", "author" : [ { "dropping-particle" : "", "family" : "Poorter", "given" : "L.", "non-dropping-particle" : "", "parse-names" : false, "suffix" : "" }, { "dropping-particle" : "", "family" : "Sande", "given" : "M. T.", "non-dropping-particle" : "van der", "parse-names" : false, "suffix" : "" }, { "dropping-particle" : "", "family" : "Thompson", "given" : "J.", "non-dropping-particle" : "", "parse-names" : false, "suffix" : "" }, { "dropping-particle" : "", "family" : "Arets", "given" : "E. J. M. M.", "non-dropping-particle" : "", "parse-names" : false, "suffix" : "" }, { "dropping-particle" : "", "family" : "Alarc\u00f3n", "given" : "A.", "non-dropping-particle" : "", "parse-names" : false, "suffix" : "" }, { "dropping-particle" : "", "family" : "\u00c1lvarez-S\u00e1nchez", "given" : "J.", "non-dropping-particle" : "", "parse-names" : false, "suffix" : "" }, { "dropping-particle" : "", "family" : "Ascarrunz", "given" : "N.", "non-dropping-particle" : "", "parse-names" : false, "suffix" : "" }, { "dropping-particle" : "", "family" : "Balvanera", "given" : "P.", "non-dropping-particle" : "", "parse-names" : false, "suffix" : "" }, { "dropping-particle" : "", "family" : "Barajas-Guzm\u00e1n", "given" : "G.", "non-dropping-particle" : "", "parse-names" : false, "suffix" : "" }, { "dropping-particle" : "", "family" : "Boit", "given" : "A.", "non-dropping-particle" : "", "parse-names" : false, "suffix" : "" }, { "dropping-particle" : "", "family" : "Bongers", "given" : "F.", "non-dropping-particle" : "", "parse-names" : false, "suffix" : "" }, { "dropping-particle" : "", "family" : "Carvalho", "given" : "F. A.", "non-dropping-particle" : "", "parse-names" : false, "suffix" : "" }, { "dropping-particle" : "", "family" : "Casanoves", "given" : "F.", "non-dropping-particle" : "", "parse-names" : false, "suffix" : "" }, { "dropping-particle" : "", "family" : "Cornejo-Tenorio", "given" : "G.", "non-dropping-particle" : "", "parse-names" : false, "suffix" : "" }, { "dropping-particle" : "", "family" : "Costa", "given" : "F. R. C.", "non-dropping-particle" : "", "parse-names" : false, "suffix" : "" }, { "dropping-particle" : "V.", "family" : "Castilho", "given" : "C.", "non-dropping-particle" : "de", "parse-names" : false, "suffix" : "" }, { "dropping-particle" : "", "family" : "Duivenvoorden", "given" : "J. F.", "non-dropping-particle" : "", "parse-names" : false, "suffix" : "" }, { "dropping-particle" : "", "family" : "Dutrieux", "given" : "L. P.", "non-dropping-particle" : "", "parse-names" : false, "suffix" : "" }, { "dropping-particle" : "", "family" : "Enquist", "given" : "B. J.", "non-dropping-particle" : "", "parse-names" : false, "suffix" : "" }, { "dropping-particle" : "", "family" : "Fern\u00e1ndez-M\u00e9ndez", "given" : "F.", "non-dropping-particle" : "", "parse-names" : false, "suffix" : "" }, { "dropping-particle" : "", "family" : "Finegan", "given" : "B.", "non-dropping-particle" : "", "parse-names" : false, "suffix" : "" }, { "dropping-particle" : "", "family" : "Gormley", "given" : "L. H. L.", "non-dropping-particle" : "", "parse-names" : false, "suffix" : "" }, { "dropping-particle" : "", "family" : "Healey", "given" : "J. R.", "non-dropping-particle" : "", "parse-names" : false, "suffix" : "" }, { "dropping-particle" : "", "family" : "Hoosbeek", "given" : "M. R.", "non-dropping-particle" : "", "parse-names" : false, "suffix" : "" }, { "dropping-particle" : "", "family" : "Ibarra-Manr\u00edquez", "given" : "G.", "non-dropping-particle" : "", "parse-names" : false, "suffix" : "" }, { "dropping-particle" : "", "family" : "Junqueira", "given" : "A. B.", "non-dropping-particle" : "", "parse-names" : false, "suffix" : "" }, { "dropping-particle" : "", "family" : "Levis", "given" : "C.", "non-dropping-particle" : "", "parse-names" : false, "suffix" : "" }, { "dropping-particle" : "", "family" : "Licona", "given" : "J. C.", "non-dropping-particle" : "", "parse-names" : false, "suffix" : "" }, { "dropping-particle" : "", "family" : "Lisboa", "given" : "L. S.", "non-dropping-particle" : "", "parse-names" : false, "suffix" : "" }, { "dropping-particle" : "", "family" : "Magnusson", "given" : "W. E.", "non-dropping-particle" : "", "parse-names" : false, "suffix" : "" }, { "dropping-particle" : "", "family" : "Mart\u00ednez-Ramos", "given" : "M.", "non-dropping-particle" : "", "parse-names" : false, "suffix" : "" }, { "dropping-particle" : "", "family" : "Mart\u00ednez-Yrizar", "given" : "A.", "non-dropping-particle" : "", "parse-names" : false, "suffix" : "" }, { "dropping-particle" : "", "family" : "Martorano", "given" : "L. G.", "non-dropping-particle" : "", "parse-names" : false, "suffix" : "" }, { "dropping-particle" : "", "family" : "Maskell", "given" : "L. C.", "non-dropping-particle" : "", "parse-names" : false, "suffix" : "" }, { "dropping-particle" : "", "family" : "Mazzei", "given" : "L.", "non-dropping-particle" : "", "parse-names" : false, "suffix" : "" }, { "dropping-particle" : "", "family" : "Meave", "given" : "J. A.", "non-dropping-particle" : "", "parse-names" : false, "suffix" : "" }, { "dropping-particle" : "", "family" : "Mora", "given" : "F.", "non-dropping-particle" : "", "parse-names" : false, "suffix" : "" }, { "dropping-particle" : "", "family" : "Mu\u00f1oz", "given" : "R.", "non-dropping-particle" : "", "parse-names" : false, "suffix" : "" }, { "dropping-particle" : "", "family" : "Nytch", "given" : "C.", "non-dropping-particle" : "", "parse-names" : false, "suffix" : "" }, { "dropping-particle" : "", "family" : "Pansonato", "given" : "M. P.", "non-dropping-particle" : "", "parse-names" : false, "suffix" : "" }, { "dropping-particle" : "", "family" : "Parr", "given" : "T. W.", "non-dropping-particle" : "", "parse-names" : false, "suffix" : "" }, { "dropping-particle" : "", "family" : "Paz", "given" : "H.", "non-dropping-particle" : "", "parse-names" : false, "suffix" : "" }, { "dropping-particle" : "", "family" : "P\u00e9rez-Garc\u00eda", "given" : "E. A.", "non-dropping-particle" : "", "parse-names" : false, "suffix" : "" }, { "dropping-particle" : "", "family" : "Renter\u00eda", "given" : "L. Y.", "non-dropping-particle" : "", "parse-names" : false, "suffix" : "" }, { "dropping-particle" : "", "family" : "Rodr\u00edguez-Velazquez", "given" : "J.", "non-dropping-particle" : "", "parse-names" : false, "suffix" : "" }, { "dropping-particle" : "", "family" : "Rozendaal", "given" : "D. M. A.", "non-dropping-particle" : "", "parse-names" : false, "suffix" : "" }, { "dropping-particle" : "", "family" : "Ruschel", "given" : "A. R.", "non-dropping-particle" : "", "parse-names" : false, "suffix" : "" }, { "dropping-particle" : "", "family" : "Sakschewski", "given" : "B.", "non-dropping-particle" : "", "parse-names" : false, "suffix" : "" }, { "dropping-particle" : "", "family" : "Salgado-Negret", "given" : "B.", "non-dropping-particle" : "", "parse-names" : false, "suffix" : "" }, { "dropping-particle" : "", "family" : "Schietti", "given" : "J.", "non-dropping-particle" : "", "parse-names" : false, "suffix" : "" }, { "dropping-particle" : "", "family" : "Sim\u00f5es", "given" : "M.", "non-dropping-particle" : "", "parse-names" : false, "suffix" : "" }, { "dropping-particle" : "", "family" : "Sinclair", "given" : "F. L.", "non-dropping-particle" : "", "parse-names" : false, "suffix" : "" }, { "dropping-particle" : "", "family" : "Souza", "given" : "P. F.", "non-dropping-particle" : "", "parse-names" : false, "suffix" : "" }, { "dropping-particle" : "", "family" : "Souza", "given" : "F. C.", "non-dropping-particle" : "", "parse-names" : false, "suffix" : "" }, { "dropping-particle" : "", "family" : "Stropp", "given" : "J.", "non-dropping-particle" : "", "parse-names" : false, "suffix" : "" }, { "dropping-particle" : "", "family" : "Steege", "given" : "H.", "non-dropping-particle" : "ter", "parse-names" : false, "suffix" : "" }, { "dropping-particle" : "", "family" : "Swenson", "given" : "N. G.", "non-dropping-particle" : "", "parse-names" : false, "suffix" : "" }, { "dropping-particle" : "", "family" : "Thonicke", "given" : "K.", "non-dropping-particle" : "", "parse-names" : false, "suffix" : "" }, { "dropping-particle" : "", "family" : "Toledo", "given" : "M.", "non-dropping-particle" : "", "parse-names" : false, "suffix" : "" }, { "dropping-particle" : "", "family" : "Uriarte", "given" : "M.", "non-dropping-particle" : "", "parse-names" : false, "suffix" : "" }, { "dropping-particle" : "", "family" : "Hout", "given" : "P.", "non-dropping-particle" : "van der", "parse-names" : false, "suffix" : "" }, { "dropping-particle" : "", "family" : "Walker", "given" : "P.", "non-dropping-particle" : "", "parse-names" : false, "suffix" : "" }, { "dropping-particle" : "", "family" : "Zamora", "given" : "N.", "non-dropping-particle" : "", "parse-names" : false, "suffix" : "" }, { "dropping-particle" : "", "family" : "Pe\u00f1a-Claros", "given" : "M.", "non-dropping-particle" : "", "parse-names" : false, "suffix" : "" } ], "container-title" : "Global Ecology and Biogeography", "id" : "ITEM-1", "issue" : "11", "issued" : { "date-parts" : [ [ "2015", "11", "8" ] ] }, "page" : "1314-1328", "title" : "Diversity enhances carbon storage in tropical forests", "type" : "article-journal", "volume" : "24" }, "uris" : [ "http://www.mendeley.com/documents/?uuid=0ad58250-db9d-4407-b25a-0779a34c5b45" ] } ], "mendeley" : { "formattedCitation" : "(Poorter &lt;i&gt;et al.&lt;/i&gt;, 2015)", "plainTextFormattedCitation" : "(Poorter et al., 2015)", "previouslyFormattedCitation" : "(Poorter &lt;i&gt;et al.&lt;/i&gt;, 2015)" }, "properties" : { "noteIndex" : 0 }, "schema" : "https://github.com/citation-style-language/schema/raw/master/csl-citation.json" }</w:instrText>
      </w:r>
      <w:r w:rsidR="001C7757" w:rsidRPr="001C1698">
        <w:rPr>
          <w:rFonts w:ascii="Arial" w:hAnsi="Arial" w:cs="Arial"/>
          <w:lang w:val="en-US"/>
        </w:rPr>
        <w:fldChar w:fldCharType="separate"/>
      </w:r>
      <w:r w:rsidR="001C7757" w:rsidRPr="001C1698">
        <w:rPr>
          <w:rFonts w:ascii="Arial" w:hAnsi="Arial" w:cs="Arial"/>
          <w:noProof/>
          <w:lang w:val="en-US"/>
        </w:rPr>
        <w:t xml:space="preserve">(Poorter </w:t>
      </w:r>
      <w:r w:rsidR="001C7757" w:rsidRPr="001C1698">
        <w:rPr>
          <w:rFonts w:ascii="Arial" w:hAnsi="Arial" w:cs="Arial"/>
          <w:i/>
          <w:noProof/>
          <w:lang w:val="en-US"/>
        </w:rPr>
        <w:t>et al.</w:t>
      </w:r>
      <w:r w:rsidR="001C7757" w:rsidRPr="001C1698">
        <w:rPr>
          <w:rFonts w:ascii="Arial" w:hAnsi="Arial" w:cs="Arial"/>
          <w:noProof/>
          <w:lang w:val="en-US"/>
        </w:rPr>
        <w:t>, 2015)</w:t>
      </w:r>
      <w:r w:rsidR="001C7757" w:rsidRPr="001C1698">
        <w:rPr>
          <w:rFonts w:ascii="Arial" w:hAnsi="Arial" w:cs="Arial"/>
          <w:lang w:val="en-US"/>
        </w:rPr>
        <w:fldChar w:fldCharType="end"/>
      </w:r>
      <w:r w:rsidR="008F59B5" w:rsidRPr="001C1698">
        <w:rPr>
          <w:rFonts w:ascii="Arial" w:hAnsi="Arial" w:cs="Arial"/>
          <w:lang w:val="en-US"/>
        </w:rPr>
        <w:t>.</w:t>
      </w:r>
      <w:r w:rsidR="0032716B" w:rsidRPr="001C1698">
        <w:rPr>
          <w:rFonts w:ascii="Arial" w:hAnsi="Arial" w:cs="Arial"/>
          <w:lang w:val="en-US"/>
        </w:rPr>
        <w:t xml:space="preserve"> </w:t>
      </w:r>
    </w:p>
    <w:p w14:paraId="5FDD4836" w14:textId="77777777" w:rsidR="000B5075" w:rsidRPr="001C1698" w:rsidRDefault="00A05DD2" w:rsidP="00C855DB">
      <w:pPr>
        <w:spacing w:after="0" w:line="480" w:lineRule="auto"/>
        <w:jc w:val="both"/>
        <w:rPr>
          <w:rFonts w:ascii="Arial" w:hAnsi="Arial" w:cs="Arial"/>
          <w:lang w:val="en-US"/>
        </w:rPr>
      </w:pPr>
      <w:r w:rsidRPr="001C1698">
        <w:rPr>
          <w:rFonts w:ascii="Arial" w:hAnsi="Arial" w:cs="Arial"/>
          <w:lang w:val="en-US"/>
        </w:rPr>
        <w:t>Furthermore,</w:t>
      </w:r>
      <w:r w:rsidR="001C7757" w:rsidRPr="001C1698">
        <w:rPr>
          <w:rFonts w:ascii="Arial" w:hAnsi="Arial" w:cs="Arial"/>
          <w:lang w:val="en-US"/>
        </w:rPr>
        <w:t xml:space="preserve"> </w:t>
      </w:r>
      <w:r w:rsidR="00035082" w:rsidRPr="001C1698">
        <w:rPr>
          <w:rFonts w:ascii="Arial" w:hAnsi="Arial" w:cs="Arial"/>
          <w:lang w:val="en-US"/>
        </w:rPr>
        <w:t xml:space="preserve">the </w:t>
      </w:r>
      <w:r w:rsidR="00E82434" w:rsidRPr="001C1698">
        <w:rPr>
          <w:rFonts w:ascii="Arial" w:hAnsi="Arial" w:cs="Arial"/>
          <w:lang w:val="en-US"/>
        </w:rPr>
        <w:t>“largest trees”</w:t>
      </w:r>
      <w:r w:rsidR="001C7757" w:rsidRPr="001C1698">
        <w:rPr>
          <w:rFonts w:ascii="Arial" w:hAnsi="Arial" w:cs="Arial"/>
          <w:lang w:val="en-US"/>
        </w:rPr>
        <w:t xml:space="preserve"> models</w:t>
      </w:r>
      <w:r w:rsidR="00E82434" w:rsidRPr="001C1698">
        <w:rPr>
          <w:rFonts w:ascii="Arial" w:hAnsi="Arial" w:cs="Arial"/>
          <w:lang w:val="en-US"/>
        </w:rPr>
        <w:t xml:space="preserve"> </w:t>
      </w:r>
      <w:r w:rsidR="00C855DB" w:rsidRPr="001C1698">
        <w:rPr>
          <w:rFonts w:ascii="Arial" w:hAnsi="Arial" w:cs="Arial"/>
          <w:lang w:val="en-US"/>
        </w:rPr>
        <w:t>were</w:t>
      </w:r>
      <w:r w:rsidRPr="001C1698">
        <w:rPr>
          <w:rFonts w:ascii="Arial" w:hAnsi="Arial" w:cs="Arial"/>
          <w:lang w:val="en-US"/>
        </w:rPr>
        <w:t xml:space="preserve"> developed </w:t>
      </w:r>
      <w:r w:rsidR="00E82434" w:rsidRPr="001C1698">
        <w:rPr>
          <w:rFonts w:ascii="Arial" w:hAnsi="Arial" w:cs="Arial"/>
          <w:lang w:val="en-US"/>
        </w:rPr>
        <w:t>for each plot</w:t>
      </w:r>
      <w:r w:rsidRPr="001C1698">
        <w:rPr>
          <w:rFonts w:ascii="Arial" w:hAnsi="Arial" w:cs="Arial"/>
          <w:lang w:val="en-US"/>
        </w:rPr>
        <w:t>-level metric and for any</w:t>
      </w:r>
      <w:r w:rsidR="001C7757" w:rsidRPr="001C1698">
        <w:rPr>
          <w:rFonts w:ascii="Arial" w:hAnsi="Arial" w:cs="Arial"/>
          <w:lang w:val="en-US"/>
        </w:rPr>
        <w:t xml:space="preserve"> </w:t>
      </w:r>
      <w:r w:rsidR="00E82434" w:rsidRPr="001C1698">
        <w:rPr>
          <w:rFonts w:ascii="Arial" w:hAnsi="Arial" w:cs="Arial"/>
          <w:lang w:val="en-US"/>
        </w:rPr>
        <w:t>number of largest trees</w:t>
      </w:r>
      <w:r w:rsidR="005A5E3E" w:rsidRPr="001C1698">
        <w:rPr>
          <w:rFonts w:ascii="Arial" w:hAnsi="Arial" w:cs="Arial"/>
          <w:lang w:val="en-US"/>
        </w:rPr>
        <w:t>. Th</w:t>
      </w:r>
      <w:r w:rsidR="00EF34FD" w:rsidRPr="001C1698">
        <w:rPr>
          <w:rFonts w:ascii="Arial" w:hAnsi="Arial" w:cs="Arial"/>
          <w:lang w:val="en-US"/>
        </w:rPr>
        <w:t>us</w:t>
      </w:r>
      <w:r w:rsidR="005A5E3E" w:rsidRPr="001C1698">
        <w:rPr>
          <w:rFonts w:ascii="Arial" w:hAnsi="Arial" w:cs="Arial"/>
          <w:lang w:val="en-US"/>
        </w:rPr>
        <w:t>, they</w:t>
      </w:r>
      <w:r w:rsidRPr="001C1698">
        <w:rPr>
          <w:rFonts w:ascii="Arial" w:hAnsi="Arial" w:cs="Arial"/>
          <w:lang w:val="en-US"/>
        </w:rPr>
        <w:t xml:space="preserve"> do</w:t>
      </w:r>
      <w:r w:rsidR="000B5075" w:rsidRPr="001C1698">
        <w:rPr>
          <w:rFonts w:ascii="Arial" w:hAnsi="Arial" w:cs="Arial"/>
          <w:lang w:val="en-US"/>
        </w:rPr>
        <w:t xml:space="preserve"> not </w:t>
      </w:r>
      <w:r w:rsidRPr="001C1698">
        <w:rPr>
          <w:rFonts w:ascii="Arial" w:hAnsi="Arial" w:cs="Arial"/>
          <w:lang w:val="en-US"/>
        </w:rPr>
        <w:t>rely on an</w:t>
      </w:r>
      <w:r w:rsidR="00EF34FD" w:rsidRPr="001C1698">
        <w:rPr>
          <w:rFonts w:ascii="Arial" w:hAnsi="Arial" w:cs="Arial"/>
          <w:lang w:val="en-US"/>
        </w:rPr>
        <w:t>y</w:t>
      </w:r>
      <w:r w:rsidR="00E82434" w:rsidRPr="001C1698">
        <w:rPr>
          <w:rFonts w:ascii="Arial" w:hAnsi="Arial" w:cs="Arial"/>
          <w:lang w:val="en-US"/>
        </w:rPr>
        <w:t xml:space="preserve"> arbitrary threshold</w:t>
      </w:r>
      <w:r w:rsidR="000B5075" w:rsidRPr="001C1698">
        <w:rPr>
          <w:rFonts w:ascii="Arial" w:hAnsi="Arial" w:cs="Arial"/>
          <w:lang w:val="en-US"/>
        </w:rPr>
        <w:t xml:space="preserve"> of tree diameter</w:t>
      </w:r>
      <w:r w:rsidRPr="001C1698">
        <w:rPr>
          <w:rFonts w:ascii="Arial" w:hAnsi="Arial" w:cs="Arial"/>
          <w:lang w:val="en-US"/>
        </w:rPr>
        <w:t>.</w:t>
      </w:r>
      <w:r w:rsidR="001C7757" w:rsidRPr="001C1698">
        <w:rPr>
          <w:rFonts w:ascii="Arial" w:hAnsi="Arial" w:cs="Arial"/>
          <w:lang w:val="en-US"/>
        </w:rPr>
        <w:t xml:space="preserve"> </w:t>
      </w:r>
      <w:r w:rsidR="00DC4AA7" w:rsidRPr="001C1698">
        <w:rPr>
          <w:rFonts w:ascii="Arial" w:hAnsi="Arial" w:cs="Arial"/>
          <w:lang w:val="en-US"/>
        </w:rPr>
        <w:t xml:space="preserve">Note that the </w:t>
      </w:r>
      <w:r w:rsidR="00035082" w:rsidRPr="001C1698">
        <w:rPr>
          <w:rFonts w:ascii="Arial" w:hAnsi="Arial" w:cs="Arial"/>
          <w:lang w:val="en-US"/>
        </w:rPr>
        <w:t xml:space="preserve">optimal </w:t>
      </w:r>
      <w:r w:rsidR="00DC4AA7" w:rsidRPr="001C1698">
        <w:rPr>
          <w:rFonts w:ascii="Arial" w:hAnsi="Arial" w:cs="Arial"/>
          <w:lang w:val="en-US"/>
        </w:rPr>
        <w:t xml:space="preserve">number of largest trees </w:t>
      </w:r>
      <w:r w:rsidR="00035082" w:rsidRPr="001C1698">
        <w:rPr>
          <w:rFonts w:ascii="Arial" w:hAnsi="Arial" w:cs="Arial"/>
          <w:lang w:val="en-US"/>
        </w:rPr>
        <w:t xml:space="preserve">to be measured (i.e. 20) </w:t>
      </w:r>
      <w:r w:rsidR="00DC4AA7" w:rsidRPr="001C1698">
        <w:rPr>
          <w:rFonts w:ascii="Arial" w:hAnsi="Arial" w:cs="Arial"/>
          <w:lang w:val="en-US"/>
        </w:rPr>
        <w:t>was set for demonstration and can vary depending on the needs and capacities of each country or project</w:t>
      </w:r>
      <w:r w:rsidR="00035082" w:rsidRPr="001C1698">
        <w:rPr>
          <w:rFonts w:ascii="Arial" w:hAnsi="Arial" w:cs="Arial"/>
          <w:lang w:val="en-US"/>
        </w:rPr>
        <w:t xml:space="preserve"> (see supplementary table 2)</w:t>
      </w:r>
      <w:r w:rsidR="00DC4AA7" w:rsidRPr="001C1698">
        <w:rPr>
          <w:rFonts w:ascii="Arial" w:hAnsi="Arial" w:cs="Arial"/>
          <w:lang w:val="en-US"/>
        </w:rPr>
        <w:t>. In the same way, local models could integrate local</w:t>
      </w:r>
      <w:r w:rsidR="00AA69C5" w:rsidRPr="001C1698">
        <w:rPr>
          <w:rFonts w:ascii="Arial" w:hAnsi="Arial" w:cs="Arial"/>
          <w:lang w:val="en-US"/>
        </w:rPr>
        <w:t>ly-develo</w:t>
      </w:r>
      <w:r w:rsidR="00035082" w:rsidRPr="001C1698">
        <w:rPr>
          <w:rFonts w:ascii="Arial" w:hAnsi="Arial" w:cs="Arial"/>
          <w:lang w:val="en-US"/>
        </w:rPr>
        <w:t>ped</w:t>
      </w:r>
      <w:r w:rsidR="00DC4AA7" w:rsidRPr="001C1698">
        <w:rPr>
          <w:rFonts w:ascii="Arial" w:hAnsi="Arial" w:cs="Arial"/>
          <w:lang w:val="en-US"/>
        </w:rPr>
        <w:t xml:space="preserve"> biomass models, </w:t>
      </w:r>
      <w:r w:rsidR="00035082" w:rsidRPr="001C1698">
        <w:rPr>
          <w:rFonts w:ascii="Arial" w:hAnsi="Arial" w:cs="Arial"/>
          <w:lang w:val="en-US"/>
        </w:rPr>
        <w:t xml:space="preserve">when </w:t>
      </w:r>
      <w:r w:rsidR="00DC4AA7" w:rsidRPr="001C1698">
        <w:rPr>
          <w:rFonts w:ascii="Arial" w:hAnsi="Arial" w:cs="Arial"/>
          <w:lang w:val="en-US"/>
        </w:rPr>
        <w:t xml:space="preserve">available. </w:t>
      </w:r>
      <w:r w:rsidRPr="001C1698">
        <w:rPr>
          <w:rFonts w:ascii="Arial" w:hAnsi="Arial" w:cs="Arial"/>
          <w:lang w:val="en-US"/>
        </w:rPr>
        <w:t>C</w:t>
      </w:r>
      <w:r w:rsidR="001C7757" w:rsidRPr="001C1698">
        <w:rPr>
          <w:rFonts w:ascii="Arial" w:hAnsi="Arial" w:cs="Arial"/>
          <w:lang w:val="en-US"/>
        </w:rPr>
        <w:t>onsequently</w:t>
      </w:r>
      <w:r w:rsidR="00E82434" w:rsidRPr="001C1698">
        <w:rPr>
          <w:rFonts w:ascii="Arial" w:hAnsi="Arial" w:cs="Arial"/>
          <w:lang w:val="en-US"/>
        </w:rPr>
        <w:t xml:space="preserve"> </w:t>
      </w:r>
      <w:r w:rsidR="00557318" w:rsidRPr="001C1698">
        <w:rPr>
          <w:rFonts w:ascii="Arial" w:hAnsi="Arial" w:cs="Arial"/>
          <w:lang w:val="en-US"/>
        </w:rPr>
        <w:t xml:space="preserve">our </w:t>
      </w:r>
      <w:r w:rsidR="00035082" w:rsidRPr="001C1698">
        <w:rPr>
          <w:rFonts w:ascii="Arial" w:hAnsi="Arial" w:cs="Arial"/>
          <w:lang w:val="en-US"/>
        </w:rPr>
        <w:t xml:space="preserve">approach </w:t>
      </w:r>
      <w:r w:rsidR="00E82434" w:rsidRPr="001C1698">
        <w:rPr>
          <w:rFonts w:ascii="Arial" w:hAnsi="Arial" w:cs="Arial"/>
          <w:lang w:val="en-US"/>
        </w:rPr>
        <w:t>(</w:t>
      </w:r>
      <w:r w:rsidR="008F59B5" w:rsidRPr="001C1698">
        <w:rPr>
          <w:rFonts w:ascii="Arial" w:hAnsi="Arial" w:cs="Arial"/>
          <w:lang w:val="en-US"/>
        </w:rPr>
        <w:t>i</w:t>
      </w:r>
      <w:r w:rsidR="00E82434" w:rsidRPr="001C1698">
        <w:rPr>
          <w:rFonts w:ascii="Arial" w:hAnsi="Arial" w:cs="Arial"/>
          <w:lang w:val="en-US"/>
        </w:rPr>
        <w:t>)</w:t>
      </w:r>
      <w:r w:rsidRPr="001C1698">
        <w:rPr>
          <w:rFonts w:ascii="Arial" w:hAnsi="Arial" w:cs="Arial"/>
          <w:lang w:val="en-US"/>
        </w:rPr>
        <w:t xml:space="preserve"> </w:t>
      </w:r>
      <w:r w:rsidR="00557318" w:rsidRPr="001C1698">
        <w:rPr>
          <w:rFonts w:ascii="Arial" w:hAnsi="Arial" w:cs="Arial"/>
          <w:lang w:val="en-US"/>
        </w:rPr>
        <w:t>can be used in</w:t>
      </w:r>
      <w:r w:rsidR="00E5558E" w:rsidRPr="001C1698">
        <w:rPr>
          <w:rFonts w:ascii="Arial" w:hAnsi="Arial" w:cs="Arial"/>
          <w:lang w:val="en-US"/>
        </w:rPr>
        <w:t xml:space="preserve"> </w:t>
      </w:r>
      <w:r w:rsidR="000B5075" w:rsidRPr="001C1698">
        <w:rPr>
          <w:rFonts w:ascii="Arial" w:hAnsi="Arial" w:cs="Arial"/>
          <w:lang w:val="en-US"/>
        </w:rPr>
        <w:t>young or</w:t>
      </w:r>
      <w:r w:rsidR="00E82434" w:rsidRPr="001C1698">
        <w:rPr>
          <w:rFonts w:ascii="Arial" w:hAnsi="Arial" w:cs="Arial"/>
          <w:lang w:val="en-US"/>
        </w:rPr>
        <w:t xml:space="preserve"> regenerating</w:t>
      </w:r>
      <w:r w:rsidR="008F59B5" w:rsidRPr="001C1698">
        <w:rPr>
          <w:rFonts w:ascii="Arial" w:hAnsi="Arial" w:cs="Arial"/>
          <w:lang w:val="en-US"/>
        </w:rPr>
        <w:t xml:space="preserve"> </w:t>
      </w:r>
      <w:r w:rsidR="00EE75B4" w:rsidRPr="001C1698">
        <w:rPr>
          <w:rFonts w:ascii="Arial" w:hAnsi="Arial" w:cs="Arial"/>
          <w:lang w:val="en-US"/>
        </w:rPr>
        <w:t xml:space="preserve">un-managed </w:t>
      </w:r>
      <w:r w:rsidR="008F59B5" w:rsidRPr="001C1698">
        <w:rPr>
          <w:rFonts w:ascii="Arial" w:hAnsi="Arial" w:cs="Arial"/>
          <w:lang w:val="en-US"/>
        </w:rPr>
        <w:t>forests</w:t>
      </w:r>
      <w:r w:rsidR="0066302A" w:rsidRPr="001C1698">
        <w:rPr>
          <w:rFonts w:ascii="Arial" w:hAnsi="Arial" w:cs="Arial"/>
          <w:lang w:val="en-US"/>
        </w:rPr>
        <w:t xml:space="preserve"> with </w:t>
      </w:r>
      <w:r w:rsidR="00035082" w:rsidRPr="001C1698">
        <w:rPr>
          <w:rFonts w:ascii="Arial" w:hAnsi="Arial" w:cs="Arial"/>
          <w:lang w:val="en-US"/>
        </w:rPr>
        <w:t xml:space="preserve">a </w:t>
      </w:r>
      <w:r w:rsidR="0066302A" w:rsidRPr="001C1698">
        <w:rPr>
          <w:rFonts w:ascii="Arial" w:hAnsi="Arial" w:cs="Arial"/>
          <w:lang w:val="en-US"/>
        </w:rPr>
        <w:t>low “largest tree” diameter threshold</w:t>
      </w:r>
      <w:r w:rsidR="00E82434" w:rsidRPr="001C1698">
        <w:rPr>
          <w:rFonts w:ascii="Arial" w:hAnsi="Arial" w:cs="Arial"/>
          <w:lang w:val="en-US"/>
        </w:rPr>
        <w:t xml:space="preserve"> and (</w:t>
      </w:r>
      <w:r w:rsidR="008F59B5" w:rsidRPr="001C1698">
        <w:rPr>
          <w:rFonts w:ascii="Arial" w:hAnsi="Arial" w:cs="Arial"/>
          <w:lang w:val="en-US"/>
        </w:rPr>
        <w:t>ii</w:t>
      </w:r>
      <w:r w:rsidR="00E82434" w:rsidRPr="001C1698">
        <w:rPr>
          <w:rFonts w:ascii="Arial" w:hAnsi="Arial" w:cs="Arial"/>
          <w:lang w:val="en-US"/>
        </w:rPr>
        <w:t>)</w:t>
      </w:r>
      <w:r w:rsidR="000B5075" w:rsidRPr="001C1698">
        <w:rPr>
          <w:rFonts w:ascii="Arial" w:hAnsi="Arial" w:cs="Arial"/>
          <w:lang w:val="en-US"/>
        </w:rPr>
        <w:t xml:space="preserve"> </w:t>
      </w:r>
      <w:r w:rsidR="00557318" w:rsidRPr="001C1698">
        <w:rPr>
          <w:rFonts w:ascii="Arial" w:hAnsi="Arial" w:cs="Arial"/>
          <w:lang w:val="en-US"/>
        </w:rPr>
        <w:t>is compatible with</w:t>
      </w:r>
      <w:r w:rsidR="001C7757" w:rsidRPr="001C1698">
        <w:rPr>
          <w:rFonts w:ascii="Arial" w:hAnsi="Arial" w:cs="Arial"/>
          <w:lang w:val="en-US"/>
        </w:rPr>
        <w:t xml:space="preserve"> recent remote sensing approaches</w:t>
      </w:r>
      <w:r w:rsidRPr="001C1698">
        <w:rPr>
          <w:rFonts w:ascii="Arial" w:hAnsi="Arial" w:cs="Arial"/>
          <w:lang w:val="en-US"/>
        </w:rPr>
        <w:t xml:space="preserve"> </w:t>
      </w:r>
      <w:r w:rsidR="001C7757" w:rsidRPr="001C1698">
        <w:rPr>
          <w:rFonts w:ascii="Arial" w:hAnsi="Arial" w:cs="Arial"/>
          <w:lang w:val="en-US"/>
        </w:rPr>
        <w:t>able</w:t>
      </w:r>
      <w:r w:rsidRPr="001C1698">
        <w:rPr>
          <w:rFonts w:ascii="Arial" w:hAnsi="Arial" w:cs="Arial"/>
          <w:lang w:val="en-US"/>
        </w:rPr>
        <w:t xml:space="preserve"> </w:t>
      </w:r>
      <w:r w:rsidR="00EF34FD" w:rsidRPr="001C1698">
        <w:rPr>
          <w:rFonts w:ascii="Arial" w:hAnsi="Arial" w:cs="Arial"/>
          <w:lang w:val="en-US"/>
        </w:rPr>
        <w:t xml:space="preserve">to </w:t>
      </w:r>
      <w:r w:rsidR="0066302A" w:rsidRPr="001C1698">
        <w:rPr>
          <w:rFonts w:ascii="Arial" w:hAnsi="Arial" w:cs="Arial"/>
          <w:lang w:val="en-US"/>
        </w:rPr>
        <w:t>single out canopy</w:t>
      </w:r>
      <w:r w:rsidR="00557318" w:rsidRPr="001C1698">
        <w:rPr>
          <w:rFonts w:ascii="Arial" w:hAnsi="Arial" w:cs="Arial"/>
          <w:lang w:val="en-US"/>
        </w:rPr>
        <w:t xml:space="preserve"> </w:t>
      </w:r>
      <w:r w:rsidRPr="001C1698">
        <w:rPr>
          <w:rFonts w:ascii="Arial" w:hAnsi="Arial" w:cs="Arial"/>
          <w:lang w:val="en-US"/>
        </w:rPr>
        <w:t>tree</w:t>
      </w:r>
      <w:r w:rsidR="00557318" w:rsidRPr="001C1698">
        <w:rPr>
          <w:rFonts w:ascii="Arial" w:hAnsi="Arial" w:cs="Arial"/>
          <w:lang w:val="en-US"/>
        </w:rPr>
        <w:t>s</w:t>
      </w:r>
      <w:r w:rsidR="0066302A" w:rsidRPr="001C1698">
        <w:rPr>
          <w:rFonts w:ascii="Arial" w:hAnsi="Arial" w:cs="Arial"/>
          <w:lang w:val="en-US"/>
        </w:rPr>
        <w:t xml:space="preserve"> and describe their crown and height metrics</w:t>
      </w:r>
      <w:r w:rsidRPr="001C1698">
        <w:rPr>
          <w:rFonts w:ascii="Arial" w:hAnsi="Arial" w:cs="Arial"/>
          <w:lang w:val="en-US"/>
        </w:rPr>
        <w:t xml:space="preserve"> </w:t>
      </w:r>
      <w:r w:rsidR="000B5075" w:rsidRPr="001C1698">
        <w:rPr>
          <w:rFonts w:ascii="Arial" w:hAnsi="Arial" w:cs="Arial"/>
          <w:lang w:val="en-US"/>
        </w:rPr>
        <w:fldChar w:fldCharType="begin" w:fldLock="1"/>
      </w:r>
      <w:r w:rsidR="00530B15" w:rsidRPr="001C1698">
        <w:rPr>
          <w:rFonts w:ascii="Arial" w:hAnsi="Arial" w:cs="Arial"/>
          <w:lang w:val="en-US"/>
        </w:rPr>
        <w:instrText>ADDIN CSL_CITATION { "citationItems" : [ { "id" : "ITEM-1", "itemData" : { "DOI" : "10.1016/j.rse.2016.05.028", "ISSN" : "00344257", "author" : [ { "dropping-particle" : "", "family" : "Ferraz", "given" : "Ant\u00f3nio", "non-dropping-particle" : "", "parse-names" : false, "suffix" : "" }, { "dropping-particle" : "", "family" : "Saatchi", "given" : "Sassan", "non-dropping-particle" : "", "parse-names" : false, "suffix" : "" }, { "dropping-particle" : "", "family" : "Mallet", "given" : "Cl\u00e9ment", "non-dropping-particle" : "", "parse-names" : false, "suffix" : "" }, { "dropping-particle" : "", "family" : "Meyer", "given" : "Victoria", "non-dropping-particle" : "", "parse-names" : false, "suffix" : "" } ], "container-title" : "Remote Sensing of Environment", "id" : "ITEM-1", "issued" : { "date-parts" : [ [ "2016", "9" ] ] }, "page" : "318-333", "title" : "Lidar detection of individual tree size in tropical forests", "type" : "article-journal", "volume" : "183" }, "uris" : [ "http://www.mendeley.com/documents/?uuid=d676f581-7474-3ed8-a0dc-3bd44ec3ddb7" ] }, { "id" : "ITEM-2", "itemData" : { "DOI" : "10.1016/j.rse.2017.03.017", "ISSN" : "00344257", "abstract" : "Tropical forests are a key component of the global carbon cycle, and mapping their carbon density is essential for understanding human influences on climate and for ecosystem-service-based payments for forest protection. Discrete-return airborne laser scanning (ALS) is increasingly recognised as a high-quality technology for mapping tropical forest carbon, because it generates 3D point clouds of forest structure from which aboveground carbon density (ACD) can be estimated. Area-based models are state of the art when it comes to estimating ACD from ALS data, but discard tree-level information contained within the ALS point cloud. This paper compares area-based and tree-centric models for estimating ACD in lowland old-growth forests in Sabah, Malaysia. These forests are challenging to map because of their immense height. We compare the performance of (a) an area-based model developed by Asner and Mascaro (2014), and used primarily in the neotropics hitherto, with (b) a tree-centric approach that uses a new algorithm (itcSegment) to locate trees within the ALS canopy height model, measures their heights and crown widths, and calculates biomass from these dimensions. We find that Asner and Mascaro's model needed regional calibration, reflecting the distinctive structure of Southeast Asian forests. We also discover that forest basal area is closely related to canopy gap fraction measured by ALS, and use this finding to refine Asner and Mascaro's model. Finally, we show that our tree-centric approach is less accurate at estimating ACD than the best-performing area-based model (RMSE 18% vs 13%). Tree-centric modelling is appealing because it is based on summing the biomass of individual trees, but until algorithms can detect understory trees reliably and estimate biomass from crown dimensions precisely, areas-based modelling will remain the method of choice.", "author" : [ { "dropping-particle" : "", "family" : "Coomes", "given" : "David A.", "non-dropping-particle" : "", "parse-names" : false, "suffix" : "" }, { "dropping-particle" : "", "family" : "Dalponte", "given" : "Michele", "non-dropping-particle" : "", "parse-names" : false, "suffix" : "" }, { "dropping-particle" : "", "family" : "Jucker", "given" : "Tommaso", "non-dropping-particle" : "", "parse-names" : false, "suffix" : "" }, { "dropping-particle" : "", "family" : "Asner", "given" : "Gregory P.", "non-dropping-particle" : "", "parse-names" : false, "suffix" : "" }, { "dropping-particle" : "", "family" : "Banin", "given" : "Lindsay F.", "non-dropping-particle" : "", "parse-names" : false, "suffix" : "" }, { "dropping-particle" : "", "family" : "Burslem", "given" : "David F.R.P.", "non-dropping-particle" : "", "parse-names" : false, "suffix" : "" }, { "dropping-particle" : "", "family" : "Lewis", "given" : "Simon L.", "non-dropping-particle" : "", "parse-names" : false, "suffix" : "" }, { "dropping-particle" : "", "family" : "Nilus", "given" : "Reuben", "non-dropping-particle" : "", "parse-names" : false, "suffix" : "" }, { "dropping-particle" : "", "family" : "Phillips", "given" : "Oliver L.", "non-dropping-particle" : "", "parse-names" : false, "suffix" : "" }, { "dropping-particle" : "", "family" : "Phua", "given" : "Mui-How", "non-dropping-particle" : "", "parse-names" : false, "suffix" : "" }, { "dropping-particle" : "", "family" : "Qie", "given" : "Lan", "non-dropping-particle" : "", "parse-names" : false, "suffix" : "" } ], "container-title" : "Remote Sensing of Environment", "id" : "ITEM-2", "issued" : { "date-parts" : [ [ "2017" ] ] }, "page" : "77-88", "title" : "Area-based vs tree-centric approaches to mapping forest carbon in Southeast Asian forests from airborne laser scanning data", "type" : "article-journal", "volume" : "194" }, "uris" : [ "http://www.mendeley.com/documents/?uuid=e4e5321e-0a8b-3958-b290-64348ed93e44" ] } ], "mendeley" : { "formattedCitation" : "(Ferraz &lt;i&gt;et al.&lt;/i&gt;, 2016; Coomes &lt;i&gt;et al.&lt;/i&gt;, 2017)", "plainTextFormattedCitation" : "(Ferraz et al., 2016; Coomes et al., 2017)", "previouslyFormattedCitation" : "(Ferraz &lt;i&gt;et al.&lt;/i&gt;, 2016; Coomes &lt;i&gt;et al.&lt;/i&gt;, 2017)" }, "properties" : { "noteIndex" : 0 }, "schema" : "https://github.com/citation-style-language/schema/raw/master/csl-citation.json" }</w:instrText>
      </w:r>
      <w:r w:rsidR="000B5075" w:rsidRPr="001C1698">
        <w:rPr>
          <w:rFonts w:ascii="Arial" w:hAnsi="Arial" w:cs="Arial"/>
          <w:lang w:val="en-US"/>
        </w:rPr>
        <w:fldChar w:fldCharType="separate"/>
      </w:r>
      <w:r w:rsidR="001C7757" w:rsidRPr="001C1698">
        <w:rPr>
          <w:rFonts w:ascii="Arial" w:hAnsi="Arial" w:cs="Arial"/>
          <w:noProof/>
          <w:lang w:val="en-US"/>
        </w:rPr>
        <w:t xml:space="preserve">(Ferraz </w:t>
      </w:r>
      <w:r w:rsidR="001C7757" w:rsidRPr="001C1698">
        <w:rPr>
          <w:rFonts w:ascii="Arial" w:hAnsi="Arial" w:cs="Arial"/>
          <w:i/>
          <w:noProof/>
          <w:lang w:val="en-US"/>
        </w:rPr>
        <w:t>et al.</w:t>
      </w:r>
      <w:r w:rsidR="001C7757" w:rsidRPr="001C1698">
        <w:rPr>
          <w:rFonts w:ascii="Arial" w:hAnsi="Arial" w:cs="Arial"/>
          <w:noProof/>
          <w:lang w:val="en-US"/>
        </w:rPr>
        <w:t xml:space="preserve">, 2016; Coomes </w:t>
      </w:r>
      <w:r w:rsidR="001C7757" w:rsidRPr="001C1698">
        <w:rPr>
          <w:rFonts w:ascii="Arial" w:hAnsi="Arial" w:cs="Arial"/>
          <w:i/>
          <w:noProof/>
          <w:lang w:val="en-US"/>
        </w:rPr>
        <w:t>et al.</w:t>
      </w:r>
      <w:r w:rsidR="001C7757" w:rsidRPr="001C1698">
        <w:rPr>
          <w:rFonts w:ascii="Arial" w:hAnsi="Arial" w:cs="Arial"/>
          <w:noProof/>
          <w:lang w:val="en-US"/>
        </w:rPr>
        <w:t>, 2017)</w:t>
      </w:r>
      <w:r w:rsidR="000B5075" w:rsidRPr="001C1698">
        <w:rPr>
          <w:rFonts w:ascii="Arial" w:hAnsi="Arial" w:cs="Arial"/>
          <w:lang w:val="en-US"/>
        </w:rPr>
        <w:fldChar w:fldCharType="end"/>
      </w:r>
      <w:r w:rsidR="00835B76" w:rsidRPr="001C1698">
        <w:rPr>
          <w:rFonts w:ascii="Arial" w:hAnsi="Arial" w:cs="Arial"/>
          <w:lang w:val="en-US"/>
        </w:rPr>
        <w:t>.</w:t>
      </w:r>
      <w:r w:rsidR="000B5075" w:rsidRPr="001C1698">
        <w:rPr>
          <w:rFonts w:ascii="Arial" w:hAnsi="Arial" w:cs="Arial"/>
          <w:lang w:val="en-US"/>
        </w:rPr>
        <w:t xml:space="preserve"> </w:t>
      </w:r>
    </w:p>
    <w:p w14:paraId="4728199B" w14:textId="77777777" w:rsidR="000B5075" w:rsidRPr="001C1698" w:rsidRDefault="005377F3" w:rsidP="00932334">
      <w:pPr>
        <w:spacing w:after="0" w:line="480" w:lineRule="auto"/>
        <w:rPr>
          <w:rFonts w:ascii="Arial" w:hAnsi="Arial" w:cs="Arial"/>
          <w:lang w:val="en-US"/>
        </w:rPr>
      </w:pPr>
      <w:r w:rsidRPr="001C1698">
        <w:rPr>
          <w:rFonts w:ascii="Arial" w:hAnsi="Arial" w:cs="Arial"/>
          <w:b/>
          <w:lang w:val="en-US"/>
        </w:rPr>
        <w:t>Aboveground b</w:t>
      </w:r>
      <w:r w:rsidR="008F59B5" w:rsidRPr="001C1698">
        <w:rPr>
          <w:rFonts w:ascii="Arial" w:hAnsi="Arial" w:cs="Arial"/>
          <w:b/>
          <w:lang w:val="en-US"/>
        </w:rPr>
        <w:t>iomass model</w:t>
      </w:r>
      <w:r w:rsidR="00BD5194" w:rsidRPr="001C1698">
        <w:rPr>
          <w:rFonts w:ascii="Arial" w:hAnsi="Arial" w:cs="Arial"/>
          <w:b/>
          <w:lang w:val="en-US"/>
        </w:rPr>
        <w:t xml:space="preserve"> from </w:t>
      </w:r>
      <w:r w:rsidR="00F112F0" w:rsidRPr="001C1698">
        <w:rPr>
          <w:rFonts w:ascii="Arial" w:hAnsi="Arial" w:cs="Arial"/>
          <w:b/>
          <w:lang w:val="en-US"/>
        </w:rPr>
        <w:t xml:space="preserve">the </w:t>
      </w:r>
      <w:r w:rsidR="00BD5194" w:rsidRPr="001C1698">
        <w:rPr>
          <w:rFonts w:ascii="Arial" w:hAnsi="Arial" w:cs="Arial"/>
          <w:b/>
          <w:lang w:val="en-US"/>
        </w:rPr>
        <w:t>largest trees</w:t>
      </w:r>
      <w:r w:rsidR="00614CED" w:rsidRPr="001C1698">
        <w:rPr>
          <w:rFonts w:ascii="Arial" w:hAnsi="Arial" w:cs="Arial"/>
          <w:b/>
          <w:lang w:val="en-US"/>
        </w:rPr>
        <w:t>, a multiple opportunity</w:t>
      </w:r>
      <w:r w:rsidR="008F59B5" w:rsidRPr="001C1698">
        <w:rPr>
          <w:rFonts w:ascii="Arial" w:hAnsi="Arial" w:cs="Arial"/>
          <w:lang w:val="en-US"/>
        </w:rPr>
        <w:t xml:space="preserve"> </w:t>
      </w:r>
    </w:p>
    <w:p w14:paraId="686B2EEA" w14:textId="77777777" w:rsidR="009436A6" w:rsidRPr="001C1698" w:rsidRDefault="00E95E6E" w:rsidP="00E95E6E">
      <w:pPr>
        <w:spacing w:after="0" w:line="480" w:lineRule="auto"/>
        <w:jc w:val="both"/>
        <w:rPr>
          <w:rFonts w:ascii="Arial" w:hAnsi="Arial" w:cs="Arial"/>
          <w:lang w:val="en-US"/>
        </w:rPr>
      </w:pPr>
      <w:r w:rsidRPr="001C1698">
        <w:rPr>
          <w:rFonts w:ascii="Arial" w:hAnsi="Arial" w:cs="Arial"/>
          <w:lang w:val="en-US"/>
        </w:rPr>
        <w:t xml:space="preserve">Globally, </w:t>
      </w:r>
      <w:r w:rsidR="00F20B07" w:rsidRPr="001C1698">
        <w:rPr>
          <w:rFonts w:ascii="Arial" w:hAnsi="Arial" w:cs="Arial"/>
          <w:lang w:val="en-US"/>
        </w:rPr>
        <w:t>the N</w:t>
      </w:r>
      <w:r w:rsidR="00F20B07" w:rsidRPr="001C1698">
        <w:rPr>
          <w:rFonts w:ascii="Arial" w:hAnsi="Arial" w:cs="Arial"/>
          <w:vertAlign w:val="subscript"/>
          <w:lang w:val="en-US"/>
        </w:rPr>
        <w:t>LT</w:t>
      </w:r>
      <w:r w:rsidR="00F20B07" w:rsidRPr="001C1698">
        <w:rPr>
          <w:rFonts w:ascii="Arial" w:hAnsi="Arial" w:cs="Arial"/>
          <w:lang w:val="en-US"/>
        </w:rPr>
        <w:t xml:space="preserve"> model</w:t>
      </w:r>
      <w:r w:rsidR="00995C7B" w:rsidRPr="001C1698">
        <w:rPr>
          <w:rFonts w:ascii="Arial" w:hAnsi="Arial" w:cs="Arial"/>
          <w:lang w:val="en-US"/>
        </w:rPr>
        <w:t xml:space="preserve"> for the 20 largest trees allows plot biomass to be predicted with 17.9% error. </w:t>
      </w:r>
      <w:r w:rsidR="00A55824" w:rsidRPr="001C1698">
        <w:rPr>
          <w:rFonts w:ascii="Arial" w:hAnsi="Arial" w:cs="Arial"/>
          <w:lang w:val="en-US"/>
        </w:rPr>
        <w:t xml:space="preserve">This result is </w:t>
      </w:r>
      <w:r w:rsidR="00614CED" w:rsidRPr="001C1698">
        <w:rPr>
          <w:rFonts w:ascii="Arial" w:hAnsi="Arial" w:cs="Arial"/>
          <w:lang w:val="en-US"/>
        </w:rPr>
        <w:t xml:space="preserve">a pan-tropical </w:t>
      </w:r>
      <w:r w:rsidR="00A55824" w:rsidRPr="001C1698">
        <w:rPr>
          <w:rFonts w:ascii="Arial" w:hAnsi="Arial" w:cs="Arial"/>
          <w:lang w:val="en-US"/>
        </w:rPr>
        <w:t xml:space="preserve">validation of </w:t>
      </w:r>
      <w:r w:rsidR="00835B76" w:rsidRPr="001C1698">
        <w:rPr>
          <w:rFonts w:ascii="Arial" w:hAnsi="Arial" w:cs="Arial"/>
          <w:lang w:val="en-US"/>
        </w:rPr>
        <w:t>results ob</w:t>
      </w:r>
      <w:r w:rsidR="00C6025C" w:rsidRPr="001C1698">
        <w:rPr>
          <w:rFonts w:ascii="Arial" w:hAnsi="Arial" w:cs="Arial"/>
          <w:lang w:val="en-US"/>
        </w:rPr>
        <w:t xml:space="preserve">tained </w:t>
      </w:r>
      <w:r w:rsidR="00614CED" w:rsidRPr="001C1698">
        <w:rPr>
          <w:rFonts w:ascii="Arial" w:hAnsi="Arial" w:cs="Arial"/>
          <w:lang w:val="en-US"/>
        </w:rPr>
        <w:t xml:space="preserve">in </w:t>
      </w:r>
      <w:r w:rsidR="00835B76" w:rsidRPr="001C1698">
        <w:rPr>
          <w:rFonts w:ascii="Arial" w:hAnsi="Arial" w:cs="Arial"/>
          <w:lang w:val="en-US"/>
        </w:rPr>
        <w:t xml:space="preserve">Central Africa </w:t>
      </w:r>
      <w:r w:rsidR="00835B76" w:rsidRPr="001C1698">
        <w:rPr>
          <w:rFonts w:ascii="Arial" w:hAnsi="Arial" w:cs="Arial"/>
          <w:lang w:val="en-US"/>
        </w:rPr>
        <w:fldChar w:fldCharType="begin" w:fldLock="1"/>
      </w:r>
      <w:r w:rsidR="00F81CDA" w:rsidRPr="001C1698">
        <w:rPr>
          <w:rFonts w:ascii="Arial" w:hAnsi="Arial" w:cs="Arial"/>
          <w:lang w:val="en-US"/>
        </w:rPr>
        <w:instrText>ADDIN CSL_CITATION { "citationItems" : [ { "id" : "ITEM-1", "itemData" : { "DOI" : "10.1038/srep13156", "ISBN" : "2045-2322", "ISSN" : "20452322", "PMID" : "26279193", "abstract" : "Large tropical trees and a few dominant species were recently identified as the main structuring elements of tropical forests. However, such result did not translate yet into quantitative approaches which are essential to understand, predict and monitor forest functions and composition over large, often poorly accessible territories. Here we show that the above-ground biomass (AGB) of the whole forest can be predicted from a few large trees and that the relationship is proved strikingly stable in 175 1-ha plots investigated across 8 sites spanning Central Africa. We designed a generic model predicting AGB with an error of 14% when based on only 5% of the stems, which points to universality in forest structural properties. For the first time in Africa, we identified some dominant species that disproportionally contribute to forest AGB with 1.5% of recorded species accounting for over 50% of the stock of AGB. Consequently, focusing on large trees and dominant species provides precise information on the whole forest stand. This offers new perspectives for understanding the functioning of tropical forests and opens new doors for the development of innovative monitoring strategies.", "author" : [ { "dropping-particle" : "", "family" : "Bastin", "given" : "J. F.", "non-dropping-particle" : "", "parse-names" : false, "suffix" : "" }, { "dropping-particle" : "", "family" : "Barbier", "given" : "N.", "non-dropping-particle" : "", "parse-names" : false, "suffix" : "" }, { "dropping-particle" : "", "family" : "R\u00e9jou-M\u00e9chain", "given" : "M.", "non-dropping-particle" : "", "parse-names" : false, "suffix" : "" }, { "dropping-particle" : "", "family" : "Fayolle", "given" : "A.", "non-dropping-particle" : "", "parse-names" : false, "suffix" : "" }, { "dropping-particle" : "", "family" : "Gourlet-Fleury", "given" : "S.", "non-dropping-particle" : "", "parse-names" : false, "suffix" : "" }, { "dropping-particle" : "", "family" : "Maniatis", "given" : "D.", "non-dropping-particle" : "", "parse-names" : false, "suffix" : "" }, { "dropping-particle" : "", "family" : "Haulleville", "given" : "T.", "non-dropping-particle" : "De", "parse-names" : false, "suffix" : "" }, { "dropping-particle" : "", "family" : "Baya", "given" : "F.", "non-dropping-particle" : "", "parse-names" : false, "suffix" : "" }, { "dropping-particle" : "", "family" : "Beeckman", "given" : "H.", "non-dropping-particle" : "", "parse-names" : false, "suffix" : "" }, { "dropping-particle" : "", "family" : "Beina", "given" : "D.", "non-dropping-particle" : "", "parse-names" : false, "suffix" : "" }, { "dropping-particle" : "", "family" : "Couteron", "given" : "P.", "non-dropping-particle" : "", "parse-names" : false, "suffix" : "" }, { "dropping-particle" : "", "family" : "Chuyong", "given" : "G.", "non-dropping-particle" : "", "parse-names" : false, "suffix" : "" }, { "dropping-particle" : "", "family" : "Dauby", "given" : "G.", "non-dropping-particle" : "", "parse-names" : false, "suffix" : "" }, { "dropping-particle" : "", "family" : "Doucet", "given" : "J. L.", "non-dropping-particle" : "", "parse-names" : false, "suffix" : "" }, { "dropping-particle" : "", "family" : "Droissart", "given" : "V.", "non-dropping-particle" : "", "parse-names" : false, "suffix" : "" }, { "dropping-particle" : "", "family" : "Dufr\u00eane", "given" : "M.", "non-dropping-particle" : "", "parse-names" : false, "suffix" : "" }, { "dropping-particle" : "", "family" : "Ewango", "given" : "C.", "non-dropping-particle" : "", "parse-names" : false, "suffix" : "" }, { "dropping-particle" : "", "family" : "Gillet", "given" : "J. F.", "non-dropping-particle" : "", "parse-names" : false, "suffix" : "" }, { "dropping-particle" : "", "family" : "Gonmadje", "given" : "C. H.", "non-dropping-particle" : "", "parse-names" : false, "suffix" : "" }, { "dropping-particle" : "", "family" : "Hart", "given" : "T.", "non-dropping-particle" : "", "parse-names" : false, "suffix" : "" }, { "dropping-particle" : "", "family" : "Kavali", "given" : "T.", "non-dropping-particle" : "", "parse-names" : false, "suffix" : "" }, { "dropping-particle" : "", "family" : "Kenfack", "given" : "D.", "non-dropping-particle" : "", "parse-names" : false, "suffix" : "" }, { "dropping-particle" : "", "family" : "Libalah", "given" : "M.", "non-dropping-particle" : "", "parse-names" : false, "suffix" : "" }, { "dropping-particle" : "", "family" : "Malhi", "given" : "Y.", "non-dropping-particle" : "", "parse-names" : false, "suffix" : "" }, { "dropping-particle" : "", "family" : "Makana", "given" : "J. R.", "non-dropping-particle" : "", "parse-names" : false, "suffix" : "" }, { "dropping-particle" : "", "family" : "P\u00e9lissier", "given" : "R.", "non-dropping-particle" : "", "parse-names" : false, "suffix" : "" }, { "dropping-particle" : "", "family" : "Ploton", "given" : "P.", "non-dropping-particle" : "", "parse-names" : false, "suffix" : "" }, { "dropping-particle" : "", "family" : "Serckx", "given" : "A.", "non-dropping-particle" : "", "parse-names" : false, "suffix" : "" }, { "dropping-particle" : "", "family" : "Sonk\u00e9", "given" : "B.", "non-dropping-particle" : "", "parse-names" : false, "suffix" : "" }, { "dropping-particle" : "", "family" : "Stevart", "given" : "T.", "non-dropping-particle" : "", "parse-names" : false, "suffix" : "" }, { "dropping-particle" : "", "family" : "Thomas", "given" : "D. W.", "non-dropping-particle" : "", "parse-names" : false, "suffix" : "" }, { "dropping-particle" : "", "family" : "Canni\u00e8re", "given" : "C.", "non-dropping-particle" : "De", "parse-names" : false, "suffix" : "" }, { "dropping-particle" : "", "family" : "Bogaert", "given" : "J.", "non-dropping-particle" : "", "parse-names" : false, "suffix" : "" } ], "container-title" : "Scientific Reports", "id" : "ITEM-1", "issued" : { "date-parts" : [ [ "2015" ] ] }, "page" : "13156", "title" : "Seeing Central African forests through their largest trees", "type" : "article-journal", "volume" : "5" }, "uris" : [ "http://www.mendeley.com/documents/?uuid=ea68c3a4-d46b-3a01-b16f-c67369c3e05d" ] } ], "mendeley" : { "formattedCitation" : "(Bastin &lt;i&gt;et al.&lt;/i&gt;, 2015)", "plainTextFormattedCitation" : "(Bastin et al., 2015)", "previouslyFormattedCitation" : "(Bastin &lt;i&gt;et al.&lt;/i&gt;, 2015)" }, "properties" : { "noteIndex" : 0 }, "schema" : "https://github.com/citation-style-language/schema/raw/master/csl-citation.json" }</w:instrText>
      </w:r>
      <w:r w:rsidR="00835B76" w:rsidRPr="001C1698">
        <w:rPr>
          <w:rFonts w:ascii="Arial" w:hAnsi="Arial" w:cs="Arial"/>
          <w:lang w:val="en-US"/>
        </w:rPr>
        <w:fldChar w:fldCharType="separate"/>
      </w:r>
      <w:r w:rsidR="00C2215C" w:rsidRPr="001C1698">
        <w:rPr>
          <w:rFonts w:ascii="Arial" w:hAnsi="Arial" w:cs="Arial"/>
          <w:noProof/>
          <w:lang w:val="en-US"/>
        </w:rPr>
        <w:t xml:space="preserve">(Bastin </w:t>
      </w:r>
      <w:r w:rsidR="00C2215C" w:rsidRPr="001C1698">
        <w:rPr>
          <w:rFonts w:ascii="Arial" w:hAnsi="Arial" w:cs="Arial"/>
          <w:i/>
          <w:noProof/>
          <w:lang w:val="en-US"/>
        </w:rPr>
        <w:t>et al.</w:t>
      </w:r>
      <w:r w:rsidR="00C2215C" w:rsidRPr="001C1698">
        <w:rPr>
          <w:rFonts w:ascii="Arial" w:hAnsi="Arial" w:cs="Arial"/>
          <w:noProof/>
          <w:lang w:val="en-US"/>
        </w:rPr>
        <w:t>, 2015)</w:t>
      </w:r>
      <w:r w:rsidR="00835B76" w:rsidRPr="001C1698">
        <w:rPr>
          <w:rFonts w:ascii="Arial" w:hAnsi="Arial" w:cs="Arial"/>
          <w:lang w:val="en-US"/>
        </w:rPr>
        <w:fldChar w:fldCharType="end"/>
      </w:r>
      <w:r w:rsidR="00C6025C" w:rsidRPr="001C1698">
        <w:rPr>
          <w:rFonts w:ascii="Arial" w:hAnsi="Arial" w:cs="Arial"/>
          <w:lang w:val="en-US"/>
        </w:rPr>
        <w:t xml:space="preserve">. </w:t>
      </w:r>
      <w:r w:rsidR="005738DD" w:rsidRPr="001C1698">
        <w:rPr>
          <w:rFonts w:ascii="Arial" w:hAnsi="Arial" w:cs="Arial"/>
          <w:lang w:val="en-US"/>
        </w:rPr>
        <w:t>It</w:t>
      </w:r>
      <w:r w:rsidR="00A55824" w:rsidRPr="001C1698">
        <w:rPr>
          <w:rFonts w:ascii="Arial" w:hAnsi="Arial" w:cs="Arial"/>
          <w:lang w:val="en-US"/>
        </w:rPr>
        <w:t xml:space="preserve"> open</w:t>
      </w:r>
      <w:r w:rsidR="005738DD" w:rsidRPr="001C1698">
        <w:rPr>
          <w:rFonts w:ascii="Arial" w:hAnsi="Arial" w:cs="Arial"/>
          <w:lang w:val="en-US"/>
        </w:rPr>
        <w:t>s</w:t>
      </w:r>
      <w:r w:rsidR="00A55824" w:rsidRPr="001C1698">
        <w:rPr>
          <w:rFonts w:ascii="Arial" w:hAnsi="Arial" w:cs="Arial"/>
          <w:lang w:val="en-US"/>
        </w:rPr>
        <w:t xml:space="preserve"> new perspectives</w:t>
      </w:r>
      <w:r w:rsidR="009C4D90" w:rsidRPr="001C1698">
        <w:rPr>
          <w:rFonts w:ascii="Arial" w:hAnsi="Arial" w:cs="Arial"/>
          <w:lang w:val="en-US"/>
        </w:rPr>
        <w:t xml:space="preserve"> </w:t>
      </w:r>
      <w:r w:rsidR="00A55824" w:rsidRPr="001C1698">
        <w:rPr>
          <w:rFonts w:ascii="Arial" w:hAnsi="Arial" w:cs="Arial"/>
          <w:lang w:val="en-US"/>
        </w:rPr>
        <w:t xml:space="preserve">towards </w:t>
      </w:r>
      <w:r w:rsidR="009C4D90" w:rsidRPr="001C1698">
        <w:rPr>
          <w:rFonts w:ascii="Arial" w:hAnsi="Arial" w:cs="Arial"/>
          <w:lang w:val="en-US"/>
        </w:rPr>
        <w:t xml:space="preserve">cost-effective </w:t>
      </w:r>
      <w:r w:rsidR="00A55824" w:rsidRPr="001C1698">
        <w:rPr>
          <w:rFonts w:ascii="Arial" w:hAnsi="Arial" w:cs="Arial"/>
          <w:lang w:val="en-US"/>
        </w:rPr>
        <w:t>methods to</w:t>
      </w:r>
      <w:r w:rsidRPr="001C1698">
        <w:rPr>
          <w:rFonts w:ascii="Arial" w:hAnsi="Arial" w:cs="Arial"/>
          <w:lang w:val="en-US"/>
        </w:rPr>
        <w:t xml:space="preserve"> monitor forest structures and carbon</w:t>
      </w:r>
      <w:r w:rsidR="00A55824" w:rsidRPr="001C1698">
        <w:rPr>
          <w:rFonts w:ascii="Arial" w:hAnsi="Arial" w:cs="Arial"/>
          <w:lang w:val="en-US"/>
        </w:rPr>
        <w:t xml:space="preserve"> stocks through</w:t>
      </w:r>
      <w:r w:rsidR="00DC657F" w:rsidRPr="001C1698">
        <w:rPr>
          <w:rFonts w:ascii="Arial" w:hAnsi="Arial" w:cs="Arial"/>
          <w:lang w:val="en-US"/>
        </w:rPr>
        <w:t xml:space="preserve"> </w:t>
      </w:r>
      <w:r w:rsidR="00554623" w:rsidRPr="001C1698">
        <w:rPr>
          <w:rFonts w:ascii="Arial" w:hAnsi="Arial" w:cs="Arial"/>
          <w:lang w:val="en-US"/>
        </w:rPr>
        <w:t xml:space="preserve">largest trees </w:t>
      </w:r>
      <w:r w:rsidR="00DC657F" w:rsidRPr="001C1698">
        <w:rPr>
          <w:rFonts w:ascii="Arial" w:hAnsi="Arial" w:cs="Arial"/>
          <w:lang w:val="en-US"/>
        </w:rPr>
        <w:t>metrics</w:t>
      </w:r>
      <w:r w:rsidR="00554623" w:rsidRPr="001C1698">
        <w:rPr>
          <w:rFonts w:ascii="Arial" w:hAnsi="Arial" w:cs="Arial"/>
          <w:lang w:val="en-US"/>
        </w:rPr>
        <w:t>, i.e.</w:t>
      </w:r>
      <w:r w:rsidR="00DC657F" w:rsidRPr="001C1698">
        <w:rPr>
          <w:rFonts w:ascii="Arial" w:hAnsi="Arial" w:cs="Arial"/>
          <w:lang w:val="en-US"/>
        </w:rPr>
        <w:t xml:space="preserve"> </w:t>
      </w:r>
      <w:r w:rsidR="00554623" w:rsidRPr="001C1698">
        <w:rPr>
          <w:rFonts w:ascii="Arial" w:hAnsi="Arial" w:cs="Arial"/>
          <w:lang w:val="en-US"/>
        </w:rPr>
        <w:t xml:space="preserve">metrics of objects </w:t>
      </w:r>
      <w:r w:rsidR="00DC657F" w:rsidRPr="001C1698">
        <w:rPr>
          <w:rFonts w:ascii="Arial" w:hAnsi="Arial" w:cs="Arial"/>
          <w:lang w:val="en-US"/>
        </w:rPr>
        <w:t xml:space="preserve">directly </w:t>
      </w:r>
      <w:r w:rsidR="00554623" w:rsidRPr="001C1698">
        <w:rPr>
          <w:rFonts w:ascii="Arial" w:hAnsi="Arial" w:cs="Arial"/>
          <w:lang w:val="en-US"/>
        </w:rPr>
        <w:t>intercepted by</w:t>
      </w:r>
      <w:r w:rsidR="00677341" w:rsidRPr="001C1698">
        <w:rPr>
          <w:rFonts w:ascii="Arial" w:hAnsi="Arial" w:cs="Arial"/>
          <w:lang w:val="en-US"/>
        </w:rPr>
        <w:t xml:space="preserve"> remote-sensing </w:t>
      </w:r>
      <w:r w:rsidR="00DC657F" w:rsidRPr="001C1698">
        <w:rPr>
          <w:rFonts w:ascii="Arial" w:hAnsi="Arial" w:cs="Arial"/>
          <w:lang w:val="en-US"/>
        </w:rPr>
        <w:t>products</w:t>
      </w:r>
      <w:r w:rsidR="00DA7EDB" w:rsidRPr="001C1698">
        <w:rPr>
          <w:rFonts w:ascii="Arial" w:hAnsi="Arial" w:cs="Arial"/>
          <w:lang w:val="en-US"/>
        </w:rPr>
        <w:t>.</w:t>
      </w:r>
      <w:r w:rsidR="00614CED" w:rsidRPr="001C1698">
        <w:rPr>
          <w:rFonts w:ascii="Arial" w:hAnsi="Arial" w:cs="Arial"/>
          <w:lang w:val="en-US"/>
        </w:rPr>
        <w:t xml:space="preserve"> </w:t>
      </w:r>
    </w:p>
    <w:p w14:paraId="72F3BE84" w14:textId="77777777" w:rsidR="004A6D6F" w:rsidRPr="001C1698" w:rsidRDefault="00A55824" w:rsidP="00E95E6E">
      <w:pPr>
        <w:spacing w:after="0" w:line="480" w:lineRule="auto"/>
        <w:jc w:val="both"/>
        <w:rPr>
          <w:rFonts w:ascii="Arial" w:hAnsi="Arial" w:cs="Arial"/>
          <w:lang w:val="en-US"/>
        </w:rPr>
      </w:pPr>
      <w:r w:rsidRPr="001C1698">
        <w:rPr>
          <w:rFonts w:ascii="Arial" w:hAnsi="Arial" w:cs="Arial"/>
          <w:lang w:val="en-US"/>
        </w:rPr>
        <w:lastRenderedPageBreak/>
        <w:t xml:space="preserve">Developing countries willing to </w:t>
      </w:r>
      <w:r w:rsidR="00CD7462" w:rsidRPr="001C1698">
        <w:rPr>
          <w:rFonts w:ascii="Arial" w:hAnsi="Arial" w:cs="Arial"/>
          <w:lang w:val="en-US"/>
        </w:rPr>
        <w:t xml:space="preserve">implement </w:t>
      </w:r>
      <w:r w:rsidR="00E95E6E" w:rsidRPr="001C1698">
        <w:rPr>
          <w:rFonts w:ascii="Arial" w:hAnsi="Arial" w:cs="Arial"/>
          <w:lang w:val="en-US"/>
        </w:rPr>
        <w:t>Reduc</w:t>
      </w:r>
      <w:r w:rsidR="00AA0926" w:rsidRPr="001C1698">
        <w:rPr>
          <w:rFonts w:ascii="Arial" w:hAnsi="Arial" w:cs="Arial"/>
          <w:lang w:val="en-US"/>
        </w:rPr>
        <w:t>tion of</w:t>
      </w:r>
      <w:r w:rsidR="00E95E6E" w:rsidRPr="001C1698">
        <w:rPr>
          <w:rFonts w:ascii="Arial" w:hAnsi="Arial" w:cs="Arial"/>
          <w:lang w:val="en-US"/>
        </w:rPr>
        <w:t xml:space="preserve"> E</w:t>
      </w:r>
      <w:r w:rsidRPr="001C1698">
        <w:rPr>
          <w:rFonts w:ascii="Arial" w:hAnsi="Arial" w:cs="Arial"/>
          <w:lang w:val="en-US"/>
        </w:rPr>
        <w:t>missions from Deforestation and</w:t>
      </w:r>
      <w:r w:rsidR="003C0764" w:rsidRPr="001C1698">
        <w:rPr>
          <w:rFonts w:ascii="Arial" w:hAnsi="Arial" w:cs="Arial"/>
          <w:lang w:val="en-US"/>
        </w:rPr>
        <w:t xml:space="preserve"> Forest Degradation </w:t>
      </w:r>
      <w:r w:rsidRPr="001C1698">
        <w:rPr>
          <w:rFonts w:ascii="Arial" w:hAnsi="Arial" w:cs="Arial"/>
          <w:lang w:val="en-US"/>
        </w:rPr>
        <w:t>(REDD+)</w:t>
      </w:r>
      <w:r w:rsidR="00CD7462" w:rsidRPr="001C1698">
        <w:rPr>
          <w:rFonts w:ascii="Arial" w:hAnsi="Arial" w:cs="Arial"/>
          <w:lang w:val="en-US"/>
        </w:rPr>
        <w:t xml:space="preserve"> activities</w:t>
      </w:r>
      <w:r w:rsidR="002F2E24" w:rsidRPr="001C1698">
        <w:rPr>
          <w:rFonts w:ascii="Arial" w:hAnsi="Arial" w:cs="Arial"/>
          <w:lang w:val="en-US"/>
        </w:rPr>
        <w:t xml:space="preserve">, </w:t>
      </w:r>
      <w:r w:rsidR="00AA0926" w:rsidRPr="001C1698">
        <w:rPr>
          <w:rFonts w:ascii="Arial" w:hAnsi="Arial" w:cs="Arial"/>
          <w:lang w:val="en-US"/>
        </w:rPr>
        <w:t>shall also report on their</w:t>
      </w:r>
      <w:r w:rsidR="002F2E24" w:rsidRPr="001C1698">
        <w:rPr>
          <w:rFonts w:ascii="Arial" w:hAnsi="Arial" w:cs="Arial"/>
          <w:lang w:val="en-US"/>
        </w:rPr>
        <w:t xml:space="preserve"> carbon emissions</w:t>
      </w:r>
      <w:r w:rsidR="00E95E6E" w:rsidRPr="001C1698">
        <w:rPr>
          <w:rFonts w:ascii="Arial" w:hAnsi="Arial" w:cs="Arial"/>
          <w:lang w:val="en-US"/>
        </w:rPr>
        <w:t xml:space="preserve"> </w:t>
      </w:r>
      <w:r w:rsidR="003C0764" w:rsidRPr="001C1698">
        <w:rPr>
          <w:rFonts w:ascii="Arial" w:hAnsi="Arial" w:cs="Arial"/>
          <w:lang w:val="en-US"/>
        </w:rPr>
        <w:t>and develop</w:t>
      </w:r>
      <w:r w:rsidR="00E95E6E" w:rsidRPr="001C1698">
        <w:rPr>
          <w:rFonts w:ascii="Arial" w:hAnsi="Arial" w:cs="Arial"/>
          <w:lang w:val="en-US"/>
        </w:rPr>
        <w:t xml:space="preserve"> </w:t>
      </w:r>
      <w:r w:rsidR="00AA0926" w:rsidRPr="001C1698">
        <w:rPr>
          <w:rFonts w:ascii="Arial" w:hAnsi="Arial" w:cs="Arial"/>
          <w:lang w:val="en-US"/>
        </w:rPr>
        <w:t xml:space="preserve">a </w:t>
      </w:r>
      <w:r w:rsidR="003C0764" w:rsidRPr="001C1698">
        <w:rPr>
          <w:rFonts w:ascii="Arial" w:hAnsi="Arial" w:cs="Arial"/>
          <w:lang w:val="en-US"/>
        </w:rPr>
        <w:t xml:space="preserve">national </w:t>
      </w:r>
      <w:r w:rsidR="002F2E24" w:rsidRPr="001C1698">
        <w:rPr>
          <w:rFonts w:ascii="Arial" w:hAnsi="Arial" w:cs="Arial"/>
          <w:lang w:val="en-US"/>
        </w:rPr>
        <w:t xml:space="preserve">reference level </w:t>
      </w:r>
      <w:r w:rsidR="002F2E24" w:rsidRPr="001C1698">
        <w:rPr>
          <w:rFonts w:ascii="Arial" w:hAnsi="Arial" w:cs="Arial"/>
          <w:lang w:val="en-US"/>
        </w:rPr>
        <w:fldChar w:fldCharType="begin" w:fldLock="1"/>
      </w:r>
      <w:r w:rsidR="009436A6" w:rsidRPr="001C1698">
        <w:rPr>
          <w:rFonts w:ascii="Arial" w:hAnsi="Arial" w:cs="Arial"/>
          <w:lang w:val="en-US"/>
        </w:rPr>
        <w:instrText>ADDIN CSL_CITATION { "citationItems" : [ { "id" : "ITEM-1", "itemData" : { "ISBN" : "0521705967", "ISSN" : "0958305X", "author" : [ { "dropping-particle" : "", "family" : "IPCC", "given" : "", "non-dropping-particle" : "", "parse-names" : false, "suffix" : "" } ], "chapter-number" : "Observatio", "collection-title" : "Contribution of Working Group I to the Fourth Assessment Report of the IPCC", "edition" : "IGES", "editor" : [ { "dropping-particle" : "", "family" : "Eggleston", "given" : "H.S.", "non-dropping-particle" : "", "parse-names" : false, "suffix" : "" }, { "dropping-particle" : "", "family" : "Buendia", "given" : "L.", "non-dropping-particle" : "", "parse-names" : false, "suffix" : "" }, { "dropping-particle" : "", "family" : "Miwa", "given" : "K.", "non-dropping-particle" : "", "parse-names" : false, "suffix" : "" }, { "dropping-particle" : "", "family" : "Ngara", "given" : "T.", "non-dropping-particle" : "", "parse-names" : false, "suffix" : "" }, { "dropping-particle" : "", "family" : "Tanabe", "given" : "K.", "non-dropping-particle" : "", "parse-names" : false, "suffix" : "" } ], "id" : "ITEM-1", "issued" : { "date-parts" : [ [ "2006" ] ] }, "publisher-place" : "Japan, Japan", "title" : "2006 IPCC Guidelines for National Greenhouse Gas Inventories, Prepared by the National Greenhouse Gas Inventories Programme", "type" : "book", "volume" : "4" }, "uris" : [ "http://www.mendeley.com/documents/?uuid=fbc69b1d-604b-4bf9-a642-065f865ea70f" ] }, { "id" : "ITEM-2", "itemData" : { "DOI" : "10.1186/1750-0680-5-9", "ISSN" : "1750-0680", "PMID" : "21187009", "abstract" : "Developing countries that are willing to participate in the recently adopted (16th Session of the Conference of Parties (COP) in Cancun) mitigation mechanism of Reducing emissions from Deforestation and Forest Degradation - and the role of conservation, sustainable management of forests and enhancement of forest carbon stocks (REDD+) - will have to establish a national forest monitoring system in order to assess anthropogenic forest-related greenhouse gas emissions by sources and removals by sinks. Such a system should support the Measurement, Reporting and Verification (MRV) requirement of the United Nations Framework Convention on Climate Change (UNFCCC) as the REDD+ mechanism is results-based. A national forest inventory (NFI) is one potential key component of such an MRV system. Following the Decision adopted during the 15th Session of the COP in Copenhagen, the most recent Intergovernmental Panel on Climate Change (IPCC) Guidance and Guidelines should be used as a basis for estimating anthropogenic forest-related greenhouse gas emissions by sources and removals by sinks and changes in forest carbon stocks and area.", "author" : [ { "dropping-particle" : "", "family" : "Maniatis", "given" : "Danae", "non-dropping-particle" : "", "parse-names" : false, "suffix" : "" }, { "dropping-particle" : "", "family" : "Mollicone", "given" : "Danilo", "non-dropping-particle" : "", "parse-names" : false, "suffix" : "" } ], "container-title" : "Carbon balance and management", "id" : "ITEM-2", "issue" : "1", "issued" : { "date-parts" : [ [ "2010", "1" ] ] }, "page" : "9", "publisher" : "BioMed Central Ltd", "title" : "Options for sampling and stratification for national forest inventories to implement REDD+ under the UNFCCC.", "type" : "article-journal", "volume" : "5" }, "uris" : [ "http://www.mendeley.com/documents/?uuid=8d145f35-74ca-4c25-8676-5f977135b60d" ] } ], "mendeley" : { "formattedCitation" : "(IPCC, 2006; Maniatis &amp; Mollicone, 2010)", "plainTextFormattedCitation" : "(IPCC, 2006; Maniatis &amp; Mollicone, 2010)", "previouslyFormattedCitation" : "(IPCC, 2006; Maniatis &amp; Mollicone, 2010)" }, "properties" : { "noteIndex" : 0 }, "schema" : "https://github.com/citation-style-language/schema/raw/master/csl-citation.json" }</w:instrText>
      </w:r>
      <w:r w:rsidR="002F2E24" w:rsidRPr="001C1698">
        <w:rPr>
          <w:rFonts w:ascii="Arial" w:hAnsi="Arial" w:cs="Arial"/>
          <w:lang w:val="en-US"/>
        </w:rPr>
        <w:fldChar w:fldCharType="separate"/>
      </w:r>
      <w:r w:rsidR="002F2E24" w:rsidRPr="001C1698">
        <w:rPr>
          <w:rFonts w:ascii="Arial" w:hAnsi="Arial" w:cs="Arial"/>
          <w:noProof/>
          <w:lang w:val="en-US"/>
        </w:rPr>
        <w:t>(IPCC, 2006; Maniatis &amp; Mollicone, 2010)</w:t>
      </w:r>
      <w:r w:rsidR="002F2E24" w:rsidRPr="001C1698">
        <w:rPr>
          <w:rFonts w:ascii="Arial" w:hAnsi="Arial" w:cs="Arial"/>
          <w:lang w:val="en-US"/>
        </w:rPr>
        <w:fldChar w:fldCharType="end"/>
      </w:r>
      <w:r w:rsidR="009436A6" w:rsidRPr="001C1698">
        <w:rPr>
          <w:rFonts w:ascii="Arial" w:hAnsi="Arial" w:cs="Arial"/>
          <w:lang w:val="en-US"/>
        </w:rPr>
        <w:t xml:space="preserve">. However, </w:t>
      </w:r>
      <w:r w:rsidR="003C0764" w:rsidRPr="001C1698">
        <w:rPr>
          <w:rFonts w:ascii="Arial" w:hAnsi="Arial" w:cs="Arial"/>
          <w:lang w:val="en-US"/>
        </w:rPr>
        <w:t xml:space="preserve">most </w:t>
      </w:r>
      <w:r w:rsidR="009436A6" w:rsidRPr="001C1698">
        <w:rPr>
          <w:rFonts w:ascii="Arial" w:hAnsi="Arial" w:cs="Arial"/>
          <w:lang w:val="en-US"/>
        </w:rPr>
        <w:t>tropical countries</w:t>
      </w:r>
      <w:r w:rsidR="003C0764" w:rsidRPr="001C1698">
        <w:rPr>
          <w:rFonts w:ascii="Arial" w:hAnsi="Arial" w:cs="Arial"/>
          <w:lang w:val="en-US"/>
        </w:rPr>
        <w:t xml:space="preserve"> lack</w:t>
      </w:r>
      <w:r w:rsidR="009436A6" w:rsidRPr="001C1698">
        <w:rPr>
          <w:rFonts w:ascii="Arial" w:hAnsi="Arial" w:cs="Arial"/>
          <w:lang w:val="en-US"/>
        </w:rPr>
        <w:t xml:space="preserve"> </w:t>
      </w:r>
      <w:r w:rsidR="003C0764" w:rsidRPr="001C1698">
        <w:rPr>
          <w:rFonts w:ascii="Arial" w:hAnsi="Arial" w:cs="Arial"/>
          <w:lang w:val="en-US"/>
        </w:rPr>
        <w:t xml:space="preserve">capacities </w:t>
      </w:r>
      <w:r w:rsidR="009436A6" w:rsidRPr="001C1698">
        <w:rPr>
          <w:rFonts w:ascii="Arial" w:hAnsi="Arial" w:cs="Arial"/>
          <w:lang w:val="en-US"/>
        </w:rPr>
        <w:t xml:space="preserve">to </w:t>
      </w:r>
      <w:r w:rsidR="0000780D" w:rsidRPr="001C1698">
        <w:rPr>
          <w:rFonts w:ascii="Arial" w:hAnsi="Arial" w:cs="Arial"/>
          <w:lang w:val="en-US"/>
        </w:rPr>
        <w:t>assume multiple,</w:t>
      </w:r>
      <w:r w:rsidR="009436A6" w:rsidRPr="001C1698">
        <w:rPr>
          <w:rFonts w:ascii="Arial" w:hAnsi="Arial" w:cs="Arial"/>
          <w:lang w:val="en-US"/>
        </w:rPr>
        <w:t xml:space="preserve"> exhaustive and costly </w:t>
      </w:r>
      <w:r w:rsidR="00AA0926" w:rsidRPr="001C1698">
        <w:rPr>
          <w:rFonts w:ascii="Arial" w:hAnsi="Arial" w:cs="Arial"/>
          <w:lang w:val="en-US"/>
        </w:rPr>
        <w:t xml:space="preserve">forest carbon </w:t>
      </w:r>
      <w:r w:rsidR="00B43FD9" w:rsidRPr="001C1698">
        <w:rPr>
          <w:rFonts w:ascii="Arial" w:hAnsi="Arial" w:cs="Arial"/>
          <w:lang w:val="en-US"/>
        </w:rPr>
        <w:t>inventories</w:t>
      </w:r>
      <w:r w:rsidR="009436A6" w:rsidRPr="001C1698">
        <w:rPr>
          <w:rFonts w:ascii="Arial" w:hAnsi="Arial" w:cs="Arial"/>
          <w:lang w:val="en-US"/>
        </w:rPr>
        <w:t xml:space="preserve"> </w:t>
      </w:r>
      <w:r w:rsidR="009436A6" w:rsidRPr="001C1698">
        <w:rPr>
          <w:rFonts w:ascii="Arial" w:hAnsi="Arial" w:cs="Arial"/>
          <w:lang w:val="en-US"/>
        </w:rPr>
        <w:fldChar w:fldCharType="begin" w:fldLock="1"/>
      </w:r>
      <w:r w:rsidR="00DB16C7" w:rsidRPr="001C1698">
        <w:rPr>
          <w:rFonts w:ascii="Arial" w:hAnsi="Arial" w:cs="Arial"/>
          <w:lang w:val="en-US"/>
        </w:rPr>
        <w:instrText>ADDIN CSL_CITATION { "citationItems" : [ { "id" : "ITEM-1", "itemData" : { "DOI" : "10.1088/1748-9326/2/4/045023", "ISSN" : "1748-9326", "author" : [ { "dropping-particle" : "", "family" : "Gibbs", "given" : "Holly K", "non-dropping-particle" : "", "parse-names" : false, "suffix" : "" }, { "dropping-particle" : "", "family" : "Brown", "given" : "Sandra", "non-dropping-particle" : "", "parse-names" : false, "suffix" : "" }, { "dropping-particle" : "", "family" : "Niles", "given" : "John O", "non-dropping-particle" : "", "parse-names" : false, "suffix" : "" }, { "dropping-particle" : "", "family" : "Foley", "given" : "Jonathan a", "non-dropping-particle" : "", "parse-names" : false, "suffix" : "" } ], "container-title" : "Environmental Research Letters", "id" : "ITEM-1", "issued" : { "date-parts" : [ [ "2007", "10", "5" ] ] }, "page" : "1-13", "title" : "Monitoring and estimating tropical forest carbon stocks: making REDD a reality", "type" : "article-journal", "volume" : "2" }, "uris" : [ "http://www.mendeley.com/documents/?uuid=ea854e2d-e5f6-40d5-b769-929308c641b1" ] }, { "id" : "ITEM-2", "itemData" : { "DOI" : "10.1016/j.envsci.2012.01.005", "ISSN" : "14629011", "author" : [ { "dropping-particle" : "", "family" : "Romijn", "given" : "Erika", "non-dropping-particle" : "", "parse-names" : false, "suffix" : "" }, { "dropping-particle" : "", "family" : "Herold", "given" : "Martin", "non-dropping-particle" : "", "parse-names" : false, "suffix" : "" }, { "dropping-particle" : "", "family" : "Kooistra", "given" : "Lammert", "non-dropping-particle" : "", "parse-names" : false, "suffix" : "" }, { "dropping-particle" : "", "family" : "Murdiyarso", "given" : "Daniel", "non-dropping-particle" : "", "parse-names" : false, "suffix" : "" }, { "dropping-particle" : "", "family" : "Verchot", "given" : "Louis", "non-dropping-particle" : "", "parse-names" : false, "suffix" : "" } ], "container-title" : "Environmental Science &amp; Policy", "id" : "ITEM-2", "issued" : { "date-parts" : [ [ "2012", "5" ] ] }, "page" : "33-48", "title" : "Assessing capacities of non-Annex I countries for national forest monitoring in the context of REDD+", "type" : "article-journal", "volume" : "19-20" }, "uris" : [ "http://www.mendeley.com/documents/?uuid=2e09e279-ef08-360d-b34b-f42ce2c444da" ] } ], "mendeley" : { "formattedCitation" : "(Gibbs &lt;i&gt;et al.&lt;/i&gt;, 2007; Romijn &lt;i&gt;et al.&lt;/i&gt;, 2012)", "manualFormatting" : "(Romijn et al., 2012)", "plainTextFormattedCitation" : "(Gibbs et al., 2007; Romijn et al., 2012)", "previouslyFormattedCitation" : "(Gibbs &lt;i&gt;et al.&lt;/i&gt;, 2007; Romijn &lt;i&gt;et al.&lt;/i&gt;, 2012)" }, "properties" : { "noteIndex" : 0 }, "schema" : "https://github.com/citation-style-language/schema/raw/master/csl-citation.json" }</w:instrText>
      </w:r>
      <w:r w:rsidR="009436A6" w:rsidRPr="001C1698">
        <w:rPr>
          <w:rFonts w:ascii="Arial" w:hAnsi="Arial" w:cs="Arial"/>
          <w:lang w:val="en-US"/>
        </w:rPr>
        <w:fldChar w:fldCharType="separate"/>
      </w:r>
      <w:r w:rsidR="007A3E92" w:rsidRPr="001C1698">
        <w:rPr>
          <w:rFonts w:ascii="Arial" w:hAnsi="Arial" w:cs="Arial"/>
          <w:noProof/>
          <w:lang w:val="en-US"/>
        </w:rPr>
        <w:t xml:space="preserve">(Romijn </w:t>
      </w:r>
      <w:r w:rsidR="007A3E92" w:rsidRPr="001C1698">
        <w:rPr>
          <w:rFonts w:ascii="Arial" w:hAnsi="Arial" w:cs="Arial"/>
          <w:i/>
          <w:noProof/>
          <w:lang w:val="en-US"/>
        </w:rPr>
        <w:t>et al.</w:t>
      </w:r>
      <w:r w:rsidR="007A3E92" w:rsidRPr="001C1698">
        <w:rPr>
          <w:rFonts w:ascii="Arial" w:hAnsi="Arial" w:cs="Arial"/>
          <w:noProof/>
          <w:lang w:val="en-US"/>
        </w:rPr>
        <w:t>, 2012)</w:t>
      </w:r>
      <w:r w:rsidR="009436A6" w:rsidRPr="001C1698">
        <w:rPr>
          <w:rFonts w:ascii="Arial" w:hAnsi="Arial" w:cs="Arial"/>
          <w:lang w:val="en-US"/>
        </w:rPr>
        <w:fldChar w:fldCharType="end"/>
      </w:r>
      <w:r w:rsidR="009436A6" w:rsidRPr="001C1698">
        <w:rPr>
          <w:rFonts w:ascii="Arial" w:hAnsi="Arial" w:cs="Arial"/>
          <w:lang w:val="en-US"/>
        </w:rPr>
        <w:t xml:space="preserve">. </w:t>
      </w:r>
      <w:r w:rsidR="003C0764" w:rsidRPr="001C1698">
        <w:rPr>
          <w:rFonts w:ascii="Arial" w:hAnsi="Arial" w:cs="Arial"/>
          <w:lang w:val="en-US"/>
        </w:rPr>
        <w:t>By measuring only a few large trees per hectare, o</w:t>
      </w:r>
      <w:r w:rsidR="009436A6" w:rsidRPr="001C1698">
        <w:rPr>
          <w:rFonts w:ascii="Arial" w:hAnsi="Arial" w:cs="Arial"/>
          <w:lang w:val="en-US"/>
        </w:rPr>
        <w:t xml:space="preserve">ur results </w:t>
      </w:r>
      <w:r w:rsidR="00E01770" w:rsidRPr="001C1698">
        <w:rPr>
          <w:rFonts w:ascii="Arial" w:hAnsi="Arial" w:cs="Arial"/>
          <w:lang w:val="en-US"/>
        </w:rPr>
        <w:t xml:space="preserve">show that it is possible </w:t>
      </w:r>
      <w:r w:rsidR="00590AE3" w:rsidRPr="001C1698">
        <w:rPr>
          <w:rFonts w:ascii="Arial" w:hAnsi="Arial" w:cs="Arial"/>
          <w:lang w:val="en-US"/>
        </w:rPr>
        <w:t xml:space="preserve">to obtain </w:t>
      </w:r>
      <w:r w:rsidR="00E01770" w:rsidRPr="001C1698">
        <w:rPr>
          <w:rFonts w:ascii="Arial" w:hAnsi="Arial" w:cs="Arial"/>
          <w:lang w:val="en-US"/>
        </w:rPr>
        <w:t xml:space="preserve">unbiased estimates of aboveground C stocks </w:t>
      </w:r>
      <w:r w:rsidR="00590AE3" w:rsidRPr="001C1698">
        <w:rPr>
          <w:rFonts w:ascii="Arial" w:hAnsi="Arial" w:cs="Arial"/>
          <w:lang w:val="en-US"/>
        </w:rPr>
        <w:t>in a time and cost-efficient manner</w:t>
      </w:r>
      <w:r w:rsidR="00E01770" w:rsidRPr="001C1698">
        <w:rPr>
          <w:rFonts w:ascii="Arial" w:hAnsi="Arial" w:cs="Arial"/>
          <w:lang w:val="en-US"/>
        </w:rPr>
        <w:t xml:space="preserve">. </w:t>
      </w:r>
      <w:r w:rsidR="003C0764" w:rsidRPr="001C1698">
        <w:rPr>
          <w:rFonts w:ascii="Arial" w:hAnsi="Arial" w:cs="Arial"/>
          <w:lang w:val="en-US"/>
        </w:rPr>
        <w:t xml:space="preserve">Assuming that </w:t>
      </w:r>
      <w:r w:rsidR="00677341" w:rsidRPr="001C1698">
        <w:rPr>
          <w:rFonts w:ascii="Arial" w:hAnsi="Arial" w:cs="Arial"/>
          <w:lang w:val="en-US"/>
        </w:rPr>
        <w:t xml:space="preserve">400 to </w:t>
      </w:r>
      <w:r w:rsidR="00027572" w:rsidRPr="001C1698">
        <w:rPr>
          <w:rFonts w:ascii="Arial" w:hAnsi="Arial" w:cs="Arial"/>
          <w:lang w:val="en-US"/>
        </w:rPr>
        <w:t>6</w:t>
      </w:r>
      <w:r w:rsidR="00E5558E" w:rsidRPr="001C1698">
        <w:rPr>
          <w:rFonts w:ascii="Arial" w:hAnsi="Arial" w:cs="Arial"/>
          <w:lang w:val="en-US"/>
        </w:rPr>
        <w:t xml:space="preserve">00 </w:t>
      </w:r>
      <w:r w:rsidR="003C0764" w:rsidRPr="001C1698">
        <w:rPr>
          <w:rFonts w:ascii="Arial" w:hAnsi="Arial" w:cs="Arial"/>
          <w:lang w:val="en-US"/>
        </w:rPr>
        <w:t xml:space="preserve">trees </w:t>
      </w:r>
      <w:r w:rsidR="0073755E" w:rsidRPr="001C1698">
        <w:rPr>
          <w:rFonts w:ascii="Arial" w:hAnsi="Arial" w:cs="Arial"/>
          <w:lang w:val="en-US"/>
        </w:rPr>
        <w:t>D</w:t>
      </w:r>
      <w:r w:rsidR="003C0764" w:rsidRPr="001C1698">
        <w:rPr>
          <w:rFonts w:ascii="Arial" w:hAnsi="Arial" w:cs="Arial"/>
          <w:lang w:val="en-US"/>
        </w:rPr>
        <w:t xml:space="preserve"> &gt; 10 cm are measured </w:t>
      </w:r>
      <w:r w:rsidR="00E5558E" w:rsidRPr="001C1698">
        <w:rPr>
          <w:rFonts w:ascii="Arial" w:hAnsi="Arial" w:cs="Arial"/>
          <w:lang w:val="en-US"/>
        </w:rPr>
        <w:t xml:space="preserve">in a </w:t>
      </w:r>
      <w:r w:rsidR="003C0764" w:rsidRPr="001C1698">
        <w:rPr>
          <w:rFonts w:ascii="Arial" w:hAnsi="Arial" w:cs="Arial"/>
          <w:lang w:val="en-US"/>
        </w:rPr>
        <w:t xml:space="preserve">typical 1-ha sample </w:t>
      </w:r>
      <w:r w:rsidR="00E5558E" w:rsidRPr="001C1698">
        <w:rPr>
          <w:rFonts w:ascii="Arial" w:hAnsi="Arial" w:cs="Arial"/>
          <w:lang w:val="en-US"/>
        </w:rPr>
        <w:t>plot</w:t>
      </w:r>
      <w:r w:rsidR="00677341" w:rsidRPr="001C1698">
        <w:rPr>
          <w:rFonts w:ascii="Arial" w:hAnsi="Arial" w:cs="Arial"/>
          <w:lang w:val="en-US"/>
        </w:rPr>
        <w:t xml:space="preserve">, </w:t>
      </w:r>
      <w:r w:rsidR="00E01770" w:rsidRPr="001C1698">
        <w:rPr>
          <w:rFonts w:ascii="Arial" w:hAnsi="Arial" w:cs="Arial"/>
          <w:lang w:val="en-US"/>
        </w:rPr>
        <w:t xml:space="preserve">monitoring </w:t>
      </w:r>
      <w:r w:rsidR="00AA0926" w:rsidRPr="001C1698">
        <w:rPr>
          <w:rFonts w:ascii="Arial" w:hAnsi="Arial" w:cs="Arial"/>
          <w:lang w:val="en-US"/>
        </w:rPr>
        <w:t xml:space="preserve">only </w:t>
      </w:r>
      <w:r w:rsidR="00677341" w:rsidRPr="001C1698">
        <w:rPr>
          <w:rFonts w:ascii="Arial" w:hAnsi="Arial" w:cs="Arial"/>
          <w:lang w:val="en-US"/>
        </w:rPr>
        <w:t>20 trees</w:t>
      </w:r>
      <w:r w:rsidR="003C0764" w:rsidRPr="001C1698">
        <w:rPr>
          <w:rFonts w:ascii="Arial" w:hAnsi="Arial" w:cs="Arial"/>
          <w:lang w:val="en-US"/>
        </w:rPr>
        <w:t xml:space="preserve"> </w:t>
      </w:r>
      <w:r w:rsidR="00E01770" w:rsidRPr="001C1698">
        <w:rPr>
          <w:rFonts w:ascii="Arial" w:hAnsi="Arial" w:cs="Arial"/>
          <w:lang w:val="en-US"/>
        </w:rPr>
        <w:t xml:space="preserve">is a </w:t>
      </w:r>
      <w:r w:rsidR="004A6D6F" w:rsidRPr="001C1698">
        <w:rPr>
          <w:rFonts w:ascii="Arial" w:hAnsi="Arial" w:cs="Arial"/>
          <w:lang w:val="en-US"/>
        </w:rPr>
        <w:t xml:space="preserve">significant </w:t>
      </w:r>
      <w:r w:rsidR="00AA0926" w:rsidRPr="001C1698">
        <w:rPr>
          <w:rFonts w:ascii="Arial" w:hAnsi="Arial" w:cs="Arial"/>
          <w:lang w:val="en-US"/>
        </w:rPr>
        <w:t>improvement</w:t>
      </w:r>
      <w:r w:rsidR="00F47A22" w:rsidRPr="001C1698">
        <w:rPr>
          <w:rFonts w:ascii="Arial" w:hAnsi="Arial" w:cs="Arial"/>
          <w:lang w:val="en-US"/>
        </w:rPr>
        <w:t xml:space="preserve">. </w:t>
      </w:r>
      <w:r w:rsidR="00E01770" w:rsidRPr="001C1698">
        <w:rPr>
          <w:rFonts w:ascii="Arial" w:hAnsi="Arial" w:cs="Arial"/>
          <w:lang w:val="en-US"/>
        </w:rPr>
        <w:t xml:space="preserve">Although finding the 20 largest trees in a plot of several hundred individuals requires </w:t>
      </w:r>
      <w:r w:rsidR="004A6D6F" w:rsidRPr="001C1698">
        <w:rPr>
          <w:rFonts w:ascii="Arial" w:hAnsi="Arial" w:cs="Arial"/>
          <w:lang w:val="en-US"/>
        </w:rPr>
        <w:t>evaluating</w:t>
      </w:r>
      <w:r w:rsidR="00E01770" w:rsidRPr="001C1698">
        <w:rPr>
          <w:rFonts w:ascii="Arial" w:hAnsi="Arial" w:cs="Arial"/>
          <w:lang w:val="en-US"/>
        </w:rPr>
        <w:t xml:space="preserve"> more than 20 trees, in </w:t>
      </w:r>
      <w:r w:rsidR="009C4D90" w:rsidRPr="001C1698">
        <w:rPr>
          <w:rFonts w:ascii="Arial" w:hAnsi="Arial" w:cs="Arial"/>
          <w:lang w:val="en-US"/>
        </w:rPr>
        <w:t>practice</w:t>
      </w:r>
      <w:r w:rsidR="00CF5C38" w:rsidRPr="001C1698">
        <w:rPr>
          <w:rFonts w:ascii="Arial" w:hAnsi="Arial" w:cs="Arial"/>
          <w:lang w:val="en-US"/>
        </w:rPr>
        <w:t>, a</w:t>
      </w:r>
      <w:r w:rsidR="0000780D" w:rsidRPr="001C1698">
        <w:rPr>
          <w:rFonts w:ascii="Arial" w:hAnsi="Arial" w:cs="Arial"/>
          <w:lang w:val="en-US"/>
        </w:rPr>
        <w:t xml:space="preserve"> </w:t>
      </w:r>
      <w:r w:rsidR="004A6D6F" w:rsidRPr="001C1698">
        <w:rPr>
          <w:rFonts w:ascii="Arial" w:hAnsi="Arial" w:cs="Arial"/>
          <w:lang w:val="en-US"/>
        </w:rPr>
        <w:t xml:space="preserve">conservative </w:t>
      </w:r>
      <w:r w:rsidR="0000780D" w:rsidRPr="001C1698">
        <w:rPr>
          <w:rFonts w:ascii="Arial" w:hAnsi="Arial" w:cs="Arial"/>
          <w:lang w:val="en-US"/>
        </w:rPr>
        <w:t>diameter</w:t>
      </w:r>
      <w:r w:rsidR="00CF5C38" w:rsidRPr="001C1698">
        <w:rPr>
          <w:rFonts w:ascii="Arial" w:hAnsi="Arial" w:cs="Arial"/>
          <w:lang w:val="en-US"/>
        </w:rPr>
        <w:t xml:space="preserve"> threshold could be </w:t>
      </w:r>
      <w:r w:rsidR="00E01770" w:rsidRPr="001C1698">
        <w:rPr>
          <w:rFonts w:ascii="Arial" w:hAnsi="Arial" w:cs="Arial"/>
          <w:lang w:val="en-US"/>
        </w:rPr>
        <w:t>defined to ensure that the 20 largest trees are sampled</w:t>
      </w:r>
      <w:r w:rsidR="003A5230" w:rsidRPr="001C1698">
        <w:rPr>
          <w:rFonts w:ascii="Arial" w:hAnsi="Arial" w:cs="Arial"/>
          <w:lang w:val="en-US"/>
        </w:rPr>
        <w:t>.</w:t>
      </w:r>
      <w:r w:rsidR="009A0AAC" w:rsidRPr="001C1698">
        <w:rPr>
          <w:rFonts w:ascii="Arial" w:hAnsi="Arial" w:cs="Arial"/>
          <w:lang w:val="en-US"/>
        </w:rPr>
        <w:t xml:space="preserve"> </w:t>
      </w:r>
      <w:r w:rsidR="001B0933" w:rsidRPr="001C1698">
        <w:rPr>
          <w:rFonts w:ascii="Arial" w:hAnsi="Arial" w:cs="Arial"/>
          <w:lang w:val="en-US"/>
        </w:rPr>
        <w:t xml:space="preserve">An alternative approach could also be found in the development of relascope-based approach adapted to detection of </w:t>
      </w:r>
      <w:r w:rsidR="00EF4D9B" w:rsidRPr="001C1698">
        <w:rPr>
          <w:rFonts w:ascii="Arial" w:hAnsi="Arial" w:cs="Arial"/>
          <w:lang w:val="en-US"/>
        </w:rPr>
        <w:t xml:space="preserve">the </w:t>
      </w:r>
      <w:r w:rsidR="001B0933" w:rsidRPr="001C1698">
        <w:rPr>
          <w:rFonts w:ascii="Arial" w:hAnsi="Arial" w:cs="Arial"/>
          <w:lang w:val="en-US"/>
        </w:rPr>
        <w:t xml:space="preserve">largest trees in tropical forests. </w:t>
      </w:r>
      <w:r w:rsidR="004A6D6F" w:rsidRPr="001C1698">
        <w:rPr>
          <w:rFonts w:ascii="Arial" w:hAnsi="Arial" w:cs="Arial"/>
          <w:lang w:val="en-US"/>
        </w:rPr>
        <w:t xml:space="preserve">Using </w:t>
      </w:r>
      <w:r w:rsidR="001B0933" w:rsidRPr="001C1698">
        <w:rPr>
          <w:rFonts w:ascii="Arial" w:hAnsi="Arial" w:cs="Arial"/>
          <w:lang w:val="en-US"/>
        </w:rPr>
        <w:t>such</w:t>
      </w:r>
      <w:r w:rsidR="004A6D6F" w:rsidRPr="001C1698">
        <w:rPr>
          <w:rFonts w:ascii="Arial" w:hAnsi="Arial" w:cs="Arial"/>
          <w:lang w:val="en-US"/>
        </w:rPr>
        <w:t xml:space="preserve"> approach </w:t>
      </w:r>
      <w:r w:rsidR="009A0AAC" w:rsidRPr="001C1698">
        <w:rPr>
          <w:rFonts w:ascii="Arial" w:hAnsi="Arial" w:cs="Arial"/>
          <w:lang w:val="en-US"/>
        </w:rPr>
        <w:t xml:space="preserve">would facilitate rapid field </w:t>
      </w:r>
      <w:r w:rsidR="000D4C57" w:rsidRPr="001C1698">
        <w:rPr>
          <w:rFonts w:ascii="Arial" w:hAnsi="Arial" w:cs="Arial"/>
          <w:lang w:val="en-US"/>
        </w:rPr>
        <w:t>sampling</w:t>
      </w:r>
      <w:r w:rsidR="009B41D4" w:rsidRPr="001C1698">
        <w:rPr>
          <w:rFonts w:ascii="Arial" w:hAnsi="Arial" w:cs="Arial"/>
          <w:lang w:val="en-US"/>
        </w:rPr>
        <w:t xml:space="preserve"> </w:t>
      </w:r>
      <w:r w:rsidR="00AA0926" w:rsidRPr="001C1698">
        <w:rPr>
          <w:rFonts w:ascii="Arial" w:hAnsi="Arial" w:cs="Arial"/>
          <w:lang w:val="en-US"/>
        </w:rPr>
        <w:t xml:space="preserve">in </w:t>
      </w:r>
      <w:r w:rsidR="009B41D4" w:rsidRPr="001C1698">
        <w:rPr>
          <w:rFonts w:ascii="Arial" w:hAnsi="Arial" w:cs="Arial"/>
          <w:lang w:val="en-US"/>
        </w:rPr>
        <w:t>extensive areas</w:t>
      </w:r>
      <w:r w:rsidR="009A0AAC" w:rsidRPr="001C1698">
        <w:rPr>
          <w:rFonts w:ascii="Arial" w:hAnsi="Arial" w:cs="Arial"/>
          <w:lang w:val="en-US"/>
        </w:rPr>
        <w:t xml:space="preserve"> to pr</w:t>
      </w:r>
      <w:r w:rsidR="00E95E6E" w:rsidRPr="001C1698">
        <w:rPr>
          <w:rFonts w:ascii="Arial" w:hAnsi="Arial" w:cs="Arial"/>
          <w:lang w:val="en-US"/>
        </w:rPr>
        <w:t xml:space="preserve">oduce </w:t>
      </w:r>
      <w:r w:rsidR="00AA0926" w:rsidRPr="001C1698">
        <w:rPr>
          <w:rFonts w:ascii="Arial" w:hAnsi="Arial" w:cs="Arial"/>
          <w:lang w:val="en-US"/>
        </w:rPr>
        <w:t xml:space="preserve">large scale AGB </w:t>
      </w:r>
      <w:r w:rsidR="00E95E6E" w:rsidRPr="001C1698">
        <w:rPr>
          <w:rFonts w:ascii="Arial" w:hAnsi="Arial" w:cs="Arial"/>
          <w:lang w:val="en-US"/>
        </w:rPr>
        <w:t>estimates</w:t>
      </w:r>
      <w:r w:rsidR="00AA0926" w:rsidRPr="001C1698">
        <w:rPr>
          <w:rFonts w:ascii="Arial" w:hAnsi="Arial" w:cs="Arial"/>
          <w:lang w:val="en-US"/>
        </w:rPr>
        <w:t>.</w:t>
      </w:r>
      <w:r w:rsidR="00E95E6E" w:rsidRPr="001C1698">
        <w:rPr>
          <w:rFonts w:ascii="Arial" w:hAnsi="Arial" w:cs="Arial"/>
          <w:lang w:val="en-US"/>
        </w:rPr>
        <w:t xml:space="preserve"> </w:t>
      </w:r>
      <w:r w:rsidR="00AA0926" w:rsidRPr="001C1698">
        <w:rPr>
          <w:rFonts w:ascii="Arial" w:hAnsi="Arial" w:cs="Arial"/>
          <w:lang w:val="en-US"/>
        </w:rPr>
        <w:t>Those could</w:t>
      </w:r>
      <w:r w:rsidR="009A0AAC" w:rsidRPr="001C1698">
        <w:rPr>
          <w:rFonts w:ascii="Arial" w:hAnsi="Arial" w:cs="Arial"/>
          <w:lang w:val="en-US"/>
        </w:rPr>
        <w:t xml:space="preserve"> </w:t>
      </w:r>
      <w:r w:rsidR="00A33902" w:rsidRPr="001C1698">
        <w:rPr>
          <w:rFonts w:ascii="Arial" w:hAnsi="Arial" w:cs="Arial"/>
          <w:lang w:val="en-US"/>
        </w:rPr>
        <w:t>fulfil</w:t>
      </w:r>
      <w:r w:rsidR="001D624B" w:rsidRPr="001C1698">
        <w:rPr>
          <w:rFonts w:ascii="Arial" w:hAnsi="Arial" w:cs="Arial"/>
          <w:lang w:val="en-US"/>
        </w:rPr>
        <w:t xml:space="preserve"> </w:t>
      </w:r>
      <w:r w:rsidR="009A0AAC" w:rsidRPr="001C1698">
        <w:rPr>
          <w:rFonts w:ascii="Arial" w:hAnsi="Arial" w:cs="Arial"/>
          <w:lang w:val="en-US"/>
        </w:rPr>
        <w:t xml:space="preserve">the needs </w:t>
      </w:r>
      <w:r w:rsidR="001D624B" w:rsidRPr="001C1698">
        <w:rPr>
          <w:rFonts w:ascii="Arial" w:hAnsi="Arial" w:cs="Arial"/>
          <w:lang w:val="en-US"/>
        </w:rPr>
        <w:t xml:space="preserve">in calibration and validation </w:t>
      </w:r>
      <w:r w:rsidR="009A0AAC" w:rsidRPr="001C1698">
        <w:rPr>
          <w:rFonts w:ascii="Arial" w:hAnsi="Arial" w:cs="Arial"/>
          <w:lang w:val="en-US"/>
        </w:rPr>
        <w:t xml:space="preserve">of current and forthcoming space missions focused on aboveground biomass. </w:t>
      </w:r>
    </w:p>
    <w:p w14:paraId="0BE0C34B" w14:textId="77777777" w:rsidR="00DD6593" w:rsidRPr="001C1698" w:rsidRDefault="00A0265D" w:rsidP="00EA4076">
      <w:pPr>
        <w:spacing w:after="0" w:line="480" w:lineRule="auto"/>
        <w:jc w:val="both"/>
        <w:rPr>
          <w:rFonts w:ascii="Arial" w:hAnsi="Arial" w:cs="Arial"/>
          <w:lang w:val="en-US"/>
        </w:rPr>
      </w:pPr>
      <w:r w:rsidRPr="001C1698">
        <w:rPr>
          <w:rFonts w:ascii="Arial" w:hAnsi="Arial" w:cs="Arial"/>
          <w:lang w:val="en-US"/>
        </w:rPr>
        <w:t xml:space="preserve">Our findings </w:t>
      </w:r>
      <w:r w:rsidR="00CE2B77" w:rsidRPr="001C1698">
        <w:rPr>
          <w:rFonts w:ascii="Arial" w:hAnsi="Arial" w:cs="Arial"/>
          <w:lang w:val="en-US"/>
        </w:rPr>
        <w:t xml:space="preserve">also </w:t>
      </w:r>
      <w:r w:rsidR="00196C39" w:rsidRPr="001C1698">
        <w:rPr>
          <w:rFonts w:ascii="Arial" w:hAnsi="Arial" w:cs="Arial"/>
          <w:lang w:val="en-US"/>
        </w:rPr>
        <w:t>point</w:t>
      </w:r>
      <w:r w:rsidR="00504DF4" w:rsidRPr="001C1698">
        <w:rPr>
          <w:rFonts w:ascii="Arial" w:hAnsi="Arial" w:cs="Arial"/>
          <w:lang w:val="en-US"/>
        </w:rPr>
        <w:t xml:space="preserve"> towards the potential effectiveness of using</w:t>
      </w:r>
      <w:r w:rsidR="00633718" w:rsidRPr="001C1698">
        <w:rPr>
          <w:rFonts w:ascii="Arial" w:hAnsi="Arial" w:cs="Arial"/>
          <w:lang w:val="en-US"/>
        </w:rPr>
        <w:t xml:space="preserve"> remote sensing techniques to characterize </w:t>
      </w:r>
      <w:r w:rsidR="003A7EB0" w:rsidRPr="001C1698">
        <w:rPr>
          <w:rFonts w:ascii="Arial" w:hAnsi="Arial" w:cs="Arial"/>
          <w:lang w:val="en-US"/>
        </w:rPr>
        <w:t>canopy trees</w:t>
      </w:r>
      <w:r w:rsidR="00EA4076" w:rsidRPr="001C1698">
        <w:rPr>
          <w:rFonts w:ascii="Arial" w:hAnsi="Arial" w:cs="Arial"/>
          <w:lang w:val="en-US"/>
        </w:rPr>
        <w:t xml:space="preserve"> for inferring entire forest stands attributes. R</w:t>
      </w:r>
      <w:r w:rsidR="00687A14" w:rsidRPr="001C1698">
        <w:rPr>
          <w:rFonts w:ascii="Arial" w:hAnsi="Arial" w:cs="Arial"/>
          <w:lang w:val="en-US"/>
        </w:rPr>
        <w:t>emote sensing data could be used for direct measurement</w:t>
      </w:r>
      <w:r w:rsidR="00504DF4" w:rsidRPr="001C1698">
        <w:rPr>
          <w:rFonts w:ascii="Arial" w:hAnsi="Arial" w:cs="Arial"/>
          <w:lang w:val="en-US"/>
        </w:rPr>
        <w:t xml:space="preserve"> (e.g. tree level metrics such as height, crown width, crown height)</w:t>
      </w:r>
      <w:r w:rsidR="00687A14" w:rsidRPr="001C1698">
        <w:rPr>
          <w:rFonts w:ascii="Arial" w:hAnsi="Arial" w:cs="Arial"/>
          <w:lang w:val="en-US"/>
        </w:rPr>
        <w:t xml:space="preserve"> of </w:t>
      </w:r>
      <w:r w:rsidR="00EF4D9B" w:rsidRPr="001C1698">
        <w:rPr>
          <w:rFonts w:ascii="Arial" w:hAnsi="Arial" w:cs="Arial"/>
          <w:lang w:val="en-US"/>
        </w:rPr>
        <w:t xml:space="preserve">the </w:t>
      </w:r>
      <w:r w:rsidR="00687A14" w:rsidRPr="001C1698">
        <w:rPr>
          <w:rFonts w:ascii="Arial" w:hAnsi="Arial" w:cs="Arial"/>
          <w:lang w:val="en-US"/>
        </w:rPr>
        <w:t xml:space="preserve">largest trees </w:t>
      </w:r>
      <w:r w:rsidR="00C51A9F" w:rsidRPr="001C1698">
        <w:rPr>
          <w:rFonts w:ascii="Arial" w:hAnsi="Arial" w:cs="Arial"/>
          <w:lang w:val="en-US"/>
        </w:rPr>
        <w:t xml:space="preserve">as a potential alternative to </w:t>
      </w:r>
      <w:r w:rsidR="00687A14" w:rsidRPr="001C1698">
        <w:rPr>
          <w:rFonts w:ascii="Arial" w:hAnsi="Arial" w:cs="Arial"/>
          <w:lang w:val="en-US"/>
        </w:rPr>
        <w:t xml:space="preserve">indirect development of </w:t>
      </w:r>
      <w:r w:rsidR="003A7EB0" w:rsidRPr="001C1698">
        <w:rPr>
          <w:rFonts w:ascii="Arial" w:hAnsi="Arial" w:cs="Arial"/>
          <w:lang w:val="en-US"/>
        </w:rPr>
        <w:t xml:space="preserve">complex </w:t>
      </w:r>
      <w:r w:rsidR="006B034B" w:rsidRPr="001C1698">
        <w:rPr>
          <w:rFonts w:ascii="Arial" w:hAnsi="Arial" w:cs="Arial"/>
          <w:lang w:val="en-US"/>
        </w:rPr>
        <w:t xml:space="preserve">metrics </w:t>
      </w:r>
      <w:r w:rsidR="003A7EB0" w:rsidRPr="001C1698">
        <w:rPr>
          <w:rFonts w:ascii="Arial" w:hAnsi="Arial" w:cs="Arial"/>
          <w:lang w:val="en-US"/>
        </w:rPr>
        <w:t>(e.g. mean canopy height, texture)</w:t>
      </w:r>
      <w:r w:rsidR="005A5E3E" w:rsidRPr="001C1698">
        <w:rPr>
          <w:rFonts w:ascii="Arial" w:hAnsi="Arial" w:cs="Arial"/>
          <w:lang w:val="en-US"/>
        </w:rPr>
        <w:t xml:space="preserve"> </w:t>
      </w:r>
      <w:r w:rsidR="003A7EB0" w:rsidRPr="001C1698">
        <w:rPr>
          <w:rFonts w:ascii="Arial" w:hAnsi="Arial" w:cs="Arial"/>
          <w:lang w:val="en-US"/>
        </w:rPr>
        <w:t>used to</w:t>
      </w:r>
      <w:r w:rsidR="006B034B" w:rsidRPr="001C1698">
        <w:rPr>
          <w:rFonts w:ascii="Arial" w:hAnsi="Arial" w:cs="Arial"/>
          <w:lang w:val="en-US"/>
        </w:rPr>
        <w:t xml:space="preserve"> </w:t>
      </w:r>
      <w:r w:rsidR="00687A14" w:rsidRPr="001C1698">
        <w:rPr>
          <w:rFonts w:ascii="Arial" w:hAnsi="Arial" w:cs="Arial"/>
          <w:lang w:val="en-US"/>
        </w:rPr>
        <w:t>extrapolat</w:t>
      </w:r>
      <w:r w:rsidR="006B034B" w:rsidRPr="001C1698">
        <w:rPr>
          <w:rFonts w:ascii="Arial" w:hAnsi="Arial" w:cs="Arial"/>
          <w:lang w:val="en-US"/>
        </w:rPr>
        <w:t>e</w:t>
      </w:r>
      <w:r w:rsidR="00687A14" w:rsidRPr="001C1698">
        <w:rPr>
          <w:rFonts w:ascii="Arial" w:hAnsi="Arial" w:cs="Arial"/>
          <w:lang w:val="en-US"/>
        </w:rPr>
        <w:t xml:space="preserve"> </w:t>
      </w:r>
      <w:r w:rsidR="003A7EB0" w:rsidRPr="001C1698">
        <w:rPr>
          <w:rFonts w:ascii="Arial" w:hAnsi="Arial" w:cs="Arial"/>
          <w:lang w:val="en-US"/>
        </w:rPr>
        <w:t>forest properties</w:t>
      </w:r>
      <w:r w:rsidR="00687A14" w:rsidRPr="001C1698">
        <w:rPr>
          <w:rFonts w:ascii="Arial" w:hAnsi="Arial" w:cs="Arial"/>
          <w:lang w:val="en-US"/>
        </w:rPr>
        <w:t xml:space="preserve">. </w:t>
      </w:r>
      <w:r w:rsidR="00C52C05" w:rsidRPr="001C1698">
        <w:rPr>
          <w:rFonts w:ascii="Arial" w:hAnsi="Arial" w:cs="Arial"/>
          <w:lang w:val="en-US"/>
        </w:rPr>
        <w:t>While the use of single-tree approach has show</w:t>
      </w:r>
      <w:r w:rsidR="005835DA" w:rsidRPr="001C1698">
        <w:rPr>
          <w:rFonts w:ascii="Arial" w:hAnsi="Arial" w:cs="Arial"/>
          <w:lang w:val="en-US"/>
        </w:rPr>
        <w:t>n</w:t>
      </w:r>
      <w:r w:rsidR="00C52C05" w:rsidRPr="001C1698">
        <w:rPr>
          <w:rFonts w:ascii="Arial" w:hAnsi="Arial" w:cs="Arial"/>
          <w:lang w:val="en-US"/>
        </w:rPr>
        <w:t xml:space="preserve"> some limitations to extrapolate plot metrics </w:t>
      </w:r>
      <w:r w:rsidR="00C52C05" w:rsidRPr="001C1698">
        <w:rPr>
          <w:rFonts w:ascii="Arial" w:hAnsi="Arial" w:cs="Arial"/>
          <w:lang w:val="en-US"/>
        </w:rPr>
        <w:fldChar w:fldCharType="begin" w:fldLock="1"/>
      </w:r>
      <w:r w:rsidR="000F7295" w:rsidRPr="001C1698">
        <w:rPr>
          <w:rFonts w:ascii="Arial" w:hAnsi="Arial" w:cs="Arial"/>
          <w:lang w:val="en-US"/>
        </w:rPr>
        <w:instrText>ADDIN CSL_CITATION { "citationItems" : [ { "id" : "ITEM-1", "itemData" : { "DOI" : "10.1186/S40663-017-0119-6", "ISSN" : "2197-5620", "abstract" : "Forests are a key component of the global carbon cycle, and research is needed into the effects of human-driven and natural processes on their carbon pools. Airborne laser scanning (ALS) produces detailed 3D maps of forest canopy structure from which aboveground carbon density can be estimated. Working with a ALS dataset collected over the 8049-km2 Wellington Region of New Zealand we create maps of indigenous forest carbon and evaluate the influence of wind by examining how carbon storage varies with aspect. Storms flowing from the west are a common cause of disturbance in this region, and we hypothesised that west-facing forests exposed to these winds would be shorter than those in sheltered east-facing sites. The aboveground carbon density of 31 forest inventory plots located within the ALS survey region were used to develop estimation models relating carbon density to ALS information. Power-law models using rasters of top-of-the-canopy height were compared with models using tree-level information extracted from the ALS dataset. A forest carbon map with spatial resolution of 25 m was generated from ALS maps of forest height and the estimation models. The map was used to evaluate the influences of wind on forests. Power-law models were slightly less accurate than tree-centric models (RMSE 35% vs 32%) but were selected for map generation for computational efficiency. The carbon map comprised 4.5 million natural forest pixels within which canopy height had been measured by ALS, providing an unprecedented dataset with which to examine drivers of carbon density. Forests facing in the direction of westerly storms stored less carbon, as hypothesised. They had much greater above-ground carbon density for a given height than any of 14 tropical forests previously analysed by the same approach, and had exceptionally high basal areas for their height. We speculate that strong winds have kept forests short without impeding basal area growth. Simple estimation models based on top-of-the canopy height are almost as accurate as state-of-the-art tree-centric approaches, which require more computing power. High-resolution carbon maps produced by ALS provide powerful datasets for evaluating the environmental drivers of forest structure, such as wind.", "author" : [ { "dropping-particle" : "", "family" : "Coomes", "given" : "David A.", "non-dropping-particle" : "", "parse-names" : false, "suffix" : "" }, { "dropping-particle" : "", "family" : "\u0160afka", "given" : "Daniel", "non-dropping-particle" : "", "parse-names" : false, "suffix" : "" }, { "dropping-particle" : "", "family" : "Shepherd", "given" : "James", "non-dropping-particle" : "", "parse-names" : false, "suffix" : "" }, { "dropping-particle" : "", "family" : "Dalponte", "given" : "Michele", "non-dropping-particle" : "", "parse-names" : false, "suffix" : "" }, { "dropping-particle" : "", "family" : "Holdaway", "given" : "Robert", "non-dropping-particle" : "", "parse-names" : false, "suffix" : "" } ], "container-title" : "Forest Ecosystems 2017 5:1", "id" : "ITEM-1", "issue" : "1", "issued" : { "date-parts" : [ [ "2018", "1", "12" ] ] }, "page" : "10", "title" : "Airborne laser scanning of natural forests in New Zealand reveals the influences of wind on forest carbon", "type" : "article-journal", "volume" : "5" }, "uris" : [ "http://www.mendeley.com/documents/?uuid=9725d3f7-c4a5-3f50-8648-a3267268f4a6" ] } ], "mendeley" : { "formattedCitation" : "(Coomes &lt;i&gt;et al.&lt;/i&gt;, 2018)", "plainTextFormattedCitation" : "(Coomes et al., 2018)", "previouslyFormattedCitation" : "(Coomes &lt;i&gt;et al.&lt;/i&gt;, 2018)" }, "properties" : { "noteIndex" : 0 }, "schema" : "https://github.com/citation-style-language/schema/raw/master/csl-citation.json" }</w:instrText>
      </w:r>
      <w:r w:rsidR="00C52C05" w:rsidRPr="001C1698">
        <w:rPr>
          <w:rFonts w:ascii="Arial" w:hAnsi="Arial" w:cs="Arial"/>
          <w:lang w:val="en-US"/>
        </w:rPr>
        <w:fldChar w:fldCharType="separate"/>
      </w:r>
      <w:r w:rsidR="00C52C05" w:rsidRPr="001C1698">
        <w:rPr>
          <w:rFonts w:ascii="Arial" w:hAnsi="Arial" w:cs="Arial"/>
          <w:noProof/>
          <w:lang w:val="en-US"/>
        </w:rPr>
        <w:t xml:space="preserve">(Coomes </w:t>
      </w:r>
      <w:r w:rsidR="00C52C05" w:rsidRPr="001C1698">
        <w:rPr>
          <w:rFonts w:ascii="Arial" w:hAnsi="Arial" w:cs="Arial"/>
          <w:i/>
          <w:noProof/>
          <w:lang w:val="en-US"/>
        </w:rPr>
        <w:t>et al.</w:t>
      </w:r>
      <w:r w:rsidR="00C52C05" w:rsidRPr="001C1698">
        <w:rPr>
          <w:rFonts w:ascii="Arial" w:hAnsi="Arial" w:cs="Arial"/>
          <w:noProof/>
          <w:lang w:val="en-US"/>
        </w:rPr>
        <w:t>, 2018)</w:t>
      </w:r>
      <w:r w:rsidR="00C52C05" w:rsidRPr="001C1698">
        <w:rPr>
          <w:rFonts w:ascii="Arial" w:hAnsi="Arial" w:cs="Arial"/>
          <w:lang w:val="en-US"/>
        </w:rPr>
        <w:fldChar w:fldCharType="end"/>
      </w:r>
      <w:r w:rsidR="00C52C05" w:rsidRPr="001C1698">
        <w:rPr>
          <w:rFonts w:ascii="Arial" w:hAnsi="Arial" w:cs="Arial"/>
          <w:lang w:val="en-US"/>
        </w:rPr>
        <w:t xml:space="preserve">, we have still to investigate their </w:t>
      </w:r>
      <w:r w:rsidR="005835DA" w:rsidRPr="001C1698">
        <w:rPr>
          <w:rFonts w:ascii="Arial" w:hAnsi="Arial" w:cs="Arial"/>
          <w:lang w:val="en-US"/>
        </w:rPr>
        <w:t>potential</w:t>
      </w:r>
      <w:r w:rsidR="00C52C05" w:rsidRPr="001C1698">
        <w:rPr>
          <w:rFonts w:ascii="Arial" w:hAnsi="Arial" w:cs="Arial"/>
          <w:lang w:val="en-US"/>
        </w:rPr>
        <w:t xml:space="preserve"> to</w:t>
      </w:r>
      <w:r w:rsidR="005835DA" w:rsidRPr="001C1698">
        <w:rPr>
          <w:rFonts w:ascii="Arial" w:hAnsi="Arial" w:cs="Arial"/>
          <w:lang w:val="en-US"/>
        </w:rPr>
        <w:t xml:space="preserve"> identify largest trees. S</w:t>
      </w:r>
      <w:r w:rsidR="00E95E6E" w:rsidRPr="001C1698">
        <w:rPr>
          <w:rFonts w:ascii="Arial" w:hAnsi="Arial" w:cs="Arial"/>
          <w:lang w:val="en-US"/>
        </w:rPr>
        <w:t>ome further refinement</w:t>
      </w:r>
      <w:r w:rsidR="001D624B" w:rsidRPr="001C1698">
        <w:rPr>
          <w:rFonts w:ascii="Arial" w:hAnsi="Arial" w:cs="Arial"/>
          <w:lang w:val="en-US"/>
        </w:rPr>
        <w:t>s</w:t>
      </w:r>
      <w:r w:rsidR="00E95E6E" w:rsidRPr="001C1698">
        <w:rPr>
          <w:rFonts w:ascii="Arial" w:hAnsi="Arial" w:cs="Arial"/>
          <w:lang w:val="en-US"/>
        </w:rPr>
        <w:t xml:space="preserve"> </w:t>
      </w:r>
      <w:r w:rsidR="001D624B" w:rsidRPr="001C1698">
        <w:rPr>
          <w:rFonts w:ascii="Arial" w:hAnsi="Arial" w:cs="Arial"/>
          <w:lang w:val="en-US"/>
        </w:rPr>
        <w:t xml:space="preserve">are </w:t>
      </w:r>
      <w:r w:rsidR="00E95E6E" w:rsidRPr="001C1698">
        <w:rPr>
          <w:rFonts w:ascii="Arial" w:hAnsi="Arial" w:cs="Arial"/>
          <w:lang w:val="en-US"/>
        </w:rPr>
        <w:t>needed</w:t>
      </w:r>
      <w:r w:rsidR="00696F89" w:rsidRPr="001C1698">
        <w:rPr>
          <w:rFonts w:ascii="Arial" w:hAnsi="Arial" w:cs="Arial"/>
          <w:lang w:val="en-US"/>
        </w:rPr>
        <w:t>,</w:t>
      </w:r>
      <w:r w:rsidR="00C52C05" w:rsidRPr="001C1698">
        <w:rPr>
          <w:rFonts w:ascii="Arial" w:hAnsi="Arial" w:cs="Arial"/>
          <w:lang w:val="en-US"/>
        </w:rPr>
        <w:t xml:space="preserve"> </w:t>
      </w:r>
      <w:r w:rsidR="005835DA" w:rsidRPr="001C1698">
        <w:rPr>
          <w:rFonts w:ascii="Arial" w:hAnsi="Arial" w:cs="Arial"/>
          <w:lang w:val="en-US"/>
        </w:rPr>
        <w:t xml:space="preserve">but </w:t>
      </w:r>
      <w:r w:rsidR="00696F89" w:rsidRPr="001C1698">
        <w:rPr>
          <w:rFonts w:ascii="Arial" w:hAnsi="Arial" w:cs="Arial"/>
          <w:lang w:val="en-US"/>
        </w:rPr>
        <w:t xml:space="preserve">most of the tools </w:t>
      </w:r>
      <w:r w:rsidR="003A7EB0" w:rsidRPr="001C1698">
        <w:rPr>
          <w:rFonts w:ascii="Arial" w:hAnsi="Arial" w:cs="Arial"/>
          <w:lang w:val="en-US"/>
        </w:rPr>
        <w:t>required to develop</w:t>
      </w:r>
      <w:r w:rsidR="00696F89" w:rsidRPr="001C1698">
        <w:rPr>
          <w:rFonts w:ascii="Arial" w:hAnsi="Arial" w:cs="Arial"/>
          <w:lang w:val="en-US"/>
        </w:rPr>
        <w:t xml:space="preserve"> </w:t>
      </w:r>
      <w:r w:rsidR="001D624B" w:rsidRPr="001C1698">
        <w:rPr>
          <w:rFonts w:ascii="Arial" w:hAnsi="Arial" w:cs="Arial"/>
          <w:lang w:val="en-US"/>
        </w:rPr>
        <w:t xml:space="preserve">“largest trees” </w:t>
      </w:r>
      <w:r w:rsidR="00696F89" w:rsidRPr="001C1698">
        <w:rPr>
          <w:rFonts w:ascii="Arial" w:hAnsi="Arial" w:cs="Arial"/>
          <w:lang w:val="en-US"/>
        </w:rPr>
        <w:t>model</w:t>
      </w:r>
      <w:r w:rsidR="003A7EB0" w:rsidRPr="001C1698">
        <w:rPr>
          <w:rFonts w:ascii="Arial" w:hAnsi="Arial" w:cs="Arial"/>
          <w:lang w:val="en-US"/>
        </w:rPr>
        <w:t>s</w:t>
      </w:r>
      <w:r w:rsidR="00696F89" w:rsidRPr="001C1698">
        <w:rPr>
          <w:rFonts w:ascii="Arial" w:hAnsi="Arial" w:cs="Arial"/>
          <w:lang w:val="en-US"/>
        </w:rPr>
        <w:t xml:space="preserve"> </w:t>
      </w:r>
      <w:r w:rsidR="003A7EB0" w:rsidRPr="001C1698">
        <w:rPr>
          <w:rFonts w:ascii="Arial" w:hAnsi="Arial" w:cs="Arial"/>
          <w:lang w:val="en-US"/>
        </w:rPr>
        <w:t>are readily available</w:t>
      </w:r>
      <w:r w:rsidR="00696F89" w:rsidRPr="001C1698">
        <w:rPr>
          <w:rFonts w:ascii="Arial" w:hAnsi="Arial" w:cs="Arial"/>
          <w:lang w:val="en-US"/>
        </w:rPr>
        <w:t xml:space="preserve">. In particular, </w:t>
      </w:r>
      <w:r w:rsidR="00DD6593" w:rsidRPr="001C1698">
        <w:rPr>
          <w:rFonts w:ascii="Arial" w:hAnsi="Arial" w:cs="Arial"/>
          <w:lang w:val="en-US"/>
        </w:rPr>
        <w:t>Ferraz et al.</w:t>
      </w:r>
      <w:r w:rsidR="007B763A" w:rsidRPr="001C1698">
        <w:rPr>
          <w:rFonts w:ascii="Arial" w:hAnsi="Arial" w:cs="Arial"/>
          <w:lang w:val="en-US"/>
        </w:rPr>
        <w:t xml:space="preserve"> (2016)</w:t>
      </w:r>
      <w:r w:rsidR="00DD6593" w:rsidRPr="001C1698">
        <w:rPr>
          <w:rFonts w:ascii="Arial" w:hAnsi="Arial" w:cs="Arial"/>
          <w:lang w:val="en-US"/>
        </w:rPr>
        <w:t xml:space="preserve"> </w:t>
      </w:r>
      <w:r w:rsidR="003A7EB0" w:rsidRPr="001C1698">
        <w:rPr>
          <w:rFonts w:ascii="Arial" w:hAnsi="Arial" w:cs="Arial"/>
          <w:lang w:val="en-US"/>
        </w:rPr>
        <w:t>developed an</w:t>
      </w:r>
      <w:r w:rsidR="00B226C0" w:rsidRPr="001C1698">
        <w:rPr>
          <w:rFonts w:ascii="Arial" w:hAnsi="Arial" w:cs="Arial"/>
          <w:lang w:val="en-US"/>
        </w:rPr>
        <w:t xml:space="preserve"> </w:t>
      </w:r>
      <w:r w:rsidR="003A7EB0" w:rsidRPr="001C1698">
        <w:rPr>
          <w:rFonts w:ascii="Arial" w:hAnsi="Arial" w:cs="Arial"/>
          <w:lang w:val="en-US"/>
        </w:rPr>
        <w:t>automated procedure to locate</w:t>
      </w:r>
      <w:r w:rsidR="007079F6" w:rsidRPr="001C1698">
        <w:rPr>
          <w:rFonts w:ascii="Arial" w:hAnsi="Arial" w:cs="Arial"/>
          <w:lang w:val="en-US"/>
        </w:rPr>
        <w:t xml:space="preserve"> </w:t>
      </w:r>
      <w:r w:rsidR="00C52C05" w:rsidRPr="001C1698">
        <w:rPr>
          <w:rFonts w:ascii="Arial" w:hAnsi="Arial" w:cs="Arial"/>
          <w:lang w:val="en-US"/>
        </w:rPr>
        <w:t>single</w:t>
      </w:r>
      <w:r w:rsidR="003A7EB0" w:rsidRPr="001C1698">
        <w:rPr>
          <w:rFonts w:ascii="Arial" w:hAnsi="Arial" w:cs="Arial"/>
          <w:lang w:val="en-US"/>
        </w:rPr>
        <w:t xml:space="preserve"> </w:t>
      </w:r>
      <w:r w:rsidR="00DD6593" w:rsidRPr="001C1698">
        <w:rPr>
          <w:rFonts w:ascii="Arial" w:hAnsi="Arial" w:cs="Arial"/>
          <w:lang w:val="en-US"/>
        </w:rPr>
        <w:t>trees</w:t>
      </w:r>
      <w:r w:rsidR="00504DF4" w:rsidRPr="001C1698">
        <w:rPr>
          <w:rFonts w:ascii="Arial" w:hAnsi="Arial" w:cs="Arial"/>
          <w:lang w:val="en-US"/>
        </w:rPr>
        <w:t xml:space="preserve"> based on airborne LiDAR data</w:t>
      </w:r>
      <w:r w:rsidR="007079F6" w:rsidRPr="001C1698">
        <w:rPr>
          <w:rFonts w:ascii="Arial" w:hAnsi="Arial" w:cs="Arial"/>
          <w:lang w:val="en-US"/>
        </w:rPr>
        <w:t>, to</w:t>
      </w:r>
      <w:r w:rsidR="00DD6593" w:rsidRPr="001C1698">
        <w:rPr>
          <w:rFonts w:ascii="Arial" w:hAnsi="Arial" w:cs="Arial"/>
          <w:lang w:val="en-US"/>
        </w:rPr>
        <w:t xml:space="preserve"> measure their height and crown</w:t>
      </w:r>
      <w:r w:rsidR="00462811" w:rsidRPr="001C1698">
        <w:rPr>
          <w:rFonts w:ascii="Arial" w:hAnsi="Arial" w:cs="Arial"/>
          <w:lang w:val="en-US"/>
        </w:rPr>
        <w:t xml:space="preserve"> area</w:t>
      </w:r>
      <w:r w:rsidR="00CE2B77" w:rsidRPr="001C1698">
        <w:rPr>
          <w:rFonts w:ascii="Arial" w:hAnsi="Arial" w:cs="Arial"/>
          <w:lang w:val="en-US"/>
        </w:rPr>
        <w:t>.</w:t>
      </w:r>
      <w:r w:rsidR="00687A14" w:rsidRPr="001C1698">
        <w:rPr>
          <w:rFonts w:ascii="Arial" w:hAnsi="Arial" w:cs="Arial"/>
          <w:lang w:val="en-US"/>
        </w:rPr>
        <w:t xml:space="preserve"> </w:t>
      </w:r>
      <w:r w:rsidR="003A7EB0" w:rsidRPr="001C1698">
        <w:rPr>
          <w:rFonts w:ascii="Arial" w:hAnsi="Arial" w:cs="Arial"/>
          <w:lang w:val="en-US"/>
        </w:rPr>
        <w:t>C</w:t>
      </w:r>
      <w:r w:rsidR="00687A14" w:rsidRPr="001C1698">
        <w:rPr>
          <w:rFonts w:ascii="Arial" w:hAnsi="Arial" w:cs="Arial"/>
          <w:lang w:val="en-US"/>
        </w:rPr>
        <w:t xml:space="preserve">rown area could </w:t>
      </w:r>
      <w:r w:rsidR="003A7EB0" w:rsidRPr="001C1698">
        <w:rPr>
          <w:rFonts w:ascii="Arial" w:hAnsi="Arial" w:cs="Arial"/>
          <w:lang w:val="en-US"/>
        </w:rPr>
        <w:t xml:space="preserve">further </w:t>
      </w:r>
      <w:r w:rsidR="00687A14" w:rsidRPr="001C1698">
        <w:rPr>
          <w:rFonts w:ascii="Arial" w:hAnsi="Arial" w:cs="Arial"/>
          <w:lang w:val="en-US"/>
        </w:rPr>
        <w:t xml:space="preserve">be </w:t>
      </w:r>
      <w:r w:rsidR="006B034B" w:rsidRPr="001C1698">
        <w:rPr>
          <w:rFonts w:ascii="Arial" w:hAnsi="Arial" w:cs="Arial"/>
          <w:lang w:val="en-US"/>
        </w:rPr>
        <w:t>linked</w:t>
      </w:r>
      <w:r w:rsidR="00687A14" w:rsidRPr="001C1698">
        <w:rPr>
          <w:rFonts w:ascii="Arial" w:hAnsi="Arial" w:cs="Arial"/>
          <w:lang w:val="en-US"/>
        </w:rPr>
        <w:t xml:space="preserve"> to basal area</w:t>
      </w:r>
      <w:r w:rsidR="0079043C" w:rsidRPr="001C1698">
        <w:rPr>
          <w:rFonts w:ascii="Arial" w:hAnsi="Arial" w:cs="Arial"/>
          <w:lang w:val="en-US"/>
        </w:rPr>
        <w:t>, as</w:t>
      </w:r>
      <w:r w:rsidR="00A51290" w:rsidRPr="001C1698">
        <w:rPr>
          <w:rFonts w:ascii="Arial" w:hAnsi="Arial" w:cs="Arial"/>
          <w:lang w:val="en-US"/>
        </w:rPr>
        <w:t xml:space="preserve"> the logarithm of</w:t>
      </w:r>
      <w:r w:rsidR="0079043C" w:rsidRPr="001C1698">
        <w:rPr>
          <w:rFonts w:ascii="Arial" w:hAnsi="Arial" w:cs="Arial"/>
          <w:lang w:val="en-US"/>
        </w:rPr>
        <w:t xml:space="preserve"> </w:t>
      </w:r>
      <w:r w:rsidR="003A7EB0" w:rsidRPr="001C1698">
        <w:rPr>
          <w:rFonts w:ascii="Arial" w:hAnsi="Arial" w:cs="Arial"/>
          <w:lang w:val="en-US"/>
        </w:rPr>
        <w:t xml:space="preserve">crown area </w:t>
      </w:r>
      <w:r w:rsidR="0079043C" w:rsidRPr="001C1698">
        <w:rPr>
          <w:rFonts w:ascii="Arial" w:hAnsi="Arial" w:cs="Arial"/>
          <w:lang w:val="en-US"/>
        </w:rPr>
        <w:t xml:space="preserve">is </w:t>
      </w:r>
      <w:r w:rsidR="00462811" w:rsidRPr="001C1698">
        <w:rPr>
          <w:rFonts w:ascii="Arial" w:hAnsi="Arial" w:cs="Arial"/>
          <w:lang w:val="en-US"/>
        </w:rPr>
        <w:t xml:space="preserve">consistently </w:t>
      </w:r>
      <w:r w:rsidR="006B034B" w:rsidRPr="001C1698">
        <w:rPr>
          <w:rFonts w:ascii="Arial" w:hAnsi="Arial" w:cs="Arial"/>
          <w:lang w:val="en-US"/>
        </w:rPr>
        <w:t>cor</w:t>
      </w:r>
      <w:r w:rsidR="0079043C" w:rsidRPr="001C1698">
        <w:rPr>
          <w:rFonts w:ascii="Arial" w:hAnsi="Arial" w:cs="Arial"/>
          <w:lang w:val="en-US"/>
        </w:rPr>
        <w:t>related</w:t>
      </w:r>
      <w:r w:rsidR="00A51290" w:rsidRPr="001C1698">
        <w:rPr>
          <w:rFonts w:ascii="Arial" w:hAnsi="Arial" w:cs="Arial"/>
          <w:lang w:val="en-US"/>
        </w:rPr>
        <w:t xml:space="preserve"> with a slope of 1.2-1.3</w:t>
      </w:r>
      <w:r w:rsidR="0079043C" w:rsidRPr="001C1698">
        <w:rPr>
          <w:rFonts w:ascii="Arial" w:hAnsi="Arial" w:cs="Arial"/>
          <w:lang w:val="en-US"/>
        </w:rPr>
        <w:t xml:space="preserve"> to </w:t>
      </w:r>
      <w:r w:rsidR="00A51290" w:rsidRPr="001C1698">
        <w:rPr>
          <w:rFonts w:ascii="Arial" w:hAnsi="Arial" w:cs="Arial"/>
          <w:lang w:val="en-US"/>
        </w:rPr>
        <w:t xml:space="preserve">the logarithm of </w:t>
      </w:r>
      <w:r w:rsidR="003A7EB0" w:rsidRPr="001C1698">
        <w:rPr>
          <w:rFonts w:ascii="Arial" w:hAnsi="Arial" w:cs="Arial"/>
          <w:lang w:val="en-US"/>
        </w:rPr>
        <w:t>tree diameter</w:t>
      </w:r>
      <w:r w:rsidR="00462811" w:rsidRPr="001C1698">
        <w:rPr>
          <w:rFonts w:ascii="Arial" w:hAnsi="Arial" w:cs="Arial"/>
          <w:lang w:val="en-US"/>
        </w:rPr>
        <w:t xml:space="preserve"> across the tropics</w:t>
      </w:r>
      <w:r w:rsidR="002A4A3A" w:rsidRPr="001C1698">
        <w:rPr>
          <w:rFonts w:ascii="Arial" w:hAnsi="Arial" w:cs="Arial"/>
          <w:lang w:val="en-US"/>
        </w:rPr>
        <w:t xml:space="preserve"> </w:t>
      </w:r>
      <w:r w:rsidR="002A4A3A" w:rsidRPr="001C1698">
        <w:rPr>
          <w:rFonts w:ascii="Arial" w:hAnsi="Arial" w:cs="Arial"/>
          <w:lang w:val="en-US"/>
        </w:rPr>
        <w:fldChar w:fldCharType="begin" w:fldLock="1"/>
      </w:r>
      <w:r w:rsidR="002A4A3A" w:rsidRPr="001C1698">
        <w:rPr>
          <w:rFonts w:ascii="Arial" w:hAnsi="Arial" w:cs="Arial"/>
          <w:lang w:val="en-US"/>
        </w:rPr>
        <w:instrText>ADDIN CSL_CITATION { "citationItems" : [ { "id" : "ITEM-1", "itemData" : { "DOI" : "10.1007/s00468-016-1424-3", "ISSN" : "0931-1890", "author" : [ { "dropping-particle" : "", "family" : "Blanchard", "given" : "Elodie", "non-dropping-particle" : "", "parse-names" : false, "suffix" : "" }, { "dropping-particle" : "", "family" : "Birnbaum", "given" : "Philippe", "non-dropping-particle" : "", "parse-names" : false, "suffix" : "" }, { "dropping-particle" : "", "family" : "Ibanez", "given" : "Thomas", "non-dropping-particle" : "", "parse-names" : false, "suffix" : "" }, { "dropping-particle" : "", "family" : "Boutreux", "given" : "Thomas", "non-dropping-particle" : "", "parse-names" : false, "suffix" : "" }, { "dropping-particle" : "", "family" : "Antin", "given" : "C\u00e9cile", "non-dropping-particle" : "", "parse-names" : false, "suffix" : "" }, { "dropping-particle" : "", "family" : "Ploton", "given" : "Pierre", "non-dropping-particle" : "", "parse-names" : false, "suffix" : "" }, { "dropping-particle" : "", "family" : "Vincent", "given" : "Gr\u00e9goire", "non-dropping-particle" : "", "parse-names" : false, "suffix" : "" }, { "dropping-particle" : "", "family" : "Pouteau", "given" : "Robin", "non-dropping-particle" : "", "parse-names" : false, "suffix" : "" }, { "dropping-particle" : "", "family" : "Vandrot", "given" : "Herv\u00e9", "non-dropping-particle" : "", "parse-names" : false, "suffix" : "" }, { "dropping-particle" : "", "family" : "Hequet", "given" : "Vanessa", "non-dropping-particle" : "", "parse-names" : false, "suffix" : "" }, { "dropping-particle" : "", "family" : "Barbier", "given" : "Nicolas", "non-dropping-particle" : "", "parse-names" : false, "suffix" : "" }, { "dropping-particle" : "", "family" : "Droissart", "given" : "Vincent", "non-dropping-particle" : "", "parse-names" : false, "suffix" : "" }, { "dropping-particle" : "", "family" : "Sonk\u00e9", "given" : "Bonaventure", "non-dropping-particle" : "", "parse-names" : false, "suffix" : "" }, { "dropping-particle" : "", "family" : "Texier", "given" : "Nicolas", "non-dropping-particle" : "", "parse-names" : false, "suffix" : "" }, { "dropping-particle" : "", "family" : "Kamdem", "given" : "Narcisse Guy", "non-dropping-particle" : "", "parse-names" : false, "suffix" : "" }, { "dropping-particle" : "", "family" : "Zebaze", "given" : "Donatien", "non-dropping-particle" : "", "parse-names" : false, "suffix" : "" }, { "dropping-particle" : "", "family" : "Libalah", "given" : "Moses", "non-dropping-particle" : "", "parse-names" : false, "suffix" : "" }, { "dropping-particle" : "", "family" : "Couteron", "given" : "Pierre", "non-dropping-particle" : "", "parse-names" : false, "suffix" : "" } ], "container-title" : "Trees", "id" : "ITEM-1", "issue" : "6", "issued" : { "date-parts" : [ [ "2016", "12", "18" ] ] }, "page" : "1953-1968", "publisher" : "Springer Berlin Heidelberg", "title" : "Contrasted allometries between stem diameter, crown area, and tree height in five tropical biogeographic areas", "type" : "article-journal", "volume" : "30" }, "uris" : [ "http://www.mendeley.com/documents/?uuid=d80e6e92-5212-3989-96a8-4a8dad09f05d" ] } ], "mendeley" : { "formattedCitation" : "(Blanchard &lt;i&gt;et al.&lt;/i&gt;, 2016)", "plainTextFormattedCitation" : "(Blanchard et al., 2016)", "previouslyFormattedCitation" : "(Blanchard &lt;i&gt;et al.&lt;/i&gt;, 2016)" }, "properties" : { "noteIndex" : 0 }, "schema" : "https://github.com/citation-style-language/schema/raw/master/csl-citation.json" }</w:instrText>
      </w:r>
      <w:r w:rsidR="002A4A3A" w:rsidRPr="001C1698">
        <w:rPr>
          <w:rFonts w:ascii="Arial" w:hAnsi="Arial" w:cs="Arial"/>
          <w:lang w:val="en-US"/>
        </w:rPr>
        <w:fldChar w:fldCharType="separate"/>
      </w:r>
      <w:r w:rsidR="002A4A3A" w:rsidRPr="001C1698">
        <w:rPr>
          <w:rFonts w:ascii="Arial" w:hAnsi="Arial" w:cs="Arial"/>
          <w:noProof/>
          <w:lang w:val="en-US"/>
        </w:rPr>
        <w:t xml:space="preserve">(Blanchard </w:t>
      </w:r>
      <w:r w:rsidR="002A4A3A" w:rsidRPr="001C1698">
        <w:rPr>
          <w:rFonts w:ascii="Arial" w:hAnsi="Arial" w:cs="Arial"/>
          <w:i/>
          <w:noProof/>
          <w:lang w:val="en-US"/>
        </w:rPr>
        <w:t>et al.</w:t>
      </w:r>
      <w:r w:rsidR="002A4A3A" w:rsidRPr="001C1698">
        <w:rPr>
          <w:rFonts w:ascii="Arial" w:hAnsi="Arial" w:cs="Arial"/>
          <w:noProof/>
          <w:lang w:val="en-US"/>
        </w:rPr>
        <w:t>, 2016)</w:t>
      </w:r>
      <w:r w:rsidR="002A4A3A" w:rsidRPr="001C1698">
        <w:rPr>
          <w:rFonts w:ascii="Arial" w:hAnsi="Arial" w:cs="Arial"/>
          <w:lang w:val="en-US"/>
        </w:rPr>
        <w:fldChar w:fldCharType="end"/>
      </w:r>
      <w:r w:rsidR="00CE2B77" w:rsidRPr="001C1698">
        <w:rPr>
          <w:rFonts w:ascii="Arial" w:hAnsi="Arial" w:cs="Arial"/>
          <w:lang w:val="en-US"/>
        </w:rPr>
        <w:t xml:space="preserve">. </w:t>
      </w:r>
      <w:r w:rsidR="003A7EB0" w:rsidRPr="001C1698">
        <w:rPr>
          <w:rFonts w:ascii="Arial" w:hAnsi="Arial" w:cs="Arial"/>
          <w:lang w:val="en-US"/>
        </w:rPr>
        <w:t>Regarding</w:t>
      </w:r>
      <w:r w:rsidR="004E7492" w:rsidRPr="001C1698">
        <w:rPr>
          <w:rFonts w:ascii="Arial" w:hAnsi="Arial" w:cs="Arial"/>
          <w:lang w:val="en-US"/>
        </w:rPr>
        <w:t xml:space="preserve"> wood density, </w:t>
      </w:r>
      <w:r w:rsidR="003A7EB0" w:rsidRPr="001C1698">
        <w:rPr>
          <w:rFonts w:ascii="Arial" w:hAnsi="Arial" w:cs="Arial"/>
          <w:lang w:val="en-US"/>
        </w:rPr>
        <w:t>hyperspectral signature</w:t>
      </w:r>
      <w:r w:rsidR="001100ED" w:rsidRPr="001C1698">
        <w:rPr>
          <w:rFonts w:ascii="Arial" w:hAnsi="Arial" w:cs="Arial"/>
          <w:lang w:val="en-US"/>
        </w:rPr>
        <w:t xml:space="preserve"> and high resolution topography</w:t>
      </w:r>
      <w:r w:rsidR="003A7EB0" w:rsidRPr="001C1698">
        <w:rPr>
          <w:rFonts w:ascii="Arial" w:hAnsi="Arial" w:cs="Arial"/>
          <w:lang w:val="en-US"/>
        </w:rPr>
        <w:t xml:space="preserve"> </w:t>
      </w:r>
      <w:r w:rsidR="003A7EB0" w:rsidRPr="001C1698">
        <w:rPr>
          <w:rFonts w:ascii="Arial" w:hAnsi="Arial" w:cs="Arial"/>
          <w:lang w:val="en-US"/>
        </w:rPr>
        <w:lastRenderedPageBreak/>
        <w:t xml:space="preserve">offers a promising way to assess </w:t>
      </w:r>
      <w:r w:rsidR="00687A14" w:rsidRPr="001C1698">
        <w:rPr>
          <w:rFonts w:ascii="Arial" w:hAnsi="Arial" w:cs="Arial"/>
          <w:lang w:val="en-US"/>
        </w:rPr>
        <w:t xml:space="preserve">functional traits </w:t>
      </w:r>
      <w:r w:rsidR="003A7EB0" w:rsidRPr="001C1698">
        <w:rPr>
          <w:rFonts w:ascii="Arial" w:hAnsi="Arial" w:cs="Arial"/>
          <w:lang w:val="en-US"/>
        </w:rPr>
        <w:t>remotely</w:t>
      </w:r>
      <w:r w:rsidR="004E7492" w:rsidRPr="001C1698">
        <w:rPr>
          <w:rFonts w:ascii="Arial" w:hAnsi="Arial" w:cs="Arial"/>
          <w:lang w:val="en-US"/>
        </w:rPr>
        <w:t xml:space="preserve"> </w:t>
      </w:r>
      <w:r w:rsidR="004E7492" w:rsidRPr="001C1698">
        <w:rPr>
          <w:rFonts w:ascii="Arial" w:hAnsi="Arial" w:cs="Arial"/>
          <w:lang w:val="en-US"/>
        </w:rPr>
        <w:fldChar w:fldCharType="begin" w:fldLock="1"/>
      </w:r>
      <w:r w:rsidR="00F81CDA" w:rsidRPr="001C1698">
        <w:rPr>
          <w:rFonts w:ascii="Arial" w:hAnsi="Arial" w:cs="Arial"/>
          <w:lang w:val="en-US"/>
        </w:rPr>
        <w:instrText>ADDIN CSL_CITATION { "citationItems" : [ { "id" : "ITEM-1", "itemData" : { "author" : [ { "dropping-particle" : "", "family" : "Asner", "given" : "G. P.", "non-dropping-particle" : "", "parse-names" : false, "suffix" : "" }, { "dropping-particle" : "", "family" : "Martin", "given" : "R. E.", "non-dropping-particle" : "", "parse-names" : false, "suffix" : "" }, { "dropping-particle" : "", "family" : "Knapp", "given" : "D. E.", "non-dropping-particle" : "", "parse-names" : false, "suffix" : "" }, { "dropping-particle" : "", "family" : "Tupayachi", "given" : "R.", "non-dropping-particle" : "", "parse-names" : false, "suffix" : "" }, { "dropping-particle" : "", "family" : "Anderson", "given" : "C. B.", "non-dropping-particle" : "", "parse-names" : false, "suffix" : "" }, { "dropping-particle" : "", "family" : "Sinca", "given" : "F.", "non-dropping-particle" : "", "parse-names" : false, "suffix" : "" }, { "dropping-particle" : "", "family" : "Vaughn", "given" : "N. R.", "non-dropping-particle" : "", "parse-names" : false, "suffix" : "" }, { "dropping-particle" : "", "family" : "Llactayo", "given" : "W.", "non-dropping-particle" : "", "parse-names" : false, "suffix" : "" } ], "container-title" : "Science", "id" : "ITEM-1", "issue" : "6323", "issued" : { "date-parts" : [ [ "2017" ] ] }, "title" : "Airborne laser-guided imaging spectroscopy to map forest trait diversity and guide conservation", "type" : "article-journal", "volume" : "355" }, "uris" : [ "http://www.mendeley.com/documents/?uuid=e595cbe5-e790-47fb-8898-31b9eff552cc" ] }, { "id" : "ITEM-2", "itemData" : { "DOI" : "10.1111/ele.12964", "ISSN" : "1461023X", "abstract" : "Topography is a key driver of tropical forest structure and composition, as it constrains local nutrient and hydraulic conditions within which trees grow. Yet, we do not fully understand how changes in forest physiognomy driven by topography impact other emergent properties of forests, such as their aboveground carbon density (ACD). Working in Borneo \u2013 at a site where 70-m-tall forests in alluvial valleys rapidly transition to stunted heath forests on nutrient-depleted dip slopes \u2013 we combined field data with airborne laser scanning and hyperspectral imaging to characterise how topography shapes the vertical structure, wood density, diversity and ACD of nearly 15 km 2 of old-growth forest. We found that subtle differences in elevation \u2013 which control soil chemistry and hydrology \u2013 profoundly influenced the structure, composition and diversity of the canopy. Capturing these processes was critical to explaining landscape-scale heterogeneity in ACD, high-lighting how emerging remote sensing technologies can provide new insights into long-standing ecological questions.", "author" : [ { "dropping-particle" : "", "family" : "Jucker", "given" : "Tommaso", "non-dropping-particle" : "", "parse-names" : false, "suffix" : "" }, { "dropping-particle" : "", "family" : "Bongalov", "given" : "Boris", "non-dropping-particle" : "", "parse-names" : false, "suffix" : "" }, { "dropping-particle" : "", "family" : "Burslem", "given" : "David F. R. P.", "non-dropping-particle" : "", "parse-names" : false, "suffix" : "" }, { "dropping-particle" : "", "family" : "Nilus", "given" : "Reuben", "non-dropping-particle" : "", "parse-names" : false, "suffix" : "" }, { "dropping-particle" : "", "family" : "Dalponte", "given" : "Michele", "non-dropping-particle" : "", "parse-names" : false, "suffix" : "" }, { "dropping-particle" : "", "family" : "Lewis", "given" : "Simon L.", "non-dropping-particle" : "", "parse-names" : false, "suffix" : "" }, { "dropping-particle" : "", "family" : "Phillips", "given" : "Oliver L.", "non-dropping-particle" : "", "parse-names" : false, "suffix" : "" }, { "dropping-particle" : "", "family" : "Qie", "given" : "Lan", "non-dropping-particle" : "", "parse-names" : false, "suffix" : "" }, { "dropping-particle" : "", "family" : "Coomes", "given" : "David A.", "non-dropping-particle" : "", "parse-names" : false, "suffix" : "" } ], "container-title" : "Ecology Letters", "editor" : [ { "dropping-particle" : "", "family" : "Uriarte", "given" : "Maria", "non-dropping-particle" : "", "parse-names" : false, "suffix" : "" } ], "id" : "ITEM-2", "issued" : { "date-parts" : [ [ "2018", "4", "16" ] ] }, "publisher" : "Wiley/Blackwell (10.1111)", "title" : "Topography shapes the structure, composition and function of tropical forest landscapes", "type" : "article-journal" }, "uris" : [ "http://www.mendeley.com/documents/?uuid=cc7ef891-526f-3a9d-b35a-645312947079" ] } ], "mendeley" : { "formattedCitation" : "(Asner &lt;i&gt;et al.&lt;/i&gt;, 2017; Jucker &lt;i&gt;et al.&lt;/i&gt;, 2018)", "manualFormatting" : "(e.g. Asner et al., 2017; Jucker et al., 2018)", "plainTextFormattedCitation" : "(Asner et al., 2017; Jucker et al., 2018)", "previouslyFormattedCitation" : "(Asner &lt;i&gt;et al.&lt;/i&gt;, 2017; Jucker &lt;i&gt;et al.&lt;/i&gt;, 2018)" }, "properties" : { "noteIndex" : 0 }, "schema" : "https://github.com/citation-style-language/schema/raw/master/csl-citation.json" }</w:instrText>
      </w:r>
      <w:r w:rsidR="004E7492" w:rsidRPr="001C1698">
        <w:rPr>
          <w:rFonts w:ascii="Arial" w:hAnsi="Arial" w:cs="Arial"/>
          <w:lang w:val="en-US"/>
        </w:rPr>
        <w:fldChar w:fldCharType="separate"/>
      </w:r>
      <w:r w:rsidR="00C85192" w:rsidRPr="001C1698">
        <w:rPr>
          <w:rFonts w:ascii="Arial" w:hAnsi="Arial" w:cs="Arial"/>
          <w:noProof/>
          <w:lang w:val="en-US"/>
        </w:rPr>
        <w:t xml:space="preserve">(e.g. Asner </w:t>
      </w:r>
      <w:r w:rsidR="00C85192" w:rsidRPr="001C1698">
        <w:rPr>
          <w:rFonts w:ascii="Arial" w:hAnsi="Arial" w:cs="Arial"/>
          <w:i/>
          <w:noProof/>
          <w:lang w:val="en-US"/>
        </w:rPr>
        <w:t>et al.</w:t>
      </w:r>
      <w:r w:rsidR="00C85192" w:rsidRPr="001C1698">
        <w:rPr>
          <w:rFonts w:ascii="Arial" w:hAnsi="Arial" w:cs="Arial"/>
          <w:noProof/>
          <w:lang w:val="en-US"/>
        </w:rPr>
        <w:t xml:space="preserve">, 2017; Jucker </w:t>
      </w:r>
      <w:r w:rsidR="00C85192" w:rsidRPr="001C1698">
        <w:rPr>
          <w:rFonts w:ascii="Arial" w:hAnsi="Arial" w:cs="Arial"/>
          <w:i/>
          <w:noProof/>
          <w:lang w:val="en-US"/>
        </w:rPr>
        <w:t>et al.</w:t>
      </w:r>
      <w:r w:rsidR="00C85192" w:rsidRPr="001C1698">
        <w:rPr>
          <w:rFonts w:ascii="Arial" w:hAnsi="Arial" w:cs="Arial"/>
          <w:noProof/>
          <w:lang w:val="en-US"/>
        </w:rPr>
        <w:t>, 2018)</w:t>
      </w:r>
      <w:r w:rsidR="004E7492" w:rsidRPr="001C1698">
        <w:rPr>
          <w:rFonts w:ascii="Arial" w:hAnsi="Arial" w:cs="Arial"/>
          <w:lang w:val="en-US"/>
        </w:rPr>
        <w:fldChar w:fldCharType="end"/>
      </w:r>
      <w:r w:rsidR="00504DF4" w:rsidRPr="001C1698">
        <w:rPr>
          <w:rFonts w:ascii="Arial" w:hAnsi="Arial" w:cs="Arial"/>
          <w:lang w:val="en-US"/>
        </w:rPr>
        <w:t xml:space="preserve"> </w:t>
      </w:r>
      <w:r w:rsidR="006B6100" w:rsidRPr="001C1698">
        <w:rPr>
          <w:rFonts w:ascii="Arial" w:hAnsi="Arial" w:cs="Arial"/>
          <w:lang w:val="en-GB"/>
        </w:rPr>
        <w:t>which could</w:t>
      </w:r>
      <w:r w:rsidR="00442EF8" w:rsidRPr="001C1698">
        <w:rPr>
          <w:rFonts w:ascii="Arial" w:hAnsi="Arial" w:cs="Arial"/>
          <w:lang w:val="en-GB"/>
        </w:rPr>
        <w:t xml:space="preserve"> potentially provid</w:t>
      </w:r>
      <w:r w:rsidR="00913346" w:rsidRPr="001C1698">
        <w:rPr>
          <w:rFonts w:ascii="Arial" w:hAnsi="Arial" w:cs="Arial"/>
          <w:lang w:val="en-GB"/>
        </w:rPr>
        <w:t>e proxies</w:t>
      </w:r>
      <w:r w:rsidR="00442EF8" w:rsidRPr="001C1698">
        <w:rPr>
          <w:rFonts w:ascii="Arial" w:hAnsi="Arial" w:cs="Arial"/>
          <w:lang w:val="en-GB"/>
        </w:rPr>
        <w:t xml:space="preserve"> of</w:t>
      </w:r>
      <w:r w:rsidR="006B6100" w:rsidRPr="001C1698">
        <w:rPr>
          <w:rFonts w:ascii="Arial" w:hAnsi="Arial" w:cs="Arial"/>
          <w:lang w:val="en-GB"/>
        </w:rPr>
        <w:t xml:space="preserve"> wood density</w:t>
      </w:r>
      <w:r w:rsidR="007A3E92" w:rsidRPr="001C1698">
        <w:rPr>
          <w:rFonts w:ascii="Arial" w:hAnsi="Arial" w:cs="Arial"/>
          <w:lang w:val="en-US"/>
        </w:rPr>
        <w:t xml:space="preserve">. </w:t>
      </w:r>
      <w:r w:rsidR="0079043C" w:rsidRPr="001C1698">
        <w:rPr>
          <w:rFonts w:ascii="Arial" w:hAnsi="Arial" w:cs="Arial"/>
          <w:lang w:val="en-US"/>
        </w:rPr>
        <w:t xml:space="preserve">Alternative approaches could focus on the development of </w:t>
      </w:r>
      <w:r w:rsidR="00C06063" w:rsidRPr="001C1698">
        <w:rPr>
          <w:rFonts w:ascii="Arial" w:hAnsi="Arial" w:cs="Arial"/>
          <w:lang w:val="en-US"/>
        </w:rPr>
        <w:t xml:space="preserve">plot-level </w:t>
      </w:r>
      <w:r w:rsidR="0079043C" w:rsidRPr="001C1698">
        <w:rPr>
          <w:rFonts w:ascii="Arial" w:hAnsi="Arial" w:cs="Arial"/>
          <w:lang w:val="en-US"/>
        </w:rPr>
        <w:t xml:space="preserve">AGB prediction </w:t>
      </w:r>
      <w:r w:rsidR="00292697" w:rsidRPr="001C1698">
        <w:rPr>
          <w:rFonts w:ascii="Arial" w:hAnsi="Arial" w:cs="Arial"/>
          <w:lang w:val="en-US"/>
        </w:rPr>
        <w:t xml:space="preserve">by </w:t>
      </w:r>
      <w:r w:rsidR="00C06063" w:rsidRPr="001C1698">
        <w:rPr>
          <w:rFonts w:ascii="Arial" w:hAnsi="Arial" w:cs="Arial"/>
          <w:lang w:val="en-US"/>
        </w:rPr>
        <w:t xml:space="preserve">replacing </w:t>
      </w:r>
      <w:r w:rsidR="00292697" w:rsidRPr="001C1698">
        <w:rPr>
          <w:rFonts w:ascii="Arial" w:hAnsi="Arial" w:cs="Arial"/>
          <w:lang w:val="en-US"/>
        </w:rPr>
        <w:t xml:space="preserve">the </w:t>
      </w:r>
      <w:r w:rsidR="00C06063" w:rsidRPr="001C1698">
        <w:rPr>
          <w:rFonts w:ascii="Arial" w:hAnsi="Arial" w:cs="Arial"/>
          <w:lang w:val="en-US"/>
        </w:rPr>
        <w:t xml:space="preserve">basal area of the largest trees </w:t>
      </w:r>
      <w:r w:rsidR="00F20B07" w:rsidRPr="001C1698">
        <w:rPr>
          <w:rFonts w:ascii="Arial" w:hAnsi="Arial" w:cs="Arial"/>
          <w:lang w:val="en-US"/>
        </w:rPr>
        <w:t>with</w:t>
      </w:r>
      <w:r w:rsidR="00C06063" w:rsidRPr="001C1698">
        <w:rPr>
          <w:rFonts w:ascii="Arial" w:hAnsi="Arial" w:cs="Arial"/>
          <w:lang w:val="en-US"/>
        </w:rPr>
        <w:t xml:space="preserve"> their crown</w:t>
      </w:r>
      <w:r w:rsidR="00DD3033" w:rsidRPr="001C1698">
        <w:rPr>
          <w:rFonts w:ascii="Arial" w:hAnsi="Arial" w:cs="Arial"/>
          <w:lang w:val="en-US"/>
        </w:rPr>
        <w:t xml:space="preserve"> metrics</w:t>
      </w:r>
      <w:r w:rsidR="00C06063" w:rsidRPr="001C1698">
        <w:rPr>
          <w:rFonts w:ascii="Arial" w:hAnsi="Arial" w:cs="Arial"/>
          <w:lang w:val="en-US"/>
        </w:rPr>
        <w:t xml:space="preserve">. </w:t>
      </w:r>
      <w:r w:rsidR="00292697" w:rsidRPr="001C1698">
        <w:rPr>
          <w:rFonts w:ascii="Arial" w:hAnsi="Arial" w:cs="Arial"/>
          <w:lang w:val="en-US"/>
        </w:rPr>
        <w:t>While the</w:t>
      </w:r>
      <w:r w:rsidR="00C7358A" w:rsidRPr="001C1698">
        <w:rPr>
          <w:rFonts w:ascii="Arial" w:hAnsi="Arial" w:cs="Arial"/>
          <w:lang w:val="en-US"/>
        </w:rPr>
        <w:t xml:space="preserve"> measurement of crown areas has</w:t>
      </w:r>
      <w:r w:rsidR="00292697" w:rsidRPr="001C1698">
        <w:rPr>
          <w:rFonts w:ascii="Arial" w:hAnsi="Arial" w:cs="Arial"/>
          <w:lang w:val="en-US"/>
        </w:rPr>
        <w:t xml:space="preserve"> yet to be generalized when inventorying plots, several biomass allometric models </w:t>
      </w:r>
      <w:r w:rsidR="003A7EB0" w:rsidRPr="001C1698">
        <w:rPr>
          <w:rFonts w:ascii="Arial" w:hAnsi="Arial" w:cs="Arial"/>
          <w:lang w:val="en-US"/>
        </w:rPr>
        <w:t xml:space="preserve">already </w:t>
      </w:r>
      <w:r w:rsidR="00384737" w:rsidRPr="001C1698">
        <w:rPr>
          <w:rFonts w:ascii="Arial" w:hAnsi="Arial" w:cs="Arial"/>
          <w:lang w:val="en-US"/>
        </w:rPr>
        <w:t>partition trunk and crown mass</w:t>
      </w:r>
      <w:r w:rsidR="00292697" w:rsidRPr="001C1698">
        <w:rPr>
          <w:rFonts w:ascii="Arial" w:hAnsi="Arial" w:cs="Arial"/>
          <w:lang w:val="en-US"/>
        </w:rPr>
        <w:t xml:space="preserve"> </w:t>
      </w:r>
      <w:r w:rsidR="0079043C" w:rsidRPr="001C1698">
        <w:rPr>
          <w:rFonts w:ascii="Arial" w:hAnsi="Arial" w:cs="Arial"/>
          <w:lang w:val="en-US"/>
        </w:rPr>
        <w:fldChar w:fldCharType="begin" w:fldLock="1"/>
      </w:r>
      <w:r w:rsidR="00455CA7" w:rsidRPr="001C1698">
        <w:rPr>
          <w:rFonts w:ascii="Arial" w:hAnsi="Arial" w:cs="Arial"/>
          <w:lang w:val="en-US"/>
        </w:rPr>
        <w:instrText>ADDIN CSL_CITATION { "citationItems" : [ { "id" : "ITEM-1", "itemData" : { "DOI" : "10.1111/gcb.13388", "ISBN" : "1365-2486 (Electronic) 1354-1013 (Linking)", "ISSN" : "13652486", "PMID" : "27381364", "abstract" : "Remote sensing is revolutionizing the way we study forests, and recent technological advances mean we are now able \u2013 for the first time \u2013 to identify and measure the crown dimensions of individual trees from airborne imagery. Yet to make full use of these data for quantifying forest carbon stocks and dynamics, a new generation of allometric tools which have tree height and crown size at their centre are needed. Here, we compile a global database of 108753 trees for which stem diameter, height and crown diameter have all been measured, including 2395 trees harvested to measure aboveground biomass. Using this database, we develop general allometric models for estimating both the diameter and aboveground biomass of trees from attributes which can be remotely sensed \u2013 specifically height and crown diameter. We show that tree height and crown diameter jointly quantify the aboveground biomass of individual trees and find that a single equation predicts stem diameter from these two variables across the world's forests. These new allometric models provide an intuitive way of integrating remote sensing imagery into large-scale forest monitoring programmes and will be of key importance for parameterizing the next generation of dynamic vegetation models.", "author" : [ { "dropping-particle" : "", "family" : "Jucker", "given" : "Tommaso", "non-dropping-particle" : "", "parse-names" : false, "suffix" : "" }, { "dropping-particle" : "", "family" : "Caspersen", "given" : "John", "non-dropping-particle" : "", "parse-names" : false, "suffix" : "" }, { "dropping-particle" : "", "family" : "Chave", "given" : "J\u00e9r\u00f4me", "non-dropping-particle" : "", "parse-names" : false, "suffix" : "" }, { "dropping-particle" : "", "family" : "Antin", "given" : "C\u00e9cile", "non-dropping-particle" : "", "parse-names" : false, "suffix" : "" }, { "dropping-particle" : "", "family" : "Barbier", "given" : "Nicolas", "non-dropping-particle" : "", "parse-names" : false, "suffix" : "" }, { "dropping-particle" : "", "family" : "Bongers", "given" : "Frans", "non-dropping-particle" : "", "parse-names" : false, "suffix" : "" }, { "dropping-particle" : "", "family" : "Dalponte", "given" : "Michele", "non-dropping-particle" : "", "parse-names" : false, "suffix" : "" }, { "dropping-particle" : "", "family" : "Ewijk", "given" : "Karin Y.", "non-dropping-particle" : "van", "parse-names" : false, "suffix" : "" }, { "dropping-particle" : "", "family" : "Forrester", "given" : "David I.", "non-dropping-particle" : "", "parse-names" : false, "suffix" : "" }, { "dropping-particle" : "", "family" : "Haeni", "given" : "Matthias", "non-dropping-particle" : "", "parse-names" : false, "suffix" : "" }, { "dropping-particle" : "", "family" : "Higgins", "given" : "Steven I.", "non-dropping-particle" : "", "parse-names" : false, "suffix" : "" }, { "dropping-particle" : "", "family" : "Holdaway", "given" : "Robert J.", "non-dropping-particle" : "", "parse-names" : false, "suffix" : "" }, { "dropping-particle" : "", "family" : "Iida", "given" : "Yoshiko", "non-dropping-particle" : "", "parse-names" : false, "suffix" : "" }, { "dropping-particle" : "", "family" : "Lorimer", "given" : "Craig", "non-dropping-particle" : "", "parse-names" : false, "suffix" : "" }, { "dropping-particle" : "", "family" : "Marshall", "given" : "Peter L.", "non-dropping-particle" : "", "parse-names" : false, "suffix" : "" }, { "dropping-particle" : "", "family" : "Momo", "given" : "St\u00e9phane", "non-dropping-particle" : "", "parse-names" : false, "suffix" : "" }, { "dropping-particle" : "", "family" : "Moncrieff", "given" : "Glenn R.", "non-dropping-particle" : "", "parse-names" : false, "suffix" : "" }, { "dropping-particle" : "", "family" : "Ploton", "given" : "Pierre", "non-dropping-particle" : "", "parse-names" : false, "suffix" : "" }, { "dropping-particle" : "", "family" : "Poorter", "given" : "Lourens", "non-dropping-particle" : "", "parse-names" : false, "suffix" : "" }, { "dropping-particle" : "", "family" : "Rahman", "given" : "Kassim Abd", "non-dropping-particle" : "", "parse-names" : false, "suffix" : "" }, { "dropping-particle" : "", "family" : "Schlund", "given" : "Michael", "non-dropping-particle" : "", "parse-names" : false, "suffix" : "" }, { "dropping-particle" : "", "family" : "Sonk\u00e9", "given" : "Bonaventure", "non-dropping-particle" : "", "parse-names" : false, "suffix" : "" }, { "dropping-particle" : "", "family" : "Sterck", "given" : "Frank J.", "non-dropping-particle" : "", "parse-names" : false, "suffix" : "" }, { "dropping-particle" : "", "family" : "Trugman", "given" : "Anna T.", "non-dropping-particle" : "", "parse-names" : false, "suffix" : "" }, { "dropping-particle" : "", "family" : "Usoltsev", "given" : "Vladimir A.", "non-dropping-particle" : "", "parse-names" : false, "suffix" : "" }, { "dropping-particle" : "", "family" : "Vanderwel", "given" : "Mark C.", "non-dropping-particle" : "", "parse-names" : false, "suffix" : "" }, { "dropping-particle" : "", "family" : "Waldner", "given" : "Peter", "non-dropping-particle" : "", "parse-names" : false, "suffix" : "" }, { "dropping-particle" : "", "family" : "Wedeux", "given" : "Beatrice M.M.", "non-dropping-particle" : "", "parse-names" : false, "suffix" : "" }, { "dropping-particle" : "", "family" : "Wirth", "given" : "Christian", "non-dropping-particle" : "", "parse-names" : false, "suffix" : "" }, { "dropping-particle" : "", "family" : "W\u00f6ll", "given" : "Hannsj\u00f6rg", "non-dropping-particle" : "", "parse-names" : false, "suffix" : "" }, { "dropping-particle" : "", "family" : "Woods", "given" : "Murray", "non-dropping-particle" : "", "parse-names" : false, "suffix" : "" }, { "dropping-particle" : "", "family" : "Xiang", "given" : "Wenhua", "non-dropping-particle" : "", "parse-names" : false, "suffix" : "" }, { "dropping-particle" : "", "family" : "Zimmermann", "given" : "Niklaus E.", "non-dropping-particle" : "", "parse-names" : false, "suffix" : "" }, { "dropping-particle" : "", "family" : "Coomes", "given" : "David A.", "non-dropping-particle" : "", "parse-names" : false, "suffix" : "" } ], "container-title" : "Global Change Biology", "id" : "ITEM-1", "issue" : "1", "issued" : { "date-parts" : [ [ "2017" ] ] }, "page" : "177-190", "title" : "Allometric equations for integrating remote sensing imagery into forest monitoring programmes", "type" : "article-journal", "volume" : "23" }, "uris" : [ "http://www.mendeley.com/documents/?uuid=57fd7c51-2171-36ce-97bf-646fe2f27d53" ] }, { "id" : "ITEM-2", "itemData" : { "DOI" : "10.5194/bg-13-1571-2016", "ISSN" : "1726-4189", "abstract" : "&lt;p&gt;Accurately monitoring tropical forest carbon stocks is a challenge that remains outstanding. Allometric models that consider tree diameter, height and wood density as predictors are currently used in most tropical forest carbon studies. In particular, a pantropical biomass model has been widely used for approximately a decade, and its most recent version will certainly constitute a reference model in the coming years. However, this reference model shows a systematic bias towards the largest trees. Because large trees are key drivers of forest carbon stocks and dynamics, understanding the origin and the consequences of this bias is of utmost concern. In this study, we compiled a unique tree mass data set of 673 trees destructively sampled in five tropical countries (101 trees &amp;gt;\u202f100\u202fcm in diameter) and an original data set of 130 forest plots (1\u202fha) from central Africa to quantify the prediction error of biomass allometric models at the individual and plot levels when explicitly taking crown mass variations into account or not doing so. We first showed that the proportion of crown to total tree aboveground biomass is highly variable among trees, ranging from 3 to 88\u202f%. This proportion was constant on average for trees &amp;lt;\u202f10\u202fMg (mean of 34\u202f%) but, above this threshold, increased sharply with tree mass and exceeded 50\u202f% on average for trees \u2009\u2265\u2009\u202f45\u202fMg. This increase coincided with a progressive deviation between the pantropical biomass model estimations and actual tree mass. Taking a crown mass proxy into account in a newly developed model consistently removed the bias observed for large trees (&amp;gt;\u202f1\u202fMg) and reduced the range of plot-level error (in %) from [\u221223; 16] to [0; 10]. The disproportionally higher allocation of large trees to crown mass may thus explain the bias observed recently in the reference pantropical model. This bias leads to far-from-negligible, but often overlooked, systematic errors at the plot level and may be easily corrected by taking a crown mass proxy for the largest trees in a stand into account, thus suggesting that the accuracy of forest carbon estimates can be significantly improved at a minimal cost.&lt;/p&gt;", "author" : [ { "dropping-particle" : "", "family" : "Ploton", "given" : "Pierre", "non-dropping-particle" : "", "parse-names" : false, "suffix" : "" }, { "dropping-particle" : "", "family" : "Barbier", "given" : "Nicolas", "non-dropping-particle" : "", "parse-names" : false, "suffix" : "" }, { "dropping-particle" : "", "family" : "Takoudjou\u00a0Momo", "given" : "St\u00e9phane", "non-dropping-particle" : "", "parse-names" : false, "suffix" : "" }, { "dropping-particle" : "", "family" : "R\u00e9jou-M\u00e9chain", "given" : "Maxime", "non-dropping-particle" : "", "parse-names" : false, "suffix" : "" }, { "dropping-particle" : "", "family" : "Boyemba\u00a0Bosela", "given" : "Faustin", "non-dropping-particle" : "", "parse-names" : false, "suffix" : "" }, { "dropping-particle" : "", "family" : "Chuyong", "given" : "Georges", "non-dropping-particle" : "", "parse-names" : false, "suffix" : "" }, { "dropping-particle" : "", "family" : "Dauby", "given" : "Gilles", "non-dropping-particle" : "", "parse-names" : false, "suffix" : "" }, { "dropping-particle" : "", "family" : "Droissart", "given" : "Vincent", "non-dropping-particle" : "", "parse-names" : false, "suffix" : "" }, { "dropping-particle" : "", "family" : "Fayolle", "given" : "Adeline", "non-dropping-particle" : "", "parse-names" : false, "suffix" : "" }, { "dropping-particle" : "", "family" : "Goodman", "given" : "Rosa Calisto", "non-dropping-particle" : "", "parse-names" : false, "suffix" : "" }, { "dropping-particle" : "", "family" : "Henry", "given" : "Matieu", "non-dropping-particle" : "", "parse-names" : false, "suffix" : "" }, { "dropping-particle" : "", "family" : "Kamdem", "given" : "Narcisse Guy", "non-dropping-particle" : "", "parse-names" : false, "suffix" : "" }, { "dropping-particle" : "", "family" : "Mukirania", "given" : "John Katembo", "non-dropping-particle" : "", "parse-names" : false, "suffix" : "" }, { "dropping-particle" : "", "family" : "Kenfack", "given" : "David", "non-dropping-particle" : "", "parse-names" : false, "suffix" : "" }, { "dropping-particle" : "", "family" : "Libalah", "given" : "Moses", "non-dropping-particle" : "", "parse-names" : false, "suffix" : "" }, { "dropping-particle" : "", "family" : "Ngomanda", "given" : "Alfred", "non-dropping-particle" : "", "parse-names" : false, "suffix" : "" }, { "dropping-particle" : "", "family" : "Rossi", "given" : "Vivien", "non-dropping-particle" : "", "parse-names" : false, "suffix" : "" }, { "dropping-particle" : "", "family" : "Sonk\u00e9", "given" : "Bonaventure", "non-dropping-particle" : "", "parse-names" : false, "suffix" : "" }, { "dropping-particle" : "", "family" : "Texier", "given" : "Nicolas", "non-dropping-particle" : "", "parse-names" : false, "suffix" : "" }, { "dropping-particle" : "", "family" : "Thomas", "given" : "Duncan", "non-dropping-particle" : "", "parse-names" : false, "suffix" : "" }, { "dropping-particle" : "", "family" : "Zebaze", "given" : "Donatien", "non-dropping-particle" : "", "parse-names" : false, "suffix" : "" }, { "dropping-particle" : "", "family" : "Couteron", "given" : "Pierre", "non-dropping-particle" : "", "parse-names" : false, "suffix" : "" }, { "dropping-particle" : "", "family" : "Berger", "given" : "Uta", "non-dropping-particle" : "", "parse-names" : false, "suffix" : "" }, { "dropping-particle" : "", "family" : "P\u00e9lissier", "given" : "Rapha\u00ebl", "non-dropping-particle" : "", "parse-names" : false, "suffix" : "" } ], "container-title" : "Biogeosciences", "id" : "ITEM-2", "issue" : "5", "issued" : { "date-parts" : [ [ "2016", "3", "14" ] ] }, "page" : "1571-1585", "title" : "Closing a gap in tropical forest biomass estimation: taking crown mass variation into account in pantropical allometries", "type" : "article-journal", "volume" : "13" }, "uris" : [ "http://www.mendeley.com/documents/?uuid=d3ded5c8-c272-39fe-8483-c1f2e731b710" ] }, { "id" : "ITEM-3", "itemData" : { "DOI" : "10.1016/j.rse.2017.03.017", "ISSN" : "00344257", "abstract" : "Tropical forests are a key component of the global carbon cycle, and mapping their carbon density is essential for understanding human influences on climate and for ecosystem-service-based payments for forest protection. Discrete-return airborne laser scanning (ALS) is increasingly recognised as a high-quality technology for mapping tropical forest carbon, because it generates 3D point clouds of forest structure from which aboveground carbon density (ACD) can be estimated. Area-based models are state of the art when it comes to estimating ACD from ALS data, but discard tree-level information contained within the ALS point cloud. This paper compares area-based and tree-centric models for estimating ACD in lowland old-growth forests in Sabah, Malaysia. These forests are challenging to map because of their immense height. We compare the performance of (a) an area-based model developed by Asner and Mascaro (2014), and used primarily in the neotropics hitherto, with (b) a tree-centric approach that uses a new algorithm (itcSegment) to locate trees within the ALS canopy height model, measures their heights and crown widths, and calculates biomass from these dimensions. We find that Asner and Mascaro's model needed regional calibration, reflecting the distinctive structure of Southeast Asian forests. We also discover that forest basal area is closely related to canopy gap fraction measured by ALS, and use this finding to refine Asner and Mascaro's model. Finally, we show that our tree-centric approach is less accurate at estimating ACD than the best-performing area-based model (RMSE 18% vs 13%). Tree-centric modelling is appealing because it is based on summing the biomass of individual trees, but until algorithms can detect understory trees reliably and estimate biomass from crown dimensions precisely, areas-based modelling will remain the method of choice.", "author" : [ { "dropping-particle" : "", "family" : "Coomes", "given" : "David A.", "non-dropping-particle" : "", "parse-names" : false, "suffix" : "" }, { "dropping-particle" : "", "family" : "Dalponte", "given" : "Michele", "non-dropping-particle" : "", "parse-names" : false, "suffix" : "" }, { "dropping-particle" : "", "family" : "Jucker", "given" : "Tommaso", "non-dropping-particle" : "", "parse-names" : false, "suffix" : "" }, { "dropping-particle" : "", "family" : "Asner", "given" : "Gregory P.", "non-dropping-particle" : "", "parse-names" : false, "suffix" : "" }, { "dropping-particle" : "", "family" : "Banin", "given" : "Lindsay F.", "non-dropping-particle" : "", "parse-names" : false, "suffix" : "" }, { "dropping-particle" : "", "family" : "Burslem", "given" : "David F.R.P.", "non-dropping-particle" : "", "parse-names" : false, "suffix" : "" }, { "dropping-particle" : "", "family" : "Lewis", "given" : "Simon L.", "non-dropping-particle" : "", "parse-names" : false, "suffix" : "" }, { "dropping-particle" : "", "family" : "Nilus", "given" : "Reuben", "non-dropping-particle" : "", "parse-names" : false, "suffix" : "" }, { "dropping-particle" : "", "family" : "Phillips", "given" : "Oliver L.", "non-dropping-particle" : "", "parse-names" : false, "suffix" : "" }, { "dropping-particle" : "", "family" : "Phua", "given" : "Mui-How", "non-dropping-particle" : "", "parse-names" : false, "suffix" : "" }, { "dropping-particle" : "", "family" : "Qie", "given" : "Lan", "non-dropping-particle" : "", "parse-names" : false, "suffix" : "" } ], "container-title" : "Remote Sensing of Environment", "id" : "ITEM-3", "issued" : { "date-parts" : [ [ "2017" ] ] }, "page" : "77-88", "title" : "Area-based vs tree-centric approaches to mapping forest carbon in Southeast Asian forests from airborne laser scanning data", "type" : "article-journal", "volume" : "194" }, "uris" : [ "http://www.mendeley.com/documents/?uuid=e4e5321e-0a8b-3958-b290-64348ed93e44" ] } ], "mendeley" : { "formattedCitation" : "(Ploton &lt;i&gt;et al.&lt;/i&gt;, 2016; Coomes &lt;i&gt;et al.&lt;/i&gt;, 2017; Jucker &lt;i&gt;et al.&lt;/i&gt;, 2017)", "plainTextFormattedCitation" : "(Ploton et al., 2016; Coomes et al., 2017; Jucker et al., 2017)", "previouslyFormattedCitation" : "(Ploton &lt;i&gt;et al.&lt;/i&gt;, 2016; Coomes &lt;i&gt;et al.&lt;/i&gt;, 2017; Jucker &lt;i&gt;et al.&lt;/i&gt;, 2017)" }, "properties" : { "noteIndex" : 0 }, "schema" : "https://github.com/citation-style-language/schema/raw/master/csl-citation.json" }</w:instrText>
      </w:r>
      <w:r w:rsidR="0079043C" w:rsidRPr="001C1698">
        <w:rPr>
          <w:rFonts w:ascii="Arial" w:hAnsi="Arial" w:cs="Arial"/>
          <w:lang w:val="en-US"/>
        </w:rPr>
        <w:fldChar w:fldCharType="separate"/>
      </w:r>
      <w:r w:rsidR="00F81CDA" w:rsidRPr="001C1698">
        <w:rPr>
          <w:rFonts w:ascii="Arial" w:hAnsi="Arial" w:cs="Arial"/>
          <w:noProof/>
          <w:lang w:val="en-US"/>
        </w:rPr>
        <w:t xml:space="preserve">(Ploton </w:t>
      </w:r>
      <w:r w:rsidR="00F81CDA" w:rsidRPr="001C1698">
        <w:rPr>
          <w:rFonts w:ascii="Arial" w:hAnsi="Arial" w:cs="Arial"/>
          <w:i/>
          <w:noProof/>
          <w:lang w:val="en-US"/>
        </w:rPr>
        <w:t>et al.</w:t>
      </w:r>
      <w:r w:rsidR="00F81CDA" w:rsidRPr="001C1698">
        <w:rPr>
          <w:rFonts w:ascii="Arial" w:hAnsi="Arial" w:cs="Arial"/>
          <w:noProof/>
          <w:lang w:val="en-US"/>
        </w:rPr>
        <w:t xml:space="preserve">, 2016; Coomes </w:t>
      </w:r>
      <w:r w:rsidR="00F81CDA" w:rsidRPr="001C1698">
        <w:rPr>
          <w:rFonts w:ascii="Arial" w:hAnsi="Arial" w:cs="Arial"/>
          <w:i/>
          <w:noProof/>
          <w:lang w:val="en-US"/>
        </w:rPr>
        <w:t>et al.</w:t>
      </w:r>
      <w:r w:rsidR="00F81CDA" w:rsidRPr="001C1698">
        <w:rPr>
          <w:rFonts w:ascii="Arial" w:hAnsi="Arial" w:cs="Arial"/>
          <w:noProof/>
          <w:lang w:val="en-US"/>
        </w:rPr>
        <w:t xml:space="preserve">, 2017; Jucker </w:t>
      </w:r>
      <w:r w:rsidR="00F81CDA" w:rsidRPr="001C1698">
        <w:rPr>
          <w:rFonts w:ascii="Arial" w:hAnsi="Arial" w:cs="Arial"/>
          <w:i/>
          <w:noProof/>
          <w:lang w:val="en-US"/>
        </w:rPr>
        <w:t>et al.</w:t>
      </w:r>
      <w:r w:rsidR="00F81CDA" w:rsidRPr="001C1698">
        <w:rPr>
          <w:rFonts w:ascii="Arial" w:hAnsi="Arial" w:cs="Arial"/>
          <w:noProof/>
          <w:lang w:val="en-US"/>
        </w:rPr>
        <w:t>, 2017)</w:t>
      </w:r>
      <w:r w:rsidR="0079043C" w:rsidRPr="001C1698">
        <w:rPr>
          <w:rFonts w:ascii="Arial" w:hAnsi="Arial" w:cs="Arial"/>
          <w:lang w:val="en-US"/>
        </w:rPr>
        <w:fldChar w:fldCharType="end"/>
      </w:r>
      <w:r w:rsidR="003D7BF0" w:rsidRPr="001C1698">
        <w:rPr>
          <w:rFonts w:ascii="Arial" w:hAnsi="Arial" w:cs="Arial"/>
          <w:lang w:val="en-US"/>
        </w:rPr>
        <w:t>.</w:t>
      </w:r>
      <w:r w:rsidR="00292697" w:rsidRPr="001C1698">
        <w:rPr>
          <w:rFonts w:ascii="Arial" w:hAnsi="Arial" w:cs="Arial"/>
          <w:lang w:val="en-US"/>
        </w:rPr>
        <w:t xml:space="preserve"> </w:t>
      </w:r>
    </w:p>
    <w:p w14:paraId="48B0D91B" w14:textId="77777777" w:rsidR="0045597C" w:rsidRPr="001C1698" w:rsidRDefault="00E95E6E" w:rsidP="00E95E6E">
      <w:pPr>
        <w:spacing w:after="0" w:line="480" w:lineRule="auto"/>
        <w:jc w:val="both"/>
        <w:rPr>
          <w:rFonts w:ascii="Arial" w:hAnsi="Arial" w:cs="Arial"/>
          <w:lang w:val="en-US"/>
        </w:rPr>
      </w:pPr>
      <w:r w:rsidRPr="001C1698">
        <w:rPr>
          <w:rFonts w:ascii="Arial" w:hAnsi="Arial" w:cs="Arial"/>
          <w:lang w:val="en-US"/>
        </w:rPr>
        <w:t>The main limitation</w:t>
      </w:r>
      <w:r w:rsidR="00E04B17" w:rsidRPr="001C1698">
        <w:rPr>
          <w:rFonts w:ascii="Arial" w:hAnsi="Arial" w:cs="Arial"/>
          <w:lang w:val="en-US"/>
        </w:rPr>
        <w:t xml:space="preserve"> of </w:t>
      </w:r>
      <w:r w:rsidR="00384737" w:rsidRPr="001C1698">
        <w:rPr>
          <w:rFonts w:ascii="Arial" w:hAnsi="Arial" w:cs="Arial"/>
          <w:lang w:val="en-US"/>
        </w:rPr>
        <w:t xml:space="preserve">our </w:t>
      </w:r>
      <w:r w:rsidR="00E04B17" w:rsidRPr="001C1698">
        <w:rPr>
          <w:rFonts w:ascii="Arial" w:hAnsi="Arial" w:cs="Arial"/>
          <w:lang w:val="en-US"/>
        </w:rPr>
        <w:t xml:space="preserve">approach lies </w:t>
      </w:r>
      <w:r w:rsidR="008B1DA4" w:rsidRPr="001C1698">
        <w:rPr>
          <w:rFonts w:ascii="Arial" w:hAnsi="Arial" w:cs="Arial"/>
          <w:lang w:val="en-US"/>
        </w:rPr>
        <w:t>in the limited inference that can be made on</w:t>
      </w:r>
      <w:r w:rsidR="00E04B17" w:rsidRPr="001C1698">
        <w:rPr>
          <w:rFonts w:ascii="Arial" w:hAnsi="Arial" w:cs="Arial"/>
          <w:lang w:val="en-US"/>
        </w:rPr>
        <w:t xml:space="preserve"> the understory</w:t>
      </w:r>
      <w:r w:rsidR="00E66A22" w:rsidRPr="001C1698">
        <w:rPr>
          <w:rFonts w:ascii="Arial" w:hAnsi="Arial" w:cs="Arial"/>
          <w:lang w:val="en-US"/>
        </w:rPr>
        <w:t xml:space="preserve"> and sub-canopy trees</w:t>
      </w:r>
      <w:r w:rsidR="00E04B17" w:rsidRPr="001C1698">
        <w:rPr>
          <w:rFonts w:ascii="Arial" w:hAnsi="Arial" w:cs="Arial"/>
          <w:lang w:val="en-US"/>
        </w:rPr>
        <w:t xml:space="preserve">. </w:t>
      </w:r>
      <w:r w:rsidR="00384737" w:rsidRPr="001C1698">
        <w:rPr>
          <w:rFonts w:ascii="Arial" w:hAnsi="Arial" w:cs="Arial"/>
          <w:lang w:val="en-US"/>
        </w:rPr>
        <w:t xml:space="preserve">We </w:t>
      </w:r>
      <w:r w:rsidR="00E04B17" w:rsidRPr="001C1698">
        <w:rPr>
          <w:rFonts w:ascii="Arial" w:hAnsi="Arial" w:cs="Arial"/>
          <w:lang w:val="en-US"/>
        </w:rPr>
        <w:t>show that most of the remaining variance is explained by variations in diamet</w:t>
      </w:r>
      <w:r w:rsidR="00A1012C" w:rsidRPr="001C1698">
        <w:rPr>
          <w:rFonts w:ascii="Arial" w:hAnsi="Arial" w:cs="Arial"/>
          <w:lang w:val="en-US"/>
        </w:rPr>
        <w:t>er</w:t>
      </w:r>
      <w:r w:rsidR="00E04B17" w:rsidRPr="001C1698">
        <w:rPr>
          <w:rFonts w:ascii="Arial" w:hAnsi="Arial" w:cs="Arial"/>
          <w:lang w:val="en-US"/>
        </w:rPr>
        <w:t xml:space="preserve"> structure</w:t>
      </w:r>
      <w:r w:rsidR="00384737" w:rsidRPr="001C1698">
        <w:rPr>
          <w:rFonts w:ascii="Arial" w:hAnsi="Arial" w:cs="Arial"/>
          <w:lang w:val="en-US"/>
        </w:rPr>
        <w:t>s</w:t>
      </w:r>
      <w:r w:rsidR="00E04B17" w:rsidRPr="001C1698">
        <w:rPr>
          <w:rFonts w:ascii="Arial" w:hAnsi="Arial" w:cs="Arial"/>
          <w:lang w:val="en-US"/>
        </w:rPr>
        <w:t xml:space="preserve">, and in particular </w:t>
      </w:r>
      <w:r w:rsidR="00384737" w:rsidRPr="001C1698">
        <w:rPr>
          <w:rFonts w:ascii="Arial" w:hAnsi="Arial" w:cs="Arial"/>
          <w:lang w:val="en-US"/>
        </w:rPr>
        <w:t>among the</w:t>
      </w:r>
      <w:r w:rsidR="00E04B17" w:rsidRPr="001C1698">
        <w:rPr>
          <w:rFonts w:ascii="Arial" w:hAnsi="Arial" w:cs="Arial"/>
          <w:lang w:val="en-US"/>
        </w:rPr>
        <w:t xml:space="preserve"> total stem density. Interestingly, </w:t>
      </w:r>
      <w:r w:rsidR="00BC353C" w:rsidRPr="001C1698">
        <w:rPr>
          <w:rFonts w:ascii="Arial" w:hAnsi="Arial" w:cs="Arial"/>
          <w:lang w:val="en-US"/>
        </w:rPr>
        <w:t xml:space="preserve">stem density </w:t>
      </w:r>
      <w:r w:rsidR="00384737" w:rsidRPr="001C1698">
        <w:rPr>
          <w:rFonts w:ascii="Arial" w:hAnsi="Arial" w:cs="Arial"/>
          <w:lang w:val="en-US"/>
        </w:rPr>
        <w:t xml:space="preserve">was </w:t>
      </w:r>
      <w:r w:rsidR="00BC353C" w:rsidRPr="001C1698">
        <w:rPr>
          <w:rFonts w:ascii="Arial" w:hAnsi="Arial" w:cs="Arial"/>
          <w:lang w:val="en-US"/>
        </w:rPr>
        <w:t>generally identified as a poor predictor of</w:t>
      </w:r>
      <w:r w:rsidR="00E04B17" w:rsidRPr="001C1698">
        <w:rPr>
          <w:rFonts w:ascii="Arial" w:hAnsi="Arial" w:cs="Arial"/>
          <w:lang w:val="en-US"/>
        </w:rPr>
        <w:t xml:space="preserve"> plot biomass in tropical forest</w:t>
      </w:r>
      <w:r w:rsidR="00384737" w:rsidRPr="001C1698">
        <w:rPr>
          <w:rFonts w:ascii="Arial" w:hAnsi="Arial" w:cs="Arial"/>
          <w:lang w:val="en-US"/>
        </w:rPr>
        <w:t>s</w:t>
      </w:r>
      <w:r w:rsidR="006E5DC4" w:rsidRPr="001C1698">
        <w:rPr>
          <w:rFonts w:ascii="Arial" w:hAnsi="Arial" w:cs="Arial"/>
          <w:lang w:val="en-US"/>
        </w:rPr>
        <w:t xml:space="preserve"> </w:t>
      </w:r>
      <w:r w:rsidR="006E5DC4" w:rsidRPr="001C1698">
        <w:rPr>
          <w:rFonts w:ascii="Arial" w:hAnsi="Arial" w:cs="Arial"/>
          <w:lang w:val="en-US"/>
        </w:rPr>
        <w:fldChar w:fldCharType="begin" w:fldLock="1"/>
      </w:r>
      <w:r w:rsidR="00A33902" w:rsidRPr="001C1698">
        <w:rPr>
          <w:rFonts w:ascii="Arial" w:hAnsi="Arial" w:cs="Arial"/>
          <w:lang w:val="en-US"/>
        </w:rPr>
        <w:instrText>ADDIN CSL_CITATION { "citationItems" : [ { "id" : "ITEM-1", "itemData" : { "DOI" : "10.1111/j.1466-8238.2009.00489.x", "ISSN" : "1466822X", "author" : [ { "dropping-particle" : "", "family" : "Slik", "given" : "J. W. F.", "non-dropping-particle" : "", "parse-names" : false, "suffix" : "" }, { "dropping-particle" : "", "family" : "Aiba", "given" : "Shin-Ichiro", "non-dropping-particle" : "", "parse-names" : false, "suffix" : "" }, { "dropping-particle" : "", "family" : "Brearley", "given" : "Francis Q.", "non-dropping-particle" : "", "parse-names" : false, "suffix" : "" }, { "dropping-particle" : "", "family" : "Cannon", "given" : "Chuck H.", "non-dropping-particle" : "", "parse-names" : false, "suffix" : "" }, { "dropping-particle" : "", "family" : "Forshed", "given" : "Olle", "non-dropping-particle" : "", "parse-names" : false, "suffix" : "" }, { "dropping-particle" : "", "family" : "Kitayama", "given" : "Kanehiro", "non-dropping-particle" : "", "parse-names" : false, "suffix" : "" }, { "dropping-particle" : "", "family" : "Nagamasu", "given" : "Hidetoshi", "non-dropping-particle" : "", "parse-names" : false, "suffix" : "" }, { "dropping-particle" : "", "family" : "Nilus", "given" : "Reuben", "non-dropping-particle" : "", "parse-names" : false, "suffix" : "" }, { "dropping-particle" : "", "family" : "Payne", "given" : "John", "non-dropping-particle" : "", "parse-names" : false, "suffix" : "" }, { "dropping-particle" : "", "family" : "Paoli", "given" : "Gary", "non-dropping-particle" : "", "parse-names" : false, "suffix" : "" }, { "dropping-particle" : "", "family" : "Poulsen", "given" : "Axel D.", "non-dropping-particle" : "", "parse-names" : false, "suffix" : "" }, { "dropping-particle" : "", "family" : "Raes", "given" : "Niels", "non-dropping-particle" : "", "parse-names" : false, "suffix" : "" }, { "dropping-particle" : "", "family" : "Sheil", "given" : "Douglas", "non-dropping-particle" : "", "parse-names" : false, "suffix" : "" }, { "dropping-particle" : "", "family" : "Sidiyasa", "given" : "Kade", "non-dropping-particle" : "", "parse-names" : false, "suffix" : "" }, { "dropping-particle" : "", "family" : "Suzuki", "given" : "Eizi", "non-dropping-particle" : "", "parse-names" : false, "suffix" : "" }, { "dropping-particle" : "", "family" : "Valkenburg", "given" : "Johan L. C. H.", "non-dropping-particle" : "Van", "parse-names" : false, "suffix" : "" } ], "container-title" : "Global Ecology and Biogeography", "id" : "ITEM-1", "issue" : "1", "issued" : { "date-parts" : [ [ "2010", "1" ] ] }, "page" : "50-60", "title" : "Environmental correlates of tree biomass, basal area, wood specific gravity and stem density gradients in Borneo's tropical forests", "type" : "article-journal", "volume" : "19" }, "uris" : [ "http://www.mendeley.com/documents/?uuid=a9b01bad-b003-4f6a-9d82-46e7f8badfda" ] }, { "id" : "ITEM-2", "itemData" : { "DOI" : "10.1098/rstb.2012.0295", "ISSN" : "14712970", "abstract" : "We report above-ground biomass (AGB), basal area, stemdensity and wood mass density estimates from 260 sample plots (mean size: 1.2 ha) in intact closed-canopy tropical forests across 12 African countries. Mean AGB is 395.7 Mg dry mass ha -1 (95% CI: 14.3), substantially higher than Amazonian values, with the Congo Basin and contiguous forest region attaining AGB values (429 Mg ha -1 ) similar to those of Bornean forests, and significantly greater than East or West African forests. AGB therefore appears generally higher in palaeo- comparedwithneotropical forests.However, mean stem density is low(426\u00b111 stems ha -1 greater than or equal to 100 mm diameter) compared with both Amazonian and Bornean forests (cf. approx. 600) and is the signature structural feature of African tropical forests. While spatial autocorrelation complicates analyses, AGB shows a positive relationship with rainfall in the driest nine months of the year, and an opposite association with the wettest three months of the year; a negative relationship with temperature; positive relationship with clay-rich soils; and negative relationshipswith C:Nratio (suggesting a positive soil phosphorus- AGB relationship), and soil fertility computed as the sum of base cations. The results indicate that AGB is mediated by both climate and soils, and suggest that the AGB of African closed-canopy tropical forests may be particularly sensitive to future precipitation and temperature changes. \u00a9 2013 The Authors.", "author" : [ { "dropping-particle" : "", "family" : "Lewis", "given" : "S.L.", "non-dropping-particle" : "", "parse-names" : false, "suffix" : "" }, { "dropping-particle" : "", "family" : "Sonk\u00e9", "given" : "B.", "non-dropping-particle" : "", "parse-names" : false, "suffix" : "" }, { "dropping-particle" : "", "family" : "Sunderland", "given" : "T.", "non-dropping-particle" : "", "parse-names" : false, "suffix" : "" }, { "dropping-particle" : "", "family" : "Begne", "given" : "S.K.", "non-dropping-particle" : "", "parse-names" : false, "suffix" : "" }, { "dropping-particle" : "", "family" : "Lopez-Gonzalez", "given" : "G.", "non-dropping-particle" : "", "parse-names" : false, "suffix" : "" }, { "dropping-particle" : "", "family" : "Heijden", "given" : "G.M.F.", "non-dropping-particle" : "van der", "parse-names" : false, "suffix" : "" }, { "dropping-particle" : "", "family" : "Phillips", "given" : "O.L.", "non-dropping-particle" : "", "parse-names" : false, "suffix" : "" }, { "dropping-particle" : "", "family" : "Affum-Baffoe", "given" : "K.", "non-dropping-particle" : "", "parse-names" : false, "suffix" : "" }, { "dropping-particle" : "", "family" : "Baker", "given" : "T.R.", "non-dropping-particle" : "", "parse-names" : false, "suffix" : "" }, { "dropping-particle" : "", "family" : "Banin", "given" : "L.", "non-dropping-particle" : "", "parse-names" : false, "suffix" : "" }, { "dropping-particle" : "", "family" : "Bastin", "given" : "J.-F.", "non-dropping-particle" : "", "parse-names" : false, "suffix" : "" }, { "dropping-particle" : "", "family" : "Beeckman", "given" : "H.", "non-dropping-particle" : "", "parse-names" : false, "suffix" : "" }, { "dropping-particle" : "", "family" : "Boeckx", "given" : "P.", "non-dropping-particle" : "", "parse-names" : false, "suffix" : "" }, { "dropping-particle" : "", "family" : "Bogaert", "given" : "J.", "non-dropping-particle" : "", "parse-names" : false, "suffix" : "" }, { "dropping-particle" : "", "family" : "Canni\u00e8re", "given" : "C.", "non-dropping-particle" : "De", "parse-names" : false, "suffix" : "" }, { "dropping-particle" : "", "family" : "Chezeaux", "given" : "E.", "non-dropping-particle" : "", "parse-names" : false, "suffix" : "" }, { "dropping-particle" : "", "family" : "Clark", "given" : "C.J.", "non-dropping-particle" : "", "parse-names" : false, "suffix" : "" }, { "dropping-particle" : "", "family" : "Collins", "given" : "M.", "non-dropping-particle" : "", "parse-names" : false, "suffix" : "" }, { "dropping-particle" : "", "family" : "Djagbletey", "given" : "G.", "non-dropping-particle" : "", "parse-names" : false, "suffix" : "" }, { "dropping-particle" : "", "family" : "Djuikouo", "given" : "M.N.K.", "non-dropping-particle" : "", "parse-names" : false, "suffix" : "" }, { "dropping-particle" : "", "family" : "Droissart", "given" : "V.", "non-dropping-particle" : "", "parse-names" : false, "suffix" : "" }, { "dropping-particle" : "", "family" : "Doucet", "given" : "J.-L.", "non-dropping-particle" : "", "parse-names" : false, "suffix" : "" }, { "dropping-particle" : "", "family" : "Ewango", "given" : "C.E.N.", "non-dropping-particle" : "", "parse-names" : false, "suffix" : "" }, { "dropping-particle" : "", "family" : "Fauset", "given" : "S.", "non-dropping-particle" : "", "parse-names" : false, "suffix" : "" }, { "dropping-particle" : "", "family" : "Feldpausch", "given" : "T.R.", "non-dropping-particle" : "", "parse-names" : false, "suffix" : "" }, { "dropping-particle" : "", "family" : "Foli", "given" : "E.G.", "non-dropping-particle" : "", "parse-names" : false, "suffix" : "" }, { "dropping-particle" : "", "family" : "Gillet", "given" : "J.-F.", "non-dropping-particle" : "", "parse-names" : false, "suffix" : "" }, { "dropping-particle" : "", "family" : "Hamilton", "given" : "A.C.", "non-dropping-particle" : "", "parse-names" : false, "suffix" : "" }, { "dropping-particle" : "", "family" : "Harris", "given" : "D.J.", "non-dropping-particle" : "", "parse-names" : false, "suffix" : "" }, { "dropping-particle" : "", "family" : "Hart", "given" : "T.B.", "non-dropping-particle" : "", "parse-names" : false, "suffix" : "" }, { "dropping-particle" : "", "family" : "Haulleville", "given" : "T.", "non-dropping-particle" : "de", "parse-names" : false, "suffix" : "" }, { "dropping-particle" : "", "family" : "Hladik", "given" : "A.", "non-dropping-particle" : "", "parse-names" : false, "suffix" : "" }, { "dropping-particle" : "", "family" : "Hufkens", "given" : "K.", "non-dropping-particle" : "", "parse-names" : false, "suffix" : "" }, { "dropping-particle" : "", "family" : "Huygens", "given" : "D.", "non-dropping-particle" : "", "parse-names" : false, "suffix" : "" }, { "dropping-particle" : "", "family" : "Jeanmart", "given" : "P.", "non-dropping-particle" : "", "parse-names" : false, "suffix" : "" }, { "dropping-particle" : "", "family" : "Jeffery", "given" : "K.J.", "non-dropping-particle" : "", "parse-names" : false, "suffix" : "" }, { "dropping-particle" : "", "family" : "Kearsley", "given" : "E.", "non-dropping-particle" : "", "parse-names" : false, "suffix" : "" }, { "dropping-particle" : "", "family" : "Leal", "given" : "M.E.", "non-dropping-particle" : "", "parse-names" : false, "suffix" : "" }, { "dropping-particle" : "", "family" : "Lloyd", "given" : "J.", "non-dropping-particle" : "", "parse-names" : false, "suffix" : "" }, { "dropping-particle" : "", "family" : "Lovett", "given" : "J.C.", "non-dropping-particle" : "", "parse-names" : false, "suffix" : "" }, { "dropping-particle" : "", "family" : "Makana", "given" : "J.-R.", "non-dropping-particle" : "", "parse-names" : false, "suffix" : "" }, { "dropping-particle" : "", "family" : "Malhi", "given" : "Y.", "non-dropping-particle" : "", "parse-names" : false, "suffix" : "" }, { "dropping-particle" : "", "family" : "Marshall", "given" : "A.R.", "non-dropping-particle" : "", "parse-names" : false, "suffix" : "" }, { "dropping-particle" : "", "family" : "Ojo", "given" : "L.", "non-dropping-particle" : "", "parse-names" : false, "suffix" : "" }, { "dropping-particle" : "", "family" : "Peh", "given" : "K.S.-H.", "non-dropping-particle" : "", "parse-names" : false, "suffix" : "" }, { "dropping-particle" : "", "family" : "Pickavance", "given" : "G.", "non-dropping-particle" : "", "parse-names" : false, "suffix" : "" }, { "dropping-particle" : "", "family" : "Poulsen", "given" : "J.R.", "non-dropping-particle" : "", "parse-names" : false, "suffix" : "" }, { "dropping-particle" : "", "family" : "Reitsma", "given" : "J.M.", "non-dropping-particle" : "", "parse-names" : false, "suffix" : "" }, { "dropping-particle" : "", "family" : "Sheil", "given" : "D.", "non-dropping-particle" : "", "parse-names" : false, "suffix" : "" }, { "dropping-particle" : "", "family" : "Simo", "given" : "M.", "non-dropping-particle" : "", "parse-names" : false, "suffix" : "" }, { "dropping-particle" : "", "family" : "Steppe", "given" : "K.", "non-dropping-particle" : "", "parse-names" : false, "suffix" : "" }, { "dropping-particle" : "", "family" : "Taedoumg", "given" : "H.E.", "non-dropping-particle" : "", "parse-names" : false, "suffix" : "" }, { "dropping-particle" : "", "family" : "Talbot", "given" : "J.", "non-dropping-particle" : "", "parse-names" : false, "suffix" : "" }, { "dropping-particle" : "", "family" : "Taplin", "given" : "J.R.D.", "non-dropping-particle" : "", "parse-names" : false, "suffix" : "" }, { "dropping-particle" : "", "family" : "Taylor", "given" : "D.", "non-dropping-particle" : "", "parse-names" : false, "suffix" : "" }, { "dropping-particle" : "", "family" : "Thomas", "given" : "S.C.", "non-dropping-particle" : "", "parse-names" : false, "suffix" : "" }, { "dropping-particle" : "", "family" : "Toirambe", "given" : "B.", "non-dropping-particle" : "", "parse-names" : false, "suffix" : "" }, { "dropping-particle" : "", "family" : "Verbeeck", "given" : "H.", "non-dropping-particle" : "", "parse-names" : false, "suffix" : "" }, { "dropping-particle" : "", "family" : "Vleminckx", "given" : "J.", "non-dropping-particle" : "", "parse-names" : false, "suffix" : "" }, { "dropping-particle" : "", "family" : "White", "given" : "L.J.T.", "non-dropping-particle" : "", "parse-names" : false, "suffix" : "" }, { "dropping-particle" : "", "family" : "Willcock", "given" : "S.", "non-dropping-particle" : "", "parse-names" : false, "suffix" : "" }, { "dropping-particle" : "", "family" : "Woell", "given" : "H.", "non-dropping-particle" : "", "parse-names" : false, "suffix" : "" }, { "dropping-particle" : "", "family" : "Zemagho", "given" : "L.", "non-dropping-particle" : "", "parse-names" : false, "suffix" : "" } ], "container-title" : "Philosophical Transactions of the Royal Society B: Biological Sciences", "id" : "ITEM-2", "issue" : "1625", "issued" : { "date-parts" : [ [ "2013" ] ] }, "title" : "Above-ground biomass and structure of 260 African tropical forests", "type" : "article-journal", "volume" : "368" }, "uris" : [ "http://www.mendeley.com/documents/?uuid=cb4db41c-b1d9-3958-a0d9-11082771afb3" ] } ], "mendeley" : { "formattedCitation" : "(Slik &lt;i&gt;et al.&lt;/i&gt;, 2010; Lewis &lt;i&gt;et al.&lt;/i&gt;, 2013)", "plainTextFormattedCitation" : "(Slik et al., 2010; Lewis et al., 2013)", "previouslyFormattedCitation" : "(Slik &lt;i&gt;et al.&lt;/i&gt;, 2010; Lewis &lt;i&gt;et al.&lt;/i&gt;, 2013)" }, "properties" : { "noteIndex" : 0 }, "schema" : "https://github.com/citation-style-language/schema/raw/master/csl-citation.json" }</w:instrText>
      </w:r>
      <w:r w:rsidR="006E5DC4" w:rsidRPr="001C1698">
        <w:rPr>
          <w:rFonts w:ascii="Arial" w:hAnsi="Arial" w:cs="Arial"/>
          <w:lang w:val="en-US"/>
        </w:rPr>
        <w:fldChar w:fldCharType="separate"/>
      </w:r>
      <w:r w:rsidR="00A33902" w:rsidRPr="001C1698">
        <w:rPr>
          <w:rFonts w:ascii="Arial" w:hAnsi="Arial" w:cs="Arial"/>
          <w:noProof/>
          <w:lang w:val="en-US"/>
        </w:rPr>
        <w:t xml:space="preserve">(Slik </w:t>
      </w:r>
      <w:r w:rsidR="00A33902" w:rsidRPr="001C1698">
        <w:rPr>
          <w:rFonts w:ascii="Arial" w:hAnsi="Arial" w:cs="Arial"/>
          <w:i/>
          <w:noProof/>
          <w:lang w:val="en-US"/>
        </w:rPr>
        <w:t>et al.</w:t>
      </w:r>
      <w:r w:rsidR="00A33902" w:rsidRPr="001C1698">
        <w:rPr>
          <w:rFonts w:ascii="Arial" w:hAnsi="Arial" w:cs="Arial"/>
          <w:noProof/>
          <w:lang w:val="en-US"/>
        </w:rPr>
        <w:t xml:space="preserve">, 2010; Lewis </w:t>
      </w:r>
      <w:r w:rsidR="00A33902" w:rsidRPr="001C1698">
        <w:rPr>
          <w:rFonts w:ascii="Arial" w:hAnsi="Arial" w:cs="Arial"/>
          <w:i/>
          <w:noProof/>
          <w:lang w:val="en-US"/>
        </w:rPr>
        <w:t>et al.</w:t>
      </w:r>
      <w:r w:rsidR="00A33902" w:rsidRPr="001C1698">
        <w:rPr>
          <w:rFonts w:ascii="Arial" w:hAnsi="Arial" w:cs="Arial"/>
          <w:noProof/>
          <w:lang w:val="en-US"/>
        </w:rPr>
        <w:t>, 2013)</w:t>
      </w:r>
      <w:r w:rsidR="006E5DC4" w:rsidRPr="001C1698">
        <w:rPr>
          <w:rFonts w:ascii="Arial" w:hAnsi="Arial" w:cs="Arial"/>
          <w:lang w:val="en-US"/>
        </w:rPr>
        <w:fldChar w:fldCharType="end"/>
      </w:r>
      <w:r w:rsidR="006E5DC4" w:rsidRPr="001C1698">
        <w:rPr>
          <w:rFonts w:ascii="Arial" w:hAnsi="Arial" w:cs="Arial"/>
          <w:lang w:val="en-US"/>
        </w:rPr>
        <w:t xml:space="preserve">. </w:t>
      </w:r>
      <w:r w:rsidR="00384737" w:rsidRPr="001C1698">
        <w:rPr>
          <w:rFonts w:ascii="Arial" w:hAnsi="Arial" w:cs="Arial"/>
          <w:lang w:val="en-US"/>
        </w:rPr>
        <w:t>However, our results show that</w:t>
      </w:r>
      <w:r w:rsidR="00BC353C" w:rsidRPr="001C1698">
        <w:rPr>
          <w:rFonts w:ascii="Arial" w:hAnsi="Arial" w:cs="Arial"/>
          <w:lang w:val="en-US"/>
        </w:rPr>
        <w:t xml:space="preserve"> stem density </w:t>
      </w:r>
      <w:r w:rsidR="003C3355" w:rsidRPr="001C1698">
        <w:rPr>
          <w:rFonts w:ascii="Arial" w:hAnsi="Arial" w:cs="Arial"/>
          <w:lang w:val="en-US"/>
        </w:rPr>
        <w:t xml:space="preserve">explains </w:t>
      </w:r>
      <w:r w:rsidR="00384737" w:rsidRPr="001C1698">
        <w:rPr>
          <w:rFonts w:ascii="Arial" w:hAnsi="Arial" w:cs="Arial"/>
          <w:lang w:val="en-US"/>
        </w:rPr>
        <w:t>most</w:t>
      </w:r>
      <w:r w:rsidR="00BC353C" w:rsidRPr="001C1698">
        <w:rPr>
          <w:rFonts w:ascii="Arial" w:hAnsi="Arial" w:cs="Arial"/>
          <w:lang w:val="en-US"/>
        </w:rPr>
        <w:t xml:space="preserve"> of the remaining variance</w:t>
      </w:r>
      <w:r w:rsidR="00384737" w:rsidRPr="001C1698">
        <w:rPr>
          <w:rFonts w:ascii="Arial" w:hAnsi="Arial" w:cs="Arial"/>
          <w:lang w:val="en-US"/>
        </w:rPr>
        <w:t xml:space="preserve"> (</w:t>
      </w:r>
      <w:r w:rsidR="00D91A38" w:rsidRPr="001C1698">
        <w:rPr>
          <w:rFonts w:ascii="Arial" w:hAnsi="Arial" w:cs="Arial"/>
          <w:lang w:val="en-US"/>
        </w:rPr>
        <w:t>Table S1</w:t>
      </w:r>
      <w:r w:rsidR="00384737" w:rsidRPr="001C1698">
        <w:rPr>
          <w:rFonts w:ascii="Arial" w:hAnsi="Arial" w:cs="Arial"/>
          <w:lang w:val="en-US"/>
        </w:rPr>
        <w:t>)</w:t>
      </w:r>
      <w:r w:rsidR="00BC353C" w:rsidRPr="001C1698">
        <w:rPr>
          <w:rFonts w:ascii="Arial" w:hAnsi="Arial" w:cs="Arial"/>
          <w:lang w:val="en-US"/>
        </w:rPr>
        <w:t>. This suggests that</w:t>
      </w:r>
      <w:r w:rsidR="0045597C" w:rsidRPr="001C1698">
        <w:rPr>
          <w:rFonts w:ascii="Arial" w:hAnsi="Arial" w:cs="Arial"/>
          <w:lang w:val="en-US"/>
        </w:rPr>
        <w:t xml:space="preserve">, </w:t>
      </w:r>
      <w:r w:rsidR="00F20B07" w:rsidRPr="001C1698">
        <w:rPr>
          <w:rFonts w:ascii="Arial" w:hAnsi="Arial" w:cs="Arial"/>
          <w:lang w:val="en-US"/>
        </w:rPr>
        <w:t>in addition to</w:t>
      </w:r>
      <w:r w:rsidR="0045597C" w:rsidRPr="001C1698">
        <w:rPr>
          <w:rFonts w:ascii="Arial" w:hAnsi="Arial" w:cs="Arial"/>
          <w:lang w:val="en-US"/>
        </w:rPr>
        <w:t xml:space="preserve"> trying to understand large-scale variations in large trees</w:t>
      </w:r>
      <w:r w:rsidR="00A70B7B" w:rsidRPr="001C1698">
        <w:rPr>
          <w:rFonts w:ascii="Arial" w:hAnsi="Arial" w:cs="Arial"/>
          <w:lang w:val="en-US"/>
        </w:rPr>
        <w:t xml:space="preserve"> and other plot metrics</w:t>
      </w:r>
      <w:r w:rsidR="0045597C" w:rsidRPr="001C1698">
        <w:rPr>
          <w:rFonts w:ascii="Arial" w:hAnsi="Arial" w:cs="Arial"/>
          <w:lang w:val="en-US"/>
        </w:rPr>
        <w:t xml:space="preserve">, which can be directly quantified from remote sensing, we should </w:t>
      </w:r>
      <w:r w:rsidR="00F20B07" w:rsidRPr="001C1698">
        <w:rPr>
          <w:rFonts w:ascii="Arial" w:hAnsi="Arial" w:cs="Arial"/>
          <w:lang w:val="en-US"/>
        </w:rPr>
        <w:t xml:space="preserve">also </w:t>
      </w:r>
      <w:r w:rsidR="0045597C" w:rsidRPr="001C1698">
        <w:rPr>
          <w:rFonts w:ascii="Arial" w:hAnsi="Arial" w:cs="Arial"/>
          <w:lang w:val="en-US"/>
        </w:rPr>
        <w:t xml:space="preserve">put </w:t>
      </w:r>
      <w:r w:rsidR="00384737" w:rsidRPr="001C1698">
        <w:rPr>
          <w:rFonts w:ascii="Arial" w:hAnsi="Arial" w:cs="Arial"/>
          <w:lang w:val="en-US"/>
        </w:rPr>
        <w:t xml:space="preserve">more </w:t>
      </w:r>
      <w:r w:rsidR="00B807C2" w:rsidRPr="001C1698">
        <w:rPr>
          <w:rFonts w:ascii="Arial" w:hAnsi="Arial" w:cs="Arial"/>
          <w:lang w:val="en-US"/>
        </w:rPr>
        <w:t>effort</w:t>
      </w:r>
      <w:r w:rsidR="0045597C" w:rsidRPr="001C1698">
        <w:rPr>
          <w:rFonts w:ascii="Arial" w:hAnsi="Arial" w:cs="Arial"/>
          <w:lang w:val="en-US"/>
        </w:rPr>
        <w:t xml:space="preserve"> in</w:t>
      </w:r>
      <w:r w:rsidR="00B807C2" w:rsidRPr="001C1698">
        <w:rPr>
          <w:rFonts w:ascii="Arial" w:hAnsi="Arial" w:cs="Arial"/>
          <w:lang w:val="en-US"/>
        </w:rPr>
        <w:t>to</w:t>
      </w:r>
      <w:r w:rsidR="0045597C" w:rsidRPr="001C1698">
        <w:rPr>
          <w:rFonts w:ascii="Arial" w:hAnsi="Arial" w:cs="Arial"/>
          <w:lang w:val="en-US"/>
        </w:rPr>
        <w:t xml:space="preserve"> understanding variation in </w:t>
      </w:r>
      <w:r w:rsidR="00A872B9" w:rsidRPr="001C1698">
        <w:rPr>
          <w:rFonts w:ascii="Arial" w:hAnsi="Arial" w:cs="Arial"/>
          <w:lang w:val="en-US"/>
        </w:rPr>
        <w:t>smaller trees</w:t>
      </w:r>
      <w:r w:rsidR="00F20B07" w:rsidRPr="001C1698">
        <w:rPr>
          <w:rFonts w:ascii="Arial" w:hAnsi="Arial" w:cs="Arial"/>
          <w:lang w:val="en-US"/>
        </w:rPr>
        <w:t xml:space="preserve">, which mainly drives </w:t>
      </w:r>
      <w:r w:rsidR="005A5E3E" w:rsidRPr="001C1698">
        <w:rPr>
          <w:rFonts w:ascii="Arial" w:hAnsi="Arial" w:cs="Arial"/>
          <w:lang w:val="en-US"/>
        </w:rPr>
        <w:t>total stem density</w:t>
      </w:r>
      <w:r w:rsidR="00A872B9" w:rsidRPr="001C1698">
        <w:rPr>
          <w:rFonts w:ascii="Arial" w:hAnsi="Arial" w:cs="Arial"/>
          <w:lang w:val="en-US"/>
        </w:rPr>
        <w:t xml:space="preserve"> and the total floristic diversity</w:t>
      </w:r>
      <w:r w:rsidR="0045597C" w:rsidRPr="001C1698">
        <w:rPr>
          <w:rFonts w:ascii="Arial" w:hAnsi="Arial" w:cs="Arial"/>
          <w:lang w:val="en-US"/>
        </w:rPr>
        <w:t>.</w:t>
      </w:r>
      <w:r w:rsidR="00003F38" w:rsidRPr="001C1698">
        <w:rPr>
          <w:rFonts w:ascii="Arial" w:hAnsi="Arial" w:cs="Arial"/>
          <w:lang w:val="en-US"/>
        </w:rPr>
        <w:t xml:space="preserve"> Smaller trees are also essential to characterize forest dyna</w:t>
      </w:r>
      <w:r w:rsidRPr="001C1698">
        <w:rPr>
          <w:rFonts w:ascii="Arial" w:hAnsi="Arial" w:cs="Arial"/>
          <w:lang w:val="en-US"/>
        </w:rPr>
        <w:t>mics and understand changes in carbon</w:t>
      </w:r>
      <w:r w:rsidR="00003F38" w:rsidRPr="001C1698">
        <w:rPr>
          <w:rFonts w:ascii="Arial" w:hAnsi="Arial" w:cs="Arial"/>
          <w:lang w:val="en-US"/>
        </w:rPr>
        <w:t xml:space="preserve"> stocks. </w:t>
      </w:r>
      <w:r w:rsidR="0045597C" w:rsidRPr="001C1698">
        <w:rPr>
          <w:rFonts w:ascii="Arial" w:hAnsi="Arial" w:cs="Arial"/>
          <w:lang w:val="en-US"/>
        </w:rPr>
        <w:t xml:space="preserve">Several options are nonetheless possible from remote sensing, considering the variation in </w:t>
      </w:r>
      <w:r w:rsidR="004353F6" w:rsidRPr="001C1698">
        <w:rPr>
          <w:rFonts w:ascii="Arial" w:hAnsi="Arial" w:cs="Arial"/>
          <w:lang w:val="en-US"/>
        </w:rPr>
        <w:t xml:space="preserve">lidar </w:t>
      </w:r>
      <w:r w:rsidR="0045597C" w:rsidRPr="001C1698">
        <w:rPr>
          <w:rFonts w:ascii="Arial" w:hAnsi="Arial" w:cs="Arial"/>
          <w:lang w:val="en-US"/>
        </w:rPr>
        <w:t xml:space="preserve">point density </w:t>
      </w:r>
      <w:r w:rsidR="00D91A38" w:rsidRPr="001C1698">
        <w:rPr>
          <w:rFonts w:ascii="Arial" w:hAnsi="Arial" w:cs="Arial"/>
          <w:lang w:val="en-US"/>
        </w:rPr>
        <w:t>below the canopy layer</w:t>
      </w:r>
      <w:r w:rsidR="00A70B7B" w:rsidRPr="001C1698">
        <w:rPr>
          <w:rFonts w:ascii="Arial" w:hAnsi="Arial" w:cs="Arial"/>
          <w:lang w:val="en-US"/>
        </w:rPr>
        <w:t xml:space="preserve"> </w:t>
      </w:r>
      <w:r w:rsidR="00A70B7B" w:rsidRPr="001C1698">
        <w:rPr>
          <w:rFonts w:ascii="Arial" w:hAnsi="Arial" w:cs="Arial"/>
          <w:lang w:val="en-US"/>
        </w:rPr>
        <w:fldChar w:fldCharType="begin" w:fldLock="1"/>
      </w:r>
      <w:r w:rsidR="00A70B7B" w:rsidRPr="001C1698">
        <w:rPr>
          <w:rFonts w:ascii="Arial" w:hAnsi="Arial" w:cs="Arial"/>
          <w:lang w:val="en-US"/>
        </w:rPr>
        <w:instrText>ADDIN CSL_CITATION { "citationItems" : [ { "id" : "ITEM-1", "itemData" : { "DOI" : "10.1016/j.rse.2012.05.014", "ISSN" : "00344257", "author" : [ { "dropping-particle" : "", "family" : "D'Oliveira", "given" : "Marcus V.N.", "non-dropping-particle" : "", "parse-names" : false, "suffix" : "" }, { "dropping-particle" : "", "family" : "Reutebuch", "given" : "Stephen E.", "non-dropping-particle" : "", "parse-names" : false, "suffix" : "" }, { "dropping-particle" : "", "family" : "McGaughey", "given" : "Robert J.", "non-dropping-particle" : "", "parse-names" : false, "suffix" : "" }, { "dropping-particle" : "", "family" : "Andersen", "given" : "Hans-Erik", "non-dropping-particle" : "", "parse-names" : false, "suffix" : "" } ], "container-title" : "Remote Sensing of Environment", "id" : "ITEM-1", "issued" : { "date-parts" : [ [ "2012", "9" ] ] }, "page" : "479-491", "title" : "Estimating forest biomass and identifying low-intensity logging areas using airborne scanning lidar in Antimary State Forest, Acre State, Western Brazilian Amazon", "type" : "article-journal", "volume" : "124" }, "uris" : [ "http://www.mendeley.com/documents/?uuid=2a11008a-860b-32de-8b53-88d29b3edee6" ] } ], "mendeley" : { "formattedCitation" : "(D\u2019Oliveira &lt;i&gt;et al.&lt;/i&gt;, 2012)", "plainTextFormattedCitation" : "(D\u2019Oliveira et al., 2012)", "previouslyFormattedCitation" : "(D\u2019Oliveira &lt;i&gt;et al.&lt;/i&gt;, 2012)" }, "properties" : { "noteIndex" : 0 }, "schema" : "https://github.com/citation-style-language/schema/raw/master/csl-citation.json" }</w:instrText>
      </w:r>
      <w:r w:rsidR="00A70B7B" w:rsidRPr="001C1698">
        <w:rPr>
          <w:rFonts w:ascii="Arial" w:hAnsi="Arial" w:cs="Arial"/>
          <w:lang w:val="en-US"/>
        </w:rPr>
        <w:fldChar w:fldCharType="separate"/>
      </w:r>
      <w:r w:rsidR="00A70B7B" w:rsidRPr="001C1698">
        <w:rPr>
          <w:rFonts w:ascii="Arial" w:hAnsi="Arial" w:cs="Arial"/>
          <w:noProof/>
          <w:lang w:val="en-US"/>
        </w:rPr>
        <w:t xml:space="preserve">(D’Oliveira </w:t>
      </w:r>
      <w:r w:rsidR="00A70B7B" w:rsidRPr="001C1698">
        <w:rPr>
          <w:rFonts w:ascii="Arial" w:hAnsi="Arial" w:cs="Arial"/>
          <w:i/>
          <w:noProof/>
          <w:lang w:val="en-US"/>
        </w:rPr>
        <w:t>et al.</w:t>
      </w:r>
      <w:r w:rsidR="00A70B7B" w:rsidRPr="001C1698">
        <w:rPr>
          <w:rFonts w:ascii="Arial" w:hAnsi="Arial" w:cs="Arial"/>
          <w:noProof/>
          <w:lang w:val="en-US"/>
        </w:rPr>
        <w:t>, 2012)</w:t>
      </w:r>
      <w:r w:rsidR="00A70B7B" w:rsidRPr="001C1698">
        <w:rPr>
          <w:rFonts w:ascii="Arial" w:hAnsi="Arial" w:cs="Arial"/>
          <w:lang w:val="en-US"/>
        </w:rPr>
        <w:fldChar w:fldCharType="end"/>
      </w:r>
      <w:r w:rsidR="00A70B7B" w:rsidRPr="001C1698">
        <w:rPr>
          <w:rFonts w:ascii="Arial" w:hAnsi="Arial" w:cs="Arial"/>
          <w:lang w:val="en-US"/>
        </w:rPr>
        <w:t xml:space="preserve">, the distribution of leaf area density </w:t>
      </w:r>
      <w:r w:rsidR="00A70B7B" w:rsidRPr="001C1698">
        <w:rPr>
          <w:rFonts w:ascii="Arial" w:hAnsi="Arial" w:cs="Arial"/>
          <w:lang w:val="en-US"/>
        </w:rPr>
        <w:fldChar w:fldCharType="begin" w:fldLock="1"/>
      </w:r>
      <w:r w:rsidR="00DB16C7" w:rsidRPr="001C1698">
        <w:rPr>
          <w:rFonts w:ascii="Arial" w:hAnsi="Arial" w:cs="Arial"/>
          <w:lang w:val="en-US"/>
        </w:rPr>
        <w:instrText>ADDIN CSL_CITATION { "citationItems" : [ { "id" : "ITEM-1", "itemData" : { "DOI" : "10.1111/j.1461-0248.2012.01864.x", "ISBN" : "1461-0248", "ISSN" : "1461023X", "PMID" : "22994288", "abstract" : "Tropical forest structural variation across heterogeneous landscapes may control above-ground carbon dynamics. We tested the hypothesis that canopy structure (leaf area and light availability) - remotely estimated from LiDAR - control variation in above-ground coarse wood production (biomass growth). Using a statistical model, these factors predicted biomass growth across tree size classes in forest near Manaus, Brazil. The same statistical model, with no parameterisation change but driven by different observed canopy structure, predicted the higher productivity of a site 500\u00a0km east. Gap fraction and a metric of vegetation vertical extent and evenness also predicted biomass gains and losses for one-hectare plots. Despite significant site differences in canopy structure and carbon dynamics, the relation between biomass growth and light fell on a unifying curve. This supported our hypothesis, suggesting that knowledge of canopy structure can explain variation in biomass growth over tropical landscapes and improve understanding of ecosystem function.", "author" : [ { "dropping-particle" : "", "family" : "Stark", "given" : "Scott C.", "non-dropping-particle" : "", "parse-names" : false, "suffix" : "" }, { "dropping-particle" : "", "family" : "Leitold", "given" : "Veronika", "non-dropping-particle" : "", "parse-names" : false, "suffix" : "" }, { "dropping-particle" : "", "family" : "Wu", "given" : "Jin L.", "non-dropping-particle" : "", "parse-names" : false, "suffix" : "" }, { "dropping-particle" : "", "family" : "Hunter", "given" : "Maria O.", "non-dropping-particle" : "", "parse-names" : false, "suffix" : "" }, { "dropping-particle" : "V.", "family" : "Castilho", "given" : "Carolina", "non-dropping-particle" : "de", "parse-names" : false, "suffix" : "" }, { "dropping-particle" : "", "family" : "Costa", "given" : "Fl??via R C", "non-dropping-particle" : "", "parse-names" : false, "suffix" : "" }, { "dropping-particle" : "", "family" : "Mcmahon", "given" : "Sean M.", "non-dropping-particle" : "", "parse-names" : false, "suffix" : "" }, { "dropping-particle" : "", "family" : "Parker", "given" : "Geoffrey G.", "non-dropping-particle" : "", "parse-names" : false, "suffix" : "" }, { "dropping-particle" : "", "family" : "Shimabukuro", "given" : "M??nica Takako", "non-dropping-particle" : "", "parse-names" : false, "suffix" : "" }, { "dropping-particle" : "", "family" : "Lefsky", "given" : "Michael A.", "non-dropping-particle" : "", "parse-names" : false, "suffix" : "" }, { "dropping-particle" : "", "family" : "Keller", "given" : "Michael", "non-dropping-particle" : "", "parse-names" : false, "suffix" : "" }, { "dropping-particle" : "", "family" : "Alves", "given" : "Luciana F.", "non-dropping-particle" : "", "parse-names" : false, "suffix" : "" }, { "dropping-particle" : "", "family" : "Schietti", "given" : "Juliana", "non-dropping-particle" : "", "parse-names" : false, "suffix" : "" }, { "dropping-particle" : "", "family" : "Shimabukuro", "given" : "Yosio Edemir", "non-dropping-particle" : "", "parse-names" : false, "suffix" : "" }, { "dropping-particle" : "", "family" : "Brand??o", "given" : "Diego O.", "non-dropping-particle" : "", "parse-names" : false, "suffix" : "" }, { "dropping-particle" : "", "family" : "Woodcock", "given" : "Tara K.", "non-dropping-particle" : "", "parse-names" : false, "suffix" : "" }, { "dropping-particle" : "", "family" : "Higuchi", "given" : "Niro", "non-dropping-particle" : "", "parse-names" : false, "suffix" : "" }, { "dropping-particle" : "", "family" : "Camargo", "given" : "Plinio B.", "non-dropping-particle" : "de", "parse-names" : false, "suffix" : "" }, { "dropping-particle" : "", "family" : "Oliveira", "given" : "Raimundo C.", "non-dropping-particle" : "de", "parse-names" : false, "suffix" : "" }, { "dropping-particle" : "", "family" : "Saleska", "given" : "Scott R.", "non-dropping-particle" : "", "parse-names" : false, "suffix" : "" } ], "container-title" : "Ecology Letters", "id" : "ITEM-1", "issue" : "12", "issued" : { "date-parts" : [ [ "2012" ] ] }, "page" : "1406-1414", "title" : "Amazon forest carbon dynamics predicted by profiles of canopy leaf area and light environment", "type" : "article-journal", "volume" : "15" }, "uris" : [ "http://www.mendeley.com/documents/?uuid=a5036fd9-3261-44ab-9fea-dd767ded1c37" ] }, { "id" : "ITEM-2", "itemData" : { "DOI" : "10.1111/ele.12440", "ISBN" : "1461-0248", "ISSN" : "14610248", "PMID" : "25963522", "abstract" : "Forest biophysical structure \u2013 the arrangement and frequency of leaves and stems \u2013 emerges from growth, mortality and space filling dynamics, and may also influence those dynamics by structuring light environments. To investigate this interaction, we developed models that could use LiDAR remote sensing to link leaf area profiles with tree size distributions, comparing models which did not (metabolic scaling theory) and did allow light to influence this link. We found that a light environment-to-structure link was necessary to accurately simulate tree size distributions and canopy structure in two contrasting Amazon forests. Partitioning leaf area profiles into size-class components, we found that demographic rates were related to variation in light absorption, with mortality increasing relative to growth in higher light, consistent with a light environment feedback to size distributions. Combining LiDAR with models linking forest structure and demography offers a high-throughput approach to advance theory and investigate climate-relevant tropical forest change.", "author" : [ { "dropping-particle" : "", "family" : "Stark", "given" : "Scott C.", "non-dropping-particle" : "", "parse-names" : false, "suffix" : "" }, { "dropping-particle" : "", "family" : "Enquist", "given" : "Brian J.", "non-dropping-particle" : "", "parse-names" : false, "suffix" : "" }, { "dropping-particle" : "", "family" : "Saleska", "given" : "Scott R.", "non-dropping-particle" : "", "parse-names" : false, "suffix" : "" }, { "dropping-particle" : "", "family" : "Leitold", "given" : "Veronika", "non-dropping-particle" : "", "parse-names" : false, "suffix" : "" }, { "dropping-particle" : "", "family" : "Schietti", "given" : "Juliana", "non-dropping-particle" : "", "parse-names" : false, "suffix" : "" }, { "dropping-particle" : "", "family" : "Longo", "given" : "Marcos", "non-dropping-particle" : "", "parse-names" : false, "suffix" : "" }, { "dropping-particle" : "", "family" : "Alves", "given" : "Luciana F.", "non-dropping-particle" : "", "parse-names" : false, "suffix" : "" }, { "dropping-particle" : "", "family" : "Camargo", "given" : "Plinio B.", "non-dropping-particle" : "", "parse-names" : false, "suffix" : "" }, { "dropping-particle" : "", "family" : "Oliveira", "given" : "Raimundo C.", "non-dropping-particle" : "", "parse-names" : false, "suffix" : "" } ], "container-title" : "Ecology Letters", "id" : "ITEM-2", "issue" : "7", "issued" : { "date-parts" : [ [ "2015" ] ] }, "page" : "636-645", "title" : "Linking canopy leaf area and light environments with tree size distributions to explain Amazon forest demography", "type" : "article-journal", "volume" : "18" }, "uris" : [ "http://www.mendeley.com/documents/?uuid=75e22727-955b-4da2-88c8-b27951c9840a" ] }, { "id" : "ITEM-3", "itemData" : { "DOI" : "10.1073/pnas.1616943114", "ISSN" : "1091-6490", "PMID" : "28223505", "abstract" : "Light-regime variability is an important limiting factor constraining tree growth in tropical forests. However, there is considerable debate about whether radiation-induced green-up during the dry season is real, or an apparent artifact of the remote-sensing techniques used to infer seasonal changes in canopy leaf area. Direct and widespread observations of vertical canopy structures that drive radiation regimes have been largely absent. Here we analyze seasonal dynamic patterns between the canopy and understory layers in Amazon evergreen forests using observations of vertical canopy structure from a spaceborne lidar. We discovered that net leaf flushing of the canopy layer mainly occurs in early dry season, and is followed by net abscission in late dry season that coincides with increasing leaf area of the understory layer. Our observations of understory development from lidar either weakly respond to or are not correlated to seasonal variations in precipitation or insolation, but are strongly related to the seasonal structural dynamics of the canopy layer. We hypothesize that understory growth is driven by increased light gaps caused by seasonal variations of the canopy. This light-regime variability that exists in both spatial and temporal domains can better reveal the drought-induced green-up phenomenon, which appears less obvious when treating the Amazon forests as a whole.", "author" : [ { "dropping-particle" : "", "family" : "Tang", "given" : "Hao", "non-dropping-particle" : "", "parse-names" : false, "suffix" : "" }, { "dropping-particle" : "", "family" : "Dubayah", "given" : "Ralph", "non-dropping-particle" : "", "parse-names" : false, "suffix" : "" } ], "container-title" : "Proceedings of the National Academy of Sciences of the United States of America", "id" : "ITEM-3", "issue" : "10", "issued" : { "date-parts" : [ [ "2017", "3", "7" ] ] }, "page" : "2640-2644", "publisher" : "National Academy of Sciences", "title" : "Light-driven growth in Amazon evergreen forests explained by seasonal variations of vertical canopy structure.", "type" : "article-journal", "volume" : "114" }, "uris" : [ "http://www.mendeley.com/documents/?uuid=baeb8d65-44db-3cae-abb4-3dabe0d4df03" ] }, { "id" : "ITEM-4", "itemData" : { "DOI" : "10.1016/J.RSE.2017.05.034", "ISSN" : "0034-4257", "abstract" : "Leaf area index estimates in dense evergreen tropical moist forest almost exclusively rest on indirect methods most of which being of limited accuracy or spatial resolution. In this study we examine the potential of full waveform Aerial Laser Scanning (ALS) to derive accurate spatially explicit estimates of Plant Area Index (PAI). A discrete representation of the forest canopy is introduced in the form of a 3D voxelized space. For each voxel (elementary volume, typically one cubic m) a first estimate of local transmittance of vegetation is computed as the ratio of the sum of energy exiting a voxel to the sum of energy entering the same voxel. A spatially hierarchical model is subsequently applied to refine estimates of individual voxel transmittance. Plant area density (PAD) profiles are then computed from the local transmittance values by applying Beer Lambert's turbid medium approximation. PAI values are obtained from vertical integration of PAD profiles. The model is shown to be robust to low sampling intensity and high occlusion rates. We further compared simulated values of gap fraction obtained by ray tracing for 5 angular sectors with in situ LAI2200 measurements taken at 135 positions in a 0.5ha forest plot located in the center of the scene. The overall patterns of simulated and measured values (average value per inclination and pattern of variation along a 70m transect line) were highly consistent. A slight but systematic discrepancy was observed along the inclination gradient, gap fractions derived from ray tracing in the voxelized scene being slightly lower than the measured values. This difference might be the consequence of multiple reflections which have been found to bias gap fractions estimates produced by LAI2200. PAI estimates derived from LAI2200 measurements (either simulated 6.8 or observed 5.9) are much lower than the PAI derived from vertical integration of local PAD (13.6). This large difference reflects the fact that distribution of foliage is strongly spatially structured and that this structural information is not properly accounted for in PAI estimates derived from mean gap fraction per elevation angle. After adjusting local transmittance to match mean LAI 2200 profiles the PAI at plot level was found to be 13.2m2\u00b7m\u22122. We conclude that Aerial Laser Scanning can produce accurate maps of Plant Area Index over large areas with unmatched efficacy, accuracy and ease. This should be of major relevance for many forest ecological st\u2026", "author" : [ { "dropping-particle" : "", "family" : "Vincent", "given" : "Gr\u00e9goire", "non-dropping-particle" : "", "parse-names" : false, "suffix" : "" }, { "dropping-particle" : "", "family" : "Antin", "given" : "C\u00e9cile", "non-dropping-particle" : "", "parse-names" : false, "suffix" : "" }, { "dropping-particle" : "", "family" : "Laurans", "given" : "Marilyne", "non-dropping-particle" : "", "parse-names" : false, "suffix" : "" }, { "dropping-particle" : "", "family" : "Heurtebize", "given" : "Julien", "non-dropping-particle" : "", "parse-names" : false, "suffix" : "" }, { "dropping-particle" : "", "family" : "Durrieu", "given" : "Sylvie", "non-dropping-particle" : "", "parse-names" : false, "suffix" : "" }, { "dropping-particle" : "", "family" : "Lavalley", "given" : "Claudia", "non-dropping-particle" : "", "parse-names" : false, "suffix" : "" }, { "dropping-particle" : "", "family" : "Dauzat", "given" : "Jean", "non-dropping-particle" : "", "parse-names" : false, "suffix" : "" } ], "container-title" : "Remote Sensing of Environment", "id" : "ITEM-4", "issued" : { "date-parts" : [ [ "2017", "9", "1" ] ] }, "page" : "254-266", "publisher" : "Elsevier", "title" : "Mapping plant area index of tropical evergreen forest by airborne laser scanning. A cross-validation study using LAI2200 optical sensor", "type" : "article-journal", "volume" : "198" }, "uris" : [ "http://www.mendeley.com/documents/?uuid=798aa2a7-b7fd-3e78-a88b-b06a6ecd56fa" ] } ], "mendeley" : { "formattedCitation" : "(Stark &lt;i&gt;et al.&lt;/i&gt;, 2012, 2015; Tang &amp; Dubayah, 2017; Vincent &lt;i&gt;et al.&lt;/i&gt;, 2017)", "plainTextFormattedCitation" : "(Stark et al., 2012, 2015; Tang &amp; Dubayah, 2017; Vincent et al., 2017)", "previouslyFormattedCitation" : "(Stark &lt;i&gt;et al.&lt;/i&gt;, 2012, 2015; Tang &amp; Dubayah, 2017; Vincent &lt;i&gt;et al.&lt;/i&gt;, 2017)" }, "properties" : { "noteIndex" : 0 }, "schema" : "https://github.com/citation-style-language/schema/raw/master/csl-citation.json" }</w:instrText>
      </w:r>
      <w:r w:rsidR="00A70B7B" w:rsidRPr="001C1698">
        <w:rPr>
          <w:rFonts w:ascii="Arial" w:hAnsi="Arial" w:cs="Arial"/>
          <w:lang w:val="en-US"/>
        </w:rPr>
        <w:fldChar w:fldCharType="separate"/>
      </w:r>
      <w:r w:rsidR="00222DAE" w:rsidRPr="001C1698">
        <w:rPr>
          <w:rFonts w:ascii="Arial" w:hAnsi="Arial" w:cs="Arial"/>
          <w:noProof/>
          <w:lang w:val="en-US"/>
        </w:rPr>
        <w:t xml:space="preserve">(Stark </w:t>
      </w:r>
      <w:r w:rsidR="00222DAE" w:rsidRPr="001C1698">
        <w:rPr>
          <w:rFonts w:ascii="Arial" w:hAnsi="Arial" w:cs="Arial"/>
          <w:i/>
          <w:noProof/>
          <w:lang w:val="en-US"/>
        </w:rPr>
        <w:t>et al.</w:t>
      </w:r>
      <w:r w:rsidR="00222DAE" w:rsidRPr="001C1698">
        <w:rPr>
          <w:rFonts w:ascii="Arial" w:hAnsi="Arial" w:cs="Arial"/>
          <w:noProof/>
          <w:lang w:val="en-US"/>
        </w:rPr>
        <w:t xml:space="preserve">, 2012, 2015; Tang &amp; Dubayah, 2017; Vincent </w:t>
      </w:r>
      <w:r w:rsidR="00222DAE" w:rsidRPr="001C1698">
        <w:rPr>
          <w:rFonts w:ascii="Arial" w:hAnsi="Arial" w:cs="Arial"/>
          <w:i/>
          <w:noProof/>
          <w:lang w:val="en-US"/>
        </w:rPr>
        <w:t>et al.</w:t>
      </w:r>
      <w:r w:rsidR="00222DAE" w:rsidRPr="001C1698">
        <w:rPr>
          <w:rFonts w:ascii="Arial" w:hAnsi="Arial" w:cs="Arial"/>
          <w:noProof/>
          <w:lang w:val="en-US"/>
        </w:rPr>
        <w:t>, 2017)</w:t>
      </w:r>
      <w:r w:rsidR="00A70B7B" w:rsidRPr="001C1698">
        <w:rPr>
          <w:rFonts w:ascii="Arial" w:hAnsi="Arial" w:cs="Arial"/>
          <w:lang w:val="en-US"/>
        </w:rPr>
        <w:fldChar w:fldCharType="end"/>
      </w:r>
      <w:r w:rsidR="00A70B7B" w:rsidRPr="001C1698">
        <w:rPr>
          <w:rFonts w:ascii="Arial" w:hAnsi="Arial" w:cs="Arial"/>
          <w:lang w:val="en-US"/>
        </w:rPr>
        <w:t xml:space="preserve"> or the use of </w:t>
      </w:r>
      <w:r w:rsidR="00FC0068" w:rsidRPr="001C1698">
        <w:rPr>
          <w:rFonts w:ascii="Arial" w:hAnsi="Arial" w:cs="Arial"/>
          <w:lang w:val="en-US"/>
        </w:rPr>
        <w:t>multi</w:t>
      </w:r>
      <w:r w:rsidR="00A872B9" w:rsidRPr="001C1698">
        <w:rPr>
          <w:rFonts w:ascii="Arial" w:hAnsi="Arial" w:cs="Arial"/>
          <w:lang w:val="en-US"/>
        </w:rPr>
        <w:t>temporal</w:t>
      </w:r>
      <w:r w:rsidR="00FC0068" w:rsidRPr="001C1698">
        <w:rPr>
          <w:rFonts w:ascii="Arial" w:hAnsi="Arial" w:cs="Arial"/>
          <w:lang w:val="en-US"/>
        </w:rPr>
        <w:t xml:space="preserve"> </w:t>
      </w:r>
      <w:r w:rsidR="004353F6" w:rsidRPr="001C1698">
        <w:rPr>
          <w:rFonts w:ascii="Arial" w:hAnsi="Arial" w:cs="Arial"/>
          <w:lang w:val="en-US"/>
        </w:rPr>
        <w:t xml:space="preserve">lidar data to get information </w:t>
      </w:r>
      <w:r w:rsidR="00FC0068" w:rsidRPr="001C1698">
        <w:rPr>
          <w:rFonts w:ascii="Arial" w:hAnsi="Arial" w:cs="Arial"/>
          <w:lang w:val="en-US"/>
        </w:rPr>
        <w:t xml:space="preserve">on forest </w:t>
      </w:r>
      <w:r w:rsidR="00013F99" w:rsidRPr="001C1698">
        <w:rPr>
          <w:rFonts w:ascii="Arial" w:hAnsi="Arial" w:cs="Arial"/>
          <w:lang w:val="en-US"/>
        </w:rPr>
        <w:t>gap generation</w:t>
      </w:r>
      <w:r w:rsidR="00FC0068" w:rsidRPr="001C1698">
        <w:rPr>
          <w:rFonts w:ascii="Arial" w:hAnsi="Arial" w:cs="Arial"/>
          <w:lang w:val="en-US"/>
        </w:rPr>
        <w:t xml:space="preserve"> </w:t>
      </w:r>
      <w:r w:rsidR="00FC0068" w:rsidRPr="001C1698">
        <w:rPr>
          <w:rFonts w:ascii="Arial" w:hAnsi="Arial" w:cs="Arial"/>
          <w:color w:val="000000" w:themeColor="text1"/>
          <w:lang w:val="en-US"/>
        </w:rPr>
        <w:t>dynamics and</w:t>
      </w:r>
      <w:r w:rsidR="004353F6" w:rsidRPr="001C1698">
        <w:rPr>
          <w:rFonts w:ascii="Arial" w:hAnsi="Arial" w:cs="Arial"/>
          <w:color w:val="000000" w:themeColor="text1"/>
          <w:lang w:val="en-US"/>
        </w:rPr>
        <w:t xml:space="preserve"> consequently on forest diamet</w:t>
      </w:r>
      <w:r w:rsidR="00A1012C" w:rsidRPr="001C1698">
        <w:rPr>
          <w:rFonts w:ascii="Arial" w:hAnsi="Arial" w:cs="Arial"/>
          <w:color w:val="000000" w:themeColor="text1"/>
          <w:lang w:val="en-US"/>
        </w:rPr>
        <w:t>er</w:t>
      </w:r>
      <w:r w:rsidR="004353F6" w:rsidRPr="001C1698">
        <w:rPr>
          <w:rFonts w:ascii="Arial" w:hAnsi="Arial" w:cs="Arial"/>
          <w:color w:val="000000" w:themeColor="text1"/>
          <w:lang w:val="en-US"/>
        </w:rPr>
        <w:t xml:space="preserve"> structure</w:t>
      </w:r>
      <w:r w:rsidR="00013F99" w:rsidRPr="001C1698">
        <w:rPr>
          <w:rFonts w:ascii="Arial" w:hAnsi="Arial" w:cs="Arial"/>
          <w:color w:val="000000" w:themeColor="text1"/>
          <w:lang w:val="en-US"/>
        </w:rPr>
        <w:t xml:space="preserve"> </w:t>
      </w:r>
      <w:r w:rsidR="00013F99" w:rsidRPr="001C1698">
        <w:rPr>
          <w:rFonts w:ascii="Arial" w:hAnsi="Arial" w:cs="Arial"/>
          <w:color w:val="000000" w:themeColor="text1"/>
          <w:lang w:val="en-US"/>
        </w:rPr>
        <w:fldChar w:fldCharType="begin" w:fldLock="1"/>
      </w:r>
      <w:r w:rsidR="007D5DAD" w:rsidRPr="001C1698">
        <w:rPr>
          <w:rFonts w:ascii="Arial" w:hAnsi="Arial" w:cs="Arial"/>
          <w:color w:val="000000" w:themeColor="text1"/>
          <w:lang w:val="en-US"/>
        </w:rPr>
        <w:instrText>ADDIN CSL_CITATION { "citationItems" : [ { "id" : "ITEM-1", "itemData" : { "author" : [ { "dropping-particle" : "", "family" : "Farrior", "given" : "C. E.", "non-dropping-particle" : "", "parse-names" : false, "suffix" : "" }, { "dropping-particle" : "", "family" : "Bohlman", "given" : "S. A.", "non-dropping-particle" : "", "parse-names" : false, "suffix" : "" }, { "dropping-particle" : "", "family" : "Hubbell", "given" : "S.", "non-dropping-particle" : "", "parse-names" : false, "suffix" : "" }, { "dropping-particle" : "", "family" : "Pacala", "given" : "S. W.", "non-dropping-particle" : "", "parse-names" : false, "suffix" : "" } ], "container-title" : "Science", "id" : "ITEM-1", "issue" : "6269", "issued" : { "date-parts" : [ [ "2016" ] ] }, "title" : "Dominance of the suppressed: Power-law size structure in tropical forests", "type" : "article-journal", "volume" : "351" }, "uris" : [ "http://www.mendeley.com/documents/?uuid=de36619e-575e-36e3-8449-e102de3a0392" ] }, { "id" : "ITEM-2", "itemData" : { "DOI" : "10.1111/j.1461-0248.2008.01274.x", "ISSN" : "1461023X", "author" : [ { "dropping-particle" : "", "family" : "Kellner", "given" : "James R.", "non-dropping-particle" : "", "parse-names" : false, "suffix" : "" }, { "dropping-particle" : "", "family" : "Clark", "given" : "David B.", "non-dropping-particle" : "", "parse-names" : false, "suffix" : "" }, { "dropping-particle" : "", "family" : "Hubbell", "given" : "Stephen P.", "non-dropping-particle" : "", "parse-names" : false, "suffix" : "" } ], "container-title" : "Ecology Letters", "id" : "ITEM-2", "issue" : "2", "issued" : { "date-parts" : [ [ "2009", "2", "1" ] ] }, "page" : "155-164", "publisher" : "Blackwell Publishing Ltd", "title" : "Pervasive canopy dynamics produce short-term stability in a tropical rain forest landscape", "type" : "article-journal", "volume" : "12" }, "uris" : [ "http://www.mendeley.com/documents/?uuid=4be841fc-c991-376a-b12c-f5f30ae5d7ab" ] } ], "mendeley" : { "formattedCitation" : "(Kellner &lt;i&gt;et al.&lt;/i&gt;, 2009; Farrior &lt;i&gt;et al.&lt;/i&gt;, 2016)", "plainTextFormattedCitation" : "(Kellner et al., 2009; Farrior et al., 2016)", "previouslyFormattedCitation" : "(Kellner &lt;i&gt;et al.&lt;/i&gt;, 2009; Farrior &lt;i&gt;et al.&lt;/i&gt;, 2016)" }, "properties" : { "noteIndex" : 0 }, "schema" : "https://github.com/citation-style-language/schema/raw/master/csl-citation.json" }</w:instrText>
      </w:r>
      <w:r w:rsidR="00013F99" w:rsidRPr="001C1698">
        <w:rPr>
          <w:rFonts w:ascii="Arial" w:hAnsi="Arial" w:cs="Arial"/>
          <w:color w:val="000000" w:themeColor="text1"/>
          <w:lang w:val="en-US"/>
        </w:rPr>
        <w:fldChar w:fldCharType="separate"/>
      </w:r>
      <w:r w:rsidR="00CB24F0" w:rsidRPr="001C1698">
        <w:rPr>
          <w:rFonts w:ascii="Arial" w:hAnsi="Arial" w:cs="Arial"/>
          <w:noProof/>
          <w:color w:val="000000" w:themeColor="text1"/>
          <w:lang w:val="en-US"/>
        </w:rPr>
        <w:t xml:space="preserve">(Kellner </w:t>
      </w:r>
      <w:r w:rsidR="00CB24F0" w:rsidRPr="001C1698">
        <w:rPr>
          <w:rFonts w:ascii="Arial" w:hAnsi="Arial" w:cs="Arial"/>
          <w:i/>
          <w:noProof/>
          <w:color w:val="000000" w:themeColor="text1"/>
          <w:lang w:val="en-US"/>
        </w:rPr>
        <w:t>et al.</w:t>
      </w:r>
      <w:r w:rsidR="00CB24F0" w:rsidRPr="001C1698">
        <w:rPr>
          <w:rFonts w:ascii="Arial" w:hAnsi="Arial" w:cs="Arial"/>
          <w:noProof/>
          <w:color w:val="000000" w:themeColor="text1"/>
          <w:lang w:val="en-US"/>
        </w:rPr>
        <w:t xml:space="preserve">, 2009; Farrior </w:t>
      </w:r>
      <w:r w:rsidR="00CB24F0" w:rsidRPr="001C1698">
        <w:rPr>
          <w:rFonts w:ascii="Arial" w:hAnsi="Arial" w:cs="Arial"/>
          <w:i/>
          <w:noProof/>
          <w:color w:val="000000" w:themeColor="text1"/>
          <w:lang w:val="en-US"/>
        </w:rPr>
        <w:t>et al.</w:t>
      </w:r>
      <w:r w:rsidR="00CB24F0" w:rsidRPr="001C1698">
        <w:rPr>
          <w:rFonts w:ascii="Arial" w:hAnsi="Arial" w:cs="Arial"/>
          <w:noProof/>
          <w:color w:val="000000" w:themeColor="text1"/>
          <w:lang w:val="en-US"/>
        </w:rPr>
        <w:t>, 2016)</w:t>
      </w:r>
      <w:r w:rsidR="00013F99" w:rsidRPr="001C1698">
        <w:rPr>
          <w:rFonts w:ascii="Arial" w:hAnsi="Arial" w:cs="Arial"/>
          <w:color w:val="000000" w:themeColor="text1"/>
          <w:lang w:val="en-US"/>
        </w:rPr>
        <w:fldChar w:fldCharType="end"/>
      </w:r>
      <w:r w:rsidR="004353F6" w:rsidRPr="001C1698">
        <w:rPr>
          <w:rFonts w:ascii="Arial" w:hAnsi="Arial" w:cs="Arial"/>
          <w:color w:val="000000" w:themeColor="text1"/>
          <w:lang w:val="en-US"/>
        </w:rPr>
        <w:t>.</w:t>
      </w:r>
      <w:r w:rsidR="00A70B7B" w:rsidRPr="001C1698">
        <w:rPr>
          <w:rFonts w:ascii="Arial" w:hAnsi="Arial" w:cs="Arial"/>
          <w:color w:val="000000" w:themeColor="text1"/>
          <w:lang w:val="en-US"/>
        </w:rPr>
        <w:t xml:space="preserve"> </w:t>
      </w:r>
    </w:p>
    <w:p w14:paraId="4385B7E0" w14:textId="77777777" w:rsidR="00C753B5" w:rsidRPr="001C1698" w:rsidRDefault="00C753B5" w:rsidP="00932334">
      <w:pPr>
        <w:shd w:val="clear" w:color="auto" w:fill="FFFFFF"/>
        <w:spacing w:after="0" w:line="480" w:lineRule="auto"/>
        <w:rPr>
          <w:rFonts w:ascii="Arial" w:eastAsia="Times New Roman" w:hAnsi="Arial" w:cs="Arial"/>
          <w:b/>
          <w:color w:val="000000" w:themeColor="text1"/>
          <w:lang w:val="en-US"/>
        </w:rPr>
      </w:pPr>
      <w:r w:rsidRPr="001C1698">
        <w:rPr>
          <w:rFonts w:ascii="Arial" w:eastAsia="Times New Roman" w:hAnsi="Arial" w:cs="Arial"/>
          <w:b/>
          <w:color w:val="000000" w:themeColor="text1"/>
          <w:lang w:val="en-US"/>
        </w:rPr>
        <w:t>Large trees in degraded forests</w:t>
      </w:r>
    </w:p>
    <w:p w14:paraId="7BEBE8C2" w14:textId="77777777" w:rsidR="00C753B5" w:rsidRPr="001C1698" w:rsidRDefault="00C753B5" w:rsidP="00966C0E">
      <w:pPr>
        <w:shd w:val="clear" w:color="auto" w:fill="FFFFFF"/>
        <w:spacing w:after="0" w:line="480" w:lineRule="auto"/>
        <w:jc w:val="both"/>
        <w:rPr>
          <w:rFonts w:ascii="Arial" w:eastAsia="Times New Roman" w:hAnsi="Arial" w:cs="Arial"/>
          <w:color w:val="000000" w:themeColor="text1"/>
          <w:lang w:val="en-US"/>
        </w:rPr>
      </w:pPr>
      <w:r w:rsidRPr="001C1698">
        <w:rPr>
          <w:rFonts w:ascii="Arial" w:eastAsia="Times New Roman" w:hAnsi="Arial" w:cs="Arial"/>
          <w:color w:val="000000" w:themeColor="text1"/>
          <w:lang w:val="en-US"/>
        </w:rPr>
        <w:t xml:space="preserve">If large trees are a key feature of unmanaged forests, they are conspicuously absent from managed or degraded forests. Indeed, large trees are targeted by selective or illegal logging, and are </w:t>
      </w:r>
      <w:r w:rsidR="00365EE7" w:rsidRPr="001C1698">
        <w:rPr>
          <w:rFonts w:ascii="Arial" w:eastAsia="Times New Roman" w:hAnsi="Arial" w:cs="Arial"/>
          <w:color w:val="000000" w:themeColor="text1"/>
          <w:lang w:val="en-US"/>
        </w:rPr>
        <w:t xml:space="preserve">the </w:t>
      </w:r>
      <w:r w:rsidRPr="001C1698">
        <w:rPr>
          <w:rFonts w:ascii="Arial" w:eastAsia="Times New Roman" w:hAnsi="Arial" w:cs="Arial"/>
          <w:color w:val="000000" w:themeColor="text1"/>
          <w:lang w:val="en-US"/>
        </w:rPr>
        <w:t>first to disappear</w:t>
      </w:r>
      <w:r w:rsidR="00365EE7" w:rsidRPr="001C1698">
        <w:rPr>
          <w:rFonts w:ascii="Arial" w:eastAsia="Times New Roman" w:hAnsi="Arial" w:cs="Arial"/>
          <w:color w:val="000000" w:themeColor="text1"/>
          <w:lang w:val="en-US"/>
        </w:rPr>
        <w:t xml:space="preserve"> </w:t>
      </w:r>
      <w:r w:rsidR="005E34C0" w:rsidRPr="001C1698">
        <w:rPr>
          <w:rFonts w:ascii="Arial" w:eastAsia="Times New Roman" w:hAnsi="Arial" w:cs="Arial"/>
          <w:color w:val="000000" w:themeColor="text1"/>
          <w:lang w:val="en-US"/>
        </w:rPr>
        <w:t>or</w:t>
      </w:r>
      <w:r w:rsidR="00365EE7" w:rsidRPr="001C1698">
        <w:rPr>
          <w:rFonts w:ascii="Arial" w:eastAsia="Times New Roman" w:hAnsi="Arial" w:cs="Arial"/>
          <w:color w:val="000000" w:themeColor="text1"/>
          <w:lang w:val="en-US"/>
        </w:rPr>
        <w:t xml:space="preserve"> to suffer from incidental damages</w:t>
      </w:r>
      <w:r w:rsidRPr="001C1698">
        <w:rPr>
          <w:rFonts w:ascii="Arial" w:eastAsia="Times New Roman" w:hAnsi="Arial" w:cs="Arial"/>
          <w:color w:val="000000" w:themeColor="text1"/>
          <w:lang w:val="en-US"/>
        </w:rPr>
        <w:t xml:space="preserve"> when tropical forests are exploited</w:t>
      </w:r>
      <w:r w:rsidR="001C17D4" w:rsidRPr="001C1698">
        <w:rPr>
          <w:rFonts w:ascii="Arial" w:eastAsia="Times New Roman" w:hAnsi="Arial" w:cs="Arial"/>
          <w:color w:val="000000" w:themeColor="text1"/>
          <w:lang w:val="en-US"/>
        </w:rPr>
        <w:t xml:space="preserve"> for timber</w:t>
      </w:r>
      <w:r w:rsidR="005E34C0" w:rsidRPr="001C1698">
        <w:rPr>
          <w:rFonts w:ascii="Arial" w:eastAsia="Times New Roman" w:hAnsi="Arial" w:cs="Arial"/>
          <w:color w:val="000000" w:themeColor="text1"/>
          <w:lang w:val="en-US"/>
        </w:rPr>
        <w:t xml:space="preserve"> </w:t>
      </w:r>
      <w:r w:rsidR="005E34C0" w:rsidRPr="001C1698">
        <w:rPr>
          <w:rFonts w:ascii="Arial" w:eastAsia="Times New Roman" w:hAnsi="Arial" w:cs="Arial"/>
          <w:color w:val="000000" w:themeColor="text1"/>
          <w:lang w:val="en-US"/>
        </w:rPr>
        <w:fldChar w:fldCharType="begin" w:fldLock="1"/>
      </w:r>
      <w:r w:rsidR="005E34C0" w:rsidRPr="001C1698">
        <w:rPr>
          <w:rFonts w:ascii="Arial" w:eastAsia="Times New Roman" w:hAnsi="Arial" w:cs="Arial"/>
          <w:color w:val="000000" w:themeColor="text1"/>
          <w:lang w:val="en-US"/>
        </w:rPr>
        <w:instrText>ADDIN CSL_CITATION { "citationItems" : [ { "id" : "ITEM-1", "itemData" : { "DOI" : "10.1016/j.foreco.2014.01.005", "ISSN" : "03781127", "author" : [ { "dropping-particle" : "", "family" : "Sist", "given" : "Plinio", "non-dropping-particle" : "", "parse-names" : false, "suffix" : "" }, { "dropping-particle" : "", "family" : "Mazzei", "given" : "Lucas", "non-dropping-particle" : "", "parse-names" : false, "suffix" : "" }, { "dropping-particle" : "", "family" : "Blanc", "given" : "Lilian", "non-dropping-particle" : "", "parse-names" : false, "suffix" : "" }, { "dropping-particle" : "", "family" : "Rutishauser", "given" : "Ervan", "non-dropping-particle" : "", "parse-names" : false, "suffix" : "" } ], "container-title" : "Forest Ecology and Management", "id" : "ITEM-1", "issued" : { "date-parts" : [ [ "2014", "4" ] ] }, "page" : "103-109", "publisher" : "Elsevier B.V.", "title" : "Large trees as key elements of carbon storage and dynamics after selective logging in the Eastern Amazon", "type" : "article-journal", "volume" : "318" }, "uris" : [ "http://www.mendeley.com/documents/?uuid=e1621b93-08c9-43e8-8436-9d0427b627ef" ] } ], "mendeley" : { "formattedCitation" : "(Sist &lt;i&gt;et al.&lt;/i&gt;, 2014)", "plainTextFormattedCitation" : "(Sist et al., 2014)", "previouslyFormattedCitation" : "(Sist &lt;i&gt;et al.&lt;/i&gt;, 2014)" }, "properties" : { "noteIndex" : 0 }, "schema" : "https://github.com/citation-style-language/schema/raw/master/csl-citation.json" }</w:instrText>
      </w:r>
      <w:r w:rsidR="005E34C0" w:rsidRPr="001C1698">
        <w:rPr>
          <w:rFonts w:ascii="Arial" w:eastAsia="Times New Roman" w:hAnsi="Arial" w:cs="Arial"/>
          <w:color w:val="000000" w:themeColor="text1"/>
          <w:lang w:val="en-US"/>
        </w:rPr>
        <w:fldChar w:fldCharType="separate"/>
      </w:r>
      <w:r w:rsidR="005E34C0" w:rsidRPr="001C1698">
        <w:rPr>
          <w:rFonts w:ascii="Arial" w:eastAsia="Times New Roman" w:hAnsi="Arial" w:cs="Arial"/>
          <w:noProof/>
          <w:color w:val="000000" w:themeColor="text1"/>
          <w:lang w:val="en-US"/>
        </w:rPr>
        <w:t xml:space="preserve">(Sist </w:t>
      </w:r>
      <w:r w:rsidR="005E34C0" w:rsidRPr="001C1698">
        <w:rPr>
          <w:rFonts w:ascii="Arial" w:eastAsia="Times New Roman" w:hAnsi="Arial" w:cs="Arial"/>
          <w:i/>
          <w:noProof/>
          <w:color w:val="000000" w:themeColor="text1"/>
          <w:lang w:val="en-US"/>
        </w:rPr>
        <w:t>et al.</w:t>
      </w:r>
      <w:r w:rsidR="005E34C0" w:rsidRPr="001C1698">
        <w:rPr>
          <w:rFonts w:ascii="Arial" w:eastAsia="Times New Roman" w:hAnsi="Arial" w:cs="Arial"/>
          <w:noProof/>
          <w:color w:val="000000" w:themeColor="text1"/>
          <w:lang w:val="en-US"/>
        </w:rPr>
        <w:t>, 2014)</w:t>
      </w:r>
      <w:r w:rsidR="005E34C0" w:rsidRPr="001C1698">
        <w:rPr>
          <w:rFonts w:ascii="Arial" w:eastAsia="Times New Roman" w:hAnsi="Arial" w:cs="Arial"/>
          <w:color w:val="000000" w:themeColor="text1"/>
          <w:lang w:val="en-US"/>
        </w:rPr>
        <w:fldChar w:fldCharType="end"/>
      </w:r>
      <w:r w:rsidR="005E34C0" w:rsidRPr="001C1698">
        <w:rPr>
          <w:rFonts w:ascii="Arial" w:eastAsia="Times New Roman" w:hAnsi="Arial" w:cs="Arial"/>
          <w:color w:val="000000" w:themeColor="text1"/>
          <w:lang w:val="en-US"/>
        </w:rPr>
        <w:t>.</w:t>
      </w:r>
      <w:r w:rsidRPr="001C1698">
        <w:rPr>
          <w:rFonts w:ascii="Arial" w:eastAsia="Times New Roman" w:hAnsi="Arial" w:cs="Arial"/>
          <w:color w:val="000000" w:themeColor="text1"/>
          <w:lang w:val="en-US"/>
        </w:rPr>
        <w:t xml:space="preserve"> The loss of largest trees drastically change</w:t>
      </w:r>
      <w:r w:rsidR="007F3B1C" w:rsidRPr="001C1698">
        <w:rPr>
          <w:rFonts w:ascii="Arial" w:eastAsia="Times New Roman" w:hAnsi="Arial" w:cs="Arial"/>
          <w:color w:val="000000" w:themeColor="text1"/>
          <w:lang w:val="en-US"/>
        </w:rPr>
        <w:t>s</w:t>
      </w:r>
      <w:r w:rsidRPr="001C1698">
        <w:rPr>
          <w:rFonts w:ascii="Arial" w:eastAsia="Times New Roman" w:hAnsi="Arial" w:cs="Arial"/>
          <w:color w:val="000000" w:themeColor="text1"/>
          <w:lang w:val="en-US"/>
        </w:rPr>
        <w:t xml:space="preserve"> forest structures and diameter distributions, </w:t>
      </w:r>
      <w:r w:rsidR="005E34C0" w:rsidRPr="001C1698">
        <w:rPr>
          <w:rFonts w:ascii="Arial" w:eastAsia="Times New Roman" w:hAnsi="Arial" w:cs="Arial"/>
          <w:color w:val="000000" w:themeColor="text1"/>
          <w:lang w:val="en-US"/>
        </w:rPr>
        <w:t xml:space="preserve">and </w:t>
      </w:r>
      <w:r w:rsidR="007F3B1C" w:rsidRPr="001C1698">
        <w:rPr>
          <w:rFonts w:ascii="Arial" w:eastAsia="Times New Roman" w:hAnsi="Arial" w:cs="Arial"/>
          <w:color w:val="000000" w:themeColor="text1"/>
          <w:lang w:val="en-US"/>
        </w:rPr>
        <w:t>their loss is</w:t>
      </w:r>
      <w:r w:rsidR="005E34C0" w:rsidRPr="001C1698">
        <w:rPr>
          <w:rFonts w:ascii="Arial" w:eastAsia="Times New Roman" w:hAnsi="Arial" w:cs="Arial"/>
          <w:color w:val="000000" w:themeColor="text1"/>
          <w:lang w:val="en-US"/>
        </w:rPr>
        <w:t xml:space="preserve"> </w:t>
      </w:r>
      <w:r w:rsidRPr="001C1698">
        <w:rPr>
          <w:rFonts w:ascii="Arial" w:eastAsia="Times New Roman" w:hAnsi="Arial" w:cs="Arial"/>
          <w:color w:val="000000" w:themeColor="text1"/>
          <w:lang w:val="en-US"/>
        </w:rPr>
        <w:t>likely to counteract the consistency in forest structures observed through this study. Understanding how</w:t>
      </w:r>
      <w:r w:rsidR="007F3B1C" w:rsidRPr="001C1698">
        <w:rPr>
          <w:rFonts w:ascii="Arial" w:eastAsia="Times New Roman" w:hAnsi="Arial" w:cs="Arial"/>
          <w:color w:val="000000" w:themeColor="text1"/>
          <w:lang w:val="en-US"/>
        </w:rPr>
        <w:t>, or whether,</w:t>
      </w:r>
      <w:r w:rsidRPr="001C1698">
        <w:rPr>
          <w:rFonts w:ascii="Arial" w:eastAsia="Times New Roman" w:hAnsi="Arial" w:cs="Arial"/>
          <w:color w:val="000000" w:themeColor="text1"/>
          <w:lang w:val="en-US"/>
        </w:rPr>
        <w:t xml:space="preserve"> managed </w:t>
      </w:r>
      <w:r w:rsidRPr="001C1698">
        <w:rPr>
          <w:rFonts w:ascii="Arial" w:eastAsia="Times New Roman" w:hAnsi="Arial" w:cs="Arial"/>
          <w:color w:val="000000" w:themeColor="text1"/>
          <w:lang w:val="en-US"/>
        </w:rPr>
        <w:lastRenderedPageBreak/>
        <w:t xml:space="preserve">forests deviate from our model </w:t>
      </w:r>
      <w:r w:rsidR="007F3B1C" w:rsidRPr="001C1698">
        <w:rPr>
          <w:rFonts w:ascii="Arial" w:eastAsia="Times New Roman" w:hAnsi="Arial" w:cs="Arial"/>
          <w:color w:val="000000" w:themeColor="text1"/>
          <w:lang w:val="en-US"/>
        </w:rPr>
        <w:t xml:space="preserve">predictions </w:t>
      </w:r>
      <w:r w:rsidRPr="001C1698">
        <w:rPr>
          <w:rFonts w:ascii="Arial" w:eastAsia="Times New Roman" w:hAnsi="Arial" w:cs="Arial"/>
          <w:color w:val="000000" w:themeColor="text1"/>
          <w:lang w:val="en-US"/>
        </w:rPr>
        <w:t>could help characterize forest degradation</w:t>
      </w:r>
      <w:r w:rsidR="001C17D4" w:rsidRPr="001C1698">
        <w:rPr>
          <w:rFonts w:ascii="Arial" w:eastAsia="Times New Roman" w:hAnsi="Arial" w:cs="Arial"/>
          <w:color w:val="000000" w:themeColor="text1"/>
          <w:lang w:val="en-US"/>
        </w:rPr>
        <w:t xml:space="preserve">, which accounts for a large fraction of carbon loss worldwide </w:t>
      </w:r>
      <w:r w:rsidR="001C17D4" w:rsidRPr="001C1698">
        <w:rPr>
          <w:rFonts w:ascii="Arial" w:eastAsia="Times New Roman" w:hAnsi="Arial" w:cs="Arial"/>
          <w:color w:val="000000" w:themeColor="text1"/>
          <w:lang w:val="en-US"/>
        </w:rPr>
        <w:fldChar w:fldCharType="begin" w:fldLock="1"/>
      </w:r>
      <w:r w:rsidR="00F843D9" w:rsidRPr="001C1698">
        <w:rPr>
          <w:rFonts w:ascii="Arial" w:eastAsia="Times New Roman" w:hAnsi="Arial" w:cs="Arial"/>
          <w:color w:val="000000" w:themeColor="text1"/>
          <w:lang w:val="en-US"/>
        </w:rPr>
        <w:instrText>ADDIN CSL_CITATION { "citationItems" : [ { "id" : "ITEM-1", "itemData" : { "DOI" : "10.1126/science.aam5962", "ISSN" : "1095-9203", "PMID" : "28971966", "abstract" : "The carbon balance of tropical ecosystems remains uncertain, with top-down atmospheric studies suggesting an overall sink and bottom-up ecological approaches indicating a modest net source. Here we use 12 years (2003 to 2014) of MODIS pantropical satellite data to quantify net annual changes in the aboveground carbon density of tropical woody live vegetation, providing direct, measurement-based evidence that the world's tropical forests are a net carbon source of 425.2 \u00b1 92.0 teragrams of carbon per year (Tg C year(-1)). This net release of carbon consists of losses of 861.7 \u00b1 80.2 Tg C year(-1) and gains of 436.5 \u00b1 31.0 Tg C year(-1) Gains result from forest growth; losses result from deforestation and from reductions in carbon density within standing forests (degradation or disturbance), with the latter accounting for 68.9% of overall losses.", "author" : [ { "dropping-particle" : "", "family" : "Baccini", "given" : "A", "non-dropping-particle" : "", "parse-names" : false, "suffix" : "" }, { "dropping-particle" : "", "family" : "Walker", "given" : "W", "non-dropping-particle" : "", "parse-names" : false, "suffix" : "" }, { "dropping-particle" : "", "family" : "Carvalho", "given" : "L", "non-dropping-particle" : "", "parse-names" : false, "suffix" : "" }, { "dropping-particle" : "", "family" : "Farina", "given" : "M", "non-dropping-particle" : "", "parse-names" : false, "suffix" : "" }, { "dropping-particle" : "", "family" : "Sulla-Menashe", "given" : "D", "non-dropping-particle" : "", "parse-names" : false, "suffix" : "" }, { "dropping-particle" : "", "family" : "Houghton", "given" : "R A", "non-dropping-particle" : "", "parse-names" : false, "suffix" : "" } ], "container-title" : "Science (New York, N.Y.)", "id" : "ITEM-1", "issue" : "6360", "issued" : { "date-parts" : [ [ "2017", "10", "13" ] ] }, "page" : "230-234", "publisher" : "American Association for the Advancement of Science", "title" : "Tropical forests are a net carbon source based on aboveground measurements of gain and loss.", "type" : "article-journal", "volume" : "358" }, "uris" : [ "http://www.mendeley.com/documents/?uuid=849a0b4e-6faf-3695-b308-f930782010a5" ] } ], "mendeley" : { "formattedCitation" : "(Baccini &lt;i&gt;et al.&lt;/i&gt;, 2017)", "plainTextFormattedCitation" : "(Baccini et al., 2017)", "previouslyFormattedCitation" : "(Baccini &lt;i&gt;et al.&lt;/i&gt;, 2017)" }, "properties" : { "noteIndex" : 0 }, "schema" : "https://github.com/citation-style-language/schema/raw/master/csl-citation.json" }</w:instrText>
      </w:r>
      <w:r w:rsidR="001C17D4" w:rsidRPr="001C1698">
        <w:rPr>
          <w:rFonts w:ascii="Arial" w:eastAsia="Times New Roman" w:hAnsi="Arial" w:cs="Arial"/>
          <w:color w:val="000000" w:themeColor="text1"/>
          <w:lang w:val="en-US"/>
        </w:rPr>
        <w:fldChar w:fldCharType="separate"/>
      </w:r>
      <w:r w:rsidR="001C17D4" w:rsidRPr="001C1698">
        <w:rPr>
          <w:rFonts w:ascii="Arial" w:eastAsia="Times New Roman" w:hAnsi="Arial" w:cs="Arial"/>
          <w:noProof/>
          <w:color w:val="000000" w:themeColor="text1"/>
          <w:lang w:val="en-US"/>
        </w:rPr>
        <w:t xml:space="preserve">(Baccini </w:t>
      </w:r>
      <w:r w:rsidR="001C17D4" w:rsidRPr="001C1698">
        <w:rPr>
          <w:rFonts w:ascii="Arial" w:eastAsia="Times New Roman" w:hAnsi="Arial" w:cs="Arial"/>
          <w:i/>
          <w:noProof/>
          <w:color w:val="000000" w:themeColor="text1"/>
          <w:lang w:val="en-US"/>
        </w:rPr>
        <w:t>et al.</w:t>
      </w:r>
      <w:r w:rsidR="001C17D4" w:rsidRPr="001C1698">
        <w:rPr>
          <w:rFonts w:ascii="Arial" w:eastAsia="Times New Roman" w:hAnsi="Arial" w:cs="Arial"/>
          <w:noProof/>
          <w:color w:val="000000" w:themeColor="text1"/>
          <w:lang w:val="en-US"/>
        </w:rPr>
        <w:t>, 2017)</w:t>
      </w:r>
      <w:r w:rsidR="001C17D4" w:rsidRPr="001C1698">
        <w:rPr>
          <w:rFonts w:ascii="Arial" w:eastAsia="Times New Roman" w:hAnsi="Arial" w:cs="Arial"/>
          <w:color w:val="000000" w:themeColor="text1"/>
          <w:lang w:val="en-US"/>
        </w:rPr>
        <w:fldChar w:fldCharType="end"/>
      </w:r>
      <w:r w:rsidR="005E34C0" w:rsidRPr="001C1698">
        <w:rPr>
          <w:rFonts w:ascii="Arial" w:eastAsia="Times New Roman" w:hAnsi="Arial" w:cs="Arial"/>
          <w:color w:val="000000" w:themeColor="text1"/>
          <w:lang w:val="en-US"/>
        </w:rPr>
        <w:t>,</w:t>
      </w:r>
      <w:r w:rsidRPr="001C1698">
        <w:rPr>
          <w:rFonts w:ascii="Arial" w:eastAsia="Times New Roman" w:hAnsi="Arial" w:cs="Arial"/>
          <w:color w:val="000000" w:themeColor="text1"/>
          <w:lang w:val="en-US"/>
        </w:rPr>
        <w:t xml:space="preserve"> acknowledging that rapid post-disturbance biomass recovery</w:t>
      </w:r>
      <w:r w:rsidR="005E34C0" w:rsidRPr="001C1698">
        <w:rPr>
          <w:rFonts w:ascii="Arial" w:eastAsia="Times New Roman" w:hAnsi="Arial" w:cs="Arial"/>
          <w:color w:val="000000" w:themeColor="text1"/>
          <w:lang w:val="en-US"/>
        </w:rPr>
        <w:t xml:space="preserve"> </w:t>
      </w:r>
      <w:r w:rsidR="005E34C0" w:rsidRPr="001C1698">
        <w:rPr>
          <w:rFonts w:ascii="Arial" w:eastAsia="Times New Roman" w:hAnsi="Arial" w:cs="Arial"/>
          <w:color w:val="000000" w:themeColor="text1"/>
          <w:lang w:val="en-US"/>
        </w:rPr>
        <w:fldChar w:fldCharType="begin" w:fldLock="1"/>
      </w:r>
      <w:r w:rsidR="005E34C0" w:rsidRPr="001C1698">
        <w:rPr>
          <w:rFonts w:ascii="Arial" w:eastAsia="Times New Roman" w:hAnsi="Arial" w:cs="Arial"/>
          <w:color w:val="000000" w:themeColor="text1"/>
          <w:lang w:val="en-US"/>
        </w:rPr>
        <w:instrText>ADDIN CSL_CITATION { "citationItems" : [ { "id" : "ITEM-1", "itemData" : { "DOI" : "10.1016/j.cub.2015.07.034", "ISSN" : "1879-0445", "PMID" : "26394096", "abstract" : "While around 20% of the Amazonian forest has been cleared for pastures and agriculture, one fourth of the remaining forest is dedicated to wood production. Most of these production forests have been or will be selectively harvested for commercial timber, but recent studies show that even soon after logging, harvested stands retain much of their tree-biomass carbon and biodiversity. Comparing species richness of various animal taxa among logged and unlogged forests across the tropics, Burivalova et al. found that despite some variability among taxa, biodiversity loss was generally explained by logging intensity (the number of trees extracted). Here, we use a network of 79 permanent sample plots (376 ha total) located at 10 sites across the Amazon Basin to assess the main drivers of time-to-recovery of post-logging tree carbon (Table S1). Recovery time is of direct relevance to policies governing management practices (i.e., allowable volumes cut and cutting cycle lengths), and indirectly to forest-based climate change mitigation interventions.", "author" : [ { "dropping-particle" : "", "family" : "Rutishauser", "given" : "Ervan", "non-dropping-particle" : "", "parse-names" : false, "suffix" : "" }, { "dropping-particle" : "", "family" : "H\u00e9rault", "given" : "Bruno", "non-dropping-particle" : "", "parse-names" : false, "suffix" : "" }, { "dropping-particle" : "", "family" : "Baraloto", "given" : "Christopher", "non-dropping-particle" : "", "parse-names" : false, "suffix" : "" }, { "dropping-particle" : "", "family" : "Blanc", "given" : "Lilian", "non-dropping-particle" : "", "parse-names" : false, "suffix" : "" }, { "dropping-particle" : "", "family" : "Descroix", "given" : "Laurent", "non-dropping-particle" : "", "parse-names" : false, "suffix" : "" }, { "dropping-particle" : "", "family" : "Sotta", "given" : "Eleneide Doff", "non-dropping-particle" : "", "parse-names" : false, "suffix" : "" }, { "dropping-particle" : "", "family" : "Ferreira", "given" : "Joice", "non-dropping-particle" : "", "parse-names" : false, "suffix" : "" }, { "dropping-particle" : "", "family" : "Kanashiro", "given" : "Milton", "non-dropping-particle" : "", "parse-names" : false, "suffix" : "" }, { "dropping-particle" : "", "family" : "Mazzei", "given" : "Lucas", "non-dropping-particle" : "", "parse-names" : false, "suffix" : "" }, { "dropping-particle" : "", "family" : "d'Oliveira", "given" : "Marcus V N", "non-dropping-particle" : "", "parse-names" : false, "suffix" : "" }, { "dropping-particle" : "", "family" : "Oliveira", "given" : "Luis C", "non-dropping-particle" : "de", "parse-names" : false, "suffix" : "" }, { "dropping-particle" : "", "family" : "Pe\u00f1a-Claros", "given" : "Marielos", "non-dropping-particle" : "", "parse-names" : false, "suffix" : "" }, { "dropping-particle" : "", "family" : "Putz", "given" : "Francis E", "non-dropping-particle" : "", "parse-names" : false, "suffix" : "" }, { "dropping-particle" : "", "family" : "Ruschel", "given" : "Ademir R", "non-dropping-particle" : "", "parse-names" : false, "suffix" : "" }, { "dropping-particle" : "", "family" : "Rodney", "given" : "Ken", "non-dropping-particle" : "", "parse-names" : false, "suffix" : "" }, { "dropping-particle" : "", "family" : "Roopsind", "given" : "Anand", "non-dropping-particle" : "", "parse-names" : false, "suffix" : "" }, { "dropping-particle" : "", "family" : "Shenkin", "given" : "Alexander", "non-dropping-particle" : "", "parse-names" : false, "suffix" : "" }, { "dropping-particle" : "", "family" : "Silva", "given" : "Katia E", "non-dropping-particle" : "da", "parse-names" : false, "suffix" : "" }, { "dropping-particle" : "", "family" : "Souza", "given" : "Cintia R", "non-dropping-particle" : "de", "parse-names" : false, "suffix" : "" }, { "dropping-particle" : "", "family" : "Toledo", "given" : "Marisol", "non-dropping-particle" : "", "parse-names" : false, "suffix" : "" }, { "dropping-particle" : "", "family" : "Vidal", "given" : "Edson", "non-dropping-particle" : "", "parse-names" : false, "suffix" : "" }, { "dropping-particle" : "", "family" : "West", "given" : "Thales A P", "non-dropping-particle" : "", "parse-names" : false, "suffix" : "" }, { "dropping-particle" : "", "family" : "Wortel", "given" : "Verginia", "non-dropping-particle" : "", "parse-names" : false, "suffix" : "" }, { "dropping-particle" : "", "family" : "Sist", "given" : "Plinio", "non-dropping-particle" : "", "parse-names" : false, "suffix" : "" } ], "container-title" : "Current biology : CB", "id" : "ITEM-1", "issue" : "18", "issued" : { "date-parts" : [ [ "2015", "9", "21" ] ] }, "language" : "English", "page" : "R787-8", "publisher" : "Elsevier", "title" : "Rapid tree carbon stock recovery in managed Amazonian forests.", "type" : "article-journal", "volume" : "25" }, "uris" : [ "http://www.mendeley.com/documents/?uuid=e44201a5-a1c3-44c5-a2d5-80832fd464ca" ] } ], "mendeley" : { "formattedCitation" : "(Rutishauser &lt;i&gt;et al.&lt;/i&gt;, 2015)", "plainTextFormattedCitation" : "(Rutishauser et al., 2015)", "previouslyFormattedCitation" : "(Rutishauser &lt;i&gt;et al.&lt;/i&gt;, 2015)" }, "properties" : { "noteIndex" : 0 }, "schema" : "https://github.com/citation-style-language/schema/raw/master/csl-citation.json" }</w:instrText>
      </w:r>
      <w:r w:rsidR="005E34C0" w:rsidRPr="001C1698">
        <w:rPr>
          <w:rFonts w:ascii="Arial" w:eastAsia="Times New Roman" w:hAnsi="Arial" w:cs="Arial"/>
          <w:color w:val="000000" w:themeColor="text1"/>
          <w:lang w:val="en-US"/>
        </w:rPr>
        <w:fldChar w:fldCharType="separate"/>
      </w:r>
      <w:r w:rsidR="005E34C0" w:rsidRPr="001C1698">
        <w:rPr>
          <w:rFonts w:ascii="Arial" w:eastAsia="Times New Roman" w:hAnsi="Arial" w:cs="Arial"/>
          <w:noProof/>
          <w:color w:val="000000" w:themeColor="text1"/>
          <w:lang w:val="en-US"/>
        </w:rPr>
        <w:t xml:space="preserve">(Rutishauser </w:t>
      </w:r>
      <w:r w:rsidR="005E34C0" w:rsidRPr="001C1698">
        <w:rPr>
          <w:rFonts w:ascii="Arial" w:eastAsia="Times New Roman" w:hAnsi="Arial" w:cs="Arial"/>
          <w:i/>
          <w:noProof/>
          <w:color w:val="000000" w:themeColor="text1"/>
          <w:lang w:val="en-US"/>
        </w:rPr>
        <w:t>et al.</w:t>
      </w:r>
      <w:r w:rsidR="005E34C0" w:rsidRPr="001C1698">
        <w:rPr>
          <w:rFonts w:ascii="Arial" w:eastAsia="Times New Roman" w:hAnsi="Arial" w:cs="Arial"/>
          <w:noProof/>
          <w:color w:val="000000" w:themeColor="text1"/>
          <w:lang w:val="en-US"/>
        </w:rPr>
        <w:t>, 2015)</w:t>
      </w:r>
      <w:r w:rsidR="005E34C0" w:rsidRPr="001C1698">
        <w:rPr>
          <w:rFonts w:ascii="Arial" w:eastAsia="Times New Roman" w:hAnsi="Arial" w:cs="Arial"/>
          <w:color w:val="000000" w:themeColor="text1"/>
          <w:lang w:val="en-US"/>
        </w:rPr>
        <w:fldChar w:fldCharType="end"/>
      </w:r>
      <w:r w:rsidR="005E34C0" w:rsidRPr="001C1698">
        <w:rPr>
          <w:rFonts w:ascii="Arial" w:eastAsia="Times New Roman" w:hAnsi="Arial" w:cs="Arial"/>
          <w:color w:val="000000" w:themeColor="text1"/>
          <w:lang w:val="en-US"/>
        </w:rPr>
        <w:t xml:space="preserve"> </w:t>
      </w:r>
      <w:r w:rsidRPr="001C1698">
        <w:rPr>
          <w:rFonts w:ascii="Arial" w:eastAsia="Times New Roman" w:hAnsi="Arial" w:cs="Arial"/>
          <w:color w:val="000000" w:themeColor="text1"/>
          <w:lang w:val="en-US"/>
        </w:rPr>
        <w:t>will remain hard to capture.</w:t>
      </w:r>
    </w:p>
    <w:p w14:paraId="244D5942" w14:textId="77777777" w:rsidR="00FC0068" w:rsidRPr="001C1698" w:rsidRDefault="00FC0068" w:rsidP="00932334">
      <w:pPr>
        <w:spacing w:after="0" w:line="480" w:lineRule="auto"/>
        <w:rPr>
          <w:rFonts w:ascii="Arial" w:hAnsi="Arial" w:cs="Arial"/>
          <w:b/>
          <w:lang w:val="en-US"/>
        </w:rPr>
      </w:pPr>
      <w:r w:rsidRPr="001C1698">
        <w:rPr>
          <w:rFonts w:ascii="Arial" w:hAnsi="Arial" w:cs="Arial"/>
          <w:b/>
          <w:lang w:val="en-US"/>
        </w:rPr>
        <w:t xml:space="preserve">Conclusion – towards </w:t>
      </w:r>
      <w:r w:rsidR="001E69E8" w:rsidRPr="001C1698">
        <w:rPr>
          <w:rFonts w:ascii="Arial" w:hAnsi="Arial" w:cs="Arial"/>
          <w:b/>
          <w:lang w:val="en-US"/>
        </w:rPr>
        <w:t>improved estimates of tropical forest biomass</w:t>
      </w:r>
    </w:p>
    <w:p w14:paraId="4665F957" w14:textId="77777777" w:rsidR="00613E9D" w:rsidRPr="001C1698" w:rsidRDefault="00FF19BA" w:rsidP="00FB1790">
      <w:pPr>
        <w:spacing w:after="0" w:line="480" w:lineRule="auto"/>
        <w:jc w:val="both"/>
        <w:rPr>
          <w:rFonts w:ascii="Arial" w:hAnsi="Arial" w:cs="Arial"/>
          <w:lang w:val="en-US"/>
        </w:rPr>
      </w:pPr>
      <w:r w:rsidRPr="001C1698">
        <w:rPr>
          <w:rFonts w:ascii="Arial" w:hAnsi="Arial" w:cs="Arial"/>
          <w:color w:val="222222"/>
          <w:lang w:val="en-US"/>
        </w:rPr>
        <w:t>The acquisition, accessibility and processing capabilities of very high spatial, spectral and temporal re</w:t>
      </w:r>
      <w:r w:rsidR="00A50CA3" w:rsidRPr="001C1698">
        <w:rPr>
          <w:rFonts w:ascii="Arial" w:hAnsi="Arial" w:cs="Arial"/>
          <w:color w:val="222222"/>
          <w:lang w:val="en-US"/>
        </w:rPr>
        <w:t>s</w:t>
      </w:r>
      <w:r w:rsidR="00165BE9" w:rsidRPr="001C1698">
        <w:rPr>
          <w:rFonts w:ascii="Arial" w:hAnsi="Arial" w:cs="Arial"/>
          <w:color w:val="222222"/>
          <w:lang w:val="en-US"/>
        </w:rPr>
        <w:t>olution remote sensing data has</w:t>
      </w:r>
      <w:r w:rsidR="00A50CA3" w:rsidRPr="001C1698">
        <w:rPr>
          <w:rFonts w:ascii="Arial" w:hAnsi="Arial" w:cs="Arial"/>
          <w:color w:val="222222"/>
          <w:lang w:val="en-US"/>
        </w:rPr>
        <w:t xml:space="preserve"> increase</w:t>
      </w:r>
      <w:r w:rsidR="00165BE9" w:rsidRPr="001C1698">
        <w:rPr>
          <w:rFonts w:ascii="Arial" w:hAnsi="Arial" w:cs="Arial"/>
          <w:color w:val="222222"/>
          <w:lang w:val="en-US"/>
        </w:rPr>
        <w:t>d</w:t>
      </w:r>
      <w:r w:rsidRPr="001C1698">
        <w:rPr>
          <w:rFonts w:ascii="Arial" w:hAnsi="Arial" w:cs="Arial"/>
          <w:color w:val="222222"/>
          <w:lang w:val="en-US"/>
        </w:rPr>
        <w:t xml:space="preserve"> exponentially in recent years</w:t>
      </w:r>
      <w:r w:rsidRPr="001C1698" w:rsidDel="00FF19BA">
        <w:rPr>
          <w:rFonts w:ascii="Arial" w:hAnsi="Arial" w:cs="Arial"/>
          <w:lang w:val="en-US"/>
        </w:rPr>
        <w:t xml:space="preserve"> </w:t>
      </w:r>
      <w:r w:rsidR="006D0985" w:rsidRPr="001C1698">
        <w:rPr>
          <w:rFonts w:ascii="Arial" w:hAnsi="Arial" w:cs="Arial"/>
          <w:lang w:val="en-US"/>
        </w:rPr>
        <w:fldChar w:fldCharType="begin" w:fldLock="1"/>
      </w:r>
      <w:r w:rsidR="006922DB" w:rsidRPr="001C1698">
        <w:rPr>
          <w:rFonts w:ascii="Arial" w:hAnsi="Arial" w:cs="Arial"/>
          <w:lang w:val="en-US"/>
        </w:rPr>
        <w:instrText>ADDIN CSL_CITATION { "citationItems" : [ { "id" : "ITEM-1", "itemData" : { "DOI" : "10.1126/science.aam6527", "ISSN" : "10959203", "abstract" : "\u00a9 2017, American Association for the Advancement of Science. All rights reserved.Dryland biomes cover two-fifths of Earth's land surface, but their forest area is poorly known. Here, we report an estimate of global forest extent in dryland biomes, based on analyzing more than 210,000 0.5-hectare sample plots through a photo-interpretation approach using large databases of satellite imagery at (i) very high spatial resolution and (ii) very high temporal resolution, which are available through the Google Earth platform. We show that in 2015, 1327 million hectares of drylands had more than 10% tree-cover, and 1079 million hectares comprised forest. Our estimate is 40 to 47% higher than previous estimates, corresponding to 467 million hectares of forest that have never been reported before. This increases current estimates of global forest cover by at least 9%.", "author" : [ { "dropping-particle" : "", "family" : "Bastin", "given" : "Jean-Fran\u00e7ois", "non-dropping-particle" : "", "parse-names" : false, "suffix" : "" }, { "dropping-particle" : "", "family" : "Berrahmouni", "given" : "Nora", "non-dropping-particle" : "", "parse-names" : false, "suffix" : "" }, { "dropping-particle" : "", "family" : "Grainger", "given" : "Alan", "non-dropping-particle" : "", "parse-names" : false, "suffix" : "" }, { "dropping-particle" : "", "family" : "Maniatis", "given" : "Danae", "non-dropping-particle" : "", "parse-names" : false, "suffix" : "" }, { "dropping-particle" : "", "family" : "Mollicone", "given" : "Danilo", "non-dropping-particle" : "", "parse-names" : false, "suffix" : "" }, { "dropping-particle" : "", "family" : "Moore", "given" : "Rebecca", "non-dropping-particle" : "", "parse-names" : false, "suffix" : "" }, { "dropping-particle" : "", "family" : "Patriarca", "given" : "Chiara", "non-dropping-particle" : "", "parse-names" : false, "suffix" : "" }, { "dropping-particle" : "", "family" : "Picard", "given" : "Nicolas", "non-dropping-particle" : "", "parse-names" : false, "suffix" : "" }, { "dropping-particle" : "", "family" : "Sparrow", "given" : "Ben", "non-dropping-particle" : "", "parse-names" : false, "suffix" : "" }, { "dropping-particle" : "", "family" : "Abraham", "given" : "Elena Maria", "non-dropping-particle" : "", "parse-names" : false, "suffix" : "" }, { "dropping-particle" : "", "family" : "Aloui", "given" : "Kamel", "non-dropping-particle" : "", "parse-names" : false, "suffix" : "" }, { "dropping-particle" : "", "family" : "Atesoglu", "given" : "Ayhan", "non-dropping-particle" : "", "parse-names" : false, "suffix" : "" }, { "dropping-particle" : "", "family" : "Attore", "given" : "Fabio", "non-dropping-particle" : "", "parse-names" : false, "suffix" : "" }, { "dropping-particle" : "", "family" : "Bass\u00fcll\u00fc", "given" : "\u00c7a\u011flar", "non-dropping-particle" : "", "parse-names" : false, "suffix" : "" }, { "dropping-particle" : "", "family" : "Bey", "given" : "Adia", "non-dropping-particle" : "", "parse-names" : false, "suffix" : "" }, { "dropping-particle" : "", "family" : "Garzuglia", "given" : "Monica", "non-dropping-particle" : "", "parse-names" : false, "suffix" : "" }, { "dropping-particle" : "", "family" : "Garc\u00eda-Montero", "given" : "Luis G.", "non-dropping-particle" : "", "parse-names" : false, "suffix" : "" }, { "dropping-particle" : "", "family" : "Groot", "given" : "Nik\u00e9e", "non-dropping-particle" : "", "parse-names" : false, "suffix" : "" }, { "dropping-particle" : "", "family" : "Guerin", "given" : "Greg", "non-dropping-particle" : "", "parse-names" : false, "suffix" : "" }, { "dropping-particle" : "", "family" : "Laestadius", "given" : "Lars", "non-dropping-particle" : "", "parse-names" : false, "suffix" : "" }, { "dropping-particle" : "", "family" : "Lowe", "given" : "Andrew J.", "non-dropping-particle" : "", "parse-names" : false, "suffix" : "" }, { "dropping-particle" : "", "family" : "Mamane", "given" : "Bako", "non-dropping-particle" : "", "parse-names" : false, "suffix" : "" }, { "dropping-particle" : "", "family" : "Marchi", "given" : "Giulio", "non-dropping-particle" : "", "parse-names" : false, "suffix" : "" }, { "dropping-particle" : "", "family" : "Patterson", "given" : "Paul", "non-dropping-particle" : "", "parse-names" : false, "suffix" : "" }, { "dropping-particle" : "", "family" : "Rezende", "given" : "Marcelo", "non-dropping-particle" : "", "parse-names" : false, "suffix" : "" }, { "dropping-particle" : "", "family" : "Ricci", "given" : "Stefano", "non-dropping-particle" : "", "parse-names" : false, "suffix" : "" }, { "dropping-particle" : "", "family" : "Salcedo", "given" : "Ignacio", "non-dropping-particle" : "", "parse-names" : false, "suffix" : "" }, { "dropping-particle" : "", "family" : "Diaz", "given" : "Alfonso Sanchez-Paus", "non-dropping-particle" : "", "parse-names" : false, "suffix" : "" }, { "dropping-particle" : "", "family" : "Stolle", "given" : "Fred", "non-dropping-particle" : "", "parse-names" : false, "suffix" : "" }, { "dropping-particle" : "", "family" : "Surappaeva", "given" : "Venera", "non-dropping-particle" : "", "parse-names" : false, "suffix" : "" }, { "dropping-particle" : "", "family" : "Castro", "given" : "Rene", "non-dropping-particle" : "", "parse-names" : false, "suffix" : "" } ], "container-title" : "Science", "id" : "ITEM-1", "issue" : "6338", "issued" : { "date-parts" : [ [ "2017" ] ] }, "page" : "635-638", "title" : "The extent of forest in dryland biomes", "type" : "article-journal", "volume" : "356" }, "uris" : [ "http://www.mendeley.com/documents/?uuid=bedb23fc-42ec-492d-9103-f14b4d9f9061" ] } ], "mendeley" : { "formattedCitation" : "(Bastin &lt;i&gt;et al.&lt;/i&gt;, 2017)", "plainTextFormattedCitation" : "(Bastin et al., 2017)", "previouslyFormattedCitation" : "(Bastin &lt;i&gt;et al.&lt;/i&gt;, 2017)" }, "properties" : { "noteIndex" : 0 }, "schema" : "https://github.com/citation-style-language/schema/raw/master/csl-citation.json" }</w:instrText>
      </w:r>
      <w:r w:rsidR="006D0985" w:rsidRPr="001C1698">
        <w:rPr>
          <w:rFonts w:ascii="Arial" w:hAnsi="Arial" w:cs="Arial"/>
          <w:lang w:val="en-US"/>
        </w:rPr>
        <w:fldChar w:fldCharType="separate"/>
      </w:r>
      <w:r w:rsidR="006D0985" w:rsidRPr="001C1698">
        <w:rPr>
          <w:rFonts w:ascii="Arial" w:hAnsi="Arial" w:cs="Arial"/>
          <w:noProof/>
          <w:lang w:val="en-US"/>
        </w:rPr>
        <w:t xml:space="preserve">(Bastin </w:t>
      </w:r>
      <w:r w:rsidR="006D0985" w:rsidRPr="001C1698">
        <w:rPr>
          <w:rFonts w:ascii="Arial" w:hAnsi="Arial" w:cs="Arial"/>
          <w:i/>
          <w:noProof/>
          <w:lang w:val="en-US"/>
        </w:rPr>
        <w:t>et al.</w:t>
      </w:r>
      <w:r w:rsidR="006D0985" w:rsidRPr="001C1698">
        <w:rPr>
          <w:rFonts w:ascii="Arial" w:hAnsi="Arial" w:cs="Arial"/>
          <w:noProof/>
          <w:lang w:val="en-US"/>
        </w:rPr>
        <w:t>, 2017)</w:t>
      </w:r>
      <w:r w:rsidR="006D0985" w:rsidRPr="001C1698">
        <w:rPr>
          <w:rFonts w:ascii="Arial" w:hAnsi="Arial" w:cs="Arial"/>
          <w:lang w:val="en-US"/>
        </w:rPr>
        <w:fldChar w:fldCharType="end"/>
      </w:r>
      <w:r w:rsidR="006D0985" w:rsidRPr="001C1698">
        <w:rPr>
          <w:rFonts w:ascii="Arial" w:hAnsi="Arial" w:cs="Arial"/>
          <w:lang w:val="en-US"/>
        </w:rPr>
        <w:t>.</w:t>
      </w:r>
      <w:r w:rsidR="00613E9D" w:rsidRPr="001C1698">
        <w:rPr>
          <w:rFonts w:ascii="Arial" w:hAnsi="Arial" w:cs="Arial"/>
          <w:lang w:val="en-US"/>
        </w:rPr>
        <w:t xml:space="preserve"> </w:t>
      </w:r>
      <w:r w:rsidR="00CB24F0" w:rsidRPr="001C1698">
        <w:rPr>
          <w:rFonts w:ascii="Arial" w:hAnsi="Arial" w:cs="Arial"/>
          <w:lang w:val="en-US"/>
        </w:rPr>
        <w:t xml:space="preserve">However, to develop </w:t>
      </w:r>
      <w:r w:rsidR="00FB1790" w:rsidRPr="001C1698">
        <w:rPr>
          <w:rFonts w:ascii="Arial" w:hAnsi="Arial" w:cs="Arial"/>
          <w:lang w:val="en-US"/>
        </w:rPr>
        <w:t>accurate global maps</w:t>
      </w:r>
      <w:r w:rsidR="00CB24F0" w:rsidRPr="001C1698">
        <w:rPr>
          <w:rFonts w:ascii="Arial" w:hAnsi="Arial" w:cs="Arial"/>
          <w:lang w:val="en-US"/>
        </w:rPr>
        <w:t xml:space="preserve">, we </w:t>
      </w:r>
      <w:r w:rsidR="00613E9D" w:rsidRPr="001C1698">
        <w:rPr>
          <w:rFonts w:ascii="Arial" w:hAnsi="Arial" w:cs="Arial"/>
          <w:lang w:val="en-US"/>
        </w:rPr>
        <w:t xml:space="preserve">will have to </w:t>
      </w:r>
      <w:r w:rsidR="00FB1790" w:rsidRPr="001C1698">
        <w:rPr>
          <w:rFonts w:ascii="Arial" w:hAnsi="Arial" w:cs="Arial"/>
          <w:lang w:val="en-US"/>
        </w:rPr>
        <w:t>obtain</w:t>
      </w:r>
      <w:r w:rsidR="00613E9D" w:rsidRPr="001C1698">
        <w:rPr>
          <w:rFonts w:ascii="Arial" w:hAnsi="Arial" w:cs="Arial"/>
          <w:lang w:val="en-US"/>
        </w:rPr>
        <w:t xml:space="preserve"> </w:t>
      </w:r>
      <w:r w:rsidR="00FB1790" w:rsidRPr="001C1698">
        <w:rPr>
          <w:rFonts w:ascii="Arial" w:hAnsi="Arial" w:cs="Arial"/>
          <w:lang w:val="en-US"/>
        </w:rPr>
        <w:t>a</w:t>
      </w:r>
      <w:r w:rsidR="00613E9D" w:rsidRPr="001C1698">
        <w:rPr>
          <w:rFonts w:ascii="Arial" w:hAnsi="Arial" w:cs="Arial"/>
          <w:lang w:val="en-US"/>
        </w:rPr>
        <w:t xml:space="preserve"> greater number of field plot</w:t>
      </w:r>
      <w:r w:rsidR="00CB24F0" w:rsidRPr="001C1698">
        <w:rPr>
          <w:rFonts w:ascii="Arial" w:hAnsi="Arial" w:cs="Arial"/>
          <w:lang w:val="en-US"/>
        </w:rPr>
        <w:t>s</w:t>
      </w:r>
      <w:r w:rsidR="00613E9D" w:rsidRPr="001C1698">
        <w:rPr>
          <w:rFonts w:ascii="Arial" w:hAnsi="Arial" w:cs="Arial"/>
          <w:lang w:val="en-US"/>
        </w:rPr>
        <w:t xml:space="preserve"> and</w:t>
      </w:r>
      <w:r w:rsidR="00FB1790" w:rsidRPr="001C1698">
        <w:rPr>
          <w:rFonts w:ascii="Arial" w:hAnsi="Arial" w:cs="Arial"/>
          <w:lang w:val="en-US"/>
        </w:rPr>
        <w:t xml:space="preserve"> develop</w:t>
      </w:r>
      <w:r w:rsidR="00613E9D" w:rsidRPr="001C1698">
        <w:rPr>
          <w:rFonts w:ascii="Arial" w:hAnsi="Arial" w:cs="Arial"/>
          <w:lang w:val="en-US"/>
        </w:rPr>
        <w:t xml:space="preserve"> </w:t>
      </w:r>
      <w:r w:rsidR="00CB24F0" w:rsidRPr="001C1698">
        <w:rPr>
          <w:rFonts w:ascii="Arial" w:hAnsi="Arial" w:cs="Arial"/>
          <w:lang w:val="en-US"/>
        </w:rPr>
        <w:t>new ways</w:t>
      </w:r>
      <w:r w:rsidR="00613E9D" w:rsidRPr="001C1698">
        <w:rPr>
          <w:rFonts w:ascii="Arial" w:hAnsi="Arial" w:cs="Arial"/>
          <w:lang w:val="en-US"/>
        </w:rPr>
        <w:t xml:space="preserve"> to use remote sensing data. Our results provide a step </w:t>
      </w:r>
      <w:r w:rsidRPr="001C1698">
        <w:rPr>
          <w:rFonts w:ascii="Arial" w:hAnsi="Arial" w:cs="Arial"/>
          <w:color w:val="222222"/>
          <w:lang w:val="en-US"/>
        </w:rPr>
        <w:t xml:space="preserve">forward for both by (i) </w:t>
      </w:r>
      <w:r w:rsidR="00DB16C7" w:rsidRPr="001C1698">
        <w:rPr>
          <w:rFonts w:ascii="Arial" w:hAnsi="Arial" w:cs="Arial"/>
          <w:color w:val="222222"/>
          <w:lang w:val="en-US"/>
        </w:rPr>
        <w:t xml:space="preserve">drastically </w:t>
      </w:r>
      <w:r w:rsidRPr="001C1698">
        <w:rPr>
          <w:rFonts w:ascii="Arial" w:hAnsi="Arial" w:cs="Arial"/>
          <w:color w:val="222222"/>
          <w:lang w:val="en-US"/>
        </w:rPr>
        <w:t>decreasing the number of individual tree measurements</w:t>
      </w:r>
      <w:r w:rsidR="00CB24F0" w:rsidRPr="001C1698">
        <w:rPr>
          <w:rFonts w:ascii="Arial" w:hAnsi="Arial" w:cs="Arial"/>
          <w:lang w:val="en-US"/>
        </w:rPr>
        <w:t xml:space="preserve"> required to get an accura</w:t>
      </w:r>
      <w:r w:rsidR="007F3B1C" w:rsidRPr="001C1698">
        <w:rPr>
          <w:rFonts w:ascii="Arial" w:hAnsi="Arial" w:cs="Arial"/>
          <w:lang w:val="en-US"/>
        </w:rPr>
        <w:t>te, yet less precise, estimate</w:t>
      </w:r>
      <w:r w:rsidR="00CB24F0" w:rsidRPr="001C1698">
        <w:rPr>
          <w:rFonts w:ascii="Arial" w:hAnsi="Arial" w:cs="Arial"/>
          <w:lang w:val="en-US"/>
        </w:rPr>
        <w:t xml:space="preserve"> of plot biomass</w:t>
      </w:r>
      <w:r w:rsidR="00613E9D" w:rsidRPr="001C1698">
        <w:rPr>
          <w:rFonts w:ascii="Arial" w:hAnsi="Arial" w:cs="Arial"/>
          <w:lang w:val="en-US"/>
        </w:rPr>
        <w:t xml:space="preserve"> and </w:t>
      </w:r>
      <w:r w:rsidR="00CB24F0" w:rsidRPr="001C1698">
        <w:rPr>
          <w:rFonts w:ascii="Arial" w:hAnsi="Arial" w:cs="Arial"/>
          <w:lang w:val="en-US"/>
        </w:rPr>
        <w:t xml:space="preserve">(ii) </w:t>
      </w:r>
      <w:r w:rsidR="00613E9D" w:rsidRPr="001C1698">
        <w:rPr>
          <w:rFonts w:ascii="Arial" w:hAnsi="Arial" w:cs="Arial"/>
          <w:lang w:val="en-US"/>
        </w:rPr>
        <w:t xml:space="preserve">opening the </w:t>
      </w:r>
      <w:r w:rsidR="00464863" w:rsidRPr="001C1698">
        <w:rPr>
          <w:rFonts w:ascii="Arial" w:hAnsi="Arial" w:cs="Arial"/>
          <w:lang w:val="en-US"/>
        </w:rPr>
        <w:t>way</w:t>
      </w:r>
      <w:r w:rsidR="00613E9D" w:rsidRPr="001C1698">
        <w:rPr>
          <w:rFonts w:ascii="Arial" w:hAnsi="Arial" w:cs="Arial"/>
          <w:lang w:val="en-US"/>
        </w:rPr>
        <w:t xml:space="preserve"> to direct measurement of plot metrics</w:t>
      </w:r>
      <w:r w:rsidRPr="001C1698">
        <w:rPr>
          <w:rFonts w:ascii="Arial" w:hAnsi="Arial" w:cs="Arial"/>
          <w:lang w:val="en-US"/>
        </w:rPr>
        <w:t xml:space="preserve"> measured</w:t>
      </w:r>
      <w:r w:rsidR="00613E9D" w:rsidRPr="001C1698">
        <w:rPr>
          <w:rFonts w:ascii="Arial" w:hAnsi="Arial" w:cs="Arial"/>
          <w:lang w:val="en-US"/>
        </w:rPr>
        <w:t xml:space="preserve"> from remote sensing</w:t>
      </w:r>
      <w:r w:rsidR="00CB24F0" w:rsidRPr="001C1698">
        <w:rPr>
          <w:rFonts w:ascii="Arial" w:hAnsi="Arial" w:cs="Arial"/>
          <w:lang w:val="en-US"/>
        </w:rPr>
        <w:t xml:space="preserve"> to estimate plot biomass</w:t>
      </w:r>
      <w:r w:rsidR="00613E9D" w:rsidRPr="001C1698">
        <w:rPr>
          <w:rFonts w:ascii="Arial" w:hAnsi="Arial" w:cs="Arial"/>
          <w:lang w:val="en-US"/>
        </w:rPr>
        <w:t xml:space="preserve">. </w:t>
      </w:r>
    </w:p>
    <w:p w14:paraId="511B5991" w14:textId="77777777" w:rsidR="00A00D0B" w:rsidRPr="001C1698" w:rsidRDefault="00A00D0B" w:rsidP="00FB1790">
      <w:pPr>
        <w:spacing w:after="0" w:line="480" w:lineRule="auto"/>
        <w:jc w:val="both"/>
        <w:rPr>
          <w:rFonts w:ascii="Arial" w:hAnsi="Arial" w:cs="Arial"/>
          <w:lang w:val="en-US"/>
        </w:rPr>
      </w:pPr>
      <w:r w:rsidRPr="001C1698">
        <w:rPr>
          <w:rFonts w:ascii="Arial" w:hAnsi="Arial" w:cs="Arial"/>
          <w:lang w:val="en-US"/>
        </w:rPr>
        <w:t xml:space="preserve">As highlighted by </w:t>
      </w:r>
      <w:r w:rsidRPr="001C1698">
        <w:rPr>
          <w:rFonts w:ascii="Arial" w:hAnsi="Arial" w:cs="Arial"/>
          <w:lang w:val="en-US"/>
        </w:rPr>
        <w:fldChar w:fldCharType="begin" w:fldLock="1"/>
      </w:r>
      <w:r w:rsidRPr="001C1698">
        <w:rPr>
          <w:rFonts w:ascii="Arial" w:hAnsi="Arial" w:cs="Arial"/>
          <w:lang w:val="en-US"/>
        </w:rPr>
        <w:instrText>ADDIN CSL_CITATION { "citationItems" : [ { "id" : "ITEM-1", "itemData" : { "DOI" : "10.1111/j.1654-1103.2012.01471.x", "ISSN" : "11009233", "author" : [ { "dropping-particle" : "", "family" : "Clark", "given" : "David B.", "non-dropping-particle" : "", "parse-names" : false, "suffix" : "" }, { "dropping-particle" : "", "family" : "Kellner", "given" : "James R.", "non-dropping-particle" : "", "parse-names" : false, "suffix" : "" } ], "container-title" : "Journal of Vegetation Science", "editor" : [ { "dropping-particle" : "", "family" : "Palmer", "given" : "Michael", "non-dropping-particle" : "", "parse-names" : false, "suffix" : "" } ], "id" : "ITEM-1", "issue" : "6", "issued" : { "date-parts" : [ [ "2012", "12", "29" ] ] }, "page" : "1191-1196", "title" : "Tropical forest biomass estimation and the fallacy of misplaced concreteness", "type" : "article-journal", "volume" : "23" }, "uris" : [ "http://www.mendeley.com/documents/?uuid=d804c28a-35df-4264-9cd7-477fb8a35e43" ] } ], "mendeley" : { "formattedCitation" : "(Clark &amp; Kellner, 2012)", "manualFormatting" : "Clark and Kellner (2012)", "plainTextFormattedCitation" : "(Clark &amp; Kellner, 2012)", "previouslyFormattedCitation" : "(Clark &amp; Kellner, 2012)" }, "properties" : { "noteIndex" : 0 }, "schema" : "https://github.com/citation-style-language/schema/raw/master/csl-citation.json" }</w:instrText>
      </w:r>
      <w:r w:rsidRPr="001C1698">
        <w:rPr>
          <w:rFonts w:ascii="Arial" w:hAnsi="Arial" w:cs="Arial"/>
          <w:lang w:val="en-US"/>
        </w:rPr>
        <w:fldChar w:fldCharType="separate"/>
      </w:r>
      <w:r w:rsidRPr="001C1698">
        <w:rPr>
          <w:rFonts w:ascii="Arial" w:hAnsi="Arial" w:cs="Arial"/>
          <w:noProof/>
          <w:lang w:val="en-US"/>
        </w:rPr>
        <w:t>Clark and Kellner (2012)</w:t>
      </w:r>
      <w:r w:rsidRPr="001C1698">
        <w:rPr>
          <w:rFonts w:ascii="Arial" w:hAnsi="Arial" w:cs="Arial"/>
          <w:lang w:val="en-US"/>
        </w:rPr>
        <w:fldChar w:fldCharType="end"/>
      </w:r>
      <w:r w:rsidRPr="001C1698">
        <w:rPr>
          <w:rFonts w:ascii="Arial" w:hAnsi="Arial" w:cs="Arial"/>
          <w:lang w:val="en-US"/>
        </w:rPr>
        <w:t xml:space="preserve">, </w:t>
      </w:r>
      <w:r w:rsidR="00D256AE" w:rsidRPr="001C1698">
        <w:rPr>
          <w:rFonts w:ascii="Arial" w:hAnsi="Arial" w:cs="Arial"/>
          <w:lang w:val="en-US"/>
        </w:rPr>
        <w:t>new biomass allometric model</w:t>
      </w:r>
      <w:r w:rsidR="00D91A38" w:rsidRPr="001C1698">
        <w:rPr>
          <w:rFonts w:ascii="Arial" w:hAnsi="Arial" w:cs="Arial"/>
          <w:lang w:val="en-US"/>
        </w:rPr>
        <w:t>s relating</w:t>
      </w:r>
      <w:r w:rsidR="005A5E3E" w:rsidRPr="001C1698">
        <w:rPr>
          <w:rFonts w:ascii="Arial" w:hAnsi="Arial" w:cs="Arial"/>
          <w:lang w:val="en-US"/>
        </w:rPr>
        <w:t xml:space="preserve"> </w:t>
      </w:r>
      <w:r w:rsidR="00D256AE" w:rsidRPr="001C1698">
        <w:rPr>
          <w:rFonts w:ascii="Arial" w:hAnsi="Arial" w:cs="Arial"/>
          <w:lang w:val="en-US"/>
        </w:rPr>
        <w:t>plot-level biomass</w:t>
      </w:r>
      <w:r w:rsidR="00D91A38" w:rsidRPr="001C1698">
        <w:rPr>
          <w:rFonts w:ascii="Arial" w:hAnsi="Arial" w:cs="Arial"/>
          <w:lang w:val="en-US"/>
        </w:rPr>
        <w:t xml:space="preserve"> measured from </w:t>
      </w:r>
      <w:r w:rsidRPr="001C1698">
        <w:rPr>
          <w:rFonts w:ascii="Arial" w:hAnsi="Arial" w:cs="Arial"/>
          <w:lang w:val="en-US"/>
        </w:rPr>
        <w:t>destructive sampling</w:t>
      </w:r>
      <w:r w:rsidR="00D256AE" w:rsidRPr="001C1698">
        <w:rPr>
          <w:rFonts w:ascii="Arial" w:hAnsi="Arial" w:cs="Arial"/>
          <w:lang w:val="en-US"/>
        </w:rPr>
        <w:t xml:space="preserve"> and plot-level metric measured </w:t>
      </w:r>
      <w:r w:rsidR="00D91A38" w:rsidRPr="001C1698">
        <w:rPr>
          <w:rFonts w:ascii="Arial" w:hAnsi="Arial" w:cs="Arial"/>
          <w:lang w:val="en-US"/>
        </w:rPr>
        <w:t xml:space="preserve">from </w:t>
      </w:r>
      <w:r w:rsidR="00D256AE" w:rsidRPr="001C1698">
        <w:rPr>
          <w:rFonts w:ascii="Arial" w:hAnsi="Arial" w:cs="Arial"/>
          <w:lang w:val="en-US"/>
        </w:rPr>
        <w:t>remote-sensing product</w:t>
      </w:r>
      <w:r w:rsidR="00D91A38" w:rsidRPr="001C1698">
        <w:rPr>
          <w:rFonts w:ascii="Arial" w:hAnsi="Arial" w:cs="Arial"/>
          <w:lang w:val="en-US"/>
        </w:rPr>
        <w:t>s should be developed, as an alternative to</w:t>
      </w:r>
      <w:r w:rsidR="00D256AE" w:rsidRPr="001C1698">
        <w:rPr>
          <w:rFonts w:ascii="Arial" w:hAnsi="Arial" w:cs="Arial"/>
          <w:lang w:val="en-US"/>
        </w:rPr>
        <w:t xml:space="preserve"> </w:t>
      </w:r>
      <w:r w:rsidRPr="001C1698">
        <w:rPr>
          <w:rFonts w:ascii="Arial" w:hAnsi="Arial" w:cs="Arial"/>
          <w:lang w:val="en-US"/>
        </w:rPr>
        <w:t>current</w:t>
      </w:r>
      <w:r w:rsidR="00D256AE" w:rsidRPr="001C1698">
        <w:rPr>
          <w:rFonts w:ascii="Arial" w:hAnsi="Arial" w:cs="Arial"/>
          <w:lang w:val="en-US"/>
        </w:rPr>
        <w:t xml:space="preserve"> tree-level </w:t>
      </w:r>
      <w:r w:rsidR="00D91A38" w:rsidRPr="001C1698">
        <w:rPr>
          <w:rFonts w:ascii="Arial" w:hAnsi="Arial" w:cs="Arial"/>
          <w:lang w:val="en-US"/>
        </w:rPr>
        <w:t>allometric models</w:t>
      </w:r>
      <w:r w:rsidR="00B226C0" w:rsidRPr="001C1698">
        <w:rPr>
          <w:rFonts w:ascii="Arial" w:hAnsi="Arial" w:cs="Arial"/>
          <w:lang w:val="en-US"/>
        </w:rPr>
        <w:t xml:space="preserve">. </w:t>
      </w:r>
      <w:r w:rsidR="00D91A38" w:rsidRPr="001C1698">
        <w:rPr>
          <w:rFonts w:ascii="Arial" w:hAnsi="Arial" w:cs="Arial"/>
          <w:lang w:val="en-US"/>
        </w:rPr>
        <w:t xml:space="preserve">Such an effort </w:t>
      </w:r>
      <w:r w:rsidR="00A231A2" w:rsidRPr="001C1698">
        <w:rPr>
          <w:rFonts w:ascii="Arial" w:hAnsi="Arial" w:cs="Arial"/>
          <w:lang w:val="en-US"/>
        </w:rPr>
        <w:t>will</w:t>
      </w:r>
      <w:r w:rsidR="00B226C0" w:rsidRPr="001C1698">
        <w:rPr>
          <w:rFonts w:ascii="Arial" w:hAnsi="Arial" w:cs="Arial"/>
          <w:lang w:val="en-US"/>
        </w:rPr>
        <w:t xml:space="preserve"> </w:t>
      </w:r>
      <w:r w:rsidR="00D91A38" w:rsidRPr="001C1698">
        <w:rPr>
          <w:rFonts w:ascii="Arial" w:hAnsi="Arial" w:cs="Arial"/>
          <w:lang w:val="en-US"/>
        </w:rPr>
        <w:t xml:space="preserve">largely lower operational costs and </w:t>
      </w:r>
      <w:r w:rsidRPr="001C1698">
        <w:rPr>
          <w:rFonts w:ascii="Arial" w:hAnsi="Arial" w:cs="Arial"/>
          <w:lang w:val="en-US"/>
        </w:rPr>
        <w:t xml:space="preserve">uncertainties </w:t>
      </w:r>
      <w:r w:rsidR="00D91A38" w:rsidRPr="001C1698">
        <w:rPr>
          <w:rFonts w:ascii="Arial" w:hAnsi="Arial" w:cs="Arial"/>
          <w:lang w:val="en-US"/>
        </w:rPr>
        <w:t>surrounding terrestrial C estimates</w:t>
      </w:r>
      <w:r w:rsidRPr="001C1698">
        <w:rPr>
          <w:rFonts w:ascii="Arial" w:hAnsi="Arial" w:cs="Arial"/>
          <w:lang w:val="en-US"/>
        </w:rPr>
        <w:t>, and</w:t>
      </w:r>
      <w:r w:rsidR="00EE1975" w:rsidRPr="001C1698">
        <w:rPr>
          <w:rFonts w:ascii="Arial" w:hAnsi="Arial" w:cs="Arial"/>
          <w:lang w:val="en-US"/>
        </w:rPr>
        <w:t xml:space="preserve"> consequently</w:t>
      </w:r>
      <w:r w:rsidR="00B807C2" w:rsidRPr="001C1698">
        <w:rPr>
          <w:rFonts w:ascii="Arial" w:hAnsi="Arial" w:cs="Arial"/>
          <w:lang w:val="en-US"/>
        </w:rPr>
        <w:t xml:space="preserve">, </w:t>
      </w:r>
      <w:r w:rsidR="00D91A38" w:rsidRPr="001C1698">
        <w:rPr>
          <w:rFonts w:ascii="Arial" w:hAnsi="Arial" w:cs="Arial"/>
          <w:lang w:val="en-US"/>
        </w:rPr>
        <w:t>will</w:t>
      </w:r>
      <w:r w:rsidR="005A5E3E" w:rsidRPr="001C1698">
        <w:rPr>
          <w:rFonts w:ascii="Arial" w:hAnsi="Arial" w:cs="Arial"/>
          <w:lang w:val="en-US"/>
        </w:rPr>
        <w:t xml:space="preserve"> </w:t>
      </w:r>
      <w:r w:rsidRPr="001C1698">
        <w:rPr>
          <w:rFonts w:ascii="Arial" w:hAnsi="Arial" w:cs="Arial"/>
          <w:lang w:val="en-US"/>
        </w:rPr>
        <w:t>help</w:t>
      </w:r>
      <w:r w:rsidR="00EE1975" w:rsidRPr="001C1698">
        <w:rPr>
          <w:rFonts w:ascii="Arial" w:hAnsi="Arial" w:cs="Arial"/>
          <w:lang w:val="en-US"/>
        </w:rPr>
        <w:t xml:space="preserve"> </w:t>
      </w:r>
      <w:r w:rsidR="00D91A38" w:rsidRPr="001C1698">
        <w:rPr>
          <w:rFonts w:ascii="Arial" w:hAnsi="Arial" w:cs="Arial"/>
          <w:lang w:val="en-US"/>
        </w:rPr>
        <w:t xml:space="preserve">developing </w:t>
      </w:r>
      <w:r w:rsidR="00DA7EDB" w:rsidRPr="001C1698">
        <w:rPr>
          <w:rFonts w:ascii="Arial" w:hAnsi="Arial" w:cs="Arial"/>
          <w:lang w:val="en-US"/>
        </w:rPr>
        <w:t xml:space="preserve">countries </w:t>
      </w:r>
      <w:r w:rsidR="00D91A38" w:rsidRPr="001C1698">
        <w:rPr>
          <w:rFonts w:ascii="Arial" w:hAnsi="Arial" w:cs="Arial"/>
          <w:lang w:val="en-US"/>
        </w:rPr>
        <w:t>in the</w:t>
      </w:r>
      <w:r w:rsidR="00DA7EDB" w:rsidRPr="001C1698">
        <w:rPr>
          <w:rFonts w:ascii="Arial" w:hAnsi="Arial" w:cs="Arial"/>
          <w:lang w:val="en-US"/>
        </w:rPr>
        <w:t xml:space="preserve"> development of national </w:t>
      </w:r>
      <w:r w:rsidR="00D91A38" w:rsidRPr="001C1698">
        <w:rPr>
          <w:rFonts w:ascii="Arial" w:hAnsi="Arial" w:cs="Arial"/>
          <w:lang w:val="en-US"/>
        </w:rPr>
        <w:t xml:space="preserve">forest </w:t>
      </w:r>
      <w:r w:rsidR="00DA7EDB" w:rsidRPr="001C1698">
        <w:rPr>
          <w:rFonts w:ascii="Arial" w:hAnsi="Arial" w:cs="Arial"/>
          <w:lang w:val="en-US"/>
        </w:rPr>
        <w:t xml:space="preserve">inventories and </w:t>
      </w:r>
      <w:r w:rsidR="00B807C2" w:rsidRPr="001C1698">
        <w:rPr>
          <w:rFonts w:ascii="Arial" w:hAnsi="Arial" w:cs="Arial"/>
          <w:lang w:val="en-US"/>
        </w:rPr>
        <w:t xml:space="preserve">aid </w:t>
      </w:r>
      <w:r w:rsidR="00EE1975" w:rsidRPr="001C1698">
        <w:rPr>
          <w:rFonts w:ascii="Arial" w:hAnsi="Arial" w:cs="Arial"/>
          <w:lang w:val="en-US"/>
        </w:rPr>
        <w:t xml:space="preserve">the scientific community </w:t>
      </w:r>
      <w:r w:rsidR="00B807C2" w:rsidRPr="001C1698">
        <w:rPr>
          <w:rFonts w:ascii="Arial" w:hAnsi="Arial" w:cs="Arial"/>
          <w:lang w:val="en-US"/>
        </w:rPr>
        <w:t>in</w:t>
      </w:r>
      <w:r w:rsidR="00EE1975" w:rsidRPr="001C1698">
        <w:rPr>
          <w:rFonts w:ascii="Arial" w:hAnsi="Arial" w:cs="Arial"/>
          <w:lang w:val="en-US"/>
        </w:rPr>
        <w:t xml:space="preserve"> better </w:t>
      </w:r>
      <w:r w:rsidR="00DA7EDB" w:rsidRPr="001C1698">
        <w:rPr>
          <w:rFonts w:ascii="Arial" w:hAnsi="Arial" w:cs="Arial"/>
          <w:lang w:val="en-US"/>
        </w:rPr>
        <w:t>understand</w:t>
      </w:r>
      <w:r w:rsidR="00B807C2" w:rsidRPr="001C1698">
        <w:rPr>
          <w:rFonts w:ascii="Arial" w:hAnsi="Arial" w:cs="Arial"/>
          <w:lang w:val="en-US"/>
        </w:rPr>
        <w:t>ing</w:t>
      </w:r>
      <w:r w:rsidR="00DA7EDB" w:rsidRPr="001C1698">
        <w:rPr>
          <w:rFonts w:ascii="Arial" w:hAnsi="Arial" w:cs="Arial"/>
          <w:lang w:val="en-US"/>
        </w:rPr>
        <w:t xml:space="preserve"> the effect of climate change on forest ecosystems.</w:t>
      </w:r>
      <w:r w:rsidRPr="001C1698">
        <w:rPr>
          <w:rFonts w:ascii="Arial" w:hAnsi="Arial" w:cs="Arial"/>
          <w:lang w:val="en-US"/>
        </w:rPr>
        <w:t xml:space="preserve"> </w:t>
      </w:r>
    </w:p>
    <w:p w14:paraId="2147FD26" w14:textId="77777777" w:rsidR="00A31B40" w:rsidRPr="001C1698" w:rsidRDefault="00A31B40" w:rsidP="001D4D4B">
      <w:pPr>
        <w:spacing w:after="0" w:line="480" w:lineRule="auto"/>
        <w:rPr>
          <w:rFonts w:ascii="Arial" w:hAnsi="Arial" w:cs="Arial"/>
          <w:b/>
          <w:color w:val="000000" w:themeColor="text1"/>
          <w:lang w:val="en-US"/>
        </w:rPr>
      </w:pPr>
      <w:r w:rsidRPr="001C1698">
        <w:rPr>
          <w:rFonts w:ascii="Arial" w:hAnsi="Arial" w:cs="Arial"/>
          <w:b/>
          <w:color w:val="000000" w:themeColor="text1"/>
          <w:lang w:val="en-US"/>
        </w:rPr>
        <w:t>Acknowledgments</w:t>
      </w:r>
    </w:p>
    <w:p w14:paraId="61C75CBD" w14:textId="77777777" w:rsidR="005A3DBD" w:rsidRPr="001C1698" w:rsidRDefault="00894458" w:rsidP="008337E6">
      <w:pPr>
        <w:shd w:val="clear" w:color="auto" w:fill="FFFFFF"/>
        <w:spacing w:after="0" w:line="480" w:lineRule="auto"/>
        <w:jc w:val="both"/>
        <w:rPr>
          <w:rFonts w:ascii="Arial" w:hAnsi="Arial" w:cs="Arial"/>
          <w:color w:val="000000" w:themeColor="text1"/>
          <w:shd w:val="clear" w:color="auto" w:fill="FFFFFF"/>
          <w:lang w:val="en-US"/>
        </w:rPr>
      </w:pPr>
      <w:r w:rsidRPr="001C1698">
        <w:rPr>
          <w:rFonts w:ascii="Arial" w:eastAsia="Times New Roman" w:hAnsi="Arial" w:cs="Arial"/>
          <w:color w:val="000000" w:themeColor="text1"/>
          <w:lang w:val="en-US"/>
        </w:rPr>
        <w:t xml:space="preserve">J.-F.B. was supported </w:t>
      </w:r>
      <w:r w:rsidR="000E748D" w:rsidRPr="001C1698">
        <w:rPr>
          <w:rFonts w:ascii="Arial" w:eastAsia="Times New Roman" w:hAnsi="Arial" w:cs="Arial"/>
          <w:color w:val="000000" w:themeColor="text1"/>
          <w:lang w:val="en-US"/>
        </w:rPr>
        <w:t xml:space="preserve">for data collection </w:t>
      </w:r>
      <w:r w:rsidRPr="001C1698">
        <w:rPr>
          <w:rFonts w:ascii="Arial" w:eastAsia="Times New Roman" w:hAnsi="Arial" w:cs="Arial"/>
          <w:color w:val="000000" w:themeColor="text1"/>
          <w:lang w:val="en-US"/>
        </w:rPr>
        <w:t>by the FRIA (FNRS), ERAIFT (WBI), WWF and by the CoForTips project (ANR-12-EBID-0002); T.d.H. was supported by the COBIMFO project (Congo Basin integrated monitoring for forest carbon mitigation and biodiversity) funded by the Belgian Science Policy Office (Belspo); C.H.G</w:t>
      </w:r>
      <w:r w:rsidRPr="001C1698">
        <w:rPr>
          <w:rFonts w:ascii="Arial" w:hAnsi="Arial" w:cs="Arial"/>
          <w:color w:val="000000" w:themeColor="text1"/>
          <w:lang w:val="en-US"/>
        </w:rPr>
        <w:t xml:space="preserve"> </w:t>
      </w:r>
      <w:r w:rsidRPr="001C1698">
        <w:rPr>
          <w:rFonts w:ascii="Arial" w:eastAsia="Times New Roman" w:hAnsi="Arial" w:cs="Arial"/>
          <w:color w:val="000000" w:themeColor="text1"/>
          <w:lang w:val="en-US"/>
        </w:rPr>
        <w:t xml:space="preserve">was supported by the “Sud Expert Plantes” project of French Foreign Affairs, CIRAD and SCAC. </w:t>
      </w:r>
      <w:r w:rsidR="00CB2A35" w:rsidRPr="001C1698">
        <w:rPr>
          <w:rFonts w:ascii="Arial" w:eastAsia="Times New Roman" w:hAnsi="Arial" w:cs="Arial"/>
          <w:color w:val="000000" w:themeColor="text1"/>
          <w:lang w:val="en-US"/>
        </w:rPr>
        <w:t xml:space="preserve">Part of data in this paper was provided by the </w:t>
      </w:r>
      <w:r w:rsidR="00E17363" w:rsidRPr="001C1698">
        <w:rPr>
          <w:rFonts w:ascii="Arial" w:eastAsia="Times New Roman" w:hAnsi="Arial" w:cs="Arial"/>
          <w:color w:val="000000" w:themeColor="text1"/>
          <w:lang w:val="en-US"/>
        </w:rPr>
        <w:t xml:space="preserve">RAINFOR Network, the AfriTRON network, </w:t>
      </w:r>
      <w:r w:rsidR="00CB2A35" w:rsidRPr="001C1698">
        <w:rPr>
          <w:rFonts w:ascii="Arial" w:eastAsia="Times New Roman" w:hAnsi="Arial" w:cs="Arial"/>
          <w:color w:val="000000" w:themeColor="text1"/>
          <w:lang w:val="en-US"/>
        </w:rPr>
        <w:t xml:space="preserve">TEAM Network, the partnership between Conservation International, The Missouri Botanical Garden, The Smithsonian Institution and The Wildlife Conservation Society, and these institutions and the Gordon and Betty Moore </w:t>
      </w:r>
      <w:r w:rsidR="00CB2A35" w:rsidRPr="001C1698">
        <w:rPr>
          <w:rFonts w:ascii="Arial" w:eastAsia="Times New Roman" w:hAnsi="Arial" w:cs="Arial"/>
          <w:color w:val="000000" w:themeColor="text1"/>
          <w:lang w:val="en-US"/>
        </w:rPr>
        <w:lastRenderedPageBreak/>
        <w:t xml:space="preserve">Foundation. </w:t>
      </w:r>
      <w:r w:rsidR="00CB2A35" w:rsidRPr="001C1698">
        <w:rPr>
          <w:rFonts w:ascii="Arial" w:hAnsi="Arial" w:cs="Arial"/>
          <w:color w:val="000000" w:themeColor="text1"/>
          <w:shd w:val="clear" w:color="auto" w:fill="FFFFFF"/>
          <w:lang w:val="en-US"/>
        </w:rPr>
        <w:t xml:space="preserve">This is [number to be completed] publication of the technical series of the Biological Dynamics of Forest Fragment Project (INPA/STRI). </w:t>
      </w:r>
      <w:r w:rsidR="00CB2A35" w:rsidRPr="001C1698">
        <w:rPr>
          <w:rFonts w:ascii="Arial" w:eastAsia="Times New Roman" w:hAnsi="Arial" w:cs="Arial"/>
          <w:color w:val="000000" w:themeColor="text1"/>
          <w:lang w:val="en-US"/>
        </w:rPr>
        <w:t xml:space="preserve">We acknowledge data contributions from the TEAM network not listed as co-authors (upon voluntary basis). </w:t>
      </w:r>
      <w:r w:rsidR="00CE078B" w:rsidRPr="001C1698">
        <w:rPr>
          <w:rFonts w:ascii="Arial" w:eastAsia="Times New Roman" w:hAnsi="Arial" w:cs="Arial"/>
          <w:color w:val="000000" w:themeColor="text1"/>
          <w:lang w:val="en-US"/>
        </w:rPr>
        <w:t xml:space="preserve">We thank Jean-Phillipe </w:t>
      </w:r>
      <w:r w:rsidR="001E1290" w:rsidRPr="001C1698">
        <w:rPr>
          <w:rFonts w:ascii="Arial" w:eastAsia="Times New Roman" w:hAnsi="Arial" w:cs="Arial"/>
          <w:color w:val="000000" w:themeColor="text1"/>
          <w:lang w:val="en-US"/>
        </w:rPr>
        <w:t>Puyravaud, Estação Científica Ferreira Penna (MPEG) and</w:t>
      </w:r>
      <w:r w:rsidR="00CE078B" w:rsidRPr="001C1698">
        <w:rPr>
          <w:rFonts w:ascii="Arial" w:eastAsia="Times New Roman" w:hAnsi="Arial" w:cs="Arial"/>
          <w:color w:val="000000" w:themeColor="text1"/>
          <w:lang w:val="en-US"/>
        </w:rPr>
        <w:t xml:space="preserve"> the Andrew Mellon Foundation and National Science Foundation</w:t>
      </w:r>
      <w:r w:rsidR="00A31B40" w:rsidRPr="001C1698">
        <w:rPr>
          <w:rFonts w:ascii="Arial" w:hAnsi="Arial" w:cs="Arial"/>
          <w:color w:val="000000" w:themeColor="text1"/>
          <w:shd w:val="clear" w:color="auto" w:fill="FFFFFF"/>
          <w:lang w:val="en-US"/>
        </w:rPr>
        <w:t xml:space="preserve"> (DEB 0742830).</w:t>
      </w:r>
      <w:r w:rsidR="00CB2A35" w:rsidRPr="001C1698">
        <w:rPr>
          <w:rFonts w:ascii="Arial" w:hAnsi="Arial" w:cs="Arial"/>
          <w:color w:val="000000" w:themeColor="text1"/>
          <w:shd w:val="clear" w:color="auto" w:fill="FFFFFF"/>
          <w:lang w:val="en-US"/>
        </w:rPr>
        <w:t xml:space="preserve"> </w:t>
      </w:r>
      <w:r w:rsidR="005A3DBD" w:rsidRPr="001C1698">
        <w:rPr>
          <w:rFonts w:ascii="Arial" w:hAnsi="Arial" w:cs="Arial"/>
          <w:color w:val="222222"/>
          <w:shd w:val="clear" w:color="auto" w:fill="FFFFFF"/>
          <w:lang w:val="en-US"/>
        </w:rPr>
        <w:t>The forest plots in Nova Xavantina and Southern Amazonia, Brazil was funded by grants from Project PELD-CNPq/FAPEMAT (403725/2012-7; 441244/2016-5; 164131/2013); CNPq-PPBio (457602/2012-0); productivity grants (CNPq/PQ-2) to B. H. Marimon-Junior and B. S. Marimon; Project USA-NAS/PEER (#PGA-2000005316) and Project ReFlor FAPEMAT 0589267/2016.</w:t>
      </w:r>
    </w:p>
    <w:p w14:paraId="383DB8DE" w14:textId="77777777" w:rsidR="004235E4" w:rsidRPr="001C1698" w:rsidRDefault="00CB2A35" w:rsidP="008337E6">
      <w:pPr>
        <w:shd w:val="clear" w:color="auto" w:fill="FFFFFF"/>
        <w:spacing w:after="0" w:line="480" w:lineRule="auto"/>
        <w:jc w:val="both"/>
        <w:rPr>
          <w:rFonts w:ascii="Arial" w:eastAsia="Times New Roman" w:hAnsi="Arial" w:cs="Arial"/>
          <w:color w:val="000000" w:themeColor="text1"/>
          <w:lang w:val="en-US"/>
        </w:rPr>
      </w:pPr>
      <w:r w:rsidRPr="001C1698">
        <w:rPr>
          <w:rFonts w:ascii="Arial" w:hAnsi="Arial" w:cs="Arial"/>
          <w:color w:val="000000" w:themeColor="text1"/>
          <w:shd w:val="clear" w:color="auto" w:fill="FFFFFF"/>
          <w:lang w:val="en-US"/>
        </w:rPr>
        <w:t xml:space="preserve">And finally, we thank Helen Muller-Landau for her careful revision </w:t>
      </w:r>
      <w:r w:rsidR="002677C2" w:rsidRPr="001C1698">
        <w:rPr>
          <w:rFonts w:ascii="Arial" w:hAnsi="Arial" w:cs="Arial"/>
          <w:color w:val="000000" w:themeColor="text1"/>
          <w:shd w:val="clear" w:color="auto" w:fill="FFFFFF"/>
          <w:lang w:val="en-US"/>
        </w:rPr>
        <w:t>and comments of the manuscript.</w:t>
      </w:r>
    </w:p>
    <w:p w14:paraId="32EA004E" w14:textId="77777777" w:rsidR="00CE078B" w:rsidRPr="001C1698" w:rsidRDefault="00CE078B">
      <w:pPr>
        <w:spacing w:after="0" w:line="480" w:lineRule="auto"/>
        <w:rPr>
          <w:rFonts w:ascii="Arial" w:hAnsi="Arial" w:cs="Arial"/>
          <w:b/>
          <w:color w:val="000000" w:themeColor="text1"/>
          <w:shd w:val="clear" w:color="auto" w:fill="FFFFFF"/>
          <w:lang w:val="en-US"/>
        </w:rPr>
      </w:pPr>
      <w:r w:rsidRPr="001C1698">
        <w:rPr>
          <w:rFonts w:ascii="Arial" w:hAnsi="Arial" w:cs="Arial"/>
          <w:b/>
          <w:color w:val="000000" w:themeColor="text1"/>
          <w:shd w:val="clear" w:color="auto" w:fill="FFFFFF"/>
          <w:lang w:val="en-US"/>
        </w:rPr>
        <w:t>Contributions</w:t>
      </w:r>
    </w:p>
    <w:p w14:paraId="561A7A24" w14:textId="77777777" w:rsidR="000E748D" w:rsidRPr="001C1698" w:rsidRDefault="00CE078B" w:rsidP="005A6989">
      <w:pPr>
        <w:spacing w:after="0" w:line="480" w:lineRule="auto"/>
        <w:jc w:val="both"/>
        <w:rPr>
          <w:rFonts w:ascii="Arial" w:hAnsi="Arial" w:cs="Arial"/>
          <w:color w:val="000000" w:themeColor="text1"/>
          <w:lang w:val="en-US"/>
        </w:rPr>
      </w:pPr>
      <w:r w:rsidRPr="001C1698">
        <w:rPr>
          <w:rFonts w:ascii="Arial" w:hAnsi="Arial" w:cs="Arial"/>
          <w:color w:val="000000" w:themeColor="text1"/>
          <w:shd w:val="clear" w:color="auto" w:fill="FFFFFF"/>
          <w:lang w:val="en-US"/>
        </w:rPr>
        <w:t xml:space="preserve">J.F.Bastin and E.Rutishauser conceptualized the study, gathered the data, performed the analysis and wrote the manuscript. </w:t>
      </w:r>
      <w:r w:rsidRPr="001C1698">
        <w:rPr>
          <w:rFonts w:ascii="Arial" w:hAnsi="Arial" w:cs="Arial"/>
          <w:color w:val="000000" w:themeColor="text1"/>
          <w:lang w:val="en-US"/>
        </w:rPr>
        <w:t>All the co-authors contributed by sharing data and reviewing the main text.</w:t>
      </w:r>
      <w:r w:rsidR="008337E6" w:rsidRPr="001C1698">
        <w:rPr>
          <w:rFonts w:ascii="Arial" w:hAnsi="Arial" w:cs="Arial"/>
          <w:color w:val="000000" w:themeColor="text1"/>
          <w:lang w:val="en-US"/>
        </w:rPr>
        <w:t xml:space="preserve"> A.R.Marshall, </w:t>
      </w:r>
      <w:r w:rsidR="005A6989" w:rsidRPr="001C1698">
        <w:rPr>
          <w:rFonts w:ascii="Arial" w:hAnsi="Arial" w:cs="Arial"/>
          <w:color w:val="000000" w:themeColor="text1"/>
          <w:lang w:val="en-US"/>
        </w:rPr>
        <w:t>J.</w:t>
      </w:r>
      <w:r w:rsidR="008337E6" w:rsidRPr="001C1698">
        <w:rPr>
          <w:rFonts w:ascii="Arial" w:hAnsi="Arial" w:cs="Arial"/>
          <w:color w:val="000000" w:themeColor="text1"/>
          <w:lang w:val="en-US"/>
        </w:rPr>
        <w:t>Pouls</w:t>
      </w:r>
      <w:r w:rsidR="005A6989" w:rsidRPr="001C1698">
        <w:rPr>
          <w:rFonts w:ascii="Arial" w:hAnsi="Arial" w:cs="Arial"/>
          <w:color w:val="000000" w:themeColor="text1"/>
          <w:lang w:val="en-US"/>
        </w:rPr>
        <w:t>en and J.K</w:t>
      </w:r>
      <w:r w:rsidR="008337E6" w:rsidRPr="001C1698">
        <w:rPr>
          <w:rFonts w:ascii="Arial" w:hAnsi="Arial" w:cs="Arial"/>
          <w:color w:val="000000" w:themeColor="text1"/>
          <w:lang w:val="en-US"/>
        </w:rPr>
        <w:t xml:space="preserve">ellner revised the English. </w:t>
      </w:r>
    </w:p>
    <w:p w14:paraId="50CC8DB2" w14:textId="77777777" w:rsidR="000E748D" w:rsidRPr="001C1698" w:rsidRDefault="000E748D" w:rsidP="005A6989">
      <w:pPr>
        <w:spacing w:after="0" w:line="480" w:lineRule="auto"/>
        <w:jc w:val="both"/>
        <w:rPr>
          <w:rFonts w:ascii="Arial" w:hAnsi="Arial" w:cs="Arial"/>
          <w:color w:val="222222"/>
          <w:shd w:val="clear" w:color="auto" w:fill="FFFFFF"/>
          <w:lang w:val="en-US"/>
        </w:rPr>
      </w:pPr>
      <w:r w:rsidRPr="001C1698">
        <w:rPr>
          <w:rFonts w:ascii="Arial" w:hAnsi="Arial" w:cs="Arial"/>
          <w:b/>
          <w:color w:val="000000" w:themeColor="text1"/>
          <w:lang w:val="en-US"/>
        </w:rPr>
        <w:t>Conflict of interest</w:t>
      </w:r>
    </w:p>
    <w:p w14:paraId="5264BE9A" w14:textId="77777777" w:rsidR="00BC2443" w:rsidRPr="001C1698" w:rsidRDefault="000E748D" w:rsidP="005A6989">
      <w:pPr>
        <w:spacing w:after="0" w:line="480" w:lineRule="auto"/>
        <w:jc w:val="both"/>
        <w:rPr>
          <w:rFonts w:ascii="Arial" w:hAnsi="Arial" w:cs="Arial"/>
          <w:b/>
          <w:color w:val="000000" w:themeColor="text1"/>
          <w:lang w:val="en-US"/>
        </w:rPr>
      </w:pPr>
      <w:r w:rsidRPr="001C1698">
        <w:rPr>
          <w:rFonts w:ascii="Arial" w:hAnsi="Arial" w:cs="Arial"/>
          <w:color w:val="222222"/>
          <w:shd w:val="clear" w:color="auto" w:fill="FFFFFF"/>
          <w:lang w:val="en-US"/>
        </w:rPr>
        <w:t>The authors declare there is no conflict of interest associated to this study.</w:t>
      </w:r>
      <w:r w:rsidR="00BC2443" w:rsidRPr="001C1698">
        <w:rPr>
          <w:rFonts w:ascii="Arial" w:hAnsi="Arial" w:cs="Arial"/>
          <w:b/>
          <w:color w:val="222222"/>
          <w:shd w:val="clear" w:color="auto" w:fill="FFFFFF"/>
          <w:lang w:val="en-US"/>
        </w:rPr>
        <w:br w:type="page"/>
      </w:r>
    </w:p>
    <w:p w14:paraId="7DF10B15" w14:textId="77777777" w:rsidR="00CE078B" w:rsidRPr="001C1698" w:rsidRDefault="00CE078B">
      <w:pPr>
        <w:spacing w:after="0" w:line="480" w:lineRule="auto"/>
        <w:rPr>
          <w:rFonts w:ascii="Arial" w:hAnsi="Arial" w:cs="Arial"/>
          <w:b/>
          <w:color w:val="222222"/>
          <w:shd w:val="clear" w:color="auto" w:fill="FFFFFF"/>
          <w:lang w:val="en-US"/>
        </w:rPr>
      </w:pPr>
      <w:r w:rsidRPr="001C1698">
        <w:rPr>
          <w:rFonts w:ascii="Arial" w:hAnsi="Arial" w:cs="Arial"/>
          <w:b/>
          <w:color w:val="222222"/>
          <w:shd w:val="clear" w:color="auto" w:fill="FFFFFF"/>
          <w:lang w:val="en-US"/>
        </w:rPr>
        <w:lastRenderedPageBreak/>
        <w:t>Figures</w:t>
      </w:r>
    </w:p>
    <w:p w14:paraId="23432F79" w14:textId="77777777" w:rsidR="00781C84" w:rsidRPr="001C1698" w:rsidRDefault="008F5CFC" w:rsidP="00932334">
      <w:pPr>
        <w:spacing w:after="0" w:line="480" w:lineRule="auto"/>
        <w:rPr>
          <w:rFonts w:ascii="Arial" w:hAnsi="Arial" w:cs="Arial"/>
          <w:b/>
          <w:lang w:val="en-US"/>
        </w:rPr>
      </w:pPr>
      <w:r w:rsidRPr="001C1698">
        <w:rPr>
          <w:rFonts w:ascii="Arial" w:hAnsi="Arial" w:cs="Arial"/>
          <w:b/>
          <w:noProof/>
          <w:lang w:val="en-US"/>
        </w:rPr>
        <w:drawing>
          <wp:inline distT="0" distB="0" distL="0" distR="0" wp14:anchorId="4F7A79A4" wp14:editId="289973A7">
            <wp:extent cx="5760720" cy="1289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14">
                      <a:extLst>
                        <a:ext uri="{28A0092B-C50C-407E-A947-70E740481C1C}">
                          <a14:useLocalDpi xmlns:a14="http://schemas.microsoft.com/office/drawing/2010/main" val="0"/>
                        </a:ext>
                      </a:extLst>
                    </a:blip>
                    <a:stretch>
                      <a:fillRect/>
                    </a:stretch>
                  </pic:blipFill>
                  <pic:spPr>
                    <a:xfrm>
                      <a:off x="0" y="0"/>
                      <a:ext cx="5760720" cy="1289685"/>
                    </a:xfrm>
                    <a:prstGeom prst="rect">
                      <a:avLst/>
                    </a:prstGeom>
                  </pic:spPr>
                </pic:pic>
              </a:graphicData>
            </a:graphic>
          </wp:inline>
        </w:drawing>
      </w:r>
    </w:p>
    <w:p w14:paraId="6380FEC2" w14:textId="77777777" w:rsidR="00C11728" w:rsidRPr="001C1698" w:rsidRDefault="00781C84" w:rsidP="005B34A1">
      <w:pPr>
        <w:spacing w:after="0" w:line="480" w:lineRule="auto"/>
        <w:jc w:val="both"/>
        <w:rPr>
          <w:rFonts w:ascii="Arial" w:hAnsi="Arial" w:cs="Arial"/>
          <w:lang w:val="en-US"/>
        </w:rPr>
      </w:pPr>
      <w:r w:rsidRPr="001C1698">
        <w:rPr>
          <w:rFonts w:ascii="Arial" w:hAnsi="Arial" w:cs="Arial"/>
          <w:b/>
          <w:lang w:val="en-US"/>
        </w:rPr>
        <w:t>Figure 1. Geographic distribution of the plot database.</w:t>
      </w:r>
      <w:r w:rsidR="00047448" w:rsidRPr="001C1698">
        <w:rPr>
          <w:rFonts w:ascii="Arial" w:hAnsi="Arial" w:cs="Arial"/>
          <w:lang w:val="en-US"/>
        </w:rPr>
        <w:t xml:space="preserve"> </w:t>
      </w:r>
      <w:r w:rsidR="00197162" w:rsidRPr="001C1698">
        <w:rPr>
          <w:rFonts w:ascii="Arial" w:hAnsi="Arial" w:cs="Arial"/>
          <w:lang w:val="en-US"/>
        </w:rPr>
        <w:t>We used</w:t>
      </w:r>
      <w:r w:rsidR="00047448" w:rsidRPr="001C1698">
        <w:rPr>
          <w:rFonts w:ascii="Arial" w:hAnsi="Arial" w:cs="Arial"/>
          <w:lang w:val="en-US"/>
        </w:rPr>
        <w:t xml:space="preserve"> 867</w:t>
      </w:r>
      <w:r w:rsidRPr="001C1698">
        <w:rPr>
          <w:rFonts w:ascii="Arial" w:hAnsi="Arial" w:cs="Arial"/>
          <w:lang w:val="en-US"/>
        </w:rPr>
        <w:t xml:space="preserve"> plots </w:t>
      </w:r>
      <w:r w:rsidR="00197162" w:rsidRPr="001C1698">
        <w:rPr>
          <w:rFonts w:ascii="Arial" w:hAnsi="Arial" w:cs="Arial"/>
          <w:lang w:val="en-US"/>
        </w:rPr>
        <w:t>of</w:t>
      </w:r>
      <w:r w:rsidR="00047448" w:rsidRPr="001C1698">
        <w:rPr>
          <w:rFonts w:ascii="Arial" w:hAnsi="Arial" w:cs="Arial"/>
          <w:lang w:val="en-US"/>
        </w:rPr>
        <w:t xml:space="preserve"> 1 hectare </w:t>
      </w:r>
      <w:r w:rsidR="00197162" w:rsidRPr="001C1698">
        <w:rPr>
          <w:rFonts w:ascii="Arial" w:hAnsi="Arial" w:cs="Arial"/>
          <w:lang w:val="en-US"/>
        </w:rPr>
        <w:t>from</w:t>
      </w:r>
      <w:r w:rsidR="00FE32DF" w:rsidRPr="001C1698">
        <w:rPr>
          <w:rFonts w:ascii="Arial" w:hAnsi="Arial" w:cs="Arial"/>
          <w:lang w:val="en-US"/>
        </w:rPr>
        <w:t xml:space="preserve"> 118</w:t>
      </w:r>
      <w:r w:rsidRPr="001C1698">
        <w:rPr>
          <w:rFonts w:ascii="Arial" w:hAnsi="Arial" w:cs="Arial"/>
          <w:lang w:val="en-US"/>
        </w:rPr>
        <w:t xml:space="preserve"> sites. Dots are colored according to floristic affinities (Slik et al. 2015), with America, Africa and Asia respectively in orange, green and blue. They are also sized according the total area </w:t>
      </w:r>
      <w:r w:rsidR="00197162" w:rsidRPr="001C1698">
        <w:rPr>
          <w:rFonts w:ascii="Arial" w:hAnsi="Arial" w:cs="Arial"/>
          <w:lang w:val="en-US"/>
        </w:rPr>
        <w:t>surveyed</w:t>
      </w:r>
      <w:r w:rsidRPr="001C1698">
        <w:rPr>
          <w:rFonts w:ascii="Arial" w:hAnsi="Arial" w:cs="Arial"/>
          <w:lang w:val="en-US"/>
        </w:rPr>
        <w:t xml:space="preserve"> in each site.</w:t>
      </w:r>
      <w:r w:rsidRPr="001C1698">
        <w:rPr>
          <w:rFonts w:ascii="Arial" w:hAnsi="Arial" w:cs="Arial"/>
          <w:b/>
          <w:lang w:val="en-US"/>
        </w:rPr>
        <w:t xml:space="preserve"> </w:t>
      </w:r>
      <w:r w:rsidR="00D50AC8" w:rsidRPr="001C1698">
        <w:rPr>
          <w:rFonts w:ascii="Arial" w:hAnsi="Arial" w:cs="Arial"/>
          <w:lang w:val="en-US"/>
        </w:rPr>
        <w:t xml:space="preserve">In the background, moist forests are displayed in dark green and dry forest in light green. </w:t>
      </w:r>
      <w:r w:rsidR="00C11728" w:rsidRPr="001C1698">
        <w:rPr>
          <w:rFonts w:ascii="Arial" w:hAnsi="Arial" w:cs="Arial"/>
          <w:b/>
          <w:lang w:val="en-US"/>
        </w:rPr>
        <w:br w:type="page"/>
      </w:r>
    </w:p>
    <w:p w14:paraId="66BA5574" w14:textId="77777777" w:rsidR="00781C84" w:rsidRPr="001C1698" w:rsidRDefault="0063574D" w:rsidP="00932334">
      <w:pPr>
        <w:spacing w:after="0" w:line="480" w:lineRule="auto"/>
        <w:rPr>
          <w:rFonts w:ascii="Arial" w:hAnsi="Arial" w:cs="Arial"/>
          <w:lang w:val="en-US"/>
        </w:rPr>
      </w:pPr>
      <w:r w:rsidRPr="001C1698">
        <w:rPr>
          <w:rFonts w:ascii="Arial" w:hAnsi="Arial" w:cs="Arial"/>
          <w:noProof/>
          <w:lang w:val="en-US"/>
        </w:rPr>
        <w:lastRenderedPageBreak/>
        <w:drawing>
          <wp:inline distT="0" distB="0" distL="0" distR="0" wp14:anchorId="21F696CD" wp14:editId="0C03F4BE">
            <wp:extent cx="5724525" cy="6096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6096000"/>
                    </a:xfrm>
                    <a:prstGeom prst="rect">
                      <a:avLst/>
                    </a:prstGeom>
                    <a:noFill/>
                    <a:ln>
                      <a:noFill/>
                    </a:ln>
                  </pic:spPr>
                </pic:pic>
              </a:graphicData>
            </a:graphic>
          </wp:inline>
        </w:drawing>
      </w:r>
    </w:p>
    <w:p w14:paraId="156D4272" w14:textId="77777777" w:rsidR="00781C84" w:rsidRPr="001C1698" w:rsidRDefault="00781C84" w:rsidP="00693840">
      <w:pPr>
        <w:spacing w:after="0" w:line="480" w:lineRule="auto"/>
        <w:jc w:val="both"/>
        <w:rPr>
          <w:rFonts w:ascii="Arial" w:hAnsi="Arial" w:cs="Arial"/>
          <w:lang w:val="en-US"/>
        </w:rPr>
      </w:pPr>
      <w:r w:rsidRPr="001C1698">
        <w:rPr>
          <w:rFonts w:ascii="Arial" w:hAnsi="Arial" w:cs="Arial"/>
          <w:b/>
          <w:lang w:val="en-US"/>
        </w:rPr>
        <w:t>Figure 2. Quality of the prediction of plot</w:t>
      </w:r>
      <w:r w:rsidR="002E4924" w:rsidRPr="001C1698">
        <w:rPr>
          <w:rFonts w:ascii="Arial" w:hAnsi="Arial" w:cs="Arial"/>
          <w:b/>
          <w:lang w:val="en-US"/>
        </w:rPr>
        <w:t xml:space="preserve"> </w:t>
      </w:r>
      <w:r w:rsidRPr="001C1698">
        <w:rPr>
          <w:rFonts w:ascii="Arial" w:hAnsi="Arial" w:cs="Arial"/>
          <w:b/>
          <w:lang w:val="en-US"/>
        </w:rPr>
        <w:t xml:space="preserve">metrics from largest trees. </w:t>
      </w:r>
      <w:r w:rsidR="00693840" w:rsidRPr="001C1698">
        <w:rPr>
          <w:rFonts w:ascii="Arial" w:hAnsi="Arial" w:cs="Arial"/>
          <w:lang w:val="en-US"/>
        </w:rPr>
        <w:t>V</w:t>
      </w:r>
      <w:r w:rsidRPr="001C1698">
        <w:rPr>
          <w:rFonts w:ascii="Arial" w:hAnsi="Arial" w:cs="Arial"/>
          <w:lang w:val="en-US"/>
        </w:rPr>
        <w:t xml:space="preserve">ariation of the relative Root Mean Square Error (rRMSE) </w:t>
      </w:r>
      <w:r w:rsidR="00B35043" w:rsidRPr="001C1698">
        <w:rPr>
          <w:rFonts w:ascii="Arial" w:hAnsi="Arial" w:cs="Arial"/>
          <w:lang w:val="en-US"/>
        </w:rPr>
        <w:t xml:space="preserve">of the prediction of plot metric from i largest trees </w:t>
      </w:r>
      <w:r w:rsidR="00914AE8" w:rsidRPr="001C1698">
        <w:rPr>
          <w:rFonts w:ascii="Arial" w:hAnsi="Arial" w:cs="Arial"/>
          <w:lang w:val="en-US"/>
        </w:rPr>
        <w:t>versus</w:t>
      </w:r>
      <w:r w:rsidRPr="001C1698">
        <w:rPr>
          <w:rFonts w:ascii="Arial" w:hAnsi="Arial" w:cs="Arial"/>
          <w:lang w:val="en-US"/>
        </w:rPr>
        <w:t xml:space="preserve"> the cumulat</w:t>
      </w:r>
      <w:r w:rsidR="00FF19BA" w:rsidRPr="001C1698">
        <w:rPr>
          <w:rFonts w:ascii="Arial" w:hAnsi="Arial" w:cs="Arial"/>
          <w:lang w:val="en-US"/>
        </w:rPr>
        <w:t>ive</w:t>
      </w:r>
      <w:r w:rsidRPr="001C1698">
        <w:rPr>
          <w:rFonts w:ascii="Arial" w:hAnsi="Arial" w:cs="Arial"/>
          <w:lang w:val="en-US"/>
        </w:rPr>
        <w:t xml:space="preserve"> number of largest trees</w:t>
      </w:r>
      <w:r w:rsidR="009A3C8E" w:rsidRPr="001C1698">
        <w:rPr>
          <w:rFonts w:ascii="Arial" w:hAnsi="Arial" w:cs="Arial"/>
          <w:lang w:val="en-US"/>
        </w:rPr>
        <w:t xml:space="preserve"> for (a)</w:t>
      </w:r>
      <w:r w:rsidRPr="001C1698">
        <w:rPr>
          <w:rFonts w:ascii="Arial" w:hAnsi="Arial" w:cs="Arial"/>
          <w:lang w:val="en-US"/>
        </w:rPr>
        <w:t xml:space="preserve"> basal area</w:t>
      </w:r>
      <w:r w:rsidR="00A51290" w:rsidRPr="001C1698">
        <w:rPr>
          <w:rFonts w:ascii="Arial" w:hAnsi="Arial" w:cs="Arial"/>
          <w:lang w:val="en-US"/>
        </w:rPr>
        <w:t>,</w:t>
      </w:r>
      <w:r w:rsidR="009A3C8E" w:rsidRPr="001C1698">
        <w:rPr>
          <w:rFonts w:ascii="Arial" w:hAnsi="Arial" w:cs="Arial"/>
          <w:lang w:val="en-US"/>
        </w:rPr>
        <w:t xml:space="preserve"> (b)</w:t>
      </w:r>
      <w:r w:rsidR="00A51290" w:rsidRPr="001C1698">
        <w:rPr>
          <w:rFonts w:ascii="Arial" w:hAnsi="Arial" w:cs="Arial"/>
          <w:lang w:val="en-US"/>
        </w:rPr>
        <w:t xml:space="preserve"> quadratic mean diameter,</w:t>
      </w:r>
      <w:r w:rsidR="009A3C8E" w:rsidRPr="001C1698">
        <w:rPr>
          <w:rFonts w:ascii="Arial" w:hAnsi="Arial" w:cs="Arial"/>
          <w:lang w:val="en-US"/>
        </w:rPr>
        <w:t xml:space="preserve"> (c)</w:t>
      </w:r>
      <w:r w:rsidR="00A51290" w:rsidRPr="001C1698">
        <w:rPr>
          <w:rFonts w:ascii="Arial" w:hAnsi="Arial" w:cs="Arial"/>
          <w:lang w:val="en-US"/>
        </w:rPr>
        <w:t xml:space="preserve"> Lorey’s height </w:t>
      </w:r>
      <w:r w:rsidRPr="001C1698">
        <w:rPr>
          <w:rFonts w:ascii="Arial" w:hAnsi="Arial" w:cs="Arial"/>
          <w:lang w:val="en-US"/>
        </w:rPr>
        <w:t>and</w:t>
      </w:r>
      <w:r w:rsidR="009A3C8E" w:rsidRPr="001C1698">
        <w:rPr>
          <w:rFonts w:ascii="Arial" w:hAnsi="Arial" w:cs="Arial"/>
          <w:lang w:val="en-US"/>
        </w:rPr>
        <w:t xml:space="preserve"> (d)</w:t>
      </w:r>
      <w:r w:rsidRPr="001C1698">
        <w:rPr>
          <w:rFonts w:ascii="Arial" w:hAnsi="Arial" w:cs="Arial"/>
          <w:lang w:val="en-US"/>
        </w:rPr>
        <w:t xml:space="preserve"> </w:t>
      </w:r>
      <w:r w:rsidR="009A3C8E" w:rsidRPr="001C1698">
        <w:rPr>
          <w:rFonts w:ascii="Arial" w:hAnsi="Arial" w:cs="Arial"/>
          <w:lang w:val="en-US"/>
        </w:rPr>
        <w:t>wood d</w:t>
      </w:r>
      <w:r w:rsidRPr="001C1698">
        <w:rPr>
          <w:rFonts w:ascii="Arial" w:hAnsi="Arial" w:cs="Arial"/>
          <w:lang w:val="en-US"/>
        </w:rPr>
        <w:t>ensi</w:t>
      </w:r>
      <w:r w:rsidR="00A51290" w:rsidRPr="001C1698">
        <w:rPr>
          <w:rFonts w:ascii="Arial" w:hAnsi="Arial" w:cs="Arial"/>
          <w:lang w:val="en-US"/>
        </w:rPr>
        <w:t>ty weighted by the basal area</w:t>
      </w:r>
      <w:r w:rsidRPr="001C1698">
        <w:rPr>
          <w:rFonts w:ascii="Arial" w:hAnsi="Arial" w:cs="Arial"/>
          <w:lang w:val="en-US"/>
        </w:rPr>
        <w:t>. Results are displayed at the pan-tropical level (main plot</w:t>
      </w:r>
      <w:r w:rsidR="00B35043" w:rsidRPr="001C1698">
        <w:rPr>
          <w:rFonts w:ascii="Arial" w:hAnsi="Arial" w:cs="Arial"/>
          <w:lang w:val="en-US"/>
        </w:rPr>
        <w:t xml:space="preserve"> in grey</w:t>
      </w:r>
      <w:r w:rsidRPr="001C1698">
        <w:rPr>
          <w:rFonts w:ascii="Arial" w:hAnsi="Arial" w:cs="Arial"/>
          <w:lang w:val="en-US"/>
        </w:rPr>
        <w:t>) and at the continental level (subplots</w:t>
      </w:r>
      <w:r w:rsidR="009A3C8E" w:rsidRPr="001C1698">
        <w:rPr>
          <w:rFonts w:ascii="Arial" w:hAnsi="Arial" w:cs="Arial"/>
          <w:lang w:val="en-US"/>
        </w:rPr>
        <w:t xml:space="preserve">; orange = America; </w:t>
      </w:r>
      <w:r w:rsidR="00B35043" w:rsidRPr="001C1698">
        <w:rPr>
          <w:rFonts w:ascii="Arial" w:hAnsi="Arial" w:cs="Arial"/>
          <w:lang w:val="en-US"/>
        </w:rPr>
        <w:t>g</w:t>
      </w:r>
      <w:r w:rsidR="009A3C8E" w:rsidRPr="001C1698">
        <w:rPr>
          <w:rFonts w:ascii="Arial" w:hAnsi="Arial" w:cs="Arial"/>
          <w:lang w:val="en-US"/>
        </w:rPr>
        <w:t xml:space="preserve">reen = Africa; </w:t>
      </w:r>
      <w:r w:rsidR="00B35043" w:rsidRPr="001C1698">
        <w:rPr>
          <w:rFonts w:ascii="Arial" w:hAnsi="Arial" w:cs="Arial"/>
          <w:lang w:val="en-US"/>
        </w:rPr>
        <w:t>b</w:t>
      </w:r>
      <w:r w:rsidR="009A3C8E" w:rsidRPr="001C1698">
        <w:rPr>
          <w:rFonts w:ascii="Arial" w:hAnsi="Arial" w:cs="Arial"/>
          <w:lang w:val="en-US"/>
        </w:rPr>
        <w:t>lue = Asia). The solid line and shading shows the mean rRMSE and the 5</w:t>
      </w:r>
      <w:r w:rsidR="009A3C8E" w:rsidRPr="001C1698">
        <w:rPr>
          <w:rFonts w:ascii="Arial" w:hAnsi="Arial" w:cs="Arial"/>
          <w:vertAlign w:val="superscript"/>
          <w:lang w:val="en-US"/>
        </w:rPr>
        <w:t>th</w:t>
      </w:r>
      <w:r w:rsidR="009A3C8E" w:rsidRPr="001C1698">
        <w:rPr>
          <w:rFonts w:ascii="Arial" w:hAnsi="Arial" w:cs="Arial"/>
          <w:lang w:val="en-US"/>
        </w:rPr>
        <w:t xml:space="preserve"> and the 95</w:t>
      </w:r>
      <w:r w:rsidR="009A3C8E" w:rsidRPr="001C1698">
        <w:rPr>
          <w:rFonts w:ascii="Arial" w:hAnsi="Arial" w:cs="Arial"/>
          <w:vertAlign w:val="superscript"/>
          <w:lang w:val="en-US"/>
        </w:rPr>
        <w:t>th</w:t>
      </w:r>
      <w:r w:rsidR="009A3C8E" w:rsidRPr="001C1698">
        <w:rPr>
          <w:rFonts w:ascii="Arial" w:hAnsi="Arial" w:cs="Arial"/>
          <w:lang w:val="en-US"/>
        </w:rPr>
        <w:t xml:space="preserve"> percentiles</w:t>
      </w:r>
      <w:r w:rsidRPr="001C1698">
        <w:rPr>
          <w:rFonts w:ascii="Arial" w:hAnsi="Arial" w:cs="Arial"/>
          <w:lang w:val="en-US"/>
        </w:rPr>
        <w:t>.</w:t>
      </w:r>
      <w:r w:rsidRPr="001C1698">
        <w:rPr>
          <w:rFonts w:ascii="Arial" w:hAnsi="Arial" w:cs="Arial"/>
          <w:b/>
          <w:lang w:val="en-US"/>
        </w:rPr>
        <w:t xml:space="preserve"> </w:t>
      </w:r>
      <w:r w:rsidRPr="001C1698">
        <w:rPr>
          <w:rFonts w:ascii="Arial" w:hAnsi="Arial" w:cs="Arial"/>
          <w:lang w:val="en-US"/>
        </w:rPr>
        <w:t>Dashed lines represent the mean rRMSE observed for each model, when considering the 20 largest trees.</w:t>
      </w:r>
      <w:r w:rsidRPr="001C1698">
        <w:rPr>
          <w:rFonts w:ascii="Arial" w:hAnsi="Arial" w:cs="Arial"/>
          <w:lang w:val="en-US"/>
        </w:rPr>
        <w:br w:type="page"/>
      </w:r>
    </w:p>
    <w:p w14:paraId="1B9ADA32" w14:textId="77777777" w:rsidR="00781C84" w:rsidRPr="001C1698" w:rsidRDefault="00895C0A" w:rsidP="006A53EE">
      <w:pPr>
        <w:spacing w:after="0" w:line="480" w:lineRule="auto"/>
        <w:jc w:val="both"/>
        <w:rPr>
          <w:rFonts w:ascii="Arial" w:hAnsi="Arial" w:cs="Arial"/>
          <w:b/>
          <w:lang w:val="en-US"/>
        </w:rPr>
      </w:pPr>
      <w:r w:rsidRPr="001C1698">
        <w:rPr>
          <w:rFonts w:ascii="Arial" w:hAnsi="Arial" w:cs="Arial"/>
          <w:b/>
          <w:noProof/>
          <w:lang w:val="en-US"/>
        </w:rPr>
        <w:lastRenderedPageBreak/>
        <w:drawing>
          <wp:inline distT="0" distB="0" distL="0" distR="0" wp14:anchorId="0ED0CE54" wp14:editId="7B8833EB">
            <wp:extent cx="5756910" cy="4858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858385"/>
                    </a:xfrm>
                    <a:prstGeom prst="rect">
                      <a:avLst/>
                    </a:prstGeom>
                    <a:noFill/>
                    <a:ln>
                      <a:noFill/>
                    </a:ln>
                  </pic:spPr>
                </pic:pic>
              </a:graphicData>
            </a:graphic>
          </wp:inline>
        </w:drawing>
      </w:r>
      <w:r w:rsidR="00781C84" w:rsidRPr="001C1698">
        <w:rPr>
          <w:rFonts w:ascii="Arial" w:hAnsi="Arial" w:cs="Arial"/>
          <w:b/>
          <w:lang w:val="en-US"/>
        </w:rPr>
        <w:t>Figure 3. Prediction of plot</w:t>
      </w:r>
      <w:r w:rsidR="002E4924" w:rsidRPr="001C1698">
        <w:rPr>
          <w:rFonts w:ascii="Arial" w:hAnsi="Arial" w:cs="Arial"/>
          <w:b/>
          <w:lang w:val="en-US"/>
        </w:rPr>
        <w:t xml:space="preserve"> </w:t>
      </w:r>
      <w:r w:rsidR="00781C84" w:rsidRPr="001C1698">
        <w:rPr>
          <w:rFonts w:ascii="Arial" w:hAnsi="Arial" w:cs="Arial"/>
          <w:b/>
          <w:lang w:val="en-US"/>
        </w:rPr>
        <w:t>metrics</w:t>
      </w:r>
      <w:r w:rsidR="006E00DC" w:rsidRPr="001C1698">
        <w:rPr>
          <w:rFonts w:ascii="Arial" w:hAnsi="Arial" w:cs="Arial"/>
          <w:b/>
          <w:lang w:val="en-US"/>
        </w:rPr>
        <w:t xml:space="preserve"> (y-axis)</w:t>
      </w:r>
      <w:r w:rsidR="00781C84" w:rsidRPr="001C1698">
        <w:rPr>
          <w:rFonts w:ascii="Arial" w:hAnsi="Arial" w:cs="Arial"/>
          <w:b/>
          <w:lang w:val="en-US"/>
        </w:rPr>
        <w:t xml:space="preserve"> from the 20 largest trees</w:t>
      </w:r>
      <w:r w:rsidR="006E00DC" w:rsidRPr="001C1698">
        <w:rPr>
          <w:rFonts w:ascii="Arial" w:hAnsi="Arial" w:cs="Arial"/>
          <w:b/>
          <w:lang w:val="en-US"/>
        </w:rPr>
        <w:t xml:space="preserve"> (x-axis)</w:t>
      </w:r>
      <w:r w:rsidR="00781C84" w:rsidRPr="001C1698">
        <w:rPr>
          <w:rFonts w:ascii="Arial" w:hAnsi="Arial" w:cs="Arial"/>
          <w:b/>
          <w:lang w:val="en-US"/>
        </w:rPr>
        <w:t xml:space="preserve">. </w:t>
      </w:r>
      <w:r w:rsidR="00781C84" w:rsidRPr="001C1698">
        <w:rPr>
          <w:rFonts w:ascii="Arial" w:hAnsi="Arial" w:cs="Arial"/>
          <w:lang w:val="en-US"/>
        </w:rPr>
        <w:t xml:space="preserve">Results are shown </w:t>
      </w:r>
      <w:r w:rsidR="006A53EE" w:rsidRPr="001C1698">
        <w:rPr>
          <w:rFonts w:ascii="Arial" w:hAnsi="Arial" w:cs="Arial"/>
          <w:lang w:val="en-US"/>
        </w:rPr>
        <w:t>for (a) b</w:t>
      </w:r>
      <w:r w:rsidR="00781C84" w:rsidRPr="001C1698">
        <w:rPr>
          <w:rFonts w:ascii="Arial" w:hAnsi="Arial" w:cs="Arial"/>
          <w:lang w:val="en-US"/>
        </w:rPr>
        <w:t xml:space="preserve">asal </w:t>
      </w:r>
      <w:r w:rsidR="006A53EE" w:rsidRPr="001C1698">
        <w:rPr>
          <w:rFonts w:ascii="Arial" w:hAnsi="Arial" w:cs="Arial"/>
          <w:lang w:val="en-US"/>
        </w:rPr>
        <w:t>a</w:t>
      </w:r>
      <w:r w:rsidR="00781C84" w:rsidRPr="001C1698">
        <w:rPr>
          <w:rFonts w:ascii="Arial" w:hAnsi="Arial" w:cs="Arial"/>
          <w:lang w:val="en-US"/>
        </w:rPr>
        <w:t>rea</w:t>
      </w:r>
      <w:r w:rsidR="00D30EF8" w:rsidRPr="001C1698">
        <w:rPr>
          <w:rFonts w:ascii="Arial" w:hAnsi="Arial" w:cs="Arial"/>
          <w:lang w:val="en-US"/>
        </w:rPr>
        <w:t>, (b) quadratic mean diameter, (c) Lorey’s Height and (d</w:t>
      </w:r>
      <w:r w:rsidR="00781C84" w:rsidRPr="001C1698">
        <w:rPr>
          <w:rFonts w:ascii="Arial" w:hAnsi="Arial" w:cs="Arial"/>
          <w:lang w:val="en-US"/>
        </w:rPr>
        <w:t xml:space="preserve">) </w:t>
      </w:r>
      <w:r w:rsidR="006A53EE" w:rsidRPr="001C1698">
        <w:rPr>
          <w:rFonts w:ascii="Arial" w:hAnsi="Arial" w:cs="Arial"/>
          <w:lang w:val="en-US"/>
        </w:rPr>
        <w:t>w</w:t>
      </w:r>
      <w:r w:rsidR="00781C84" w:rsidRPr="001C1698">
        <w:rPr>
          <w:rFonts w:ascii="Arial" w:hAnsi="Arial" w:cs="Arial"/>
          <w:lang w:val="en-US"/>
        </w:rPr>
        <w:t xml:space="preserve">ood </w:t>
      </w:r>
      <w:r w:rsidR="006A53EE" w:rsidRPr="001C1698">
        <w:rPr>
          <w:rFonts w:ascii="Arial" w:hAnsi="Arial" w:cs="Arial"/>
          <w:lang w:val="en-US"/>
        </w:rPr>
        <w:t>d</w:t>
      </w:r>
      <w:r w:rsidR="00781C84" w:rsidRPr="001C1698">
        <w:rPr>
          <w:rFonts w:ascii="Arial" w:hAnsi="Arial" w:cs="Arial"/>
          <w:lang w:val="en-US"/>
        </w:rPr>
        <w:t xml:space="preserve">ensity weighted by the basal area. Each dot corresponds to a single plot, colored in orange, green and blue for America, Africa and Asia respectively. </w:t>
      </w:r>
      <w:r w:rsidR="006A53EE" w:rsidRPr="001C1698">
        <w:rPr>
          <w:rFonts w:ascii="Arial" w:hAnsi="Arial" w:cs="Arial"/>
          <w:lang w:val="en-US"/>
        </w:rPr>
        <w:t>Both</w:t>
      </w:r>
      <w:r w:rsidR="00781C84" w:rsidRPr="001C1698">
        <w:rPr>
          <w:rFonts w:ascii="Arial" w:hAnsi="Arial" w:cs="Arial"/>
          <w:lang w:val="en-US"/>
        </w:rPr>
        <w:t xml:space="preserve"> pan-tropical</w:t>
      </w:r>
      <w:r w:rsidR="006A53EE" w:rsidRPr="001C1698">
        <w:rPr>
          <w:rFonts w:ascii="Arial" w:hAnsi="Arial" w:cs="Arial"/>
          <w:lang w:val="en-US"/>
        </w:rPr>
        <w:t xml:space="preserve"> (black dashed lines) and continental (coloured lines)</w:t>
      </w:r>
      <w:r w:rsidR="00781C84" w:rsidRPr="001C1698">
        <w:rPr>
          <w:rFonts w:ascii="Arial" w:hAnsi="Arial" w:cs="Arial"/>
          <w:lang w:val="en-US"/>
        </w:rPr>
        <w:t xml:space="preserve"> regression </w:t>
      </w:r>
      <w:r w:rsidR="006A53EE" w:rsidRPr="001C1698">
        <w:rPr>
          <w:rFonts w:ascii="Arial" w:hAnsi="Arial" w:cs="Arial"/>
          <w:lang w:val="en-US"/>
        </w:rPr>
        <w:t>models</w:t>
      </w:r>
      <w:r w:rsidR="00781C84" w:rsidRPr="001C1698">
        <w:rPr>
          <w:rFonts w:ascii="Arial" w:hAnsi="Arial" w:cs="Arial"/>
          <w:lang w:val="en-US"/>
        </w:rPr>
        <w:t xml:space="preserve"> are displayed</w:t>
      </w:r>
      <w:r w:rsidR="00D30EF8" w:rsidRPr="001C1698">
        <w:rPr>
          <w:rFonts w:ascii="Arial" w:hAnsi="Arial" w:cs="Arial"/>
          <w:lang w:val="en-US"/>
        </w:rPr>
        <w:t>.</w:t>
      </w:r>
      <w:r w:rsidR="006A53EE" w:rsidRPr="001C1698">
        <w:rPr>
          <w:rFonts w:ascii="Arial" w:hAnsi="Arial" w:cs="Arial"/>
          <w:lang w:val="en-US"/>
        </w:rPr>
        <w:t xml:space="preserve"> These r</w:t>
      </w:r>
      <w:r w:rsidR="00D30EF8" w:rsidRPr="001C1698">
        <w:rPr>
          <w:rFonts w:ascii="Arial" w:hAnsi="Arial" w:cs="Arial"/>
          <w:lang w:val="en-US"/>
        </w:rPr>
        <w:t xml:space="preserve">esults show that </w:t>
      </w:r>
      <w:r w:rsidR="00781C84" w:rsidRPr="001C1698">
        <w:rPr>
          <w:rFonts w:ascii="Arial" w:hAnsi="Arial" w:cs="Arial"/>
          <w:lang w:val="en-US"/>
        </w:rPr>
        <w:t>substantial part of remaining variance, i.e. not explained b</w:t>
      </w:r>
      <w:r w:rsidR="00D30EF8" w:rsidRPr="001C1698">
        <w:rPr>
          <w:rFonts w:ascii="Arial" w:hAnsi="Arial" w:cs="Arial"/>
          <w:lang w:val="en-US"/>
        </w:rPr>
        <w:t xml:space="preserve">y largest trees, </w:t>
      </w:r>
      <w:r w:rsidR="00475CA9" w:rsidRPr="001C1698">
        <w:rPr>
          <w:rFonts w:ascii="Arial" w:hAnsi="Arial" w:cs="Arial"/>
          <w:lang w:val="en-US"/>
        </w:rPr>
        <w:t>is</w:t>
      </w:r>
      <w:r w:rsidR="00781C84" w:rsidRPr="001C1698">
        <w:rPr>
          <w:rFonts w:ascii="Arial" w:hAnsi="Arial" w:cs="Arial"/>
          <w:lang w:val="en-US"/>
        </w:rPr>
        <w:t xml:space="preserve"> found </w:t>
      </w:r>
      <w:r w:rsidR="00D30EF8" w:rsidRPr="001C1698">
        <w:rPr>
          <w:rFonts w:ascii="Arial" w:hAnsi="Arial" w:cs="Arial"/>
          <w:lang w:val="en-US"/>
        </w:rPr>
        <w:t xml:space="preserve">when predicting </w:t>
      </w:r>
      <w:r w:rsidR="006A53EE" w:rsidRPr="001C1698">
        <w:rPr>
          <w:rFonts w:ascii="Arial" w:hAnsi="Arial" w:cs="Arial"/>
          <w:lang w:val="en-US"/>
        </w:rPr>
        <w:t>the basal a</w:t>
      </w:r>
      <w:r w:rsidR="00781C84" w:rsidRPr="001C1698">
        <w:rPr>
          <w:rFonts w:ascii="Arial" w:hAnsi="Arial" w:cs="Arial"/>
          <w:lang w:val="en-US"/>
        </w:rPr>
        <w:t>rea</w:t>
      </w:r>
      <w:r w:rsidR="00D30EF8" w:rsidRPr="001C1698">
        <w:rPr>
          <w:rFonts w:ascii="Arial" w:hAnsi="Arial" w:cs="Arial"/>
          <w:lang w:val="en-US"/>
        </w:rPr>
        <w:t xml:space="preserve"> and the quadratic mean diameter</w:t>
      </w:r>
      <w:r w:rsidR="00781C84" w:rsidRPr="001C1698">
        <w:rPr>
          <w:rFonts w:ascii="Arial" w:hAnsi="Arial" w:cs="Arial"/>
          <w:lang w:val="en-US"/>
        </w:rPr>
        <w:t xml:space="preserve">, with </w:t>
      </w:r>
      <w:r w:rsidR="00A714D3" w:rsidRPr="001C1698">
        <w:rPr>
          <w:rFonts w:ascii="Arial" w:hAnsi="Arial" w:cs="Arial"/>
          <w:lang w:val="en-US"/>
        </w:rPr>
        <w:t xml:space="preserve">slight but </w:t>
      </w:r>
      <w:r w:rsidR="00D30EF8" w:rsidRPr="001C1698">
        <w:rPr>
          <w:rFonts w:ascii="Arial" w:hAnsi="Arial" w:cs="Arial"/>
          <w:lang w:val="en-US"/>
        </w:rPr>
        <w:t>significant</w:t>
      </w:r>
      <w:r w:rsidR="00781C84" w:rsidRPr="001C1698">
        <w:rPr>
          <w:rFonts w:ascii="Arial" w:hAnsi="Arial" w:cs="Arial"/>
          <w:lang w:val="en-US"/>
        </w:rPr>
        <w:t xml:space="preserve"> differences between continents. </w:t>
      </w:r>
      <w:r w:rsidR="00781C84" w:rsidRPr="001C1698">
        <w:rPr>
          <w:rFonts w:ascii="Arial" w:hAnsi="Arial" w:cs="Arial"/>
          <w:lang w:val="en-US"/>
        </w:rPr>
        <w:br w:type="page"/>
      </w:r>
    </w:p>
    <w:p w14:paraId="1EB16E48" w14:textId="77777777" w:rsidR="00781C84" w:rsidRPr="001C1698" w:rsidRDefault="00F35405" w:rsidP="00DA4EA0">
      <w:pPr>
        <w:spacing w:after="0" w:line="480" w:lineRule="auto"/>
        <w:jc w:val="center"/>
        <w:rPr>
          <w:rFonts w:ascii="Arial" w:hAnsi="Arial" w:cs="Arial"/>
          <w:lang w:val="en-US"/>
        </w:rPr>
      </w:pPr>
      <w:r w:rsidRPr="001C1698">
        <w:rPr>
          <w:rFonts w:ascii="Arial" w:hAnsi="Arial" w:cs="Arial"/>
          <w:noProof/>
          <w:lang w:val="en-US"/>
        </w:rPr>
        <w:lastRenderedPageBreak/>
        <w:drawing>
          <wp:inline distT="0" distB="0" distL="0" distR="0" wp14:anchorId="333CC28C" wp14:editId="3D003838">
            <wp:extent cx="5759450" cy="28657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865755"/>
                    </a:xfrm>
                    <a:prstGeom prst="rect">
                      <a:avLst/>
                    </a:prstGeom>
                    <a:noFill/>
                    <a:ln>
                      <a:noFill/>
                    </a:ln>
                  </pic:spPr>
                </pic:pic>
              </a:graphicData>
            </a:graphic>
          </wp:inline>
        </w:drawing>
      </w:r>
    </w:p>
    <w:p w14:paraId="17E089E3" w14:textId="77777777" w:rsidR="00781C84" w:rsidRPr="001C1698" w:rsidRDefault="00781C84" w:rsidP="008F056D">
      <w:pPr>
        <w:spacing w:after="0" w:line="480" w:lineRule="auto"/>
        <w:jc w:val="both"/>
        <w:rPr>
          <w:rFonts w:ascii="Arial" w:hAnsi="Arial" w:cs="Arial"/>
          <w:lang w:val="en-US"/>
        </w:rPr>
      </w:pPr>
      <w:r w:rsidRPr="001C1698">
        <w:rPr>
          <w:rFonts w:ascii="Arial" w:hAnsi="Arial" w:cs="Arial"/>
          <w:b/>
          <w:lang w:val="en-US"/>
        </w:rPr>
        <w:t xml:space="preserve">Figure 4. Prediction of AGB from </w:t>
      </w:r>
      <w:r w:rsidR="00677256" w:rsidRPr="001C1698">
        <w:rPr>
          <w:rFonts w:ascii="Arial" w:hAnsi="Arial" w:cs="Arial"/>
          <w:b/>
          <w:lang w:val="en-US"/>
        </w:rPr>
        <w:t xml:space="preserve">plot metrics of </w:t>
      </w:r>
      <w:r w:rsidRPr="001C1698">
        <w:rPr>
          <w:rFonts w:ascii="Arial" w:hAnsi="Arial" w:cs="Arial"/>
          <w:b/>
          <w:lang w:val="en-US"/>
        </w:rPr>
        <w:t xml:space="preserve">the 20 largest trees. </w:t>
      </w:r>
      <w:r w:rsidR="00047448" w:rsidRPr="001C1698">
        <w:rPr>
          <w:rFonts w:ascii="Arial" w:hAnsi="Arial" w:cs="Arial"/>
          <w:lang w:val="en-US"/>
        </w:rPr>
        <w:t>Results are shown for the 867</w:t>
      </w:r>
      <w:r w:rsidR="008F056D" w:rsidRPr="001C1698">
        <w:rPr>
          <w:rFonts w:ascii="Arial" w:hAnsi="Arial" w:cs="Arial"/>
          <w:lang w:val="en-US"/>
        </w:rPr>
        <w:t xml:space="preserve"> plots</w:t>
      </w:r>
      <w:r w:rsidRPr="001C1698">
        <w:rPr>
          <w:rFonts w:ascii="Arial" w:hAnsi="Arial" w:cs="Arial"/>
          <w:lang w:val="en-US"/>
        </w:rPr>
        <w:t>, among the three continent</w:t>
      </w:r>
      <w:r w:rsidR="008F056D" w:rsidRPr="001C1698">
        <w:rPr>
          <w:rFonts w:ascii="Arial" w:hAnsi="Arial" w:cs="Arial"/>
          <w:lang w:val="en-US"/>
        </w:rPr>
        <w:t>s</w:t>
      </w:r>
      <w:r w:rsidRPr="001C1698">
        <w:rPr>
          <w:rFonts w:ascii="Arial" w:hAnsi="Arial" w:cs="Arial"/>
          <w:lang w:val="en-US"/>
        </w:rPr>
        <w:t xml:space="preserve"> colored orange, green and blue for America, Africa and Asia respectively. The regression line of the model is</w:t>
      </w:r>
      <w:r w:rsidR="008F056D" w:rsidRPr="001C1698">
        <w:rPr>
          <w:rFonts w:ascii="Arial" w:hAnsi="Arial" w:cs="Arial"/>
          <w:lang w:val="en-US"/>
        </w:rPr>
        <w:t xml:space="preserve"> shown</w:t>
      </w:r>
      <w:r w:rsidRPr="001C1698">
        <w:rPr>
          <w:rFonts w:ascii="Arial" w:hAnsi="Arial" w:cs="Arial"/>
          <w:lang w:val="en-US"/>
        </w:rPr>
        <w:t xml:space="preserve"> as a continuous black line while the</w:t>
      </w:r>
      <w:r w:rsidR="008F056D" w:rsidRPr="001C1698">
        <w:rPr>
          <w:rFonts w:ascii="Arial" w:hAnsi="Arial" w:cs="Arial"/>
          <w:lang w:val="en-US"/>
        </w:rPr>
        <w:t xml:space="preserve"> dashed black line shows a</w:t>
      </w:r>
      <w:r w:rsidRPr="001C1698">
        <w:rPr>
          <w:rFonts w:ascii="Arial" w:hAnsi="Arial" w:cs="Arial"/>
          <w:lang w:val="en-US"/>
        </w:rPr>
        <w:t xml:space="preserve"> 1:1 </w:t>
      </w:r>
      <w:r w:rsidR="008F056D" w:rsidRPr="001C1698">
        <w:rPr>
          <w:rFonts w:ascii="Arial" w:hAnsi="Arial" w:cs="Arial"/>
          <w:lang w:val="en-US"/>
        </w:rPr>
        <w:t>relationship</w:t>
      </w:r>
      <w:r w:rsidRPr="001C1698">
        <w:rPr>
          <w:rFonts w:ascii="Arial" w:hAnsi="Arial" w:cs="Arial"/>
          <w:lang w:val="en-US"/>
        </w:rPr>
        <w:t xml:space="preserve">. The figure shows an unbiased </w:t>
      </w:r>
      <w:r w:rsidR="00047448" w:rsidRPr="001C1698">
        <w:rPr>
          <w:rFonts w:ascii="Arial" w:hAnsi="Arial" w:cs="Arial"/>
          <w:lang w:val="en-US"/>
        </w:rPr>
        <w:t>prediction of AGB across the 867</w:t>
      </w:r>
      <w:r w:rsidRPr="001C1698">
        <w:rPr>
          <w:rFonts w:ascii="Arial" w:hAnsi="Arial" w:cs="Arial"/>
          <w:lang w:val="en-US"/>
        </w:rPr>
        <w:t xml:space="preserve"> plots</w:t>
      </w:r>
      <w:r w:rsidR="001D2512" w:rsidRPr="001C1698">
        <w:rPr>
          <w:rFonts w:ascii="Arial" w:hAnsi="Arial" w:cs="Arial"/>
          <w:lang w:val="en-US"/>
        </w:rPr>
        <w:t>, with slight but significant differences between</w:t>
      </w:r>
      <w:r w:rsidRPr="001C1698">
        <w:rPr>
          <w:rFonts w:ascii="Arial" w:hAnsi="Arial" w:cs="Arial"/>
          <w:lang w:val="en-US"/>
        </w:rPr>
        <w:t xml:space="preserve"> the 3 continents.</w:t>
      </w:r>
      <w:r w:rsidRPr="001C1698">
        <w:rPr>
          <w:rFonts w:ascii="Arial" w:hAnsi="Arial" w:cs="Arial"/>
          <w:b/>
          <w:lang w:val="en-US"/>
        </w:rPr>
        <w:t xml:space="preserve"> </w:t>
      </w:r>
      <w:r w:rsidRPr="001C1698">
        <w:rPr>
          <w:rFonts w:ascii="Arial" w:hAnsi="Arial" w:cs="Arial"/>
          <w:b/>
          <w:lang w:val="en-US"/>
        </w:rPr>
        <w:br w:type="page"/>
      </w:r>
    </w:p>
    <w:p w14:paraId="1C16991E" w14:textId="77777777" w:rsidR="00781C84" w:rsidRPr="001C1698" w:rsidRDefault="006F14F2" w:rsidP="00821AF8">
      <w:pPr>
        <w:spacing w:after="0" w:line="480" w:lineRule="auto"/>
        <w:jc w:val="center"/>
        <w:rPr>
          <w:rFonts w:ascii="Arial" w:hAnsi="Arial" w:cs="Arial"/>
          <w:lang w:val="en-US"/>
        </w:rPr>
      </w:pPr>
      <w:r w:rsidRPr="001C1698">
        <w:rPr>
          <w:rFonts w:ascii="Arial" w:hAnsi="Arial" w:cs="Arial"/>
          <w:noProof/>
          <w:lang w:val="en-US"/>
        </w:rPr>
        <w:lastRenderedPageBreak/>
        <w:drawing>
          <wp:inline distT="0" distB="0" distL="0" distR="0" wp14:anchorId="4C79A17F" wp14:editId="71356737">
            <wp:extent cx="5752465" cy="634746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65" cy="6347460"/>
                    </a:xfrm>
                    <a:prstGeom prst="rect">
                      <a:avLst/>
                    </a:prstGeom>
                    <a:noFill/>
                    <a:ln>
                      <a:noFill/>
                    </a:ln>
                  </pic:spPr>
                </pic:pic>
              </a:graphicData>
            </a:graphic>
          </wp:inline>
        </w:drawing>
      </w:r>
    </w:p>
    <w:p w14:paraId="29FCCA99" w14:textId="77777777" w:rsidR="00041DFB" w:rsidRPr="001C1698" w:rsidRDefault="00781C84" w:rsidP="00575C7B">
      <w:pPr>
        <w:spacing w:after="0" w:line="480" w:lineRule="auto"/>
        <w:jc w:val="both"/>
        <w:rPr>
          <w:rFonts w:ascii="Arial" w:hAnsi="Arial" w:cs="Arial"/>
          <w:b/>
          <w:lang w:val="en-US"/>
        </w:rPr>
      </w:pPr>
      <w:r w:rsidRPr="001C1698">
        <w:rPr>
          <w:rFonts w:ascii="Arial" w:hAnsi="Arial" w:cs="Arial"/>
          <w:b/>
          <w:lang w:val="en-US"/>
        </w:rPr>
        <w:t>F</w:t>
      </w:r>
      <w:r w:rsidR="00B3250F" w:rsidRPr="001C1698">
        <w:rPr>
          <w:rFonts w:ascii="Arial" w:hAnsi="Arial" w:cs="Arial"/>
          <w:b/>
          <w:lang w:val="en-US"/>
        </w:rPr>
        <w:t>igure 5</w:t>
      </w:r>
      <w:r w:rsidRPr="001C1698">
        <w:rPr>
          <w:rFonts w:ascii="Arial" w:hAnsi="Arial" w:cs="Arial"/>
          <w:b/>
          <w:lang w:val="en-US"/>
        </w:rPr>
        <w:t xml:space="preserve">. </w:t>
      </w:r>
      <w:r w:rsidR="00F75652" w:rsidRPr="001C1698">
        <w:rPr>
          <w:rFonts w:ascii="Arial" w:hAnsi="Arial" w:cs="Arial"/>
          <w:b/>
          <w:lang w:val="en-US"/>
        </w:rPr>
        <w:t xml:space="preserve">Predicted vs. observed residuals of </w:t>
      </w:r>
      <w:r w:rsidR="0031582B" w:rsidRPr="001C1698">
        <w:rPr>
          <w:rFonts w:ascii="Arial" w:hAnsi="Arial" w:cs="Arial"/>
          <w:b/>
          <w:lang w:val="en-US"/>
        </w:rPr>
        <w:t>above</w:t>
      </w:r>
      <w:r w:rsidR="000575F8" w:rsidRPr="001C1698">
        <w:rPr>
          <w:rFonts w:ascii="Arial" w:hAnsi="Arial" w:cs="Arial"/>
          <w:b/>
          <w:lang w:val="en-US"/>
        </w:rPr>
        <w:t>ground biomass</w:t>
      </w:r>
      <w:r w:rsidR="00F75652" w:rsidRPr="001C1698">
        <w:rPr>
          <w:rFonts w:ascii="Arial" w:hAnsi="Arial" w:cs="Arial"/>
          <w:b/>
          <w:lang w:val="en-US"/>
        </w:rPr>
        <w:t xml:space="preserve"> predicted from the 20 largest trees. </w:t>
      </w:r>
      <w:r w:rsidR="00F75652" w:rsidRPr="001C1698">
        <w:rPr>
          <w:rFonts w:ascii="Arial" w:hAnsi="Arial" w:cs="Arial"/>
          <w:lang w:val="en-US"/>
        </w:rPr>
        <w:t xml:space="preserve">Residuals are explored </w:t>
      </w:r>
      <w:r w:rsidR="0005733D" w:rsidRPr="001C1698">
        <w:rPr>
          <w:rFonts w:ascii="Arial" w:hAnsi="Arial" w:cs="Arial"/>
          <w:lang w:val="en-US"/>
        </w:rPr>
        <w:t>at</w:t>
      </w:r>
      <w:r w:rsidR="00732955" w:rsidRPr="001C1698">
        <w:rPr>
          <w:rFonts w:ascii="Arial" w:hAnsi="Arial" w:cs="Arial"/>
          <w:lang w:val="en-US"/>
        </w:rPr>
        <w:t xml:space="preserve"> thr</w:t>
      </w:r>
      <w:r w:rsidR="008F056D" w:rsidRPr="001C1698">
        <w:rPr>
          <w:rFonts w:ascii="Arial" w:hAnsi="Arial" w:cs="Arial"/>
          <w:lang w:val="en-US"/>
        </w:rPr>
        <w:t>ee different levels: (a) plot</w:t>
      </w:r>
      <w:r w:rsidR="00384737" w:rsidRPr="001C1698">
        <w:rPr>
          <w:rFonts w:ascii="Arial" w:hAnsi="Arial" w:cs="Arial"/>
          <w:lang w:val="en-US"/>
        </w:rPr>
        <w:t xml:space="preserve">, </w:t>
      </w:r>
      <w:r w:rsidR="00732955" w:rsidRPr="001C1698">
        <w:rPr>
          <w:rFonts w:ascii="Arial" w:hAnsi="Arial" w:cs="Arial"/>
          <w:lang w:val="en-US"/>
        </w:rPr>
        <w:t>(b</w:t>
      </w:r>
      <w:r w:rsidR="0005733D" w:rsidRPr="001C1698">
        <w:rPr>
          <w:rFonts w:ascii="Arial" w:hAnsi="Arial" w:cs="Arial"/>
          <w:lang w:val="en-US"/>
        </w:rPr>
        <w:t xml:space="preserve">) site </w:t>
      </w:r>
      <w:r w:rsidR="008F056D" w:rsidRPr="001C1698">
        <w:rPr>
          <w:rFonts w:ascii="Arial" w:hAnsi="Arial" w:cs="Arial"/>
          <w:lang w:val="en-US"/>
        </w:rPr>
        <w:t>[</w:t>
      </w:r>
      <w:r w:rsidR="0005733D" w:rsidRPr="001C1698">
        <w:rPr>
          <w:rFonts w:ascii="Arial" w:hAnsi="Arial" w:cs="Arial"/>
          <w:lang w:val="en-US"/>
        </w:rPr>
        <w:t>without considering the diamet</w:t>
      </w:r>
      <w:r w:rsidR="00A1012C" w:rsidRPr="001C1698">
        <w:rPr>
          <w:rFonts w:ascii="Arial" w:hAnsi="Arial" w:cs="Arial"/>
          <w:lang w:val="en-US"/>
        </w:rPr>
        <w:t>er</w:t>
      </w:r>
      <w:r w:rsidR="0005733D" w:rsidRPr="001C1698">
        <w:rPr>
          <w:rFonts w:ascii="Arial" w:hAnsi="Arial" w:cs="Arial"/>
          <w:lang w:val="en-US"/>
        </w:rPr>
        <w:t xml:space="preserve"> structure as an explanatory variable</w:t>
      </w:r>
      <w:r w:rsidR="008F056D" w:rsidRPr="001C1698">
        <w:rPr>
          <w:rFonts w:ascii="Arial" w:hAnsi="Arial" w:cs="Arial"/>
          <w:lang w:val="en-US"/>
        </w:rPr>
        <w:t>]</w:t>
      </w:r>
      <w:r w:rsidR="00384737" w:rsidRPr="001C1698">
        <w:rPr>
          <w:rFonts w:ascii="Arial" w:hAnsi="Arial" w:cs="Arial"/>
          <w:lang w:val="en-US"/>
        </w:rPr>
        <w:t>,</w:t>
      </w:r>
      <w:r w:rsidR="00732955" w:rsidRPr="001C1698">
        <w:rPr>
          <w:rFonts w:ascii="Arial" w:hAnsi="Arial" w:cs="Arial"/>
          <w:lang w:val="en-US"/>
        </w:rPr>
        <w:t xml:space="preserve"> (c</w:t>
      </w:r>
      <w:r w:rsidR="0005733D" w:rsidRPr="001C1698">
        <w:rPr>
          <w:rFonts w:ascii="Arial" w:hAnsi="Arial" w:cs="Arial"/>
          <w:lang w:val="en-US"/>
        </w:rPr>
        <w:t xml:space="preserve">) site </w:t>
      </w:r>
      <w:r w:rsidR="008F056D" w:rsidRPr="001C1698">
        <w:rPr>
          <w:rFonts w:ascii="Arial" w:hAnsi="Arial" w:cs="Arial"/>
          <w:lang w:val="en-US"/>
        </w:rPr>
        <w:t>[</w:t>
      </w:r>
      <w:r w:rsidR="0005733D" w:rsidRPr="001C1698">
        <w:rPr>
          <w:rFonts w:ascii="Arial" w:hAnsi="Arial" w:cs="Arial"/>
          <w:lang w:val="en-US"/>
        </w:rPr>
        <w:t>considering the diamet</w:t>
      </w:r>
      <w:r w:rsidR="00A1012C" w:rsidRPr="001C1698">
        <w:rPr>
          <w:rFonts w:ascii="Arial" w:hAnsi="Arial" w:cs="Arial"/>
          <w:lang w:val="en-US"/>
        </w:rPr>
        <w:t>er</w:t>
      </w:r>
      <w:r w:rsidR="0005733D" w:rsidRPr="001C1698">
        <w:rPr>
          <w:rFonts w:ascii="Arial" w:hAnsi="Arial" w:cs="Arial"/>
          <w:lang w:val="en-US"/>
        </w:rPr>
        <w:t xml:space="preserve"> structure</w:t>
      </w:r>
      <w:r w:rsidR="008F056D" w:rsidRPr="001C1698">
        <w:rPr>
          <w:rFonts w:ascii="Arial" w:hAnsi="Arial" w:cs="Arial"/>
          <w:lang w:val="en-US"/>
        </w:rPr>
        <w:t>]</w:t>
      </w:r>
      <w:r w:rsidR="00821AF8" w:rsidRPr="001C1698">
        <w:rPr>
          <w:rFonts w:ascii="Arial" w:hAnsi="Arial" w:cs="Arial"/>
          <w:lang w:val="en-US"/>
        </w:rPr>
        <w:t xml:space="preserve"> and (d) along the stem density of medium size trees</w:t>
      </w:r>
      <w:r w:rsidR="0005733D" w:rsidRPr="001C1698">
        <w:rPr>
          <w:rFonts w:ascii="Arial" w:hAnsi="Arial" w:cs="Arial"/>
          <w:lang w:val="en-US"/>
        </w:rPr>
        <w:t>.</w:t>
      </w:r>
      <w:r w:rsidR="00732955" w:rsidRPr="001C1698">
        <w:rPr>
          <w:rFonts w:ascii="Arial" w:hAnsi="Arial" w:cs="Arial"/>
          <w:b/>
          <w:lang w:val="en-US"/>
        </w:rPr>
        <w:t xml:space="preserve"> </w:t>
      </w:r>
      <w:r w:rsidRPr="001C1698">
        <w:rPr>
          <w:rFonts w:ascii="Arial" w:hAnsi="Arial" w:cs="Arial"/>
          <w:lang w:val="en-US"/>
        </w:rPr>
        <w:t xml:space="preserve">America, Africa and Asia </w:t>
      </w:r>
      <w:r w:rsidR="00732955" w:rsidRPr="001C1698">
        <w:rPr>
          <w:rFonts w:ascii="Arial" w:hAnsi="Arial" w:cs="Arial"/>
          <w:lang w:val="en-US"/>
        </w:rPr>
        <w:t xml:space="preserve">are </w:t>
      </w:r>
      <w:r w:rsidRPr="001C1698">
        <w:rPr>
          <w:rFonts w:ascii="Arial" w:hAnsi="Arial" w:cs="Arial"/>
          <w:lang w:val="en-US"/>
        </w:rPr>
        <w:t xml:space="preserve">colored in orange, green and blue respectively. </w:t>
      </w:r>
      <w:r w:rsidR="00732955" w:rsidRPr="001C1698">
        <w:rPr>
          <w:rFonts w:ascii="Arial" w:hAnsi="Arial" w:cs="Arial"/>
          <w:lang w:val="en-US"/>
        </w:rPr>
        <w:t xml:space="preserve">The figures show a </w:t>
      </w:r>
      <w:r w:rsidR="00327A26" w:rsidRPr="001C1698">
        <w:rPr>
          <w:rFonts w:ascii="Arial" w:hAnsi="Arial" w:cs="Arial"/>
          <w:lang w:val="en-US"/>
        </w:rPr>
        <w:t xml:space="preserve">good </w:t>
      </w:r>
      <w:r w:rsidR="00732955" w:rsidRPr="001C1698">
        <w:rPr>
          <w:rFonts w:ascii="Arial" w:hAnsi="Arial" w:cs="Arial"/>
          <w:lang w:val="en-US"/>
        </w:rPr>
        <w:t>prediction of residuals in (a) and (b), driven by stem density, and</w:t>
      </w:r>
      <w:r w:rsidR="00601776" w:rsidRPr="001C1698">
        <w:rPr>
          <w:rFonts w:ascii="Arial" w:hAnsi="Arial" w:cs="Arial"/>
          <w:lang w:val="en-US"/>
        </w:rPr>
        <w:t xml:space="preserve"> </w:t>
      </w:r>
      <w:r w:rsidR="00327A26" w:rsidRPr="001C1698">
        <w:rPr>
          <w:rFonts w:ascii="Arial" w:hAnsi="Arial" w:cs="Arial"/>
          <w:lang w:val="en-US"/>
        </w:rPr>
        <w:t>a</w:t>
      </w:r>
      <w:r w:rsidR="000575F8" w:rsidRPr="001C1698">
        <w:rPr>
          <w:rFonts w:ascii="Arial" w:hAnsi="Arial" w:cs="Arial"/>
          <w:lang w:val="en-US"/>
        </w:rPr>
        <w:t xml:space="preserve"> less biased</w:t>
      </w:r>
      <w:r w:rsidR="00732955" w:rsidRPr="001C1698">
        <w:rPr>
          <w:rFonts w:ascii="Arial" w:hAnsi="Arial" w:cs="Arial"/>
          <w:lang w:val="en-US"/>
        </w:rPr>
        <w:t xml:space="preserve"> prediction in (c), driven by </w:t>
      </w:r>
      <w:r w:rsidR="00732955" w:rsidRPr="001C1698">
        <w:rPr>
          <w:rFonts w:ascii="Arial" w:hAnsi="Arial" w:cs="Arial"/>
          <w:lang w:val="en-US"/>
        </w:rPr>
        <w:lastRenderedPageBreak/>
        <w:t>the diamet</w:t>
      </w:r>
      <w:r w:rsidR="00A1012C" w:rsidRPr="001C1698">
        <w:rPr>
          <w:rFonts w:ascii="Arial" w:hAnsi="Arial" w:cs="Arial"/>
          <w:lang w:val="en-US"/>
        </w:rPr>
        <w:t>er</w:t>
      </w:r>
      <w:r w:rsidR="00732955" w:rsidRPr="001C1698">
        <w:rPr>
          <w:rFonts w:ascii="Arial" w:hAnsi="Arial" w:cs="Arial"/>
          <w:lang w:val="en-US"/>
        </w:rPr>
        <w:t xml:space="preserve"> structure.</w:t>
      </w:r>
      <w:r w:rsidR="00821AF8" w:rsidRPr="001C1698">
        <w:rPr>
          <w:rFonts w:ascii="Arial" w:hAnsi="Arial" w:cs="Arial"/>
          <w:lang w:val="en-US"/>
        </w:rPr>
        <w:t xml:space="preserve"> Variance of observed residuals are also well explained by the stem density of medium size trees (d), which mainly drive the first axis of the PCA.</w:t>
      </w:r>
      <w:r w:rsidR="00821AF8" w:rsidRPr="001C1698">
        <w:rPr>
          <w:rFonts w:ascii="Arial" w:hAnsi="Arial" w:cs="Arial"/>
          <w:b/>
          <w:lang w:val="en-US"/>
        </w:rPr>
        <w:t xml:space="preserve"> </w:t>
      </w:r>
      <w:r w:rsidR="00041DFB" w:rsidRPr="001C1698">
        <w:rPr>
          <w:rFonts w:ascii="Arial" w:hAnsi="Arial" w:cs="Arial"/>
          <w:b/>
          <w:lang w:val="en-US"/>
        </w:rPr>
        <w:br w:type="page"/>
      </w:r>
    </w:p>
    <w:p w14:paraId="61F519FC" w14:textId="77777777" w:rsidR="00041DFB" w:rsidRPr="001C1698" w:rsidRDefault="00F35405" w:rsidP="00870E6F">
      <w:pPr>
        <w:spacing w:after="0" w:line="480" w:lineRule="auto"/>
        <w:jc w:val="center"/>
        <w:rPr>
          <w:rFonts w:ascii="Arial" w:hAnsi="Arial" w:cs="Arial"/>
          <w:lang w:val="en-US"/>
        </w:rPr>
      </w:pPr>
      <w:r w:rsidRPr="001C1698">
        <w:rPr>
          <w:rFonts w:ascii="Arial" w:hAnsi="Arial" w:cs="Arial"/>
          <w:noProof/>
          <w:lang w:val="en-US"/>
        </w:rPr>
        <w:lastRenderedPageBreak/>
        <w:drawing>
          <wp:inline distT="0" distB="0" distL="0" distR="0" wp14:anchorId="28C5A045" wp14:editId="40A23123">
            <wp:extent cx="5254625" cy="5690870"/>
            <wp:effectExtent l="0" t="0" r="317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4625" cy="5690870"/>
                    </a:xfrm>
                    <a:prstGeom prst="rect">
                      <a:avLst/>
                    </a:prstGeom>
                    <a:noFill/>
                    <a:ln>
                      <a:noFill/>
                    </a:ln>
                  </pic:spPr>
                </pic:pic>
              </a:graphicData>
            </a:graphic>
          </wp:inline>
        </w:drawing>
      </w:r>
    </w:p>
    <w:p w14:paraId="12F2C08D" w14:textId="77777777" w:rsidR="00702834" w:rsidRPr="001C1698" w:rsidRDefault="00041DFB" w:rsidP="00821AF8">
      <w:pPr>
        <w:spacing w:after="0" w:line="480" w:lineRule="auto"/>
        <w:jc w:val="both"/>
        <w:rPr>
          <w:rFonts w:ascii="Arial" w:hAnsi="Arial" w:cs="Arial"/>
          <w:b/>
          <w:lang w:val="en-US"/>
        </w:rPr>
      </w:pPr>
      <w:r w:rsidRPr="001C1698">
        <w:rPr>
          <w:rFonts w:ascii="Arial" w:hAnsi="Arial" w:cs="Arial"/>
          <w:lang w:val="en-US"/>
        </w:rPr>
        <w:t>Figure 6.</w:t>
      </w:r>
      <w:r w:rsidR="00821AF8" w:rsidRPr="001C1698">
        <w:rPr>
          <w:rFonts w:ascii="Arial" w:hAnsi="Arial" w:cs="Arial"/>
          <w:lang w:val="en-US"/>
        </w:rPr>
        <w:t xml:space="preserve"> </w:t>
      </w:r>
      <w:r w:rsidR="00265A5A" w:rsidRPr="001C1698">
        <w:rPr>
          <w:rFonts w:ascii="Arial" w:hAnsi="Arial" w:cs="Arial"/>
          <w:lang w:val="en-US"/>
        </w:rPr>
        <w:t xml:space="preserve">Comparison across continents </w:t>
      </w:r>
      <w:r w:rsidR="00943C38" w:rsidRPr="001C1698">
        <w:rPr>
          <w:rFonts w:ascii="Arial" w:hAnsi="Arial" w:cs="Arial"/>
          <w:lang w:val="en-US"/>
        </w:rPr>
        <w:t xml:space="preserve">of </w:t>
      </w:r>
      <w:r w:rsidR="00265A5A" w:rsidRPr="001C1698">
        <w:rPr>
          <w:rFonts w:ascii="Arial" w:hAnsi="Arial" w:cs="Arial"/>
          <w:lang w:val="en-US"/>
        </w:rPr>
        <w:t>aboveground biomass</w:t>
      </w:r>
      <w:r w:rsidR="00CE1726" w:rsidRPr="001C1698">
        <w:rPr>
          <w:rFonts w:ascii="Arial" w:hAnsi="Arial" w:cs="Arial"/>
          <w:lang w:val="en-US"/>
        </w:rPr>
        <w:t xml:space="preserve"> </w:t>
      </w:r>
      <w:r w:rsidR="00265A5A" w:rsidRPr="001C1698">
        <w:rPr>
          <w:rFonts w:ascii="Arial" w:hAnsi="Arial" w:cs="Arial"/>
          <w:lang w:val="en-US"/>
        </w:rPr>
        <w:t xml:space="preserve">prediction </w:t>
      </w:r>
      <w:r w:rsidR="00943C38" w:rsidRPr="001C1698">
        <w:rPr>
          <w:rFonts w:ascii="Arial" w:hAnsi="Arial" w:cs="Arial"/>
          <w:lang w:val="en-US"/>
        </w:rPr>
        <w:t xml:space="preserve">per site </w:t>
      </w:r>
      <w:r w:rsidR="00265A5A" w:rsidRPr="001C1698">
        <w:rPr>
          <w:rFonts w:ascii="Arial" w:hAnsi="Arial" w:cs="Arial"/>
          <w:lang w:val="en-US"/>
        </w:rPr>
        <w:t xml:space="preserve">and </w:t>
      </w:r>
      <w:r w:rsidR="00943C38" w:rsidRPr="001C1698">
        <w:rPr>
          <w:rFonts w:ascii="Arial" w:hAnsi="Arial" w:cs="Arial"/>
          <w:lang w:val="en-US"/>
        </w:rPr>
        <w:t>their contribution to different share of the diameter structure. Africa</w:t>
      </w:r>
      <w:r w:rsidR="002605D7" w:rsidRPr="001C1698">
        <w:rPr>
          <w:rFonts w:ascii="Arial" w:hAnsi="Arial" w:cs="Arial"/>
          <w:lang w:val="en-US"/>
        </w:rPr>
        <w:t>,</w:t>
      </w:r>
      <w:r w:rsidR="00943C38" w:rsidRPr="001C1698">
        <w:rPr>
          <w:rFonts w:ascii="Arial" w:hAnsi="Arial" w:cs="Arial"/>
          <w:lang w:val="en-US"/>
        </w:rPr>
        <w:t xml:space="preserve"> Asia</w:t>
      </w:r>
      <w:r w:rsidR="002605D7" w:rsidRPr="001C1698">
        <w:rPr>
          <w:rFonts w:ascii="Arial" w:hAnsi="Arial" w:cs="Arial"/>
          <w:lang w:val="en-US"/>
        </w:rPr>
        <w:t xml:space="preserve"> and</w:t>
      </w:r>
      <w:r w:rsidR="00943C38" w:rsidRPr="001C1698">
        <w:rPr>
          <w:rFonts w:ascii="Arial" w:hAnsi="Arial" w:cs="Arial"/>
          <w:lang w:val="en-US"/>
        </w:rPr>
        <w:t xml:space="preserve"> </w:t>
      </w:r>
      <w:r w:rsidR="002605D7" w:rsidRPr="001C1698">
        <w:rPr>
          <w:rFonts w:ascii="Arial" w:hAnsi="Arial" w:cs="Arial"/>
          <w:lang w:val="en-US"/>
        </w:rPr>
        <w:t xml:space="preserve">America, </w:t>
      </w:r>
      <w:r w:rsidR="00943C38" w:rsidRPr="001C1698">
        <w:rPr>
          <w:rFonts w:ascii="Arial" w:hAnsi="Arial" w:cs="Arial"/>
          <w:lang w:val="en-US"/>
        </w:rPr>
        <w:t>are colored in green</w:t>
      </w:r>
      <w:r w:rsidR="002605D7" w:rsidRPr="001C1698">
        <w:rPr>
          <w:rFonts w:ascii="Arial" w:hAnsi="Arial" w:cs="Arial"/>
          <w:lang w:val="en-US"/>
        </w:rPr>
        <w:t>,</w:t>
      </w:r>
      <w:r w:rsidR="00943C38" w:rsidRPr="001C1698">
        <w:rPr>
          <w:rFonts w:ascii="Arial" w:hAnsi="Arial" w:cs="Arial"/>
          <w:lang w:val="en-US"/>
        </w:rPr>
        <w:t xml:space="preserve"> blue </w:t>
      </w:r>
      <w:r w:rsidR="002605D7" w:rsidRPr="001C1698">
        <w:rPr>
          <w:rFonts w:ascii="Arial" w:hAnsi="Arial" w:cs="Arial"/>
          <w:lang w:val="en-US"/>
        </w:rPr>
        <w:t>and orange,</w:t>
      </w:r>
      <w:r w:rsidR="00D2135C" w:rsidRPr="001C1698">
        <w:rPr>
          <w:rFonts w:ascii="Arial" w:hAnsi="Arial" w:cs="Arial"/>
          <w:lang w:val="en-US"/>
        </w:rPr>
        <w:t xml:space="preserve"> </w:t>
      </w:r>
      <w:r w:rsidR="00943C38" w:rsidRPr="001C1698">
        <w:rPr>
          <w:rFonts w:ascii="Arial" w:hAnsi="Arial" w:cs="Arial"/>
          <w:lang w:val="en-US"/>
        </w:rPr>
        <w:t xml:space="preserve">respectively. </w:t>
      </w:r>
      <w:r w:rsidR="00265A5A" w:rsidRPr="001C1698">
        <w:rPr>
          <w:rFonts w:ascii="Arial" w:hAnsi="Arial" w:cs="Arial"/>
          <w:lang w:val="en-US"/>
        </w:rPr>
        <w:t>The d</w:t>
      </w:r>
      <w:r w:rsidR="00821AF8" w:rsidRPr="001C1698">
        <w:rPr>
          <w:rFonts w:ascii="Arial" w:hAnsi="Arial" w:cs="Arial"/>
          <w:lang w:val="en-US"/>
        </w:rPr>
        <w:t xml:space="preserve">istribution of </w:t>
      </w:r>
      <w:r w:rsidR="00265A5A" w:rsidRPr="001C1698">
        <w:rPr>
          <w:rFonts w:ascii="Arial" w:hAnsi="Arial" w:cs="Arial"/>
          <w:lang w:val="en-US"/>
        </w:rPr>
        <w:t xml:space="preserve">the residuals of pan-tropical </w:t>
      </w:r>
      <w:r w:rsidR="00CE1726" w:rsidRPr="001C1698">
        <w:rPr>
          <w:rFonts w:ascii="Arial" w:hAnsi="Arial" w:cs="Arial"/>
          <w:lang w:val="en-US"/>
        </w:rPr>
        <w:t>aboveground biomass</w:t>
      </w:r>
      <w:r w:rsidR="00821AF8" w:rsidRPr="001C1698">
        <w:rPr>
          <w:rFonts w:ascii="Arial" w:hAnsi="Arial" w:cs="Arial"/>
          <w:lang w:val="en-US"/>
        </w:rPr>
        <w:t xml:space="preserve"> </w:t>
      </w:r>
      <w:r w:rsidR="00265A5A" w:rsidRPr="001C1698">
        <w:rPr>
          <w:rFonts w:ascii="Arial" w:hAnsi="Arial" w:cs="Arial"/>
          <w:lang w:val="en-US"/>
        </w:rPr>
        <w:t>prediction</w:t>
      </w:r>
      <w:r w:rsidR="00821AF8" w:rsidRPr="001C1698">
        <w:rPr>
          <w:rFonts w:ascii="Arial" w:hAnsi="Arial" w:cs="Arial"/>
          <w:lang w:val="en-US"/>
        </w:rPr>
        <w:t xml:space="preserve"> from the 20 largest trees</w:t>
      </w:r>
      <w:r w:rsidR="00943C38" w:rsidRPr="001C1698">
        <w:rPr>
          <w:rFonts w:ascii="Arial" w:hAnsi="Arial" w:cs="Arial"/>
          <w:lang w:val="en-US"/>
        </w:rPr>
        <w:t xml:space="preserve"> (a) shows predictions are slightly overestimated in Africa</w:t>
      </w:r>
      <w:r w:rsidR="00E45136" w:rsidRPr="001C1698">
        <w:rPr>
          <w:rFonts w:ascii="Arial" w:hAnsi="Arial" w:cs="Arial"/>
          <w:lang w:val="en-US"/>
        </w:rPr>
        <w:t xml:space="preserve"> (</w:t>
      </w:r>
      <w:r w:rsidR="00C67620" w:rsidRPr="001C1698">
        <w:rPr>
          <w:rFonts w:ascii="Arial" w:hAnsi="Arial" w:cs="Arial"/>
          <w:lang w:val="en-US"/>
        </w:rPr>
        <w:t>+3</w:t>
      </w:r>
      <w:r w:rsidR="00E45136" w:rsidRPr="001C1698">
        <w:rPr>
          <w:rFonts w:ascii="Arial" w:hAnsi="Arial" w:cs="Arial"/>
          <w:lang w:val="en-US"/>
        </w:rPr>
        <w:t>%)</w:t>
      </w:r>
      <w:r w:rsidR="00943C38" w:rsidRPr="001C1698">
        <w:rPr>
          <w:rFonts w:ascii="Arial" w:hAnsi="Arial" w:cs="Arial"/>
          <w:lang w:val="en-US"/>
        </w:rPr>
        <w:t xml:space="preserve">, and slightly underestimated </w:t>
      </w:r>
      <w:r w:rsidR="00C67620" w:rsidRPr="001C1698">
        <w:rPr>
          <w:rFonts w:ascii="Arial" w:hAnsi="Arial" w:cs="Arial"/>
          <w:lang w:val="en-US"/>
        </w:rPr>
        <w:t>in Asia (-3</w:t>
      </w:r>
      <w:r w:rsidR="00082687" w:rsidRPr="001C1698">
        <w:rPr>
          <w:rFonts w:ascii="Arial" w:hAnsi="Arial" w:cs="Arial"/>
          <w:lang w:val="en-US"/>
        </w:rPr>
        <w:t>%) and</w:t>
      </w:r>
      <w:r w:rsidR="00943C38" w:rsidRPr="001C1698">
        <w:rPr>
          <w:rFonts w:ascii="Arial" w:hAnsi="Arial" w:cs="Arial"/>
          <w:lang w:val="en-US"/>
        </w:rPr>
        <w:t xml:space="preserve"> America</w:t>
      </w:r>
      <w:r w:rsidR="00C67620" w:rsidRPr="001C1698">
        <w:rPr>
          <w:rFonts w:ascii="Arial" w:hAnsi="Arial" w:cs="Arial"/>
          <w:lang w:val="en-US"/>
        </w:rPr>
        <w:t xml:space="preserve"> (-5</w:t>
      </w:r>
      <w:r w:rsidR="00E45136" w:rsidRPr="001C1698">
        <w:rPr>
          <w:rFonts w:ascii="Arial" w:hAnsi="Arial" w:cs="Arial"/>
          <w:lang w:val="en-US"/>
        </w:rPr>
        <w:t>%)</w:t>
      </w:r>
      <w:r w:rsidR="00943C38" w:rsidRPr="001C1698">
        <w:rPr>
          <w:rFonts w:ascii="Arial" w:hAnsi="Arial" w:cs="Arial"/>
          <w:lang w:val="en-US"/>
        </w:rPr>
        <w:t>. T</w:t>
      </w:r>
      <w:r w:rsidR="00CE1726" w:rsidRPr="001C1698">
        <w:rPr>
          <w:rFonts w:ascii="Arial" w:hAnsi="Arial" w:cs="Arial"/>
          <w:lang w:val="en-US"/>
        </w:rPr>
        <w:t>he proportion of aboveground biomass</w:t>
      </w:r>
      <w:r w:rsidR="00943C38" w:rsidRPr="001C1698">
        <w:rPr>
          <w:rFonts w:ascii="Arial" w:hAnsi="Arial" w:cs="Arial"/>
          <w:lang w:val="en-US"/>
        </w:rPr>
        <w:t xml:space="preserve"> in the 20 largest trees (b) is highest in Africa (48%), followed by Asia (</w:t>
      </w:r>
      <w:r w:rsidR="00082687" w:rsidRPr="001C1698">
        <w:rPr>
          <w:rFonts w:ascii="Arial" w:hAnsi="Arial" w:cs="Arial"/>
          <w:lang w:val="en-US"/>
        </w:rPr>
        <w:t>40</w:t>
      </w:r>
      <w:r w:rsidR="00943C38" w:rsidRPr="001C1698">
        <w:rPr>
          <w:rFonts w:ascii="Arial" w:hAnsi="Arial" w:cs="Arial"/>
          <w:lang w:val="en-US"/>
        </w:rPr>
        <w:t xml:space="preserve">%) and America (35%). </w:t>
      </w:r>
      <w:r w:rsidR="00CE1726" w:rsidRPr="001C1698">
        <w:rPr>
          <w:rFonts w:ascii="Arial" w:hAnsi="Arial" w:cs="Arial"/>
          <w:lang w:val="en-US"/>
        </w:rPr>
        <w:t xml:space="preserve">The decomposition across four diameter classes (c-f, i.e. from 10 to 30, 30 to 50, 50 to 70 and beyond 70 cm) of their relative share of the total biomass shows that most of the biomass is found in the large trees in Africa, and in the small </w:t>
      </w:r>
      <w:r w:rsidR="00CE1726" w:rsidRPr="001C1698">
        <w:rPr>
          <w:rFonts w:ascii="Arial" w:hAnsi="Arial" w:cs="Arial"/>
          <w:lang w:val="en-US"/>
        </w:rPr>
        <w:lastRenderedPageBreak/>
        <w:t>to medium trees in America. Asia presenting a more balanced distribution of biomass</w:t>
      </w:r>
      <w:r w:rsidR="00E45136" w:rsidRPr="001C1698">
        <w:rPr>
          <w:rFonts w:ascii="Arial" w:hAnsi="Arial" w:cs="Arial"/>
          <w:lang w:val="en-US"/>
        </w:rPr>
        <w:t xml:space="preserve"> across the diameter structure</w:t>
      </w:r>
      <w:r w:rsidR="00CE1726" w:rsidRPr="001C1698">
        <w:rPr>
          <w:rFonts w:ascii="Arial" w:hAnsi="Arial" w:cs="Arial"/>
          <w:lang w:val="en-US"/>
        </w:rPr>
        <w:t xml:space="preserve">. </w:t>
      </w:r>
      <w:r w:rsidR="00702834" w:rsidRPr="001C1698">
        <w:rPr>
          <w:rFonts w:ascii="Arial" w:hAnsi="Arial" w:cs="Arial"/>
          <w:lang w:val="en-US"/>
        </w:rPr>
        <w:br w:type="page"/>
      </w:r>
    </w:p>
    <w:tbl>
      <w:tblPr>
        <w:tblStyle w:val="TableGrid"/>
        <w:tblpPr w:leftFromText="180" w:rightFromText="180" w:vertAnchor="text" w:horzAnchor="margin" w:tblpY="40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694"/>
        <w:gridCol w:w="3260"/>
      </w:tblGrid>
      <w:tr w:rsidR="00B76E43" w:rsidRPr="001C1698" w14:paraId="68DCC743" w14:textId="77777777" w:rsidTr="00F958B3">
        <w:tc>
          <w:tcPr>
            <w:tcW w:w="2268" w:type="dxa"/>
            <w:tcBorders>
              <w:top w:val="single" w:sz="4" w:space="0" w:color="auto"/>
              <w:bottom w:val="single" w:sz="4" w:space="0" w:color="auto"/>
            </w:tcBorders>
          </w:tcPr>
          <w:p w14:paraId="05D19933" w14:textId="77777777" w:rsidR="00B76E43" w:rsidRPr="001C1698" w:rsidRDefault="00B76E43" w:rsidP="00F958B3">
            <w:pPr>
              <w:spacing w:after="0" w:line="240" w:lineRule="auto"/>
              <w:rPr>
                <w:rFonts w:ascii="Arial" w:hAnsi="Arial" w:cs="Arial"/>
                <w:b/>
                <w:lang w:val="en-US"/>
              </w:rPr>
            </w:pPr>
            <w:r w:rsidRPr="001C1698">
              <w:rPr>
                <w:rFonts w:ascii="Arial" w:hAnsi="Arial" w:cs="Arial"/>
                <w:b/>
                <w:lang w:val="en-US"/>
              </w:rPr>
              <w:lastRenderedPageBreak/>
              <w:t>Level of residual</w:t>
            </w:r>
          </w:p>
        </w:tc>
        <w:tc>
          <w:tcPr>
            <w:tcW w:w="2694" w:type="dxa"/>
            <w:tcBorders>
              <w:top w:val="single" w:sz="4" w:space="0" w:color="auto"/>
              <w:bottom w:val="single" w:sz="4" w:space="0" w:color="auto"/>
            </w:tcBorders>
          </w:tcPr>
          <w:p w14:paraId="54EEE0F0" w14:textId="77777777" w:rsidR="00B76E43" w:rsidRPr="001C1698" w:rsidRDefault="00B76E43" w:rsidP="00F958B3">
            <w:pPr>
              <w:spacing w:after="0" w:line="240" w:lineRule="auto"/>
              <w:rPr>
                <w:rFonts w:ascii="Arial" w:hAnsi="Arial" w:cs="Arial"/>
                <w:b/>
                <w:lang w:val="en-US"/>
              </w:rPr>
            </w:pPr>
            <w:r w:rsidRPr="001C1698">
              <w:rPr>
                <w:rFonts w:ascii="Arial" w:hAnsi="Arial" w:cs="Arial"/>
                <w:b/>
                <w:lang w:val="en-US"/>
              </w:rPr>
              <w:t>Parameter</w:t>
            </w:r>
          </w:p>
        </w:tc>
        <w:tc>
          <w:tcPr>
            <w:tcW w:w="3260" w:type="dxa"/>
            <w:tcBorders>
              <w:top w:val="single" w:sz="4" w:space="0" w:color="auto"/>
              <w:bottom w:val="single" w:sz="4" w:space="0" w:color="auto"/>
            </w:tcBorders>
          </w:tcPr>
          <w:p w14:paraId="6B3845DB" w14:textId="77777777" w:rsidR="00B76E43" w:rsidRPr="001C1698" w:rsidRDefault="00B76E43" w:rsidP="00F958B3">
            <w:pPr>
              <w:spacing w:after="0" w:line="240" w:lineRule="auto"/>
              <w:rPr>
                <w:rFonts w:ascii="Arial" w:hAnsi="Arial" w:cs="Arial"/>
                <w:b/>
                <w:lang w:val="en-US"/>
              </w:rPr>
            </w:pPr>
            <w:r w:rsidRPr="001C1698">
              <w:rPr>
                <w:rFonts w:ascii="Arial" w:hAnsi="Arial" w:cs="Arial"/>
                <w:b/>
                <w:lang w:val="en-US"/>
              </w:rPr>
              <w:t xml:space="preserve">Weight </w:t>
            </w:r>
          </w:p>
        </w:tc>
      </w:tr>
      <w:tr w:rsidR="00B76E43" w:rsidRPr="001C1698" w14:paraId="1D36E438" w14:textId="77777777" w:rsidTr="00F958B3">
        <w:tc>
          <w:tcPr>
            <w:tcW w:w="2268" w:type="dxa"/>
            <w:tcBorders>
              <w:top w:val="single" w:sz="4" w:space="0" w:color="auto"/>
            </w:tcBorders>
          </w:tcPr>
          <w:p w14:paraId="78D533F9" w14:textId="77777777" w:rsidR="00B76E43" w:rsidRPr="001C1698" w:rsidRDefault="00F958B3" w:rsidP="00F958B3">
            <w:pPr>
              <w:spacing w:after="0" w:line="240" w:lineRule="auto"/>
              <w:rPr>
                <w:rFonts w:ascii="Arial" w:hAnsi="Arial" w:cs="Arial"/>
                <w:b/>
                <w:lang w:val="en-US"/>
              </w:rPr>
            </w:pPr>
            <w:r w:rsidRPr="001C1698">
              <w:rPr>
                <w:rFonts w:ascii="Arial" w:hAnsi="Arial" w:cs="Arial"/>
                <w:b/>
                <w:lang w:val="en-US"/>
              </w:rPr>
              <w:t xml:space="preserve">Plot </w:t>
            </w:r>
          </w:p>
        </w:tc>
        <w:tc>
          <w:tcPr>
            <w:tcW w:w="2694" w:type="dxa"/>
            <w:tcBorders>
              <w:top w:val="single" w:sz="4" w:space="0" w:color="auto"/>
            </w:tcBorders>
          </w:tcPr>
          <w:p w14:paraId="2637C11C" w14:textId="77777777" w:rsidR="00B76E43" w:rsidRPr="001C1698" w:rsidRDefault="00B76E43" w:rsidP="00F958B3">
            <w:pPr>
              <w:spacing w:after="0" w:line="240" w:lineRule="auto"/>
              <w:rPr>
                <w:rFonts w:ascii="Arial" w:hAnsi="Arial" w:cs="Arial"/>
                <w:b/>
                <w:lang w:val="en-US"/>
              </w:rPr>
            </w:pPr>
          </w:p>
        </w:tc>
        <w:tc>
          <w:tcPr>
            <w:tcW w:w="3260" w:type="dxa"/>
            <w:tcBorders>
              <w:top w:val="single" w:sz="4" w:space="0" w:color="auto"/>
            </w:tcBorders>
          </w:tcPr>
          <w:p w14:paraId="43F80725" w14:textId="77777777" w:rsidR="00B76E43" w:rsidRPr="001C1698" w:rsidRDefault="00B76E43" w:rsidP="00F958B3">
            <w:pPr>
              <w:spacing w:after="0" w:line="240" w:lineRule="auto"/>
              <w:rPr>
                <w:rFonts w:ascii="Arial" w:hAnsi="Arial" w:cs="Arial"/>
                <w:b/>
                <w:lang w:val="en-US"/>
              </w:rPr>
            </w:pPr>
          </w:p>
        </w:tc>
      </w:tr>
      <w:tr w:rsidR="00B76E43" w:rsidRPr="001C1698" w14:paraId="56B3FF12" w14:textId="77777777" w:rsidTr="00F958B3">
        <w:tc>
          <w:tcPr>
            <w:tcW w:w="2268" w:type="dxa"/>
          </w:tcPr>
          <w:p w14:paraId="5DDE00A6" w14:textId="77777777" w:rsidR="00B76E43" w:rsidRPr="001C1698" w:rsidRDefault="00B76E43" w:rsidP="00F958B3">
            <w:pPr>
              <w:spacing w:after="0" w:line="240" w:lineRule="auto"/>
              <w:rPr>
                <w:rFonts w:ascii="Arial" w:hAnsi="Arial" w:cs="Arial"/>
                <w:lang w:val="en-US"/>
              </w:rPr>
            </w:pPr>
          </w:p>
        </w:tc>
        <w:tc>
          <w:tcPr>
            <w:tcW w:w="2694" w:type="dxa"/>
          </w:tcPr>
          <w:p w14:paraId="28CBC503" w14:textId="77777777" w:rsidR="00B76E43" w:rsidRPr="001C1698" w:rsidRDefault="00B76E43" w:rsidP="00F958B3">
            <w:pPr>
              <w:spacing w:after="0" w:line="240" w:lineRule="auto"/>
              <w:rPr>
                <w:rFonts w:ascii="Arial" w:hAnsi="Arial" w:cs="Arial"/>
                <w:lang w:val="en-US"/>
              </w:rPr>
            </w:pPr>
            <w:r w:rsidRPr="001C1698">
              <w:rPr>
                <w:rFonts w:ascii="Arial" w:hAnsi="Arial" w:cs="Arial"/>
                <w:lang w:val="en-US"/>
              </w:rPr>
              <w:t>Stem density</w:t>
            </w:r>
            <w:r w:rsidR="00AB774B" w:rsidRPr="001C1698">
              <w:rPr>
                <w:rFonts w:ascii="Arial" w:hAnsi="Arial" w:cs="Arial"/>
                <w:lang w:val="en-US"/>
              </w:rPr>
              <w:t>*</w:t>
            </w:r>
          </w:p>
        </w:tc>
        <w:tc>
          <w:tcPr>
            <w:tcW w:w="3260" w:type="dxa"/>
          </w:tcPr>
          <w:p w14:paraId="2C51BC5D" w14:textId="77777777" w:rsidR="00B76E43" w:rsidRPr="001C1698" w:rsidRDefault="005377F3" w:rsidP="00F958B3">
            <w:pPr>
              <w:spacing w:after="0" w:line="240" w:lineRule="auto"/>
              <w:rPr>
                <w:rFonts w:ascii="Arial" w:hAnsi="Arial" w:cs="Arial"/>
                <w:lang w:val="en-US"/>
              </w:rPr>
            </w:pPr>
            <w:r w:rsidRPr="001C1698">
              <w:rPr>
                <w:rFonts w:ascii="Arial" w:hAnsi="Arial" w:cs="Arial"/>
                <w:lang w:val="en-US"/>
              </w:rPr>
              <w:t>79</w:t>
            </w:r>
          </w:p>
        </w:tc>
      </w:tr>
      <w:tr w:rsidR="00B76E43" w:rsidRPr="001C1698" w14:paraId="16F01C55" w14:textId="77777777" w:rsidTr="00F958B3">
        <w:tc>
          <w:tcPr>
            <w:tcW w:w="2268" w:type="dxa"/>
          </w:tcPr>
          <w:p w14:paraId="524D33B9" w14:textId="77777777" w:rsidR="00B76E43" w:rsidRPr="001C1698" w:rsidRDefault="00B76E43" w:rsidP="00F958B3">
            <w:pPr>
              <w:spacing w:after="0" w:line="240" w:lineRule="auto"/>
              <w:rPr>
                <w:rFonts w:ascii="Arial" w:hAnsi="Arial" w:cs="Arial"/>
                <w:lang w:val="en-US"/>
              </w:rPr>
            </w:pPr>
          </w:p>
        </w:tc>
        <w:tc>
          <w:tcPr>
            <w:tcW w:w="2694" w:type="dxa"/>
          </w:tcPr>
          <w:p w14:paraId="76C62668" w14:textId="77777777" w:rsidR="00B76E43" w:rsidRPr="001C1698" w:rsidRDefault="00B76E43" w:rsidP="00F958B3">
            <w:pPr>
              <w:spacing w:after="0" w:line="240" w:lineRule="auto"/>
              <w:rPr>
                <w:rFonts w:ascii="Arial" w:hAnsi="Arial" w:cs="Arial"/>
                <w:lang w:val="en-US"/>
              </w:rPr>
            </w:pPr>
            <w:r w:rsidRPr="001C1698">
              <w:rPr>
                <w:rFonts w:ascii="Arial" w:hAnsi="Arial" w:cs="Arial"/>
                <w:lang w:val="en-US"/>
              </w:rPr>
              <w:t>Continent</w:t>
            </w:r>
            <w:r w:rsidR="00AB774B" w:rsidRPr="001C1698">
              <w:rPr>
                <w:rFonts w:ascii="Arial" w:hAnsi="Arial" w:cs="Arial"/>
                <w:lang w:val="en-US"/>
              </w:rPr>
              <w:t>*</w:t>
            </w:r>
          </w:p>
        </w:tc>
        <w:tc>
          <w:tcPr>
            <w:tcW w:w="3260" w:type="dxa"/>
          </w:tcPr>
          <w:p w14:paraId="2ABC5AB2" w14:textId="77777777" w:rsidR="00B76E43" w:rsidRPr="001C1698" w:rsidRDefault="00AB7B28" w:rsidP="00F958B3">
            <w:pPr>
              <w:spacing w:after="0" w:line="240" w:lineRule="auto"/>
              <w:rPr>
                <w:rFonts w:ascii="Arial" w:hAnsi="Arial" w:cs="Arial"/>
                <w:lang w:val="en-US"/>
              </w:rPr>
            </w:pPr>
            <w:r w:rsidRPr="001C1698">
              <w:rPr>
                <w:rFonts w:ascii="Arial" w:hAnsi="Arial" w:cs="Arial"/>
                <w:lang w:val="en-US"/>
              </w:rPr>
              <w:t>18</w:t>
            </w:r>
          </w:p>
        </w:tc>
      </w:tr>
      <w:tr w:rsidR="00B76E43" w:rsidRPr="001C1698" w14:paraId="2D920446" w14:textId="77777777" w:rsidTr="00F958B3">
        <w:tc>
          <w:tcPr>
            <w:tcW w:w="2268" w:type="dxa"/>
          </w:tcPr>
          <w:p w14:paraId="147BAF2A" w14:textId="77777777" w:rsidR="00B76E43" w:rsidRPr="001C1698" w:rsidRDefault="00B76E43" w:rsidP="00F958B3">
            <w:pPr>
              <w:spacing w:after="0" w:line="240" w:lineRule="auto"/>
              <w:rPr>
                <w:rFonts w:ascii="Arial" w:hAnsi="Arial" w:cs="Arial"/>
                <w:lang w:val="en-US"/>
              </w:rPr>
            </w:pPr>
          </w:p>
        </w:tc>
        <w:tc>
          <w:tcPr>
            <w:tcW w:w="2694" w:type="dxa"/>
          </w:tcPr>
          <w:p w14:paraId="67FBA044" w14:textId="77777777" w:rsidR="00B76E43" w:rsidRPr="001C1698" w:rsidRDefault="006D3899" w:rsidP="00F958B3">
            <w:pPr>
              <w:spacing w:after="0" w:line="240" w:lineRule="auto"/>
              <w:rPr>
                <w:rFonts w:ascii="Arial" w:hAnsi="Arial" w:cs="Arial"/>
                <w:lang w:val="en-US"/>
              </w:rPr>
            </w:pPr>
            <w:r w:rsidRPr="001C1698">
              <w:rPr>
                <w:rFonts w:ascii="Arial" w:hAnsi="Arial" w:cs="Arial"/>
                <w:lang w:val="en-US"/>
              </w:rPr>
              <w:t>Lorey’s height</w:t>
            </w:r>
            <w:r w:rsidR="00AB774B" w:rsidRPr="001C1698">
              <w:rPr>
                <w:rFonts w:ascii="Arial" w:hAnsi="Arial" w:cs="Arial"/>
                <w:lang w:val="en-US"/>
              </w:rPr>
              <w:t>*</w:t>
            </w:r>
          </w:p>
        </w:tc>
        <w:tc>
          <w:tcPr>
            <w:tcW w:w="3260" w:type="dxa"/>
          </w:tcPr>
          <w:p w14:paraId="3B4051E1" w14:textId="77777777" w:rsidR="00B76E43" w:rsidRPr="001C1698" w:rsidRDefault="005377F3" w:rsidP="00F958B3">
            <w:pPr>
              <w:spacing w:after="0" w:line="240" w:lineRule="auto"/>
              <w:rPr>
                <w:rFonts w:ascii="Arial" w:hAnsi="Arial" w:cs="Arial"/>
                <w:lang w:val="en-US"/>
              </w:rPr>
            </w:pPr>
            <w:r w:rsidRPr="001C1698">
              <w:rPr>
                <w:rFonts w:ascii="Arial" w:hAnsi="Arial" w:cs="Arial"/>
                <w:lang w:val="en-US"/>
              </w:rPr>
              <w:t>1</w:t>
            </w:r>
          </w:p>
        </w:tc>
      </w:tr>
      <w:tr w:rsidR="005377F3" w:rsidRPr="001C1698" w14:paraId="0632A193" w14:textId="77777777" w:rsidTr="00F958B3">
        <w:tc>
          <w:tcPr>
            <w:tcW w:w="2268" w:type="dxa"/>
          </w:tcPr>
          <w:p w14:paraId="55BABB9C" w14:textId="77777777" w:rsidR="005377F3" w:rsidRPr="001C1698" w:rsidRDefault="005377F3" w:rsidP="00F958B3">
            <w:pPr>
              <w:spacing w:after="0" w:line="240" w:lineRule="auto"/>
              <w:rPr>
                <w:rFonts w:ascii="Arial" w:hAnsi="Arial" w:cs="Arial"/>
                <w:lang w:val="en-US"/>
              </w:rPr>
            </w:pPr>
          </w:p>
        </w:tc>
        <w:tc>
          <w:tcPr>
            <w:tcW w:w="2694" w:type="dxa"/>
          </w:tcPr>
          <w:p w14:paraId="77BC22C4" w14:textId="77777777" w:rsidR="005377F3" w:rsidRPr="001C1698" w:rsidRDefault="005377F3" w:rsidP="00F958B3">
            <w:pPr>
              <w:spacing w:after="0" w:line="240" w:lineRule="auto"/>
              <w:rPr>
                <w:rFonts w:ascii="Arial" w:hAnsi="Arial" w:cs="Arial"/>
                <w:lang w:val="en-US"/>
              </w:rPr>
            </w:pPr>
            <w:r w:rsidRPr="001C1698">
              <w:rPr>
                <w:rFonts w:ascii="Arial" w:hAnsi="Arial" w:cs="Arial"/>
                <w:lang w:val="en-US"/>
              </w:rPr>
              <w:t>Major soil types</w:t>
            </w:r>
          </w:p>
        </w:tc>
        <w:tc>
          <w:tcPr>
            <w:tcW w:w="3260" w:type="dxa"/>
          </w:tcPr>
          <w:p w14:paraId="078EA3E8" w14:textId="77777777" w:rsidR="005377F3" w:rsidRPr="001C1698" w:rsidRDefault="005377F3" w:rsidP="00F958B3">
            <w:pPr>
              <w:spacing w:after="0" w:line="240" w:lineRule="auto"/>
              <w:rPr>
                <w:rFonts w:ascii="Arial" w:hAnsi="Arial" w:cs="Arial"/>
                <w:lang w:val="en-US"/>
              </w:rPr>
            </w:pPr>
            <w:r w:rsidRPr="001C1698">
              <w:rPr>
                <w:rFonts w:ascii="Arial" w:hAnsi="Arial" w:cs="Arial"/>
                <w:lang w:val="en-US"/>
              </w:rPr>
              <w:t>1</w:t>
            </w:r>
          </w:p>
        </w:tc>
      </w:tr>
      <w:tr w:rsidR="005377F3" w:rsidRPr="001C1698" w14:paraId="6EB0F823" w14:textId="77777777" w:rsidTr="00F958B3">
        <w:tc>
          <w:tcPr>
            <w:tcW w:w="2268" w:type="dxa"/>
          </w:tcPr>
          <w:p w14:paraId="5F6D30E8" w14:textId="77777777" w:rsidR="005377F3" w:rsidRPr="001C1698" w:rsidRDefault="005377F3" w:rsidP="00F958B3">
            <w:pPr>
              <w:spacing w:after="0" w:line="240" w:lineRule="auto"/>
              <w:rPr>
                <w:rFonts w:ascii="Arial" w:hAnsi="Arial" w:cs="Arial"/>
                <w:lang w:val="en-US"/>
              </w:rPr>
            </w:pPr>
          </w:p>
        </w:tc>
        <w:tc>
          <w:tcPr>
            <w:tcW w:w="2694" w:type="dxa"/>
          </w:tcPr>
          <w:p w14:paraId="7AFA306F" w14:textId="77777777" w:rsidR="005377F3" w:rsidRPr="001C1698" w:rsidRDefault="005377F3" w:rsidP="00F958B3">
            <w:pPr>
              <w:spacing w:after="0" w:line="240" w:lineRule="auto"/>
              <w:rPr>
                <w:rFonts w:ascii="Arial" w:hAnsi="Arial" w:cs="Arial"/>
                <w:lang w:val="en-US"/>
              </w:rPr>
            </w:pPr>
            <w:r w:rsidRPr="001C1698">
              <w:rPr>
                <w:rFonts w:ascii="Arial" w:hAnsi="Arial" w:cs="Arial"/>
                <w:lang w:val="en-US"/>
              </w:rPr>
              <w:t>Temperature</w:t>
            </w:r>
          </w:p>
        </w:tc>
        <w:tc>
          <w:tcPr>
            <w:tcW w:w="3260" w:type="dxa"/>
          </w:tcPr>
          <w:p w14:paraId="6B2111B3" w14:textId="77777777" w:rsidR="005377F3" w:rsidRPr="001C1698" w:rsidRDefault="005377F3" w:rsidP="00F958B3">
            <w:pPr>
              <w:spacing w:after="0" w:line="240" w:lineRule="auto"/>
              <w:rPr>
                <w:rFonts w:ascii="Arial" w:hAnsi="Arial" w:cs="Arial"/>
                <w:lang w:val="en-US"/>
              </w:rPr>
            </w:pPr>
            <w:r w:rsidRPr="001C1698">
              <w:rPr>
                <w:rFonts w:ascii="Arial" w:hAnsi="Arial" w:cs="Arial"/>
                <w:lang w:val="en-US"/>
              </w:rPr>
              <w:t>1</w:t>
            </w:r>
          </w:p>
        </w:tc>
      </w:tr>
      <w:tr w:rsidR="005377F3" w:rsidRPr="001C1698" w14:paraId="08851A1D" w14:textId="77777777" w:rsidTr="00F958B3">
        <w:tc>
          <w:tcPr>
            <w:tcW w:w="2268" w:type="dxa"/>
          </w:tcPr>
          <w:p w14:paraId="162C3727" w14:textId="77777777" w:rsidR="005377F3" w:rsidRPr="001C1698" w:rsidRDefault="005377F3" w:rsidP="00F958B3">
            <w:pPr>
              <w:spacing w:after="0" w:line="240" w:lineRule="auto"/>
              <w:rPr>
                <w:rFonts w:ascii="Arial" w:hAnsi="Arial" w:cs="Arial"/>
                <w:lang w:val="en-US"/>
              </w:rPr>
            </w:pPr>
          </w:p>
        </w:tc>
        <w:tc>
          <w:tcPr>
            <w:tcW w:w="2694" w:type="dxa"/>
          </w:tcPr>
          <w:p w14:paraId="394C7DF4" w14:textId="77777777" w:rsidR="005377F3" w:rsidRPr="001C1698" w:rsidRDefault="006D3899" w:rsidP="00F958B3">
            <w:pPr>
              <w:spacing w:after="0" w:line="240" w:lineRule="auto"/>
              <w:rPr>
                <w:rFonts w:ascii="Arial" w:hAnsi="Arial" w:cs="Arial"/>
                <w:lang w:val="en-US"/>
              </w:rPr>
            </w:pPr>
            <w:r w:rsidRPr="001C1698">
              <w:rPr>
                <w:rFonts w:ascii="Arial" w:hAnsi="Arial" w:cs="Arial"/>
                <w:lang w:val="en-US"/>
              </w:rPr>
              <w:t>Wood density weighted by the basal area</w:t>
            </w:r>
          </w:p>
        </w:tc>
        <w:tc>
          <w:tcPr>
            <w:tcW w:w="3260" w:type="dxa"/>
          </w:tcPr>
          <w:p w14:paraId="4688C89D" w14:textId="77777777" w:rsidR="005377F3" w:rsidRPr="001C1698" w:rsidRDefault="005377F3" w:rsidP="00F958B3">
            <w:pPr>
              <w:spacing w:after="0" w:line="240" w:lineRule="auto"/>
              <w:rPr>
                <w:rFonts w:ascii="Arial" w:hAnsi="Arial" w:cs="Arial"/>
                <w:lang w:val="en-US"/>
              </w:rPr>
            </w:pPr>
            <w:r w:rsidRPr="001C1698">
              <w:rPr>
                <w:rFonts w:ascii="Arial" w:hAnsi="Arial" w:cs="Arial"/>
                <w:lang w:val="en-US"/>
              </w:rPr>
              <w:t>0</w:t>
            </w:r>
          </w:p>
        </w:tc>
      </w:tr>
      <w:tr w:rsidR="005377F3" w:rsidRPr="001C1698" w14:paraId="1C070C51" w14:textId="77777777" w:rsidTr="00F958B3">
        <w:tc>
          <w:tcPr>
            <w:tcW w:w="2268" w:type="dxa"/>
          </w:tcPr>
          <w:p w14:paraId="75476D4D" w14:textId="77777777" w:rsidR="005377F3" w:rsidRPr="001C1698" w:rsidRDefault="005377F3" w:rsidP="00F958B3">
            <w:pPr>
              <w:spacing w:after="0" w:line="240" w:lineRule="auto"/>
              <w:rPr>
                <w:rFonts w:ascii="Arial" w:hAnsi="Arial" w:cs="Arial"/>
                <w:lang w:val="en-US"/>
              </w:rPr>
            </w:pPr>
          </w:p>
        </w:tc>
        <w:tc>
          <w:tcPr>
            <w:tcW w:w="2694" w:type="dxa"/>
          </w:tcPr>
          <w:p w14:paraId="5039079A" w14:textId="77777777" w:rsidR="005377F3" w:rsidRPr="001C1698" w:rsidRDefault="005377F3" w:rsidP="00F958B3">
            <w:pPr>
              <w:spacing w:after="0" w:line="240" w:lineRule="auto"/>
              <w:rPr>
                <w:rFonts w:ascii="Arial" w:hAnsi="Arial" w:cs="Arial"/>
                <w:lang w:val="en-US"/>
              </w:rPr>
            </w:pPr>
            <w:r w:rsidRPr="001C1698">
              <w:rPr>
                <w:rFonts w:ascii="Arial" w:hAnsi="Arial" w:cs="Arial"/>
                <w:lang w:val="en-US"/>
              </w:rPr>
              <w:t>Rainfall</w:t>
            </w:r>
          </w:p>
        </w:tc>
        <w:tc>
          <w:tcPr>
            <w:tcW w:w="3260" w:type="dxa"/>
          </w:tcPr>
          <w:p w14:paraId="36E576B0" w14:textId="77777777" w:rsidR="005377F3" w:rsidRPr="001C1698" w:rsidRDefault="005377F3" w:rsidP="00F958B3">
            <w:pPr>
              <w:spacing w:after="0" w:line="240" w:lineRule="auto"/>
              <w:rPr>
                <w:rFonts w:ascii="Arial" w:hAnsi="Arial" w:cs="Arial"/>
                <w:lang w:val="en-US"/>
              </w:rPr>
            </w:pPr>
            <w:r w:rsidRPr="001C1698">
              <w:rPr>
                <w:rFonts w:ascii="Arial" w:hAnsi="Arial" w:cs="Arial"/>
                <w:lang w:val="en-US"/>
              </w:rPr>
              <w:t>0</w:t>
            </w:r>
          </w:p>
        </w:tc>
      </w:tr>
      <w:tr w:rsidR="00AB7B28" w:rsidRPr="001C1698" w14:paraId="6AEF11B4" w14:textId="77777777" w:rsidTr="00F958B3">
        <w:tc>
          <w:tcPr>
            <w:tcW w:w="2268" w:type="dxa"/>
          </w:tcPr>
          <w:p w14:paraId="557032C0" w14:textId="77777777" w:rsidR="00AB7B28" w:rsidRPr="001C1698" w:rsidRDefault="00AB7B28" w:rsidP="00F958B3">
            <w:pPr>
              <w:spacing w:after="0" w:line="240" w:lineRule="auto"/>
              <w:rPr>
                <w:rFonts w:ascii="Arial" w:hAnsi="Arial" w:cs="Arial"/>
                <w:lang w:val="en-US"/>
              </w:rPr>
            </w:pPr>
          </w:p>
        </w:tc>
        <w:tc>
          <w:tcPr>
            <w:tcW w:w="2694" w:type="dxa"/>
          </w:tcPr>
          <w:p w14:paraId="4C57D9D9" w14:textId="77777777" w:rsidR="00AB7B28" w:rsidRPr="001C1698" w:rsidRDefault="00AB7B28" w:rsidP="00F958B3">
            <w:pPr>
              <w:spacing w:after="0" w:line="240" w:lineRule="auto"/>
              <w:rPr>
                <w:rFonts w:ascii="Arial" w:hAnsi="Arial" w:cs="Arial"/>
                <w:lang w:val="en-US"/>
              </w:rPr>
            </w:pPr>
          </w:p>
        </w:tc>
        <w:tc>
          <w:tcPr>
            <w:tcW w:w="3260" w:type="dxa"/>
          </w:tcPr>
          <w:p w14:paraId="614D3B76" w14:textId="77777777" w:rsidR="00AB7B28" w:rsidRPr="001C1698" w:rsidRDefault="00AB7B28" w:rsidP="00F958B3">
            <w:pPr>
              <w:spacing w:after="0" w:line="240" w:lineRule="auto"/>
              <w:rPr>
                <w:rFonts w:ascii="Arial" w:hAnsi="Arial" w:cs="Arial"/>
                <w:lang w:val="en-US"/>
              </w:rPr>
            </w:pPr>
          </w:p>
        </w:tc>
      </w:tr>
      <w:tr w:rsidR="00AB7B28" w:rsidRPr="001C1698" w14:paraId="46839345" w14:textId="77777777" w:rsidTr="00F958B3">
        <w:tc>
          <w:tcPr>
            <w:tcW w:w="2268" w:type="dxa"/>
          </w:tcPr>
          <w:p w14:paraId="70871F8C" w14:textId="77777777" w:rsidR="00AB7B28" w:rsidRPr="001C1698" w:rsidRDefault="00F958B3" w:rsidP="00F958B3">
            <w:pPr>
              <w:spacing w:after="0" w:line="240" w:lineRule="auto"/>
              <w:rPr>
                <w:rFonts w:ascii="Arial" w:hAnsi="Arial" w:cs="Arial"/>
                <w:lang w:val="en-US"/>
              </w:rPr>
            </w:pPr>
            <w:r w:rsidRPr="001C1698">
              <w:rPr>
                <w:rFonts w:ascii="Arial" w:hAnsi="Arial" w:cs="Arial"/>
                <w:b/>
                <w:lang w:val="en-US"/>
              </w:rPr>
              <w:t xml:space="preserve">Site </w:t>
            </w:r>
            <w:r w:rsidRPr="001C1698">
              <w:rPr>
                <w:rFonts w:ascii="Arial" w:hAnsi="Arial" w:cs="Arial"/>
                <w:lang w:val="en-US"/>
              </w:rPr>
              <w:t>without diametric structure</w:t>
            </w:r>
          </w:p>
        </w:tc>
        <w:tc>
          <w:tcPr>
            <w:tcW w:w="2694" w:type="dxa"/>
          </w:tcPr>
          <w:p w14:paraId="0AD23320" w14:textId="77777777" w:rsidR="00AB7B28" w:rsidRPr="001C1698" w:rsidRDefault="00AB7B28" w:rsidP="00F958B3">
            <w:pPr>
              <w:spacing w:after="0" w:line="240" w:lineRule="auto"/>
              <w:rPr>
                <w:rFonts w:ascii="Arial" w:hAnsi="Arial" w:cs="Arial"/>
                <w:lang w:val="en-US"/>
              </w:rPr>
            </w:pPr>
          </w:p>
        </w:tc>
        <w:tc>
          <w:tcPr>
            <w:tcW w:w="3260" w:type="dxa"/>
          </w:tcPr>
          <w:p w14:paraId="3D001071" w14:textId="77777777" w:rsidR="00AB7B28" w:rsidRPr="001C1698" w:rsidRDefault="00AB7B28" w:rsidP="00F958B3">
            <w:pPr>
              <w:spacing w:after="0" w:line="240" w:lineRule="auto"/>
              <w:rPr>
                <w:rFonts w:ascii="Arial" w:hAnsi="Arial" w:cs="Arial"/>
                <w:lang w:val="en-US"/>
              </w:rPr>
            </w:pPr>
          </w:p>
        </w:tc>
      </w:tr>
      <w:tr w:rsidR="00AB7B28" w:rsidRPr="001C1698" w14:paraId="21A8C42A" w14:textId="77777777" w:rsidTr="00F958B3">
        <w:tc>
          <w:tcPr>
            <w:tcW w:w="2268" w:type="dxa"/>
          </w:tcPr>
          <w:p w14:paraId="40B59E33" w14:textId="77777777" w:rsidR="00AB7B28" w:rsidRPr="001C1698" w:rsidRDefault="00AB7B28" w:rsidP="00F958B3">
            <w:pPr>
              <w:spacing w:after="0" w:line="240" w:lineRule="auto"/>
              <w:rPr>
                <w:rFonts w:ascii="Arial" w:hAnsi="Arial" w:cs="Arial"/>
                <w:b/>
                <w:lang w:val="en-US"/>
              </w:rPr>
            </w:pPr>
          </w:p>
        </w:tc>
        <w:tc>
          <w:tcPr>
            <w:tcW w:w="2694" w:type="dxa"/>
          </w:tcPr>
          <w:p w14:paraId="1282E618" w14:textId="77777777" w:rsidR="00AB7B28" w:rsidRPr="001C1698" w:rsidRDefault="00AB7B28" w:rsidP="00F958B3">
            <w:pPr>
              <w:spacing w:after="0" w:line="240" w:lineRule="auto"/>
              <w:rPr>
                <w:rFonts w:ascii="Arial" w:hAnsi="Arial" w:cs="Arial"/>
                <w:lang w:val="en-US"/>
              </w:rPr>
            </w:pPr>
            <w:r w:rsidRPr="001C1698">
              <w:rPr>
                <w:rFonts w:ascii="Arial" w:hAnsi="Arial" w:cs="Arial"/>
                <w:lang w:val="en-US"/>
              </w:rPr>
              <w:t>Stem density</w:t>
            </w:r>
            <w:r w:rsidR="00AB774B" w:rsidRPr="001C1698">
              <w:rPr>
                <w:rFonts w:ascii="Arial" w:hAnsi="Arial" w:cs="Arial"/>
                <w:lang w:val="en-US"/>
              </w:rPr>
              <w:t>*</w:t>
            </w:r>
            <w:r w:rsidRPr="001C1698">
              <w:rPr>
                <w:rFonts w:ascii="Arial" w:hAnsi="Arial" w:cs="Arial"/>
                <w:lang w:val="en-US"/>
              </w:rPr>
              <w:t xml:space="preserve"> </w:t>
            </w:r>
          </w:p>
        </w:tc>
        <w:tc>
          <w:tcPr>
            <w:tcW w:w="3260" w:type="dxa"/>
          </w:tcPr>
          <w:p w14:paraId="42C1D8D9" w14:textId="77777777" w:rsidR="00AB7B28" w:rsidRPr="001C1698" w:rsidRDefault="00AB774B" w:rsidP="00F958B3">
            <w:pPr>
              <w:spacing w:after="0" w:line="240" w:lineRule="auto"/>
              <w:rPr>
                <w:rFonts w:ascii="Arial" w:hAnsi="Arial" w:cs="Arial"/>
                <w:lang w:val="en-US"/>
              </w:rPr>
            </w:pPr>
            <w:r w:rsidRPr="001C1698">
              <w:rPr>
                <w:rFonts w:ascii="Arial" w:hAnsi="Arial" w:cs="Arial"/>
                <w:lang w:val="en-US"/>
              </w:rPr>
              <w:t>54</w:t>
            </w:r>
          </w:p>
        </w:tc>
      </w:tr>
      <w:tr w:rsidR="00AB7B28" w:rsidRPr="001C1698" w14:paraId="6FDAF8FA" w14:textId="77777777" w:rsidTr="00F958B3">
        <w:tc>
          <w:tcPr>
            <w:tcW w:w="2268" w:type="dxa"/>
          </w:tcPr>
          <w:p w14:paraId="627A5619" w14:textId="77777777" w:rsidR="00AB7B28" w:rsidRPr="001C1698" w:rsidRDefault="00AB7B28" w:rsidP="00F958B3">
            <w:pPr>
              <w:spacing w:after="0" w:line="240" w:lineRule="auto"/>
              <w:rPr>
                <w:rFonts w:ascii="Arial" w:hAnsi="Arial" w:cs="Arial"/>
                <w:lang w:val="en-US"/>
              </w:rPr>
            </w:pPr>
          </w:p>
        </w:tc>
        <w:tc>
          <w:tcPr>
            <w:tcW w:w="2694" w:type="dxa"/>
          </w:tcPr>
          <w:p w14:paraId="0A45EAEE" w14:textId="77777777" w:rsidR="00AB7B28" w:rsidRPr="001C1698" w:rsidRDefault="00AB7B28" w:rsidP="00F958B3">
            <w:pPr>
              <w:spacing w:after="0" w:line="240" w:lineRule="auto"/>
              <w:rPr>
                <w:rFonts w:ascii="Arial" w:hAnsi="Arial" w:cs="Arial"/>
                <w:lang w:val="en-US"/>
              </w:rPr>
            </w:pPr>
            <w:r w:rsidRPr="001C1698">
              <w:rPr>
                <w:rFonts w:ascii="Arial" w:hAnsi="Arial" w:cs="Arial"/>
                <w:lang w:val="en-US"/>
              </w:rPr>
              <w:t>Continent</w:t>
            </w:r>
            <w:r w:rsidR="00AB774B" w:rsidRPr="001C1698">
              <w:rPr>
                <w:rFonts w:ascii="Arial" w:hAnsi="Arial" w:cs="Arial"/>
                <w:lang w:val="en-US"/>
              </w:rPr>
              <w:t>*</w:t>
            </w:r>
          </w:p>
        </w:tc>
        <w:tc>
          <w:tcPr>
            <w:tcW w:w="3260" w:type="dxa"/>
          </w:tcPr>
          <w:p w14:paraId="37526AE1" w14:textId="77777777" w:rsidR="00AB7B28" w:rsidRPr="001C1698" w:rsidRDefault="00AB774B" w:rsidP="00F958B3">
            <w:pPr>
              <w:spacing w:after="0" w:line="240" w:lineRule="auto"/>
              <w:rPr>
                <w:rFonts w:ascii="Arial" w:hAnsi="Arial" w:cs="Arial"/>
                <w:lang w:val="en-US"/>
              </w:rPr>
            </w:pPr>
            <w:r w:rsidRPr="001C1698">
              <w:rPr>
                <w:rFonts w:ascii="Arial" w:hAnsi="Arial" w:cs="Arial"/>
                <w:lang w:val="en-US"/>
              </w:rPr>
              <w:t>28</w:t>
            </w:r>
          </w:p>
        </w:tc>
      </w:tr>
      <w:tr w:rsidR="00AB7B28" w:rsidRPr="001C1698" w14:paraId="70CB9892" w14:textId="77777777" w:rsidTr="00F958B3">
        <w:tc>
          <w:tcPr>
            <w:tcW w:w="2268" w:type="dxa"/>
          </w:tcPr>
          <w:p w14:paraId="3E8E7459" w14:textId="77777777" w:rsidR="00AB7B28" w:rsidRPr="001C1698" w:rsidRDefault="00AB7B28" w:rsidP="00F958B3">
            <w:pPr>
              <w:spacing w:after="0" w:line="240" w:lineRule="auto"/>
              <w:rPr>
                <w:rFonts w:ascii="Arial" w:hAnsi="Arial" w:cs="Arial"/>
                <w:lang w:val="en-US"/>
              </w:rPr>
            </w:pPr>
          </w:p>
        </w:tc>
        <w:tc>
          <w:tcPr>
            <w:tcW w:w="2694" w:type="dxa"/>
          </w:tcPr>
          <w:p w14:paraId="7A1258F7" w14:textId="77777777" w:rsidR="00AB7B28" w:rsidRPr="001C1698" w:rsidRDefault="006D3899" w:rsidP="00F958B3">
            <w:pPr>
              <w:spacing w:after="0" w:line="240" w:lineRule="auto"/>
              <w:rPr>
                <w:rFonts w:ascii="Arial" w:hAnsi="Arial" w:cs="Arial"/>
                <w:lang w:val="en-US"/>
              </w:rPr>
            </w:pPr>
            <w:r w:rsidRPr="001C1698">
              <w:rPr>
                <w:rFonts w:ascii="Arial" w:hAnsi="Arial" w:cs="Arial"/>
                <w:lang w:val="en-US"/>
              </w:rPr>
              <w:t>Wood density weighted by the basal area</w:t>
            </w:r>
            <w:r w:rsidR="00AB774B" w:rsidRPr="001C1698">
              <w:rPr>
                <w:rFonts w:ascii="Arial" w:hAnsi="Arial" w:cs="Arial"/>
                <w:lang w:val="en-US"/>
              </w:rPr>
              <w:t>*</w:t>
            </w:r>
          </w:p>
        </w:tc>
        <w:tc>
          <w:tcPr>
            <w:tcW w:w="3260" w:type="dxa"/>
          </w:tcPr>
          <w:p w14:paraId="2CEBE562" w14:textId="77777777" w:rsidR="00AB7B28" w:rsidRPr="001C1698" w:rsidRDefault="00AB774B" w:rsidP="00F958B3">
            <w:pPr>
              <w:spacing w:after="0" w:line="240" w:lineRule="auto"/>
              <w:rPr>
                <w:rFonts w:ascii="Arial" w:hAnsi="Arial" w:cs="Arial"/>
                <w:lang w:val="en-US"/>
              </w:rPr>
            </w:pPr>
            <w:r w:rsidRPr="001C1698">
              <w:rPr>
                <w:rFonts w:ascii="Arial" w:hAnsi="Arial" w:cs="Arial"/>
                <w:lang w:val="en-US"/>
              </w:rPr>
              <w:t>11</w:t>
            </w:r>
          </w:p>
        </w:tc>
      </w:tr>
      <w:tr w:rsidR="00AB774B" w:rsidRPr="001C1698" w14:paraId="75DB8CF2" w14:textId="77777777" w:rsidTr="00F958B3">
        <w:tc>
          <w:tcPr>
            <w:tcW w:w="2268" w:type="dxa"/>
          </w:tcPr>
          <w:p w14:paraId="4DA90D2D" w14:textId="77777777" w:rsidR="00AB774B" w:rsidRPr="001C1698" w:rsidRDefault="00AB774B" w:rsidP="00F958B3">
            <w:pPr>
              <w:spacing w:after="0" w:line="240" w:lineRule="auto"/>
              <w:rPr>
                <w:rFonts w:ascii="Arial" w:hAnsi="Arial" w:cs="Arial"/>
                <w:lang w:val="en-US"/>
              </w:rPr>
            </w:pPr>
          </w:p>
        </w:tc>
        <w:tc>
          <w:tcPr>
            <w:tcW w:w="2694" w:type="dxa"/>
          </w:tcPr>
          <w:p w14:paraId="696B662A" w14:textId="77777777" w:rsidR="00AB774B" w:rsidRPr="001C1698" w:rsidRDefault="00AB774B" w:rsidP="00F958B3">
            <w:pPr>
              <w:spacing w:after="0" w:line="240" w:lineRule="auto"/>
              <w:rPr>
                <w:rFonts w:ascii="Arial" w:hAnsi="Arial" w:cs="Arial"/>
                <w:lang w:val="en-US"/>
              </w:rPr>
            </w:pPr>
            <w:r w:rsidRPr="001C1698">
              <w:rPr>
                <w:rFonts w:ascii="Arial" w:hAnsi="Arial" w:cs="Arial"/>
                <w:lang w:val="en-US"/>
              </w:rPr>
              <w:t>Rainfall</w:t>
            </w:r>
          </w:p>
        </w:tc>
        <w:tc>
          <w:tcPr>
            <w:tcW w:w="3260" w:type="dxa"/>
          </w:tcPr>
          <w:p w14:paraId="583B4BE6" w14:textId="77777777" w:rsidR="00AB774B" w:rsidRPr="001C1698" w:rsidRDefault="00AB774B" w:rsidP="00F958B3">
            <w:pPr>
              <w:spacing w:after="0" w:line="240" w:lineRule="auto"/>
              <w:rPr>
                <w:rFonts w:ascii="Arial" w:hAnsi="Arial" w:cs="Arial"/>
                <w:lang w:val="en-US"/>
              </w:rPr>
            </w:pPr>
            <w:r w:rsidRPr="001C1698">
              <w:rPr>
                <w:rFonts w:ascii="Arial" w:hAnsi="Arial" w:cs="Arial"/>
                <w:lang w:val="en-US"/>
              </w:rPr>
              <w:t>3</w:t>
            </w:r>
          </w:p>
        </w:tc>
      </w:tr>
      <w:tr w:rsidR="00AB774B" w:rsidRPr="001C1698" w14:paraId="35E7382F" w14:textId="77777777" w:rsidTr="00F958B3">
        <w:tc>
          <w:tcPr>
            <w:tcW w:w="2268" w:type="dxa"/>
          </w:tcPr>
          <w:p w14:paraId="02BB0A51" w14:textId="77777777" w:rsidR="00AB774B" w:rsidRPr="001C1698" w:rsidRDefault="00AB774B" w:rsidP="00F958B3">
            <w:pPr>
              <w:spacing w:after="0" w:line="240" w:lineRule="auto"/>
              <w:rPr>
                <w:rFonts w:ascii="Arial" w:hAnsi="Arial" w:cs="Arial"/>
                <w:lang w:val="en-US"/>
              </w:rPr>
            </w:pPr>
          </w:p>
        </w:tc>
        <w:tc>
          <w:tcPr>
            <w:tcW w:w="2694" w:type="dxa"/>
          </w:tcPr>
          <w:p w14:paraId="5C877634" w14:textId="77777777" w:rsidR="00AB774B" w:rsidRPr="001C1698" w:rsidRDefault="00AB774B" w:rsidP="00F958B3">
            <w:pPr>
              <w:spacing w:after="0" w:line="240" w:lineRule="auto"/>
              <w:rPr>
                <w:rFonts w:ascii="Arial" w:hAnsi="Arial" w:cs="Arial"/>
                <w:lang w:val="en-US"/>
              </w:rPr>
            </w:pPr>
            <w:r w:rsidRPr="001C1698">
              <w:rPr>
                <w:rFonts w:ascii="Arial" w:hAnsi="Arial" w:cs="Arial"/>
                <w:lang w:val="en-US"/>
              </w:rPr>
              <w:t>Major soil type</w:t>
            </w:r>
            <w:r w:rsidR="00E329E4" w:rsidRPr="001C1698">
              <w:rPr>
                <w:rFonts w:ascii="Arial" w:hAnsi="Arial" w:cs="Arial"/>
                <w:lang w:val="en-US"/>
              </w:rPr>
              <w:t>s</w:t>
            </w:r>
          </w:p>
        </w:tc>
        <w:tc>
          <w:tcPr>
            <w:tcW w:w="3260" w:type="dxa"/>
          </w:tcPr>
          <w:p w14:paraId="53CE8C3F" w14:textId="77777777" w:rsidR="00AB774B" w:rsidRPr="001C1698" w:rsidRDefault="00AB774B" w:rsidP="00F958B3">
            <w:pPr>
              <w:spacing w:after="0" w:line="240" w:lineRule="auto"/>
              <w:rPr>
                <w:rFonts w:ascii="Arial" w:hAnsi="Arial" w:cs="Arial"/>
                <w:lang w:val="en-US"/>
              </w:rPr>
            </w:pPr>
            <w:r w:rsidRPr="001C1698">
              <w:rPr>
                <w:rFonts w:ascii="Arial" w:hAnsi="Arial" w:cs="Arial"/>
                <w:lang w:val="en-US"/>
              </w:rPr>
              <w:t>3</w:t>
            </w:r>
          </w:p>
        </w:tc>
      </w:tr>
      <w:tr w:rsidR="00E329E4" w:rsidRPr="001C1698" w14:paraId="4F43DE87" w14:textId="77777777" w:rsidTr="00F958B3">
        <w:tc>
          <w:tcPr>
            <w:tcW w:w="2268" w:type="dxa"/>
          </w:tcPr>
          <w:p w14:paraId="0263411D" w14:textId="77777777" w:rsidR="00E329E4" w:rsidRPr="001C1698" w:rsidRDefault="00E329E4" w:rsidP="00F958B3">
            <w:pPr>
              <w:spacing w:after="0" w:line="240" w:lineRule="auto"/>
              <w:rPr>
                <w:rFonts w:ascii="Arial" w:hAnsi="Arial" w:cs="Arial"/>
                <w:lang w:val="en-US"/>
              </w:rPr>
            </w:pPr>
          </w:p>
        </w:tc>
        <w:tc>
          <w:tcPr>
            <w:tcW w:w="2694" w:type="dxa"/>
          </w:tcPr>
          <w:p w14:paraId="34C5A770" w14:textId="77777777" w:rsidR="00E329E4" w:rsidRPr="001C1698" w:rsidRDefault="00E329E4" w:rsidP="00F958B3">
            <w:pPr>
              <w:spacing w:after="0" w:line="240" w:lineRule="auto"/>
              <w:rPr>
                <w:rFonts w:ascii="Arial" w:hAnsi="Arial" w:cs="Arial"/>
                <w:lang w:val="en-US"/>
              </w:rPr>
            </w:pPr>
            <w:r w:rsidRPr="001C1698">
              <w:rPr>
                <w:rFonts w:ascii="Arial" w:hAnsi="Arial" w:cs="Arial"/>
                <w:lang w:val="en-US"/>
              </w:rPr>
              <w:t>Temperature</w:t>
            </w:r>
          </w:p>
        </w:tc>
        <w:tc>
          <w:tcPr>
            <w:tcW w:w="3260" w:type="dxa"/>
          </w:tcPr>
          <w:p w14:paraId="1DB54C7B" w14:textId="77777777" w:rsidR="00E329E4" w:rsidRPr="001C1698" w:rsidRDefault="00E329E4" w:rsidP="00F958B3">
            <w:pPr>
              <w:spacing w:after="0" w:line="240" w:lineRule="auto"/>
              <w:rPr>
                <w:rFonts w:ascii="Arial" w:hAnsi="Arial" w:cs="Arial"/>
                <w:lang w:val="en-US"/>
              </w:rPr>
            </w:pPr>
            <w:r w:rsidRPr="001C1698">
              <w:rPr>
                <w:rFonts w:ascii="Arial" w:hAnsi="Arial" w:cs="Arial"/>
                <w:lang w:val="en-US"/>
              </w:rPr>
              <w:t>2</w:t>
            </w:r>
          </w:p>
        </w:tc>
      </w:tr>
      <w:tr w:rsidR="00AB774B" w:rsidRPr="001C1698" w14:paraId="79335C72" w14:textId="77777777" w:rsidTr="00F958B3">
        <w:tc>
          <w:tcPr>
            <w:tcW w:w="2268" w:type="dxa"/>
          </w:tcPr>
          <w:p w14:paraId="79BCC4B2" w14:textId="77777777" w:rsidR="00AB774B" w:rsidRPr="001C1698" w:rsidRDefault="00AB774B" w:rsidP="00F958B3">
            <w:pPr>
              <w:spacing w:after="0" w:line="240" w:lineRule="auto"/>
              <w:rPr>
                <w:rFonts w:ascii="Arial" w:hAnsi="Arial" w:cs="Arial"/>
                <w:lang w:val="en-US"/>
              </w:rPr>
            </w:pPr>
          </w:p>
        </w:tc>
        <w:tc>
          <w:tcPr>
            <w:tcW w:w="2694" w:type="dxa"/>
          </w:tcPr>
          <w:p w14:paraId="59D2D0D5" w14:textId="77777777" w:rsidR="00AB774B" w:rsidRPr="001C1698" w:rsidRDefault="00AB774B" w:rsidP="00F958B3">
            <w:pPr>
              <w:spacing w:after="0" w:line="240" w:lineRule="auto"/>
              <w:rPr>
                <w:rFonts w:ascii="Arial" w:hAnsi="Arial" w:cs="Arial"/>
                <w:lang w:val="en-US"/>
              </w:rPr>
            </w:pPr>
            <w:r w:rsidRPr="001C1698">
              <w:rPr>
                <w:rFonts w:ascii="Arial" w:hAnsi="Arial" w:cs="Arial"/>
                <w:lang w:val="en-US"/>
              </w:rPr>
              <w:t>Lorey’s height</w:t>
            </w:r>
          </w:p>
        </w:tc>
        <w:tc>
          <w:tcPr>
            <w:tcW w:w="3260" w:type="dxa"/>
          </w:tcPr>
          <w:p w14:paraId="07A25213" w14:textId="77777777" w:rsidR="00AB774B" w:rsidRPr="001C1698" w:rsidRDefault="00E329E4" w:rsidP="00F958B3">
            <w:pPr>
              <w:spacing w:after="0" w:line="240" w:lineRule="auto"/>
              <w:rPr>
                <w:rFonts w:ascii="Arial" w:hAnsi="Arial" w:cs="Arial"/>
                <w:lang w:val="en-US"/>
              </w:rPr>
            </w:pPr>
            <w:r w:rsidRPr="001C1698">
              <w:rPr>
                <w:rFonts w:ascii="Arial" w:hAnsi="Arial" w:cs="Arial"/>
                <w:lang w:val="en-US"/>
              </w:rPr>
              <w:t>0</w:t>
            </w:r>
          </w:p>
        </w:tc>
      </w:tr>
      <w:tr w:rsidR="00AB774B" w:rsidRPr="001C1698" w14:paraId="56C969AB" w14:textId="77777777" w:rsidTr="00F958B3">
        <w:tc>
          <w:tcPr>
            <w:tcW w:w="2268" w:type="dxa"/>
          </w:tcPr>
          <w:p w14:paraId="426E6E6F" w14:textId="77777777" w:rsidR="00AB774B" w:rsidRPr="001C1698" w:rsidRDefault="00AB774B" w:rsidP="00F958B3">
            <w:pPr>
              <w:spacing w:after="0" w:line="240" w:lineRule="auto"/>
              <w:rPr>
                <w:rFonts w:ascii="Arial" w:hAnsi="Arial" w:cs="Arial"/>
                <w:lang w:val="en-US"/>
              </w:rPr>
            </w:pPr>
          </w:p>
        </w:tc>
        <w:tc>
          <w:tcPr>
            <w:tcW w:w="2694" w:type="dxa"/>
          </w:tcPr>
          <w:p w14:paraId="218F7D41" w14:textId="77777777" w:rsidR="00AB774B" w:rsidRPr="001C1698" w:rsidRDefault="00AB774B" w:rsidP="00F958B3">
            <w:pPr>
              <w:spacing w:after="0" w:line="240" w:lineRule="auto"/>
              <w:rPr>
                <w:rFonts w:ascii="Arial" w:hAnsi="Arial" w:cs="Arial"/>
                <w:lang w:val="en-US"/>
              </w:rPr>
            </w:pPr>
          </w:p>
        </w:tc>
        <w:tc>
          <w:tcPr>
            <w:tcW w:w="3260" w:type="dxa"/>
          </w:tcPr>
          <w:p w14:paraId="18C4F3CB" w14:textId="77777777" w:rsidR="00AB774B" w:rsidRPr="001C1698" w:rsidRDefault="00AB774B" w:rsidP="00F958B3">
            <w:pPr>
              <w:spacing w:after="0" w:line="240" w:lineRule="auto"/>
              <w:rPr>
                <w:rFonts w:ascii="Arial" w:hAnsi="Arial" w:cs="Arial"/>
                <w:lang w:val="en-US"/>
              </w:rPr>
            </w:pPr>
          </w:p>
        </w:tc>
      </w:tr>
      <w:tr w:rsidR="00AB774B" w:rsidRPr="001C1698" w14:paraId="6F686534" w14:textId="77777777" w:rsidTr="00F958B3">
        <w:tc>
          <w:tcPr>
            <w:tcW w:w="2268" w:type="dxa"/>
          </w:tcPr>
          <w:p w14:paraId="07E7A46F" w14:textId="77777777" w:rsidR="00AB774B" w:rsidRPr="001C1698" w:rsidRDefault="00AB774B" w:rsidP="00F958B3">
            <w:pPr>
              <w:spacing w:after="0" w:line="240" w:lineRule="auto"/>
              <w:rPr>
                <w:rFonts w:ascii="Arial" w:hAnsi="Arial" w:cs="Arial"/>
                <w:lang w:val="en-US"/>
              </w:rPr>
            </w:pPr>
          </w:p>
        </w:tc>
        <w:tc>
          <w:tcPr>
            <w:tcW w:w="2694" w:type="dxa"/>
          </w:tcPr>
          <w:p w14:paraId="5C9BEB99" w14:textId="77777777" w:rsidR="00AB774B" w:rsidRPr="001C1698" w:rsidRDefault="00AB774B" w:rsidP="00F958B3">
            <w:pPr>
              <w:spacing w:after="0" w:line="240" w:lineRule="auto"/>
              <w:rPr>
                <w:rFonts w:ascii="Arial" w:hAnsi="Arial" w:cs="Arial"/>
                <w:lang w:val="en-US"/>
              </w:rPr>
            </w:pPr>
          </w:p>
        </w:tc>
        <w:tc>
          <w:tcPr>
            <w:tcW w:w="3260" w:type="dxa"/>
          </w:tcPr>
          <w:p w14:paraId="64AA2C0A" w14:textId="77777777" w:rsidR="00AB774B" w:rsidRPr="001C1698" w:rsidRDefault="00AB774B" w:rsidP="00F958B3">
            <w:pPr>
              <w:spacing w:after="0" w:line="240" w:lineRule="auto"/>
              <w:rPr>
                <w:rFonts w:ascii="Arial" w:hAnsi="Arial" w:cs="Arial"/>
                <w:lang w:val="en-US"/>
              </w:rPr>
            </w:pPr>
          </w:p>
        </w:tc>
      </w:tr>
      <w:tr w:rsidR="00AB7B28" w:rsidRPr="001C1698" w14:paraId="4276711F" w14:textId="77777777" w:rsidTr="00F958B3">
        <w:tc>
          <w:tcPr>
            <w:tcW w:w="2268" w:type="dxa"/>
          </w:tcPr>
          <w:p w14:paraId="12FF7979" w14:textId="77777777" w:rsidR="00AB7B28" w:rsidRPr="001C1698" w:rsidRDefault="00AB7B28" w:rsidP="00F958B3">
            <w:pPr>
              <w:spacing w:after="0" w:line="240" w:lineRule="auto"/>
              <w:rPr>
                <w:rFonts w:ascii="Arial" w:hAnsi="Arial" w:cs="Arial"/>
                <w:lang w:val="en-US"/>
              </w:rPr>
            </w:pPr>
            <w:r w:rsidRPr="001C1698">
              <w:rPr>
                <w:rFonts w:ascii="Arial" w:hAnsi="Arial" w:cs="Arial"/>
                <w:b/>
                <w:lang w:val="en-US"/>
              </w:rPr>
              <w:t xml:space="preserve">Site </w:t>
            </w:r>
            <w:r w:rsidR="00F958B3" w:rsidRPr="001C1698">
              <w:rPr>
                <w:rFonts w:ascii="Arial" w:hAnsi="Arial" w:cs="Arial"/>
                <w:lang w:val="en-US"/>
              </w:rPr>
              <w:t>with diametric structure</w:t>
            </w:r>
          </w:p>
        </w:tc>
        <w:tc>
          <w:tcPr>
            <w:tcW w:w="2694" w:type="dxa"/>
          </w:tcPr>
          <w:p w14:paraId="6DE3DAEA" w14:textId="77777777" w:rsidR="00AB7B28" w:rsidRPr="001C1698" w:rsidRDefault="00AB7B28" w:rsidP="00F958B3">
            <w:pPr>
              <w:spacing w:after="0" w:line="240" w:lineRule="auto"/>
              <w:rPr>
                <w:rFonts w:ascii="Arial" w:hAnsi="Arial" w:cs="Arial"/>
                <w:lang w:val="en-US"/>
              </w:rPr>
            </w:pPr>
          </w:p>
        </w:tc>
        <w:tc>
          <w:tcPr>
            <w:tcW w:w="3260" w:type="dxa"/>
          </w:tcPr>
          <w:p w14:paraId="5952398B" w14:textId="77777777" w:rsidR="00AB7B28" w:rsidRPr="001C1698" w:rsidRDefault="00AB7B28" w:rsidP="00F958B3">
            <w:pPr>
              <w:spacing w:after="0" w:line="240" w:lineRule="auto"/>
              <w:rPr>
                <w:rFonts w:ascii="Arial" w:hAnsi="Arial" w:cs="Arial"/>
                <w:lang w:val="en-US"/>
              </w:rPr>
            </w:pPr>
          </w:p>
        </w:tc>
      </w:tr>
      <w:tr w:rsidR="00AB7B28" w:rsidRPr="001C1698" w14:paraId="6E4DCDCD" w14:textId="77777777" w:rsidTr="00F958B3">
        <w:tc>
          <w:tcPr>
            <w:tcW w:w="2268" w:type="dxa"/>
          </w:tcPr>
          <w:p w14:paraId="54DE941E" w14:textId="77777777" w:rsidR="00AB7B28" w:rsidRPr="001C1698" w:rsidRDefault="00AB7B28" w:rsidP="00F958B3">
            <w:pPr>
              <w:spacing w:after="0" w:line="240" w:lineRule="auto"/>
              <w:rPr>
                <w:rFonts w:ascii="Arial" w:hAnsi="Arial" w:cs="Arial"/>
                <w:b/>
                <w:lang w:val="en-US"/>
              </w:rPr>
            </w:pPr>
          </w:p>
        </w:tc>
        <w:tc>
          <w:tcPr>
            <w:tcW w:w="2694" w:type="dxa"/>
          </w:tcPr>
          <w:p w14:paraId="79E52547" w14:textId="77777777" w:rsidR="00AB7B28" w:rsidRPr="001C1698" w:rsidRDefault="00AB7B28" w:rsidP="00F958B3">
            <w:pPr>
              <w:spacing w:after="0" w:line="240" w:lineRule="auto"/>
              <w:rPr>
                <w:rFonts w:ascii="Arial" w:hAnsi="Arial" w:cs="Arial"/>
                <w:lang w:val="en-US"/>
              </w:rPr>
            </w:pPr>
            <w:r w:rsidRPr="001C1698">
              <w:rPr>
                <w:rFonts w:ascii="Arial" w:hAnsi="Arial" w:cs="Arial"/>
                <w:lang w:val="en-US"/>
              </w:rPr>
              <w:t>PCA axis 1</w:t>
            </w:r>
            <w:r w:rsidR="00AB774B" w:rsidRPr="001C1698">
              <w:rPr>
                <w:rFonts w:ascii="Arial" w:hAnsi="Arial" w:cs="Arial"/>
                <w:lang w:val="en-US"/>
              </w:rPr>
              <w:t>*</w:t>
            </w:r>
          </w:p>
        </w:tc>
        <w:tc>
          <w:tcPr>
            <w:tcW w:w="3260" w:type="dxa"/>
          </w:tcPr>
          <w:p w14:paraId="66D40196" w14:textId="77777777" w:rsidR="00AB7B28" w:rsidRPr="001C1698" w:rsidRDefault="00E329E4" w:rsidP="00F958B3">
            <w:pPr>
              <w:spacing w:after="0" w:line="240" w:lineRule="auto"/>
              <w:rPr>
                <w:rFonts w:ascii="Arial" w:hAnsi="Arial" w:cs="Arial"/>
                <w:lang w:val="en-US"/>
              </w:rPr>
            </w:pPr>
            <w:r w:rsidRPr="001C1698">
              <w:rPr>
                <w:rFonts w:ascii="Arial" w:hAnsi="Arial" w:cs="Arial"/>
                <w:lang w:val="en-US"/>
              </w:rPr>
              <w:t>69</w:t>
            </w:r>
          </w:p>
        </w:tc>
      </w:tr>
      <w:tr w:rsidR="00AB7B28" w:rsidRPr="001C1698" w14:paraId="7087CC3D" w14:textId="77777777" w:rsidTr="00F958B3">
        <w:tc>
          <w:tcPr>
            <w:tcW w:w="2268" w:type="dxa"/>
          </w:tcPr>
          <w:p w14:paraId="39DD2A68" w14:textId="77777777" w:rsidR="00AB7B28" w:rsidRPr="001C1698" w:rsidRDefault="00AB7B28" w:rsidP="00F958B3">
            <w:pPr>
              <w:spacing w:after="0" w:line="240" w:lineRule="auto"/>
              <w:rPr>
                <w:rFonts w:ascii="Arial" w:hAnsi="Arial" w:cs="Arial"/>
                <w:lang w:val="en-US"/>
              </w:rPr>
            </w:pPr>
          </w:p>
        </w:tc>
        <w:tc>
          <w:tcPr>
            <w:tcW w:w="2694" w:type="dxa"/>
          </w:tcPr>
          <w:p w14:paraId="74B0B836" w14:textId="77777777" w:rsidR="00AB7B28" w:rsidRPr="001C1698" w:rsidRDefault="006D3899" w:rsidP="00F958B3">
            <w:pPr>
              <w:spacing w:after="0" w:line="240" w:lineRule="auto"/>
              <w:rPr>
                <w:rFonts w:ascii="Arial" w:hAnsi="Arial" w:cs="Arial"/>
                <w:lang w:val="en-US"/>
              </w:rPr>
            </w:pPr>
            <w:r w:rsidRPr="001C1698">
              <w:rPr>
                <w:rFonts w:ascii="Arial" w:hAnsi="Arial" w:cs="Arial"/>
                <w:lang w:val="en-US"/>
              </w:rPr>
              <w:t>Lorey’s height</w:t>
            </w:r>
            <w:r w:rsidR="00AB774B" w:rsidRPr="001C1698">
              <w:rPr>
                <w:rFonts w:ascii="Arial" w:hAnsi="Arial" w:cs="Arial"/>
                <w:lang w:val="en-US"/>
              </w:rPr>
              <w:t>*</w:t>
            </w:r>
          </w:p>
        </w:tc>
        <w:tc>
          <w:tcPr>
            <w:tcW w:w="3260" w:type="dxa"/>
          </w:tcPr>
          <w:p w14:paraId="3A97E70E" w14:textId="77777777" w:rsidR="00AB7B28" w:rsidRPr="001C1698" w:rsidRDefault="00E329E4" w:rsidP="00F958B3">
            <w:pPr>
              <w:spacing w:after="0" w:line="240" w:lineRule="auto"/>
              <w:rPr>
                <w:rFonts w:ascii="Arial" w:hAnsi="Arial" w:cs="Arial"/>
                <w:lang w:val="en-US"/>
              </w:rPr>
            </w:pPr>
            <w:r w:rsidRPr="001C1698">
              <w:rPr>
                <w:rFonts w:ascii="Arial" w:hAnsi="Arial" w:cs="Arial"/>
                <w:lang w:val="en-US"/>
              </w:rPr>
              <w:t>23</w:t>
            </w:r>
          </w:p>
        </w:tc>
      </w:tr>
      <w:tr w:rsidR="00AB7B28" w:rsidRPr="001C1698" w14:paraId="55F120E2" w14:textId="77777777" w:rsidTr="00F958B3">
        <w:tc>
          <w:tcPr>
            <w:tcW w:w="2268" w:type="dxa"/>
          </w:tcPr>
          <w:p w14:paraId="24B33D4B" w14:textId="77777777" w:rsidR="00AB7B28" w:rsidRPr="001C1698" w:rsidRDefault="00AB7B28" w:rsidP="00F958B3">
            <w:pPr>
              <w:spacing w:after="0" w:line="240" w:lineRule="auto"/>
              <w:rPr>
                <w:rFonts w:ascii="Arial" w:hAnsi="Arial" w:cs="Arial"/>
                <w:lang w:val="en-US"/>
              </w:rPr>
            </w:pPr>
          </w:p>
        </w:tc>
        <w:tc>
          <w:tcPr>
            <w:tcW w:w="2694" w:type="dxa"/>
          </w:tcPr>
          <w:p w14:paraId="0B4326EA" w14:textId="77777777" w:rsidR="00AB7B28" w:rsidRPr="001C1698" w:rsidRDefault="00E329E4" w:rsidP="00F958B3">
            <w:pPr>
              <w:spacing w:after="0" w:line="240" w:lineRule="auto"/>
              <w:rPr>
                <w:rFonts w:ascii="Arial" w:hAnsi="Arial" w:cs="Arial"/>
                <w:lang w:val="en-US"/>
              </w:rPr>
            </w:pPr>
            <w:r w:rsidRPr="001C1698">
              <w:rPr>
                <w:rFonts w:ascii="Arial" w:hAnsi="Arial" w:cs="Arial"/>
                <w:lang w:val="en-US"/>
              </w:rPr>
              <w:t>Rainfall</w:t>
            </w:r>
            <w:r w:rsidR="00AB774B" w:rsidRPr="001C1698">
              <w:rPr>
                <w:rFonts w:ascii="Arial" w:hAnsi="Arial" w:cs="Arial"/>
                <w:lang w:val="en-US"/>
              </w:rPr>
              <w:t>*</w:t>
            </w:r>
          </w:p>
        </w:tc>
        <w:tc>
          <w:tcPr>
            <w:tcW w:w="3260" w:type="dxa"/>
          </w:tcPr>
          <w:p w14:paraId="2A38891F" w14:textId="77777777" w:rsidR="00AB7B28" w:rsidRPr="001C1698" w:rsidRDefault="00E329E4" w:rsidP="00F958B3">
            <w:pPr>
              <w:spacing w:after="0" w:line="240" w:lineRule="auto"/>
              <w:rPr>
                <w:rFonts w:ascii="Arial" w:hAnsi="Arial" w:cs="Arial"/>
                <w:lang w:val="en-US"/>
              </w:rPr>
            </w:pPr>
            <w:r w:rsidRPr="001C1698">
              <w:rPr>
                <w:rFonts w:ascii="Arial" w:hAnsi="Arial" w:cs="Arial"/>
                <w:lang w:val="en-US"/>
              </w:rPr>
              <w:t>3</w:t>
            </w:r>
          </w:p>
        </w:tc>
      </w:tr>
      <w:tr w:rsidR="00E329E4" w:rsidRPr="001C1698" w14:paraId="31A7F67F" w14:textId="77777777" w:rsidTr="00F958B3">
        <w:tc>
          <w:tcPr>
            <w:tcW w:w="2268" w:type="dxa"/>
          </w:tcPr>
          <w:p w14:paraId="1E8767E7" w14:textId="77777777" w:rsidR="00E329E4" w:rsidRPr="001C1698" w:rsidRDefault="00E329E4" w:rsidP="00F958B3">
            <w:pPr>
              <w:spacing w:after="0" w:line="240" w:lineRule="auto"/>
              <w:rPr>
                <w:rFonts w:ascii="Arial" w:hAnsi="Arial" w:cs="Arial"/>
                <w:lang w:val="en-US"/>
              </w:rPr>
            </w:pPr>
          </w:p>
        </w:tc>
        <w:tc>
          <w:tcPr>
            <w:tcW w:w="2694" w:type="dxa"/>
          </w:tcPr>
          <w:p w14:paraId="4BA9CEAD" w14:textId="77777777" w:rsidR="00E329E4" w:rsidRPr="001C1698" w:rsidRDefault="00E329E4" w:rsidP="00F958B3">
            <w:pPr>
              <w:spacing w:after="0" w:line="240" w:lineRule="auto"/>
              <w:rPr>
                <w:rFonts w:ascii="Arial" w:hAnsi="Arial" w:cs="Arial"/>
                <w:lang w:val="en-US"/>
              </w:rPr>
            </w:pPr>
            <w:r w:rsidRPr="001C1698">
              <w:rPr>
                <w:rFonts w:ascii="Arial" w:hAnsi="Arial" w:cs="Arial"/>
                <w:lang w:val="en-US"/>
              </w:rPr>
              <w:t>Major soil types</w:t>
            </w:r>
          </w:p>
        </w:tc>
        <w:tc>
          <w:tcPr>
            <w:tcW w:w="3260" w:type="dxa"/>
          </w:tcPr>
          <w:p w14:paraId="4C6AA0CF" w14:textId="77777777" w:rsidR="00E329E4" w:rsidRPr="001C1698" w:rsidRDefault="00E329E4" w:rsidP="00F958B3">
            <w:pPr>
              <w:spacing w:after="0" w:line="240" w:lineRule="auto"/>
              <w:rPr>
                <w:rFonts w:ascii="Arial" w:hAnsi="Arial" w:cs="Arial"/>
                <w:lang w:val="en-US"/>
              </w:rPr>
            </w:pPr>
            <w:r w:rsidRPr="001C1698">
              <w:rPr>
                <w:rFonts w:ascii="Arial" w:hAnsi="Arial" w:cs="Arial"/>
                <w:lang w:val="en-US"/>
              </w:rPr>
              <w:t>3</w:t>
            </w:r>
          </w:p>
        </w:tc>
      </w:tr>
      <w:tr w:rsidR="00E329E4" w:rsidRPr="001C1698" w14:paraId="24B8A3CC" w14:textId="77777777" w:rsidTr="00F958B3">
        <w:tc>
          <w:tcPr>
            <w:tcW w:w="2268" w:type="dxa"/>
          </w:tcPr>
          <w:p w14:paraId="13A8430D" w14:textId="77777777" w:rsidR="00E329E4" w:rsidRPr="001C1698" w:rsidRDefault="00E329E4" w:rsidP="00F958B3">
            <w:pPr>
              <w:spacing w:after="0" w:line="240" w:lineRule="auto"/>
              <w:rPr>
                <w:rFonts w:ascii="Arial" w:hAnsi="Arial" w:cs="Arial"/>
                <w:lang w:val="en-US"/>
              </w:rPr>
            </w:pPr>
          </w:p>
        </w:tc>
        <w:tc>
          <w:tcPr>
            <w:tcW w:w="2694" w:type="dxa"/>
          </w:tcPr>
          <w:p w14:paraId="39210631" w14:textId="77777777" w:rsidR="00E329E4" w:rsidRPr="001C1698" w:rsidRDefault="00E329E4" w:rsidP="00F958B3">
            <w:pPr>
              <w:spacing w:after="0" w:line="240" w:lineRule="auto"/>
              <w:rPr>
                <w:rFonts w:ascii="Arial" w:hAnsi="Arial" w:cs="Arial"/>
                <w:lang w:val="en-US"/>
              </w:rPr>
            </w:pPr>
            <w:r w:rsidRPr="001C1698">
              <w:rPr>
                <w:rFonts w:ascii="Arial" w:hAnsi="Arial" w:cs="Arial"/>
                <w:lang w:val="en-US"/>
              </w:rPr>
              <w:t>Continent</w:t>
            </w:r>
          </w:p>
        </w:tc>
        <w:tc>
          <w:tcPr>
            <w:tcW w:w="3260" w:type="dxa"/>
          </w:tcPr>
          <w:p w14:paraId="42F74FAE" w14:textId="77777777" w:rsidR="00E329E4" w:rsidRPr="001C1698" w:rsidRDefault="00E329E4" w:rsidP="00F958B3">
            <w:pPr>
              <w:spacing w:after="0" w:line="240" w:lineRule="auto"/>
              <w:rPr>
                <w:rFonts w:ascii="Arial" w:hAnsi="Arial" w:cs="Arial"/>
                <w:lang w:val="en-US"/>
              </w:rPr>
            </w:pPr>
            <w:r w:rsidRPr="001C1698">
              <w:rPr>
                <w:rFonts w:ascii="Arial" w:hAnsi="Arial" w:cs="Arial"/>
                <w:lang w:val="en-US"/>
              </w:rPr>
              <w:t>1</w:t>
            </w:r>
          </w:p>
        </w:tc>
      </w:tr>
      <w:tr w:rsidR="00E329E4" w:rsidRPr="001C1698" w14:paraId="6EFE44C2" w14:textId="77777777" w:rsidTr="00F958B3">
        <w:tc>
          <w:tcPr>
            <w:tcW w:w="2268" w:type="dxa"/>
          </w:tcPr>
          <w:p w14:paraId="5A709DED" w14:textId="77777777" w:rsidR="00E329E4" w:rsidRPr="001C1698" w:rsidRDefault="00E329E4" w:rsidP="00F958B3">
            <w:pPr>
              <w:spacing w:after="0" w:line="240" w:lineRule="auto"/>
              <w:rPr>
                <w:rFonts w:ascii="Arial" w:hAnsi="Arial" w:cs="Arial"/>
                <w:lang w:val="en-US"/>
              </w:rPr>
            </w:pPr>
          </w:p>
        </w:tc>
        <w:tc>
          <w:tcPr>
            <w:tcW w:w="2694" w:type="dxa"/>
          </w:tcPr>
          <w:p w14:paraId="2D677E9E" w14:textId="77777777" w:rsidR="00E329E4" w:rsidRPr="001C1698" w:rsidRDefault="00E329E4" w:rsidP="00F958B3">
            <w:pPr>
              <w:spacing w:after="0" w:line="240" w:lineRule="auto"/>
              <w:rPr>
                <w:rFonts w:ascii="Arial" w:hAnsi="Arial" w:cs="Arial"/>
                <w:lang w:val="en-US"/>
              </w:rPr>
            </w:pPr>
            <w:r w:rsidRPr="001C1698">
              <w:rPr>
                <w:rFonts w:ascii="Arial" w:hAnsi="Arial" w:cs="Arial"/>
                <w:lang w:val="en-US"/>
              </w:rPr>
              <w:t>Temperature</w:t>
            </w:r>
          </w:p>
        </w:tc>
        <w:tc>
          <w:tcPr>
            <w:tcW w:w="3260" w:type="dxa"/>
          </w:tcPr>
          <w:p w14:paraId="76712DFD" w14:textId="77777777" w:rsidR="00E329E4" w:rsidRPr="001C1698" w:rsidRDefault="00E329E4" w:rsidP="00F958B3">
            <w:pPr>
              <w:spacing w:after="0" w:line="240" w:lineRule="auto"/>
              <w:rPr>
                <w:rFonts w:ascii="Arial" w:hAnsi="Arial" w:cs="Arial"/>
                <w:lang w:val="en-US"/>
              </w:rPr>
            </w:pPr>
            <w:r w:rsidRPr="001C1698">
              <w:rPr>
                <w:rFonts w:ascii="Arial" w:hAnsi="Arial" w:cs="Arial"/>
                <w:lang w:val="en-US"/>
              </w:rPr>
              <w:t>1</w:t>
            </w:r>
          </w:p>
        </w:tc>
      </w:tr>
      <w:tr w:rsidR="00E329E4" w:rsidRPr="001C1698" w14:paraId="386F0096" w14:textId="77777777" w:rsidTr="00F958B3">
        <w:tc>
          <w:tcPr>
            <w:tcW w:w="2268" w:type="dxa"/>
          </w:tcPr>
          <w:p w14:paraId="2BA0BE70" w14:textId="77777777" w:rsidR="00E329E4" w:rsidRPr="001C1698" w:rsidRDefault="00E329E4" w:rsidP="00F958B3">
            <w:pPr>
              <w:spacing w:after="0" w:line="240" w:lineRule="auto"/>
              <w:rPr>
                <w:rFonts w:ascii="Arial" w:hAnsi="Arial" w:cs="Arial"/>
                <w:lang w:val="en-US"/>
              </w:rPr>
            </w:pPr>
          </w:p>
        </w:tc>
        <w:tc>
          <w:tcPr>
            <w:tcW w:w="2694" w:type="dxa"/>
          </w:tcPr>
          <w:p w14:paraId="50B6A12F" w14:textId="77777777" w:rsidR="00E329E4" w:rsidRPr="001C1698" w:rsidRDefault="006D3899" w:rsidP="00F958B3">
            <w:pPr>
              <w:spacing w:after="0" w:line="240" w:lineRule="auto"/>
              <w:rPr>
                <w:rFonts w:ascii="Arial" w:hAnsi="Arial" w:cs="Arial"/>
                <w:lang w:val="en-US"/>
              </w:rPr>
            </w:pPr>
            <w:r w:rsidRPr="001C1698">
              <w:rPr>
                <w:rFonts w:ascii="Arial" w:hAnsi="Arial" w:cs="Arial"/>
                <w:lang w:val="en-US"/>
              </w:rPr>
              <w:t>Wood density weighted by the basal area</w:t>
            </w:r>
          </w:p>
        </w:tc>
        <w:tc>
          <w:tcPr>
            <w:tcW w:w="3260" w:type="dxa"/>
          </w:tcPr>
          <w:p w14:paraId="09526164" w14:textId="77777777" w:rsidR="00E329E4" w:rsidRPr="001C1698" w:rsidRDefault="00E329E4" w:rsidP="00F958B3">
            <w:pPr>
              <w:spacing w:after="0" w:line="240" w:lineRule="auto"/>
              <w:rPr>
                <w:rFonts w:ascii="Arial" w:hAnsi="Arial" w:cs="Arial"/>
                <w:lang w:val="en-US"/>
              </w:rPr>
            </w:pPr>
            <w:r w:rsidRPr="001C1698">
              <w:rPr>
                <w:rFonts w:ascii="Arial" w:hAnsi="Arial" w:cs="Arial"/>
                <w:lang w:val="en-US"/>
              </w:rPr>
              <w:t>0</w:t>
            </w:r>
          </w:p>
        </w:tc>
      </w:tr>
      <w:tr w:rsidR="00E329E4" w:rsidRPr="001C1698" w14:paraId="7AC89E4A" w14:textId="77777777" w:rsidTr="00F958B3">
        <w:tc>
          <w:tcPr>
            <w:tcW w:w="2268" w:type="dxa"/>
          </w:tcPr>
          <w:p w14:paraId="15764A5E" w14:textId="77777777" w:rsidR="00E329E4" w:rsidRPr="001C1698" w:rsidRDefault="00E329E4" w:rsidP="00F958B3">
            <w:pPr>
              <w:spacing w:after="0" w:line="240" w:lineRule="auto"/>
              <w:rPr>
                <w:rFonts w:ascii="Arial" w:hAnsi="Arial" w:cs="Arial"/>
                <w:lang w:val="en-US"/>
              </w:rPr>
            </w:pPr>
          </w:p>
        </w:tc>
        <w:tc>
          <w:tcPr>
            <w:tcW w:w="2694" w:type="dxa"/>
          </w:tcPr>
          <w:p w14:paraId="760FC3C0" w14:textId="77777777" w:rsidR="00E329E4" w:rsidRPr="001C1698" w:rsidRDefault="00E329E4" w:rsidP="00F958B3">
            <w:pPr>
              <w:spacing w:after="0" w:line="240" w:lineRule="auto"/>
              <w:rPr>
                <w:rFonts w:ascii="Arial" w:hAnsi="Arial" w:cs="Arial"/>
                <w:lang w:val="en-US"/>
              </w:rPr>
            </w:pPr>
            <w:r w:rsidRPr="001C1698">
              <w:rPr>
                <w:rFonts w:ascii="Arial" w:hAnsi="Arial" w:cs="Arial"/>
                <w:lang w:val="en-US"/>
              </w:rPr>
              <w:t>PCA axis 2</w:t>
            </w:r>
          </w:p>
        </w:tc>
        <w:tc>
          <w:tcPr>
            <w:tcW w:w="3260" w:type="dxa"/>
          </w:tcPr>
          <w:p w14:paraId="55D58127" w14:textId="77777777" w:rsidR="00E329E4" w:rsidRPr="001C1698" w:rsidRDefault="00E329E4" w:rsidP="00F958B3">
            <w:pPr>
              <w:spacing w:after="0" w:line="240" w:lineRule="auto"/>
              <w:rPr>
                <w:rFonts w:ascii="Arial" w:hAnsi="Arial" w:cs="Arial"/>
                <w:lang w:val="en-US"/>
              </w:rPr>
            </w:pPr>
            <w:r w:rsidRPr="001C1698">
              <w:rPr>
                <w:rFonts w:ascii="Arial" w:hAnsi="Arial" w:cs="Arial"/>
                <w:lang w:val="en-US"/>
              </w:rPr>
              <w:t>0</w:t>
            </w:r>
          </w:p>
        </w:tc>
      </w:tr>
      <w:tr w:rsidR="00E329E4" w:rsidRPr="001C1698" w14:paraId="45963055" w14:textId="77777777" w:rsidTr="00F958B3">
        <w:tc>
          <w:tcPr>
            <w:tcW w:w="2268" w:type="dxa"/>
            <w:tcBorders>
              <w:bottom w:val="single" w:sz="4" w:space="0" w:color="auto"/>
            </w:tcBorders>
          </w:tcPr>
          <w:p w14:paraId="7D6D7703" w14:textId="77777777" w:rsidR="00E329E4" w:rsidRPr="001C1698" w:rsidRDefault="00E329E4" w:rsidP="00F958B3">
            <w:pPr>
              <w:spacing w:after="0" w:line="240" w:lineRule="auto"/>
              <w:rPr>
                <w:rFonts w:ascii="Arial" w:hAnsi="Arial" w:cs="Arial"/>
                <w:lang w:val="en-US"/>
              </w:rPr>
            </w:pPr>
          </w:p>
        </w:tc>
        <w:tc>
          <w:tcPr>
            <w:tcW w:w="2694" w:type="dxa"/>
            <w:tcBorders>
              <w:bottom w:val="single" w:sz="4" w:space="0" w:color="auto"/>
            </w:tcBorders>
          </w:tcPr>
          <w:p w14:paraId="6B7BB149" w14:textId="77777777" w:rsidR="00E329E4" w:rsidRPr="001C1698" w:rsidRDefault="00E329E4" w:rsidP="00F958B3">
            <w:pPr>
              <w:spacing w:after="0" w:line="240" w:lineRule="auto"/>
              <w:rPr>
                <w:rFonts w:ascii="Arial" w:hAnsi="Arial" w:cs="Arial"/>
                <w:lang w:val="en-US"/>
              </w:rPr>
            </w:pPr>
          </w:p>
        </w:tc>
        <w:tc>
          <w:tcPr>
            <w:tcW w:w="3260" w:type="dxa"/>
            <w:tcBorders>
              <w:bottom w:val="single" w:sz="4" w:space="0" w:color="auto"/>
            </w:tcBorders>
          </w:tcPr>
          <w:p w14:paraId="034D3FD3" w14:textId="77777777" w:rsidR="00E329E4" w:rsidRPr="001C1698" w:rsidRDefault="00E329E4" w:rsidP="00F958B3">
            <w:pPr>
              <w:spacing w:after="0" w:line="240" w:lineRule="auto"/>
              <w:rPr>
                <w:rFonts w:ascii="Arial" w:hAnsi="Arial" w:cs="Arial"/>
                <w:b/>
                <w:lang w:val="en-US"/>
              </w:rPr>
            </w:pPr>
          </w:p>
        </w:tc>
      </w:tr>
    </w:tbl>
    <w:p w14:paraId="2DC90CF1" w14:textId="77777777" w:rsidR="00CE078B" w:rsidRPr="001C1698" w:rsidRDefault="00CE078B" w:rsidP="00932334">
      <w:pPr>
        <w:spacing w:after="0" w:line="480" w:lineRule="auto"/>
        <w:rPr>
          <w:rFonts w:ascii="Arial" w:hAnsi="Arial" w:cs="Arial"/>
          <w:b/>
          <w:lang w:val="en-US"/>
        </w:rPr>
      </w:pPr>
      <w:r w:rsidRPr="001C1698">
        <w:rPr>
          <w:rFonts w:ascii="Arial" w:hAnsi="Arial" w:cs="Arial"/>
          <w:b/>
          <w:lang w:val="en-US"/>
        </w:rPr>
        <w:t>Tables</w:t>
      </w:r>
    </w:p>
    <w:p w14:paraId="15023ECA" w14:textId="77777777" w:rsidR="00AA47B2" w:rsidRPr="001C1698" w:rsidRDefault="00702834" w:rsidP="00DA4EA0">
      <w:pPr>
        <w:spacing w:after="0" w:line="480" w:lineRule="auto"/>
        <w:jc w:val="both"/>
        <w:rPr>
          <w:rFonts w:ascii="Arial" w:hAnsi="Arial" w:cs="Arial"/>
          <w:lang w:val="en-US"/>
        </w:rPr>
      </w:pPr>
      <w:r w:rsidRPr="001C1698">
        <w:rPr>
          <w:rFonts w:ascii="Arial" w:hAnsi="Arial" w:cs="Arial"/>
          <w:b/>
          <w:lang w:val="en-US"/>
        </w:rPr>
        <w:t xml:space="preserve">Table 1. Weight of each </w:t>
      </w:r>
      <w:r w:rsidR="00111890" w:rsidRPr="001C1698">
        <w:rPr>
          <w:rFonts w:ascii="Arial" w:hAnsi="Arial" w:cs="Arial"/>
          <w:b/>
          <w:lang w:val="en-US"/>
        </w:rPr>
        <w:t>variable retained for the explanation</w:t>
      </w:r>
      <w:r w:rsidRPr="001C1698">
        <w:rPr>
          <w:rFonts w:ascii="Arial" w:hAnsi="Arial" w:cs="Arial"/>
          <w:b/>
          <w:lang w:val="en-US"/>
        </w:rPr>
        <w:t xml:space="preserve"> of</w:t>
      </w:r>
      <w:r w:rsidR="00111890" w:rsidRPr="001C1698">
        <w:rPr>
          <w:rFonts w:ascii="Arial" w:hAnsi="Arial" w:cs="Arial"/>
          <w:b/>
          <w:lang w:val="en-US"/>
        </w:rPr>
        <w:t xml:space="preserve"> </w:t>
      </w:r>
      <w:r w:rsidR="00B76E43" w:rsidRPr="001C1698">
        <w:rPr>
          <w:rFonts w:ascii="Arial" w:hAnsi="Arial" w:cs="Arial"/>
          <w:b/>
          <w:lang w:val="en-US"/>
        </w:rPr>
        <w:t>AGB</w:t>
      </w:r>
      <w:r w:rsidRPr="001C1698">
        <w:rPr>
          <w:rFonts w:ascii="Arial" w:hAnsi="Arial" w:cs="Arial"/>
          <w:b/>
          <w:lang w:val="en-US"/>
        </w:rPr>
        <w:t xml:space="preserve"> resi</w:t>
      </w:r>
      <w:r w:rsidR="00111890" w:rsidRPr="001C1698">
        <w:rPr>
          <w:rFonts w:ascii="Arial" w:hAnsi="Arial" w:cs="Arial"/>
          <w:b/>
          <w:lang w:val="en-US"/>
        </w:rPr>
        <w:t xml:space="preserve">duals. </w:t>
      </w:r>
      <w:r w:rsidR="00111890" w:rsidRPr="001C1698">
        <w:rPr>
          <w:rFonts w:ascii="Arial" w:hAnsi="Arial" w:cs="Arial"/>
          <w:lang w:val="en-US"/>
        </w:rPr>
        <w:t>Weights are calculated as a type ll sum of squares, which measures the decreased residual sum of squares due to an added variable once all the other variables have been introduced into the model. Results are shown for the exploration of residuals at the plot and at the site level, with and without consideration of the diamet</w:t>
      </w:r>
      <w:r w:rsidR="00A1012C" w:rsidRPr="001C1698">
        <w:rPr>
          <w:rFonts w:ascii="Arial" w:hAnsi="Arial" w:cs="Arial"/>
          <w:lang w:val="en-US"/>
        </w:rPr>
        <w:t>er</w:t>
      </w:r>
      <w:r w:rsidR="00111890" w:rsidRPr="001C1698">
        <w:rPr>
          <w:rFonts w:ascii="Arial" w:hAnsi="Arial" w:cs="Arial"/>
          <w:lang w:val="en-US"/>
        </w:rPr>
        <w:t xml:space="preserve"> structure. Weights are do</w:t>
      </w:r>
      <w:r w:rsidR="00CB4CA8" w:rsidRPr="001C1698">
        <w:rPr>
          <w:rFonts w:ascii="Arial" w:hAnsi="Arial" w:cs="Arial"/>
          <w:lang w:val="en-US"/>
        </w:rPr>
        <w:t xml:space="preserve">minated by </w:t>
      </w:r>
      <w:r w:rsidR="001D2512" w:rsidRPr="001C1698">
        <w:rPr>
          <w:rFonts w:ascii="Arial" w:hAnsi="Arial" w:cs="Arial"/>
          <w:lang w:val="en-US"/>
        </w:rPr>
        <w:t>structural variables, and in particular the stem density and the</w:t>
      </w:r>
      <w:r w:rsidR="00CB4CA8" w:rsidRPr="001C1698">
        <w:rPr>
          <w:rFonts w:ascii="Arial" w:hAnsi="Arial" w:cs="Arial"/>
          <w:lang w:val="en-US"/>
        </w:rPr>
        <w:t xml:space="preserve"> </w:t>
      </w:r>
      <w:r w:rsidR="00111890" w:rsidRPr="001C1698">
        <w:rPr>
          <w:rFonts w:ascii="Arial" w:hAnsi="Arial" w:cs="Arial"/>
          <w:lang w:val="en-US"/>
        </w:rPr>
        <w:t>diamet</w:t>
      </w:r>
      <w:r w:rsidR="00A1012C" w:rsidRPr="001C1698">
        <w:rPr>
          <w:rFonts w:ascii="Arial" w:hAnsi="Arial" w:cs="Arial"/>
          <w:lang w:val="en-US"/>
        </w:rPr>
        <w:t>er</w:t>
      </w:r>
      <w:r w:rsidR="00111890" w:rsidRPr="001C1698">
        <w:rPr>
          <w:rFonts w:ascii="Arial" w:hAnsi="Arial" w:cs="Arial"/>
          <w:lang w:val="en-US"/>
        </w:rPr>
        <w:t xml:space="preserve"> structure</w:t>
      </w:r>
      <w:r w:rsidR="001D2512" w:rsidRPr="001C1698">
        <w:rPr>
          <w:rFonts w:ascii="Arial" w:hAnsi="Arial" w:cs="Arial"/>
          <w:lang w:val="en-US"/>
        </w:rPr>
        <w:t xml:space="preserve">. Height, wood density and continent </w:t>
      </w:r>
      <w:r w:rsidR="00674098" w:rsidRPr="001C1698">
        <w:rPr>
          <w:rFonts w:ascii="Arial" w:hAnsi="Arial" w:cs="Arial"/>
          <w:lang w:val="en-US"/>
        </w:rPr>
        <w:t>have also a</w:t>
      </w:r>
      <w:r w:rsidR="001D2512" w:rsidRPr="001C1698">
        <w:rPr>
          <w:rFonts w:ascii="Arial" w:hAnsi="Arial" w:cs="Arial"/>
          <w:lang w:val="en-US"/>
        </w:rPr>
        <w:t xml:space="preserve"> </w:t>
      </w:r>
      <w:r w:rsidR="006922DB" w:rsidRPr="001C1698">
        <w:rPr>
          <w:rFonts w:ascii="Arial" w:hAnsi="Arial" w:cs="Arial"/>
          <w:lang w:val="en-US"/>
        </w:rPr>
        <w:t>non-negligible</w:t>
      </w:r>
      <w:r w:rsidR="001D2512" w:rsidRPr="001C1698">
        <w:rPr>
          <w:rFonts w:ascii="Arial" w:hAnsi="Arial" w:cs="Arial"/>
          <w:lang w:val="en-US"/>
        </w:rPr>
        <w:t xml:space="preserve"> influence on residuals.</w:t>
      </w:r>
    </w:p>
    <w:p w14:paraId="122F7891" w14:textId="77777777" w:rsidR="00E34D5C" w:rsidRPr="001C1698" w:rsidRDefault="00E34D5C" w:rsidP="001D4D4B">
      <w:pPr>
        <w:spacing w:after="0" w:line="240" w:lineRule="auto"/>
        <w:rPr>
          <w:rFonts w:ascii="Arial" w:hAnsi="Arial" w:cs="Arial"/>
          <w:b/>
          <w:lang w:val="en-US"/>
        </w:rPr>
      </w:pPr>
      <w:r w:rsidRPr="001C1698">
        <w:rPr>
          <w:rFonts w:ascii="Arial" w:hAnsi="Arial" w:cs="Arial"/>
          <w:lang w:val="en-US"/>
        </w:rPr>
        <w:br w:type="page"/>
      </w:r>
    </w:p>
    <w:p w14:paraId="42311A75" w14:textId="77777777" w:rsidR="00871579" w:rsidRPr="001C1698" w:rsidRDefault="00871579" w:rsidP="001D4D4B">
      <w:pPr>
        <w:widowControl w:val="0"/>
        <w:autoSpaceDE w:val="0"/>
        <w:autoSpaceDN w:val="0"/>
        <w:adjustRightInd w:val="0"/>
        <w:spacing w:after="0" w:line="480" w:lineRule="auto"/>
        <w:ind w:left="480" w:hanging="480"/>
        <w:rPr>
          <w:rFonts w:ascii="Arial" w:hAnsi="Arial" w:cs="Arial"/>
          <w:b/>
          <w:lang w:val="en-US"/>
        </w:rPr>
      </w:pPr>
      <w:r w:rsidRPr="001C1698">
        <w:rPr>
          <w:rFonts w:ascii="Arial" w:hAnsi="Arial" w:cs="Arial"/>
          <w:b/>
          <w:lang w:val="en-US"/>
        </w:rPr>
        <w:lastRenderedPageBreak/>
        <w:t>References</w:t>
      </w:r>
    </w:p>
    <w:p w14:paraId="70D0D4CA" w14:textId="77777777" w:rsidR="00ED4F8B" w:rsidRPr="001C1698" w:rsidRDefault="00871579"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b/>
          <w:lang w:val="en-US"/>
        </w:rPr>
        <w:fldChar w:fldCharType="begin" w:fldLock="1"/>
      </w:r>
      <w:r w:rsidRPr="001C1698">
        <w:rPr>
          <w:rFonts w:ascii="Arial" w:hAnsi="Arial" w:cs="Arial"/>
          <w:b/>
          <w:lang w:val="en-US"/>
        </w:rPr>
        <w:instrText xml:space="preserve">ADDIN Mendeley Bibliography CSL_BIBLIOGRAPHY </w:instrText>
      </w:r>
      <w:r w:rsidRPr="001C1698">
        <w:rPr>
          <w:rFonts w:ascii="Arial" w:hAnsi="Arial" w:cs="Arial"/>
          <w:b/>
          <w:lang w:val="en-US"/>
        </w:rPr>
        <w:fldChar w:fldCharType="separate"/>
      </w:r>
      <w:r w:rsidR="00ED4F8B" w:rsidRPr="001C1698">
        <w:rPr>
          <w:rFonts w:ascii="Arial" w:hAnsi="Arial" w:cs="Arial"/>
          <w:noProof/>
          <w:szCs w:val="24"/>
          <w:lang w:val="en-US"/>
        </w:rPr>
        <w:t xml:space="preserve">Asner, G.G.P., Mascaro, J., Muller-Landau, H.H.C., Vieilledent, G., Vaudry, R., Rasamoelina, M., Hall, J.S. &amp; van Breugel, M. (2012) A universal airborne LiDAR approach for tropical forest carbon mapping. </w:t>
      </w:r>
      <w:r w:rsidR="00ED4F8B" w:rsidRPr="001C1698">
        <w:rPr>
          <w:rFonts w:ascii="Arial" w:hAnsi="Arial" w:cs="Arial"/>
          <w:i/>
          <w:iCs/>
          <w:noProof/>
          <w:szCs w:val="24"/>
          <w:lang w:val="en-GB"/>
        </w:rPr>
        <w:t>Oecologia</w:t>
      </w:r>
      <w:r w:rsidR="00ED4F8B" w:rsidRPr="001C1698">
        <w:rPr>
          <w:rFonts w:ascii="Arial" w:hAnsi="Arial" w:cs="Arial"/>
          <w:noProof/>
          <w:szCs w:val="24"/>
          <w:lang w:val="en-GB"/>
        </w:rPr>
        <w:t xml:space="preserve">, </w:t>
      </w:r>
      <w:r w:rsidR="00ED4F8B" w:rsidRPr="001C1698">
        <w:rPr>
          <w:rFonts w:ascii="Arial" w:hAnsi="Arial" w:cs="Arial"/>
          <w:b/>
          <w:bCs/>
          <w:noProof/>
          <w:szCs w:val="24"/>
          <w:lang w:val="en-GB"/>
        </w:rPr>
        <w:t>168</w:t>
      </w:r>
      <w:r w:rsidR="00ED4F8B" w:rsidRPr="001C1698">
        <w:rPr>
          <w:rFonts w:ascii="Arial" w:hAnsi="Arial" w:cs="Arial"/>
          <w:noProof/>
          <w:szCs w:val="24"/>
          <w:lang w:val="en-GB"/>
        </w:rPr>
        <w:t>, 1147–1160.</w:t>
      </w:r>
    </w:p>
    <w:p w14:paraId="168044DE"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Asner, G.P., Martin, R.E., Knapp, D.E., Tupayachi, R., Anderson, C.B., Sinca, F., Vaughn, N.R. &amp; Llactayo, W. (2017) Airborne laser-guided imaging spectroscopy to map forest trait diversity and guide conservation. </w:t>
      </w:r>
      <w:r w:rsidRPr="001C1698">
        <w:rPr>
          <w:rFonts w:ascii="Arial" w:hAnsi="Arial" w:cs="Arial"/>
          <w:i/>
          <w:iCs/>
          <w:noProof/>
          <w:szCs w:val="24"/>
          <w:lang w:val="en-GB"/>
        </w:rPr>
        <w:t>Science</w:t>
      </w:r>
      <w:r w:rsidRPr="001C1698">
        <w:rPr>
          <w:rFonts w:ascii="Arial" w:hAnsi="Arial" w:cs="Arial"/>
          <w:noProof/>
          <w:szCs w:val="24"/>
          <w:lang w:val="en-GB"/>
        </w:rPr>
        <w:t xml:space="preserve">, </w:t>
      </w:r>
      <w:r w:rsidRPr="001C1698">
        <w:rPr>
          <w:rFonts w:ascii="Arial" w:hAnsi="Arial" w:cs="Arial"/>
          <w:b/>
          <w:bCs/>
          <w:noProof/>
          <w:szCs w:val="24"/>
          <w:lang w:val="en-GB"/>
        </w:rPr>
        <w:t>355</w:t>
      </w:r>
      <w:r w:rsidRPr="001C1698">
        <w:rPr>
          <w:rFonts w:ascii="Arial" w:hAnsi="Arial" w:cs="Arial"/>
          <w:noProof/>
          <w:szCs w:val="24"/>
          <w:lang w:val="en-GB"/>
        </w:rPr>
        <w:t>.</w:t>
      </w:r>
    </w:p>
    <w:p w14:paraId="51DEB950"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Asner, G.P. &amp; Mascaro, J. (2014) Mapping tropical forest carbon: Calibrating plot estimates to a simple LiDAR metric. </w:t>
      </w:r>
      <w:r w:rsidRPr="001C1698">
        <w:rPr>
          <w:rFonts w:ascii="Arial" w:hAnsi="Arial" w:cs="Arial"/>
          <w:i/>
          <w:iCs/>
          <w:noProof/>
          <w:szCs w:val="24"/>
          <w:lang w:val="en-GB"/>
        </w:rPr>
        <w:t>Remote Sensing of Environment</w:t>
      </w:r>
      <w:r w:rsidRPr="001C1698">
        <w:rPr>
          <w:rFonts w:ascii="Arial" w:hAnsi="Arial" w:cs="Arial"/>
          <w:noProof/>
          <w:szCs w:val="24"/>
          <w:lang w:val="en-GB"/>
        </w:rPr>
        <w:t xml:space="preserve">, </w:t>
      </w:r>
      <w:r w:rsidRPr="001C1698">
        <w:rPr>
          <w:rFonts w:ascii="Arial" w:hAnsi="Arial" w:cs="Arial"/>
          <w:b/>
          <w:bCs/>
          <w:noProof/>
          <w:szCs w:val="24"/>
          <w:lang w:val="en-GB"/>
        </w:rPr>
        <w:t>140</w:t>
      </w:r>
      <w:r w:rsidRPr="001C1698">
        <w:rPr>
          <w:rFonts w:ascii="Arial" w:hAnsi="Arial" w:cs="Arial"/>
          <w:noProof/>
          <w:szCs w:val="24"/>
          <w:lang w:val="en-GB"/>
        </w:rPr>
        <w:t>, 614–624.</w:t>
      </w:r>
    </w:p>
    <w:p w14:paraId="68780289"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Baccini, A., Walker, W., Carvalho, L., Farina, M., Sulla-Menashe, D. &amp; Houghton, R.A. (2017) Tropical forests are a net carbon source based on aboveground measurements of gain and loss. </w:t>
      </w:r>
      <w:r w:rsidRPr="001C1698">
        <w:rPr>
          <w:rFonts w:ascii="Arial" w:hAnsi="Arial" w:cs="Arial"/>
          <w:i/>
          <w:iCs/>
          <w:noProof/>
          <w:szCs w:val="24"/>
          <w:lang w:val="en-GB"/>
        </w:rPr>
        <w:t>Science (New York, N.Y.)</w:t>
      </w:r>
      <w:r w:rsidRPr="001C1698">
        <w:rPr>
          <w:rFonts w:ascii="Arial" w:hAnsi="Arial" w:cs="Arial"/>
          <w:noProof/>
          <w:szCs w:val="24"/>
          <w:lang w:val="en-GB"/>
        </w:rPr>
        <w:t xml:space="preserve">, </w:t>
      </w:r>
      <w:r w:rsidRPr="001C1698">
        <w:rPr>
          <w:rFonts w:ascii="Arial" w:hAnsi="Arial" w:cs="Arial"/>
          <w:b/>
          <w:bCs/>
          <w:noProof/>
          <w:szCs w:val="24"/>
          <w:lang w:val="en-GB"/>
        </w:rPr>
        <w:t>358</w:t>
      </w:r>
      <w:r w:rsidRPr="001C1698">
        <w:rPr>
          <w:rFonts w:ascii="Arial" w:hAnsi="Arial" w:cs="Arial"/>
          <w:noProof/>
          <w:szCs w:val="24"/>
          <w:lang w:val="en-GB"/>
        </w:rPr>
        <w:t>, 230–234.</w:t>
      </w:r>
    </w:p>
    <w:p w14:paraId="5F061EC1"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Banin, L., Feldpausch, T.R., Phillips, O.L., Baker, T.R., Lloyd, J., Affum-Baffoe, K., Arets, E.J.M.M., Berry, N.J., Bradford, M., Brienen, R.J.W., Davies, S., Drescher, M., Higuchi, N., Hilbert, D.W., Hladik,  a., Iida, Y., Salim, K.A., Kassim,  a. R., King, D. a., Lopez-Gonzalez, G., Metcalfe, D., Nilus, R., Peh, K.S.-H., Reitsma, J.M., Sonké, B., Taedoumg, H., Tan, S., White, L., Wöll, H. &amp; Lewis, S.L. (2012) What controls tropical forest architecture? Testing environmental, structural and floristic drivers. </w:t>
      </w:r>
      <w:r w:rsidRPr="001C1698">
        <w:rPr>
          <w:rFonts w:ascii="Arial" w:hAnsi="Arial" w:cs="Arial"/>
          <w:i/>
          <w:iCs/>
          <w:noProof/>
          <w:szCs w:val="24"/>
          <w:lang w:val="en-GB"/>
        </w:rPr>
        <w:t>Global Ecology and Biogeography</w:t>
      </w:r>
      <w:r w:rsidRPr="001C1698">
        <w:rPr>
          <w:rFonts w:ascii="Arial" w:hAnsi="Arial" w:cs="Arial"/>
          <w:noProof/>
          <w:szCs w:val="24"/>
          <w:lang w:val="en-GB"/>
        </w:rPr>
        <w:t xml:space="preserve">, </w:t>
      </w:r>
      <w:r w:rsidRPr="001C1698">
        <w:rPr>
          <w:rFonts w:ascii="Arial" w:hAnsi="Arial" w:cs="Arial"/>
          <w:b/>
          <w:bCs/>
          <w:noProof/>
          <w:szCs w:val="24"/>
          <w:lang w:val="en-GB"/>
        </w:rPr>
        <w:t>21</w:t>
      </w:r>
      <w:r w:rsidRPr="001C1698">
        <w:rPr>
          <w:rFonts w:ascii="Arial" w:hAnsi="Arial" w:cs="Arial"/>
          <w:noProof/>
          <w:szCs w:val="24"/>
          <w:lang w:val="en-GB"/>
        </w:rPr>
        <w:t>, 1179–1190.</w:t>
      </w:r>
    </w:p>
    <w:p w14:paraId="08D6BBEA"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Bastin, J.-F., Barbier, N., Couteron, P., Adams, B., Shapiro, A., Bogaert, J., De Cannière, C., De Canniére, C. &amp; De Cannière, C. (2014) Aboveground biomass mapping of African forest mosaics using canopy texture analysis: toward a regional approach. </w:t>
      </w:r>
      <w:r w:rsidRPr="001C1698">
        <w:rPr>
          <w:rFonts w:ascii="Arial" w:hAnsi="Arial" w:cs="Arial"/>
          <w:i/>
          <w:iCs/>
          <w:noProof/>
          <w:szCs w:val="24"/>
          <w:lang w:val="en-GB"/>
        </w:rPr>
        <w:t>Ecological Applications</w:t>
      </w:r>
      <w:r w:rsidRPr="001C1698">
        <w:rPr>
          <w:rFonts w:ascii="Arial" w:hAnsi="Arial" w:cs="Arial"/>
          <w:noProof/>
          <w:szCs w:val="24"/>
          <w:lang w:val="en-GB"/>
        </w:rPr>
        <w:t xml:space="preserve">, </w:t>
      </w:r>
      <w:r w:rsidRPr="001C1698">
        <w:rPr>
          <w:rFonts w:ascii="Arial" w:hAnsi="Arial" w:cs="Arial"/>
          <w:b/>
          <w:bCs/>
          <w:noProof/>
          <w:szCs w:val="24"/>
          <w:lang w:val="en-GB"/>
        </w:rPr>
        <w:t>24</w:t>
      </w:r>
      <w:r w:rsidRPr="001C1698">
        <w:rPr>
          <w:rFonts w:ascii="Arial" w:hAnsi="Arial" w:cs="Arial"/>
          <w:noProof/>
          <w:szCs w:val="24"/>
          <w:lang w:val="en-GB"/>
        </w:rPr>
        <w:t>, 1984–2001.</w:t>
      </w:r>
    </w:p>
    <w:p w14:paraId="30F3C5C4"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Bastin, J.F., Barbier, N., Réjou-Méchain, M., Fayolle, A., Gourlet-Fleury, S., Maniatis, D., De Haulleville, T., Baya, F., Beeckman, H., Beina, D., Couteron, P., Chuyong, G., Dauby, G., Doucet, J.L., Droissart, V., Dufrêne, M., Ewango, C., Gillet, J.F., Gonmadje, C.H., Hart, T., Kavali, T., Kenfack, D., Libalah, M., Malhi, Y., Makana, J.R., Pélissier, R., Ploton, P., Serckx, A., Sonké, B., Stevart, T., Thomas, D.W., De Cannière, C. &amp; </w:t>
      </w:r>
      <w:r w:rsidRPr="001C1698">
        <w:rPr>
          <w:rFonts w:ascii="Arial" w:hAnsi="Arial" w:cs="Arial"/>
          <w:noProof/>
          <w:szCs w:val="24"/>
          <w:lang w:val="en-GB"/>
        </w:rPr>
        <w:lastRenderedPageBreak/>
        <w:t xml:space="preserve">Bogaert, J. (2015) Seeing Central African forests through their largest trees. </w:t>
      </w:r>
      <w:r w:rsidRPr="001C1698">
        <w:rPr>
          <w:rFonts w:ascii="Arial" w:hAnsi="Arial" w:cs="Arial"/>
          <w:i/>
          <w:iCs/>
          <w:noProof/>
          <w:szCs w:val="24"/>
          <w:lang w:val="en-GB"/>
        </w:rPr>
        <w:t>Scientific Reports</w:t>
      </w:r>
      <w:r w:rsidRPr="001C1698">
        <w:rPr>
          <w:rFonts w:ascii="Arial" w:hAnsi="Arial" w:cs="Arial"/>
          <w:noProof/>
          <w:szCs w:val="24"/>
          <w:lang w:val="en-GB"/>
        </w:rPr>
        <w:t xml:space="preserve">, </w:t>
      </w:r>
      <w:r w:rsidRPr="001C1698">
        <w:rPr>
          <w:rFonts w:ascii="Arial" w:hAnsi="Arial" w:cs="Arial"/>
          <w:b/>
          <w:bCs/>
          <w:noProof/>
          <w:szCs w:val="24"/>
          <w:lang w:val="en-GB"/>
        </w:rPr>
        <w:t>5</w:t>
      </w:r>
      <w:r w:rsidRPr="001C1698">
        <w:rPr>
          <w:rFonts w:ascii="Arial" w:hAnsi="Arial" w:cs="Arial"/>
          <w:noProof/>
          <w:szCs w:val="24"/>
          <w:lang w:val="en-GB"/>
        </w:rPr>
        <w:t>, 13156.</w:t>
      </w:r>
    </w:p>
    <w:p w14:paraId="12F6CE2B"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Bastin, J.-F., Berrahmouni, N., Grainger, A., Maniatis, D., Mollicone, D., Moore, R., Patriarca, C., Picard, N., Sparrow, B., Abraham, E.M., Aloui, K., Atesoglu, A., Attore, F., Bassüllü, Ç., Bey, A., Garzuglia, M., García-Montero, L.G., Groot, N., Guerin, G., Laestadius, L., Lowe, A.J., Mamane, B., Marchi, G., Patterson, P., Rezende, M., Ricci, S., Salcedo, I., Diaz, A.S.-P., Stolle, F., Surappaeva, V. &amp; Castro, R. (2017) The extent of forest in dryland biomes. </w:t>
      </w:r>
      <w:r w:rsidRPr="001C1698">
        <w:rPr>
          <w:rFonts w:ascii="Arial" w:hAnsi="Arial" w:cs="Arial"/>
          <w:i/>
          <w:iCs/>
          <w:noProof/>
          <w:szCs w:val="24"/>
          <w:lang w:val="en-GB"/>
        </w:rPr>
        <w:t>Science</w:t>
      </w:r>
      <w:r w:rsidRPr="001C1698">
        <w:rPr>
          <w:rFonts w:ascii="Arial" w:hAnsi="Arial" w:cs="Arial"/>
          <w:noProof/>
          <w:szCs w:val="24"/>
          <w:lang w:val="en-GB"/>
        </w:rPr>
        <w:t xml:space="preserve">, </w:t>
      </w:r>
      <w:r w:rsidRPr="001C1698">
        <w:rPr>
          <w:rFonts w:ascii="Arial" w:hAnsi="Arial" w:cs="Arial"/>
          <w:b/>
          <w:bCs/>
          <w:noProof/>
          <w:szCs w:val="24"/>
          <w:lang w:val="en-GB"/>
        </w:rPr>
        <w:t>356</w:t>
      </w:r>
      <w:r w:rsidRPr="001C1698">
        <w:rPr>
          <w:rFonts w:ascii="Arial" w:hAnsi="Arial" w:cs="Arial"/>
          <w:noProof/>
          <w:szCs w:val="24"/>
          <w:lang w:val="en-GB"/>
        </w:rPr>
        <w:t>, 635–638.</w:t>
      </w:r>
    </w:p>
    <w:p w14:paraId="214FF28F"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Bennett, A.C., Mcdowell, N.G., Allen, C.D. &amp; Anderson-Teixeira, K.J. (2015) Larger trees suffer most during drought in forests worldwide. </w:t>
      </w:r>
      <w:r w:rsidRPr="001C1698">
        <w:rPr>
          <w:rFonts w:ascii="Arial" w:hAnsi="Arial" w:cs="Arial"/>
          <w:i/>
          <w:iCs/>
          <w:noProof/>
          <w:szCs w:val="24"/>
          <w:lang w:val="en-GB"/>
        </w:rPr>
        <w:t>Nature Plants</w:t>
      </w:r>
      <w:r w:rsidRPr="001C1698">
        <w:rPr>
          <w:rFonts w:ascii="Arial" w:hAnsi="Arial" w:cs="Arial"/>
          <w:noProof/>
          <w:szCs w:val="24"/>
          <w:lang w:val="en-GB"/>
        </w:rPr>
        <w:t xml:space="preserve">, </w:t>
      </w:r>
      <w:r w:rsidRPr="001C1698">
        <w:rPr>
          <w:rFonts w:ascii="Arial" w:hAnsi="Arial" w:cs="Arial"/>
          <w:b/>
          <w:bCs/>
          <w:noProof/>
          <w:szCs w:val="24"/>
          <w:lang w:val="en-GB"/>
        </w:rPr>
        <w:t>1</w:t>
      </w:r>
      <w:r w:rsidRPr="001C1698">
        <w:rPr>
          <w:rFonts w:ascii="Arial" w:hAnsi="Arial" w:cs="Arial"/>
          <w:bCs/>
          <w:noProof/>
          <w:szCs w:val="24"/>
          <w:lang w:val="en-GB"/>
        </w:rPr>
        <w:t>, 15139</w:t>
      </w:r>
      <w:r w:rsidRPr="001C1698">
        <w:rPr>
          <w:rFonts w:ascii="Arial" w:hAnsi="Arial" w:cs="Arial"/>
          <w:noProof/>
          <w:szCs w:val="24"/>
          <w:lang w:val="en-GB"/>
        </w:rPr>
        <w:t>.</w:t>
      </w:r>
    </w:p>
    <w:p w14:paraId="13190E80"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Blanchard, E., Birnbaum, P., Ibanez, T., Boutreux, T., Antin, C., Ploton, P., Vincent, G., Pouteau, R., Vandrot, H., Hequet, V., Barbier, N., Droissart, V., Sonké, B., Texier, N., Kamdem, N.G., Zebaze, D., Libalah, M. &amp; Couteron, P. (2016) Contrasted allometries between stem diameter, crown area, and tree height in five tropical biogeographic areas. </w:t>
      </w:r>
      <w:r w:rsidRPr="001C1698">
        <w:rPr>
          <w:rFonts w:ascii="Arial" w:hAnsi="Arial" w:cs="Arial"/>
          <w:i/>
          <w:iCs/>
          <w:noProof/>
          <w:szCs w:val="24"/>
          <w:lang w:val="en-GB"/>
        </w:rPr>
        <w:t>Trees</w:t>
      </w:r>
      <w:r w:rsidRPr="001C1698">
        <w:rPr>
          <w:rFonts w:ascii="Arial" w:hAnsi="Arial" w:cs="Arial"/>
          <w:noProof/>
          <w:szCs w:val="24"/>
          <w:lang w:val="en-GB"/>
        </w:rPr>
        <w:t xml:space="preserve">, </w:t>
      </w:r>
      <w:r w:rsidRPr="001C1698">
        <w:rPr>
          <w:rFonts w:ascii="Arial" w:hAnsi="Arial" w:cs="Arial"/>
          <w:b/>
          <w:bCs/>
          <w:noProof/>
          <w:szCs w:val="24"/>
          <w:lang w:val="en-GB"/>
        </w:rPr>
        <w:t>30</w:t>
      </w:r>
      <w:r w:rsidRPr="001C1698">
        <w:rPr>
          <w:rFonts w:ascii="Arial" w:hAnsi="Arial" w:cs="Arial"/>
          <w:noProof/>
          <w:szCs w:val="24"/>
          <w:lang w:val="en-GB"/>
        </w:rPr>
        <w:t>, 1953–1968.</w:t>
      </w:r>
    </w:p>
    <w:p w14:paraId="434E00F8"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Carré, F., Hiederer, R., Blujdea, V. &amp; Koeble, R. (2010) </w:t>
      </w:r>
      <w:r w:rsidRPr="001C1698">
        <w:rPr>
          <w:rFonts w:ascii="Arial" w:hAnsi="Arial" w:cs="Arial"/>
          <w:i/>
          <w:iCs/>
          <w:noProof/>
          <w:szCs w:val="24"/>
          <w:lang w:val="en-GB"/>
        </w:rPr>
        <w:t>Background guide for the calculation of land carbon stocks in the biofuels sustainability scheme drawing on the 2006 IPCC Guidelines for National Greenhouse Gas Inventories</w:t>
      </w:r>
      <w:r w:rsidRPr="001C1698">
        <w:rPr>
          <w:rFonts w:ascii="Arial" w:hAnsi="Arial" w:cs="Arial"/>
          <w:noProof/>
          <w:szCs w:val="24"/>
          <w:lang w:val="en-GB"/>
        </w:rPr>
        <w:t>, p128.</w:t>
      </w:r>
    </w:p>
    <w:p w14:paraId="2287F3FA"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Chave, J., Coomes, D., Jansen, S., Lewis, S.L., Swenson, N.G. &amp; Zanne, A.E. (2009) Towards a worldwide wood economics spectrum. </w:t>
      </w:r>
      <w:r w:rsidRPr="001C1698">
        <w:rPr>
          <w:rFonts w:ascii="Arial" w:hAnsi="Arial" w:cs="Arial"/>
          <w:i/>
          <w:iCs/>
          <w:noProof/>
          <w:szCs w:val="24"/>
          <w:lang w:val="en-GB"/>
        </w:rPr>
        <w:t>Ecology letters</w:t>
      </w:r>
      <w:r w:rsidRPr="001C1698">
        <w:rPr>
          <w:rFonts w:ascii="Arial" w:hAnsi="Arial" w:cs="Arial"/>
          <w:noProof/>
          <w:szCs w:val="24"/>
          <w:lang w:val="en-GB"/>
        </w:rPr>
        <w:t xml:space="preserve">, </w:t>
      </w:r>
      <w:r w:rsidRPr="001C1698">
        <w:rPr>
          <w:rFonts w:ascii="Arial" w:hAnsi="Arial" w:cs="Arial"/>
          <w:b/>
          <w:bCs/>
          <w:noProof/>
          <w:szCs w:val="24"/>
          <w:lang w:val="en-GB"/>
        </w:rPr>
        <w:t>12</w:t>
      </w:r>
      <w:r w:rsidRPr="001C1698">
        <w:rPr>
          <w:rFonts w:ascii="Arial" w:hAnsi="Arial" w:cs="Arial"/>
          <w:noProof/>
          <w:szCs w:val="24"/>
          <w:lang w:val="en-GB"/>
        </w:rPr>
        <w:t>, 351–66.</w:t>
      </w:r>
    </w:p>
    <w:p w14:paraId="54A7750B"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Chave, J., Réjou-Méchain, M., Búrquez, A., Chidumayo, E., Colgan, M.S., Delitti, W.B.C., Duque, A., Eid, T., Fearnside, P.M., Goodman, R.C., Henry, M., Martínez-Yrízar, A., Mugasha, W.A., Muller-Landau, H.C., Mencuccini, M., Nelson, B.W., Ngomanda, A., Nogueira, E.M., Ortiz-Malavassi, E., Pélissier, R., Ploton, P., Ryan, C.M., Saldarriaga, J.G. &amp; Vieilledent, G. (2014) Improved allometric models to estimate the aboveground biomass of tropical trees. </w:t>
      </w:r>
      <w:r w:rsidRPr="001C1698">
        <w:rPr>
          <w:rFonts w:ascii="Arial" w:hAnsi="Arial" w:cs="Arial"/>
          <w:i/>
          <w:iCs/>
          <w:noProof/>
          <w:szCs w:val="24"/>
          <w:lang w:val="en-GB"/>
        </w:rPr>
        <w:t>Global change biology</w:t>
      </w:r>
      <w:r w:rsidRPr="001C1698">
        <w:rPr>
          <w:rFonts w:ascii="Arial" w:hAnsi="Arial" w:cs="Arial"/>
          <w:noProof/>
          <w:szCs w:val="24"/>
          <w:lang w:val="en-GB"/>
        </w:rPr>
        <w:t xml:space="preserve">, </w:t>
      </w:r>
      <w:r w:rsidRPr="001C1698">
        <w:rPr>
          <w:rFonts w:ascii="Arial" w:hAnsi="Arial" w:cs="Arial"/>
          <w:b/>
          <w:bCs/>
          <w:noProof/>
          <w:szCs w:val="24"/>
          <w:lang w:val="en-GB"/>
        </w:rPr>
        <w:t>20</w:t>
      </w:r>
      <w:r w:rsidRPr="001C1698">
        <w:rPr>
          <w:rFonts w:ascii="Arial" w:hAnsi="Arial" w:cs="Arial"/>
          <w:noProof/>
          <w:szCs w:val="24"/>
          <w:lang w:val="en-GB"/>
        </w:rPr>
        <w:t>, 3177–3190.</w:t>
      </w:r>
    </w:p>
    <w:p w14:paraId="3741FBD1"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Chave, J., Riera, B., Dubois, M.-A. &amp; Riéra, B. (2001) Estimation of biomass in a neotropical forest of French Guiana : spatial and temporal variability. </w:t>
      </w:r>
      <w:r w:rsidRPr="001C1698">
        <w:rPr>
          <w:rFonts w:ascii="Arial" w:hAnsi="Arial" w:cs="Arial"/>
          <w:i/>
          <w:iCs/>
          <w:noProof/>
          <w:szCs w:val="24"/>
          <w:lang w:val="en-GB"/>
        </w:rPr>
        <w:t>Journal of Tropical Ecology</w:t>
      </w:r>
      <w:r w:rsidRPr="001C1698">
        <w:rPr>
          <w:rFonts w:ascii="Arial" w:hAnsi="Arial" w:cs="Arial"/>
          <w:noProof/>
          <w:szCs w:val="24"/>
          <w:lang w:val="en-GB"/>
        </w:rPr>
        <w:t xml:space="preserve">, </w:t>
      </w:r>
      <w:r w:rsidRPr="001C1698">
        <w:rPr>
          <w:rFonts w:ascii="Arial" w:hAnsi="Arial" w:cs="Arial"/>
          <w:b/>
          <w:bCs/>
          <w:noProof/>
          <w:szCs w:val="24"/>
          <w:lang w:val="en-GB"/>
        </w:rPr>
        <w:lastRenderedPageBreak/>
        <w:t>17</w:t>
      </w:r>
      <w:r w:rsidRPr="001C1698">
        <w:rPr>
          <w:rFonts w:ascii="Arial" w:hAnsi="Arial" w:cs="Arial"/>
          <w:noProof/>
          <w:szCs w:val="24"/>
          <w:lang w:val="en-GB"/>
        </w:rPr>
        <w:t>, 79–96.</w:t>
      </w:r>
    </w:p>
    <w:p w14:paraId="79664C13"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Clark, D.B. &amp; Clark, D.A. (1996) Abundance, growth and mortality of very large trees in neotropical lowland rain forest. </w:t>
      </w:r>
      <w:r w:rsidRPr="001C1698">
        <w:rPr>
          <w:rFonts w:ascii="Arial" w:hAnsi="Arial" w:cs="Arial"/>
          <w:i/>
          <w:iCs/>
          <w:noProof/>
          <w:szCs w:val="24"/>
          <w:lang w:val="en-GB"/>
        </w:rPr>
        <w:t>Forest Ecology and Management</w:t>
      </w:r>
      <w:r w:rsidRPr="001C1698">
        <w:rPr>
          <w:rFonts w:ascii="Arial" w:hAnsi="Arial" w:cs="Arial"/>
          <w:noProof/>
          <w:szCs w:val="24"/>
          <w:lang w:val="en-GB"/>
        </w:rPr>
        <w:t xml:space="preserve">, </w:t>
      </w:r>
      <w:r w:rsidRPr="001C1698">
        <w:rPr>
          <w:rFonts w:ascii="Arial" w:hAnsi="Arial" w:cs="Arial"/>
          <w:b/>
          <w:bCs/>
          <w:noProof/>
          <w:szCs w:val="24"/>
          <w:lang w:val="en-GB"/>
        </w:rPr>
        <w:t>80</w:t>
      </w:r>
      <w:r w:rsidRPr="001C1698">
        <w:rPr>
          <w:rFonts w:ascii="Arial" w:hAnsi="Arial" w:cs="Arial"/>
          <w:noProof/>
          <w:szCs w:val="24"/>
          <w:lang w:val="en-GB"/>
        </w:rPr>
        <w:t>, 235–244.</w:t>
      </w:r>
    </w:p>
    <w:p w14:paraId="64817C39"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Clark, D.B. &amp; Clark, D.A. (2000) Landscape-scale variation in forest structure and biomass in a tropical rain forest. </w:t>
      </w:r>
      <w:r w:rsidRPr="001C1698">
        <w:rPr>
          <w:rFonts w:ascii="Arial" w:hAnsi="Arial" w:cs="Arial"/>
          <w:i/>
          <w:iCs/>
          <w:noProof/>
          <w:szCs w:val="24"/>
          <w:lang w:val="en-GB"/>
        </w:rPr>
        <w:t>Forest Ecology and Management</w:t>
      </w:r>
      <w:r w:rsidRPr="001C1698">
        <w:rPr>
          <w:rFonts w:ascii="Arial" w:hAnsi="Arial" w:cs="Arial"/>
          <w:noProof/>
          <w:szCs w:val="24"/>
          <w:lang w:val="en-GB"/>
        </w:rPr>
        <w:t xml:space="preserve">, </w:t>
      </w:r>
      <w:r w:rsidRPr="001C1698">
        <w:rPr>
          <w:rFonts w:ascii="Arial" w:hAnsi="Arial" w:cs="Arial"/>
          <w:b/>
          <w:bCs/>
          <w:noProof/>
          <w:szCs w:val="24"/>
          <w:lang w:val="en-GB"/>
        </w:rPr>
        <w:t>137</w:t>
      </w:r>
      <w:r w:rsidRPr="001C1698">
        <w:rPr>
          <w:rFonts w:ascii="Arial" w:hAnsi="Arial" w:cs="Arial"/>
          <w:noProof/>
          <w:szCs w:val="24"/>
          <w:lang w:val="en-GB"/>
        </w:rPr>
        <w:t>, 185–198.</w:t>
      </w:r>
    </w:p>
    <w:p w14:paraId="56877258"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Clark, D.B. &amp; Kellner, J.R. (2012) Tropical forest biomass estimation and the fallacy of misplaced concreteness. </w:t>
      </w:r>
      <w:r w:rsidRPr="001C1698">
        <w:rPr>
          <w:rFonts w:ascii="Arial" w:hAnsi="Arial" w:cs="Arial"/>
          <w:i/>
          <w:iCs/>
          <w:noProof/>
          <w:szCs w:val="24"/>
          <w:lang w:val="en-GB"/>
        </w:rPr>
        <w:t>Journal of Vegetation Science</w:t>
      </w:r>
      <w:r w:rsidRPr="001C1698">
        <w:rPr>
          <w:rFonts w:ascii="Arial" w:hAnsi="Arial" w:cs="Arial"/>
          <w:noProof/>
          <w:szCs w:val="24"/>
          <w:lang w:val="en-GB"/>
        </w:rPr>
        <w:t xml:space="preserve">, </w:t>
      </w:r>
      <w:r w:rsidRPr="001C1698">
        <w:rPr>
          <w:rFonts w:ascii="Arial" w:hAnsi="Arial" w:cs="Arial"/>
          <w:b/>
          <w:bCs/>
          <w:noProof/>
          <w:szCs w:val="24"/>
          <w:lang w:val="en-GB"/>
        </w:rPr>
        <w:t>23</w:t>
      </w:r>
      <w:r w:rsidRPr="001C1698">
        <w:rPr>
          <w:rFonts w:ascii="Arial" w:hAnsi="Arial" w:cs="Arial"/>
          <w:noProof/>
          <w:szCs w:val="24"/>
          <w:lang w:val="en-GB"/>
        </w:rPr>
        <w:t>, 1191–1196.</w:t>
      </w:r>
    </w:p>
    <w:p w14:paraId="253A796E"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Coomes, D.A., Dalponte, M., Jucker, T., Asner, G.P., Banin, L.F., Burslem, D.F.R.P., Lewis, S.L., Nilus, R., Phillips, O.L., Phua, M.-H. &amp; Qie, L. (2017) Area-based vs tree-centric approaches to mapping forest carbon in Southeast Asian forests from airborne laser scanning data. </w:t>
      </w:r>
      <w:r w:rsidRPr="001C1698">
        <w:rPr>
          <w:rFonts w:ascii="Arial" w:hAnsi="Arial" w:cs="Arial"/>
          <w:i/>
          <w:iCs/>
          <w:noProof/>
          <w:szCs w:val="24"/>
          <w:lang w:val="en-GB"/>
        </w:rPr>
        <w:t>Remote Sensing of Environment</w:t>
      </w:r>
      <w:r w:rsidRPr="001C1698">
        <w:rPr>
          <w:rFonts w:ascii="Arial" w:hAnsi="Arial" w:cs="Arial"/>
          <w:noProof/>
          <w:szCs w:val="24"/>
          <w:lang w:val="en-GB"/>
        </w:rPr>
        <w:t xml:space="preserve">, </w:t>
      </w:r>
      <w:r w:rsidRPr="001C1698">
        <w:rPr>
          <w:rFonts w:ascii="Arial" w:hAnsi="Arial" w:cs="Arial"/>
          <w:b/>
          <w:bCs/>
          <w:noProof/>
          <w:szCs w:val="24"/>
          <w:lang w:val="en-GB"/>
        </w:rPr>
        <w:t>194</w:t>
      </w:r>
      <w:r w:rsidRPr="001C1698">
        <w:rPr>
          <w:rFonts w:ascii="Arial" w:hAnsi="Arial" w:cs="Arial"/>
          <w:noProof/>
          <w:szCs w:val="24"/>
          <w:lang w:val="en-GB"/>
        </w:rPr>
        <w:t>, 77–88.</w:t>
      </w:r>
    </w:p>
    <w:p w14:paraId="4F51342C"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Coomes, D.A., Šafka, D., Shepherd, J., Dalponte, M. &amp; Holdaway, R. (2018) Airborne laser scanning of natural forests in New Zealand reveals the influences of wind on forest carbon. </w:t>
      </w:r>
      <w:r w:rsidRPr="001C1698">
        <w:rPr>
          <w:rFonts w:ascii="Arial" w:hAnsi="Arial" w:cs="Arial"/>
          <w:i/>
          <w:iCs/>
          <w:noProof/>
          <w:szCs w:val="24"/>
          <w:lang w:val="en-GB"/>
        </w:rPr>
        <w:t>Forest Ecosystems 2017 5:1</w:t>
      </w:r>
      <w:r w:rsidRPr="001C1698">
        <w:rPr>
          <w:rFonts w:ascii="Arial" w:hAnsi="Arial" w:cs="Arial"/>
          <w:noProof/>
          <w:szCs w:val="24"/>
          <w:lang w:val="en-GB"/>
        </w:rPr>
        <w:t xml:space="preserve">, </w:t>
      </w:r>
      <w:r w:rsidRPr="001C1698">
        <w:rPr>
          <w:rFonts w:ascii="Arial" w:hAnsi="Arial" w:cs="Arial"/>
          <w:b/>
          <w:bCs/>
          <w:noProof/>
          <w:szCs w:val="24"/>
          <w:lang w:val="en-GB"/>
        </w:rPr>
        <w:t>5</w:t>
      </w:r>
      <w:r w:rsidRPr="001C1698">
        <w:rPr>
          <w:rFonts w:ascii="Arial" w:hAnsi="Arial" w:cs="Arial"/>
          <w:noProof/>
          <w:szCs w:val="24"/>
          <w:lang w:val="en-GB"/>
        </w:rPr>
        <w:t>, 10.</w:t>
      </w:r>
    </w:p>
    <w:p w14:paraId="794B5333"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D’Oliveira, M.V.N., Reutebuch, S.E., McGaughey, R.J. &amp; Andersen, H.-E. (2012) Estimating forest biomass and identifying low-intensity logging areas using airborne scanning lidar in Antimary State Forest, Acre State, Western Brazilian Amazon. </w:t>
      </w:r>
      <w:r w:rsidRPr="001C1698">
        <w:rPr>
          <w:rFonts w:ascii="Arial" w:hAnsi="Arial" w:cs="Arial"/>
          <w:i/>
          <w:iCs/>
          <w:noProof/>
          <w:szCs w:val="24"/>
          <w:lang w:val="en-GB"/>
        </w:rPr>
        <w:t>Remote Sensing of Environment</w:t>
      </w:r>
      <w:r w:rsidRPr="001C1698">
        <w:rPr>
          <w:rFonts w:ascii="Arial" w:hAnsi="Arial" w:cs="Arial"/>
          <w:noProof/>
          <w:szCs w:val="24"/>
          <w:lang w:val="en-GB"/>
        </w:rPr>
        <w:t xml:space="preserve">, </w:t>
      </w:r>
      <w:r w:rsidRPr="001C1698">
        <w:rPr>
          <w:rFonts w:ascii="Arial" w:hAnsi="Arial" w:cs="Arial"/>
          <w:b/>
          <w:bCs/>
          <w:noProof/>
          <w:szCs w:val="24"/>
          <w:lang w:val="en-GB"/>
        </w:rPr>
        <w:t>124</w:t>
      </w:r>
      <w:r w:rsidRPr="001C1698">
        <w:rPr>
          <w:rFonts w:ascii="Arial" w:hAnsi="Arial" w:cs="Arial"/>
          <w:noProof/>
          <w:szCs w:val="24"/>
          <w:lang w:val="en-GB"/>
        </w:rPr>
        <w:t>, 479–491.</w:t>
      </w:r>
    </w:p>
    <w:p w14:paraId="59C3B5D9"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Dubayah, R., Goetz, S.J., Blair, J.B., Fatoyinbo, T.E., Hansen, M., Healey, S.P., Hofton, M.A., Hurtt, G.C., Kellner, J., Luthcke, S.B. &amp; Swatantran, A. (2014) The Global Ecosystem Dynamics Investigation. </w:t>
      </w:r>
      <w:r w:rsidRPr="001C1698">
        <w:rPr>
          <w:rFonts w:ascii="Arial" w:hAnsi="Arial" w:cs="Arial"/>
          <w:i/>
          <w:iCs/>
          <w:noProof/>
          <w:szCs w:val="24"/>
          <w:lang w:val="en-GB"/>
        </w:rPr>
        <w:t>American Geophysical Union, Fall Meeting 2014, abstract id. U14A-07</w:t>
      </w:r>
      <w:r w:rsidRPr="001C1698">
        <w:rPr>
          <w:rFonts w:ascii="Arial" w:hAnsi="Arial" w:cs="Arial"/>
          <w:noProof/>
          <w:szCs w:val="24"/>
          <w:lang w:val="en-GB"/>
        </w:rPr>
        <w:t>.</w:t>
      </w:r>
    </w:p>
    <w:p w14:paraId="44243C72"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Enquist, B.J., West, G.B. &amp; Brown, J.H. (2009) Extensions and evaluations of a general quantitative theory of forest structure and dynamics. </w:t>
      </w:r>
      <w:r w:rsidRPr="001C1698">
        <w:rPr>
          <w:rFonts w:ascii="Arial" w:hAnsi="Arial" w:cs="Arial"/>
          <w:i/>
          <w:iCs/>
          <w:noProof/>
          <w:szCs w:val="24"/>
          <w:lang w:val="en-GB"/>
        </w:rPr>
        <w:t>Proceedings of the National Academy of Sciences</w:t>
      </w:r>
      <w:r w:rsidRPr="001C1698">
        <w:rPr>
          <w:rFonts w:ascii="Arial" w:hAnsi="Arial" w:cs="Arial"/>
          <w:noProof/>
          <w:szCs w:val="24"/>
          <w:lang w:val="en-GB"/>
        </w:rPr>
        <w:t xml:space="preserve">, </w:t>
      </w:r>
      <w:r w:rsidRPr="001C1698">
        <w:rPr>
          <w:rFonts w:ascii="Arial" w:hAnsi="Arial" w:cs="Arial"/>
          <w:b/>
          <w:bCs/>
          <w:noProof/>
          <w:szCs w:val="24"/>
          <w:lang w:val="en-GB"/>
        </w:rPr>
        <w:t>106</w:t>
      </w:r>
      <w:r w:rsidRPr="001C1698">
        <w:rPr>
          <w:rFonts w:ascii="Arial" w:hAnsi="Arial" w:cs="Arial"/>
          <w:noProof/>
          <w:szCs w:val="24"/>
          <w:lang w:val="en-GB"/>
        </w:rPr>
        <w:t>, 7046–7051.</w:t>
      </w:r>
    </w:p>
    <w:p w14:paraId="3D2FA97F"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Farrior, C.E., Bohlman, S.A., Hubbell, S. &amp; Pacala, S.W. (2016) Dominance of the suppressed: Power-law size structure in tropical forests. </w:t>
      </w:r>
      <w:r w:rsidRPr="001C1698">
        <w:rPr>
          <w:rFonts w:ascii="Arial" w:hAnsi="Arial" w:cs="Arial"/>
          <w:i/>
          <w:iCs/>
          <w:noProof/>
          <w:szCs w:val="24"/>
          <w:lang w:val="en-GB"/>
        </w:rPr>
        <w:t>Science</w:t>
      </w:r>
      <w:r w:rsidRPr="001C1698">
        <w:rPr>
          <w:rFonts w:ascii="Arial" w:hAnsi="Arial" w:cs="Arial"/>
          <w:noProof/>
          <w:szCs w:val="24"/>
          <w:lang w:val="en-GB"/>
        </w:rPr>
        <w:t xml:space="preserve">, </w:t>
      </w:r>
      <w:r w:rsidRPr="001C1698">
        <w:rPr>
          <w:rFonts w:ascii="Arial" w:hAnsi="Arial" w:cs="Arial"/>
          <w:b/>
          <w:bCs/>
          <w:noProof/>
          <w:szCs w:val="24"/>
          <w:lang w:val="en-GB"/>
        </w:rPr>
        <w:t>351</w:t>
      </w:r>
      <w:r w:rsidRPr="001C1698">
        <w:rPr>
          <w:rFonts w:ascii="Arial" w:hAnsi="Arial" w:cs="Arial"/>
          <w:noProof/>
          <w:szCs w:val="24"/>
          <w:lang w:val="en-GB"/>
        </w:rPr>
        <w:t>.</w:t>
      </w:r>
    </w:p>
    <w:p w14:paraId="68863CEF"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Fayolle, A., Loubota Panzou, G.J., Drouet, T., Swaine, M.D., Bauwens, S., Vleminckx, J., </w:t>
      </w:r>
      <w:r w:rsidRPr="001C1698">
        <w:rPr>
          <w:rFonts w:ascii="Arial" w:hAnsi="Arial" w:cs="Arial"/>
          <w:noProof/>
          <w:szCs w:val="24"/>
          <w:lang w:val="en-GB"/>
        </w:rPr>
        <w:lastRenderedPageBreak/>
        <w:t xml:space="preserve">Biwole, A., Lejeune, P. &amp; Doucet, J.-L. (2016) Taller trees, denser stands and greater biomass in semi-deciduous than in evergreen lowland central African forests. </w:t>
      </w:r>
      <w:r w:rsidRPr="001C1698">
        <w:rPr>
          <w:rFonts w:ascii="Arial" w:hAnsi="Arial" w:cs="Arial"/>
          <w:i/>
          <w:iCs/>
          <w:noProof/>
          <w:szCs w:val="24"/>
          <w:lang w:val="en-GB"/>
        </w:rPr>
        <w:t>Forest Ecology and Management</w:t>
      </w:r>
      <w:r w:rsidRPr="001C1698">
        <w:rPr>
          <w:rFonts w:ascii="Arial" w:hAnsi="Arial" w:cs="Arial"/>
          <w:noProof/>
          <w:szCs w:val="24"/>
          <w:lang w:val="en-GB"/>
        </w:rPr>
        <w:t xml:space="preserve">, </w:t>
      </w:r>
      <w:r w:rsidRPr="001C1698">
        <w:rPr>
          <w:rFonts w:ascii="Arial" w:hAnsi="Arial" w:cs="Arial"/>
          <w:b/>
          <w:bCs/>
          <w:noProof/>
          <w:szCs w:val="24"/>
          <w:lang w:val="en-GB"/>
        </w:rPr>
        <w:t>374</w:t>
      </w:r>
      <w:r w:rsidRPr="001C1698">
        <w:rPr>
          <w:rFonts w:ascii="Arial" w:hAnsi="Arial" w:cs="Arial"/>
          <w:noProof/>
          <w:szCs w:val="24"/>
          <w:lang w:val="en-GB"/>
        </w:rPr>
        <w:t>, 42–50.</w:t>
      </w:r>
    </w:p>
    <w:p w14:paraId="00DC87D3"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Feldpausch, T.R., Banin, L., Phillips, O.L., Baker, T.R., Lewis, S.L., Quesada, C. a., Affum-Baffoe, K., Arets, E.J.M.M., Berry, N.J., Bird, M., Brondizio, E.S., de Camargo, P., Chave, J., Djagbletey, G., Domingues, T.F., Drescher, M., Fearnside, P.M., França, M.B., Fyllas, N.M., Lopez-Gonzalez, G., Hladik,  a., Higuchi, N., Hunter, M.O., Iida, Y., Salim, K. a., Kassim,  a. R., Keller, M., Kemp, J., King, D. a., Lovett, J.C., Marimon, B.S., Marimon-Junior, B.H., Lenza, E., Marshall,  a. R., Metcalfe, D.J., Mitchard, E.T. a., Moran, E.F., Nelson, B.W., Nilus, R., Nogueira, E.M., Palace, M., Patiño, S., Peh, K.S.-H., Raventos, M.T., Reitsma, J.M., Saiz, G., Schrodt, F., Sonké, B., Taedoumg, H.E., Tan, S., White, L., Wöll, H. &amp; Lloyd, J. (2011) Height-diameter allometry of tropical forest trees. </w:t>
      </w:r>
      <w:r w:rsidRPr="001C1698">
        <w:rPr>
          <w:rFonts w:ascii="Arial" w:hAnsi="Arial" w:cs="Arial"/>
          <w:i/>
          <w:iCs/>
          <w:noProof/>
          <w:szCs w:val="24"/>
          <w:lang w:val="en-GB"/>
        </w:rPr>
        <w:t>Biogeosciences</w:t>
      </w:r>
      <w:r w:rsidRPr="001C1698">
        <w:rPr>
          <w:rFonts w:ascii="Arial" w:hAnsi="Arial" w:cs="Arial"/>
          <w:noProof/>
          <w:szCs w:val="24"/>
          <w:lang w:val="en-GB"/>
        </w:rPr>
        <w:t xml:space="preserve">, </w:t>
      </w:r>
      <w:r w:rsidRPr="001C1698">
        <w:rPr>
          <w:rFonts w:ascii="Arial" w:hAnsi="Arial" w:cs="Arial"/>
          <w:b/>
          <w:bCs/>
          <w:noProof/>
          <w:szCs w:val="24"/>
          <w:lang w:val="en-GB"/>
        </w:rPr>
        <w:t>8</w:t>
      </w:r>
      <w:r w:rsidRPr="001C1698">
        <w:rPr>
          <w:rFonts w:ascii="Arial" w:hAnsi="Arial" w:cs="Arial"/>
          <w:noProof/>
          <w:szCs w:val="24"/>
          <w:lang w:val="en-GB"/>
        </w:rPr>
        <w:t>, 1081–1106.</w:t>
      </w:r>
    </w:p>
    <w:p w14:paraId="27536BD1"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Feldpausch, T.R., Lloyd, J., Lewis, S.L., Brienen, R.J.W., Gloor, M., Monteagudo Mendoza, A., Lopez-Gonzalez, G., Banin, L., Abu Salim, K., Affum-Baffoe, K., Alexiades, M., Almeida, S., Amaral, I., Andrade, A., Aragão, L.E.O.C., Araujo Murakami, A., Arets, E.J.M.M., Arroyo, L., Aymard C., G.A., Baker, T.R., Bánki, O.S., Berry, N.J., Cardozo, N., Chave, J., Comiskey, J.A., Alvarez, E., de Oliveira, A., Di Fiore, A., Djagbletey, G., Domingues, T.F., Erwin, T.L., Fearnside, P.M., França, M.B., Freitas, M.A., Higuchi, N., E. Honorio C., Iida, Y., Jiménez, E., Kassim, A.R., Killeen, T.J., Laurance, W.F., Lovett, J.C., Malhi, Y., Marimon, B.S., Marimon-Junior, B.H., Lenza, E., Marshall, A.R., Mendoza, C., Metcalfe, D.J., Mitchard, E.T.A., Neill, D.A., Nelson, B.W., Nilus, R., Nogueira, E.M., Parada, A., Peh, K.S.-H., Pena Cruz, A., Peñuela, M.C., Pitman, N.C.A., Prieto, A., Quesada, C.A., Ramírez, F., Ramírez-Angulo, H., Reitsma, J.M., Rudas, A., Saiz, G., Salomão, R.P., Schwarz, M., Silva, N., Silva-Espejo, J.E., Silveira, M., Sonké, B., Stropp, J., Taedoumg, H.E., Tan, S., ter Steege, H., Terborgh, J., Torello-Raventos, M., van der Heijden, G.M.F., Vásquez, R., Vilanova, E., Vos, V.A., White, L., Willcock, S., Woell, H. &amp; Phillips, O.L. (2012) Tree height integrated into </w:t>
      </w:r>
      <w:r w:rsidRPr="001C1698">
        <w:rPr>
          <w:rFonts w:ascii="Arial" w:hAnsi="Arial" w:cs="Arial"/>
          <w:noProof/>
          <w:szCs w:val="24"/>
          <w:lang w:val="en-GB"/>
        </w:rPr>
        <w:lastRenderedPageBreak/>
        <w:t xml:space="preserve">pantropical forest biomass estimates. </w:t>
      </w:r>
      <w:r w:rsidRPr="001C1698">
        <w:rPr>
          <w:rFonts w:ascii="Arial" w:hAnsi="Arial" w:cs="Arial"/>
          <w:i/>
          <w:iCs/>
          <w:noProof/>
          <w:szCs w:val="24"/>
          <w:lang w:val="en-GB"/>
        </w:rPr>
        <w:t>Biogeosciences</w:t>
      </w:r>
      <w:r w:rsidRPr="001C1698">
        <w:rPr>
          <w:rFonts w:ascii="Arial" w:hAnsi="Arial" w:cs="Arial"/>
          <w:noProof/>
          <w:szCs w:val="24"/>
          <w:lang w:val="en-GB"/>
        </w:rPr>
        <w:t xml:space="preserve">, </w:t>
      </w:r>
      <w:r w:rsidRPr="001C1698">
        <w:rPr>
          <w:rFonts w:ascii="Arial" w:hAnsi="Arial" w:cs="Arial"/>
          <w:b/>
          <w:bCs/>
          <w:noProof/>
          <w:szCs w:val="24"/>
          <w:lang w:val="en-GB"/>
        </w:rPr>
        <w:t>9</w:t>
      </w:r>
      <w:r w:rsidRPr="001C1698">
        <w:rPr>
          <w:rFonts w:ascii="Arial" w:hAnsi="Arial" w:cs="Arial"/>
          <w:noProof/>
          <w:szCs w:val="24"/>
          <w:lang w:val="en-GB"/>
        </w:rPr>
        <w:t>, 3381–3403.</w:t>
      </w:r>
    </w:p>
    <w:p w14:paraId="465BF350"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Ferraz, A., Saatchi, S., Mallet, C. &amp; Meyer, V. (2016) Lidar detection of individual tree size in tropical forests. </w:t>
      </w:r>
      <w:r w:rsidRPr="001C1698">
        <w:rPr>
          <w:rFonts w:ascii="Arial" w:hAnsi="Arial" w:cs="Arial"/>
          <w:i/>
          <w:iCs/>
          <w:noProof/>
          <w:szCs w:val="24"/>
          <w:lang w:val="en-GB"/>
        </w:rPr>
        <w:t>Remote Sensing of Environment</w:t>
      </w:r>
      <w:r w:rsidRPr="001C1698">
        <w:rPr>
          <w:rFonts w:ascii="Arial" w:hAnsi="Arial" w:cs="Arial"/>
          <w:noProof/>
          <w:szCs w:val="24"/>
          <w:lang w:val="en-GB"/>
        </w:rPr>
        <w:t xml:space="preserve">, </w:t>
      </w:r>
      <w:r w:rsidRPr="001C1698">
        <w:rPr>
          <w:rFonts w:ascii="Arial" w:hAnsi="Arial" w:cs="Arial"/>
          <w:b/>
          <w:bCs/>
          <w:noProof/>
          <w:szCs w:val="24"/>
          <w:lang w:val="en-GB"/>
        </w:rPr>
        <w:t>183</w:t>
      </w:r>
      <w:r w:rsidRPr="001C1698">
        <w:rPr>
          <w:rFonts w:ascii="Arial" w:hAnsi="Arial" w:cs="Arial"/>
          <w:noProof/>
          <w:szCs w:val="24"/>
          <w:lang w:val="en-GB"/>
        </w:rPr>
        <w:t>, 318–333.</w:t>
      </w:r>
    </w:p>
    <w:p w14:paraId="509226DB"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Gibbs, H.K., Brown, S., Niles, J.O. &amp; Foley, J. a (2007) Monitoring and estimating tropical forest carbon stocks: making REDD a reality. </w:t>
      </w:r>
      <w:r w:rsidRPr="001C1698">
        <w:rPr>
          <w:rFonts w:ascii="Arial" w:hAnsi="Arial" w:cs="Arial"/>
          <w:i/>
          <w:iCs/>
          <w:noProof/>
          <w:szCs w:val="24"/>
          <w:lang w:val="en-GB"/>
        </w:rPr>
        <w:t>Environmental Research Letters</w:t>
      </w:r>
      <w:r w:rsidRPr="001C1698">
        <w:rPr>
          <w:rFonts w:ascii="Arial" w:hAnsi="Arial" w:cs="Arial"/>
          <w:noProof/>
          <w:szCs w:val="24"/>
          <w:lang w:val="en-GB"/>
        </w:rPr>
        <w:t xml:space="preserve">, </w:t>
      </w:r>
      <w:r w:rsidRPr="001C1698">
        <w:rPr>
          <w:rFonts w:ascii="Arial" w:hAnsi="Arial" w:cs="Arial"/>
          <w:b/>
          <w:bCs/>
          <w:noProof/>
          <w:szCs w:val="24"/>
          <w:lang w:val="en-GB"/>
        </w:rPr>
        <w:t>2</w:t>
      </w:r>
      <w:r w:rsidRPr="001C1698">
        <w:rPr>
          <w:rFonts w:ascii="Arial" w:hAnsi="Arial" w:cs="Arial"/>
          <w:noProof/>
          <w:szCs w:val="24"/>
          <w:lang w:val="en-GB"/>
        </w:rPr>
        <w:t>, 1–13.</w:t>
      </w:r>
    </w:p>
    <w:p w14:paraId="11E9792D"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Harms, K.E., Wright, S.J., Calderón, O., Hernández,  a &amp; Herre, E. a (2000) Pervasive density-dependent recruitment enhances seedling diversity in a tropical forest. </w:t>
      </w:r>
      <w:r w:rsidRPr="001C1698">
        <w:rPr>
          <w:rFonts w:ascii="Arial" w:hAnsi="Arial" w:cs="Arial"/>
          <w:i/>
          <w:iCs/>
          <w:noProof/>
          <w:szCs w:val="24"/>
          <w:lang w:val="en-GB"/>
        </w:rPr>
        <w:t>Nature</w:t>
      </w:r>
      <w:r w:rsidRPr="001C1698">
        <w:rPr>
          <w:rFonts w:ascii="Arial" w:hAnsi="Arial" w:cs="Arial"/>
          <w:noProof/>
          <w:szCs w:val="24"/>
          <w:lang w:val="en-GB"/>
        </w:rPr>
        <w:t xml:space="preserve">, </w:t>
      </w:r>
      <w:r w:rsidRPr="001C1698">
        <w:rPr>
          <w:rFonts w:ascii="Arial" w:hAnsi="Arial" w:cs="Arial"/>
          <w:b/>
          <w:bCs/>
          <w:noProof/>
          <w:szCs w:val="24"/>
          <w:lang w:val="en-GB"/>
        </w:rPr>
        <w:t>404</w:t>
      </w:r>
      <w:r w:rsidRPr="001C1698">
        <w:rPr>
          <w:rFonts w:ascii="Arial" w:hAnsi="Arial" w:cs="Arial"/>
          <w:noProof/>
          <w:szCs w:val="24"/>
          <w:lang w:val="en-GB"/>
        </w:rPr>
        <w:t>, 493–5.</w:t>
      </w:r>
    </w:p>
    <w:p w14:paraId="44DA701D"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Ho Tong Minh, D., Le Toan, T., Rocca, F., Tebaldini, S., Villard, L., Réjou-Méchain, M., Phillips, O.L., Feldpausch, T.R., Dubois-Fernandez, P., Scipal, K. &amp; Chave, J. (2016) SAR tomography for the retrieval of forest biomass and height: Cross-validation at two tropical forest sites in French Guiana. </w:t>
      </w:r>
      <w:r w:rsidRPr="001C1698">
        <w:rPr>
          <w:rFonts w:ascii="Arial" w:hAnsi="Arial" w:cs="Arial"/>
          <w:i/>
          <w:iCs/>
          <w:noProof/>
          <w:szCs w:val="24"/>
          <w:lang w:val="en-GB"/>
        </w:rPr>
        <w:t>Remote Sensing of Environment</w:t>
      </w:r>
      <w:r w:rsidRPr="001C1698">
        <w:rPr>
          <w:rFonts w:ascii="Arial" w:hAnsi="Arial" w:cs="Arial"/>
          <w:noProof/>
          <w:szCs w:val="24"/>
          <w:lang w:val="en-GB"/>
        </w:rPr>
        <w:t xml:space="preserve">, </w:t>
      </w:r>
      <w:r w:rsidRPr="001C1698">
        <w:rPr>
          <w:rFonts w:ascii="Arial" w:hAnsi="Arial" w:cs="Arial"/>
          <w:b/>
          <w:bCs/>
          <w:noProof/>
          <w:szCs w:val="24"/>
          <w:lang w:val="en-GB"/>
        </w:rPr>
        <w:t>175</w:t>
      </w:r>
      <w:r w:rsidRPr="001C1698">
        <w:rPr>
          <w:rFonts w:ascii="Arial" w:hAnsi="Arial" w:cs="Arial"/>
          <w:noProof/>
          <w:szCs w:val="24"/>
          <w:lang w:val="en-GB"/>
        </w:rPr>
        <w:t>, 138–147.</w:t>
      </w:r>
    </w:p>
    <w:p w14:paraId="0B0BEE4B"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IPCC (2006) </w:t>
      </w:r>
      <w:r w:rsidRPr="001C1698">
        <w:rPr>
          <w:rFonts w:ascii="Arial" w:hAnsi="Arial" w:cs="Arial"/>
          <w:i/>
          <w:iCs/>
          <w:noProof/>
          <w:szCs w:val="24"/>
          <w:lang w:val="en-GB"/>
        </w:rPr>
        <w:t>2006 IPCC Guidelines for National Greenhouse Gas Inventories, Prepared by the National Greenhouse Gas Inventories Programme</w:t>
      </w:r>
      <w:r w:rsidRPr="001C1698">
        <w:rPr>
          <w:rFonts w:ascii="Arial" w:hAnsi="Arial" w:cs="Arial"/>
          <w:noProof/>
          <w:szCs w:val="24"/>
          <w:lang w:val="en-GB"/>
        </w:rPr>
        <w:t>, IGES. (ed. by H.S. Eggleston), L. Buendia), K. Miwa), T. Ngara), and K. Tanabe) Japan, Japan.</w:t>
      </w:r>
    </w:p>
    <w:p w14:paraId="63C159FB"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Jucker, T., Bongalov, B., Burslem, D.F.R.P., Nilus, R., Dalponte, M., Lewis, S.L., Phillips, O.L., Qie, L. &amp; Coomes, D.A. (2018) Topography shapes the structure, composition and function of tropical forest landscapes. </w:t>
      </w:r>
      <w:r w:rsidRPr="001C1698">
        <w:rPr>
          <w:rFonts w:ascii="Arial" w:hAnsi="Arial" w:cs="Arial"/>
          <w:i/>
          <w:iCs/>
          <w:noProof/>
          <w:szCs w:val="24"/>
          <w:lang w:val="en-GB"/>
        </w:rPr>
        <w:t>Ecology Letters</w:t>
      </w:r>
      <w:r w:rsidRPr="001C1698">
        <w:rPr>
          <w:rFonts w:ascii="Arial" w:hAnsi="Arial" w:cs="Arial"/>
          <w:noProof/>
          <w:szCs w:val="24"/>
          <w:lang w:val="en-GB"/>
        </w:rPr>
        <w:t>.</w:t>
      </w:r>
    </w:p>
    <w:p w14:paraId="0BA5EEDE"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Jucker, T., Caspersen, J., Chave, J., Antin, C., Barbier, N., Bongers, F., Dalponte, M., van Ewijk, K.Y., Forrester, D.I., Haeni, M., Higgins, S.I., Holdaway, R.J., Iida, Y., Lorimer, C., Marshall, P.L., Momo, S., Moncrieff, G.R., Ploton, P., Poorter, L., Rahman, K.A., Schlund, M., Sonké, B., Sterck, F.J., Trugman, A.T., Usoltsev, V.A., Vanderwel, M.C., Waldner, P., Wedeux, B.M.M., Wirth, C., Wöll, H., Woods, M., Xiang, W., Zimmermann, N.E. &amp; Coomes, D.A. (2017) Allometric equations for integrating remote sensing imagery into forest monitoring programmes. </w:t>
      </w:r>
      <w:r w:rsidRPr="001C1698">
        <w:rPr>
          <w:rFonts w:ascii="Arial" w:hAnsi="Arial" w:cs="Arial"/>
          <w:i/>
          <w:iCs/>
          <w:noProof/>
          <w:szCs w:val="24"/>
          <w:lang w:val="en-GB"/>
        </w:rPr>
        <w:t>Global Change Biology</w:t>
      </w:r>
      <w:r w:rsidRPr="001C1698">
        <w:rPr>
          <w:rFonts w:ascii="Arial" w:hAnsi="Arial" w:cs="Arial"/>
          <w:noProof/>
          <w:szCs w:val="24"/>
          <w:lang w:val="en-GB"/>
        </w:rPr>
        <w:t xml:space="preserve">, </w:t>
      </w:r>
      <w:r w:rsidRPr="001C1698">
        <w:rPr>
          <w:rFonts w:ascii="Arial" w:hAnsi="Arial" w:cs="Arial"/>
          <w:b/>
          <w:bCs/>
          <w:noProof/>
          <w:szCs w:val="24"/>
          <w:lang w:val="en-GB"/>
        </w:rPr>
        <w:t>23</w:t>
      </w:r>
      <w:r w:rsidRPr="001C1698">
        <w:rPr>
          <w:rFonts w:ascii="Arial" w:hAnsi="Arial" w:cs="Arial"/>
          <w:noProof/>
          <w:szCs w:val="24"/>
          <w:lang w:val="en-GB"/>
        </w:rPr>
        <w:t>, 177–190.</w:t>
      </w:r>
    </w:p>
    <w:p w14:paraId="77C977B6"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Kearsley, E., de Haulleville, T., Hufkens, K., Kidimbu, A., Toirambe, B., Baert, G., Huygens, D., Kebede, Y., Defourny, P., Bogaert, J., Beeckman, H., Steppe, K., Boeckx, P. &amp; Verbeeck, H. (2013) Conventional tree height-diameter relationships significantly </w:t>
      </w:r>
      <w:r w:rsidRPr="001C1698">
        <w:rPr>
          <w:rFonts w:ascii="Arial" w:hAnsi="Arial" w:cs="Arial"/>
          <w:noProof/>
          <w:szCs w:val="24"/>
          <w:lang w:val="en-GB"/>
        </w:rPr>
        <w:lastRenderedPageBreak/>
        <w:t xml:space="preserve">overestimate aboveground carbon stocks in the Congo Basin. </w:t>
      </w:r>
      <w:r w:rsidRPr="001C1698">
        <w:rPr>
          <w:rFonts w:ascii="Arial" w:hAnsi="Arial" w:cs="Arial"/>
          <w:i/>
          <w:iCs/>
          <w:noProof/>
          <w:szCs w:val="24"/>
          <w:lang w:val="en-GB"/>
        </w:rPr>
        <w:t>Nature communications</w:t>
      </w:r>
      <w:r w:rsidRPr="001C1698">
        <w:rPr>
          <w:rFonts w:ascii="Arial" w:hAnsi="Arial" w:cs="Arial"/>
          <w:noProof/>
          <w:szCs w:val="24"/>
          <w:lang w:val="en-GB"/>
        </w:rPr>
        <w:t>.</w:t>
      </w:r>
    </w:p>
    <w:p w14:paraId="070282BF"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Kellner, J.R., Clark, D.B. &amp; Hubbell, S.P. (2009) Pervasive canopy dynamics produce short-term stability in a tropical rain forest landscape. </w:t>
      </w:r>
      <w:r w:rsidRPr="001C1698">
        <w:rPr>
          <w:rFonts w:ascii="Arial" w:hAnsi="Arial" w:cs="Arial"/>
          <w:i/>
          <w:iCs/>
          <w:noProof/>
          <w:szCs w:val="24"/>
          <w:lang w:val="en-GB"/>
        </w:rPr>
        <w:t>Ecology Letters</w:t>
      </w:r>
      <w:r w:rsidRPr="001C1698">
        <w:rPr>
          <w:rFonts w:ascii="Arial" w:hAnsi="Arial" w:cs="Arial"/>
          <w:noProof/>
          <w:szCs w:val="24"/>
          <w:lang w:val="en-GB"/>
        </w:rPr>
        <w:t xml:space="preserve">, </w:t>
      </w:r>
      <w:r w:rsidRPr="001C1698">
        <w:rPr>
          <w:rFonts w:ascii="Arial" w:hAnsi="Arial" w:cs="Arial"/>
          <w:b/>
          <w:bCs/>
          <w:noProof/>
          <w:szCs w:val="24"/>
          <w:lang w:val="en-GB"/>
        </w:rPr>
        <w:t>12</w:t>
      </w:r>
      <w:r w:rsidRPr="001C1698">
        <w:rPr>
          <w:rFonts w:ascii="Arial" w:hAnsi="Arial" w:cs="Arial"/>
          <w:noProof/>
          <w:szCs w:val="24"/>
          <w:lang w:val="en-GB"/>
        </w:rPr>
        <w:t>, 155–164.</w:t>
      </w:r>
    </w:p>
    <w:p w14:paraId="065E9628"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Kellner, J.R. &amp; Hubbell, S.P. (2017) Adult mortality in a low-density tree population using high-resolution remote sensing. </w:t>
      </w:r>
      <w:r w:rsidRPr="001C1698">
        <w:rPr>
          <w:rFonts w:ascii="Arial" w:hAnsi="Arial" w:cs="Arial"/>
          <w:i/>
          <w:iCs/>
          <w:noProof/>
          <w:szCs w:val="24"/>
          <w:lang w:val="en-GB"/>
        </w:rPr>
        <w:t>Ecology</w:t>
      </w:r>
      <w:r w:rsidRPr="001C1698">
        <w:rPr>
          <w:rFonts w:ascii="Arial" w:hAnsi="Arial" w:cs="Arial"/>
          <w:noProof/>
          <w:szCs w:val="24"/>
          <w:lang w:val="en-GB"/>
        </w:rPr>
        <w:t xml:space="preserve">, </w:t>
      </w:r>
      <w:r w:rsidRPr="001C1698">
        <w:rPr>
          <w:rFonts w:ascii="Arial" w:hAnsi="Arial" w:cs="Arial"/>
          <w:b/>
          <w:bCs/>
          <w:noProof/>
          <w:szCs w:val="24"/>
          <w:lang w:val="en-GB"/>
        </w:rPr>
        <w:t>98</w:t>
      </w:r>
      <w:r w:rsidRPr="001C1698">
        <w:rPr>
          <w:rFonts w:ascii="Arial" w:hAnsi="Arial" w:cs="Arial"/>
          <w:noProof/>
          <w:szCs w:val="24"/>
          <w:lang w:val="en-GB"/>
        </w:rPr>
        <w:t>, 1700–1709.</w:t>
      </w:r>
    </w:p>
    <w:p w14:paraId="75B33BEB"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Langsrud, Ø. (2003) ANOVA for unbalanced data: Use Type II instead of Type III sums of squares. </w:t>
      </w:r>
      <w:r w:rsidRPr="001C1698">
        <w:rPr>
          <w:rFonts w:ascii="Arial" w:hAnsi="Arial" w:cs="Arial"/>
          <w:i/>
          <w:iCs/>
          <w:noProof/>
          <w:szCs w:val="24"/>
          <w:lang w:val="en-GB"/>
        </w:rPr>
        <w:t>Statistics and Computing</w:t>
      </w:r>
      <w:r w:rsidRPr="001C1698">
        <w:rPr>
          <w:rFonts w:ascii="Arial" w:hAnsi="Arial" w:cs="Arial"/>
          <w:noProof/>
          <w:szCs w:val="24"/>
          <w:lang w:val="en-GB"/>
        </w:rPr>
        <w:t xml:space="preserve">, </w:t>
      </w:r>
      <w:r w:rsidRPr="001C1698">
        <w:rPr>
          <w:rFonts w:ascii="Arial" w:hAnsi="Arial" w:cs="Arial"/>
          <w:b/>
          <w:bCs/>
          <w:noProof/>
          <w:szCs w:val="24"/>
          <w:lang w:val="en-GB"/>
        </w:rPr>
        <w:t>13</w:t>
      </w:r>
      <w:r w:rsidRPr="001C1698">
        <w:rPr>
          <w:rFonts w:ascii="Arial" w:hAnsi="Arial" w:cs="Arial"/>
          <w:noProof/>
          <w:szCs w:val="24"/>
          <w:lang w:val="en-GB"/>
        </w:rPr>
        <w:t>, 163–167.</w:t>
      </w:r>
    </w:p>
    <w:p w14:paraId="780E99D5"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Laurance, W.F., Delamônica, P., Laurance, S.G., Vasconcelos, H.L. &amp; Lovejoy, T.E. (2000) Conservation: Rainforest fragmentation kills big trees. </w:t>
      </w:r>
      <w:r w:rsidRPr="001C1698">
        <w:rPr>
          <w:rFonts w:ascii="Arial" w:hAnsi="Arial" w:cs="Arial"/>
          <w:i/>
          <w:iCs/>
          <w:noProof/>
          <w:szCs w:val="24"/>
          <w:lang w:val="en-GB"/>
        </w:rPr>
        <w:t>Nature</w:t>
      </w:r>
      <w:r w:rsidRPr="001C1698">
        <w:rPr>
          <w:rFonts w:ascii="Arial" w:hAnsi="Arial" w:cs="Arial"/>
          <w:noProof/>
          <w:szCs w:val="24"/>
          <w:lang w:val="en-GB"/>
        </w:rPr>
        <w:t xml:space="preserve">, </w:t>
      </w:r>
      <w:r w:rsidRPr="001C1698">
        <w:rPr>
          <w:rFonts w:ascii="Arial" w:hAnsi="Arial" w:cs="Arial"/>
          <w:b/>
          <w:bCs/>
          <w:noProof/>
          <w:szCs w:val="24"/>
          <w:lang w:val="en-GB"/>
        </w:rPr>
        <w:t>404</w:t>
      </w:r>
      <w:r w:rsidRPr="001C1698">
        <w:rPr>
          <w:rFonts w:ascii="Arial" w:hAnsi="Arial" w:cs="Arial"/>
          <w:noProof/>
          <w:szCs w:val="24"/>
          <w:lang w:val="en-GB"/>
        </w:rPr>
        <w:t>, 836–836.</w:t>
      </w:r>
    </w:p>
    <w:p w14:paraId="63307D22"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Lewis, S.L., Sonké, B., Sunderland, T., Begne, S.K., Lopez-Gonzalez, G., van der Heijden, G.M.F., Phillips, O.L., Affum-Baffoe, K., Baker, T.R., Banin, L., Bastin, J.-F., Beeckman, H., Boeckx, P., Bogaert, J., De Cannière, C., Chezeaux, E., Clark, C.J., Collins, M., Djagbletey, G., Djuikouo, M.N.K., Droissart, V., Doucet, J.-L., Ewango, C.E.N., Fauset, S., Feldpausch, T.R., Foli, E.G., Gillet, J.-F., Hamilton, A.C., Harris, D.J., Hart, T.B., de Haulleville, T., Hladik, A., Hufkens, K., Huygens, D., Jeanmart, P., Jeffery, K.J., Kearsley, E., Leal, M.E., Lloyd, J., Lovett, J.C., Makana, J.-R., Malhi, Y., Marshall, A.R., Ojo, L., Peh, K.S.-H., Pickavance, G., Poulsen, J.R., Reitsma, J.M., Sheil, D., Simo, M., Steppe, K., Taedoumg, H.E., Talbot, J., Taplin, J.R.D., Taylor, D., Thomas, S.C., Toirambe, B., Verbeeck, H., Vleminckx, J., White, L.J.T., Willcock, S., Woell, H. &amp; Zemagho, L. (2013) Above-ground biomass and structure of 260 African tropical forests. </w:t>
      </w:r>
      <w:r w:rsidRPr="001C1698">
        <w:rPr>
          <w:rFonts w:ascii="Arial" w:hAnsi="Arial" w:cs="Arial"/>
          <w:i/>
          <w:iCs/>
          <w:noProof/>
          <w:szCs w:val="24"/>
          <w:lang w:val="en-GB"/>
        </w:rPr>
        <w:t>Philosophical Transactions of the Royal Society B: Biological Sciences</w:t>
      </w:r>
      <w:r w:rsidRPr="001C1698">
        <w:rPr>
          <w:rFonts w:ascii="Arial" w:hAnsi="Arial" w:cs="Arial"/>
          <w:noProof/>
          <w:szCs w:val="24"/>
          <w:lang w:val="en-GB"/>
        </w:rPr>
        <w:t xml:space="preserve">, </w:t>
      </w:r>
      <w:r w:rsidRPr="001C1698">
        <w:rPr>
          <w:rFonts w:ascii="Arial" w:hAnsi="Arial" w:cs="Arial"/>
          <w:b/>
          <w:bCs/>
          <w:noProof/>
          <w:szCs w:val="24"/>
          <w:lang w:val="en-GB"/>
        </w:rPr>
        <w:t>368</w:t>
      </w:r>
      <w:r w:rsidRPr="001C1698">
        <w:rPr>
          <w:rFonts w:ascii="Arial" w:hAnsi="Arial" w:cs="Arial"/>
          <w:bCs/>
          <w:noProof/>
          <w:szCs w:val="24"/>
          <w:lang w:val="en-GB"/>
        </w:rPr>
        <w:t>, 20120295</w:t>
      </w:r>
      <w:r w:rsidRPr="001C1698">
        <w:rPr>
          <w:rFonts w:ascii="Arial" w:hAnsi="Arial" w:cs="Arial"/>
          <w:noProof/>
          <w:szCs w:val="24"/>
          <w:lang w:val="en-GB"/>
        </w:rPr>
        <w:t>.</w:t>
      </w:r>
    </w:p>
    <w:p w14:paraId="563D6BD3"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Lindenmayer, D.B., Laurance, W.F. &amp; Franklin, J.F. (2012) Global decline in large old trees. </w:t>
      </w:r>
      <w:r w:rsidRPr="001C1698">
        <w:rPr>
          <w:rFonts w:ascii="Arial" w:hAnsi="Arial" w:cs="Arial"/>
          <w:i/>
          <w:iCs/>
          <w:noProof/>
          <w:szCs w:val="24"/>
          <w:lang w:val="en-GB"/>
        </w:rPr>
        <w:t>Science</w:t>
      </w:r>
      <w:r w:rsidRPr="001C1698">
        <w:rPr>
          <w:rFonts w:ascii="Arial" w:hAnsi="Arial" w:cs="Arial"/>
          <w:noProof/>
          <w:szCs w:val="24"/>
          <w:lang w:val="en-GB"/>
        </w:rPr>
        <w:t xml:space="preserve">, </w:t>
      </w:r>
      <w:r w:rsidRPr="001C1698">
        <w:rPr>
          <w:rFonts w:ascii="Arial" w:hAnsi="Arial" w:cs="Arial"/>
          <w:b/>
          <w:bCs/>
          <w:noProof/>
          <w:szCs w:val="24"/>
          <w:lang w:val="en-GB"/>
        </w:rPr>
        <w:t>338</w:t>
      </w:r>
      <w:r w:rsidRPr="001C1698">
        <w:rPr>
          <w:rFonts w:ascii="Arial" w:hAnsi="Arial" w:cs="Arial"/>
          <w:noProof/>
          <w:szCs w:val="24"/>
          <w:lang w:val="en-GB"/>
        </w:rPr>
        <w:t>, 1305–1306.</w:t>
      </w:r>
    </w:p>
    <w:p w14:paraId="0D5E5BC4"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Lutz, J.A., Furniss, T.J., Johnson, D.J., Davies, S.J., Allen, D., Alonso, A., Anderson-Teixeira, K.J., Andrade, A., Baltzer, J., Becker, K.M.L., Blomdahl, E.M., Bourg, N.A., Bunyavejchewin, S., Burslem, D.F.R.P., Cansler, C.A., Cao, K., Cao, M., Cárdenas, D., Chang, L.-W., Chao, K.-J., Chao, W.-C., Chiang, J.-M., Chu, C., Chuyong, G.B., Clay, K., Condit, R., Cordell, S., Dattaraja, H.S., Duque, A., Ewango, C.E.N., Fischer, G.A., </w:t>
      </w:r>
      <w:r w:rsidRPr="001C1698">
        <w:rPr>
          <w:rFonts w:ascii="Arial" w:hAnsi="Arial" w:cs="Arial"/>
          <w:noProof/>
          <w:szCs w:val="24"/>
          <w:lang w:val="en-GB"/>
        </w:rPr>
        <w:lastRenderedPageBreak/>
        <w:t xml:space="preserve">Fletcher, C., Freund, J.A., Giardina, C., Germain, S.J., Gilbert, G.S., Hao, Z., Hart, T., Hau, B.C.H., He, F., Hector, A., Howe, R.W., Hsieh, C.-F., Hu, Y.-H., Hubbell, S.P., Inman-Narahari, F.M., Itoh, A., Janík, D., Kassim, A.R., Kenfack, D., Korte, L., Král, K., Larson, A.J., Li, Y., Lin, Y., Liu, S., Lum, S., Ma, K., Makana, J.-R., Malhi, Y., McMahon, S.M., McShea, W.J., Memiaghe, H.R., Mi, X., Morecroft, M., Musili, P.M., Myers, J.A., Novotny, V., de Oliveira, A., Ong, P., Orwig, D.A., Ostertag, R., Parker, G.G., Patankar, R., Phillips, R.P., Reynolds, G., Sack, L., Song, G.-Z.M., Su, S.-H., Sukumar, R., Sun, I.-F., Suresh, H.S., Swanson, M.E., Tan, S., Thomas, D.W., Thompson, J., Uriarte, M., Valencia, R., Vicentini, A., Vrška, T., Wang, X., Weiblen, G.D., Wolf, A., Wu, S.-H., Xu, H., Yamakura, T., Yap, S. &amp; Zimmerman, J.K. (2018) Global importance of large-diameter trees. </w:t>
      </w:r>
      <w:r w:rsidRPr="001C1698">
        <w:rPr>
          <w:rFonts w:ascii="Arial" w:hAnsi="Arial" w:cs="Arial"/>
          <w:i/>
          <w:iCs/>
          <w:noProof/>
          <w:szCs w:val="24"/>
          <w:lang w:val="en-GB"/>
        </w:rPr>
        <w:t>Global Ecology and Biogeography</w:t>
      </w:r>
      <w:r w:rsidR="00D14735" w:rsidRPr="001C1698">
        <w:rPr>
          <w:rFonts w:ascii="Arial" w:hAnsi="Arial" w:cs="Arial"/>
          <w:lang w:val="en-GB"/>
        </w:rPr>
        <w:t xml:space="preserve">. </w:t>
      </w:r>
      <w:r w:rsidR="00D14735" w:rsidRPr="001C1698">
        <w:rPr>
          <w:rFonts w:ascii="Arial" w:hAnsi="Arial" w:cs="Arial"/>
          <w:b/>
          <w:lang w:val="en-GB"/>
        </w:rPr>
        <w:t>00</w:t>
      </w:r>
      <w:r w:rsidR="00D14735" w:rsidRPr="001C1698">
        <w:rPr>
          <w:rFonts w:ascii="Arial" w:hAnsi="Arial" w:cs="Arial"/>
          <w:lang w:val="en-GB"/>
        </w:rPr>
        <w:t>, 1–16</w:t>
      </w:r>
      <w:r w:rsidRPr="001C1698">
        <w:rPr>
          <w:rFonts w:ascii="Arial" w:hAnsi="Arial" w:cs="Arial"/>
          <w:noProof/>
          <w:szCs w:val="24"/>
          <w:lang w:val="en-GB"/>
        </w:rPr>
        <w:t>.</w:t>
      </w:r>
    </w:p>
    <w:p w14:paraId="77F32712"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Malhi, Y., Wood, D., Baker, T.R., Wright, J., Phillips, O.L., Cochrane, T., Meir, P., Chave, J., Almeida, S., Arroyo, L., Higuchi, N., Killeen, T.J., Laurance, S.G., Laurance, W.F., Lewis, S.L., Monteagudo, A., Neill, D. a., Vargas, P.N., Pitman, N.C. a., Quesada, C.A., Salomao, R., Silva, J.N.M., Lezama, A.T., Terborgh, J., Martinez, R.V. &amp; Vinceti, B. (2006) The regional variation of aboveground live biomass in old-growth Amazonian forests. </w:t>
      </w:r>
      <w:r w:rsidRPr="001C1698">
        <w:rPr>
          <w:rFonts w:ascii="Arial" w:hAnsi="Arial" w:cs="Arial"/>
          <w:i/>
          <w:iCs/>
          <w:noProof/>
          <w:szCs w:val="24"/>
          <w:lang w:val="en-GB"/>
        </w:rPr>
        <w:t>Global Change Biology</w:t>
      </w:r>
      <w:r w:rsidRPr="001C1698">
        <w:rPr>
          <w:rFonts w:ascii="Arial" w:hAnsi="Arial" w:cs="Arial"/>
          <w:noProof/>
          <w:szCs w:val="24"/>
          <w:lang w:val="en-GB"/>
        </w:rPr>
        <w:t xml:space="preserve">, </w:t>
      </w:r>
      <w:r w:rsidRPr="001C1698">
        <w:rPr>
          <w:rFonts w:ascii="Arial" w:hAnsi="Arial" w:cs="Arial"/>
          <w:b/>
          <w:bCs/>
          <w:noProof/>
          <w:szCs w:val="24"/>
          <w:lang w:val="en-GB"/>
        </w:rPr>
        <w:t>12</w:t>
      </w:r>
      <w:r w:rsidRPr="001C1698">
        <w:rPr>
          <w:rFonts w:ascii="Arial" w:hAnsi="Arial" w:cs="Arial"/>
          <w:noProof/>
          <w:szCs w:val="24"/>
          <w:lang w:val="en-GB"/>
        </w:rPr>
        <w:t>, 1107–1138.</w:t>
      </w:r>
    </w:p>
    <w:p w14:paraId="462ED892"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Maniatis, D. &amp; Mollicone, D. (2010) Options for sampling and stratification for national forest inventories to implement REDD+ under the UNFCCC. </w:t>
      </w:r>
      <w:r w:rsidRPr="001C1698">
        <w:rPr>
          <w:rFonts w:ascii="Arial" w:hAnsi="Arial" w:cs="Arial"/>
          <w:i/>
          <w:iCs/>
          <w:noProof/>
          <w:szCs w:val="24"/>
          <w:lang w:val="en-GB"/>
        </w:rPr>
        <w:t>Carbon balance and management</w:t>
      </w:r>
      <w:r w:rsidRPr="001C1698">
        <w:rPr>
          <w:rFonts w:ascii="Arial" w:hAnsi="Arial" w:cs="Arial"/>
          <w:noProof/>
          <w:szCs w:val="24"/>
          <w:lang w:val="en-GB"/>
        </w:rPr>
        <w:t xml:space="preserve">, </w:t>
      </w:r>
      <w:r w:rsidRPr="001C1698">
        <w:rPr>
          <w:rFonts w:ascii="Arial" w:hAnsi="Arial" w:cs="Arial"/>
          <w:b/>
          <w:bCs/>
          <w:noProof/>
          <w:szCs w:val="24"/>
          <w:lang w:val="en-GB"/>
        </w:rPr>
        <w:t>5</w:t>
      </w:r>
      <w:r w:rsidRPr="001C1698">
        <w:rPr>
          <w:rFonts w:ascii="Arial" w:hAnsi="Arial" w:cs="Arial"/>
          <w:noProof/>
          <w:szCs w:val="24"/>
          <w:lang w:val="en-GB"/>
        </w:rPr>
        <w:t>, 9.</w:t>
      </w:r>
    </w:p>
    <w:p w14:paraId="0E373CC6"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Mascaro, J., Detto, M., Asner, G.P. &amp; Muller-Landau, H.C. (2011) Evaluating uncertainty in mapping forest carbon with airborne LiDAR. </w:t>
      </w:r>
      <w:r w:rsidRPr="001C1698">
        <w:rPr>
          <w:rFonts w:ascii="Arial" w:hAnsi="Arial" w:cs="Arial"/>
          <w:i/>
          <w:iCs/>
          <w:noProof/>
          <w:szCs w:val="24"/>
          <w:lang w:val="en-GB"/>
        </w:rPr>
        <w:t>Remote Sensing of Environment</w:t>
      </w:r>
      <w:r w:rsidRPr="001C1698">
        <w:rPr>
          <w:rFonts w:ascii="Arial" w:hAnsi="Arial" w:cs="Arial"/>
          <w:noProof/>
          <w:szCs w:val="24"/>
          <w:lang w:val="en-GB"/>
        </w:rPr>
        <w:t xml:space="preserve">, </w:t>
      </w:r>
      <w:r w:rsidRPr="001C1698">
        <w:rPr>
          <w:rFonts w:ascii="Arial" w:hAnsi="Arial" w:cs="Arial"/>
          <w:b/>
          <w:bCs/>
          <w:noProof/>
          <w:szCs w:val="24"/>
          <w:lang w:val="en-GB"/>
        </w:rPr>
        <w:t>115</w:t>
      </w:r>
      <w:r w:rsidRPr="001C1698">
        <w:rPr>
          <w:rFonts w:ascii="Arial" w:hAnsi="Arial" w:cs="Arial"/>
          <w:noProof/>
          <w:szCs w:val="24"/>
          <w:lang w:val="en-GB"/>
        </w:rPr>
        <w:t>, 3770–3774.</w:t>
      </w:r>
    </w:p>
    <w:p w14:paraId="78232256"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Meakem, V., Tepley, A.J., Gonzalez-Akre, E.B., Herrmann, V., Muller-Landau, H.C., Wright, S.J., Hubbell, S.P., Condit, R. &amp; Anderson-Teixeira, K.J. (2017) Role of tree size in moist tropical forest carbon cycling and water deficit responses. </w:t>
      </w:r>
      <w:r w:rsidRPr="001C1698">
        <w:rPr>
          <w:rFonts w:ascii="Arial" w:hAnsi="Arial" w:cs="Arial"/>
          <w:i/>
          <w:iCs/>
          <w:noProof/>
          <w:szCs w:val="24"/>
          <w:lang w:val="en-GB"/>
        </w:rPr>
        <w:t>New Phytologist</w:t>
      </w:r>
      <w:r w:rsidRPr="001C1698">
        <w:rPr>
          <w:rFonts w:ascii="Arial" w:hAnsi="Arial" w:cs="Arial"/>
          <w:noProof/>
          <w:szCs w:val="24"/>
          <w:lang w:val="en-GB"/>
        </w:rPr>
        <w:t>.</w:t>
      </w:r>
    </w:p>
    <w:p w14:paraId="76E93619"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Molto, Q., Hérault, B., Boreux, J.-J., Daullet, M., Rousteau, A. &amp; Rossi, V. (2014) Predicting tree heights for biomass estimates in tropical forests – a test from French Guiana. </w:t>
      </w:r>
      <w:r w:rsidRPr="001C1698">
        <w:rPr>
          <w:rFonts w:ascii="Arial" w:hAnsi="Arial" w:cs="Arial"/>
          <w:i/>
          <w:iCs/>
          <w:noProof/>
          <w:szCs w:val="24"/>
          <w:lang w:val="en-GB"/>
        </w:rPr>
        <w:lastRenderedPageBreak/>
        <w:t>Biogeosciences</w:t>
      </w:r>
      <w:r w:rsidRPr="001C1698">
        <w:rPr>
          <w:rFonts w:ascii="Arial" w:hAnsi="Arial" w:cs="Arial"/>
          <w:noProof/>
          <w:szCs w:val="24"/>
          <w:lang w:val="en-GB"/>
        </w:rPr>
        <w:t xml:space="preserve">, </w:t>
      </w:r>
      <w:r w:rsidRPr="001C1698">
        <w:rPr>
          <w:rFonts w:ascii="Arial" w:hAnsi="Arial" w:cs="Arial"/>
          <w:b/>
          <w:bCs/>
          <w:noProof/>
          <w:szCs w:val="24"/>
          <w:lang w:val="en-GB"/>
        </w:rPr>
        <w:t>11</w:t>
      </w:r>
      <w:r w:rsidRPr="001C1698">
        <w:rPr>
          <w:rFonts w:ascii="Arial" w:hAnsi="Arial" w:cs="Arial"/>
          <w:noProof/>
          <w:szCs w:val="24"/>
          <w:lang w:val="en-GB"/>
        </w:rPr>
        <w:t>, 3121–3130.</w:t>
      </w:r>
    </w:p>
    <w:p w14:paraId="6BCD5CD5"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Nepstad, D.C., Tohver, I.M., Ray, D., Moutinho, P. &amp; Cardinot, G. (2007) Mortality of large trees and lianas following experimental drought in an Amazon forest. </w:t>
      </w:r>
      <w:r w:rsidRPr="001C1698">
        <w:rPr>
          <w:rFonts w:ascii="Arial" w:hAnsi="Arial" w:cs="Arial"/>
          <w:i/>
          <w:iCs/>
          <w:noProof/>
          <w:szCs w:val="24"/>
          <w:lang w:val="en-GB"/>
        </w:rPr>
        <w:t>Ecology</w:t>
      </w:r>
      <w:r w:rsidRPr="001C1698">
        <w:rPr>
          <w:rFonts w:ascii="Arial" w:hAnsi="Arial" w:cs="Arial"/>
          <w:noProof/>
          <w:szCs w:val="24"/>
          <w:lang w:val="en-GB"/>
        </w:rPr>
        <w:t xml:space="preserve">, </w:t>
      </w:r>
      <w:r w:rsidRPr="001C1698">
        <w:rPr>
          <w:rFonts w:ascii="Arial" w:hAnsi="Arial" w:cs="Arial"/>
          <w:b/>
          <w:bCs/>
          <w:noProof/>
          <w:szCs w:val="24"/>
          <w:lang w:val="en-GB"/>
        </w:rPr>
        <w:t>88</w:t>
      </w:r>
      <w:r w:rsidRPr="001C1698">
        <w:rPr>
          <w:rFonts w:ascii="Arial" w:hAnsi="Arial" w:cs="Arial"/>
          <w:noProof/>
          <w:szCs w:val="24"/>
          <w:lang w:val="en-GB"/>
        </w:rPr>
        <w:t>, 2259–69.</w:t>
      </w:r>
    </w:p>
    <w:p w14:paraId="406F4C0B"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New, M., Hulme, M., Jones, P., New, M., Hulme, M. &amp; Jones, P. (1999) Representing Twentieth-Century Space–Time Climate Variability. Part I: Development of a 1961–90 Mean Monthly Terrestrial Climatology. </w:t>
      </w:r>
      <w:r w:rsidRPr="001C1698">
        <w:rPr>
          <w:rFonts w:ascii="Arial" w:hAnsi="Arial" w:cs="Arial"/>
          <w:i/>
          <w:iCs/>
          <w:noProof/>
          <w:szCs w:val="24"/>
          <w:lang w:val="en-GB"/>
        </w:rPr>
        <w:t>Journal of Climate</w:t>
      </w:r>
      <w:r w:rsidRPr="001C1698">
        <w:rPr>
          <w:rFonts w:ascii="Arial" w:hAnsi="Arial" w:cs="Arial"/>
          <w:noProof/>
          <w:szCs w:val="24"/>
          <w:lang w:val="en-GB"/>
        </w:rPr>
        <w:t xml:space="preserve">, </w:t>
      </w:r>
      <w:r w:rsidRPr="001C1698">
        <w:rPr>
          <w:rFonts w:ascii="Arial" w:hAnsi="Arial" w:cs="Arial"/>
          <w:b/>
          <w:bCs/>
          <w:noProof/>
          <w:szCs w:val="24"/>
          <w:lang w:val="en-GB"/>
        </w:rPr>
        <w:t>12</w:t>
      </w:r>
      <w:r w:rsidRPr="001C1698">
        <w:rPr>
          <w:rFonts w:ascii="Arial" w:hAnsi="Arial" w:cs="Arial"/>
          <w:noProof/>
          <w:szCs w:val="24"/>
          <w:lang w:val="en-GB"/>
        </w:rPr>
        <w:t>, 829–856.</w:t>
      </w:r>
    </w:p>
    <w:p w14:paraId="08C514CC"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New, M., Lister, D., Hulme, M. &amp; Makin, I. (2002) A high-resolution data set of surface climate over global land areas. </w:t>
      </w:r>
      <w:r w:rsidRPr="001C1698">
        <w:rPr>
          <w:rFonts w:ascii="Arial" w:hAnsi="Arial" w:cs="Arial"/>
          <w:i/>
          <w:iCs/>
          <w:noProof/>
          <w:szCs w:val="24"/>
          <w:lang w:val="en-GB"/>
        </w:rPr>
        <w:t>Climate Research</w:t>
      </w:r>
      <w:r w:rsidRPr="001C1698">
        <w:rPr>
          <w:rFonts w:ascii="Arial" w:hAnsi="Arial" w:cs="Arial"/>
          <w:noProof/>
          <w:szCs w:val="24"/>
          <w:lang w:val="en-GB"/>
        </w:rPr>
        <w:t xml:space="preserve">, </w:t>
      </w:r>
      <w:r w:rsidRPr="001C1698">
        <w:rPr>
          <w:rFonts w:ascii="Arial" w:hAnsi="Arial" w:cs="Arial"/>
          <w:b/>
          <w:bCs/>
          <w:noProof/>
          <w:szCs w:val="24"/>
          <w:lang w:val="en-GB"/>
        </w:rPr>
        <w:t>21</w:t>
      </w:r>
      <w:r w:rsidRPr="001C1698">
        <w:rPr>
          <w:rFonts w:ascii="Arial" w:hAnsi="Arial" w:cs="Arial"/>
          <w:noProof/>
          <w:szCs w:val="24"/>
          <w:lang w:val="en-GB"/>
        </w:rPr>
        <w:t>, 1–25.</w:t>
      </w:r>
    </w:p>
    <w:p w14:paraId="0BBB7E93"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Ploton, P., Barbier, N., Couteron, P., Antin, C.M., Ayyappan, N., Balachandran, N., Barathan, N., Bastin, J.-F., Chuyong, G., Dauby, G., Droissart, V., Gastellu-Etchegorry, J.-P., Kamdem, N.G., Kenfack, D., Libalah, M., Mofack, G., Momo, S.T., Pargal, S., Petronelli, P., Proisy, C., Réjou-Méchain, M., Sonké, B., Texier, N., Thomas, D., Verley, P., Zebaze Dongmo, D., Berger, U. &amp; Pélissier, R. (2017) Toward a general tropical forest biomass prediction model from very high resolution optical satellite images. </w:t>
      </w:r>
      <w:r w:rsidRPr="001C1698">
        <w:rPr>
          <w:rFonts w:ascii="Arial" w:hAnsi="Arial" w:cs="Arial"/>
          <w:i/>
          <w:iCs/>
          <w:noProof/>
          <w:szCs w:val="24"/>
          <w:lang w:val="en-GB"/>
        </w:rPr>
        <w:t>Remote Sensing of Environment</w:t>
      </w:r>
      <w:r w:rsidRPr="001C1698">
        <w:rPr>
          <w:rFonts w:ascii="Arial" w:hAnsi="Arial" w:cs="Arial"/>
          <w:noProof/>
          <w:szCs w:val="24"/>
          <w:lang w:val="en-GB"/>
        </w:rPr>
        <w:t xml:space="preserve">, </w:t>
      </w:r>
      <w:r w:rsidRPr="001C1698">
        <w:rPr>
          <w:rFonts w:ascii="Arial" w:hAnsi="Arial" w:cs="Arial"/>
          <w:b/>
          <w:bCs/>
          <w:noProof/>
          <w:szCs w:val="24"/>
          <w:lang w:val="en-GB"/>
        </w:rPr>
        <w:t>200</w:t>
      </w:r>
      <w:r w:rsidR="009A1D19" w:rsidRPr="001C1698">
        <w:rPr>
          <w:rFonts w:ascii="Arial" w:hAnsi="Arial" w:cs="Arial"/>
          <w:bCs/>
          <w:noProof/>
          <w:szCs w:val="24"/>
          <w:lang w:val="en-GB"/>
        </w:rPr>
        <w:t>, 140</w:t>
      </w:r>
      <w:r w:rsidR="009A1D19" w:rsidRPr="001C1698">
        <w:rPr>
          <w:rFonts w:ascii="Arial" w:hAnsi="Arial" w:cs="Arial"/>
          <w:noProof/>
          <w:szCs w:val="24"/>
          <w:lang w:val="en-GB"/>
        </w:rPr>
        <w:t>–</w:t>
      </w:r>
      <w:r w:rsidR="009A1D19" w:rsidRPr="001C1698">
        <w:rPr>
          <w:rFonts w:ascii="Arial" w:hAnsi="Arial" w:cs="Arial"/>
          <w:bCs/>
          <w:noProof/>
          <w:szCs w:val="24"/>
          <w:lang w:val="en-GB"/>
        </w:rPr>
        <w:t>153</w:t>
      </w:r>
      <w:r w:rsidRPr="001C1698">
        <w:rPr>
          <w:rFonts w:ascii="Arial" w:hAnsi="Arial" w:cs="Arial"/>
          <w:noProof/>
          <w:szCs w:val="24"/>
          <w:lang w:val="en-GB"/>
        </w:rPr>
        <w:t>.</w:t>
      </w:r>
    </w:p>
    <w:p w14:paraId="32F3842D"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Ploton, P., Barbier, N., Takoudjou Momo, S., Réjou-Méchain, M., Boyemba Bosela, F., Chuyong, G., Dauby, G., Droissart, V., Fayolle, A., Goodman, R.C., Henry, M., Kamdem, N.G., Mukirania, J.K., Kenfack, D., Libalah, M., Ngomanda, A., Rossi, V., Sonké, B., Texier, N., Thomas, D., Zebaze, D., Couteron, P., Berger, U. &amp; Pélissier, R. (2016) Closing a gap in tropical forest biomass estimation: taking crown mass variation into account in pantropical allometries. </w:t>
      </w:r>
      <w:r w:rsidRPr="001C1698">
        <w:rPr>
          <w:rFonts w:ascii="Arial" w:hAnsi="Arial" w:cs="Arial"/>
          <w:i/>
          <w:iCs/>
          <w:noProof/>
          <w:szCs w:val="24"/>
          <w:lang w:val="en-GB"/>
        </w:rPr>
        <w:t>Biogeosciences</w:t>
      </w:r>
      <w:r w:rsidRPr="001C1698">
        <w:rPr>
          <w:rFonts w:ascii="Arial" w:hAnsi="Arial" w:cs="Arial"/>
          <w:noProof/>
          <w:szCs w:val="24"/>
          <w:lang w:val="en-GB"/>
        </w:rPr>
        <w:t xml:space="preserve">, </w:t>
      </w:r>
      <w:r w:rsidRPr="001C1698">
        <w:rPr>
          <w:rFonts w:ascii="Arial" w:hAnsi="Arial" w:cs="Arial"/>
          <w:b/>
          <w:bCs/>
          <w:noProof/>
          <w:szCs w:val="24"/>
          <w:lang w:val="en-GB"/>
        </w:rPr>
        <w:t>13</w:t>
      </w:r>
      <w:r w:rsidRPr="001C1698">
        <w:rPr>
          <w:rFonts w:ascii="Arial" w:hAnsi="Arial" w:cs="Arial"/>
          <w:noProof/>
          <w:szCs w:val="24"/>
          <w:lang w:val="en-GB"/>
        </w:rPr>
        <w:t>, 1571–1585.</w:t>
      </w:r>
    </w:p>
    <w:p w14:paraId="432283B8"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Ploton, P., Pélissier, R. &amp; Proisy, C. (2012) Assessing aboveground tropical forest biomass using Google Earth canopy images. </w:t>
      </w:r>
      <w:r w:rsidRPr="001C1698">
        <w:rPr>
          <w:rFonts w:ascii="Arial" w:hAnsi="Arial" w:cs="Arial"/>
          <w:i/>
          <w:iCs/>
          <w:noProof/>
          <w:szCs w:val="24"/>
          <w:lang w:val="en-GB"/>
        </w:rPr>
        <w:t>Ecological Applications</w:t>
      </w:r>
      <w:r w:rsidRPr="001C1698">
        <w:rPr>
          <w:rFonts w:ascii="Arial" w:hAnsi="Arial" w:cs="Arial"/>
          <w:noProof/>
          <w:szCs w:val="24"/>
          <w:lang w:val="en-GB"/>
        </w:rPr>
        <w:t xml:space="preserve">, </w:t>
      </w:r>
      <w:r w:rsidRPr="001C1698">
        <w:rPr>
          <w:rFonts w:ascii="Arial" w:hAnsi="Arial" w:cs="Arial"/>
          <w:b/>
          <w:bCs/>
          <w:noProof/>
          <w:szCs w:val="24"/>
          <w:lang w:val="en-GB"/>
        </w:rPr>
        <w:t>22</w:t>
      </w:r>
      <w:r w:rsidRPr="001C1698">
        <w:rPr>
          <w:rFonts w:ascii="Arial" w:hAnsi="Arial" w:cs="Arial"/>
          <w:noProof/>
          <w:szCs w:val="24"/>
          <w:lang w:val="en-GB"/>
        </w:rPr>
        <w:t>, 993–1003.</w:t>
      </w:r>
    </w:p>
    <w:p w14:paraId="1E240DBA"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Poorter, L., van der Sande, M.T., Thompson, J., Arets, E.J.M.M., Alarcón, A., Álvarez-Sánchez, J., Ascarrunz, N., Balvanera, P., Barajas-Guzmán, G., Boit, A., Bongers, F., Carvalho, F.A., Casanoves, F., Cornejo-Tenorio, G., Costa, F.R.C., de Castilho, C. V., Duivenvoorden, J.F., Dutrieux, L.P., Enquist, B.J., Fernández-Méndez, F., Finegan, B., </w:t>
      </w:r>
      <w:r w:rsidRPr="001C1698">
        <w:rPr>
          <w:rFonts w:ascii="Arial" w:hAnsi="Arial" w:cs="Arial"/>
          <w:noProof/>
          <w:szCs w:val="24"/>
          <w:lang w:val="en-GB"/>
        </w:rPr>
        <w:lastRenderedPageBreak/>
        <w:t xml:space="preserve">Gormley, L.H.L., Healey, J.R., Hoosbeek, M.R., Ibarra-Manríquez, G., Junqueira, A.B., Levis, C., Licona, J.C., Lisboa, L.S., Magnusson, W.E., Martínez-Ramos, M., Martínez-Yrizar, A., Martorano, L.G., Maskell, L.C., Mazzei, L., Meave, J.A., Mora, F., Muñoz, R., Nytch, C., Pansonato, M.P., Parr, T.W., Paz, H., Pérez-García, E.A., Rentería, L.Y., Rodríguez-Velazquez, J., Rozendaal, D.M.A., Ruschel, A.R., Sakschewski, B., Salgado-Negret, B., Schietti, J., Simões, M., Sinclair, F.L., Souza, P.F., Souza, F.C., Stropp, J., ter Steege, H., Swenson, N.G., Thonicke, K., Toledo, M., Uriarte, M., van der Hout, P., Walker, P., Zamora, N. &amp; Peña-Claros, M. (2015) Diversity enhances carbon storage in tropical forests. </w:t>
      </w:r>
      <w:r w:rsidRPr="001C1698">
        <w:rPr>
          <w:rFonts w:ascii="Arial" w:hAnsi="Arial" w:cs="Arial"/>
          <w:i/>
          <w:iCs/>
          <w:noProof/>
          <w:szCs w:val="24"/>
          <w:lang w:val="en-GB"/>
        </w:rPr>
        <w:t>Global Ecology and Biogeography</w:t>
      </w:r>
      <w:r w:rsidRPr="001C1698">
        <w:rPr>
          <w:rFonts w:ascii="Arial" w:hAnsi="Arial" w:cs="Arial"/>
          <w:noProof/>
          <w:szCs w:val="24"/>
          <w:lang w:val="en-GB"/>
        </w:rPr>
        <w:t xml:space="preserve">, </w:t>
      </w:r>
      <w:r w:rsidRPr="001C1698">
        <w:rPr>
          <w:rFonts w:ascii="Arial" w:hAnsi="Arial" w:cs="Arial"/>
          <w:b/>
          <w:bCs/>
          <w:noProof/>
          <w:szCs w:val="24"/>
          <w:lang w:val="en-GB"/>
        </w:rPr>
        <w:t>24</w:t>
      </w:r>
      <w:r w:rsidRPr="001C1698">
        <w:rPr>
          <w:rFonts w:ascii="Arial" w:hAnsi="Arial" w:cs="Arial"/>
          <w:noProof/>
          <w:szCs w:val="24"/>
          <w:lang w:val="en-GB"/>
        </w:rPr>
        <w:t>, 1314–1328.</w:t>
      </w:r>
    </w:p>
    <w:p w14:paraId="682F50EA"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Proisy, C., Couteron, P. &amp; Fromard, F. (2007) Predicting and mapping mangrove biomass from canopy grain analysis using Fourier-based textural ordination of IKONOS images. </w:t>
      </w:r>
      <w:r w:rsidRPr="001C1698">
        <w:rPr>
          <w:rFonts w:ascii="Arial" w:hAnsi="Arial" w:cs="Arial"/>
          <w:i/>
          <w:iCs/>
          <w:noProof/>
          <w:szCs w:val="24"/>
          <w:lang w:val="en-GB"/>
        </w:rPr>
        <w:t>Remote Sensing of Environment</w:t>
      </w:r>
      <w:r w:rsidRPr="001C1698">
        <w:rPr>
          <w:rFonts w:ascii="Arial" w:hAnsi="Arial" w:cs="Arial"/>
          <w:noProof/>
          <w:szCs w:val="24"/>
          <w:lang w:val="en-GB"/>
        </w:rPr>
        <w:t xml:space="preserve">, </w:t>
      </w:r>
      <w:r w:rsidRPr="001C1698">
        <w:rPr>
          <w:rFonts w:ascii="Arial" w:hAnsi="Arial" w:cs="Arial"/>
          <w:b/>
          <w:bCs/>
          <w:noProof/>
          <w:szCs w:val="24"/>
          <w:lang w:val="en-GB"/>
        </w:rPr>
        <w:t>109</w:t>
      </w:r>
      <w:r w:rsidRPr="001C1698">
        <w:rPr>
          <w:rFonts w:ascii="Arial" w:hAnsi="Arial" w:cs="Arial"/>
          <w:noProof/>
          <w:szCs w:val="24"/>
          <w:lang w:val="en-GB"/>
        </w:rPr>
        <w:t>, 379–392.</w:t>
      </w:r>
    </w:p>
    <w:p w14:paraId="7A40119F"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Réjou-Méchain, M., Tanguy, A., Piponiot, C., Chave, J. &amp; Hérault, B. (2017) biomass  : an r package for estimating above-ground biomass and its uncertainty in tropical forests. </w:t>
      </w:r>
      <w:r w:rsidRPr="001C1698">
        <w:rPr>
          <w:rFonts w:ascii="Arial" w:hAnsi="Arial" w:cs="Arial"/>
          <w:i/>
          <w:iCs/>
          <w:noProof/>
          <w:szCs w:val="24"/>
          <w:lang w:val="en-GB"/>
        </w:rPr>
        <w:t>Methods in Ecology and Evolution</w:t>
      </w:r>
      <w:r w:rsidRPr="001C1698">
        <w:rPr>
          <w:rFonts w:ascii="Arial" w:hAnsi="Arial" w:cs="Arial"/>
          <w:noProof/>
          <w:szCs w:val="24"/>
          <w:lang w:val="en-GB"/>
        </w:rPr>
        <w:t xml:space="preserve">, </w:t>
      </w:r>
      <w:r w:rsidRPr="001C1698">
        <w:rPr>
          <w:rFonts w:ascii="Arial" w:hAnsi="Arial" w:cs="Arial"/>
          <w:b/>
          <w:bCs/>
          <w:noProof/>
          <w:szCs w:val="24"/>
          <w:lang w:val="en-GB"/>
        </w:rPr>
        <w:t>8</w:t>
      </w:r>
      <w:r w:rsidRPr="001C1698">
        <w:rPr>
          <w:rFonts w:ascii="Arial" w:hAnsi="Arial" w:cs="Arial"/>
          <w:noProof/>
          <w:szCs w:val="24"/>
          <w:lang w:val="en-GB"/>
        </w:rPr>
        <w:t>, 1163–1167.</w:t>
      </w:r>
    </w:p>
    <w:p w14:paraId="06F10131"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Remm, J. &amp; Lõhmus, A. (2011) Tree cavities in forests – The broad distribution pattern of a keystone structure for biodiversity. </w:t>
      </w:r>
      <w:r w:rsidRPr="001C1698">
        <w:rPr>
          <w:rFonts w:ascii="Arial" w:hAnsi="Arial" w:cs="Arial"/>
          <w:i/>
          <w:iCs/>
          <w:noProof/>
          <w:szCs w:val="24"/>
          <w:lang w:val="en-GB"/>
        </w:rPr>
        <w:t>Forest Ecology and Management</w:t>
      </w:r>
      <w:r w:rsidRPr="001C1698">
        <w:rPr>
          <w:rFonts w:ascii="Arial" w:hAnsi="Arial" w:cs="Arial"/>
          <w:noProof/>
          <w:szCs w:val="24"/>
          <w:lang w:val="en-GB"/>
        </w:rPr>
        <w:t xml:space="preserve">, </w:t>
      </w:r>
      <w:r w:rsidRPr="001C1698">
        <w:rPr>
          <w:rFonts w:ascii="Arial" w:hAnsi="Arial" w:cs="Arial"/>
          <w:b/>
          <w:bCs/>
          <w:noProof/>
          <w:szCs w:val="24"/>
          <w:lang w:val="en-GB"/>
        </w:rPr>
        <w:t>262</w:t>
      </w:r>
      <w:r w:rsidRPr="001C1698">
        <w:rPr>
          <w:rFonts w:ascii="Arial" w:hAnsi="Arial" w:cs="Arial"/>
          <w:noProof/>
          <w:szCs w:val="24"/>
          <w:lang w:val="en-GB"/>
        </w:rPr>
        <w:t>, 579–585.</w:t>
      </w:r>
    </w:p>
    <w:p w14:paraId="66C7752A"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Romijn, E., Herold, M., Kooistra, L., Murdiyarso, D. &amp; Verchot, L. (2012) Assessing capacities of non-Annex I countries for national forest monitoring in the context of REDD+. </w:t>
      </w:r>
      <w:r w:rsidRPr="001C1698">
        <w:rPr>
          <w:rFonts w:ascii="Arial" w:hAnsi="Arial" w:cs="Arial"/>
          <w:i/>
          <w:iCs/>
          <w:noProof/>
          <w:szCs w:val="24"/>
          <w:lang w:val="en-GB"/>
        </w:rPr>
        <w:t>Environmental Science &amp; Policy</w:t>
      </w:r>
      <w:r w:rsidRPr="001C1698">
        <w:rPr>
          <w:rFonts w:ascii="Arial" w:hAnsi="Arial" w:cs="Arial"/>
          <w:noProof/>
          <w:szCs w:val="24"/>
          <w:lang w:val="en-GB"/>
        </w:rPr>
        <w:t xml:space="preserve">, </w:t>
      </w:r>
      <w:r w:rsidRPr="001C1698">
        <w:rPr>
          <w:rFonts w:ascii="Arial" w:hAnsi="Arial" w:cs="Arial"/>
          <w:b/>
          <w:bCs/>
          <w:noProof/>
          <w:szCs w:val="24"/>
          <w:lang w:val="en-GB"/>
        </w:rPr>
        <w:t>19</w:t>
      </w:r>
      <w:r w:rsidRPr="001C1698">
        <w:rPr>
          <w:rFonts w:ascii="Arial" w:hAnsi="Arial" w:cs="Arial"/>
          <w:noProof/>
          <w:szCs w:val="24"/>
          <w:lang w:val="en-GB"/>
        </w:rPr>
        <w:t>–</w:t>
      </w:r>
      <w:r w:rsidRPr="001C1698">
        <w:rPr>
          <w:rFonts w:ascii="Arial" w:hAnsi="Arial" w:cs="Arial"/>
          <w:b/>
          <w:bCs/>
          <w:noProof/>
          <w:szCs w:val="24"/>
          <w:lang w:val="en-GB"/>
        </w:rPr>
        <w:t>20</w:t>
      </w:r>
      <w:r w:rsidRPr="001C1698">
        <w:rPr>
          <w:rFonts w:ascii="Arial" w:hAnsi="Arial" w:cs="Arial"/>
          <w:noProof/>
          <w:szCs w:val="24"/>
          <w:lang w:val="en-GB"/>
        </w:rPr>
        <w:t>, 33–48.</w:t>
      </w:r>
    </w:p>
    <w:p w14:paraId="0CE6A739"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Rutishauser, E., Hérault, B., Baraloto, C., Blanc, L., Descroix, L., Sotta, E.D., Ferreira, J., Kanashiro, M., Mazzei, L., d’Oliveira, M.V.N., de Oliveira, L.C., Peña-Claros, M., Putz, F.E., Ruschel, A.R., Rodney, K., Roopsind, A., Shenkin, A., da Silva, K.E., de Souza, C.R., Toledo, M., Vidal, E., West, T.A.P., Wortel, V. &amp; Sist, P. (2015) Rapid tree carbon stock recovery in managed Amazonian forests. </w:t>
      </w:r>
      <w:r w:rsidRPr="001C1698">
        <w:rPr>
          <w:rFonts w:ascii="Arial" w:hAnsi="Arial" w:cs="Arial"/>
          <w:i/>
          <w:iCs/>
          <w:noProof/>
          <w:szCs w:val="24"/>
          <w:lang w:val="en-GB"/>
        </w:rPr>
        <w:t>Current biology : CB</w:t>
      </w:r>
      <w:r w:rsidRPr="001C1698">
        <w:rPr>
          <w:rFonts w:ascii="Arial" w:hAnsi="Arial" w:cs="Arial"/>
          <w:noProof/>
          <w:szCs w:val="24"/>
          <w:lang w:val="en-GB"/>
        </w:rPr>
        <w:t xml:space="preserve">, </w:t>
      </w:r>
      <w:r w:rsidRPr="001C1698">
        <w:rPr>
          <w:rFonts w:ascii="Arial" w:hAnsi="Arial" w:cs="Arial"/>
          <w:b/>
          <w:bCs/>
          <w:noProof/>
          <w:szCs w:val="24"/>
          <w:lang w:val="en-GB"/>
        </w:rPr>
        <w:t>25</w:t>
      </w:r>
      <w:r w:rsidRPr="001C1698">
        <w:rPr>
          <w:rFonts w:ascii="Arial" w:hAnsi="Arial" w:cs="Arial"/>
          <w:noProof/>
          <w:szCs w:val="24"/>
          <w:lang w:val="en-GB"/>
        </w:rPr>
        <w:t>, R787-8.</w:t>
      </w:r>
    </w:p>
    <w:p w14:paraId="07A9FCD1"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Rutishauser, E., Wagner, F., Herault, B., Nicolini, E.-A. &amp; Blanc, L. (2010) Contrasting above-ground biomass balance in a Neotropical rain forest. </w:t>
      </w:r>
      <w:r w:rsidRPr="001C1698">
        <w:rPr>
          <w:rFonts w:ascii="Arial" w:hAnsi="Arial" w:cs="Arial"/>
          <w:i/>
          <w:iCs/>
          <w:noProof/>
          <w:szCs w:val="24"/>
          <w:lang w:val="en-GB"/>
        </w:rPr>
        <w:t>Journal of Vegetation Science</w:t>
      </w:r>
      <w:r w:rsidRPr="001C1698">
        <w:rPr>
          <w:rFonts w:ascii="Arial" w:hAnsi="Arial" w:cs="Arial"/>
          <w:noProof/>
          <w:szCs w:val="24"/>
          <w:lang w:val="en-GB"/>
        </w:rPr>
        <w:t>, 672–682.</w:t>
      </w:r>
    </w:p>
    <w:p w14:paraId="1F549FDD"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lastRenderedPageBreak/>
        <w:t xml:space="preserve">Saatchi, S.S., Houghton, R. a., Dos Santos Alvalá, R.C., Soares, J. V. &amp; Yu, Y. (2007) Distribution of aboveground live biomass in the Amazon basin. </w:t>
      </w:r>
      <w:r w:rsidRPr="001C1698">
        <w:rPr>
          <w:rFonts w:ascii="Arial" w:hAnsi="Arial" w:cs="Arial"/>
          <w:i/>
          <w:iCs/>
          <w:noProof/>
          <w:szCs w:val="24"/>
          <w:lang w:val="en-GB"/>
        </w:rPr>
        <w:t>Global Change Biology</w:t>
      </w:r>
      <w:r w:rsidRPr="001C1698">
        <w:rPr>
          <w:rFonts w:ascii="Arial" w:hAnsi="Arial" w:cs="Arial"/>
          <w:noProof/>
          <w:szCs w:val="24"/>
          <w:lang w:val="en-GB"/>
        </w:rPr>
        <w:t xml:space="preserve">, </w:t>
      </w:r>
      <w:r w:rsidRPr="001C1698">
        <w:rPr>
          <w:rFonts w:ascii="Arial" w:hAnsi="Arial" w:cs="Arial"/>
          <w:b/>
          <w:bCs/>
          <w:noProof/>
          <w:szCs w:val="24"/>
          <w:lang w:val="en-GB"/>
        </w:rPr>
        <w:t>13</w:t>
      </w:r>
      <w:r w:rsidRPr="001C1698">
        <w:rPr>
          <w:rFonts w:ascii="Arial" w:hAnsi="Arial" w:cs="Arial"/>
          <w:noProof/>
          <w:szCs w:val="24"/>
          <w:lang w:val="en-GB"/>
        </w:rPr>
        <w:t>, 816–837.</w:t>
      </w:r>
    </w:p>
    <w:p w14:paraId="0C85B522"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Sist, P., Mazzei, L., Blanc, L. &amp; Rutishauser, E. (2014) Large trees as key elements of carbon storage and dynamics after selective logging in the Eastern Amazon. </w:t>
      </w:r>
      <w:r w:rsidRPr="001C1698">
        <w:rPr>
          <w:rFonts w:ascii="Arial" w:hAnsi="Arial" w:cs="Arial"/>
          <w:i/>
          <w:iCs/>
          <w:noProof/>
          <w:szCs w:val="24"/>
          <w:lang w:val="en-GB"/>
        </w:rPr>
        <w:t>Forest Ecology and Management</w:t>
      </w:r>
      <w:r w:rsidRPr="001C1698">
        <w:rPr>
          <w:rFonts w:ascii="Arial" w:hAnsi="Arial" w:cs="Arial"/>
          <w:noProof/>
          <w:szCs w:val="24"/>
          <w:lang w:val="en-GB"/>
        </w:rPr>
        <w:t xml:space="preserve">, </w:t>
      </w:r>
      <w:r w:rsidRPr="001C1698">
        <w:rPr>
          <w:rFonts w:ascii="Arial" w:hAnsi="Arial" w:cs="Arial"/>
          <w:b/>
          <w:bCs/>
          <w:noProof/>
          <w:szCs w:val="24"/>
          <w:lang w:val="en-GB"/>
        </w:rPr>
        <w:t>318</w:t>
      </w:r>
      <w:r w:rsidRPr="001C1698">
        <w:rPr>
          <w:rFonts w:ascii="Arial" w:hAnsi="Arial" w:cs="Arial"/>
          <w:noProof/>
          <w:szCs w:val="24"/>
          <w:lang w:val="en-GB"/>
        </w:rPr>
        <w:t>, 103–109.</w:t>
      </w:r>
    </w:p>
    <w:p w14:paraId="008296A6"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Slik, J.W.F., Aiba, S.-I., Brearley, F.Q., Cannon, C.H., Forshed, O., Kitayama, K., Nagamasu, H., Nilus, R., Payne, J., Paoli, G., Poulsen, A.D., Raes, N., Sheil, D., Sidiyasa, K., Suzuki, E. &amp; Van Valkenburg, J.L.C.H. (2010) Environmental correlates of tree biomass, basal area, wood specific gravity and stem density gradients in Borneo’s tropical forests. </w:t>
      </w:r>
      <w:r w:rsidRPr="001C1698">
        <w:rPr>
          <w:rFonts w:ascii="Arial" w:hAnsi="Arial" w:cs="Arial"/>
          <w:i/>
          <w:iCs/>
          <w:noProof/>
          <w:szCs w:val="24"/>
          <w:lang w:val="en-GB"/>
        </w:rPr>
        <w:t>Global Ecology and Biogeography</w:t>
      </w:r>
      <w:r w:rsidRPr="001C1698">
        <w:rPr>
          <w:rFonts w:ascii="Arial" w:hAnsi="Arial" w:cs="Arial"/>
          <w:noProof/>
          <w:szCs w:val="24"/>
          <w:lang w:val="en-GB"/>
        </w:rPr>
        <w:t xml:space="preserve">, </w:t>
      </w:r>
      <w:r w:rsidRPr="001C1698">
        <w:rPr>
          <w:rFonts w:ascii="Arial" w:hAnsi="Arial" w:cs="Arial"/>
          <w:b/>
          <w:bCs/>
          <w:noProof/>
          <w:szCs w:val="24"/>
          <w:lang w:val="en-GB"/>
        </w:rPr>
        <w:t>19</w:t>
      </w:r>
      <w:r w:rsidRPr="001C1698">
        <w:rPr>
          <w:rFonts w:ascii="Arial" w:hAnsi="Arial" w:cs="Arial"/>
          <w:noProof/>
          <w:szCs w:val="24"/>
          <w:lang w:val="en-GB"/>
        </w:rPr>
        <w:t>, 50–60.</w:t>
      </w:r>
    </w:p>
    <w:p w14:paraId="2CDA01BF"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Slik, J.W.F., Alvarez-loayza, P., Alves, L.F., Ashton, P., Balvanera, P., Bastian, M.L., Bellingham, P.J., Berg, E. Van Den, Bernacci, L., Conceição, P., Blanc, L., Böhning-gaese, K., Boeckx, P., Boyle, B., Bradford, M., Brearley, F.Q., Hockemba, B., Bunyavejchewin, S., Matos, C.L., Castillo-santiago, M., Eduardo, L.M., Chai, S., Chen, Y., Colwell, R.K., Robin, C.L., Clark, C., Clark, D.B., Deborah, A., Culmsee, H., Damas, K., Dattaraja, H.S., Dauby, G., Davidar, P., Dewalt, S.J., Doucet, J., Duque, A., Durigan, G., Eichhorn, K.A.O., Pedro, V., Eler, E., Ewango, C., Farwig, N., Feeley, K.J., Ferreira, L., Field, R., Ary, T., Filho, D.O., Fletcher, C., Forshed, O., Fredriksson, G., Gillespie, T., Amarnath, G., Griffith, D.M., Grogan, J., Gunatilleke, N., Harris, D., Harrison, R., Hector, A., Homeier, J., Imai, N., Itoh, A., Jansen, P.A., Joly, C.A., Jong, B.H.J. De, Kartawinata, K., Kearsley, E., Kelly, D.L., Kenfack, D., Kitayama, K., Kooyman, R., Larney, E., Laurance, S., Laurance, W.F., Michael, J., Leao, I., Letcher, S.G., Lindsell, J., Lu, X., Mansor, A., Marjokorpi, A., Martin, E.H., Meilby, H., Melo, F.P.L., Metcalfe, D.J., Vincent, P., Metzger, J.P., Millet, J., Mohandass, D., Juan, C., Nagamasu, H., Nilus, R., Ochoa-gaona, S., Paudel, E., Permana, A., Maria, T.F., Rovero, F., Rozak, A.H., Santos, B.A., Santos, F., Sarker, S.K., Satdichanh, M., Schmitt, C.B., Schöngart, J., Tabarelli, M., Tang, J., Targhetta, N., Theilade, I., Thomas, D.W., Tchouto, P., </w:t>
      </w:r>
      <w:r w:rsidRPr="001C1698">
        <w:rPr>
          <w:rFonts w:ascii="Arial" w:hAnsi="Arial" w:cs="Arial"/>
          <w:noProof/>
          <w:szCs w:val="24"/>
          <w:lang w:val="en-GB"/>
        </w:rPr>
        <w:lastRenderedPageBreak/>
        <w:t xml:space="preserve">Hurtado, J., Valkenburg, J.L.C.H. Van, Do, T. Van, Verbeeck, H., Adekunle, V., Vieira, S.A., Alvarez-loayza, P., Alves, L.F., Berg, E. Van Den &amp; Bernacci, L. (2015) An estimate of the number of tropical tree species. </w:t>
      </w:r>
      <w:r w:rsidRPr="001C1698">
        <w:rPr>
          <w:rFonts w:ascii="Arial" w:hAnsi="Arial" w:cs="Arial"/>
          <w:i/>
          <w:iCs/>
          <w:noProof/>
          <w:szCs w:val="24"/>
          <w:lang w:val="en-GB"/>
        </w:rPr>
        <w:t>Proceedings of the National Academy of Sciences</w:t>
      </w:r>
      <w:r w:rsidRPr="001C1698">
        <w:rPr>
          <w:rFonts w:ascii="Arial" w:hAnsi="Arial" w:cs="Arial"/>
          <w:noProof/>
          <w:szCs w:val="24"/>
          <w:lang w:val="en-GB"/>
        </w:rPr>
        <w:t xml:space="preserve">, </w:t>
      </w:r>
      <w:r w:rsidRPr="001C1698">
        <w:rPr>
          <w:rFonts w:ascii="Arial" w:hAnsi="Arial" w:cs="Arial"/>
          <w:b/>
          <w:bCs/>
          <w:noProof/>
          <w:szCs w:val="24"/>
          <w:lang w:val="en-GB"/>
        </w:rPr>
        <w:t>112</w:t>
      </w:r>
      <w:r w:rsidRPr="001C1698">
        <w:rPr>
          <w:rFonts w:ascii="Arial" w:hAnsi="Arial" w:cs="Arial"/>
          <w:noProof/>
          <w:szCs w:val="24"/>
          <w:lang w:val="en-GB"/>
        </w:rPr>
        <w:t>, E4628–E4629.</w:t>
      </w:r>
    </w:p>
    <w:p w14:paraId="4281D301"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Slik, J.W.F., Franklin, J., Arroyo-Rodríguez, V., Field, R., Aguilar, S., Aguirre, N., Ahumada, J., Aiba, S.-I., Alves, L.F., K, A., Avella, A., Mora, F., Aymard C., G.A., Báez, S., Balvanera, P., Bastian, M.L., Bastin, J.-F., Bellingham, P.J., van den Berg, E., da Conceição Bispo, P., Boeckx, P., Boehning-Gaese, K., Bongers, F., Boyle, B., Brambach, F., Brearley, F.Q., Brown, S., Chai, S.-L., Chazdon, R.L., Chen, S., Chhang, P., Chuyong, G., Ewango, C., Coronado, I.M., Cristóbal-Azkarate, J., Culmsee, H., Damas, K., Dattaraja, H.S., Davidar, P., DeWalt, S.J., Din, H., Drake, D.R., Duque, A., Durigan, G., Eichhorn, K., Eler, E.S., Enoki, T., Ensslin, A., Fandohan, A.B., Farwig, N., Feeley, K.J., Fischer, M., Forshed, O., Garcia, Q.S., Garkoti, S.C., Gillespie, T.W., Gillet, J.-F., Gonmadje, C., Granzow-de la Cerda, I., Griffith, D.M., Grogan, J., Hakeem, K.R., Harris, D.J., Harrison, R.D., Hector, A., Hemp, A., Homeier, J., Hussain, M.S., Ibarra-Manríquez, G., Hanum, I.F., Imai, N., Jansen, P.A., Joly, C.A., Joseph, S., Kartawinata, K., Kearsley, E., Kelly, D.L., Kessler, M., Killeen, T.J., Kooyman, R.M., Laumonier, Y., Laurance, S.G., Laurance, W.F., Lawes, M.J., Letcher, S.G., Lindsell, J., Lovett, J., Lozada, J., Lu, X., Lykke, A.M., Mahmud, K. Bin, Mahayani, N.P.D., Mansor, A., Marshall, A.R., Martin, E.H., Calderado Leal Matos, D., Meave, J.A., Melo, F.P.L., Mendoza, Z.H.A., Metali, F., Medjibe, V.P., Metzger, J.P., Metzker, T., Mohandass, D., Munguía-Rosas, M.A., Muñoz, R., Nurtjahy, E., de Oliveira, E.L., Onrizal, Parolin, P., Parren, M., Parthasarathy, N., Paudel, E., Perez, R., Pérez-García, E.A., Pommer, U., Poorter, L., Qi, L., Piedade, M.T.F., Pinto, J.R.R., Poulsen, A.D., Poulsen, J.R., Powers, J.S., Prasad, R.C., Puyravaud, J.-P., Rangel, O., Reitsma, J., Rocha, D.S.B., Rolim, S., Rovero, F., Rozak, A., Ruokolainen, K., Rutishauser, E., Rutten, G., Mohd. Said, M.N., Saiter, F.Z., Saner, P., Santos, B., dos Santos, J.R., Sarker, S.K., Schmitt, C.B., Schoengart, J., Schulze, M., Sheil, D., Sist, P., Souza, A.F., Spironello, W.R., Sposito, </w:t>
      </w:r>
      <w:r w:rsidRPr="001C1698">
        <w:rPr>
          <w:rFonts w:ascii="Arial" w:hAnsi="Arial" w:cs="Arial"/>
          <w:noProof/>
          <w:szCs w:val="24"/>
          <w:lang w:val="en-GB"/>
        </w:rPr>
        <w:lastRenderedPageBreak/>
        <w:t xml:space="preserve">T., Steinmetz, R., Stevart, T., Suganuma, M.S., Sukri, R., Sultana, A., Sukumar, R., Sunderland, T., Supriyadi, Suresh, H.S., Suzuki, E., Tabarelli, M., Tang, J., Tanner, E.V.J., Targhetta, N., Theilade, I., Thomas, D., Timberlake, J., de Morisson Valeriano, M., van Valkenburg, J., Van Do, T., Van Sam, H., Vandermeer, J.H., Verbeeck, H., Vetaas, O.R., Adekunle, V., Vieira, S.A., Webb, C.O., Webb, E.L., Whitfeld, T., Wich, S., Williams, J., Wiser, S., Wittmann, F., Yang, X., Adou Yao, C.Y., Yap, S.L., Zahawi, R.A., Zakaria, R. &amp; Zang, R. (2018) Phylogenetic classification of the world’s tropical forests. </w:t>
      </w:r>
      <w:r w:rsidRPr="001C1698">
        <w:rPr>
          <w:rFonts w:ascii="Arial" w:hAnsi="Arial" w:cs="Arial"/>
          <w:i/>
          <w:iCs/>
          <w:noProof/>
          <w:szCs w:val="24"/>
          <w:lang w:val="en-GB"/>
        </w:rPr>
        <w:t>Proceedings of the National Academy of Sciences</w:t>
      </w:r>
      <w:r w:rsidRPr="001C1698">
        <w:rPr>
          <w:rFonts w:ascii="Arial" w:hAnsi="Arial" w:cs="Arial"/>
          <w:noProof/>
          <w:szCs w:val="24"/>
          <w:lang w:val="en-GB"/>
        </w:rPr>
        <w:t xml:space="preserve">, </w:t>
      </w:r>
      <w:r w:rsidRPr="001C1698">
        <w:rPr>
          <w:rFonts w:ascii="Arial" w:hAnsi="Arial" w:cs="Arial"/>
          <w:b/>
          <w:bCs/>
          <w:noProof/>
          <w:szCs w:val="24"/>
          <w:lang w:val="en-GB"/>
        </w:rPr>
        <w:t>115</w:t>
      </w:r>
      <w:r w:rsidRPr="001C1698">
        <w:rPr>
          <w:rFonts w:ascii="Arial" w:hAnsi="Arial" w:cs="Arial"/>
          <w:noProof/>
          <w:szCs w:val="24"/>
          <w:lang w:val="en-GB"/>
        </w:rPr>
        <w:t>, 1837–1842.</w:t>
      </w:r>
    </w:p>
    <w:p w14:paraId="0988B1CF"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Slik, J.W.F., Paoli, G., McGuire, K., Amaral, I., Barroso, J., Bastian, M., Blanc, L., Bongers, F., Boundja, P., Clark, C., Collins, M., Dauby, G., Ding, Y., Doucet, J.-L., Eler, E., Ferreira, L., Forshed, O., Fredriksson, G., Gillet, J.-F., Harris, D., Leal, M., Laumonier, Y., Malhi, Y., Mansor, A., Martin, E., Miyamoto, K., Araujo-Murakami, A., Nagamasu, H., Nilus, R., Nurtjahya, E., Oliveira, Á., Onrizal, O., Parada-Gutierrez, A., Permana, A., Poorter, L., Poulsen, J., Ramirez-Angulo, H., Reitsma, J., Rovero, F., Rozak, A., Sheil, D., Silva-Espejo, J., Silveira, M., Spironelo, W., ter Steege, H., Stevart, T., Navarro-Aguilar, G.E., Sunderland, T., Suzuki, E., Tang, J., Theilade, I., van der Heijden, G., van Valkenburg, J., Van Do, T., Vilanova, E., Vos, V., Wich, S., Wöll, H., Yoneda, T., Zang, R., Zhang, M.-G. &amp; Zweifel, N. (2013) Large trees drive forest aboveground biomass variation in moist lowland forests across the tropics. </w:t>
      </w:r>
      <w:r w:rsidRPr="001C1698">
        <w:rPr>
          <w:rFonts w:ascii="Arial" w:hAnsi="Arial" w:cs="Arial"/>
          <w:i/>
          <w:iCs/>
          <w:noProof/>
          <w:szCs w:val="24"/>
          <w:lang w:val="en-GB"/>
        </w:rPr>
        <w:t>Global Ecology and Biogeography</w:t>
      </w:r>
      <w:r w:rsidRPr="001C1698">
        <w:rPr>
          <w:rFonts w:ascii="Arial" w:hAnsi="Arial" w:cs="Arial"/>
          <w:noProof/>
          <w:szCs w:val="24"/>
          <w:lang w:val="en-GB"/>
        </w:rPr>
        <w:t xml:space="preserve">, </w:t>
      </w:r>
      <w:r w:rsidRPr="001C1698">
        <w:rPr>
          <w:rFonts w:ascii="Arial" w:hAnsi="Arial" w:cs="Arial"/>
          <w:b/>
          <w:bCs/>
          <w:noProof/>
          <w:szCs w:val="24"/>
          <w:lang w:val="en-GB"/>
        </w:rPr>
        <w:t>22</w:t>
      </w:r>
      <w:r w:rsidRPr="001C1698">
        <w:rPr>
          <w:rFonts w:ascii="Arial" w:hAnsi="Arial" w:cs="Arial"/>
          <w:noProof/>
          <w:szCs w:val="24"/>
          <w:lang w:val="en-GB"/>
        </w:rPr>
        <w:t>, 1261–1271.</w:t>
      </w:r>
    </w:p>
    <w:p w14:paraId="5C1A054D"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Stark, S.C., Enquist, B.J., Saleska, S.R., Leitold, V., Schietti, J., Longo, M., Alves, L.F., Camargo, P.B. &amp; Oliveira, R.C. (2015) Linking canopy leaf area and light environments with tree size distributions to explain Amazon forest demography. </w:t>
      </w:r>
      <w:r w:rsidRPr="001C1698">
        <w:rPr>
          <w:rFonts w:ascii="Arial" w:hAnsi="Arial" w:cs="Arial"/>
          <w:i/>
          <w:iCs/>
          <w:noProof/>
          <w:szCs w:val="24"/>
          <w:lang w:val="en-GB"/>
        </w:rPr>
        <w:t>Ecology Letters</w:t>
      </w:r>
      <w:r w:rsidRPr="001C1698">
        <w:rPr>
          <w:rFonts w:ascii="Arial" w:hAnsi="Arial" w:cs="Arial"/>
          <w:noProof/>
          <w:szCs w:val="24"/>
          <w:lang w:val="en-GB"/>
        </w:rPr>
        <w:t xml:space="preserve">, </w:t>
      </w:r>
      <w:r w:rsidRPr="001C1698">
        <w:rPr>
          <w:rFonts w:ascii="Arial" w:hAnsi="Arial" w:cs="Arial"/>
          <w:b/>
          <w:bCs/>
          <w:noProof/>
          <w:szCs w:val="24"/>
          <w:lang w:val="en-GB"/>
        </w:rPr>
        <w:t>18</w:t>
      </w:r>
      <w:r w:rsidRPr="001C1698">
        <w:rPr>
          <w:rFonts w:ascii="Arial" w:hAnsi="Arial" w:cs="Arial"/>
          <w:noProof/>
          <w:szCs w:val="24"/>
          <w:lang w:val="en-GB"/>
        </w:rPr>
        <w:t>, 636–645.</w:t>
      </w:r>
    </w:p>
    <w:p w14:paraId="6D4A302A"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Stark, S.C., Leitold, V., Wu, J.L., Hunter, M.O., de Castilho, C. V., Costa, F.R.C., Mcmahon, S.M., Parker, G.G., Shimabukuro, M.T., Lefsky, M.A., Keller, M., Alves, L.F., Schietti, J., Shimabukuro, Y.E., Brand??o, D.O., Woodcock, T.K., Higuchi, N., de Camargo, P.B., de Oliveira, R.C. &amp; Saleska, S.R. (2012) Amazon forest carbon dynamics predicted by </w:t>
      </w:r>
      <w:r w:rsidRPr="001C1698">
        <w:rPr>
          <w:rFonts w:ascii="Arial" w:hAnsi="Arial" w:cs="Arial"/>
          <w:noProof/>
          <w:szCs w:val="24"/>
          <w:lang w:val="en-GB"/>
        </w:rPr>
        <w:lastRenderedPageBreak/>
        <w:t xml:space="preserve">profiles of canopy leaf area and light environment. </w:t>
      </w:r>
      <w:r w:rsidRPr="001C1698">
        <w:rPr>
          <w:rFonts w:ascii="Arial" w:hAnsi="Arial" w:cs="Arial"/>
          <w:i/>
          <w:iCs/>
          <w:noProof/>
          <w:szCs w:val="24"/>
          <w:lang w:val="en-GB"/>
        </w:rPr>
        <w:t>Ecology Letters</w:t>
      </w:r>
      <w:r w:rsidRPr="001C1698">
        <w:rPr>
          <w:rFonts w:ascii="Arial" w:hAnsi="Arial" w:cs="Arial"/>
          <w:noProof/>
          <w:szCs w:val="24"/>
          <w:lang w:val="en-GB"/>
        </w:rPr>
        <w:t xml:space="preserve">, </w:t>
      </w:r>
      <w:r w:rsidRPr="001C1698">
        <w:rPr>
          <w:rFonts w:ascii="Arial" w:hAnsi="Arial" w:cs="Arial"/>
          <w:b/>
          <w:bCs/>
          <w:noProof/>
          <w:szCs w:val="24"/>
          <w:lang w:val="en-GB"/>
        </w:rPr>
        <w:t>15</w:t>
      </w:r>
      <w:r w:rsidRPr="001C1698">
        <w:rPr>
          <w:rFonts w:ascii="Arial" w:hAnsi="Arial" w:cs="Arial"/>
          <w:noProof/>
          <w:szCs w:val="24"/>
          <w:lang w:val="en-GB"/>
        </w:rPr>
        <w:t>, 1406–1414.</w:t>
      </w:r>
    </w:p>
    <w:p w14:paraId="5226A940"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Stegen, J.C., Swenson, N.G., Enquist, B.J., White, E.P., Phillips, O.L., Jørgensen, P.M., Weiser, M.D., Monteagudo Mendoza, A. &amp; Núñez Vargas, P. (2011) Variation in above-ground forest biomass across broad climatic gradients. </w:t>
      </w:r>
      <w:r w:rsidRPr="001C1698">
        <w:rPr>
          <w:rFonts w:ascii="Arial" w:hAnsi="Arial" w:cs="Arial"/>
          <w:i/>
          <w:iCs/>
          <w:noProof/>
          <w:szCs w:val="24"/>
          <w:lang w:val="en-GB"/>
        </w:rPr>
        <w:t>Global Ecology and Biogeography</w:t>
      </w:r>
      <w:r w:rsidRPr="001C1698">
        <w:rPr>
          <w:rFonts w:ascii="Arial" w:hAnsi="Arial" w:cs="Arial"/>
          <w:noProof/>
          <w:szCs w:val="24"/>
          <w:lang w:val="en-GB"/>
        </w:rPr>
        <w:t xml:space="preserve">, </w:t>
      </w:r>
      <w:r w:rsidRPr="001C1698">
        <w:rPr>
          <w:rFonts w:ascii="Arial" w:hAnsi="Arial" w:cs="Arial"/>
          <w:b/>
          <w:bCs/>
          <w:noProof/>
          <w:szCs w:val="24"/>
          <w:lang w:val="en-GB"/>
        </w:rPr>
        <w:t>20</w:t>
      </w:r>
      <w:r w:rsidRPr="001C1698">
        <w:rPr>
          <w:rFonts w:ascii="Arial" w:hAnsi="Arial" w:cs="Arial"/>
          <w:noProof/>
          <w:szCs w:val="24"/>
          <w:lang w:val="en-GB"/>
        </w:rPr>
        <w:t>, 744–754.</w:t>
      </w:r>
    </w:p>
    <w:p w14:paraId="3037EEF7"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Sullivan, M.J.P., Lewis, S.L., Hubau, W., Qie, L., Baker, T.R., Banin, L.F., Chave, J., Cuni-Sanchez, A., Feldpausch, T.R., Lopez-Gonzalez, G., Arets, E., Ashton, P., Bastin, J.-F., Berry, N.J., Bogaert, J., Boot, R., Brearley, F.Q., Brienen, R., Burslem, D.F.R.P., de Canniere, C., Chudomelová, M., Dančák, M., Ewango, C., Hédl, R., Lloyd, J., Makana, J.-R., Malhi, Y., Marimon, B.S., Junior, B.H.M., Metali, F., Moore, S., Nagy, L., Vargas, P.N., Pendry, C.A., Ramírez-Angulo, H., Reitsma, J., Rutishauser, E., Salim, K.A., Sonké, B., Sukri, R.S., Sunderland, T., Svátek, M., Umunay, P.M., Martinez, R.V., Vernimmen, R.R.E., Torre, E.V., Vleminckx, J., Vos, V. &amp; Phillips, O.L. (2018) Field methods for sampling tree height for tropical forest biomass estimation. </w:t>
      </w:r>
      <w:r w:rsidRPr="001C1698">
        <w:rPr>
          <w:rFonts w:ascii="Arial" w:hAnsi="Arial" w:cs="Arial"/>
          <w:i/>
          <w:iCs/>
          <w:noProof/>
          <w:szCs w:val="24"/>
          <w:lang w:val="en-GB"/>
        </w:rPr>
        <w:t>Methods in Ecology and Evolution</w:t>
      </w:r>
      <w:r w:rsidRPr="001C1698">
        <w:rPr>
          <w:rFonts w:ascii="Arial" w:hAnsi="Arial" w:cs="Arial"/>
          <w:noProof/>
          <w:szCs w:val="24"/>
          <w:lang w:val="en-GB"/>
        </w:rPr>
        <w:t xml:space="preserve">, </w:t>
      </w:r>
      <w:r w:rsidRPr="001C1698">
        <w:rPr>
          <w:rFonts w:ascii="Arial" w:hAnsi="Arial" w:cs="Arial"/>
          <w:b/>
          <w:bCs/>
          <w:noProof/>
          <w:szCs w:val="24"/>
          <w:lang w:val="en-GB"/>
        </w:rPr>
        <w:t>9</w:t>
      </w:r>
      <w:r w:rsidRPr="001C1698">
        <w:rPr>
          <w:rFonts w:ascii="Arial" w:hAnsi="Arial" w:cs="Arial"/>
          <w:noProof/>
          <w:szCs w:val="24"/>
          <w:lang w:val="en-GB"/>
        </w:rPr>
        <w:t>, 1179–1189.</w:t>
      </w:r>
    </w:p>
    <w:p w14:paraId="6CD75717"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Sullivan, M.J.P., Talbot, J., Lewis, S.L., Phillips, O.L., Qie, L., Begne, S.K., Chave, J., Cuni-Sanchez, A., Hubau, W., Lopez-Gonzalez, G., Miles, L., Monteagudo-Mendoza, A., Sonké, B., Sunderland, T., Ter Steege, H., White, L.J.T., Affum-Baffoe, K., Aiba, S.I., De Almeida, E.C., De Oliveira, E.A., Alvarez-Loayza, P., Dávila, E.Á., Andrade, A., Aragão, L.E.O.C., Ashton, P., Aymard, G.A., Baker, T.R., Balinga, M., Banin, L.F., Baraloto, C., Bastin, J.F., Berry, N., Bogaert, J., Bonal, D., Bongers, F., Brienen, R., Camargo, J.L.C., Cerón, C., Moscoso, V.C., Chezeaux, E., Clark, C.J., Pacheco, Á.C., Comiskey, J.A., Valverde, F.C., Coronado, E.N.H., Dargie, G., Davies, S.J., De Canniere, C., Djuikouo, M.N., Doucet, J.L., Erwin, T.L., Espejo, J.S., Ewango, C.E.N., Fauset, S., Feldpausch, T.R., Herrera, R., Gilpin, M., Gloor, E., Hall, J.S., Harris, D.J., Hart, T.B., Kartawinata, K., Kho, L.K., Kitayama, K., Laurance, S.G.W., Laurance, W.F., Leal, M.E., Lovejoy, T., Lovett, J.C., Lukasu, F.M., Makana, J.R., Malhi, Y., Maracahipes, L., Marimon, B.S., Junior, B.H.M., Marshall, A.R., Morandi, P.S., Mukendi, J.T., Mukinzi, J., Nilus, R., </w:t>
      </w:r>
      <w:r w:rsidRPr="001C1698">
        <w:rPr>
          <w:rFonts w:ascii="Arial" w:hAnsi="Arial" w:cs="Arial"/>
          <w:noProof/>
          <w:szCs w:val="24"/>
          <w:lang w:val="en-GB"/>
        </w:rPr>
        <w:lastRenderedPageBreak/>
        <w:t xml:space="preserve">Vargas, P.N., Camacho, N.C.P., Pardo, G., Peña-Claros, M., Pétronelli, P., Pickavance, G.C., Poulsen, A.D., Poulsen, J.R., Primack, R.B., Priyadi, H., Quesada, C.A., Reitsma, J., Réjou-Méchain, M., Restrepo, Z., Rutishauser, E., Salim, K.A., Salomão, R.P., Samsoedin, I., Sheil, D., Sierra, R., Silveira, M., Slik, J.W.F., Steel, L., Taedoumg, H., Tan, S., Terborgh, J.W., Thomas, S.C., Toledo, M., Umunay, P.M., Gamarra, L.V., Vieira, I.C.G., Vos, V.A., Wang, O., Willcock, S. &amp; Zemagho, L. (2017) Diversity and carbon storage across the tropical forest biome. </w:t>
      </w:r>
      <w:r w:rsidRPr="001C1698">
        <w:rPr>
          <w:rFonts w:ascii="Arial" w:hAnsi="Arial" w:cs="Arial"/>
          <w:i/>
          <w:iCs/>
          <w:noProof/>
          <w:szCs w:val="24"/>
          <w:lang w:val="en-GB"/>
        </w:rPr>
        <w:t>Scientific Reports</w:t>
      </w:r>
      <w:r w:rsidRPr="001C1698">
        <w:rPr>
          <w:rFonts w:ascii="Arial" w:hAnsi="Arial" w:cs="Arial"/>
          <w:noProof/>
          <w:szCs w:val="24"/>
          <w:lang w:val="en-GB"/>
        </w:rPr>
        <w:t xml:space="preserve">, </w:t>
      </w:r>
      <w:r w:rsidRPr="001C1698">
        <w:rPr>
          <w:rFonts w:ascii="Arial" w:hAnsi="Arial" w:cs="Arial"/>
          <w:b/>
          <w:bCs/>
          <w:noProof/>
          <w:szCs w:val="24"/>
          <w:lang w:val="en-GB"/>
        </w:rPr>
        <w:t>7</w:t>
      </w:r>
      <w:r w:rsidRPr="001C1698">
        <w:rPr>
          <w:rFonts w:ascii="Arial" w:hAnsi="Arial" w:cs="Arial"/>
          <w:noProof/>
          <w:szCs w:val="24"/>
          <w:lang w:val="en-GB"/>
        </w:rPr>
        <w:t>, 39102.</w:t>
      </w:r>
    </w:p>
    <w:p w14:paraId="1C34F3A3"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Tang, H. &amp; Dubayah, R. (2017) Light-driven growth in Amazon evergreen forests explained by seasonal variations of vertical canopy structure. </w:t>
      </w:r>
      <w:r w:rsidRPr="001C1698">
        <w:rPr>
          <w:rFonts w:ascii="Arial" w:hAnsi="Arial" w:cs="Arial"/>
          <w:i/>
          <w:iCs/>
          <w:noProof/>
          <w:szCs w:val="24"/>
          <w:lang w:val="en-GB"/>
        </w:rPr>
        <w:t>Proceedings of the National Academy of Sciences of the United States of America</w:t>
      </w:r>
      <w:r w:rsidRPr="001C1698">
        <w:rPr>
          <w:rFonts w:ascii="Arial" w:hAnsi="Arial" w:cs="Arial"/>
          <w:noProof/>
          <w:szCs w:val="24"/>
          <w:lang w:val="en-GB"/>
        </w:rPr>
        <w:t xml:space="preserve">, </w:t>
      </w:r>
      <w:r w:rsidRPr="001C1698">
        <w:rPr>
          <w:rFonts w:ascii="Arial" w:hAnsi="Arial" w:cs="Arial"/>
          <w:b/>
          <w:bCs/>
          <w:noProof/>
          <w:szCs w:val="24"/>
          <w:lang w:val="en-GB"/>
        </w:rPr>
        <w:t>114</w:t>
      </w:r>
      <w:r w:rsidRPr="001C1698">
        <w:rPr>
          <w:rFonts w:ascii="Arial" w:hAnsi="Arial" w:cs="Arial"/>
          <w:noProof/>
          <w:szCs w:val="24"/>
          <w:lang w:val="en-GB"/>
        </w:rPr>
        <w:t>, 2640–2644.</w:t>
      </w:r>
    </w:p>
    <w:p w14:paraId="36736572"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Thomas, R.Q., Kellner, J.R., Clark, D.B. &amp; Peart, D.R. (2013) Low mortality in tall tropical trees. </w:t>
      </w:r>
      <w:r w:rsidRPr="001C1698">
        <w:rPr>
          <w:rFonts w:ascii="Arial" w:hAnsi="Arial" w:cs="Arial"/>
          <w:i/>
          <w:iCs/>
          <w:noProof/>
          <w:szCs w:val="24"/>
          <w:lang w:val="en-GB"/>
        </w:rPr>
        <w:t>Ecology</w:t>
      </w:r>
      <w:r w:rsidRPr="001C1698">
        <w:rPr>
          <w:rFonts w:ascii="Arial" w:hAnsi="Arial" w:cs="Arial"/>
          <w:noProof/>
          <w:szCs w:val="24"/>
          <w:lang w:val="en-GB"/>
        </w:rPr>
        <w:t xml:space="preserve">, </w:t>
      </w:r>
      <w:r w:rsidRPr="001C1698">
        <w:rPr>
          <w:rFonts w:ascii="Arial" w:hAnsi="Arial" w:cs="Arial"/>
          <w:b/>
          <w:bCs/>
          <w:noProof/>
          <w:szCs w:val="24"/>
          <w:lang w:val="en-GB"/>
        </w:rPr>
        <w:t>94</w:t>
      </w:r>
      <w:r w:rsidRPr="001C1698">
        <w:rPr>
          <w:rFonts w:ascii="Arial" w:hAnsi="Arial" w:cs="Arial"/>
          <w:noProof/>
          <w:szCs w:val="24"/>
          <w:lang w:val="en-GB"/>
        </w:rPr>
        <w:t>, 920–929.</w:t>
      </w:r>
    </w:p>
    <w:p w14:paraId="040786DB"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Le Toan, T., Quegan, S., Davidson, M.W.J., Balzter, H., Paillou, P., Papathanassiou, K., Plummer, S., Rocca, F., Saatchi, S., Shugart, H. &amp; Ulander, L. (2011) The BIOMASS mission: Mapping global forest biomass to better understand the terrestrial carbon cycle. </w:t>
      </w:r>
      <w:r w:rsidRPr="001C1698">
        <w:rPr>
          <w:rFonts w:ascii="Arial" w:hAnsi="Arial" w:cs="Arial"/>
          <w:i/>
          <w:iCs/>
          <w:noProof/>
          <w:szCs w:val="24"/>
          <w:lang w:val="en-GB"/>
        </w:rPr>
        <w:t>Remote Sensing of Environment</w:t>
      </w:r>
      <w:r w:rsidRPr="001C1698">
        <w:rPr>
          <w:rFonts w:ascii="Arial" w:hAnsi="Arial" w:cs="Arial"/>
          <w:noProof/>
          <w:szCs w:val="24"/>
          <w:lang w:val="en-GB"/>
        </w:rPr>
        <w:t xml:space="preserve">, </w:t>
      </w:r>
      <w:r w:rsidRPr="001C1698">
        <w:rPr>
          <w:rFonts w:ascii="Arial" w:hAnsi="Arial" w:cs="Arial"/>
          <w:b/>
          <w:bCs/>
          <w:noProof/>
          <w:szCs w:val="24"/>
          <w:lang w:val="en-GB"/>
        </w:rPr>
        <w:t>115</w:t>
      </w:r>
      <w:r w:rsidRPr="001C1698">
        <w:rPr>
          <w:rFonts w:ascii="Arial" w:hAnsi="Arial" w:cs="Arial"/>
          <w:noProof/>
          <w:szCs w:val="24"/>
          <w:lang w:val="en-GB"/>
        </w:rPr>
        <w:t>, 2850–2860.</w:t>
      </w:r>
    </w:p>
    <w:p w14:paraId="2FCD3B21"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Vincent, G., Antin, C., Laurans, M., Heurtebize, J., Durrieu, S., Lavalley, C. &amp; Dauzat, J. (2017) Mapping plant area index of tropical evergreen forest by airborne laser scanning. A cross-validation study using LAI2200 optical sensor. </w:t>
      </w:r>
      <w:r w:rsidRPr="001C1698">
        <w:rPr>
          <w:rFonts w:ascii="Arial" w:hAnsi="Arial" w:cs="Arial"/>
          <w:i/>
          <w:iCs/>
          <w:noProof/>
          <w:szCs w:val="24"/>
          <w:lang w:val="en-GB"/>
        </w:rPr>
        <w:t>Remote Sensing of Environment</w:t>
      </w:r>
      <w:r w:rsidRPr="001C1698">
        <w:rPr>
          <w:rFonts w:ascii="Arial" w:hAnsi="Arial" w:cs="Arial"/>
          <w:noProof/>
          <w:szCs w:val="24"/>
          <w:lang w:val="en-GB"/>
        </w:rPr>
        <w:t xml:space="preserve">, </w:t>
      </w:r>
      <w:r w:rsidRPr="001C1698">
        <w:rPr>
          <w:rFonts w:ascii="Arial" w:hAnsi="Arial" w:cs="Arial"/>
          <w:b/>
          <w:bCs/>
          <w:noProof/>
          <w:szCs w:val="24"/>
          <w:lang w:val="en-GB"/>
        </w:rPr>
        <w:t>198</w:t>
      </w:r>
      <w:r w:rsidRPr="001C1698">
        <w:rPr>
          <w:rFonts w:ascii="Arial" w:hAnsi="Arial" w:cs="Arial"/>
          <w:noProof/>
          <w:szCs w:val="24"/>
          <w:lang w:val="en-GB"/>
        </w:rPr>
        <w:t>, 254–266.</w:t>
      </w:r>
    </w:p>
    <w:p w14:paraId="6F6223F9"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szCs w:val="24"/>
          <w:lang w:val="en-GB"/>
        </w:rPr>
      </w:pPr>
      <w:r w:rsidRPr="001C1698">
        <w:rPr>
          <w:rFonts w:ascii="Arial" w:hAnsi="Arial" w:cs="Arial"/>
          <w:noProof/>
          <w:szCs w:val="24"/>
          <w:lang w:val="en-GB"/>
        </w:rPr>
        <w:t xml:space="preserve">Xu, L., Saatchi, S.S., Shapiro, A., Meyer, V., Ferraz, A., Yang, Y., Bastin, J.-F., Banks, N., Boeckx, P., Verbeeck, H., Lewis, S.L., Muanza, E.T., Bongwele, E., Kayembe, F., Mbenza, D., Kalau, La., Mukendi, F., Ilunga, F. &amp; Ebuta, D. (2017) Spatial distribution of carbon stored in forests of the Democratic Republic of Congo. </w:t>
      </w:r>
      <w:r w:rsidRPr="001C1698">
        <w:rPr>
          <w:rFonts w:ascii="Arial" w:hAnsi="Arial" w:cs="Arial"/>
          <w:i/>
          <w:iCs/>
          <w:noProof/>
          <w:szCs w:val="24"/>
          <w:lang w:val="en-GB"/>
        </w:rPr>
        <w:t>Scientific Reports</w:t>
      </w:r>
      <w:r w:rsidRPr="001C1698">
        <w:rPr>
          <w:rFonts w:ascii="Arial" w:hAnsi="Arial" w:cs="Arial"/>
          <w:noProof/>
          <w:szCs w:val="24"/>
          <w:lang w:val="en-GB"/>
        </w:rPr>
        <w:t>.</w:t>
      </w:r>
    </w:p>
    <w:p w14:paraId="230AF022" w14:textId="77777777" w:rsidR="00ED4F8B" w:rsidRPr="001C1698" w:rsidRDefault="00ED4F8B" w:rsidP="00ED4F8B">
      <w:pPr>
        <w:widowControl w:val="0"/>
        <w:autoSpaceDE w:val="0"/>
        <w:autoSpaceDN w:val="0"/>
        <w:adjustRightInd w:val="0"/>
        <w:spacing w:after="0" w:line="480" w:lineRule="auto"/>
        <w:ind w:left="480" w:hanging="480"/>
        <w:rPr>
          <w:rFonts w:ascii="Arial" w:hAnsi="Arial" w:cs="Arial"/>
          <w:noProof/>
        </w:rPr>
      </w:pPr>
      <w:r w:rsidRPr="001C1698">
        <w:rPr>
          <w:rFonts w:ascii="Arial" w:hAnsi="Arial" w:cs="Arial"/>
          <w:noProof/>
          <w:szCs w:val="24"/>
          <w:lang w:val="en-GB"/>
        </w:rPr>
        <w:t xml:space="preserve">Zanne, A.E., Lopez-Gonzalez, G., Coomes, D.A., Ilic, J., Jansen, S., Lewis, S.L., Miller, R.B., Swenson, N.G., Wiemann, M.C. &amp; Chave, J. (2009) Global wood density database. </w:t>
      </w:r>
      <w:r w:rsidRPr="001C1698">
        <w:rPr>
          <w:rFonts w:ascii="Arial" w:hAnsi="Arial" w:cs="Arial"/>
          <w:i/>
          <w:iCs/>
          <w:noProof/>
          <w:szCs w:val="24"/>
        </w:rPr>
        <w:t>Dryad</w:t>
      </w:r>
      <w:r w:rsidRPr="001C1698">
        <w:rPr>
          <w:rFonts w:ascii="Arial" w:hAnsi="Arial" w:cs="Arial"/>
          <w:noProof/>
          <w:szCs w:val="24"/>
        </w:rPr>
        <w:t xml:space="preserve">, </w:t>
      </w:r>
      <w:r w:rsidRPr="001C1698">
        <w:rPr>
          <w:rFonts w:ascii="Arial" w:hAnsi="Arial" w:cs="Arial"/>
          <w:b/>
          <w:bCs/>
          <w:noProof/>
          <w:szCs w:val="24"/>
        </w:rPr>
        <w:t>235</w:t>
      </w:r>
      <w:r w:rsidRPr="001C1698">
        <w:rPr>
          <w:rFonts w:ascii="Arial" w:hAnsi="Arial" w:cs="Arial"/>
          <w:noProof/>
          <w:szCs w:val="24"/>
        </w:rPr>
        <w:t>, 33.</w:t>
      </w:r>
    </w:p>
    <w:p w14:paraId="75AB18BF" w14:textId="77777777" w:rsidR="00871579" w:rsidRPr="001C1698" w:rsidRDefault="00871579">
      <w:pPr>
        <w:spacing w:after="0" w:line="480" w:lineRule="auto"/>
        <w:rPr>
          <w:rFonts w:ascii="Arial" w:hAnsi="Arial" w:cs="Arial"/>
          <w:b/>
          <w:lang w:val="en-US"/>
        </w:rPr>
      </w:pPr>
      <w:r w:rsidRPr="001C1698">
        <w:rPr>
          <w:rFonts w:ascii="Arial" w:hAnsi="Arial" w:cs="Arial"/>
          <w:b/>
          <w:lang w:val="en-US"/>
        </w:rPr>
        <w:fldChar w:fldCharType="end"/>
      </w:r>
      <w:r w:rsidRPr="001C1698">
        <w:rPr>
          <w:rFonts w:ascii="Arial" w:hAnsi="Arial" w:cs="Arial"/>
          <w:b/>
          <w:lang w:val="en-US"/>
        </w:rPr>
        <w:br w:type="page"/>
      </w:r>
    </w:p>
    <w:p w14:paraId="3FE153C5" w14:textId="77777777" w:rsidR="00D159C3" w:rsidRPr="001C1698" w:rsidRDefault="00D159C3">
      <w:pPr>
        <w:spacing w:after="0" w:line="480" w:lineRule="auto"/>
        <w:rPr>
          <w:rFonts w:ascii="Arial" w:hAnsi="Arial" w:cs="Arial"/>
          <w:b/>
          <w:color w:val="000000" w:themeColor="text1"/>
          <w:lang w:val="en-US"/>
        </w:rPr>
      </w:pPr>
      <w:r w:rsidRPr="001C1698">
        <w:rPr>
          <w:rFonts w:ascii="Arial" w:hAnsi="Arial" w:cs="Arial"/>
          <w:b/>
          <w:color w:val="000000" w:themeColor="text1"/>
          <w:lang w:val="en-US"/>
        </w:rPr>
        <w:lastRenderedPageBreak/>
        <w:t>Data accessibility</w:t>
      </w:r>
    </w:p>
    <w:p w14:paraId="42577420" w14:textId="77777777" w:rsidR="00D159C3" w:rsidRPr="001C1698" w:rsidRDefault="00D159C3">
      <w:pPr>
        <w:spacing w:after="0" w:line="480" w:lineRule="auto"/>
        <w:rPr>
          <w:rFonts w:ascii="Arial" w:hAnsi="Arial" w:cs="Arial"/>
          <w:color w:val="000000" w:themeColor="text1"/>
          <w:lang w:val="en-US"/>
        </w:rPr>
      </w:pPr>
      <w:r w:rsidRPr="001C1698">
        <w:rPr>
          <w:rFonts w:ascii="Arial" w:hAnsi="Arial" w:cs="Arial"/>
          <w:color w:val="000000" w:themeColor="text1"/>
          <w:lang w:val="en-US"/>
        </w:rPr>
        <w:t xml:space="preserve">Data for plots in the CTFS network are available through the online portal at </w:t>
      </w:r>
      <w:hyperlink r:id="rId20" w:history="1">
        <w:r w:rsidRPr="001C1698">
          <w:rPr>
            <w:rStyle w:val="Hyperlink"/>
            <w:rFonts w:ascii="Arial" w:hAnsi="Arial" w:cs="Arial"/>
            <w:color w:val="000000" w:themeColor="text1"/>
            <w:lang w:val="en-US"/>
          </w:rPr>
          <w:t>http://www.forestgeo.si.edu</w:t>
        </w:r>
      </w:hyperlink>
      <w:r w:rsidRPr="001C1698">
        <w:rPr>
          <w:rFonts w:ascii="Arial" w:hAnsi="Arial" w:cs="Arial"/>
          <w:color w:val="000000" w:themeColor="text1"/>
          <w:lang w:val="en-US"/>
        </w:rPr>
        <w:t xml:space="preserve">; in the Forestplot network at </w:t>
      </w:r>
      <w:hyperlink r:id="rId21" w:history="1">
        <w:r w:rsidRPr="001C1698">
          <w:rPr>
            <w:rStyle w:val="Hyperlink"/>
            <w:rFonts w:ascii="Arial" w:hAnsi="Arial" w:cs="Arial"/>
            <w:color w:val="000000" w:themeColor="text1"/>
            <w:lang w:val="en-US"/>
          </w:rPr>
          <w:t>https://www.forestplots.net/</w:t>
        </w:r>
      </w:hyperlink>
      <w:r w:rsidRPr="001C1698">
        <w:rPr>
          <w:rFonts w:ascii="Arial" w:hAnsi="Arial" w:cs="Arial"/>
          <w:color w:val="000000" w:themeColor="text1"/>
          <w:lang w:val="en-US"/>
        </w:rPr>
        <w:t xml:space="preserve"> and in the TEAM network at </w:t>
      </w:r>
      <w:hyperlink r:id="rId22" w:history="1">
        <w:r w:rsidRPr="001C1698">
          <w:rPr>
            <w:rStyle w:val="Hyperlink"/>
            <w:rFonts w:ascii="Arial" w:hAnsi="Arial" w:cs="Arial"/>
            <w:color w:val="000000" w:themeColor="text1"/>
            <w:lang w:val="en-US"/>
          </w:rPr>
          <w:t>http://www.teamnetwork.org/</w:t>
        </w:r>
      </w:hyperlink>
      <w:r w:rsidRPr="001C1698">
        <w:rPr>
          <w:rFonts w:ascii="Arial" w:hAnsi="Arial" w:cs="Arial"/>
          <w:color w:val="000000" w:themeColor="text1"/>
          <w:lang w:val="en-US"/>
        </w:rPr>
        <w:t>.</w:t>
      </w:r>
    </w:p>
    <w:p w14:paraId="300EB503" w14:textId="351017C3" w:rsidR="00206090" w:rsidRPr="001C1698" w:rsidRDefault="00206090">
      <w:pPr>
        <w:spacing w:after="0" w:line="480" w:lineRule="auto"/>
        <w:rPr>
          <w:rFonts w:ascii="Arial" w:hAnsi="Arial" w:cs="Arial"/>
          <w:b/>
          <w:color w:val="000000" w:themeColor="text1"/>
          <w:lang w:val="en-US"/>
        </w:rPr>
      </w:pPr>
      <w:r w:rsidRPr="001C1698">
        <w:rPr>
          <w:rFonts w:ascii="Arial" w:hAnsi="Arial" w:cs="Arial"/>
          <w:b/>
          <w:color w:val="000000" w:themeColor="text1"/>
          <w:lang w:val="en-US"/>
        </w:rPr>
        <w:t>Biosketch</w:t>
      </w:r>
      <w:r w:rsidR="00C35D41" w:rsidRPr="001C1698">
        <w:rPr>
          <w:rFonts w:ascii="Arial" w:hAnsi="Arial" w:cs="Arial"/>
          <w:b/>
          <w:color w:val="000000" w:themeColor="text1"/>
          <w:lang w:val="en-US"/>
        </w:rPr>
        <w:t>es</w:t>
      </w:r>
    </w:p>
    <w:p w14:paraId="3F42EF35" w14:textId="77777777" w:rsidR="00206090" w:rsidRPr="001C1698" w:rsidRDefault="00206090" w:rsidP="00C35D41">
      <w:pPr>
        <w:spacing w:after="0" w:line="480" w:lineRule="auto"/>
        <w:jc w:val="both"/>
        <w:rPr>
          <w:rFonts w:ascii="Arial" w:hAnsi="Arial" w:cs="Arial"/>
          <w:color w:val="000000" w:themeColor="text1"/>
          <w:shd w:val="clear" w:color="auto" w:fill="FFFFFF"/>
          <w:lang w:val="en-US"/>
        </w:rPr>
      </w:pPr>
      <w:r w:rsidRPr="001C1698">
        <w:rPr>
          <w:rFonts w:ascii="Arial" w:hAnsi="Arial" w:cs="Arial"/>
          <w:color w:val="000000" w:themeColor="text1"/>
          <w:lang w:val="en-US"/>
        </w:rPr>
        <w:t xml:space="preserve">Jean-Francois Bastin is a Post-Doctoral Fellow of the Crowther Lab at the </w:t>
      </w:r>
      <w:r w:rsidRPr="001C1698">
        <w:rPr>
          <w:rFonts w:ascii="Arial" w:hAnsi="Arial" w:cs="Arial"/>
          <w:color w:val="000000" w:themeColor="text1"/>
          <w:shd w:val="clear" w:color="auto" w:fill="FFFFFF"/>
          <w:lang w:val="en-US"/>
        </w:rPr>
        <w:t>Institute of Integrative Biology, Department of Environmental Systems Science</w:t>
      </w:r>
      <w:r w:rsidR="00B5136F" w:rsidRPr="001C1698">
        <w:rPr>
          <w:rFonts w:ascii="Arial" w:hAnsi="Arial" w:cs="Arial"/>
          <w:color w:val="000000" w:themeColor="text1"/>
          <w:shd w:val="clear" w:color="auto" w:fill="FFFFFF"/>
          <w:lang w:val="en-US"/>
        </w:rPr>
        <w:t>,</w:t>
      </w:r>
      <w:r w:rsidRPr="001C1698">
        <w:rPr>
          <w:rFonts w:ascii="Arial" w:hAnsi="Arial" w:cs="Arial"/>
          <w:color w:val="000000" w:themeColor="text1"/>
          <w:shd w:val="clear" w:color="auto" w:fill="FFFFFF"/>
          <w:lang w:val="en-US"/>
        </w:rPr>
        <w:t xml:space="preserve"> ETH-Zurich. He is</w:t>
      </w:r>
      <w:r w:rsidR="00CC1309" w:rsidRPr="001C1698">
        <w:rPr>
          <w:rFonts w:ascii="Arial" w:hAnsi="Arial" w:cs="Arial"/>
          <w:color w:val="000000" w:themeColor="text1"/>
          <w:shd w:val="clear" w:color="auto" w:fill="FFFFFF"/>
          <w:lang w:val="en-US"/>
        </w:rPr>
        <w:t xml:space="preserve"> an ecologist and a geographer using remote s</w:t>
      </w:r>
      <w:r w:rsidRPr="001C1698">
        <w:rPr>
          <w:rFonts w:ascii="Arial" w:hAnsi="Arial" w:cs="Arial"/>
          <w:color w:val="000000" w:themeColor="text1"/>
          <w:shd w:val="clear" w:color="auto" w:fill="FFFFFF"/>
          <w:lang w:val="en-US"/>
        </w:rPr>
        <w:t>ensing to study the effect of global change on terrestrial ecosystems.</w:t>
      </w:r>
    </w:p>
    <w:p w14:paraId="05DFAA29" w14:textId="77777777" w:rsidR="00756EE9" w:rsidRPr="001C1698" w:rsidRDefault="00756EE9" w:rsidP="00C35D41">
      <w:pPr>
        <w:shd w:val="clear" w:color="auto" w:fill="FFFFFF"/>
        <w:spacing w:after="0" w:line="480" w:lineRule="auto"/>
        <w:jc w:val="both"/>
        <w:rPr>
          <w:rFonts w:eastAsia="Times New Roman"/>
          <w:color w:val="444444"/>
          <w:lang w:val="en-US"/>
        </w:rPr>
      </w:pPr>
      <w:r w:rsidRPr="001C1698">
        <w:rPr>
          <w:rFonts w:ascii="Arial" w:eastAsia="Times New Roman" w:hAnsi="Arial" w:cs="Arial"/>
          <w:color w:val="000000"/>
          <w:shd w:val="clear" w:color="auto" w:fill="FFFFFF"/>
          <w:lang w:val="en-US"/>
        </w:rPr>
        <w:t>Ervan Rutishauser is a Post-doctoral Fellow at Smithsonian Tropical Research Institute, broadly interested in understanding environmental resilience to natural or human-induced disturbances. He aims at providing rigorous and practical evidences to trigger a shift towards better ressources management and conservation.</w:t>
      </w:r>
    </w:p>
    <w:p w14:paraId="708F9B91" w14:textId="77777777" w:rsidR="00F839D1" w:rsidRPr="001C1698" w:rsidRDefault="00F839D1" w:rsidP="00C35D41">
      <w:pPr>
        <w:spacing w:after="0" w:line="480" w:lineRule="auto"/>
        <w:rPr>
          <w:rFonts w:ascii="Arial" w:hAnsi="Arial" w:cs="Arial"/>
          <w:b/>
          <w:lang w:val="en-US"/>
        </w:rPr>
      </w:pPr>
      <w:r w:rsidRPr="001C1698">
        <w:rPr>
          <w:rFonts w:ascii="Arial" w:hAnsi="Arial" w:cs="Arial"/>
          <w:b/>
          <w:lang w:val="en-US"/>
        </w:rPr>
        <w:t>Supplementary information</w:t>
      </w:r>
      <w:r w:rsidR="00781C84" w:rsidRPr="001C1698">
        <w:rPr>
          <w:rFonts w:ascii="Arial" w:hAnsi="Arial" w:cs="Arial"/>
          <w:b/>
          <w:lang w:val="en-US"/>
        </w:rPr>
        <w:t>.</w:t>
      </w:r>
    </w:p>
    <w:p w14:paraId="504FFE1D" w14:textId="77777777" w:rsidR="002A5C1B" w:rsidRPr="001C1698" w:rsidRDefault="00F839D1">
      <w:pPr>
        <w:spacing w:after="0" w:line="480" w:lineRule="auto"/>
        <w:rPr>
          <w:rFonts w:ascii="Arial" w:hAnsi="Arial" w:cs="Arial"/>
          <w:b/>
          <w:lang w:val="en-US"/>
        </w:rPr>
      </w:pPr>
      <w:r w:rsidRPr="001C1698">
        <w:rPr>
          <w:rFonts w:ascii="Arial" w:hAnsi="Arial" w:cs="Arial"/>
          <w:b/>
          <w:lang w:val="en-US"/>
        </w:rPr>
        <w:t>Supplementary table 1. Plot, Site and PIs</w:t>
      </w:r>
    </w:p>
    <w:p w14:paraId="27D482DE" w14:textId="77777777" w:rsidR="00D43FBC" w:rsidRPr="001C1698" w:rsidRDefault="002A5C1B" w:rsidP="00484F56">
      <w:pPr>
        <w:spacing w:after="0" w:line="480" w:lineRule="auto"/>
        <w:rPr>
          <w:rFonts w:ascii="Arial" w:hAnsi="Arial" w:cs="Arial"/>
          <w:b/>
          <w:lang w:val="en-US"/>
        </w:rPr>
      </w:pPr>
      <w:r w:rsidRPr="001C1698">
        <w:rPr>
          <w:rFonts w:ascii="Arial" w:hAnsi="Arial" w:cs="Arial"/>
          <w:b/>
          <w:lang w:val="en-US"/>
        </w:rPr>
        <w:t xml:space="preserve">Supplementary table 2. Coefficients of plot level structure prediction from the </w:t>
      </w:r>
      <w:r w:rsidRPr="001C1698">
        <w:rPr>
          <w:rFonts w:ascii="Arial" w:hAnsi="Arial" w:cs="Arial"/>
          <w:b/>
          <w:i/>
          <w:lang w:val="en-US"/>
        </w:rPr>
        <w:t>ith</w:t>
      </w:r>
      <w:r w:rsidRPr="001C1698">
        <w:rPr>
          <w:rFonts w:ascii="Arial" w:hAnsi="Arial" w:cs="Arial"/>
          <w:b/>
          <w:lang w:val="en-US"/>
        </w:rPr>
        <w:t xml:space="preserve"> largest trees.</w:t>
      </w:r>
    </w:p>
    <w:p w14:paraId="1EAD3A72" w14:textId="77777777" w:rsidR="00D43FBC" w:rsidRPr="001C1698" w:rsidRDefault="00D43FBC" w:rsidP="00484F56">
      <w:pPr>
        <w:spacing w:after="0" w:line="480" w:lineRule="auto"/>
        <w:rPr>
          <w:rFonts w:ascii="Arial" w:hAnsi="Arial" w:cs="Arial"/>
          <w:b/>
          <w:lang w:val="en-US"/>
        </w:rPr>
      </w:pPr>
      <w:r w:rsidRPr="001C1698">
        <w:rPr>
          <w:rFonts w:ascii="Arial" w:hAnsi="Arial" w:cs="Arial"/>
          <w:b/>
          <w:lang w:val="en-US"/>
        </w:rPr>
        <w:t xml:space="preserve">Supplementary figure 1. Cross-continent comparison of plot-metrics distribution averaged at the site level. </w:t>
      </w:r>
    </w:p>
    <w:p w14:paraId="76A7D8F0" w14:textId="77777777" w:rsidR="00D43FBC" w:rsidRPr="001C1698" w:rsidRDefault="00D43FBC" w:rsidP="00484F56">
      <w:pPr>
        <w:spacing w:after="0" w:line="480" w:lineRule="auto"/>
        <w:rPr>
          <w:rFonts w:ascii="Arial" w:hAnsi="Arial" w:cs="Arial"/>
          <w:b/>
          <w:lang w:val="en-US"/>
        </w:rPr>
      </w:pPr>
      <w:r w:rsidRPr="001C1698">
        <w:rPr>
          <w:rFonts w:ascii="Arial" w:hAnsi="Arial" w:cs="Arial"/>
          <w:b/>
          <w:lang w:val="en-US"/>
        </w:rPr>
        <w:t>Supplementary figure 2. Lorey’s Height prediction from the 20 largest trees.</w:t>
      </w:r>
    </w:p>
    <w:p w14:paraId="203A71DD" w14:textId="77777777" w:rsidR="00D43FBC" w:rsidRPr="001C1698" w:rsidRDefault="00D43FBC" w:rsidP="00484F56">
      <w:pPr>
        <w:spacing w:after="0" w:line="480" w:lineRule="auto"/>
        <w:rPr>
          <w:rFonts w:ascii="Arial" w:hAnsi="Arial" w:cs="Arial"/>
          <w:lang w:val="en-US"/>
        </w:rPr>
      </w:pPr>
      <w:r w:rsidRPr="001C1698">
        <w:rPr>
          <w:rFonts w:ascii="Arial" w:hAnsi="Arial" w:cs="Arial"/>
          <w:b/>
          <w:lang w:val="en-US"/>
        </w:rPr>
        <w:t>Supplementary figure 3. PCA on the diameter structure and corresponding mean distribution for high contributions of axis 1 and axis 2.</w:t>
      </w:r>
      <w:r w:rsidRPr="001C1698">
        <w:rPr>
          <w:rFonts w:ascii="Arial" w:hAnsi="Arial" w:cs="Arial"/>
          <w:lang w:val="en-US"/>
        </w:rPr>
        <w:t xml:space="preserve"> </w:t>
      </w:r>
    </w:p>
    <w:p w14:paraId="7D2EFCBB" w14:textId="77777777" w:rsidR="00484F56" w:rsidRPr="001C1698" w:rsidRDefault="00D43FBC" w:rsidP="00484F56">
      <w:pPr>
        <w:spacing w:after="0" w:line="480" w:lineRule="auto"/>
        <w:rPr>
          <w:rFonts w:ascii="Arial" w:hAnsi="Arial" w:cs="Arial"/>
          <w:b/>
          <w:lang w:val="en-US"/>
        </w:rPr>
      </w:pPr>
      <w:r w:rsidRPr="001C1698">
        <w:rPr>
          <w:rFonts w:ascii="Arial" w:hAnsi="Arial" w:cs="Arial"/>
          <w:b/>
          <w:lang w:val="en-US"/>
        </w:rPr>
        <w:t>Supplementary figure 4. Cross-continent comparison of the relative residuals from the prediction of plot-metrics from the 20 largest trees.</w:t>
      </w:r>
      <w:r w:rsidR="00484F56" w:rsidRPr="001C1698">
        <w:rPr>
          <w:rFonts w:ascii="Arial" w:hAnsi="Arial" w:cs="Arial"/>
          <w:b/>
          <w:lang w:val="en-US"/>
        </w:rPr>
        <w:br w:type="page"/>
      </w:r>
    </w:p>
    <w:p w14:paraId="0EA27CC9" w14:textId="77777777" w:rsidR="00484F56" w:rsidRPr="001C1698" w:rsidRDefault="00484F56" w:rsidP="00484F56">
      <w:pPr>
        <w:spacing w:after="0" w:line="240" w:lineRule="auto"/>
        <w:rPr>
          <w:rFonts w:ascii="Arial" w:hAnsi="Arial" w:cs="Arial"/>
          <w:lang w:val="en-US"/>
        </w:rPr>
      </w:pPr>
      <w:r w:rsidRPr="001C1698">
        <w:rPr>
          <w:rFonts w:ascii="Arial" w:hAnsi="Arial" w:cs="Arial"/>
          <w:noProof/>
          <w:lang w:val="en-US"/>
        </w:rPr>
        <w:lastRenderedPageBreak/>
        <w:drawing>
          <wp:inline distT="0" distB="0" distL="0" distR="0" wp14:anchorId="2943DCCA" wp14:editId="2B79F964">
            <wp:extent cx="5762625" cy="7143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7143750"/>
                    </a:xfrm>
                    <a:prstGeom prst="rect">
                      <a:avLst/>
                    </a:prstGeom>
                    <a:noFill/>
                    <a:ln>
                      <a:noFill/>
                    </a:ln>
                  </pic:spPr>
                </pic:pic>
              </a:graphicData>
            </a:graphic>
          </wp:inline>
        </w:drawing>
      </w:r>
    </w:p>
    <w:p w14:paraId="0A99DF66" w14:textId="77777777" w:rsidR="00552E48" w:rsidRPr="001C1698" w:rsidRDefault="00484F56" w:rsidP="00484F56">
      <w:pPr>
        <w:spacing w:after="0" w:line="480" w:lineRule="auto"/>
        <w:jc w:val="both"/>
        <w:rPr>
          <w:rFonts w:ascii="Arial" w:hAnsi="Arial" w:cs="Arial"/>
          <w:lang w:val="en-US"/>
        </w:rPr>
      </w:pPr>
      <w:r w:rsidRPr="001C1698">
        <w:rPr>
          <w:rFonts w:ascii="Arial" w:hAnsi="Arial" w:cs="Arial"/>
          <w:b/>
          <w:lang w:val="en-US"/>
        </w:rPr>
        <w:t>Supplementary figure 1. Cross-continent comparison of plot-metrics distribution averaged at the site level</w:t>
      </w:r>
      <w:r w:rsidR="002677C2" w:rsidRPr="001C1698">
        <w:rPr>
          <w:rFonts w:ascii="Arial" w:hAnsi="Arial" w:cs="Arial"/>
          <w:b/>
          <w:lang w:val="en-US"/>
        </w:rPr>
        <w:t>.</w:t>
      </w:r>
      <w:r w:rsidR="002677C2" w:rsidRPr="001C1698">
        <w:rPr>
          <w:rFonts w:ascii="Arial" w:hAnsi="Arial" w:cs="Arial"/>
          <w:lang w:val="en-US"/>
        </w:rPr>
        <w:t xml:space="preserve"> </w:t>
      </w:r>
      <w:r w:rsidRPr="001C1698">
        <w:rPr>
          <w:rFonts w:ascii="Arial" w:hAnsi="Arial" w:cs="Arial"/>
          <w:lang w:val="en-US"/>
        </w:rPr>
        <w:t xml:space="preserve">Figures illustrates respectively the distribution of the values for the quadratic mean diameter (a), basal area (b), Lorey’s height (c), wood density (d) and aboveground biomass (e). </w:t>
      </w:r>
      <w:r w:rsidR="00552E48" w:rsidRPr="001C1698">
        <w:rPr>
          <w:rFonts w:ascii="Arial" w:hAnsi="Arial" w:cs="Arial"/>
          <w:lang w:val="en-US"/>
        </w:rPr>
        <w:br w:type="page"/>
      </w:r>
    </w:p>
    <w:p w14:paraId="4C1BFE42" w14:textId="77777777" w:rsidR="007538BF" w:rsidRPr="001C1698" w:rsidRDefault="00575C7B">
      <w:pPr>
        <w:spacing w:after="0" w:line="480" w:lineRule="auto"/>
        <w:rPr>
          <w:rFonts w:ascii="Arial" w:hAnsi="Arial" w:cs="Arial"/>
          <w:lang w:val="en-US"/>
        </w:rPr>
      </w:pPr>
      <w:r w:rsidRPr="001C1698">
        <w:rPr>
          <w:rFonts w:ascii="Arial" w:hAnsi="Arial" w:cs="Arial"/>
          <w:noProof/>
          <w:lang w:val="en-US"/>
        </w:rPr>
        <w:lastRenderedPageBreak/>
        <w:drawing>
          <wp:inline distT="0" distB="0" distL="0" distR="0" wp14:anchorId="01613A2A" wp14:editId="0A00FFA7">
            <wp:extent cx="5760720" cy="29232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923208"/>
                    </a:xfrm>
                    <a:prstGeom prst="rect">
                      <a:avLst/>
                    </a:prstGeom>
                    <a:noFill/>
                    <a:ln>
                      <a:noFill/>
                    </a:ln>
                  </pic:spPr>
                </pic:pic>
              </a:graphicData>
            </a:graphic>
          </wp:inline>
        </w:drawing>
      </w:r>
    </w:p>
    <w:p w14:paraId="68F5F846" w14:textId="77777777" w:rsidR="0005688F" w:rsidRPr="001C1698" w:rsidRDefault="00484F56" w:rsidP="008E0BAB">
      <w:pPr>
        <w:spacing w:after="0" w:line="480" w:lineRule="auto"/>
        <w:jc w:val="both"/>
        <w:rPr>
          <w:rFonts w:ascii="Arial" w:hAnsi="Arial" w:cs="Arial"/>
          <w:lang w:val="en-US"/>
        </w:rPr>
      </w:pPr>
      <w:r w:rsidRPr="001C1698">
        <w:rPr>
          <w:rFonts w:ascii="Arial" w:hAnsi="Arial" w:cs="Arial"/>
          <w:b/>
          <w:lang w:val="en-US"/>
        </w:rPr>
        <w:t>Supplementary figure 2</w:t>
      </w:r>
      <w:r w:rsidR="007538BF" w:rsidRPr="001C1698">
        <w:rPr>
          <w:rFonts w:ascii="Arial" w:hAnsi="Arial" w:cs="Arial"/>
          <w:b/>
          <w:lang w:val="en-US"/>
        </w:rPr>
        <w:t xml:space="preserve">. Lorey’s Height prediction from the 20 largest trees. </w:t>
      </w:r>
      <w:r w:rsidR="007538BF" w:rsidRPr="001C1698">
        <w:rPr>
          <w:rFonts w:ascii="Arial" w:hAnsi="Arial" w:cs="Arial"/>
          <w:lang w:val="en-US"/>
        </w:rPr>
        <w:t>Figures show the results using (i) local D-H allometries for 20 sites (left subfigure) and (ii) using plots where height is measured on all trees in Malebo site in the Democratic Republic of the Congo (right subfigure).</w:t>
      </w:r>
      <w:r w:rsidR="007538BF" w:rsidRPr="001C1698">
        <w:rPr>
          <w:rFonts w:ascii="Arial" w:hAnsi="Arial" w:cs="Arial"/>
          <w:b/>
          <w:lang w:val="en-US"/>
        </w:rPr>
        <w:t xml:space="preserve"> </w:t>
      </w:r>
      <w:r w:rsidR="0005688F" w:rsidRPr="001C1698">
        <w:rPr>
          <w:rFonts w:ascii="Arial" w:hAnsi="Arial" w:cs="Arial"/>
          <w:lang w:val="en-US"/>
        </w:rPr>
        <w:br w:type="page"/>
      </w:r>
    </w:p>
    <w:p w14:paraId="3F428E84" w14:textId="77777777" w:rsidR="0005688F" w:rsidRPr="001C1698" w:rsidRDefault="001B2DE3" w:rsidP="00932334">
      <w:pPr>
        <w:spacing w:after="0" w:line="480" w:lineRule="auto"/>
        <w:rPr>
          <w:rFonts w:ascii="Arial" w:hAnsi="Arial" w:cs="Arial"/>
          <w:b/>
          <w:lang w:val="en-US"/>
        </w:rPr>
      </w:pPr>
      <w:r w:rsidRPr="001C1698">
        <w:rPr>
          <w:rFonts w:ascii="Arial" w:hAnsi="Arial" w:cs="Arial"/>
          <w:b/>
          <w:noProof/>
          <w:lang w:val="en-US"/>
        </w:rPr>
        <w:lastRenderedPageBreak/>
        <w:drawing>
          <wp:inline distT="0" distB="0" distL="0" distR="0" wp14:anchorId="635C6B74" wp14:editId="6B9338E9">
            <wp:extent cx="5762625" cy="278574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785745"/>
                    </a:xfrm>
                    <a:prstGeom prst="rect">
                      <a:avLst/>
                    </a:prstGeom>
                    <a:noFill/>
                    <a:ln>
                      <a:noFill/>
                    </a:ln>
                  </pic:spPr>
                </pic:pic>
              </a:graphicData>
            </a:graphic>
          </wp:inline>
        </w:drawing>
      </w:r>
    </w:p>
    <w:p w14:paraId="776225CE" w14:textId="77777777" w:rsidR="005007AB" w:rsidRPr="001C1698" w:rsidRDefault="00484F56" w:rsidP="00D82BE6">
      <w:pPr>
        <w:spacing w:after="0" w:line="480" w:lineRule="auto"/>
        <w:jc w:val="both"/>
        <w:rPr>
          <w:rFonts w:ascii="Arial" w:hAnsi="Arial" w:cs="Arial"/>
          <w:lang w:val="en-US"/>
        </w:rPr>
      </w:pPr>
      <w:r w:rsidRPr="001C1698">
        <w:rPr>
          <w:rFonts w:ascii="Arial" w:hAnsi="Arial" w:cs="Arial"/>
          <w:b/>
          <w:lang w:val="en-US"/>
        </w:rPr>
        <w:t>Supplementary figure 3</w:t>
      </w:r>
      <w:r w:rsidR="0005688F" w:rsidRPr="001C1698">
        <w:rPr>
          <w:rFonts w:ascii="Arial" w:hAnsi="Arial" w:cs="Arial"/>
          <w:b/>
          <w:lang w:val="en-US"/>
        </w:rPr>
        <w:t>. PCA on the diamet</w:t>
      </w:r>
      <w:r w:rsidR="00A1012C" w:rsidRPr="001C1698">
        <w:rPr>
          <w:rFonts w:ascii="Arial" w:hAnsi="Arial" w:cs="Arial"/>
          <w:b/>
          <w:lang w:val="en-US"/>
        </w:rPr>
        <w:t>er</w:t>
      </w:r>
      <w:r w:rsidR="0005688F" w:rsidRPr="001C1698">
        <w:rPr>
          <w:rFonts w:ascii="Arial" w:hAnsi="Arial" w:cs="Arial"/>
          <w:b/>
          <w:lang w:val="en-US"/>
        </w:rPr>
        <w:t xml:space="preserve"> structure and corresponding mean distribution for high contributions of axis 1 and axis 2</w:t>
      </w:r>
      <w:r w:rsidR="002677C2" w:rsidRPr="001C1698">
        <w:rPr>
          <w:rFonts w:ascii="Arial" w:hAnsi="Arial" w:cs="Arial"/>
          <w:lang w:val="en-US"/>
        </w:rPr>
        <w:t xml:space="preserve">. </w:t>
      </w:r>
      <w:r w:rsidR="0005688F" w:rsidRPr="001C1698">
        <w:rPr>
          <w:rFonts w:ascii="Arial" w:hAnsi="Arial" w:cs="Arial"/>
          <w:lang w:val="en-US"/>
        </w:rPr>
        <w:t>(A)</w:t>
      </w:r>
      <w:r w:rsidR="006343A3" w:rsidRPr="001C1698">
        <w:rPr>
          <w:rFonts w:ascii="Arial" w:hAnsi="Arial" w:cs="Arial"/>
          <w:lang w:val="en-US"/>
        </w:rPr>
        <w:t xml:space="preserve"> Illustration of top and low percentile observed for each axis, with diameter distributions represented as the relative difference with the average observed distribution.</w:t>
      </w:r>
      <w:r w:rsidR="0005688F" w:rsidRPr="001C1698">
        <w:rPr>
          <w:rFonts w:ascii="Arial" w:hAnsi="Arial" w:cs="Arial"/>
          <w:lang w:val="en-US"/>
        </w:rPr>
        <w:t xml:space="preserve">(B) </w:t>
      </w:r>
      <w:r w:rsidR="006343A3" w:rsidRPr="001C1698">
        <w:rPr>
          <w:rFonts w:ascii="Arial" w:hAnsi="Arial" w:cs="Arial"/>
          <w:lang w:val="en-US"/>
        </w:rPr>
        <w:t xml:space="preserve">Biplot with contribution to the PCA of all the diameter classes, with the respective position of each site in the space defined by axis1 and 2. Axis 1 is driven by differences in global abundance of trees and axis 2 is driven by a difference of balance between abundance of small vs. large trees. Colors represent continent, with Africa, America and Asia respectively in green, orange </w:t>
      </w:r>
      <w:r w:rsidR="008E0BAB" w:rsidRPr="001C1698">
        <w:rPr>
          <w:rFonts w:ascii="Arial" w:hAnsi="Arial" w:cs="Arial"/>
          <w:lang w:val="en-US"/>
        </w:rPr>
        <w:t>and blue</w:t>
      </w:r>
      <w:r w:rsidR="006343A3" w:rsidRPr="001C1698">
        <w:rPr>
          <w:rFonts w:ascii="Arial" w:hAnsi="Arial" w:cs="Arial"/>
          <w:lang w:val="en-US"/>
        </w:rPr>
        <w:t>.</w:t>
      </w:r>
      <w:r w:rsidR="0005688F" w:rsidRPr="001C1698">
        <w:rPr>
          <w:rFonts w:ascii="Arial" w:hAnsi="Arial" w:cs="Arial"/>
          <w:lang w:val="en-US"/>
        </w:rPr>
        <w:t xml:space="preserve"> </w:t>
      </w:r>
      <w:r w:rsidR="005007AB" w:rsidRPr="001C1698">
        <w:rPr>
          <w:rFonts w:ascii="Arial" w:hAnsi="Arial" w:cs="Arial"/>
          <w:lang w:val="en-US"/>
        </w:rPr>
        <w:br w:type="page"/>
      </w:r>
    </w:p>
    <w:p w14:paraId="0B515776" w14:textId="77777777" w:rsidR="00213DF3" w:rsidRPr="001C1698" w:rsidRDefault="008E0BAB">
      <w:pPr>
        <w:spacing w:after="0" w:line="240" w:lineRule="auto"/>
        <w:rPr>
          <w:rFonts w:ascii="Arial" w:hAnsi="Arial" w:cs="Arial"/>
          <w:lang w:val="en-US"/>
        </w:rPr>
      </w:pPr>
      <w:r w:rsidRPr="001C1698">
        <w:rPr>
          <w:rFonts w:ascii="Arial" w:hAnsi="Arial" w:cs="Arial"/>
          <w:noProof/>
          <w:lang w:val="en-US"/>
        </w:rPr>
        <w:lastRenderedPageBreak/>
        <w:drawing>
          <wp:inline distT="0" distB="0" distL="0" distR="0" wp14:anchorId="09FB3D3B" wp14:editId="0668BA35">
            <wp:extent cx="5677535" cy="5049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7535" cy="5049520"/>
                    </a:xfrm>
                    <a:prstGeom prst="rect">
                      <a:avLst/>
                    </a:prstGeom>
                    <a:noFill/>
                    <a:ln>
                      <a:noFill/>
                    </a:ln>
                  </pic:spPr>
                </pic:pic>
              </a:graphicData>
            </a:graphic>
          </wp:inline>
        </w:drawing>
      </w:r>
    </w:p>
    <w:p w14:paraId="4A94F4A7" w14:textId="4F1218E3" w:rsidR="00FF6D32" w:rsidRPr="007864D3" w:rsidRDefault="00484F56" w:rsidP="00D82BE6">
      <w:pPr>
        <w:spacing w:after="0" w:line="480" w:lineRule="auto"/>
        <w:jc w:val="both"/>
        <w:rPr>
          <w:rFonts w:ascii="Arial" w:hAnsi="Arial" w:cs="Arial"/>
          <w:lang w:val="en-US"/>
        </w:rPr>
      </w:pPr>
      <w:r w:rsidRPr="001C1698">
        <w:rPr>
          <w:rFonts w:ascii="Arial" w:hAnsi="Arial" w:cs="Arial"/>
          <w:b/>
          <w:lang w:val="en-US"/>
        </w:rPr>
        <w:t>Supplementary f</w:t>
      </w:r>
      <w:r w:rsidR="00213DF3" w:rsidRPr="001C1698">
        <w:rPr>
          <w:rFonts w:ascii="Arial" w:hAnsi="Arial" w:cs="Arial"/>
          <w:b/>
          <w:lang w:val="en-US"/>
        </w:rPr>
        <w:t xml:space="preserve">igure </w:t>
      </w:r>
      <w:r w:rsidR="00D82BE6" w:rsidRPr="001C1698">
        <w:rPr>
          <w:rFonts w:ascii="Arial" w:hAnsi="Arial" w:cs="Arial"/>
          <w:b/>
          <w:lang w:val="en-US"/>
        </w:rPr>
        <w:t>4</w:t>
      </w:r>
      <w:r w:rsidR="00213DF3" w:rsidRPr="001C1698">
        <w:rPr>
          <w:rFonts w:ascii="Arial" w:hAnsi="Arial" w:cs="Arial"/>
          <w:b/>
          <w:lang w:val="en-US"/>
        </w:rPr>
        <w:t>.</w:t>
      </w:r>
      <w:r w:rsidR="00D82BE6" w:rsidRPr="001C1698">
        <w:rPr>
          <w:rFonts w:ascii="Arial" w:hAnsi="Arial" w:cs="Arial"/>
          <w:b/>
          <w:lang w:val="en-US"/>
        </w:rPr>
        <w:t xml:space="preserve"> Cross-continent comparison of </w:t>
      </w:r>
      <w:r w:rsidR="00B26572" w:rsidRPr="001C1698">
        <w:rPr>
          <w:rFonts w:ascii="Arial" w:hAnsi="Arial" w:cs="Arial"/>
          <w:b/>
          <w:lang w:val="en-US"/>
        </w:rPr>
        <w:t xml:space="preserve">the relative </w:t>
      </w:r>
      <w:r w:rsidR="00D82BE6" w:rsidRPr="001C1698">
        <w:rPr>
          <w:rFonts w:ascii="Arial" w:hAnsi="Arial" w:cs="Arial"/>
          <w:b/>
          <w:lang w:val="en-US"/>
        </w:rPr>
        <w:t>residuals from the prediction of plot-metrics from the 20 largest trees</w:t>
      </w:r>
      <w:r w:rsidR="002677C2" w:rsidRPr="001C1698">
        <w:rPr>
          <w:rFonts w:ascii="Arial" w:hAnsi="Arial" w:cs="Arial"/>
          <w:b/>
          <w:lang w:val="en-US"/>
        </w:rPr>
        <w:t>.</w:t>
      </w:r>
      <w:r w:rsidR="002677C2" w:rsidRPr="001C1698">
        <w:rPr>
          <w:rFonts w:ascii="Arial" w:hAnsi="Arial" w:cs="Arial"/>
          <w:lang w:val="en-US"/>
        </w:rPr>
        <w:t xml:space="preserve"> </w:t>
      </w:r>
      <w:r w:rsidR="00ED3ED4" w:rsidRPr="001C1698">
        <w:rPr>
          <w:rFonts w:ascii="Arial" w:hAnsi="Arial" w:cs="Arial"/>
          <w:lang w:val="en-US"/>
        </w:rPr>
        <w:t>The relative residuals are generally low (&lt;10%)</w:t>
      </w:r>
      <w:r w:rsidR="00B26572" w:rsidRPr="001C1698">
        <w:rPr>
          <w:rFonts w:ascii="Arial" w:hAnsi="Arial" w:cs="Arial"/>
          <w:lang w:val="en-US"/>
        </w:rPr>
        <w:t>. Systematic small differences can however be found</w:t>
      </w:r>
      <w:r w:rsidR="00ED3ED4" w:rsidRPr="001C1698">
        <w:rPr>
          <w:rFonts w:ascii="Arial" w:hAnsi="Arial" w:cs="Arial"/>
          <w:lang w:val="en-US"/>
        </w:rPr>
        <w:t xml:space="preserve"> </w:t>
      </w:r>
      <w:r w:rsidR="00B26572" w:rsidRPr="001C1698">
        <w:rPr>
          <w:rFonts w:ascii="Arial" w:hAnsi="Arial" w:cs="Arial"/>
          <w:lang w:val="en-US"/>
        </w:rPr>
        <w:t>in America, where</w:t>
      </w:r>
      <w:r w:rsidR="00ED3ED4" w:rsidRPr="001C1698">
        <w:rPr>
          <w:rFonts w:ascii="Arial" w:hAnsi="Arial" w:cs="Arial"/>
          <w:lang w:val="en-US"/>
        </w:rPr>
        <w:t xml:space="preserve"> </w:t>
      </w:r>
      <w:r w:rsidR="00B26572" w:rsidRPr="001C1698">
        <w:rPr>
          <w:rFonts w:ascii="Arial" w:hAnsi="Arial" w:cs="Arial"/>
          <w:lang w:val="en-US"/>
        </w:rPr>
        <w:t>t</w:t>
      </w:r>
      <w:r w:rsidR="00ED3ED4" w:rsidRPr="001C1698">
        <w:rPr>
          <w:rFonts w:ascii="Arial" w:hAnsi="Arial" w:cs="Arial"/>
          <w:lang w:val="en-US"/>
        </w:rPr>
        <w:t xml:space="preserve">he quadratic mean diameter and Lorey’s height </w:t>
      </w:r>
      <w:r w:rsidR="00B26572" w:rsidRPr="001C1698">
        <w:rPr>
          <w:rFonts w:ascii="Arial" w:hAnsi="Arial" w:cs="Arial"/>
          <w:lang w:val="en-US"/>
        </w:rPr>
        <w:t xml:space="preserve">tend to be slightly </w:t>
      </w:r>
      <w:r w:rsidR="00ED3ED4" w:rsidRPr="001C1698">
        <w:rPr>
          <w:rFonts w:ascii="Arial" w:hAnsi="Arial" w:cs="Arial"/>
          <w:lang w:val="en-US"/>
        </w:rPr>
        <w:t xml:space="preserve">overestimated </w:t>
      </w:r>
      <w:r w:rsidR="00B26572" w:rsidRPr="001C1698">
        <w:rPr>
          <w:rFonts w:ascii="Arial" w:hAnsi="Arial" w:cs="Arial"/>
          <w:lang w:val="en-US"/>
        </w:rPr>
        <w:t>and the basal area slightly underestimated.</w:t>
      </w:r>
      <w:r w:rsidR="00B26572">
        <w:rPr>
          <w:rFonts w:ascii="Arial" w:hAnsi="Arial" w:cs="Arial"/>
          <w:lang w:val="en-US"/>
        </w:rPr>
        <w:t xml:space="preserve"> </w:t>
      </w:r>
    </w:p>
    <w:sectPr w:rsidR="00FF6D32" w:rsidRPr="007864D3" w:rsidSect="005C3C5B">
      <w:footerReference w:type="default" r:id="rId27"/>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5DBAB" w14:textId="77777777" w:rsidR="00972870" w:rsidRDefault="00972870" w:rsidP="005C3C5B">
      <w:pPr>
        <w:spacing w:after="0" w:line="240" w:lineRule="auto"/>
      </w:pPr>
      <w:r>
        <w:separator/>
      </w:r>
    </w:p>
  </w:endnote>
  <w:endnote w:type="continuationSeparator" w:id="0">
    <w:p w14:paraId="0F885391" w14:textId="77777777" w:rsidR="00972870" w:rsidRDefault="00972870" w:rsidP="005C3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inionPro-Regular">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988234"/>
      <w:docPartObj>
        <w:docPartGallery w:val="Page Numbers (Bottom of Page)"/>
        <w:docPartUnique/>
      </w:docPartObj>
    </w:sdtPr>
    <w:sdtEndPr>
      <w:rPr>
        <w:noProof/>
      </w:rPr>
    </w:sdtEndPr>
    <w:sdtContent>
      <w:p w14:paraId="40ED553D" w14:textId="10E14FFC" w:rsidR="00C35D41" w:rsidRDefault="00C35D41">
        <w:pPr>
          <w:pStyle w:val="Footer"/>
          <w:jc w:val="right"/>
        </w:pPr>
        <w:r>
          <w:fldChar w:fldCharType="begin"/>
        </w:r>
        <w:r>
          <w:instrText xml:space="preserve"> PAGE   \* MERGEFORMAT </w:instrText>
        </w:r>
        <w:r>
          <w:fldChar w:fldCharType="separate"/>
        </w:r>
        <w:r w:rsidR="00C071CB">
          <w:rPr>
            <w:noProof/>
          </w:rPr>
          <w:t>10</w:t>
        </w:r>
        <w:r>
          <w:rPr>
            <w:noProof/>
          </w:rPr>
          <w:fldChar w:fldCharType="end"/>
        </w:r>
      </w:p>
    </w:sdtContent>
  </w:sdt>
  <w:p w14:paraId="6BEBCFC9" w14:textId="77777777" w:rsidR="00C35D41" w:rsidRDefault="00C35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25AAB" w14:textId="77777777" w:rsidR="00972870" w:rsidRDefault="00972870" w:rsidP="005C3C5B">
      <w:pPr>
        <w:spacing w:after="0" w:line="240" w:lineRule="auto"/>
      </w:pPr>
      <w:r>
        <w:separator/>
      </w:r>
    </w:p>
  </w:footnote>
  <w:footnote w:type="continuationSeparator" w:id="0">
    <w:p w14:paraId="7F7FFD0E" w14:textId="77777777" w:rsidR="00972870" w:rsidRDefault="00972870" w:rsidP="005C3C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75pt;height:28.5pt;visibility:visible" o:bullet="t">
        <v:imagedata r:id="rId1" o:title=""/>
      </v:shape>
    </w:pict>
  </w:numPicBullet>
  <w:abstractNum w:abstractNumId="0" w15:restartNumberingAfterBreak="0">
    <w:nsid w:val="00DA59CA"/>
    <w:multiLevelType w:val="hybridMultilevel"/>
    <w:tmpl w:val="8F8089C4"/>
    <w:lvl w:ilvl="0" w:tplc="17D00106">
      <w:start w:val="11"/>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60C2A66"/>
    <w:multiLevelType w:val="hybridMultilevel"/>
    <w:tmpl w:val="73A4F23C"/>
    <w:lvl w:ilvl="0" w:tplc="010A451A">
      <w:start w:val="1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21C0A"/>
    <w:multiLevelType w:val="hybridMultilevel"/>
    <w:tmpl w:val="92D68F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46F10"/>
    <w:multiLevelType w:val="hybridMultilevel"/>
    <w:tmpl w:val="9BC2D0E4"/>
    <w:lvl w:ilvl="0" w:tplc="1F7AE324">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B61A4"/>
    <w:multiLevelType w:val="hybridMultilevel"/>
    <w:tmpl w:val="D4A8CB4E"/>
    <w:lvl w:ilvl="0" w:tplc="C50E67BA">
      <w:start w:val="1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83C3D"/>
    <w:multiLevelType w:val="hybridMultilevel"/>
    <w:tmpl w:val="91D2A6CC"/>
    <w:lvl w:ilvl="0" w:tplc="8D20AA3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A332A"/>
    <w:multiLevelType w:val="multilevel"/>
    <w:tmpl w:val="3462DB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5EE4E69"/>
    <w:multiLevelType w:val="hybridMultilevel"/>
    <w:tmpl w:val="B3EE67D2"/>
    <w:lvl w:ilvl="0" w:tplc="0210825E">
      <w:start w:val="11"/>
      <w:numFmt w:val="bullet"/>
      <w:lvlText w:val=""/>
      <w:lvlJc w:val="left"/>
      <w:pPr>
        <w:ind w:left="720" w:hanging="360"/>
      </w:pPr>
      <w:rPr>
        <w:rFonts w:ascii="Wingdings" w:eastAsia="Calibri" w:hAnsi="Wingdings"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C61F8D"/>
    <w:multiLevelType w:val="hybridMultilevel"/>
    <w:tmpl w:val="DA5EC860"/>
    <w:lvl w:ilvl="0" w:tplc="4CBC31DA">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255E68"/>
    <w:multiLevelType w:val="hybridMultilevel"/>
    <w:tmpl w:val="CE7AA688"/>
    <w:lvl w:ilvl="0" w:tplc="6BEE1B4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82EF7"/>
    <w:multiLevelType w:val="hybridMultilevel"/>
    <w:tmpl w:val="364EC5A0"/>
    <w:lvl w:ilvl="0" w:tplc="46F4534E">
      <w:start w:val="2"/>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F03EBF"/>
    <w:multiLevelType w:val="hybridMultilevel"/>
    <w:tmpl w:val="A2D8E582"/>
    <w:lvl w:ilvl="0" w:tplc="FD789DF0">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F90452"/>
    <w:multiLevelType w:val="hybridMultilevel"/>
    <w:tmpl w:val="1AE07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A54DD1"/>
    <w:multiLevelType w:val="hybridMultilevel"/>
    <w:tmpl w:val="615C98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4176DF"/>
    <w:multiLevelType w:val="hybridMultilevel"/>
    <w:tmpl w:val="81D669B4"/>
    <w:lvl w:ilvl="0" w:tplc="C65A077C">
      <w:start w:val="1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0D4AD0"/>
    <w:multiLevelType w:val="hybridMultilevel"/>
    <w:tmpl w:val="210ADD1A"/>
    <w:lvl w:ilvl="0" w:tplc="12BAB102">
      <w:start w:val="5"/>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2D7772"/>
    <w:multiLevelType w:val="hybridMultilevel"/>
    <w:tmpl w:val="584E0E0A"/>
    <w:lvl w:ilvl="0" w:tplc="08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B5FA5"/>
    <w:multiLevelType w:val="hybridMultilevel"/>
    <w:tmpl w:val="A802F1E4"/>
    <w:lvl w:ilvl="0" w:tplc="0D782D2E">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5807E2"/>
    <w:multiLevelType w:val="hybridMultilevel"/>
    <w:tmpl w:val="13F28574"/>
    <w:lvl w:ilvl="0" w:tplc="C4244E02">
      <w:start w:val="1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F22F81"/>
    <w:multiLevelType w:val="hybridMultilevel"/>
    <w:tmpl w:val="B26C5AEC"/>
    <w:lvl w:ilvl="0" w:tplc="883624C2">
      <w:start w:val="11"/>
      <w:numFmt w:val="bullet"/>
      <w:lvlText w:val=""/>
      <w:lvlJc w:val="left"/>
      <w:pPr>
        <w:ind w:left="1440" w:hanging="360"/>
      </w:pPr>
      <w:rPr>
        <w:rFonts w:ascii="Wingdings" w:eastAsia="Calibri" w:hAnsi="Wingdings"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DC47C0A"/>
    <w:multiLevelType w:val="hybridMultilevel"/>
    <w:tmpl w:val="BE8CA92E"/>
    <w:lvl w:ilvl="0" w:tplc="E4AE727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D2289B"/>
    <w:multiLevelType w:val="hybridMultilevel"/>
    <w:tmpl w:val="6936A9DE"/>
    <w:lvl w:ilvl="0" w:tplc="6048318E">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243172"/>
    <w:multiLevelType w:val="hybridMultilevel"/>
    <w:tmpl w:val="0ED8F830"/>
    <w:lvl w:ilvl="0" w:tplc="729C5FF0">
      <w:start w:val="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EC1497"/>
    <w:multiLevelType w:val="hybridMultilevel"/>
    <w:tmpl w:val="B6E05D40"/>
    <w:lvl w:ilvl="0" w:tplc="CFFC8BD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B70CB9"/>
    <w:multiLevelType w:val="hybridMultilevel"/>
    <w:tmpl w:val="992EFCA4"/>
    <w:lvl w:ilvl="0" w:tplc="7C5660CA">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483E9D"/>
    <w:multiLevelType w:val="hybridMultilevel"/>
    <w:tmpl w:val="F49CD056"/>
    <w:lvl w:ilvl="0" w:tplc="93803BD6">
      <w:start w:val="1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24"/>
  </w:num>
  <w:num w:numId="4">
    <w:abstractNumId w:val="2"/>
  </w:num>
  <w:num w:numId="5">
    <w:abstractNumId w:val="12"/>
  </w:num>
  <w:num w:numId="6">
    <w:abstractNumId w:val="10"/>
  </w:num>
  <w:num w:numId="7">
    <w:abstractNumId w:val="13"/>
  </w:num>
  <w:num w:numId="8">
    <w:abstractNumId w:val="11"/>
  </w:num>
  <w:num w:numId="9">
    <w:abstractNumId w:val="3"/>
  </w:num>
  <w:num w:numId="10">
    <w:abstractNumId w:val="23"/>
  </w:num>
  <w:num w:numId="11">
    <w:abstractNumId w:val="17"/>
  </w:num>
  <w:num w:numId="12">
    <w:abstractNumId w:val="15"/>
  </w:num>
  <w:num w:numId="13">
    <w:abstractNumId w:val="9"/>
  </w:num>
  <w:num w:numId="14">
    <w:abstractNumId w:val="6"/>
  </w:num>
  <w:num w:numId="15">
    <w:abstractNumId w:val="19"/>
  </w:num>
  <w:num w:numId="16">
    <w:abstractNumId w:val="0"/>
  </w:num>
  <w:num w:numId="17">
    <w:abstractNumId w:val="18"/>
  </w:num>
  <w:num w:numId="18">
    <w:abstractNumId w:val="14"/>
  </w:num>
  <w:num w:numId="19">
    <w:abstractNumId w:val="4"/>
  </w:num>
  <w:num w:numId="20">
    <w:abstractNumId w:val="1"/>
  </w:num>
  <w:num w:numId="21">
    <w:abstractNumId w:val="7"/>
  </w:num>
  <w:num w:numId="22">
    <w:abstractNumId w:val="25"/>
  </w:num>
  <w:num w:numId="23">
    <w:abstractNumId w:val="5"/>
  </w:num>
  <w:num w:numId="24">
    <w:abstractNumId w:val="16"/>
  </w:num>
  <w:num w:numId="25">
    <w:abstractNumId w:val="20"/>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fr-BE" w:vendorID="64" w:dllVersion="6" w:nlCheck="1" w:checkStyle="0"/>
  <w:activeWritingStyle w:appName="MSWord" w:lang="en-GB" w:vendorID="64" w:dllVersion="6" w:nlCheck="1" w:checkStyle="0"/>
  <w:activeWritingStyle w:appName="MSWord" w:lang="fr-CH" w:vendorID="64" w:dllVersion="6" w:nlCheck="1" w:checkStyle="0"/>
  <w:activeWritingStyle w:appName="MSWord" w:lang="fr-FR"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pt-BR"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fr-BE" w:vendorID="64" w:dllVersion="131078" w:nlCheck="1" w:checkStyle="0"/>
  <w:activeWritingStyle w:appName="MSWord" w:lang="en-GB" w:vendorID="64" w:dllVersion="131078" w:nlCheck="1" w:checkStyle="1"/>
  <w:activeWritingStyle w:appName="MSWord" w:lang="fr-CH"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209"/>
    <w:rsid w:val="00001197"/>
    <w:rsid w:val="00001BF8"/>
    <w:rsid w:val="00003167"/>
    <w:rsid w:val="00003F38"/>
    <w:rsid w:val="00006144"/>
    <w:rsid w:val="00006636"/>
    <w:rsid w:val="0000780D"/>
    <w:rsid w:val="000102E4"/>
    <w:rsid w:val="00010B64"/>
    <w:rsid w:val="00010C2A"/>
    <w:rsid w:val="00013F99"/>
    <w:rsid w:val="00014D83"/>
    <w:rsid w:val="00015B2B"/>
    <w:rsid w:val="000165B2"/>
    <w:rsid w:val="00021831"/>
    <w:rsid w:val="0002208F"/>
    <w:rsid w:val="000236D4"/>
    <w:rsid w:val="00025796"/>
    <w:rsid w:val="00025ADC"/>
    <w:rsid w:val="00026AA4"/>
    <w:rsid w:val="00027572"/>
    <w:rsid w:val="000275A8"/>
    <w:rsid w:val="00030407"/>
    <w:rsid w:val="00030723"/>
    <w:rsid w:val="000320D4"/>
    <w:rsid w:val="00032417"/>
    <w:rsid w:val="00032708"/>
    <w:rsid w:val="000347E5"/>
    <w:rsid w:val="00035082"/>
    <w:rsid w:val="000366BE"/>
    <w:rsid w:val="0004007F"/>
    <w:rsid w:val="00041DFB"/>
    <w:rsid w:val="00042E8F"/>
    <w:rsid w:val="00043979"/>
    <w:rsid w:val="0004518C"/>
    <w:rsid w:val="00046482"/>
    <w:rsid w:val="00047448"/>
    <w:rsid w:val="00047967"/>
    <w:rsid w:val="00051752"/>
    <w:rsid w:val="00051CF7"/>
    <w:rsid w:val="00052584"/>
    <w:rsid w:val="0005688F"/>
    <w:rsid w:val="0005733D"/>
    <w:rsid w:val="000575F8"/>
    <w:rsid w:val="00057B8F"/>
    <w:rsid w:val="0006130C"/>
    <w:rsid w:val="00062B93"/>
    <w:rsid w:val="000640CB"/>
    <w:rsid w:val="0006506C"/>
    <w:rsid w:val="000675B6"/>
    <w:rsid w:val="000679E4"/>
    <w:rsid w:val="000712B8"/>
    <w:rsid w:val="000732AC"/>
    <w:rsid w:val="0007376A"/>
    <w:rsid w:val="00073EBF"/>
    <w:rsid w:val="000753A2"/>
    <w:rsid w:val="00077A69"/>
    <w:rsid w:val="000814DD"/>
    <w:rsid w:val="0008260B"/>
    <w:rsid w:val="00082687"/>
    <w:rsid w:val="00082C37"/>
    <w:rsid w:val="000844AB"/>
    <w:rsid w:val="00084D23"/>
    <w:rsid w:val="000858CB"/>
    <w:rsid w:val="00087EED"/>
    <w:rsid w:val="000914C2"/>
    <w:rsid w:val="00092B67"/>
    <w:rsid w:val="000948B1"/>
    <w:rsid w:val="0009622B"/>
    <w:rsid w:val="00096963"/>
    <w:rsid w:val="00097706"/>
    <w:rsid w:val="000A1B10"/>
    <w:rsid w:val="000A271D"/>
    <w:rsid w:val="000A3855"/>
    <w:rsid w:val="000A4B33"/>
    <w:rsid w:val="000A53A6"/>
    <w:rsid w:val="000A621B"/>
    <w:rsid w:val="000A7545"/>
    <w:rsid w:val="000B3112"/>
    <w:rsid w:val="000B4664"/>
    <w:rsid w:val="000B5075"/>
    <w:rsid w:val="000C29E1"/>
    <w:rsid w:val="000C2B78"/>
    <w:rsid w:val="000C4022"/>
    <w:rsid w:val="000C515E"/>
    <w:rsid w:val="000C55A9"/>
    <w:rsid w:val="000C5674"/>
    <w:rsid w:val="000D46EE"/>
    <w:rsid w:val="000D48DA"/>
    <w:rsid w:val="000D4C57"/>
    <w:rsid w:val="000D510B"/>
    <w:rsid w:val="000D5F0F"/>
    <w:rsid w:val="000D73F8"/>
    <w:rsid w:val="000E33F8"/>
    <w:rsid w:val="000E3853"/>
    <w:rsid w:val="000E50CD"/>
    <w:rsid w:val="000E5E5C"/>
    <w:rsid w:val="000E717D"/>
    <w:rsid w:val="000E748D"/>
    <w:rsid w:val="000E7B9C"/>
    <w:rsid w:val="000F0797"/>
    <w:rsid w:val="000F219A"/>
    <w:rsid w:val="000F3FBA"/>
    <w:rsid w:val="000F4985"/>
    <w:rsid w:val="000F4DED"/>
    <w:rsid w:val="000F69D6"/>
    <w:rsid w:val="000F69F5"/>
    <w:rsid w:val="000F7295"/>
    <w:rsid w:val="000F736E"/>
    <w:rsid w:val="00101864"/>
    <w:rsid w:val="00103263"/>
    <w:rsid w:val="00104774"/>
    <w:rsid w:val="00106B3A"/>
    <w:rsid w:val="00106C55"/>
    <w:rsid w:val="001100ED"/>
    <w:rsid w:val="00110CBF"/>
    <w:rsid w:val="00111890"/>
    <w:rsid w:val="00111EC7"/>
    <w:rsid w:val="001169E0"/>
    <w:rsid w:val="00117836"/>
    <w:rsid w:val="00117D01"/>
    <w:rsid w:val="001208B1"/>
    <w:rsid w:val="001214D7"/>
    <w:rsid w:val="00122051"/>
    <w:rsid w:val="00125C06"/>
    <w:rsid w:val="001263D3"/>
    <w:rsid w:val="00127566"/>
    <w:rsid w:val="001310FF"/>
    <w:rsid w:val="00131E78"/>
    <w:rsid w:val="001347DC"/>
    <w:rsid w:val="00134CA5"/>
    <w:rsid w:val="00134CD3"/>
    <w:rsid w:val="00134E2D"/>
    <w:rsid w:val="00136DCF"/>
    <w:rsid w:val="00137A99"/>
    <w:rsid w:val="001412B9"/>
    <w:rsid w:val="00141AA9"/>
    <w:rsid w:val="00141F14"/>
    <w:rsid w:val="001437DD"/>
    <w:rsid w:val="00144734"/>
    <w:rsid w:val="0015011E"/>
    <w:rsid w:val="001518A2"/>
    <w:rsid w:val="00151A95"/>
    <w:rsid w:val="00153BD2"/>
    <w:rsid w:val="001553F7"/>
    <w:rsid w:val="0015575F"/>
    <w:rsid w:val="001566A4"/>
    <w:rsid w:val="00157B06"/>
    <w:rsid w:val="00161AC8"/>
    <w:rsid w:val="00162007"/>
    <w:rsid w:val="00165BE9"/>
    <w:rsid w:val="00167C5F"/>
    <w:rsid w:val="0017035A"/>
    <w:rsid w:val="00170AE2"/>
    <w:rsid w:val="00171F8B"/>
    <w:rsid w:val="00172009"/>
    <w:rsid w:val="001745D1"/>
    <w:rsid w:val="001819D7"/>
    <w:rsid w:val="001849FA"/>
    <w:rsid w:val="00185822"/>
    <w:rsid w:val="00185BF2"/>
    <w:rsid w:val="0018630A"/>
    <w:rsid w:val="00186673"/>
    <w:rsid w:val="00190008"/>
    <w:rsid w:val="00191037"/>
    <w:rsid w:val="001920BB"/>
    <w:rsid w:val="00192D7A"/>
    <w:rsid w:val="00193D8F"/>
    <w:rsid w:val="00195B79"/>
    <w:rsid w:val="00196C39"/>
    <w:rsid w:val="00197162"/>
    <w:rsid w:val="001A1BCB"/>
    <w:rsid w:val="001A28F6"/>
    <w:rsid w:val="001A4DE4"/>
    <w:rsid w:val="001A6AD6"/>
    <w:rsid w:val="001B0933"/>
    <w:rsid w:val="001B2459"/>
    <w:rsid w:val="001B2DE3"/>
    <w:rsid w:val="001B635E"/>
    <w:rsid w:val="001B7316"/>
    <w:rsid w:val="001C1698"/>
    <w:rsid w:val="001C17D4"/>
    <w:rsid w:val="001C7757"/>
    <w:rsid w:val="001C7ACF"/>
    <w:rsid w:val="001D03F9"/>
    <w:rsid w:val="001D0DF2"/>
    <w:rsid w:val="001D2512"/>
    <w:rsid w:val="001D4D4B"/>
    <w:rsid w:val="001D50EF"/>
    <w:rsid w:val="001D5D5C"/>
    <w:rsid w:val="001D624B"/>
    <w:rsid w:val="001E04EF"/>
    <w:rsid w:val="001E1290"/>
    <w:rsid w:val="001E4F50"/>
    <w:rsid w:val="001E5578"/>
    <w:rsid w:val="001E69E8"/>
    <w:rsid w:val="001E72EA"/>
    <w:rsid w:val="001F0756"/>
    <w:rsid w:val="001F2B58"/>
    <w:rsid w:val="001F3D17"/>
    <w:rsid w:val="001F40F4"/>
    <w:rsid w:val="001F536B"/>
    <w:rsid w:val="001F55DA"/>
    <w:rsid w:val="001F6E45"/>
    <w:rsid w:val="002002DE"/>
    <w:rsid w:val="00200C63"/>
    <w:rsid w:val="00200FB3"/>
    <w:rsid w:val="00203B96"/>
    <w:rsid w:val="002054E2"/>
    <w:rsid w:val="00206090"/>
    <w:rsid w:val="00207720"/>
    <w:rsid w:val="00210BEC"/>
    <w:rsid w:val="00212AED"/>
    <w:rsid w:val="00213B32"/>
    <w:rsid w:val="00213DF3"/>
    <w:rsid w:val="00214217"/>
    <w:rsid w:val="0021499C"/>
    <w:rsid w:val="0021685D"/>
    <w:rsid w:val="0022038A"/>
    <w:rsid w:val="00221205"/>
    <w:rsid w:val="00222DAE"/>
    <w:rsid w:val="00226114"/>
    <w:rsid w:val="00231936"/>
    <w:rsid w:val="00234530"/>
    <w:rsid w:val="00237036"/>
    <w:rsid w:val="0024105E"/>
    <w:rsid w:val="00244C95"/>
    <w:rsid w:val="00245522"/>
    <w:rsid w:val="002500FA"/>
    <w:rsid w:val="00254D01"/>
    <w:rsid w:val="00254DEE"/>
    <w:rsid w:val="00255B6C"/>
    <w:rsid w:val="00255D18"/>
    <w:rsid w:val="002568FF"/>
    <w:rsid w:val="00256DF0"/>
    <w:rsid w:val="0026018A"/>
    <w:rsid w:val="002605D7"/>
    <w:rsid w:val="00262582"/>
    <w:rsid w:val="00263605"/>
    <w:rsid w:val="00264619"/>
    <w:rsid w:val="002647C9"/>
    <w:rsid w:val="002652D7"/>
    <w:rsid w:val="00265A5A"/>
    <w:rsid w:val="00266776"/>
    <w:rsid w:val="002670B3"/>
    <w:rsid w:val="0026773B"/>
    <w:rsid w:val="002677C2"/>
    <w:rsid w:val="00270700"/>
    <w:rsid w:val="00270F5B"/>
    <w:rsid w:val="00271147"/>
    <w:rsid w:val="002725FD"/>
    <w:rsid w:val="0027300E"/>
    <w:rsid w:val="00275103"/>
    <w:rsid w:val="002754BD"/>
    <w:rsid w:val="002754FF"/>
    <w:rsid w:val="00280A53"/>
    <w:rsid w:val="0028451D"/>
    <w:rsid w:val="00286726"/>
    <w:rsid w:val="00287F02"/>
    <w:rsid w:val="0029122A"/>
    <w:rsid w:val="00291C23"/>
    <w:rsid w:val="00291E98"/>
    <w:rsid w:val="00292697"/>
    <w:rsid w:val="00292C56"/>
    <w:rsid w:val="00293028"/>
    <w:rsid w:val="002945DF"/>
    <w:rsid w:val="002956D5"/>
    <w:rsid w:val="00296490"/>
    <w:rsid w:val="00296F1C"/>
    <w:rsid w:val="002974D4"/>
    <w:rsid w:val="002A4997"/>
    <w:rsid w:val="002A4A3A"/>
    <w:rsid w:val="002A530F"/>
    <w:rsid w:val="002A562C"/>
    <w:rsid w:val="002A5C1B"/>
    <w:rsid w:val="002A5E40"/>
    <w:rsid w:val="002A7FF3"/>
    <w:rsid w:val="002B10B0"/>
    <w:rsid w:val="002B1210"/>
    <w:rsid w:val="002B2A82"/>
    <w:rsid w:val="002B4EF0"/>
    <w:rsid w:val="002B5421"/>
    <w:rsid w:val="002B59D6"/>
    <w:rsid w:val="002B71B5"/>
    <w:rsid w:val="002C0356"/>
    <w:rsid w:val="002C0C83"/>
    <w:rsid w:val="002D0184"/>
    <w:rsid w:val="002D42B3"/>
    <w:rsid w:val="002D6869"/>
    <w:rsid w:val="002D7722"/>
    <w:rsid w:val="002D7A5D"/>
    <w:rsid w:val="002E05AA"/>
    <w:rsid w:val="002E254E"/>
    <w:rsid w:val="002E2C65"/>
    <w:rsid w:val="002E2F4C"/>
    <w:rsid w:val="002E4924"/>
    <w:rsid w:val="002E6FF1"/>
    <w:rsid w:val="002E70A1"/>
    <w:rsid w:val="002F2989"/>
    <w:rsid w:val="002F2B24"/>
    <w:rsid w:val="002F2E24"/>
    <w:rsid w:val="002F6BA6"/>
    <w:rsid w:val="002F7C9C"/>
    <w:rsid w:val="0030147A"/>
    <w:rsid w:val="0030391E"/>
    <w:rsid w:val="0030593F"/>
    <w:rsid w:val="00305C2E"/>
    <w:rsid w:val="00310BC2"/>
    <w:rsid w:val="0031582B"/>
    <w:rsid w:val="0032143C"/>
    <w:rsid w:val="00321643"/>
    <w:rsid w:val="00322B38"/>
    <w:rsid w:val="0032391E"/>
    <w:rsid w:val="00324CC2"/>
    <w:rsid w:val="00325E75"/>
    <w:rsid w:val="00326A57"/>
    <w:rsid w:val="0032716B"/>
    <w:rsid w:val="00327A26"/>
    <w:rsid w:val="00327CD9"/>
    <w:rsid w:val="003316C7"/>
    <w:rsid w:val="003328CA"/>
    <w:rsid w:val="00333BBA"/>
    <w:rsid w:val="003343B1"/>
    <w:rsid w:val="00335812"/>
    <w:rsid w:val="00335867"/>
    <w:rsid w:val="00341370"/>
    <w:rsid w:val="00344D27"/>
    <w:rsid w:val="00344F5A"/>
    <w:rsid w:val="00345023"/>
    <w:rsid w:val="00345F9B"/>
    <w:rsid w:val="00353B91"/>
    <w:rsid w:val="0035551D"/>
    <w:rsid w:val="003605D9"/>
    <w:rsid w:val="00365EE7"/>
    <w:rsid w:val="00366C71"/>
    <w:rsid w:val="0036775F"/>
    <w:rsid w:val="00370E0B"/>
    <w:rsid w:val="003724A0"/>
    <w:rsid w:val="00372B18"/>
    <w:rsid w:val="00374FBA"/>
    <w:rsid w:val="00375A3A"/>
    <w:rsid w:val="00376771"/>
    <w:rsid w:val="00380BB8"/>
    <w:rsid w:val="0038364F"/>
    <w:rsid w:val="00384036"/>
    <w:rsid w:val="00384737"/>
    <w:rsid w:val="0038563B"/>
    <w:rsid w:val="0038718D"/>
    <w:rsid w:val="00393366"/>
    <w:rsid w:val="0039351F"/>
    <w:rsid w:val="00393A71"/>
    <w:rsid w:val="00393A81"/>
    <w:rsid w:val="00397646"/>
    <w:rsid w:val="00397E7C"/>
    <w:rsid w:val="003A399F"/>
    <w:rsid w:val="003A5201"/>
    <w:rsid w:val="003A5230"/>
    <w:rsid w:val="003A5B97"/>
    <w:rsid w:val="003A7EB0"/>
    <w:rsid w:val="003B0062"/>
    <w:rsid w:val="003B1D82"/>
    <w:rsid w:val="003B35C8"/>
    <w:rsid w:val="003B4592"/>
    <w:rsid w:val="003B4D7D"/>
    <w:rsid w:val="003B704B"/>
    <w:rsid w:val="003C04A6"/>
    <w:rsid w:val="003C0764"/>
    <w:rsid w:val="003C1234"/>
    <w:rsid w:val="003C123D"/>
    <w:rsid w:val="003C1C9B"/>
    <w:rsid w:val="003C2DCC"/>
    <w:rsid w:val="003C3355"/>
    <w:rsid w:val="003C5D1C"/>
    <w:rsid w:val="003D1A44"/>
    <w:rsid w:val="003D4B7E"/>
    <w:rsid w:val="003D4B81"/>
    <w:rsid w:val="003D4E86"/>
    <w:rsid w:val="003D57C9"/>
    <w:rsid w:val="003D637F"/>
    <w:rsid w:val="003D7527"/>
    <w:rsid w:val="003D7BF0"/>
    <w:rsid w:val="003E01FD"/>
    <w:rsid w:val="003E0B1A"/>
    <w:rsid w:val="003E47F3"/>
    <w:rsid w:val="003E52D1"/>
    <w:rsid w:val="003E5659"/>
    <w:rsid w:val="003F10FD"/>
    <w:rsid w:val="003F169F"/>
    <w:rsid w:val="003F1EB8"/>
    <w:rsid w:val="003F5682"/>
    <w:rsid w:val="00400928"/>
    <w:rsid w:val="00401DFF"/>
    <w:rsid w:val="00401FDF"/>
    <w:rsid w:val="0040379A"/>
    <w:rsid w:val="00404650"/>
    <w:rsid w:val="00404B92"/>
    <w:rsid w:val="0040553A"/>
    <w:rsid w:val="004057BF"/>
    <w:rsid w:val="00406BB9"/>
    <w:rsid w:val="0041339E"/>
    <w:rsid w:val="00414C99"/>
    <w:rsid w:val="00415BB3"/>
    <w:rsid w:val="0041762C"/>
    <w:rsid w:val="00417CEE"/>
    <w:rsid w:val="00422C48"/>
    <w:rsid w:val="00422FDB"/>
    <w:rsid w:val="00423520"/>
    <w:rsid w:val="004235E4"/>
    <w:rsid w:val="00423B96"/>
    <w:rsid w:val="00424255"/>
    <w:rsid w:val="00424F65"/>
    <w:rsid w:val="004267E2"/>
    <w:rsid w:val="0043007A"/>
    <w:rsid w:val="00433F4D"/>
    <w:rsid w:val="004353F6"/>
    <w:rsid w:val="00436F7B"/>
    <w:rsid w:val="004373CC"/>
    <w:rsid w:val="0044099A"/>
    <w:rsid w:val="00441B1A"/>
    <w:rsid w:val="00442A0E"/>
    <w:rsid w:val="00442EC5"/>
    <w:rsid w:val="00442EF8"/>
    <w:rsid w:val="00444610"/>
    <w:rsid w:val="00446B73"/>
    <w:rsid w:val="00451607"/>
    <w:rsid w:val="00453FE5"/>
    <w:rsid w:val="0045597C"/>
    <w:rsid w:val="00455CA7"/>
    <w:rsid w:val="004570EE"/>
    <w:rsid w:val="0045765A"/>
    <w:rsid w:val="00460646"/>
    <w:rsid w:val="00462811"/>
    <w:rsid w:val="00462E08"/>
    <w:rsid w:val="00463D8C"/>
    <w:rsid w:val="00464863"/>
    <w:rsid w:val="00466D92"/>
    <w:rsid w:val="00467CA1"/>
    <w:rsid w:val="00474A1A"/>
    <w:rsid w:val="00474A28"/>
    <w:rsid w:val="00475771"/>
    <w:rsid w:val="00475CA9"/>
    <w:rsid w:val="00476956"/>
    <w:rsid w:val="00482AAB"/>
    <w:rsid w:val="004830EC"/>
    <w:rsid w:val="00484F56"/>
    <w:rsid w:val="00487FCC"/>
    <w:rsid w:val="00491FEB"/>
    <w:rsid w:val="00492B38"/>
    <w:rsid w:val="00492BCD"/>
    <w:rsid w:val="00495EE5"/>
    <w:rsid w:val="00495F4E"/>
    <w:rsid w:val="004A0099"/>
    <w:rsid w:val="004A0764"/>
    <w:rsid w:val="004A0D02"/>
    <w:rsid w:val="004A14EE"/>
    <w:rsid w:val="004A1CC4"/>
    <w:rsid w:val="004A25C2"/>
    <w:rsid w:val="004A6D6F"/>
    <w:rsid w:val="004A79B4"/>
    <w:rsid w:val="004B0130"/>
    <w:rsid w:val="004B08E4"/>
    <w:rsid w:val="004B0F2F"/>
    <w:rsid w:val="004B1777"/>
    <w:rsid w:val="004B3DD9"/>
    <w:rsid w:val="004B687A"/>
    <w:rsid w:val="004C6224"/>
    <w:rsid w:val="004D0967"/>
    <w:rsid w:val="004D1D1F"/>
    <w:rsid w:val="004D38FD"/>
    <w:rsid w:val="004D433A"/>
    <w:rsid w:val="004D53C4"/>
    <w:rsid w:val="004D683E"/>
    <w:rsid w:val="004D6DDA"/>
    <w:rsid w:val="004E0090"/>
    <w:rsid w:val="004E0402"/>
    <w:rsid w:val="004E0509"/>
    <w:rsid w:val="004E1E0D"/>
    <w:rsid w:val="004E2F34"/>
    <w:rsid w:val="004E3A63"/>
    <w:rsid w:val="004E40B4"/>
    <w:rsid w:val="004E44BA"/>
    <w:rsid w:val="004E4D8C"/>
    <w:rsid w:val="004E56A3"/>
    <w:rsid w:val="004E5EF2"/>
    <w:rsid w:val="004E7347"/>
    <w:rsid w:val="004E7492"/>
    <w:rsid w:val="004F05E8"/>
    <w:rsid w:val="004F2344"/>
    <w:rsid w:val="004F2EF8"/>
    <w:rsid w:val="004F4E4B"/>
    <w:rsid w:val="004F6528"/>
    <w:rsid w:val="005007AB"/>
    <w:rsid w:val="00502D58"/>
    <w:rsid w:val="00503DDA"/>
    <w:rsid w:val="00504DF4"/>
    <w:rsid w:val="00507ADF"/>
    <w:rsid w:val="0051029F"/>
    <w:rsid w:val="00510392"/>
    <w:rsid w:val="00510D0C"/>
    <w:rsid w:val="00511821"/>
    <w:rsid w:val="005144AC"/>
    <w:rsid w:val="0051555E"/>
    <w:rsid w:val="005158E3"/>
    <w:rsid w:val="00520A96"/>
    <w:rsid w:val="0052151D"/>
    <w:rsid w:val="00521A4B"/>
    <w:rsid w:val="0052342F"/>
    <w:rsid w:val="005235C2"/>
    <w:rsid w:val="00530B15"/>
    <w:rsid w:val="00532928"/>
    <w:rsid w:val="005377F3"/>
    <w:rsid w:val="00541350"/>
    <w:rsid w:val="00541536"/>
    <w:rsid w:val="00541B81"/>
    <w:rsid w:val="00542D9E"/>
    <w:rsid w:val="00552E48"/>
    <w:rsid w:val="00553496"/>
    <w:rsid w:val="00554528"/>
    <w:rsid w:val="00554623"/>
    <w:rsid w:val="00557318"/>
    <w:rsid w:val="00557644"/>
    <w:rsid w:val="00557AB4"/>
    <w:rsid w:val="005602EB"/>
    <w:rsid w:val="00560471"/>
    <w:rsid w:val="00561643"/>
    <w:rsid w:val="00563D4E"/>
    <w:rsid w:val="00564C64"/>
    <w:rsid w:val="005658FA"/>
    <w:rsid w:val="00570B07"/>
    <w:rsid w:val="005731C9"/>
    <w:rsid w:val="00573844"/>
    <w:rsid w:val="005738DD"/>
    <w:rsid w:val="0057402F"/>
    <w:rsid w:val="00575C7B"/>
    <w:rsid w:val="00580145"/>
    <w:rsid w:val="005814A6"/>
    <w:rsid w:val="005814F4"/>
    <w:rsid w:val="00582C9F"/>
    <w:rsid w:val="005835DA"/>
    <w:rsid w:val="005859D2"/>
    <w:rsid w:val="00587D3D"/>
    <w:rsid w:val="00587D8F"/>
    <w:rsid w:val="00590AE3"/>
    <w:rsid w:val="005943CD"/>
    <w:rsid w:val="005954CB"/>
    <w:rsid w:val="00595C44"/>
    <w:rsid w:val="00596E45"/>
    <w:rsid w:val="005A08C3"/>
    <w:rsid w:val="005A187C"/>
    <w:rsid w:val="005A2DDC"/>
    <w:rsid w:val="005A3DBD"/>
    <w:rsid w:val="005A5E3E"/>
    <w:rsid w:val="005A62B9"/>
    <w:rsid w:val="005A6989"/>
    <w:rsid w:val="005B34A1"/>
    <w:rsid w:val="005B4C74"/>
    <w:rsid w:val="005B4D03"/>
    <w:rsid w:val="005B5EBF"/>
    <w:rsid w:val="005B6BB5"/>
    <w:rsid w:val="005C18CA"/>
    <w:rsid w:val="005C3C5B"/>
    <w:rsid w:val="005C3D37"/>
    <w:rsid w:val="005D395A"/>
    <w:rsid w:val="005D3DD9"/>
    <w:rsid w:val="005D492A"/>
    <w:rsid w:val="005D4BAE"/>
    <w:rsid w:val="005D60A1"/>
    <w:rsid w:val="005D735E"/>
    <w:rsid w:val="005E0D4B"/>
    <w:rsid w:val="005E193C"/>
    <w:rsid w:val="005E2F63"/>
    <w:rsid w:val="005E3271"/>
    <w:rsid w:val="005E34C0"/>
    <w:rsid w:val="005E45E5"/>
    <w:rsid w:val="005E4DE1"/>
    <w:rsid w:val="005E5B85"/>
    <w:rsid w:val="005F0787"/>
    <w:rsid w:val="005F2159"/>
    <w:rsid w:val="005F758B"/>
    <w:rsid w:val="005F7D03"/>
    <w:rsid w:val="00600BDC"/>
    <w:rsid w:val="00601776"/>
    <w:rsid w:val="006022DC"/>
    <w:rsid w:val="00602349"/>
    <w:rsid w:val="006026E6"/>
    <w:rsid w:val="00604D10"/>
    <w:rsid w:val="006063B5"/>
    <w:rsid w:val="006073BD"/>
    <w:rsid w:val="00611959"/>
    <w:rsid w:val="00611EAA"/>
    <w:rsid w:val="00612C52"/>
    <w:rsid w:val="006130EC"/>
    <w:rsid w:val="006139A5"/>
    <w:rsid w:val="00613C02"/>
    <w:rsid w:val="00613E9D"/>
    <w:rsid w:val="0061449E"/>
    <w:rsid w:val="00614CED"/>
    <w:rsid w:val="00614EE6"/>
    <w:rsid w:val="0061587B"/>
    <w:rsid w:val="00616E56"/>
    <w:rsid w:val="0062053C"/>
    <w:rsid w:val="00620AF3"/>
    <w:rsid w:val="00622BCD"/>
    <w:rsid w:val="00622F32"/>
    <w:rsid w:val="00623607"/>
    <w:rsid w:val="0062635B"/>
    <w:rsid w:val="00626A7E"/>
    <w:rsid w:val="00626CF7"/>
    <w:rsid w:val="00632166"/>
    <w:rsid w:val="00632F8E"/>
    <w:rsid w:val="00633718"/>
    <w:rsid w:val="006343A3"/>
    <w:rsid w:val="00634E2F"/>
    <w:rsid w:val="0063574D"/>
    <w:rsid w:val="0063696B"/>
    <w:rsid w:val="00636B08"/>
    <w:rsid w:val="0064489C"/>
    <w:rsid w:val="0064693B"/>
    <w:rsid w:val="0065171C"/>
    <w:rsid w:val="006523D2"/>
    <w:rsid w:val="00652C10"/>
    <w:rsid w:val="00654B90"/>
    <w:rsid w:val="006604E4"/>
    <w:rsid w:val="00660E45"/>
    <w:rsid w:val="00661BBE"/>
    <w:rsid w:val="00662CC2"/>
    <w:rsid w:val="00662EA8"/>
    <w:rsid w:val="0066302A"/>
    <w:rsid w:val="00663A07"/>
    <w:rsid w:val="0066646E"/>
    <w:rsid w:val="00670AF0"/>
    <w:rsid w:val="0067390D"/>
    <w:rsid w:val="00674098"/>
    <w:rsid w:val="00674904"/>
    <w:rsid w:val="0067646E"/>
    <w:rsid w:val="006767F5"/>
    <w:rsid w:val="00677256"/>
    <w:rsid w:val="00677341"/>
    <w:rsid w:val="00682350"/>
    <w:rsid w:val="0068466E"/>
    <w:rsid w:val="006879E9"/>
    <w:rsid w:val="00687A14"/>
    <w:rsid w:val="00691768"/>
    <w:rsid w:val="006922DB"/>
    <w:rsid w:val="0069236F"/>
    <w:rsid w:val="00693840"/>
    <w:rsid w:val="006949F1"/>
    <w:rsid w:val="00694FB9"/>
    <w:rsid w:val="006958AD"/>
    <w:rsid w:val="00696F89"/>
    <w:rsid w:val="0069751C"/>
    <w:rsid w:val="006A5135"/>
    <w:rsid w:val="006A5278"/>
    <w:rsid w:val="006A53EE"/>
    <w:rsid w:val="006A5850"/>
    <w:rsid w:val="006B034B"/>
    <w:rsid w:val="006B0AC0"/>
    <w:rsid w:val="006B13FC"/>
    <w:rsid w:val="006B1A77"/>
    <w:rsid w:val="006B2140"/>
    <w:rsid w:val="006B4A0C"/>
    <w:rsid w:val="006B54C8"/>
    <w:rsid w:val="006B6100"/>
    <w:rsid w:val="006C07F4"/>
    <w:rsid w:val="006C09A1"/>
    <w:rsid w:val="006C3083"/>
    <w:rsid w:val="006C48B9"/>
    <w:rsid w:val="006C68F0"/>
    <w:rsid w:val="006C7FB2"/>
    <w:rsid w:val="006D0985"/>
    <w:rsid w:val="006D3899"/>
    <w:rsid w:val="006D5F91"/>
    <w:rsid w:val="006D72A7"/>
    <w:rsid w:val="006E00DC"/>
    <w:rsid w:val="006E26EB"/>
    <w:rsid w:val="006E58D4"/>
    <w:rsid w:val="006E5DC4"/>
    <w:rsid w:val="006E7C1C"/>
    <w:rsid w:val="006F00F4"/>
    <w:rsid w:val="006F1340"/>
    <w:rsid w:val="006F14F2"/>
    <w:rsid w:val="006F231A"/>
    <w:rsid w:val="006F320B"/>
    <w:rsid w:val="006F3463"/>
    <w:rsid w:val="006F4B1C"/>
    <w:rsid w:val="00700DF3"/>
    <w:rsid w:val="0070125D"/>
    <w:rsid w:val="0070249C"/>
    <w:rsid w:val="00702834"/>
    <w:rsid w:val="00703837"/>
    <w:rsid w:val="0070719A"/>
    <w:rsid w:val="007079F6"/>
    <w:rsid w:val="00713257"/>
    <w:rsid w:val="00714F46"/>
    <w:rsid w:val="00715014"/>
    <w:rsid w:val="00720A51"/>
    <w:rsid w:val="00721ECF"/>
    <w:rsid w:val="007226F2"/>
    <w:rsid w:val="00722ACB"/>
    <w:rsid w:val="00723916"/>
    <w:rsid w:val="00724758"/>
    <w:rsid w:val="00726448"/>
    <w:rsid w:val="00732955"/>
    <w:rsid w:val="007347A6"/>
    <w:rsid w:val="0073755E"/>
    <w:rsid w:val="00742301"/>
    <w:rsid w:val="00743F12"/>
    <w:rsid w:val="0074437C"/>
    <w:rsid w:val="00746DF1"/>
    <w:rsid w:val="007511F7"/>
    <w:rsid w:val="007528D9"/>
    <w:rsid w:val="00752CDF"/>
    <w:rsid w:val="007538BF"/>
    <w:rsid w:val="00753BD7"/>
    <w:rsid w:val="00756EE9"/>
    <w:rsid w:val="00760707"/>
    <w:rsid w:val="007627D3"/>
    <w:rsid w:val="00765E7B"/>
    <w:rsid w:val="00765EC4"/>
    <w:rsid w:val="007669B2"/>
    <w:rsid w:val="00766C4A"/>
    <w:rsid w:val="007672DA"/>
    <w:rsid w:val="00770461"/>
    <w:rsid w:val="00770662"/>
    <w:rsid w:val="00770B3F"/>
    <w:rsid w:val="007717F3"/>
    <w:rsid w:val="00772338"/>
    <w:rsid w:val="007726F9"/>
    <w:rsid w:val="00775216"/>
    <w:rsid w:val="007758E6"/>
    <w:rsid w:val="007771C9"/>
    <w:rsid w:val="00780E99"/>
    <w:rsid w:val="00781C84"/>
    <w:rsid w:val="007833AA"/>
    <w:rsid w:val="00784D39"/>
    <w:rsid w:val="0078526F"/>
    <w:rsid w:val="007864D3"/>
    <w:rsid w:val="0079043C"/>
    <w:rsid w:val="00790F18"/>
    <w:rsid w:val="007A0BB2"/>
    <w:rsid w:val="007A3E92"/>
    <w:rsid w:val="007A45CA"/>
    <w:rsid w:val="007A4880"/>
    <w:rsid w:val="007A775B"/>
    <w:rsid w:val="007B0067"/>
    <w:rsid w:val="007B16FC"/>
    <w:rsid w:val="007B170F"/>
    <w:rsid w:val="007B18F7"/>
    <w:rsid w:val="007B2231"/>
    <w:rsid w:val="007B3D39"/>
    <w:rsid w:val="007B5849"/>
    <w:rsid w:val="007B5A2E"/>
    <w:rsid w:val="007B7031"/>
    <w:rsid w:val="007B70BF"/>
    <w:rsid w:val="007B73CC"/>
    <w:rsid w:val="007B763A"/>
    <w:rsid w:val="007C172B"/>
    <w:rsid w:val="007C4F7C"/>
    <w:rsid w:val="007D3269"/>
    <w:rsid w:val="007D476B"/>
    <w:rsid w:val="007D5DAD"/>
    <w:rsid w:val="007D5E58"/>
    <w:rsid w:val="007D60D3"/>
    <w:rsid w:val="007D64C0"/>
    <w:rsid w:val="007E1672"/>
    <w:rsid w:val="007E3CE7"/>
    <w:rsid w:val="007E4C1D"/>
    <w:rsid w:val="007E5080"/>
    <w:rsid w:val="007F0038"/>
    <w:rsid w:val="007F190C"/>
    <w:rsid w:val="007F1C9A"/>
    <w:rsid w:val="007F2044"/>
    <w:rsid w:val="007F2D07"/>
    <w:rsid w:val="007F3B1C"/>
    <w:rsid w:val="008003E1"/>
    <w:rsid w:val="00800A8F"/>
    <w:rsid w:val="008018DC"/>
    <w:rsid w:val="00802D30"/>
    <w:rsid w:val="00802DFF"/>
    <w:rsid w:val="00803D43"/>
    <w:rsid w:val="00804BA3"/>
    <w:rsid w:val="00805668"/>
    <w:rsid w:val="00805F7F"/>
    <w:rsid w:val="00806E3B"/>
    <w:rsid w:val="00810DC3"/>
    <w:rsid w:val="00811F4D"/>
    <w:rsid w:val="00815F20"/>
    <w:rsid w:val="0082003D"/>
    <w:rsid w:val="008202C1"/>
    <w:rsid w:val="00820778"/>
    <w:rsid w:val="00821732"/>
    <w:rsid w:val="00821AF8"/>
    <w:rsid w:val="008237B2"/>
    <w:rsid w:val="00826D07"/>
    <w:rsid w:val="00827783"/>
    <w:rsid w:val="00827AF5"/>
    <w:rsid w:val="00830075"/>
    <w:rsid w:val="00830EE6"/>
    <w:rsid w:val="008337C3"/>
    <w:rsid w:val="008337E6"/>
    <w:rsid w:val="00834F98"/>
    <w:rsid w:val="00835677"/>
    <w:rsid w:val="00835B76"/>
    <w:rsid w:val="008362B1"/>
    <w:rsid w:val="008367B9"/>
    <w:rsid w:val="008405BF"/>
    <w:rsid w:val="00840DB7"/>
    <w:rsid w:val="00841180"/>
    <w:rsid w:val="0084122D"/>
    <w:rsid w:val="008434D2"/>
    <w:rsid w:val="00844C15"/>
    <w:rsid w:val="00844E00"/>
    <w:rsid w:val="00844E34"/>
    <w:rsid w:val="008468F1"/>
    <w:rsid w:val="008506B6"/>
    <w:rsid w:val="00850C52"/>
    <w:rsid w:val="0085256A"/>
    <w:rsid w:val="00853F6D"/>
    <w:rsid w:val="008541C3"/>
    <w:rsid w:val="0085650B"/>
    <w:rsid w:val="00856FF4"/>
    <w:rsid w:val="0086066A"/>
    <w:rsid w:val="0086254E"/>
    <w:rsid w:val="008629D0"/>
    <w:rsid w:val="008633CC"/>
    <w:rsid w:val="0086499C"/>
    <w:rsid w:val="00865820"/>
    <w:rsid w:val="00866869"/>
    <w:rsid w:val="00870E6F"/>
    <w:rsid w:val="00871223"/>
    <w:rsid w:val="0087140D"/>
    <w:rsid w:val="00871579"/>
    <w:rsid w:val="00872CB8"/>
    <w:rsid w:val="00873A54"/>
    <w:rsid w:val="00875366"/>
    <w:rsid w:val="00877296"/>
    <w:rsid w:val="00881037"/>
    <w:rsid w:val="0088343C"/>
    <w:rsid w:val="008850D6"/>
    <w:rsid w:val="00887900"/>
    <w:rsid w:val="00890AEA"/>
    <w:rsid w:val="00893850"/>
    <w:rsid w:val="00893F1D"/>
    <w:rsid w:val="00894458"/>
    <w:rsid w:val="0089573C"/>
    <w:rsid w:val="00895C0A"/>
    <w:rsid w:val="00896069"/>
    <w:rsid w:val="008975D1"/>
    <w:rsid w:val="008A0141"/>
    <w:rsid w:val="008A07D1"/>
    <w:rsid w:val="008A0A32"/>
    <w:rsid w:val="008A1AFA"/>
    <w:rsid w:val="008A78F2"/>
    <w:rsid w:val="008B008A"/>
    <w:rsid w:val="008B037E"/>
    <w:rsid w:val="008B1718"/>
    <w:rsid w:val="008B1DA4"/>
    <w:rsid w:val="008B2E21"/>
    <w:rsid w:val="008B5392"/>
    <w:rsid w:val="008B6F20"/>
    <w:rsid w:val="008C14C9"/>
    <w:rsid w:val="008C4315"/>
    <w:rsid w:val="008D0447"/>
    <w:rsid w:val="008D0761"/>
    <w:rsid w:val="008D0AF3"/>
    <w:rsid w:val="008D2313"/>
    <w:rsid w:val="008D261D"/>
    <w:rsid w:val="008D2F06"/>
    <w:rsid w:val="008D38A2"/>
    <w:rsid w:val="008D3B64"/>
    <w:rsid w:val="008D3EDB"/>
    <w:rsid w:val="008D4784"/>
    <w:rsid w:val="008D4AE0"/>
    <w:rsid w:val="008D682F"/>
    <w:rsid w:val="008D6E63"/>
    <w:rsid w:val="008E0BAB"/>
    <w:rsid w:val="008E1012"/>
    <w:rsid w:val="008E2263"/>
    <w:rsid w:val="008E2B7F"/>
    <w:rsid w:val="008E2F95"/>
    <w:rsid w:val="008E47BF"/>
    <w:rsid w:val="008E5203"/>
    <w:rsid w:val="008E76B3"/>
    <w:rsid w:val="008F01E4"/>
    <w:rsid w:val="008F056D"/>
    <w:rsid w:val="008F0CC6"/>
    <w:rsid w:val="008F1F6B"/>
    <w:rsid w:val="008F25DC"/>
    <w:rsid w:val="008F39DC"/>
    <w:rsid w:val="008F45EC"/>
    <w:rsid w:val="008F59B5"/>
    <w:rsid w:val="008F5CFC"/>
    <w:rsid w:val="008F71AE"/>
    <w:rsid w:val="00903A95"/>
    <w:rsid w:val="0090685E"/>
    <w:rsid w:val="00907C9D"/>
    <w:rsid w:val="00910C6F"/>
    <w:rsid w:val="009110DE"/>
    <w:rsid w:val="0091150B"/>
    <w:rsid w:val="0091281F"/>
    <w:rsid w:val="00913346"/>
    <w:rsid w:val="00914AE8"/>
    <w:rsid w:val="0091542B"/>
    <w:rsid w:val="009159F9"/>
    <w:rsid w:val="00916E3E"/>
    <w:rsid w:val="00917D44"/>
    <w:rsid w:val="00921EBD"/>
    <w:rsid w:val="00922A48"/>
    <w:rsid w:val="0092513D"/>
    <w:rsid w:val="00926704"/>
    <w:rsid w:val="00931873"/>
    <w:rsid w:val="009320B1"/>
    <w:rsid w:val="00932334"/>
    <w:rsid w:val="009354A2"/>
    <w:rsid w:val="00936755"/>
    <w:rsid w:val="0093704D"/>
    <w:rsid w:val="00941FC6"/>
    <w:rsid w:val="009428EB"/>
    <w:rsid w:val="009436A6"/>
    <w:rsid w:val="00943AA8"/>
    <w:rsid w:val="00943C38"/>
    <w:rsid w:val="00943CBE"/>
    <w:rsid w:val="00944AB5"/>
    <w:rsid w:val="00945752"/>
    <w:rsid w:val="00946E05"/>
    <w:rsid w:val="00946F2C"/>
    <w:rsid w:val="009477AE"/>
    <w:rsid w:val="00951C2E"/>
    <w:rsid w:val="0095250F"/>
    <w:rsid w:val="009528D0"/>
    <w:rsid w:val="009530F2"/>
    <w:rsid w:val="0095323D"/>
    <w:rsid w:val="0095454B"/>
    <w:rsid w:val="009547B1"/>
    <w:rsid w:val="00955799"/>
    <w:rsid w:val="00955D88"/>
    <w:rsid w:val="00955FE5"/>
    <w:rsid w:val="00957510"/>
    <w:rsid w:val="00957D8F"/>
    <w:rsid w:val="00962D5B"/>
    <w:rsid w:val="00964B11"/>
    <w:rsid w:val="00964C8B"/>
    <w:rsid w:val="009656E1"/>
    <w:rsid w:val="009656F8"/>
    <w:rsid w:val="00966C0E"/>
    <w:rsid w:val="00972693"/>
    <w:rsid w:val="00972870"/>
    <w:rsid w:val="00975E5F"/>
    <w:rsid w:val="0097632A"/>
    <w:rsid w:val="00977254"/>
    <w:rsid w:val="00980B3B"/>
    <w:rsid w:val="009825D5"/>
    <w:rsid w:val="00982645"/>
    <w:rsid w:val="00983764"/>
    <w:rsid w:val="00984722"/>
    <w:rsid w:val="00984ADE"/>
    <w:rsid w:val="00986000"/>
    <w:rsid w:val="00995C7B"/>
    <w:rsid w:val="009A06CA"/>
    <w:rsid w:val="009A0AAC"/>
    <w:rsid w:val="009A1491"/>
    <w:rsid w:val="009A14E0"/>
    <w:rsid w:val="009A1D19"/>
    <w:rsid w:val="009A3C8E"/>
    <w:rsid w:val="009A7A48"/>
    <w:rsid w:val="009B07DF"/>
    <w:rsid w:val="009B21AD"/>
    <w:rsid w:val="009B41D4"/>
    <w:rsid w:val="009B4E81"/>
    <w:rsid w:val="009B71E8"/>
    <w:rsid w:val="009B75BA"/>
    <w:rsid w:val="009C2514"/>
    <w:rsid w:val="009C2C63"/>
    <w:rsid w:val="009C4D90"/>
    <w:rsid w:val="009C5010"/>
    <w:rsid w:val="009C7786"/>
    <w:rsid w:val="009D013A"/>
    <w:rsid w:val="009D2EA6"/>
    <w:rsid w:val="009D5C65"/>
    <w:rsid w:val="009D74E7"/>
    <w:rsid w:val="009E030B"/>
    <w:rsid w:val="009E044C"/>
    <w:rsid w:val="009E0E29"/>
    <w:rsid w:val="009E2CB2"/>
    <w:rsid w:val="009E2E7B"/>
    <w:rsid w:val="009E56FC"/>
    <w:rsid w:val="009E76D7"/>
    <w:rsid w:val="009F19A6"/>
    <w:rsid w:val="009F4BB2"/>
    <w:rsid w:val="00A0044E"/>
    <w:rsid w:val="00A00D0B"/>
    <w:rsid w:val="00A01EE5"/>
    <w:rsid w:val="00A0265D"/>
    <w:rsid w:val="00A05DD2"/>
    <w:rsid w:val="00A06811"/>
    <w:rsid w:val="00A06E4C"/>
    <w:rsid w:val="00A078F8"/>
    <w:rsid w:val="00A1012C"/>
    <w:rsid w:val="00A114B2"/>
    <w:rsid w:val="00A11D67"/>
    <w:rsid w:val="00A120A4"/>
    <w:rsid w:val="00A12CA3"/>
    <w:rsid w:val="00A14372"/>
    <w:rsid w:val="00A15D04"/>
    <w:rsid w:val="00A16371"/>
    <w:rsid w:val="00A165B7"/>
    <w:rsid w:val="00A231A2"/>
    <w:rsid w:val="00A31B40"/>
    <w:rsid w:val="00A338E9"/>
    <w:rsid w:val="00A33902"/>
    <w:rsid w:val="00A42EC7"/>
    <w:rsid w:val="00A46305"/>
    <w:rsid w:val="00A50CA3"/>
    <w:rsid w:val="00A51290"/>
    <w:rsid w:val="00A52445"/>
    <w:rsid w:val="00A55824"/>
    <w:rsid w:val="00A56544"/>
    <w:rsid w:val="00A60032"/>
    <w:rsid w:val="00A60A69"/>
    <w:rsid w:val="00A60C0C"/>
    <w:rsid w:val="00A631F5"/>
    <w:rsid w:val="00A659A2"/>
    <w:rsid w:val="00A65DA1"/>
    <w:rsid w:val="00A6697A"/>
    <w:rsid w:val="00A66F43"/>
    <w:rsid w:val="00A6764D"/>
    <w:rsid w:val="00A67B69"/>
    <w:rsid w:val="00A67BD7"/>
    <w:rsid w:val="00A67FC0"/>
    <w:rsid w:val="00A70386"/>
    <w:rsid w:val="00A70B7B"/>
    <w:rsid w:val="00A70F7F"/>
    <w:rsid w:val="00A713ED"/>
    <w:rsid w:val="00A71424"/>
    <w:rsid w:val="00A714D3"/>
    <w:rsid w:val="00A71FF1"/>
    <w:rsid w:val="00A73AA6"/>
    <w:rsid w:val="00A74AC4"/>
    <w:rsid w:val="00A80EB2"/>
    <w:rsid w:val="00A82217"/>
    <w:rsid w:val="00A84C65"/>
    <w:rsid w:val="00A84F7D"/>
    <w:rsid w:val="00A854BD"/>
    <w:rsid w:val="00A85807"/>
    <w:rsid w:val="00A863B3"/>
    <w:rsid w:val="00A872B9"/>
    <w:rsid w:val="00A903A0"/>
    <w:rsid w:val="00A90D30"/>
    <w:rsid w:val="00A93885"/>
    <w:rsid w:val="00A94303"/>
    <w:rsid w:val="00A972E3"/>
    <w:rsid w:val="00AA0926"/>
    <w:rsid w:val="00AA0FE1"/>
    <w:rsid w:val="00AA191C"/>
    <w:rsid w:val="00AA1D27"/>
    <w:rsid w:val="00AA4759"/>
    <w:rsid w:val="00AA47B2"/>
    <w:rsid w:val="00AA552B"/>
    <w:rsid w:val="00AA6429"/>
    <w:rsid w:val="00AA69C5"/>
    <w:rsid w:val="00AB1D43"/>
    <w:rsid w:val="00AB2E8F"/>
    <w:rsid w:val="00AB2EAD"/>
    <w:rsid w:val="00AB47CE"/>
    <w:rsid w:val="00AB5B23"/>
    <w:rsid w:val="00AB774B"/>
    <w:rsid w:val="00AB7B28"/>
    <w:rsid w:val="00AC0087"/>
    <w:rsid w:val="00AC618D"/>
    <w:rsid w:val="00AC6506"/>
    <w:rsid w:val="00AC686F"/>
    <w:rsid w:val="00AC6C25"/>
    <w:rsid w:val="00AC7928"/>
    <w:rsid w:val="00AD61B6"/>
    <w:rsid w:val="00AD690C"/>
    <w:rsid w:val="00AE174D"/>
    <w:rsid w:val="00AE19E4"/>
    <w:rsid w:val="00AE2EC9"/>
    <w:rsid w:val="00AE4FA7"/>
    <w:rsid w:val="00AF44BC"/>
    <w:rsid w:val="00AF4893"/>
    <w:rsid w:val="00AF7D27"/>
    <w:rsid w:val="00B021AA"/>
    <w:rsid w:val="00B02BA2"/>
    <w:rsid w:val="00B02C1E"/>
    <w:rsid w:val="00B03D28"/>
    <w:rsid w:val="00B0591C"/>
    <w:rsid w:val="00B06BD0"/>
    <w:rsid w:val="00B1081B"/>
    <w:rsid w:val="00B1403F"/>
    <w:rsid w:val="00B15828"/>
    <w:rsid w:val="00B16D03"/>
    <w:rsid w:val="00B2091F"/>
    <w:rsid w:val="00B222DE"/>
    <w:rsid w:val="00B226C0"/>
    <w:rsid w:val="00B22F2A"/>
    <w:rsid w:val="00B24297"/>
    <w:rsid w:val="00B254AA"/>
    <w:rsid w:val="00B25736"/>
    <w:rsid w:val="00B25C65"/>
    <w:rsid w:val="00B26283"/>
    <w:rsid w:val="00B26572"/>
    <w:rsid w:val="00B26D27"/>
    <w:rsid w:val="00B27772"/>
    <w:rsid w:val="00B27B20"/>
    <w:rsid w:val="00B3250F"/>
    <w:rsid w:val="00B34A95"/>
    <w:rsid w:val="00B34C97"/>
    <w:rsid w:val="00B35043"/>
    <w:rsid w:val="00B360AB"/>
    <w:rsid w:val="00B402CB"/>
    <w:rsid w:val="00B41256"/>
    <w:rsid w:val="00B41303"/>
    <w:rsid w:val="00B4213A"/>
    <w:rsid w:val="00B42715"/>
    <w:rsid w:val="00B43FD9"/>
    <w:rsid w:val="00B466E7"/>
    <w:rsid w:val="00B46A56"/>
    <w:rsid w:val="00B47BB0"/>
    <w:rsid w:val="00B50DA5"/>
    <w:rsid w:val="00B5136F"/>
    <w:rsid w:val="00B517E3"/>
    <w:rsid w:val="00B5439F"/>
    <w:rsid w:val="00B5617D"/>
    <w:rsid w:val="00B65347"/>
    <w:rsid w:val="00B679E1"/>
    <w:rsid w:val="00B70F90"/>
    <w:rsid w:val="00B71382"/>
    <w:rsid w:val="00B71C30"/>
    <w:rsid w:val="00B73290"/>
    <w:rsid w:val="00B7385F"/>
    <w:rsid w:val="00B74C13"/>
    <w:rsid w:val="00B75F10"/>
    <w:rsid w:val="00B76E43"/>
    <w:rsid w:val="00B77ACD"/>
    <w:rsid w:val="00B77BFB"/>
    <w:rsid w:val="00B77CE5"/>
    <w:rsid w:val="00B807C2"/>
    <w:rsid w:val="00B81336"/>
    <w:rsid w:val="00B8252F"/>
    <w:rsid w:val="00B84160"/>
    <w:rsid w:val="00B8542E"/>
    <w:rsid w:val="00B927C3"/>
    <w:rsid w:val="00B95218"/>
    <w:rsid w:val="00B955AE"/>
    <w:rsid w:val="00B957E1"/>
    <w:rsid w:val="00B95D7E"/>
    <w:rsid w:val="00B97880"/>
    <w:rsid w:val="00BA1C40"/>
    <w:rsid w:val="00BA3E78"/>
    <w:rsid w:val="00BA42C7"/>
    <w:rsid w:val="00BA49BF"/>
    <w:rsid w:val="00BA4CD0"/>
    <w:rsid w:val="00BB159B"/>
    <w:rsid w:val="00BB1A38"/>
    <w:rsid w:val="00BB3445"/>
    <w:rsid w:val="00BB34F5"/>
    <w:rsid w:val="00BB43AE"/>
    <w:rsid w:val="00BB5DCA"/>
    <w:rsid w:val="00BB6908"/>
    <w:rsid w:val="00BB6D35"/>
    <w:rsid w:val="00BB777B"/>
    <w:rsid w:val="00BC2443"/>
    <w:rsid w:val="00BC2619"/>
    <w:rsid w:val="00BC353C"/>
    <w:rsid w:val="00BC4176"/>
    <w:rsid w:val="00BC4F26"/>
    <w:rsid w:val="00BC57C8"/>
    <w:rsid w:val="00BD5194"/>
    <w:rsid w:val="00BD78A8"/>
    <w:rsid w:val="00BE1739"/>
    <w:rsid w:val="00BE294F"/>
    <w:rsid w:val="00BE530B"/>
    <w:rsid w:val="00BF18AC"/>
    <w:rsid w:val="00BF1EC5"/>
    <w:rsid w:val="00BF60C0"/>
    <w:rsid w:val="00BF6D36"/>
    <w:rsid w:val="00BF7C8F"/>
    <w:rsid w:val="00C008E8"/>
    <w:rsid w:val="00C01CA7"/>
    <w:rsid w:val="00C01DA3"/>
    <w:rsid w:val="00C0427D"/>
    <w:rsid w:val="00C06063"/>
    <w:rsid w:val="00C071CB"/>
    <w:rsid w:val="00C07B45"/>
    <w:rsid w:val="00C102E2"/>
    <w:rsid w:val="00C11728"/>
    <w:rsid w:val="00C12D57"/>
    <w:rsid w:val="00C14F99"/>
    <w:rsid w:val="00C1662A"/>
    <w:rsid w:val="00C2215C"/>
    <w:rsid w:val="00C250E0"/>
    <w:rsid w:val="00C255C6"/>
    <w:rsid w:val="00C32BCF"/>
    <w:rsid w:val="00C339D8"/>
    <w:rsid w:val="00C344C9"/>
    <w:rsid w:val="00C34C9C"/>
    <w:rsid w:val="00C34F41"/>
    <w:rsid w:val="00C352F5"/>
    <w:rsid w:val="00C3557C"/>
    <w:rsid w:val="00C35D41"/>
    <w:rsid w:val="00C36FBE"/>
    <w:rsid w:val="00C37B8B"/>
    <w:rsid w:val="00C438A7"/>
    <w:rsid w:val="00C45EAB"/>
    <w:rsid w:val="00C51A9F"/>
    <w:rsid w:val="00C5234D"/>
    <w:rsid w:val="00C523AA"/>
    <w:rsid w:val="00C527E5"/>
    <w:rsid w:val="00C52C05"/>
    <w:rsid w:val="00C544E3"/>
    <w:rsid w:val="00C5612E"/>
    <w:rsid w:val="00C578A0"/>
    <w:rsid w:val="00C6025C"/>
    <w:rsid w:val="00C63E58"/>
    <w:rsid w:val="00C64FBB"/>
    <w:rsid w:val="00C667CB"/>
    <w:rsid w:val="00C67620"/>
    <w:rsid w:val="00C70DEA"/>
    <w:rsid w:val="00C7101F"/>
    <w:rsid w:val="00C7288A"/>
    <w:rsid w:val="00C7293C"/>
    <w:rsid w:val="00C7358A"/>
    <w:rsid w:val="00C73919"/>
    <w:rsid w:val="00C753B5"/>
    <w:rsid w:val="00C7770B"/>
    <w:rsid w:val="00C80310"/>
    <w:rsid w:val="00C80BCE"/>
    <w:rsid w:val="00C82B0B"/>
    <w:rsid w:val="00C83F1C"/>
    <w:rsid w:val="00C85174"/>
    <w:rsid w:val="00C85192"/>
    <w:rsid w:val="00C855DB"/>
    <w:rsid w:val="00C90905"/>
    <w:rsid w:val="00C90E03"/>
    <w:rsid w:val="00C91325"/>
    <w:rsid w:val="00C932CF"/>
    <w:rsid w:val="00C93A93"/>
    <w:rsid w:val="00C93D69"/>
    <w:rsid w:val="00C93DD6"/>
    <w:rsid w:val="00C95F5F"/>
    <w:rsid w:val="00CA0CF8"/>
    <w:rsid w:val="00CA341A"/>
    <w:rsid w:val="00CA3426"/>
    <w:rsid w:val="00CA5A9D"/>
    <w:rsid w:val="00CA6187"/>
    <w:rsid w:val="00CA6BDA"/>
    <w:rsid w:val="00CA7263"/>
    <w:rsid w:val="00CA76BC"/>
    <w:rsid w:val="00CB1351"/>
    <w:rsid w:val="00CB1552"/>
    <w:rsid w:val="00CB18DD"/>
    <w:rsid w:val="00CB24F0"/>
    <w:rsid w:val="00CB25A3"/>
    <w:rsid w:val="00CB2A35"/>
    <w:rsid w:val="00CB4CA8"/>
    <w:rsid w:val="00CB6ED9"/>
    <w:rsid w:val="00CC1309"/>
    <w:rsid w:val="00CC144B"/>
    <w:rsid w:val="00CC3391"/>
    <w:rsid w:val="00CC40BF"/>
    <w:rsid w:val="00CC47B7"/>
    <w:rsid w:val="00CC5CA9"/>
    <w:rsid w:val="00CD4128"/>
    <w:rsid w:val="00CD6329"/>
    <w:rsid w:val="00CD6E7F"/>
    <w:rsid w:val="00CD7462"/>
    <w:rsid w:val="00CD777B"/>
    <w:rsid w:val="00CE078B"/>
    <w:rsid w:val="00CE07EA"/>
    <w:rsid w:val="00CE1726"/>
    <w:rsid w:val="00CE2B77"/>
    <w:rsid w:val="00CE3CAB"/>
    <w:rsid w:val="00CE55B8"/>
    <w:rsid w:val="00CE715E"/>
    <w:rsid w:val="00CF0634"/>
    <w:rsid w:val="00CF1118"/>
    <w:rsid w:val="00CF17E2"/>
    <w:rsid w:val="00CF246C"/>
    <w:rsid w:val="00CF36A1"/>
    <w:rsid w:val="00CF5C38"/>
    <w:rsid w:val="00CF5DEE"/>
    <w:rsid w:val="00CF7883"/>
    <w:rsid w:val="00CF7CE6"/>
    <w:rsid w:val="00CF7EEC"/>
    <w:rsid w:val="00D0228B"/>
    <w:rsid w:val="00D02CC2"/>
    <w:rsid w:val="00D03614"/>
    <w:rsid w:val="00D04BC7"/>
    <w:rsid w:val="00D11239"/>
    <w:rsid w:val="00D11985"/>
    <w:rsid w:val="00D13888"/>
    <w:rsid w:val="00D14735"/>
    <w:rsid w:val="00D15161"/>
    <w:rsid w:val="00D159C3"/>
    <w:rsid w:val="00D16187"/>
    <w:rsid w:val="00D17580"/>
    <w:rsid w:val="00D17E30"/>
    <w:rsid w:val="00D2135C"/>
    <w:rsid w:val="00D22763"/>
    <w:rsid w:val="00D24BE9"/>
    <w:rsid w:val="00D253B2"/>
    <w:rsid w:val="00D256AE"/>
    <w:rsid w:val="00D266EA"/>
    <w:rsid w:val="00D30EF8"/>
    <w:rsid w:val="00D3258D"/>
    <w:rsid w:val="00D328BF"/>
    <w:rsid w:val="00D336F1"/>
    <w:rsid w:val="00D3437E"/>
    <w:rsid w:val="00D359FE"/>
    <w:rsid w:val="00D36B1D"/>
    <w:rsid w:val="00D37875"/>
    <w:rsid w:val="00D4024E"/>
    <w:rsid w:val="00D41008"/>
    <w:rsid w:val="00D42F31"/>
    <w:rsid w:val="00D42FE1"/>
    <w:rsid w:val="00D43D80"/>
    <w:rsid w:val="00D43FBC"/>
    <w:rsid w:val="00D45EED"/>
    <w:rsid w:val="00D5075F"/>
    <w:rsid w:val="00D50AC8"/>
    <w:rsid w:val="00D557E0"/>
    <w:rsid w:val="00D5701A"/>
    <w:rsid w:val="00D60584"/>
    <w:rsid w:val="00D6111E"/>
    <w:rsid w:val="00D61340"/>
    <w:rsid w:val="00D647D4"/>
    <w:rsid w:val="00D65B47"/>
    <w:rsid w:val="00D65D72"/>
    <w:rsid w:val="00D71C53"/>
    <w:rsid w:val="00D71DCE"/>
    <w:rsid w:val="00D74CE7"/>
    <w:rsid w:val="00D755DE"/>
    <w:rsid w:val="00D769CA"/>
    <w:rsid w:val="00D77455"/>
    <w:rsid w:val="00D8072A"/>
    <w:rsid w:val="00D818AF"/>
    <w:rsid w:val="00D828F1"/>
    <w:rsid w:val="00D82BE6"/>
    <w:rsid w:val="00D8459C"/>
    <w:rsid w:val="00D86AF3"/>
    <w:rsid w:val="00D86D1F"/>
    <w:rsid w:val="00D87C20"/>
    <w:rsid w:val="00D91A38"/>
    <w:rsid w:val="00D92E0C"/>
    <w:rsid w:val="00D93196"/>
    <w:rsid w:val="00D93ED4"/>
    <w:rsid w:val="00D949F4"/>
    <w:rsid w:val="00D95EF9"/>
    <w:rsid w:val="00D95F81"/>
    <w:rsid w:val="00D97A43"/>
    <w:rsid w:val="00DA1635"/>
    <w:rsid w:val="00DA172E"/>
    <w:rsid w:val="00DA4EA0"/>
    <w:rsid w:val="00DA6C4E"/>
    <w:rsid w:val="00DA7EDB"/>
    <w:rsid w:val="00DB16C7"/>
    <w:rsid w:val="00DB1887"/>
    <w:rsid w:val="00DB2E48"/>
    <w:rsid w:val="00DB3209"/>
    <w:rsid w:val="00DB3911"/>
    <w:rsid w:val="00DB4CAC"/>
    <w:rsid w:val="00DB4D36"/>
    <w:rsid w:val="00DB7EB2"/>
    <w:rsid w:val="00DC179D"/>
    <w:rsid w:val="00DC1D07"/>
    <w:rsid w:val="00DC2018"/>
    <w:rsid w:val="00DC2660"/>
    <w:rsid w:val="00DC3472"/>
    <w:rsid w:val="00DC4AA7"/>
    <w:rsid w:val="00DC4F9D"/>
    <w:rsid w:val="00DC5011"/>
    <w:rsid w:val="00DC657F"/>
    <w:rsid w:val="00DD1CA9"/>
    <w:rsid w:val="00DD3033"/>
    <w:rsid w:val="00DD528B"/>
    <w:rsid w:val="00DD5A07"/>
    <w:rsid w:val="00DD6593"/>
    <w:rsid w:val="00DD6FAF"/>
    <w:rsid w:val="00DD7BD0"/>
    <w:rsid w:val="00DD7C4E"/>
    <w:rsid w:val="00DE3974"/>
    <w:rsid w:val="00DE595E"/>
    <w:rsid w:val="00DE6320"/>
    <w:rsid w:val="00DE6BCE"/>
    <w:rsid w:val="00DE6CD4"/>
    <w:rsid w:val="00DE7B03"/>
    <w:rsid w:val="00DF0BA4"/>
    <w:rsid w:val="00DF2E0E"/>
    <w:rsid w:val="00DF45E1"/>
    <w:rsid w:val="00DF6478"/>
    <w:rsid w:val="00E01770"/>
    <w:rsid w:val="00E01B4E"/>
    <w:rsid w:val="00E03661"/>
    <w:rsid w:val="00E04A27"/>
    <w:rsid w:val="00E04B17"/>
    <w:rsid w:val="00E06C06"/>
    <w:rsid w:val="00E06D4B"/>
    <w:rsid w:val="00E075BC"/>
    <w:rsid w:val="00E117C1"/>
    <w:rsid w:val="00E11EA2"/>
    <w:rsid w:val="00E124B2"/>
    <w:rsid w:val="00E12E9F"/>
    <w:rsid w:val="00E13DB2"/>
    <w:rsid w:val="00E15590"/>
    <w:rsid w:val="00E161EE"/>
    <w:rsid w:val="00E17363"/>
    <w:rsid w:val="00E21739"/>
    <w:rsid w:val="00E260A9"/>
    <w:rsid w:val="00E30FC5"/>
    <w:rsid w:val="00E31C86"/>
    <w:rsid w:val="00E329E4"/>
    <w:rsid w:val="00E345FF"/>
    <w:rsid w:val="00E34D5C"/>
    <w:rsid w:val="00E356E2"/>
    <w:rsid w:val="00E36132"/>
    <w:rsid w:val="00E37EF1"/>
    <w:rsid w:val="00E431F0"/>
    <w:rsid w:val="00E43F9C"/>
    <w:rsid w:val="00E45136"/>
    <w:rsid w:val="00E45AD6"/>
    <w:rsid w:val="00E47BCA"/>
    <w:rsid w:val="00E5558E"/>
    <w:rsid w:val="00E668C9"/>
    <w:rsid w:val="00E66A22"/>
    <w:rsid w:val="00E67737"/>
    <w:rsid w:val="00E702E9"/>
    <w:rsid w:val="00E71D08"/>
    <w:rsid w:val="00E72A9E"/>
    <w:rsid w:val="00E82434"/>
    <w:rsid w:val="00E83398"/>
    <w:rsid w:val="00E8368A"/>
    <w:rsid w:val="00E84FCA"/>
    <w:rsid w:val="00E85986"/>
    <w:rsid w:val="00E86ABC"/>
    <w:rsid w:val="00E90C85"/>
    <w:rsid w:val="00E91890"/>
    <w:rsid w:val="00E95E6E"/>
    <w:rsid w:val="00E967AB"/>
    <w:rsid w:val="00E96E54"/>
    <w:rsid w:val="00EA0BDA"/>
    <w:rsid w:val="00EA29D9"/>
    <w:rsid w:val="00EA3E89"/>
    <w:rsid w:val="00EA4076"/>
    <w:rsid w:val="00EB1203"/>
    <w:rsid w:val="00EB1CAA"/>
    <w:rsid w:val="00EB3CCD"/>
    <w:rsid w:val="00EB5249"/>
    <w:rsid w:val="00EB6198"/>
    <w:rsid w:val="00EC0068"/>
    <w:rsid w:val="00EC58FF"/>
    <w:rsid w:val="00EC67D0"/>
    <w:rsid w:val="00EC6CED"/>
    <w:rsid w:val="00EC6E36"/>
    <w:rsid w:val="00ED2D6F"/>
    <w:rsid w:val="00ED3ED4"/>
    <w:rsid w:val="00ED47CC"/>
    <w:rsid w:val="00ED4B22"/>
    <w:rsid w:val="00ED4CB1"/>
    <w:rsid w:val="00ED4F8B"/>
    <w:rsid w:val="00ED7870"/>
    <w:rsid w:val="00ED79E6"/>
    <w:rsid w:val="00EE1975"/>
    <w:rsid w:val="00EE21CA"/>
    <w:rsid w:val="00EE58D8"/>
    <w:rsid w:val="00EE75B4"/>
    <w:rsid w:val="00EE7F59"/>
    <w:rsid w:val="00EF30AF"/>
    <w:rsid w:val="00EF30F2"/>
    <w:rsid w:val="00EF34FD"/>
    <w:rsid w:val="00EF48DF"/>
    <w:rsid w:val="00EF4D9B"/>
    <w:rsid w:val="00F00362"/>
    <w:rsid w:val="00F012B0"/>
    <w:rsid w:val="00F01E49"/>
    <w:rsid w:val="00F03B3A"/>
    <w:rsid w:val="00F059AD"/>
    <w:rsid w:val="00F106D4"/>
    <w:rsid w:val="00F1085C"/>
    <w:rsid w:val="00F112F0"/>
    <w:rsid w:val="00F1141C"/>
    <w:rsid w:val="00F14DCD"/>
    <w:rsid w:val="00F14E3B"/>
    <w:rsid w:val="00F20848"/>
    <w:rsid w:val="00F20B07"/>
    <w:rsid w:val="00F20B60"/>
    <w:rsid w:val="00F21280"/>
    <w:rsid w:val="00F22133"/>
    <w:rsid w:val="00F2407E"/>
    <w:rsid w:val="00F24256"/>
    <w:rsid w:val="00F242BE"/>
    <w:rsid w:val="00F317A8"/>
    <w:rsid w:val="00F319E5"/>
    <w:rsid w:val="00F31A10"/>
    <w:rsid w:val="00F33090"/>
    <w:rsid w:val="00F33D37"/>
    <w:rsid w:val="00F35405"/>
    <w:rsid w:val="00F36246"/>
    <w:rsid w:val="00F4012C"/>
    <w:rsid w:val="00F40507"/>
    <w:rsid w:val="00F411B7"/>
    <w:rsid w:val="00F43D34"/>
    <w:rsid w:val="00F46968"/>
    <w:rsid w:val="00F4740C"/>
    <w:rsid w:val="00F47A22"/>
    <w:rsid w:val="00F47AFF"/>
    <w:rsid w:val="00F5095E"/>
    <w:rsid w:val="00F5159F"/>
    <w:rsid w:val="00F52280"/>
    <w:rsid w:val="00F54C0E"/>
    <w:rsid w:val="00F563AD"/>
    <w:rsid w:val="00F57192"/>
    <w:rsid w:val="00F60780"/>
    <w:rsid w:val="00F61494"/>
    <w:rsid w:val="00F635B6"/>
    <w:rsid w:val="00F63678"/>
    <w:rsid w:val="00F661D0"/>
    <w:rsid w:val="00F700C2"/>
    <w:rsid w:val="00F71371"/>
    <w:rsid w:val="00F72600"/>
    <w:rsid w:val="00F75652"/>
    <w:rsid w:val="00F763F9"/>
    <w:rsid w:val="00F76419"/>
    <w:rsid w:val="00F81CDA"/>
    <w:rsid w:val="00F820AF"/>
    <w:rsid w:val="00F826C3"/>
    <w:rsid w:val="00F82934"/>
    <w:rsid w:val="00F839D1"/>
    <w:rsid w:val="00F843D9"/>
    <w:rsid w:val="00F84C4C"/>
    <w:rsid w:val="00F85664"/>
    <w:rsid w:val="00F91DA4"/>
    <w:rsid w:val="00F937F7"/>
    <w:rsid w:val="00F939C7"/>
    <w:rsid w:val="00F958B3"/>
    <w:rsid w:val="00F96F06"/>
    <w:rsid w:val="00F974BD"/>
    <w:rsid w:val="00FA066B"/>
    <w:rsid w:val="00FA1E77"/>
    <w:rsid w:val="00FA25A3"/>
    <w:rsid w:val="00FA2C23"/>
    <w:rsid w:val="00FB0A13"/>
    <w:rsid w:val="00FB1790"/>
    <w:rsid w:val="00FB18C7"/>
    <w:rsid w:val="00FB405C"/>
    <w:rsid w:val="00FB478C"/>
    <w:rsid w:val="00FB4960"/>
    <w:rsid w:val="00FB49C8"/>
    <w:rsid w:val="00FB5554"/>
    <w:rsid w:val="00FB66E9"/>
    <w:rsid w:val="00FB7298"/>
    <w:rsid w:val="00FC0068"/>
    <w:rsid w:val="00FC0B68"/>
    <w:rsid w:val="00FC3030"/>
    <w:rsid w:val="00FC3FBF"/>
    <w:rsid w:val="00FC42FD"/>
    <w:rsid w:val="00FC4E41"/>
    <w:rsid w:val="00FC7559"/>
    <w:rsid w:val="00FC768D"/>
    <w:rsid w:val="00FD0765"/>
    <w:rsid w:val="00FD37D5"/>
    <w:rsid w:val="00FD5087"/>
    <w:rsid w:val="00FD6458"/>
    <w:rsid w:val="00FD67D4"/>
    <w:rsid w:val="00FE25AA"/>
    <w:rsid w:val="00FE32DF"/>
    <w:rsid w:val="00FE70CA"/>
    <w:rsid w:val="00FF19BA"/>
    <w:rsid w:val="00FF423E"/>
    <w:rsid w:val="00FF4C94"/>
    <w:rsid w:val="00FF4D92"/>
    <w:rsid w:val="00FF4DB9"/>
    <w:rsid w:val="00FF5E2D"/>
    <w:rsid w:val="00FF6D32"/>
    <w:rsid w:val="00FF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9FFAF"/>
  <w15:docId w15:val="{32692733-5E19-4E8C-B15E-9DBE1A87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9D1"/>
    <w:pPr>
      <w:spacing w:after="160" w:line="259" w:lineRule="auto"/>
    </w:pPr>
    <w:rPr>
      <w:sz w:val="22"/>
      <w:szCs w:val="22"/>
      <w:lang w:val="fr-BE"/>
    </w:rPr>
  </w:style>
  <w:style w:type="paragraph" w:styleId="Heading3">
    <w:name w:val="heading 3"/>
    <w:basedOn w:val="Normal"/>
    <w:link w:val="Heading3Char"/>
    <w:uiPriority w:val="9"/>
    <w:qFormat/>
    <w:rsid w:val="002B10B0"/>
    <w:pPr>
      <w:spacing w:before="100" w:beforeAutospacing="1" w:after="100" w:afterAutospacing="1" w:line="240" w:lineRule="auto"/>
      <w:outlineLvl w:val="2"/>
    </w:pPr>
    <w:rPr>
      <w:rFonts w:ascii="Times New Roman" w:eastAsia="Times New Roman" w:hAnsi="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39D1"/>
    <w:pPr>
      <w:ind w:left="720"/>
      <w:contextualSpacing/>
    </w:pPr>
  </w:style>
  <w:style w:type="character" w:styleId="CommentReference">
    <w:name w:val="annotation reference"/>
    <w:uiPriority w:val="99"/>
    <w:semiHidden/>
    <w:unhideWhenUsed/>
    <w:rsid w:val="00F839D1"/>
    <w:rPr>
      <w:sz w:val="16"/>
      <w:szCs w:val="16"/>
    </w:rPr>
  </w:style>
  <w:style w:type="paragraph" w:styleId="CommentText">
    <w:name w:val="annotation text"/>
    <w:basedOn w:val="Normal"/>
    <w:link w:val="CommentTextChar"/>
    <w:uiPriority w:val="99"/>
    <w:unhideWhenUsed/>
    <w:rsid w:val="00F839D1"/>
    <w:pPr>
      <w:spacing w:line="240" w:lineRule="auto"/>
    </w:pPr>
    <w:rPr>
      <w:sz w:val="20"/>
      <w:szCs w:val="20"/>
    </w:rPr>
  </w:style>
  <w:style w:type="character" w:customStyle="1" w:styleId="CommentTextChar">
    <w:name w:val="Comment Text Char"/>
    <w:link w:val="CommentText"/>
    <w:uiPriority w:val="99"/>
    <w:rsid w:val="00F839D1"/>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F839D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839D1"/>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A6764D"/>
    <w:pPr>
      <w:spacing w:line="259" w:lineRule="auto"/>
    </w:pPr>
    <w:rPr>
      <w:b/>
      <w:bCs/>
    </w:rPr>
  </w:style>
  <w:style w:type="character" w:customStyle="1" w:styleId="CommentSubjectChar">
    <w:name w:val="Comment Subject Char"/>
    <w:link w:val="CommentSubject"/>
    <w:uiPriority w:val="99"/>
    <w:semiHidden/>
    <w:rsid w:val="00A6764D"/>
    <w:rPr>
      <w:rFonts w:ascii="Calibri" w:eastAsia="Calibri" w:hAnsi="Calibri" w:cs="Times New Roman"/>
      <w:b/>
      <w:bCs/>
      <w:sz w:val="20"/>
      <w:szCs w:val="20"/>
      <w:lang w:val="fr-BE"/>
    </w:rPr>
  </w:style>
  <w:style w:type="character" w:styleId="PlaceholderText">
    <w:name w:val="Placeholder Text"/>
    <w:basedOn w:val="DefaultParagraphFont"/>
    <w:uiPriority w:val="99"/>
    <w:semiHidden/>
    <w:rsid w:val="00E702E9"/>
    <w:rPr>
      <w:color w:val="808080"/>
    </w:rPr>
  </w:style>
  <w:style w:type="paragraph" w:styleId="NormalWeb">
    <w:name w:val="Normal (Web)"/>
    <w:basedOn w:val="Normal"/>
    <w:uiPriority w:val="99"/>
    <w:semiHidden/>
    <w:unhideWhenUsed/>
    <w:rsid w:val="0005688F"/>
    <w:pPr>
      <w:spacing w:before="100" w:beforeAutospacing="1" w:after="100" w:afterAutospacing="1" w:line="240" w:lineRule="auto"/>
    </w:pPr>
    <w:rPr>
      <w:rFonts w:ascii="Times New Roman" w:eastAsiaTheme="minorEastAsia" w:hAnsi="Times New Roman"/>
      <w:sz w:val="24"/>
      <w:szCs w:val="24"/>
      <w:lang w:val="en-US"/>
    </w:rPr>
  </w:style>
  <w:style w:type="character" w:customStyle="1" w:styleId="fontstyle01">
    <w:name w:val="fontstyle01"/>
    <w:basedOn w:val="DefaultParagraphFont"/>
    <w:rsid w:val="0095454B"/>
    <w:rPr>
      <w:rFonts w:ascii="MinionPro-Regular" w:hAnsi="MinionPro-Regular" w:hint="default"/>
      <w:b w:val="0"/>
      <w:bCs w:val="0"/>
      <w:i w:val="0"/>
      <w:iCs w:val="0"/>
      <w:color w:val="000000"/>
      <w:sz w:val="20"/>
      <w:szCs w:val="20"/>
    </w:rPr>
  </w:style>
  <w:style w:type="paragraph" w:styleId="Bibliography">
    <w:name w:val="Bibliography"/>
    <w:basedOn w:val="Normal"/>
    <w:next w:val="Normal"/>
    <w:uiPriority w:val="37"/>
    <w:unhideWhenUsed/>
    <w:rsid w:val="008F45EC"/>
    <w:pPr>
      <w:spacing w:after="240" w:line="240" w:lineRule="auto"/>
      <w:ind w:left="720" w:hanging="720"/>
    </w:pPr>
  </w:style>
  <w:style w:type="character" w:styleId="LineNumber">
    <w:name w:val="line number"/>
    <w:basedOn w:val="DefaultParagraphFont"/>
    <w:uiPriority w:val="99"/>
    <w:semiHidden/>
    <w:unhideWhenUsed/>
    <w:rsid w:val="005C3C5B"/>
  </w:style>
  <w:style w:type="paragraph" w:styleId="Header">
    <w:name w:val="header"/>
    <w:basedOn w:val="Normal"/>
    <w:link w:val="HeaderChar"/>
    <w:uiPriority w:val="99"/>
    <w:unhideWhenUsed/>
    <w:rsid w:val="005C3C5B"/>
    <w:pPr>
      <w:tabs>
        <w:tab w:val="center" w:pos="4703"/>
        <w:tab w:val="right" w:pos="9406"/>
      </w:tabs>
      <w:spacing w:after="0" w:line="240" w:lineRule="auto"/>
    </w:pPr>
  </w:style>
  <w:style w:type="character" w:customStyle="1" w:styleId="HeaderChar">
    <w:name w:val="Header Char"/>
    <w:basedOn w:val="DefaultParagraphFont"/>
    <w:link w:val="Header"/>
    <w:uiPriority w:val="99"/>
    <w:rsid w:val="005C3C5B"/>
    <w:rPr>
      <w:sz w:val="22"/>
      <w:szCs w:val="22"/>
      <w:lang w:val="fr-BE"/>
    </w:rPr>
  </w:style>
  <w:style w:type="paragraph" w:styleId="Footer">
    <w:name w:val="footer"/>
    <w:basedOn w:val="Normal"/>
    <w:link w:val="FooterChar"/>
    <w:uiPriority w:val="99"/>
    <w:unhideWhenUsed/>
    <w:rsid w:val="005C3C5B"/>
    <w:pPr>
      <w:tabs>
        <w:tab w:val="center" w:pos="4703"/>
        <w:tab w:val="right" w:pos="9406"/>
      </w:tabs>
      <w:spacing w:after="0" w:line="240" w:lineRule="auto"/>
    </w:pPr>
  </w:style>
  <w:style w:type="character" w:customStyle="1" w:styleId="FooterChar">
    <w:name w:val="Footer Char"/>
    <w:basedOn w:val="DefaultParagraphFont"/>
    <w:link w:val="Footer"/>
    <w:uiPriority w:val="99"/>
    <w:rsid w:val="005C3C5B"/>
    <w:rPr>
      <w:sz w:val="22"/>
      <w:szCs w:val="22"/>
      <w:lang w:val="fr-BE"/>
    </w:rPr>
  </w:style>
  <w:style w:type="character" w:styleId="Hyperlink">
    <w:name w:val="Hyperlink"/>
    <w:basedOn w:val="DefaultParagraphFont"/>
    <w:uiPriority w:val="99"/>
    <w:unhideWhenUsed/>
    <w:rsid w:val="00943AA8"/>
    <w:rPr>
      <w:color w:val="0000FF"/>
      <w:u w:val="single"/>
    </w:rPr>
  </w:style>
  <w:style w:type="table" w:styleId="TableGrid">
    <w:name w:val="Table Grid"/>
    <w:basedOn w:val="TableNormal"/>
    <w:uiPriority w:val="39"/>
    <w:rsid w:val="00AA4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32928"/>
    <w:rPr>
      <w:sz w:val="22"/>
      <w:szCs w:val="22"/>
      <w:lang w:val="fr-BE"/>
    </w:rPr>
  </w:style>
  <w:style w:type="paragraph" w:styleId="HTMLPreformatted">
    <w:name w:val="HTML Preformatted"/>
    <w:basedOn w:val="Normal"/>
    <w:link w:val="HTMLPreformattedChar"/>
    <w:uiPriority w:val="99"/>
    <w:unhideWhenUsed/>
    <w:rsid w:val="001557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15575F"/>
    <w:rPr>
      <w:rFonts w:ascii="Courier New" w:eastAsia="Times New Roman" w:hAnsi="Courier New" w:cs="Courier New"/>
    </w:rPr>
  </w:style>
  <w:style w:type="character" w:customStyle="1" w:styleId="js-separator">
    <w:name w:val="js-separator"/>
    <w:basedOn w:val="DefaultParagraphFont"/>
    <w:rsid w:val="0097632A"/>
  </w:style>
  <w:style w:type="character" w:styleId="Strong">
    <w:name w:val="Strong"/>
    <w:basedOn w:val="DefaultParagraphFont"/>
    <w:uiPriority w:val="22"/>
    <w:qFormat/>
    <w:rsid w:val="00613C02"/>
    <w:rPr>
      <w:b/>
      <w:bCs/>
    </w:rPr>
  </w:style>
  <w:style w:type="character" w:customStyle="1" w:styleId="Heading3Char">
    <w:name w:val="Heading 3 Char"/>
    <w:basedOn w:val="DefaultParagraphFont"/>
    <w:link w:val="Heading3"/>
    <w:uiPriority w:val="9"/>
    <w:rsid w:val="002B10B0"/>
    <w:rPr>
      <w:rFonts w:ascii="Times New Roman" w:eastAsia="Times New Roman" w:hAnsi="Times New Roman"/>
      <w:b/>
      <w:bCs/>
      <w:sz w:val="27"/>
      <w:szCs w:val="27"/>
    </w:rPr>
  </w:style>
  <w:style w:type="character" w:customStyle="1" w:styleId="m-4527225592272814998gmail-il">
    <w:name w:val="m_-4527225592272814998gmail-il"/>
    <w:basedOn w:val="DefaultParagraphFont"/>
    <w:rsid w:val="00802DFF"/>
  </w:style>
  <w:style w:type="character" w:customStyle="1" w:styleId="affiliationdepartment">
    <w:name w:val="affiliation__department"/>
    <w:basedOn w:val="DefaultParagraphFont"/>
    <w:rsid w:val="00E11EA2"/>
  </w:style>
  <w:style w:type="character" w:customStyle="1" w:styleId="affiliationname">
    <w:name w:val="affiliation__name"/>
    <w:basedOn w:val="DefaultParagraphFont"/>
    <w:rsid w:val="00E11EA2"/>
  </w:style>
  <w:style w:type="character" w:customStyle="1" w:styleId="affiliationcity">
    <w:name w:val="affiliation__city"/>
    <w:basedOn w:val="DefaultParagraphFont"/>
    <w:rsid w:val="00E11EA2"/>
  </w:style>
  <w:style w:type="character" w:customStyle="1" w:styleId="affiliationcountry">
    <w:name w:val="affiliation__country"/>
    <w:basedOn w:val="DefaultParagraphFont"/>
    <w:rsid w:val="00E11EA2"/>
  </w:style>
  <w:style w:type="character" w:customStyle="1" w:styleId="current-selection">
    <w:name w:val="current-selection"/>
    <w:basedOn w:val="DefaultParagraphFont"/>
    <w:rsid w:val="00A33902"/>
  </w:style>
  <w:style w:type="character" w:styleId="FollowedHyperlink">
    <w:name w:val="FollowedHyperlink"/>
    <w:basedOn w:val="DefaultParagraphFont"/>
    <w:uiPriority w:val="99"/>
    <w:semiHidden/>
    <w:unhideWhenUsed/>
    <w:rsid w:val="00A339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395788">
      <w:bodyDiv w:val="1"/>
      <w:marLeft w:val="0"/>
      <w:marRight w:val="0"/>
      <w:marTop w:val="0"/>
      <w:marBottom w:val="0"/>
      <w:divBdr>
        <w:top w:val="none" w:sz="0" w:space="0" w:color="auto"/>
        <w:left w:val="none" w:sz="0" w:space="0" w:color="auto"/>
        <w:bottom w:val="none" w:sz="0" w:space="0" w:color="auto"/>
        <w:right w:val="none" w:sz="0" w:space="0" w:color="auto"/>
      </w:divBdr>
      <w:divsChild>
        <w:div w:id="549923836">
          <w:marLeft w:val="0"/>
          <w:marRight w:val="0"/>
          <w:marTop w:val="0"/>
          <w:marBottom w:val="0"/>
          <w:divBdr>
            <w:top w:val="none" w:sz="0" w:space="0" w:color="auto"/>
            <w:left w:val="none" w:sz="0" w:space="0" w:color="auto"/>
            <w:bottom w:val="none" w:sz="0" w:space="0" w:color="auto"/>
            <w:right w:val="none" w:sz="0" w:space="0" w:color="auto"/>
          </w:divBdr>
        </w:div>
      </w:divsChild>
    </w:div>
    <w:div w:id="433550659">
      <w:bodyDiv w:val="1"/>
      <w:marLeft w:val="0"/>
      <w:marRight w:val="0"/>
      <w:marTop w:val="0"/>
      <w:marBottom w:val="0"/>
      <w:divBdr>
        <w:top w:val="none" w:sz="0" w:space="0" w:color="auto"/>
        <w:left w:val="none" w:sz="0" w:space="0" w:color="auto"/>
        <w:bottom w:val="none" w:sz="0" w:space="0" w:color="auto"/>
        <w:right w:val="none" w:sz="0" w:space="0" w:color="auto"/>
      </w:divBdr>
    </w:div>
    <w:div w:id="483275004">
      <w:bodyDiv w:val="1"/>
      <w:marLeft w:val="0"/>
      <w:marRight w:val="0"/>
      <w:marTop w:val="0"/>
      <w:marBottom w:val="0"/>
      <w:divBdr>
        <w:top w:val="none" w:sz="0" w:space="0" w:color="auto"/>
        <w:left w:val="none" w:sz="0" w:space="0" w:color="auto"/>
        <w:bottom w:val="none" w:sz="0" w:space="0" w:color="auto"/>
        <w:right w:val="none" w:sz="0" w:space="0" w:color="auto"/>
      </w:divBdr>
    </w:div>
    <w:div w:id="622463479">
      <w:bodyDiv w:val="1"/>
      <w:marLeft w:val="0"/>
      <w:marRight w:val="0"/>
      <w:marTop w:val="0"/>
      <w:marBottom w:val="0"/>
      <w:divBdr>
        <w:top w:val="none" w:sz="0" w:space="0" w:color="auto"/>
        <w:left w:val="none" w:sz="0" w:space="0" w:color="auto"/>
        <w:bottom w:val="none" w:sz="0" w:space="0" w:color="auto"/>
        <w:right w:val="none" w:sz="0" w:space="0" w:color="auto"/>
      </w:divBdr>
    </w:div>
    <w:div w:id="662974736">
      <w:bodyDiv w:val="1"/>
      <w:marLeft w:val="0"/>
      <w:marRight w:val="0"/>
      <w:marTop w:val="0"/>
      <w:marBottom w:val="0"/>
      <w:divBdr>
        <w:top w:val="none" w:sz="0" w:space="0" w:color="auto"/>
        <w:left w:val="none" w:sz="0" w:space="0" w:color="auto"/>
        <w:bottom w:val="none" w:sz="0" w:space="0" w:color="auto"/>
        <w:right w:val="none" w:sz="0" w:space="0" w:color="auto"/>
      </w:divBdr>
    </w:div>
    <w:div w:id="773597501">
      <w:bodyDiv w:val="1"/>
      <w:marLeft w:val="0"/>
      <w:marRight w:val="0"/>
      <w:marTop w:val="0"/>
      <w:marBottom w:val="0"/>
      <w:divBdr>
        <w:top w:val="none" w:sz="0" w:space="0" w:color="auto"/>
        <w:left w:val="none" w:sz="0" w:space="0" w:color="auto"/>
        <w:bottom w:val="none" w:sz="0" w:space="0" w:color="auto"/>
        <w:right w:val="none" w:sz="0" w:space="0" w:color="auto"/>
      </w:divBdr>
      <w:divsChild>
        <w:div w:id="716664811">
          <w:marLeft w:val="0"/>
          <w:marRight w:val="0"/>
          <w:marTop w:val="0"/>
          <w:marBottom w:val="0"/>
          <w:divBdr>
            <w:top w:val="none" w:sz="0" w:space="0" w:color="auto"/>
            <w:left w:val="none" w:sz="0" w:space="0" w:color="auto"/>
            <w:bottom w:val="none" w:sz="0" w:space="0" w:color="auto"/>
            <w:right w:val="none" w:sz="0" w:space="0" w:color="auto"/>
          </w:divBdr>
        </w:div>
      </w:divsChild>
    </w:div>
    <w:div w:id="809902702">
      <w:bodyDiv w:val="1"/>
      <w:marLeft w:val="0"/>
      <w:marRight w:val="0"/>
      <w:marTop w:val="0"/>
      <w:marBottom w:val="0"/>
      <w:divBdr>
        <w:top w:val="none" w:sz="0" w:space="0" w:color="auto"/>
        <w:left w:val="none" w:sz="0" w:space="0" w:color="auto"/>
        <w:bottom w:val="none" w:sz="0" w:space="0" w:color="auto"/>
        <w:right w:val="none" w:sz="0" w:space="0" w:color="auto"/>
      </w:divBdr>
    </w:div>
    <w:div w:id="831413950">
      <w:bodyDiv w:val="1"/>
      <w:marLeft w:val="0"/>
      <w:marRight w:val="0"/>
      <w:marTop w:val="0"/>
      <w:marBottom w:val="0"/>
      <w:divBdr>
        <w:top w:val="none" w:sz="0" w:space="0" w:color="auto"/>
        <w:left w:val="none" w:sz="0" w:space="0" w:color="auto"/>
        <w:bottom w:val="none" w:sz="0" w:space="0" w:color="auto"/>
        <w:right w:val="none" w:sz="0" w:space="0" w:color="auto"/>
      </w:divBdr>
    </w:div>
    <w:div w:id="880482058">
      <w:bodyDiv w:val="1"/>
      <w:marLeft w:val="0"/>
      <w:marRight w:val="0"/>
      <w:marTop w:val="0"/>
      <w:marBottom w:val="0"/>
      <w:divBdr>
        <w:top w:val="none" w:sz="0" w:space="0" w:color="auto"/>
        <w:left w:val="none" w:sz="0" w:space="0" w:color="auto"/>
        <w:bottom w:val="none" w:sz="0" w:space="0" w:color="auto"/>
        <w:right w:val="none" w:sz="0" w:space="0" w:color="auto"/>
      </w:divBdr>
    </w:div>
    <w:div w:id="941915862">
      <w:bodyDiv w:val="1"/>
      <w:marLeft w:val="0"/>
      <w:marRight w:val="0"/>
      <w:marTop w:val="0"/>
      <w:marBottom w:val="0"/>
      <w:divBdr>
        <w:top w:val="none" w:sz="0" w:space="0" w:color="auto"/>
        <w:left w:val="none" w:sz="0" w:space="0" w:color="auto"/>
        <w:bottom w:val="none" w:sz="0" w:space="0" w:color="auto"/>
        <w:right w:val="none" w:sz="0" w:space="0" w:color="auto"/>
      </w:divBdr>
      <w:divsChild>
        <w:div w:id="1970276494">
          <w:marLeft w:val="0"/>
          <w:marRight w:val="0"/>
          <w:marTop w:val="30"/>
          <w:marBottom w:val="0"/>
          <w:divBdr>
            <w:top w:val="none" w:sz="0" w:space="0" w:color="auto"/>
            <w:left w:val="none" w:sz="0" w:space="0" w:color="auto"/>
            <w:bottom w:val="none" w:sz="0" w:space="0" w:color="auto"/>
            <w:right w:val="none" w:sz="0" w:space="0" w:color="auto"/>
          </w:divBdr>
          <w:divsChild>
            <w:div w:id="17935897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42226322">
      <w:bodyDiv w:val="1"/>
      <w:marLeft w:val="0"/>
      <w:marRight w:val="0"/>
      <w:marTop w:val="0"/>
      <w:marBottom w:val="0"/>
      <w:divBdr>
        <w:top w:val="none" w:sz="0" w:space="0" w:color="auto"/>
        <w:left w:val="none" w:sz="0" w:space="0" w:color="auto"/>
        <w:bottom w:val="none" w:sz="0" w:space="0" w:color="auto"/>
        <w:right w:val="none" w:sz="0" w:space="0" w:color="auto"/>
      </w:divBdr>
      <w:divsChild>
        <w:div w:id="1709407178">
          <w:marLeft w:val="0"/>
          <w:marRight w:val="0"/>
          <w:marTop w:val="0"/>
          <w:marBottom w:val="0"/>
          <w:divBdr>
            <w:top w:val="none" w:sz="0" w:space="0" w:color="auto"/>
            <w:left w:val="none" w:sz="0" w:space="0" w:color="auto"/>
            <w:bottom w:val="none" w:sz="0" w:space="0" w:color="auto"/>
            <w:right w:val="none" w:sz="0" w:space="0" w:color="auto"/>
          </w:divBdr>
        </w:div>
        <w:div w:id="279455172">
          <w:marLeft w:val="0"/>
          <w:marRight w:val="0"/>
          <w:marTop w:val="0"/>
          <w:marBottom w:val="0"/>
          <w:divBdr>
            <w:top w:val="none" w:sz="0" w:space="0" w:color="auto"/>
            <w:left w:val="none" w:sz="0" w:space="0" w:color="auto"/>
            <w:bottom w:val="none" w:sz="0" w:space="0" w:color="auto"/>
            <w:right w:val="none" w:sz="0" w:space="0" w:color="auto"/>
          </w:divBdr>
        </w:div>
        <w:div w:id="1967344841">
          <w:marLeft w:val="0"/>
          <w:marRight w:val="0"/>
          <w:marTop w:val="0"/>
          <w:marBottom w:val="0"/>
          <w:divBdr>
            <w:top w:val="none" w:sz="0" w:space="0" w:color="auto"/>
            <w:left w:val="none" w:sz="0" w:space="0" w:color="auto"/>
            <w:bottom w:val="none" w:sz="0" w:space="0" w:color="auto"/>
            <w:right w:val="none" w:sz="0" w:space="0" w:color="auto"/>
          </w:divBdr>
        </w:div>
        <w:div w:id="1772436025">
          <w:marLeft w:val="0"/>
          <w:marRight w:val="0"/>
          <w:marTop w:val="0"/>
          <w:marBottom w:val="0"/>
          <w:divBdr>
            <w:top w:val="none" w:sz="0" w:space="0" w:color="auto"/>
            <w:left w:val="none" w:sz="0" w:space="0" w:color="auto"/>
            <w:bottom w:val="none" w:sz="0" w:space="0" w:color="auto"/>
            <w:right w:val="none" w:sz="0" w:space="0" w:color="auto"/>
          </w:divBdr>
        </w:div>
      </w:divsChild>
    </w:div>
    <w:div w:id="1087117089">
      <w:bodyDiv w:val="1"/>
      <w:marLeft w:val="0"/>
      <w:marRight w:val="0"/>
      <w:marTop w:val="0"/>
      <w:marBottom w:val="0"/>
      <w:divBdr>
        <w:top w:val="none" w:sz="0" w:space="0" w:color="auto"/>
        <w:left w:val="none" w:sz="0" w:space="0" w:color="auto"/>
        <w:bottom w:val="none" w:sz="0" w:space="0" w:color="auto"/>
        <w:right w:val="none" w:sz="0" w:space="0" w:color="auto"/>
      </w:divBdr>
      <w:divsChild>
        <w:div w:id="1590651917">
          <w:marLeft w:val="0"/>
          <w:marRight w:val="0"/>
          <w:marTop w:val="0"/>
          <w:marBottom w:val="0"/>
          <w:divBdr>
            <w:top w:val="none" w:sz="0" w:space="0" w:color="auto"/>
            <w:left w:val="none" w:sz="0" w:space="0" w:color="auto"/>
            <w:bottom w:val="none" w:sz="0" w:space="0" w:color="auto"/>
            <w:right w:val="none" w:sz="0" w:space="0" w:color="auto"/>
          </w:divBdr>
          <w:divsChild>
            <w:div w:id="1866824025">
              <w:marLeft w:val="0"/>
              <w:marRight w:val="0"/>
              <w:marTop w:val="0"/>
              <w:marBottom w:val="0"/>
              <w:divBdr>
                <w:top w:val="none" w:sz="0" w:space="0" w:color="auto"/>
                <w:left w:val="none" w:sz="0" w:space="0" w:color="auto"/>
                <w:bottom w:val="none" w:sz="0" w:space="0" w:color="auto"/>
                <w:right w:val="none" w:sz="0" w:space="0" w:color="auto"/>
              </w:divBdr>
            </w:div>
            <w:div w:id="79646361">
              <w:marLeft w:val="0"/>
              <w:marRight w:val="0"/>
              <w:marTop w:val="0"/>
              <w:marBottom w:val="0"/>
              <w:divBdr>
                <w:top w:val="none" w:sz="0" w:space="0" w:color="auto"/>
                <w:left w:val="none" w:sz="0" w:space="0" w:color="auto"/>
                <w:bottom w:val="none" w:sz="0" w:space="0" w:color="auto"/>
                <w:right w:val="none" w:sz="0" w:space="0" w:color="auto"/>
              </w:divBdr>
            </w:div>
          </w:divsChild>
        </w:div>
        <w:div w:id="1474130421">
          <w:marLeft w:val="0"/>
          <w:marRight w:val="0"/>
          <w:marTop w:val="0"/>
          <w:marBottom w:val="0"/>
          <w:divBdr>
            <w:top w:val="none" w:sz="0" w:space="0" w:color="auto"/>
            <w:left w:val="none" w:sz="0" w:space="0" w:color="auto"/>
            <w:bottom w:val="none" w:sz="0" w:space="0" w:color="auto"/>
            <w:right w:val="none" w:sz="0" w:space="0" w:color="auto"/>
          </w:divBdr>
        </w:div>
        <w:div w:id="1910073379">
          <w:marLeft w:val="0"/>
          <w:marRight w:val="0"/>
          <w:marTop w:val="0"/>
          <w:marBottom w:val="0"/>
          <w:divBdr>
            <w:top w:val="none" w:sz="0" w:space="0" w:color="auto"/>
            <w:left w:val="none" w:sz="0" w:space="0" w:color="auto"/>
            <w:bottom w:val="none" w:sz="0" w:space="0" w:color="auto"/>
            <w:right w:val="none" w:sz="0" w:space="0" w:color="auto"/>
          </w:divBdr>
        </w:div>
      </w:divsChild>
    </w:div>
    <w:div w:id="1413628360">
      <w:bodyDiv w:val="1"/>
      <w:marLeft w:val="0"/>
      <w:marRight w:val="0"/>
      <w:marTop w:val="0"/>
      <w:marBottom w:val="0"/>
      <w:divBdr>
        <w:top w:val="none" w:sz="0" w:space="0" w:color="auto"/>
        <w:left w:val="none" w:sz="0" w:space="0" w:color="auto"/>
        <w:bottom w:val="none" w:sz="0" w:space="0" w:color="auto"/>
        <w:right w:val="none" w:sz="0" w:space="0" w:color="auto"/>
      </w:divBdr>
    </w:div>
    <w:div w:id="1418095680">
      <w:bodyDiv w:val="1"/>
      <w:marLeft w:val="0"/>
      <w:marRight w:val="0"/>
      <w:marTop w:val="0"/>
      <w:marBottom w:val="0"/>
      <w:divBdr>
        <w:top w:val="none" w:sz="0" w:space="0" w:color="auto"/>
        <w:left w:val="none" w:sz="0" w:space="0" w:color="auto"/>
        <w:bottom w:val="none" w:sz="0" w:space="0" w:color="auto"/>
        <w:right w:val="none" w:sz="0" w:space="0" w:color="auto"/>
      </w:divBdr>
      <w:divsChild>
        <w:div w:id="1380662999">
          <w:marLeft w:val="0"/>
          <w:marRight w:val="0"/>
          <w:marTop w:val="0"/>
          <w:marBottom w:val="0"/>
          <w:divBdr>
            <w:top w:val="none" w:sz="0" w:space="0" w:color="auto"/>
            <w:left w:val="none" w:sz="0" w:space="0" w:color="auto"/>
            <w:bottom w:val="none" w:sz="0" w:space="0" w:color="auto"/>
            <w:right w:val="none" w:sz="0" w:space="0" w:color="auto"/>
          </w:divBdr>
          <w:divsChild>
            <w:div w:id="17669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73363">
      <w:bodyDiv w:val="1"/>
      <w:marLeft w:val="0"/>
      <w:marRight w:val="0"/>
      <w:marTop w:val="0"/>
      <w:marBottom w:val="0"/>
      <w:divBdr>
        <w:top w:val="none" w:sz="0" w:space="0" w:color="auto"/>
        <w:left w:val="none" w:sz="0" w:space="0" w:color="auto"/>
        <w:bottom w:val="none" w:sz="0" w:space="0" w:color="auto"/>
        <w:right w:val="none" w:sz="0" w:space="0" w:color="auto"/>
      </w:divBdr>
    </w:div>
    <w:div w:id="1911309174">
      <w:bodyDiv w:val="1"/>
      <w:marLeft w:val="0"/>
      <w:marRight w:val="0"/>
      <w:marTop w:val="0"/>
      <w:marBottom w:val="0"/>
      <w:divBdr>
        <w:top w:val="none" w:sz="0" w:space="0" w:color="auto"/>
        <w:left w:val="none" w:sz="0" w:space="0" w:color="auto"/>
        <w:bottom w:val="none" w:sz="0" w:space="0" w:color="auto"/>
        <w:right w:val="none" w:sz="0" w:space="0" w:color="auto"/>
      </w:divBdr>
    </w:div>
    <w:div w:id="2008635692">
      <w:bodyDiv w:val="1"/>
      <w:marLeft w:val="0"/>
      <w:marRight w:val="0"/>
      <w:marTop w:val="0"/>
      <w:marBottom w:val="0"/>
      <w:divBdr>
        <w:top w:val="none" w:sz="0" w:space="0" w:color="auto"/>
        <w:left w:val="none" w:sz="0" w:space="0" w:color="auto"/>
        <w:bottom w:val="none" w:sz="0" w:space="0" w:color="auto"/>
        <w:right w:val="none" w:sz="0" w:space="0" w:color="auto"/>
      </w:divBdr>
    </w:div>
    <w:div w:id="2040230984">
      <w:bodyDiv w:val="1"/>
      <w:marLeft w:val="0"/>
      <w:marRight w:val="0"/>
      <w:marTop w:val="0"/>
      <w:marBottom w:val="0"/>
      <w:divBdr>
        <w:top w:val="none" w:sz="0" w:space="0" w:color="auto"/>
        <w:left w:val="none" w:sz="0" w:space="0" w:color="auto"/>
        <w:bottom w:val="none" w:sz="0" w:space="0" w:color="auto"/>
        <w:right w:val="none" w:sz="0" w:space="0" w:color="auto"/>
      </w:divBdr>
      <w:divsChild>
        <w:div w:id="272782530">
          <w:marLeft w:val="0"/>
          <w:marRight w:val="0"/>
          <w:marTop w:val="0"/>
          <w:marBottom w:val="0"/>
          <w:divBdr>
            <w:top w:val="none" w:sz="0" w:space="0" w:color="auto"/>
            <w:left w:val="none" w:sz="0" w:space="0" w:color="auto"/>
            <w:bottom w:val="none" w:sz="0" w:space="0" w:color="auto"/>
            <w:right w:val="none" w:sz="0" w:space="0" w:color="auto"/>
          </w:divBdr>
        </w:div>
        <w:div w:id="796411943">
          <w:marLeft w:val="0"/>
          <w:marRight w:val="0"/>
          <w:marTop w:val="0"/>
          <w:marBottom w:val="0"/>
          <w:divBdr>
            <w:top w:val="none" w:sz="0" w:space="0" w:color="auto"/>
            <w:left w:val="none" w:sz="0" w:space="0" w:color="auto"/>
            <w:bottom w:val="none" w:sz="0" w:space="0" w:color="auto"/>
            <w:right w:val="none" w:sz="0" w:space="0" w:color="auto"/>
          </w:divBdr>
        </w:div>
        <w:div w:id="514459310">
          <w:marLeft w:val="0"/>
          <w:marRight w:val="0"/>
          <w:marTop w:val="0"/>
          <w:marBottom w:val="0"/>
          <w:divBdr>
            <w:top w:val="none" w:sz="0" w:space="0" w:color="auto"/>
            <w:left w:val="none" w:sz="0" w:space="0" w:color="auto"/>
            <w:bottom w:val="none" w:sz="0" w:space="0" w:color="auto"/>
            <w:right w:val="none" w:sz="0" w:space="0" w:color="auto"/>
          </w:divBdr>
        </w:div>
        <w:div w:id="1387533036">
          <w:marLeft w:val="0"/>
          <w:marRight w:val="0"/>
          <w:marTop w:val="0"/>
          <w:marBottom w:val="0"/>
          <w:divBdr>
            <w:top w:val="none" w:sz="0" w:space="0" w:color="auto"/>
            <w:left w:val="none" w:sz="0" w:space="0" w:color="auto"/>
            <w:bottom w:val="none" w:sz="0" w:space="0" w:color="auto"/>
            <w:right w:val="none" w:sz="0" w:space="0" w:color="auto"/>
          </w:divBdr>
        </w:div>
        <w:div w:id="1880313211">
          <w:marLeft w:val="0"/>
          <w:marRight w:val="0"/>
          <w:marTop w:val="0"/>
          <w:marBottom w:val="0"/>
          <w:divBdr>
            <w:top w:val="none" w:sz="0" w:space="0" w:color="auto"/>
            <w:left w:val="none" w:sz="0" w:space="0" w:color="auto"/>
            <w:bottom w:val="none" w:sz="0" w:space="0" w:color="auto"/>
            <w:right w:val="none" w:sz="0" w:space="0" w:color="auto"/>
          </w:divBdr>
        </w:div>
      </w:divsChild>
    </w:div>
    <w:div w:id="214253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amnetwork.org/" TargetMode="External"/><Relationship Id="rId13" Type="http://schemas.openxmlformats.org/officeDocument/2006/relationships/hyperlink" Target="http://tnrs.iplantcollaborative.org" TargetMode="Externa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forestplots.net/" TargetMode="External"/><Relationship Id="rId7" Type="http://schemas.openxmlformats.org/officeDocument/2006/relationships/endnotes" Target="endnotes.xml"/><Relationship Id="rId12" Type="http://schemas.openxmlformats.org/officeDocument/2006/relationships/hyperlink" Target="http://www.rainfor.org/" TargetMode="Externa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forestgeo.si.ed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fritron.org/"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s://www.forestplots.ne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forestgeo.si.edu/" TargetMode="External"/><Relationship Id="rId14" Type="http://schemas.openxmlformats.org/officeDocument/2006/relationships/image" Target="media/image2.tif"/><Relationship Id="rId22" Type="http://schemas.openxmlformats.org/officeDocument/2006/relationships/hyperlink" Target="http://www.teamnetwork.org/" TargetMode="Externa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7BB29-EFF2-47C0-B171-572E64B06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86691</Words>
  <Characters>494140</Characters>
  <Application>Microsoft Office Word</Application>
  <DocSecurity>0</DocSecurity>
  <Lines>4117</Lines>
  <Paragraphs>1159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bastin.jf@gmail.com</dc:creator>
  <cp:keywords/>
  <dc:description/>
  <cp:lastModifiedBy>bastin.jf@gmail.com</cp:lastModifiedBy>
  <cp:revision>2</cp:revision>
  <cp:lastPrinted>2018-05-28T14:54:00Z</cp:lastPrinted>
  <dcterms:created xsi:type="dcterms:W3CDTF">2018-06-16T14:45:00Z</dcterms:created>
  <dcterms:modified xsi:type="dcterms:W3CDTF">2018-06-16T14:45:00Z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id="UrLfRAU5"/&gt;&lt;style id="http://www.zotero.org/styles/journal-of-ecology"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y fmtid="{D5CDD505-2E9C-101B-9397-08002B2CF9AE}" pid="4" name="Mendeley Document_1">
    <vt:lpwstr>True</vt:lpwstr>
  </property>
  <property fmtid="{D5CDD505-2E9C-101B-9397-08002B2CF9AE}" pid="5" name="Mendeley Unique User Id_1">
    <vt:lpwstr>695a3a4f-4d2a-3f68-95a2-c96c19fb17d2</vt:lpwstr>
  </property>
  <property fmtid="{D5CDD505-2E9C-101B-9397-08002B2CF9AE}" pid="6" name="Mendeley Citation Style_1">
    <vt:lpwstr>http://www.zotero.org/styles/global-ecology-and-biogeography</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http://www.zotero.org/styles/american-sociological-association</vt:lpwstr>
  </property>
  <property fmtid="{D5CDD505-2E9C-101B-9397-08002B2CF9AE}" pid="10" name="Mendeley Recent Style Name 1_1">
    <vt:lpwstr>American Sociological Association</vt:lpwstr>
  </property>
  <property fmtid="{D5CDD505-2E9C-101B-9397-08002B2CF9AE}" pid="11" name="Mendeley Recent Style Id 2_1">
    <vt:lpwstr>http://www.zotero.org/styles/chicago-author-date</vt:lpwstr>
  </property>
  <property fmtid="{D5CDD505-2E9C-101B-9397-08002B2CF9AE}" pid="12" name="Mendeley Recent Style Name 2_1">
    <vt:lpwstr>Chicago Manual of Style 16th edition (author-date)</vt:lpwstr>
  </property>
  <property fmtid="{D5CDD505-2E9C-101B-9397-08002B2CF9AE}" pid="13" name="Mendeley Recent Style Id 3_1">
    <vt:lpwstr>http://www.zotero.org/styles/ecology</vt:lpwstr>
  </property>
  <property fmtid="{D5CDD505-2E9C-101B-9397-08002B2CF9AE}" pid="14" name="Mendeley Recent Style Name 3_1">
    <vt:lpwstr>Ecology</vt:lpwstr>
  </property>
  <property fmtid="{D5CDD505-2E9C-101B-9397-08002B2CF9AE}" pid="15" name="Mendeley Recent Style Id 4_1">
    <vt:lpwstr>http://www.zotero.org/styles/global-ecology-and-biogeography</vt:lpwstr>
  </property>
  <property fmtid="{D5CDD505-2E9C-101B-9397-08002B2CF9AE}" pid="16" name="Mendeley Recent Style Name 4_1">
    <vt:lpwstr>Global Ecology and Biogeography</vt:lpwstr>
  </property>
  <property fmtid="{D5CDD505-2E9C-101B-9397-08002B2CF9AE}" pid="17" name="Mendeley Recent Style Id 5_1">
    <vt:lpwstr>http://www.zotero.org/styles/harvard1</vt:lpwstr>
  </property>
  <property fmtid="{D5CDD505-2E9C-101B-9397-08002B2CF9AE}" pid="18" name="Mendeley Recent Style Name 5_1">
    <vt:lpwstr>Harvard Reference format 1 (author-date)</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7th edition</vt:lpwstr>
  </property>
  <property fmtid="{D5CDD505-2E9C-101B-9397-08002B2CF9AE}" pid="25" name="Mendeley Recent Style Id 9_1">
    <vt:lpwstr>http://www.zotero.org/styles/science</vt:lpwstr>
  </property>
  <property fmtid="{D5CDD505-2E9C-101B-9397-08002B2CF9AE}" pid="26" name="Mendeley Recent Style Name 9_1">
    <vt:lpwstr>Science</vt:lpwstr>
  </property>
</Properties>
</file>